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3C4C" w14:textId="77777777" w:rsidR="007B505A" w:rsidRDefault="00B578F6">
      <w:pPr>
        <w:spacing w:before="0" w:after="19" w:line="249" w:lineRule="auto"/>
        <w:ind w:left="-5" w:right="0"/>
      </w:pPr>
      <w:r>
        <w:rPr>
          <w:b/>
          <w:sz w:val="36"/>
        </w:rPr>
        <w:t xml:space="preserve">Framework Schedule 6 (Order Form Template and Call-Off Schedules) </w:t>
      </w:r>
    </w:p>
    <w:p w14:paraId="37AE160A" w14:textId="77777777" w:rsidR="007B505A" w:rsidRDefault="00B578F6">
      <w:pPr>
        <w:spacing w:before="0" w:after="0" w:line="259" w:lineRule="auto"/>
        <w:ind w:left="0" w:right="0" w:firstLine="0"/>
      </w:pPr>
      <w:r>
        <w:rPr>
          <w:b/>
          <w:sz w:val="36"/>
        </w:rPr>
        <w:t xml:space="preserve"> </w:t>
      </w:r>
    </w:p>
    <w:p w14:paraId="2C903CCD" w14:textId="77777777" w:rsidR="007B505A" w:rsidRDefault="00B578F6">
      <w:pPr>
        <w:pStyle w:val="Heading1"/>
        <w:ind w:left="-5"/>
      </w:pPr>
      <w:r>
        <w:t xml:space="preserve">Order Form Template </w:t>
      </w:r>
    </w:p>
    <w:p w14:paraId="34793CAB" w14:textId="77777777" w:rsidR="007B505A" w:rsidRDefault="00B578F6">
      <w:pPr>
        <w:spacing w:before="0" w:after="0" w:line="259" w:lineRule="auto"/>
        <w:ind w:left="0" w:right="0" w:firstLine="0"/>
      </w:pPr>
      <w:r>
        <w:rPr>
          <w:b/>
        </w:rPr>
        <w:t xml:space="preserve"> </w:t>
      </w:r>
    </w:p>
    <w:p w14:paraId="2A194ECE" w14:textId="77777777" w:rsidR="007B505A" w:rsidRDefault="00B578F6">
      <w:pPr>
        <w:spacing w:before="0" w:after="30" w:line="259" w:lineRule="auto"/>
        <w:ind w:left="0" w:right="0" w:firstLine="0"/>
      </w:pPr>
      <w:r>
        <w:rPr>
          <w:b/>
        </w:rPr>
        <w:t xml:space="preserve"> </w:t>
      </w:r>
    </w:p>
    <w:p w14:paraId="27F0F0C8" w14:textId="77777777" w:rsidR="007B505A" w:rsidRDefault="00B578F6">
      <w:pPr>
        <w:spacing w:after="0"/>
        <w:ind w:left="-5"/>
      </w:pPr>
      <w:r>
        <w:t xml:space="preserve">,                                                      London, EC2M 1QS </w:t>
      </w:r>
      <w:r>
        <w:rPr>
          <w:b/>
        </w:rPr>
        <w:t xml:space="preserve">  </w:t>
      </w:r>
      <w:r>
        <w:t xml:space="preserve"> </w:t>
      </w:r>
    </w:p>
    <w:tbl>
      <w:tblPr>
        <w:tblStyle w:val="TableGrid"/>
        <w:tblpPr w:vertAnchor="page" w:horzAnchor="page" w:tblpX="1440" w:tblpY="3830"/>
        <w:tblOverlap w:val="never"/>
        <w:tblW w:w="10494" w:type="dxa"/>
        <w:tblInd w:w="0" w:type="dxa"/>
        <w:tblLook w:val="04A0" w:firstRow="1" w:lastRow="0" w:firstColumn="1" w:lastColumn="0" w:noHBand="0" w:noVBand="1"/>
      </w:tblPr>
      <w:tblGrid>
        <w:gridCol w:w="2881"/>
        <w:gridCol w:w="720"/>
        <w:gridCol w:w="6893"/>
      </w:tblGrid>
      <w:tr w:rsidR="007B505A" w14:paraId="01FFAC14" w14:textId="77777777">
        <w:trPr>
          <w:trHeight w:val="298"/>
        </w:trPr>
        <w:tc>
          <w:tcPr>
            <w:tcW w:w="3601" w:type="dxa"/>
            <w:gridSpan w:val="2"/>
            <w:tcBorders>
              <w:top w:val="nil"/>
              <w:left w:val="nil"/>
              <w:bottom w:val="nil"/>
              <w:right w:val="nil"/>
            </w:tcBorders>
          </w:tcPr>
          <w:p w14:paraId="6151E81E" w14:textId="77777777" w:rsidR="007B505A" w:rsidRDefault="00B578F6">
            <w:pPr>
              <w:spacing w:before="0" w:after="0" w:line="259" w:lineRule="auto"/>
              <w:ind w:left="0" w:right="0" w:firstLine="0"/>
            </w:pPr>
            <w:r>
              <w:t xml:space="preserve">CALL-OFF REFERENCE:  </w:t>
            </w:r>
          </w:p>
        </w:tc>
        <w:tc>
          <w:tcPr>
            <w:tcW w:w="6894" w:type="dxa"/>
            <w:vMerge w:val="restart"/>
            <w:tcBorders>
              <w:top w:val="nil"/>
              <w:left w:val="nil"/>
              <w:bottom w:val="nil"/>
              <w:right w:val="nil"/>
            </w:tcBorders>
          </w:tcPr>
          <w:p w14:paraId="1E42C155" w14:textId="77777777" w:rsidR="007B505A" w:rsidRDefault="00B578F6">
            <w:pPr>
              <w:spacing w:before="0" w:after="0" w:line="259" w:lineRule="auto"/>
              <w:ind w:left="0" w:right="0" w:firstLine="0"/>
            </w:pPr>
            <w:r>
              <w:t xml:space="preserve">1.11.4.4549.  </w:t>
            </w:r>
          </w:p>
        </w:tc>
      </w:tr>
      <w:tr w:rsidR="007B505A" w14:paraId="15C1B8A7" w14:textId="77777777">
        <w:trPr>
          <w:trHeight w:val="283"/>
        </w:trPr>
        <w:tc>
          <w:tcPr>
            <w:tcW w:w="2881" w:type="dxa"/>
            <w:tcBorders>
              <w:top w:val="nil"/>
              <w:left w:val="nil"/>
              <w:bottom w:val="nil"/>
              <w:right w:val="nil"/>
            </w:tcBorders>
          </w:tcPr>
          <w:p w14:paraId="487938B5" w14:textId="77777777" w:rsidR="007B505A" w:rsidRDefault="00B578F6">
            <w:pPr>
              <w:spacing w:before="0" w:after="0" w:line="259" w:lineRule="auto"/>
              <w:ind w:left="0" w:right="0" w:firstLine="0"/>
            </w:pPr>
            <w:r>
              <w:t xml:space="preserve"> </w:t>
            </w:r>
          </w:p>
        </w:tc>
        <w:tc>
          <w:tcPr>
            <w:tcW w:w="720" w:type="dxa"/>
            <w:tcBorders>
              <w:top w:val="nil"/>
              <w:left w:val="nil"/>
              <w:bottom w:val="nil"/>
              <w:right w:val="nil"/>
            </w:tcBorders>
          </w:tcPr>
          <w:p w14:paraId="6D814F7F" w14:textId="77777777" w:rsidR="007B505A" w:rsidRDefault="007B505A">
            <w:pPr>
              <w:spacing w:before="0" w:after="160" w:line="259" w:lineRule="auto"/>
              <w:ind w:left="0" w:right="0" w:firstLine="0"/>
            </w:pPr>
          </w:p>
        </w:tc>
        <w:tc>
          <w:tcPr>
            <w:tcW w:w="0" w:type="auto"/>
            <w:vMerge/>
            <w:tcBorders>
              <w:top w:val="nil"/>
              <w:left w:val="nil"/>
              <w:bottom w:val="nil"/>
              <w:right w:val="nil"/>
            </w:tcBorders>
          </w:tcPr>
          <w:p w14:paraId="14D3A085" w14:textId="77777777" w:rsidR="007B505A" w:rsidRDefault="007B505A">
            <w:pPr>
              <w:spacing w:before="0" w:after="160" w:line="259" w:lineRule="auto"/>
              <w:ind w:left="0" w:right="0" w:firstLine="0"/>
            </w:pPr>
          </w:p>
        </w:tc>
      </w:tr>
      <w:tr w:rsidR="007B505A" w14:paraId="0E514F19" w14:textId="77777777">
        <w:trPr>
          <w:trHeight w:val="595"/>
        </w:trPr>
        <w:tc>
          <w:tcPr>
            <w:tcW w:w="2881" w:type="dxa"/>
            <w:tcBorders>
              <w:top w:val="nil"/>
              <w:left w:val="nil"/>
              <w:bottom w:val="nil"/>
              <w:right w:val="nil"/>
            </w:tcBorders>
          </w:tcPr>
          <w:p w14:paraId="43D5AA32" w14:textId="77777777" w:rsidR="007B505A" w:rsidRDefault="00B578F6">
            <w:pPr>
              <w:tabs>
                <w:tab w:val="center" w:pos="2161"/>
              </w:tabs>
              <w:spacing w:before="0" w:after="7" w:line="259" w:lineRule="auto"/>
              <w:ind w:left="0" w:right="0" w:firstLine="0"/>
            </w:pPr>
            <w:r>
              <w:t xml:space="preserve">THE BUYER: </w:t>
            </w:r>
            <w:r>
              <w:tab/>
              <w:t xml:space="preserve"> </w:t>
            </w:r>
          </w:p>
          <w:p w14:paraId="76EF1D99" w14:textId="77777777" w:rsidR="007B505A" w:rsidRDefault="00B578F6">
            <w:pPr>
              <w:spacing w:before="0" w:after="0" w:line="259" w:lineRule="auto"/>
              <w:ind w:left="0" w:right="0" w:firstLine="0"/>
            </w:pPr>
            <w:r>
              <w:t xml:space="preserve">  </w:t>
            </w:r>
          </w:p>
        </w:tc>
        <w:tc>
          <w:tcPr>
            <w:tcW w:w="720" w:type="dxa"/>
            <w:tcBorders>
              <w:top w:val="nil"/>
              <w:left w:val="nil"/>
              <w:bottom w:val="nil"/>
              <w:right w:val="nil"/>
            </w:tcBorders>
          </w:tcPr>
          <w:p w14:paraId="4E4F63D4" w14:textId="77777777" w:rsidR="007B505A" w:rsidRDefault="00B578F6">
            <w:pPr>
              <w:spacing w:before="0" w:after="0" w:line="259" w:lineRule="auto"/>
              <w:ind w:left="0" w:right="0" w:firstLine="0"/>
            </w:pPr>
            <w:r>
              <w:t xml:space="preserve"> </w:t>
            </w:r>
          </w:p>
        </w:tc>
        <w:tc>
          <w:tcPr>
            <w:tcW w:w="6894" w:type="dxa"/>
            <w:tcBorders>
              <w:top w:val="nil"/>
              <w:left w:val="nil"/>
              <w:bottom w:val="nil"/>
              <w:right w:val="nil"/>
            </w:tcBorders>
          </w:tcPr>
          <w:p w14:paraId="56B58F8F" w14:textId="77777777" w:rsidR="007B505A" w:rsidRDefault="00B578F6">
            <w:pPr>
              <w:spacing w:before="0" w:after="0" w:line="259" w:lineRule="auto"/>
              <w:ind w:left="0" w:right="0" w:firstLine="0"/>
            </w:pPr>
            <w:r>
              <w:t xml:space="preserve">The Health and Safety Executive  </w:t>
            </w:r>
            <w:r>
              <w:rPr>
                <w:b/>
              </w:rPr>
              <w:t xml:space="preserve"> </w:t>
            </w:r>
          </w:p>
        </w:tc>
      </w:tr>
      <w:tr w:rsidR="007B505A" w14:paraId="29488DCF" w14:textId="77777777">
        <w:trPr>
          <w:trHeight w:val="596"/>
        </w:trPr>
        <w:tc>
          <w:tcPr>
            <w:tcW w:w="2881" w:type="dxa"/>
            <w:tcBorders>
              <w:top w:val="nil"/>
              <w:left w:val="nil"/>
              <w:bottom w:val="nil"/>
              <w:right w:val="nil"/>
            </w:tcBorders>
          </w:tcPr>
          <w:p w14:paraId="60542601" w14:textId="77777777" w:rsidR="007B505A" w:rsidRDefault="00B578F6">
            <w:pPr>
              <w:spacing w:before="0" w:after="0" w:line="259" w:lineRule="auto"/>
              <w:ind w:left="0" w:right="0" w:firstLine="0"/>
            </w:pPr>
            <w:r>
              <w:t xml:space="preserve">BUYER ADDRESS  </w:t>
            </w:r>
          </w:p>
          <w:p w14:paraId="1742EFD9" w14:textId="77777777" w:rsidR="007B505A" w:rsidRDefault="00B578F6">
            <w:pPr>
              <w:spacing w:before="0" w:after="0" w:line="259" w:lineRule="auto"/>
              <w:ind w:left="0" w:right="0" w:firstLine="0"/>
            </w:pPr>
            <w:r>
              <w:t xml:space="preserve"> </w:t>
            </w:r>
          </w:p>
        </w:tc>
        <w:tc>
          <w:tcPr>
            <w:tcW w:w="720" w:type="dxa"/>
            <w:tcBorders>
              <w:top w:val="nil"/>
              <w:left w:val="nil"/>
              <w:bottom w:val="nil"/>
              <w:right w:val="nil"/>
            </w:tcBorders>
          </w:tcPr>
          <w:p w14:paraId="7DF8187E" w14:textId="77777777" w:rsidR="007B505A" w:rsidRDefault="00B578F6">
            <w:pPr>
              <w:spacing w:before="0" w:after="0" w:line="259" w:lineRule="auto"/>
              <w:ind w:left="0" w:right="0" w:firstLine="0"/>
            </w:pPr>
            <w:r>
              <w:t xml:space="preserve"> </w:t>
            </w:r>
          </w:p>
        </w:tc>
        <w:tc>
          <w:tcPr>
            <w:tcW w:w="6894" w:type="dxa"/>
            <w:tcBorders>
              <w:top w:val="nil"/>
              <w:left w:val="nil"/>
              <w:bottom w:val="nil"/>
              <w:right w:val="nil"/>
            </w:tcBorders>
          </w:tcPr>
          <w:p w14:paraId="31D0909C" w14:textId="77777777" w:rsidR="007B505A" w:rsidRDefault="00B578F6">
            <w:pPr>
              <w:spacing w:before="0" w:after="0" w:line="259" w:lineRule="auto"/>
              <w:ind w:left="0" w:right="0" w:firstLine="0"/>
            </w:pPr>
            <w:r>
              <w:t>Redgrave Court, Merton Road, Bootle, L20 7HS</w:t>
            </w:r>
            <w:r>
              <w:rPr>
                <w:b/>
              </w:rPr>
              <w:t xml:space="preserve"> </w:t>
            </w:r>
          </w:p>
        </w:tc>
      </w:tr>
      <w:tr w:rsidR="007B505A" w14:paraId="01CD1CE3" w14:textId="77777777">
        <w:trPr>
          <w:trHeight w:val="384"/>
        </w:trPr>
        <w:tc>
          <w:tcPr>
            <w:tcW w:w="2881" w:type="dxa"/>
            <w:tcBorders>
              <w:top w:val="nil"/>
              <w:left w:val="nil"/>
              <w:bottom w:val="nil"/>
              <w:right w:val="nil"/>
            </w:tcBorders>
          </w:tcPr>
          <w:p w14:paraId="5F750F92" w14:textId="77777777" w:rsidR="007B505A" w:rsidRDefault="00B578F6">
            <w:pPr>
              <w:tabs>
                <w:tab w:val="center" w:pos="2161"/>
              </w:tabs>
              <w:spacing w:before="0" w:after="0" w:line="259" w:lineRule="auto"/>
              <w:ind w:left="0" w:right="0" w:firstLine="0"/>
            </w:pPr>
            <w:r>
              <w:t xml:space="preserve">THE SUPPLIER:  </w:t>
            </w:r>
            <w:r>
              <w:tab/>
              <w:t xml:space="preserve"> </w:t>
            </w:r>
          </w:p>
        </w:tc>
        <w:tc>
          <w:tcPr>
            <w:tcW w:w="720" w:type="dxa"/>
            <w:tcBorders>
              <w:top w:val="nil"/>
              <w:left w:val="nil"/>
              <w:bottom w:val="nil"/>
              <w:right w:val="nil"/>
            </w:tcBorders>
          </w:tcPr>
          <w:p w14:paraId="28E337EC" w14:textId="77777777" w:rsidR="007B505A" w:rsidRDefault="00B578F6">
            <w:pPr>
              <w:spacing w:before="0" w:after="0" w:line="259" w:lineRule="auto"/>
              <w:ind w:left="0" w:right="0" w:firstLine="0"/>
            </w:pPr>
            <w:r>
              <w:t xml:space="preserve"> </w:t>
            </w:r>
          </w:p>
        </w:tc>
        <w:tc>
          <w:tcPr>
            <w:tcW w:w="6894" w:type="dxa"/>
            <w:tcBorders>
              <w:top w:val="nil"/>
              <w:left w:val="nil"/>
              <w:bottom w:val="nil"/>
              <w:right w:val="nil"/>
            </w:tcBorders>
          </w:tcPr>
          <w:p w14:paraId="2FE51115" w14:textId="77777777" w:rsidR="007B505A" w:rsidRDefault="00B578F6">
            <w:pPr>
              <w:spacing w:before="0" w:after="0" w:line="259" w:lineRule="auto"/>
              <w:ind w:left="0" w:right="0" w:firstLine="0"/>
            </w:pPr>
            <w:r>
              <w:t xml:space="preserve">Unify Holding UK 1 Limited </w:t>
            </w:r>
            <w:r>
              <w:rPr>
                <w:b/>
              </w:rPr>
              <w:t xml:space="preserve"> </w:t>
            </w:r>
            <w:r>
              <w:t xml:space="preserve"> </w:t>
            </w:r>
          </w:p>
        </w:tc>
      </w:tr>
      <w:tr w:rsidR="007B505A" w14:paraId="517D6036" w14:textId="77777777">
        <w:trPr>
          <w:trHeight w:val="376"/>
        </w:trPr>
        <w:tc>
          <w:tcPr>
            <w:tcW w:w="2881" w:type="dxa"/>
            <w:tcBorders>
              <w:top w:val="nil"/>
              <w:left w:val="nil"/>
              <w:bottom w:val="nil"/>
              <w:right w:val="nil"/>
            </w:tcBorders>
            <w:vAlign w:val="bottom"/>
          </w:tcPr>
          <w:p w14:paraId="34D9E42B" w14:textId="77777777" w:rsidR="007B505A" w:rsidRDefault="00B578F6">
            <w:pPr>
              <w:spacing w:before="0" w:after="0" w:line="259" w:lineRule="auto"/>
              <w:ind w:left="0" w:right="0" w:firstLine="0"/>
            </w:pPr>
            <w:r>
              <w:t>SUPPLIER ADDRESS:</w:t>
            </w:r>
            <w:r>
              <w:rPr>
                <w:b/>
              </w:rPr>
              <w:t xml:space="preserve">  </w:t>
            </w:r>
          </w:p>
        </w:tc>
        <w:tc>
          <w:tcPr>
            <w:tcW w:w="720" w:type="dxa"/>
            <w:tcBorders>
              <w:top w:val="nil"/>
              <w:left w:val="nil"/>
              <w:bottom w:val="nil"/>
              <w:right w:val="nil"/>
            </w:tcBorders>
            <w:vAlign w:val="bottom"/>
          </w:tcPr>
          <w:p w14:paraId="261305D7" w14:textId="77777777" w:rsidR="007B505A" w:rsidRDefault="00B578F6">
            <w:pPr>
              <w:spacing w:before="0" w:after="0" w:line="259" w:lineRule="auto"/>
              <w:ind w:left="0" w:right="0" w:firstLine="0"/>
            </w:pPr>
            <w:r>
              <w:rPr>
                <w:b/>
              </w:rPr>
              <w:t xml:space="preserve"> </w:t>
            </w:r>
          </w:p>
        </w:tc>
        <w:tc>
          <w:tcPr>
            <w:tcW w:w="6894" w:type="dxa"/>
            <w:tcBorders>
              <w:top w:val="nil"/>
              <w:left w:val="nil"/>
              <w:bottom w:val="nil"/>
              <w:right w:val="nil"/>
            </w:tcBorders>
            <w:vAlign w:val="bottom"/>
          </w:tcPr>
          <w:p w14:paraId="42D3C6C6" w14:textId="77777777" w:rsidR="007B505A" w:rsidRDefault="00B578F6">
            <w:pPr>
              <w:spacing w:before="0" w:after="0" w:line="259" w:lineRule="auto"/>
              <w:ind w:left="0" w:right="0" w:firstLine="0"/>
              <w:jc w:val="both"/>
            </w:pPr>
            <w:r>
              <w:t>12</w:t>
            </w:r>
            <w:r>
              <w:rPr>
                <w:vertAlign w:val="superscript"/>
              </w:rPr>
              <w:t>th</w:t>
            </w:r>
            <w:r>
              <w:t xml:space="preserve"> Floor, Dashwood House, 69 Old Broad Street,                       </w:t>
            </w:r>
          </w:p>
        </w:tc>
      </w:tr>
    </w:tbl>
    <w:p w14:paraId="51E0DFFE" w14:textId="77777777" w:rsidR="007B505A" w:rsidRDefault="00B578F6">
      <w:pPr>
        <w:tabs>
          <w:tab w:val="center" w:pos="2881"/>
          <w:tab w:val="center" w:pos="4202"/>
        </w:tabs>
        <w:spacing w:before="0" w:after="197"/>
        <w:ind w:left="-15" w:right="0" w:firstLine="0"/>
      </w:pPr>
      <w:r>
        <w:t xml:space="preserve">DUNS NUMBER:        </w:t>
      </w:r>
      <w:r>
        <w:tab/>
        <w:t xml:space="preserve"> </w:t>
      </w:r>
      <w:r>
        <w:tab/>
        <w:t xml:space="preserve">230557517 </w:t>
      </w:r>
    </w:p>
    <w:p w14:paraId="3AFDEE16" w14:textId="77777777" w:rsidR="007B505A" w:rsidRDefault="00B578F6">
      <w:pPr>
        <w:spacing w:before="0" w:after="218" w:line="259" w:lineRule="auto"/>
        <w:ind w:left="0" w:right="0" w:firstLine="0"/>
      </w:pPr>
      <w:r>
        <w:t xml:space="preserve"> </w:t>
      </w:r>
    </w:p>
    <w:p w14:paraId="3AA3A187" w14:textId="77777777" w:rsidR="007B505A" w:rsidRDefault="00B578F6">
      <w:pPr>
        <w:spacing w:before="0" w:after="9"/>
        <w:ind w:left="-5" w:right="10"/>
      </w:pPr>
      <w:r>
        <w:t xml:space="preserve">This Order Form, when completed and executed by both Parties, forms a Call-Off Contract. A Call-Off Contract can be completed and executed using an equivalent document or electronic purchase order system.  </w:t>
      </w:r>
    </w:p>
    <w:p w14:paraId="32788239" w14:textId="77777777" w:rsidR="007B505A" w:rsidRDefault="00B578F6">
      <w:pPr>
        <w:spacing w:before="0" w:after="0" w:line="259" w:lineRule="auto"/>
        <w:ind w:left="0" w:right="0" w:firstLine="0"/>
      </w:pPr>
      <w:r>
        <w:t xml:space="preserve"> </w:t>
      </w:r>
    </w:p>
    <w:p w14:paraId="542897CD" w14:textId="77777777" w:rsidR="007B505A" w:rsidRDefault="00B578F6">
      <w:pPr>
        <w:spacing w:before="0" w:after="31"/>
        <w:ind w:left="-5" w:right="10"/>
      </w:pPr>
      <w:r>
        <w:t xml:space="preserve">If an electronic purchasing system is used instead of signing as a hard-copy, text below must be copied into the electronic order form </w:t>
      </w:r>
      <w:r>
        <w:rPr>
          <w:b/>
        </w:rPr>
        <w:t>starting from ‘APPLICABLE FRAMEWORK CONTRACT’ and up to, but not including, the</w:t>
      </w:r>
      <w:r>
        <w:t xml:space="preserve"> </w:t>
      </w:r>
      <w:r>
        <w:rPr>
          <w:b/>
        </w:rPr>
        <w:t xml:space="preserve">Signature block </w:t>
      </w:r>
    </w:p>
    <w:p w14:paraId="34547E2C" w14:textId="77777777" w:rsidR="007B505A" w:rsidRDefault="00B578F6">
      <w:pPr>
        <w:spacing w:before="0" w:after="0" w:line="259" w:lineRule="auto"/>
        <w:ind w:left="0" w:right="0" w:firstLine="0"/>
      </w:pPr>
      <w:r>
        <w:t xml:space="preserve"> </w:t>
      </w:r>
    </w:p>
    <w:p w14:paraId="28792AA3" w14:textId="77777777" w:rsidR="007B505A" w:rsidRDefault="00B578F6">
      <w:pPr>
        <w:spacing w:before="0" w:after="10"/>
        <w:ind w:left="-5" w:right="10"/>
      </w:pPr>
      <w:r>
        <w:t xml:space="preserve">APPLICABLE FRAMEWORK CONTRACT </w:t>
      </w:r>
    </w:p>
    <w:p w14:paraId="4B658216" w14:textId="77777777" w:rsidR="007B505A" w:rsidRDefault="00B578F6">
      <w:pPr>
        <w:spacing w:before="0" w:after="0" w:line="259" w:lineRule="auto"/>
        <w:ind w:left="0" w:right="0" w:firstLine="0"/>
      </w:pPr>
      <w:r>
        <w:t xml:space="preserve"> </w:t>
      </w:r>
    </w:p>
    <w:p w14:paraId="103C5BCA" w14:textId="77777777" w:rsidR="007B505A" w:rsidRDefault="00B578F6">
      <w:pPr>
        <w:spacing w:before="0" w:after="21"/>
        <w:ind w:left="-5" w:right="10"/>
      </w:pPr>
      <w:r>
        <w:t>This Order Form is for the provision of the Call-Off Deliverables and dated 30</w:t>
      </w:r>
      <w:r>
        <w:rPr>
          <w:vertAlign w:val="superscript"/>
        </w:rPr>
        <w:t>th</w:t>
      </w:r>
      <w:r>
        <w:t xml:space="preserve"> October 2024.  </w:t>
      </w:r>
    </w:p>
    <w:p w14:paraId="769A0708" w14:textId="77777777" w:rsidR="007B505A" w:rsidRDefault="00B578F6">
      <w:pPr>
        <w:spacing w:before="0" w:after="13"/>
        <w:ind w:left="-5" w:right="10"/>
      </w:pPr>
      <w:r>
        <w:t xml:space="preserve">It’s issued under the Framework Contract with the reference number RM6116 for the provision of HSE’s Contact Centre and Enterprise Telephony requirements.   </w:t>
      </w:r>
    </w:p>
    <w:p w14:paraId="0E0CB605" w14:textId="77777777" w:rsidR="007B505A" w:rsidRDefault="00B578F6">
      <w:pPr>
        <w:spacing w:before="0" w:after="0" w:line="259" w:lineRule="auto"/>
        <w:ind w:left="0" w:right="0" w:firstLine="0"/>
      </w:pPr>
      <w:r>
        <w:rPr>
          <w:b/>
        </w:rPr>
        <w:t xml:space="preserve"> </w:t>
      </w:r>
    </w:p>
    <w:p w14:paraId="18AF97E3" w14:textId="77777777" w:rsidR="007B505A" w:rsidRDefault="00B578F6">
      <w:pPr>
        <w:spacing w:before="0" w:after="10"/>
        <w:ind w:left="-5" w:right="10"/>
      </w:pPr>
      <w:r>
        <w:t xml:space="preserve">CALL-OFF LOT(S): </w:t>
      </w:r>
    </w:p>
    <w:p w14:paraId="2362B08A" w14:textId="77777777" w:rsidR="007B505A" w:rsidRDefault="00B578F6">
      <w:pPr>
        <w:pStyle w:val="Heading2"/>
        <w:spacing w:after="12" w:line="250" w:lineRule="auto"/>
        <w:ind w:left="-5"/>
      </w:pPr>
      <w:r>
        <w:rPr>
          <w:sz w:val="24"/>
        </w:rPr>
        <w:t>Lot 4b: Digital Communication Services (Unified Communications)</w:t>
      </w:r>
      <w:r>
        <w:rPr>
          <w:i/>
          <w:sz w:val="24"/>
        </w:rPr>
        <w:t xml:space="preserve"> </w:t>
      </w:r>
    </w:p>
    <w:p w14:paraId="1C1B6624" w14:textId="77777777" w:rsidR="007B505A" w:rsidRDefault="00B578F6">
      <w:pPr>
        <w:spacing w:before="0" w:after="0" w:line="259" w:lineRule="auto"/>
        <w:ind w:left="0" w:right="0" w:firstLine="0"/>
      </w:pPr>
      <w:r>
        <w:rPr>
          <w:rFonts w:ascii="Calibri" w:eastAsia="Calibri" w:hAnsi="Calibri" w:cs="Calibri"/>
          <w:sz w:val="22"/>
        </w:rPr>
        <w:t xml:space="preserve"> </w:t>
      </w:r>
      <w:r>
        <w:rPr>
          <w:rFonts w:ascii="Calibri" w:eastAsia="Calibri" w:hAnsi="Calibri" w:cs="Calibri"/>
          <w:sz w:val="22"/>
        </w:rPr>
        <w:tab/>
      </w:r>
      <w:r>
        <w:rPr>
          <w:b/>
        </w:rPr>
        <w:t xml:space="preserve"> </w:t>
      </w:r>
    </w:p>
    <w:p w14:paraId="622A3BE8" w14:textId="77777777" w:rsidR="007B505A" w:rsidRDefault="00B578F6">
      <w:pPr>
        <w:spacing w:before="0" w:after="10"/>
        <w:ind w:left="-5" w:right="10"/>
      </w:pPr>
      <w:r>
        <w:t xml:space="preserve">CALL-OFF INCORPORATED TERMS </w:t>
      </w:r>
    </w:p>
    <w:p w14:paraId="09492267" w14:textId="77777777" w:rsidR="007B505A" w:rsidRDefault="00B578F6">
      <w:pPr>
        <w:spacing w:before="0" w:after="0" w:line="259" w:lineRule="auto"/>
        <w:ind w:left="0" w:right="0" w:firstLine="0"/>
      </w:pPr>
      <w:r>
        <w:t xml:space="preserve"> </w:t>
      </w:r>
    </w:p>
    <w:p w14:paraId="55B98B34" w14:textId="77777777" w:rsidR="007B505A" w:rsidRDefault="00B578F6">
      <w:pPr>
        <w:spacing w:before="0" w:after="222"/>
        <w:ind w:left="-5" w:right="10"/>
      </w:pPr>
      <w:r>
        <w:t xml:space="preserve">The following documents are incorporated into this Call-Off Contract. Where numbers are missing we are not using those schedules. If the documents conflict, the following order of precedence applies: </w:t>
      </w:r>
    </w:p>
    <w:p w14:paraId="4A1E3629" w14:textId="77777777" w:rsidR="007B505A" w:rsidRDefault="00B578F6">
      <w:pPr>
        <w:numPr>
          <w:ilvl w:val="0"/>
          <w:numId w:val="1"/>
        </w:numPr>
        <w:spacing w:before="0" w:after="28"/>
        <w:ind w:right="1036" w:hanging="360"/>
      </w:pPr>
      <w:r>
        <w:lastRenderedPageBreak/>
        <w:t xml:space="preserve">This Order Form, including the Call-Off Special Terms and Call-Off Special Schedules. </w:t>
      </w:r>
    </w:p>
    <w:p w14:paraId="0410AECC" w14:textId="77777777" w:rsidR="007B505A" w:rsidRDefault="00B578F6">
      <w:pPr>
        <w:numPr>
          <w:ilvl w:val="0"/>
          <w:numId w:val="1"/>
        </w:numPr>
        <w:spacing w:before="0" w:after="9"/>
        <w:ind w:right="1036" w:hanging="360"/>
      </w:pPr>
      <w:r>
        <w:t xml:space="preserve">Joint Schedule 1(Definitions and Interpretation) RM6116 3. The following Schedules in equal order of precedence: </w:t>
      </w:r>
    </w:p>
    <w:p w14:paraId="0F0E6ACE" w14:textId="77777777" w:rsidR="007B505A" w:rsidRDefault="00B578F6">
      <w:pPr>
        <w:spacing w:before="0" w:after="2" w:line="259" w:lineRule="auto"/>
        <w:ind w:left="720" w:right="0" w:firstLine="0"/>
      </w:pPr>
      <w:r>
        <w:t xml:space="preserve"> </w:t>
      </w:r>
    </w:p>
    <w:p w14:paraId="37241822" w14:textId="77777777" w:rsidR="007B505A" w:rsidRDefault="00B578F6">
      <w:pPr>
        <w:numPr>
          <w:ilvl w:val="1"/>
          <w:numId w:val="1"/>
        </w:numPr>
        <w:spacing w:before="0" w:after="32"/>
        <w:ind w:right="740" w:hanging="360"/>
      </w:pPr>
      <w:r>
        <w:t xml:space="preserve">Joint Schedules for RM6116 </w:t>
      </w:r>
      <w:r>
        <w:rPr>
          <w:rFonts w:ascii="Courier New" w:eastAsia="Courier New" w:hAnsi="Courier New" w:cs="Courier New"/>
        </w:rPr>
        <w:t>o</w:t>
      </w:r>
      <w:r>
        <w:t xml:space="preserve"> Joint Schedule 2 (Variation Form)  </w:t>
      </w:r>
      <w:r>
        <w:rPr>
          <w:rFonts w:ascii="Courier New" w:eastAsia="Courier New" w:hAnsi="Courier New" w:cs="Courier New"/>
        </w:rPr>
        <w:t>o</w:t>
      </w:r>
      <w:r>
        <w:t xml:space="preserve"> Joint Schedule 3 (Insurance Requirements) </w:t>
      </w:r>
      <w:r>
        <w:rPr>
          <w:rFonts w:ascii="Courier New" w:eastAsia="Courier New" w:hAnsi="Courier New" w:cs="Courier New"/>
        </w:rPr>
        <w:t>o</w:t>
      </w:r>
      <w:r>
        <w:t xml:space="preserve"> Joint Schedule 4 (Commercially Sensitive Information) </w:t>
      </w:r>
    </w:p>
    <w:p w14:paraId="7EBEAC23" w14:textId="77777777" w:rsidR="007B505A" w:rsidRDefault="00B578F6">
      <w:pPr>
        <w:numPr>
          <w:ilvl w:val="2"/>
          <w:numId w:val="1"/>
        </w:numPr>
        <w:spacing w:before="0" w:after="29"/>
        <w:ind w:right="111" w:hanging="361"/>
      </w:pPr>
      <w:r>
        <w:t xml:space="preserve">Joint Schedule 6 (Key Subcontractors) </w:t>
      </w:r>
      <w:r>
        <w:tab/>
        <w:t xml:space="preserve"> </w:t>
      </w:r>
      <w:r>
        <w:tab/>
        <w:t xml:space="preserve"> </w:t>
      </w:r>
      <w:r>
        <w:tab/>
        <w:t xml:space="preserve"> </w:t>
      </w:r>
      <w:r>
        <w:tab/>
        <w:t xml:space="preserve"> </w:t>
      </w:r>
      <w:r>
        <w:rPr>
          <w:rFonts w:ascii="Courier New" w:eastAsia="Courier New" w:hAnsi="Courier New" w:cs="Courier New"/>
        </w:rPr>
        <w:t>o</w:t>
      </w:r>
      <w:r>
        <w:t xml:space="preserve"> Joint Schedule 7 (Financial Difficulties)  </w:t>
      </w:r>
      <w:r>
        <w:tab/>
        <w:t xml:space="preserve"> </w:t>
      </w:r>
      <w:r>
        <w:tab/>
        <w:t xml:space="preserve"> </w:t>
      </w:r>
      <w:r>
        <w:tab/>
        <w:t xml:space="preserve"> </w:t>
      </w:r>
    </w:p>
    <w:p w14:paraId="3D700C60" w14:textId="77777777" w:rsidR="00D563D3" w:rsidRDefault="00B578F6">
      <w:pPr>
        <w:spacing w:before="0" w:after="31"/>
        <w:ind w:left="1440" w:right="898" w:firstLine="361"/>
        <w:rPr>
          <w:color w:val="auto"/>
        </w:rPr>
      </w:pPr>
      <w:r>
        <w:t>Joint Schedule 8 (Guarantee)</w:t>
      </w:r>
      <w:r w:rsidR="00D563D3" w:rsidRPr="00D563D3">
        <w:rPr>
          <w:color w:val="auto"/>
        </w:rPr>
        <w:t xml:space="preserve"> (Not used)</w:t>
      </w:r>
    </w:p>
    <w:p w14:paraId="73DEA81B" w14:textId="3C86E80D" w:rsidR="007B505A" w:rsidRDefault="00B578F6" w:rsidP="00D563D3">
      <w:pPr>
        <w:spacing w:before="0" w:after="31"/>
        <w:ind w:left="0" w:right="898" w:firstLine="0"/>
      </w:pPr>
      <w:r>
        <w:t xml:space="preserve"> </w:t>
      </w:r>
      <w:r>
        <w:tab/>
        <w:t xml:space="preserve"> </w:t>
      </w:r>
      <w:r>
        <w:tab/>
        <w:t xml:space="preserve">  </w:t>
      </w:r>
      <w:r>
        <w:rPr>
          <w:rFonts w:ascii="Courier New" w:eastAsia="Courier New" w:hAnsi="Courier New" w:cs="Courier New"/>
        </w:rPr>
        <w:t>o</w:t>
      </w:r>
      <w:r>
        <w:t xml:space="preserve"> Joint Schedule 10 (Rectification Plan)  </w:t>
      </w:r>
      <w:r>
        <w:tab/>
        <w:t xml:space="preserve"> </w:t>
      </w:r>
      <w:r>
        <w:tab/>
        <w:t xml:space="preserve"> </w:t>
      </w:r>
      <w:r>
        <w:tab/>
        <w:t xml:space="preserve"> </w:t>
      </w:r>
    </w:p>
    <w:p w14:paraId="3FE41B81" w14:textId="77777777" w:rsidR="007B505A" w:rsidRDefault="00B578F6">
      <w:pPr>
        <w:numPr>
          <w:ilvl w:val="2"/>
          <w:numId w:val="1"/>
        </w:numPr>
        <w:spacing w:before="0" w:after="32"/>
        <w:ind w:right="111" w:hanging="361"/>
      </w:pPr>
      <w:r>
        <w:t xml:space="preserve">Joint Schedule 11 (Processing Data)  </w:t>
      </w:r>
    </w:p>
    <w:p w14:paraId="2CFFFBE8" w14:textId="77777777" w:rsidR="007B505A" w:rsidRDefault="00B578F6">
      <w:pPr>
        <w:numPr>
          <w:ilvl w:val="2"/>
          <w:numId w:val="1"/>
        </w:numPr>
        <w:spacing w:before="0" w:after="30"/>
        <w:ind w:right="111" w:hanging="361"/>
      </w:pPr>
      <w:r>
        <w:t xml:space="preserve">Joint Schedule 12 (Supply Chain Visibility)  </w:t>
      </w:r>
      <w:r>
        <w:tab/>
        <w:t xml:space="preserve"> </w:t>
      </w:r>
      <w:r>
        <w:tab/>
        <w:t xml:space="preserve"> </w:t>
      </w:r>
      <w:r>
        <w:tab/>
        <w:t xml:space="preserve"> </w:t>
      </w:r>
    </w:p>
    <w:p w14:paraId="736FB72A" w14:textId="77777777" w:rsidR="007B505A" w:rsidRDefault="00B578F6">
      <w:pPr>
        <w:spacing w:before="0" w:after="2" w:line="259" w:lineRule="auto"/>
        <w:ind w:left="1801" w:right="0" w:firstLine="0"/>
      </w:pPr>
      <w:r>
        <w:t xml:space="preserve"> </w:t>
      </w:r>
    </w:p>
    <w:p w14:paraId="1FD2B5D4" w14:textId="77777777" w:rsidR="007B505A" w:rsidRDefault="00B578F6">
      <w:pPr>
        <w:numPr>
          <w:ilvl w:val="1"/>
          <w:numId w:val="1"/>
        </w:numPr>
        <w:spacing w:before="0" w:after="35"/>
        <w:ind w:right="740" w:hanging="360"/>
      </w:pPr>
      <w:r>
        <w:t xml:space="preserve">Call-Off Schedules for RM6116 </w:t>
      </w:r>
      <w:r>
        <w:tab/>
        <w:t xml:space="preserve"> </w:t>
      </w:r>
      <w:r>
        <w:tab/>
        <w:t xml:space="preserve"> </w:t>
      </w:r>
    </w:p>
    <w:p w14:paraId="71964B52" w14:textId="10D82CC4" w:rsidR="00D563D3" w:rsidRPr="00D563D3" w:rsidRDefault="00B578F6" w:rsidP="00D563D3">
      <w:pPr>
        <w:numPr>
          <w:ilvl w:val="2"/>
          <w:numId w:val="1"/>
        </w:numPr>
        <w:spacing w:before="0" w:after="33"/>
        <w:ind w:right="111" w:hanging="361"/>
        <w:rPr>
          <w:color w:val="auto"/>
        </w:rPr>
      </w:pPr>
      <w:r>
        <w:t>Call-Off Schedule 2 (Staff Transfer)</w:t>
      </w:r>
      <w:r w:rsidR="00D563D3">
        <w:rPr>
          <w:color w:val="FF0000"/>
        </w:rPr>
        <w:t xml:space="preserve"> </w:t>
      </w:r>
      <w:r w:rsidR="00D563D3" w:rsidRPr="00D563D3">
        <w:rPr>
          <w:color w:val="auto"/>
        </w:rPr>
        <w:t>(Not used)</w:t>
      </w:r>
    </w:p>
    <w:p w14:paraId="2DD489AB" w14:textId="59190992" w:rsidR="007B505A" w:rsidRDefault="00B578F6">
      <w:pPr>
        <w:spacing w:before="0" w:after="32"/>
        <w:ind w:left="1440" w:right="2246" w:firstLine="361"/>
      </w:pPr>
      <w:r>
        <w:rPr>
          <w:color w:val="FF0000"/>
        </w:rPr>
        <w:t xml:space="preserve">  </w:t>
      </w:r>
      <w:r>
        <w:rPr>
          <w:rFonts w:ascii="Courier New" w:eastAsia="Courier New" w:hAnsi="Courier New" w:cs="Courier New"/>
        </w:rPr>
        <w:t>o</w:t>
      </w:r>
      <w:r>
        <w:t xml:space="preserve"> Call-Off Schedule 3 (Continuous Improvement) </w:t>
      </w:r>
    </w:p>
    <w:p w14:paraId="4DB228C8" w14:textId="77777777" w:rsidR="007B505A" w:rsidRDefault="00B578F6">
      <w:pPr>
        <w:numPr>
          <w:ilvl w:val="2"/>
          <w:numId w:val="1"/>
        </w:numPr>
        <w:spacing w:before="0" w:after="30"/>
        <w:ind w:right="111" w:hanging="361"/>
      </w:pPr>
      <w:r>
        <w:t xml:space="preserve">Call-Off Schedule 5 (Pricing Details)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6 (ICT Services)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7 (Key Supplier Staff)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8 (Business Continuity and Disaster Recovery) </w:t>
      </w:r>
    </w:p>
    <w:p w14:paraId="46D35B52" w14:textId="77777777" w:rsidR="007B505A" w:rsidRDefault="00B578F6">
      <w:pPr>
        <w:numPr>
          <w:ilvl w:val="2"/>
          <w:numId w:val="1"/>
        </w:numPr>
        <w:spacing w:before="0" w:after="30"/>
        <w:ind w:right="111" w:hanging="361"/>
      </w:pPr>
      <w:r>
        <w:t xml:space="preserve">Call-Off Schedule 9 (Security)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10 (Exit Management)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11 (Installation Works)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13 (Implementation Plan and Testing)   </w:t>
      </w:r>
      <w:r>
        <w:tab/>
        <w:t xml:space="preserve">  </w:t>
      </w:r>
      <w:r>
        <w:rPr>
          <w:rFonts w:ascii="Courier New" w:eastAsia="Courier New" w:hAnsi="Courier New" w:cs="Courier New"/>
        </w:rPr>
        <w:t>o</w:t>
      </w:r>
      <w:r>
        <w:t xml:space="preserve"> Call-Off Schedule 14 (Service Levels)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15 (Call-Off Contract Management)  </w:t>
      </w:r>
      <w:r>
        <w:tab/>
        <w:t xml:space="preserve"> </w:t>
      </w:r>
      <w:r>
        <w:tab/>
        <w:t xml:space="preserve"> </w:t>
      </w:r>
      <w:r>
        <w:rPr>
          <w:rFonts w:ascii="Courier New" w:eastAsia="Courier New" w:hAnsi="Courier New" w:cs="Courier New"/>
        </w:rPr>
        <w:t>o</w:t>
      </w:r>
      <w:r>
        <w:t xml:space="preserve"> Call-Off Schedule 18 (Background Checks)   </w:t>
      </w:r>
      <w:r>
        <w:tab/>
        <w:t xml:space="preserve"> </w:t>
      </w:r>
      <w:r>
        <w:tab/>
        <w:t xml:space="preserve"> </w:t>
      </w:r>
    </w:p>
    <w:p w14:paraId="35632A63" w14:textId="77777777" w:rsidR="007B505A" w:rsidRDefault="00B578F6">
      <w:pPr>
        <w:numPr>
          <w:ilvl w:val="2"/>
          <w:numId w:val="1"/>
        </w:numPr>
        <w:spacing w:before="0" w:after="30"/>
        <w:ind w:right="111" w:hanging="361"/>
      </w:pPr>
      <w:r>
        <w:t xml:space="preserve">Call-Off Schedule 20 (Call-Off Specification) </w:t>
      </w:r>
      <w:r>
        <w:tab/>
        <w:t xml:space="preserve"> </w:t>
      </w:r>
      <w:r>
        <w:tab/>
        <w:t xml:space="preserve"> </w:t>
      </w:r>
      <w:r>
        <w:tab/>
        <w:t xml:space="preserve"> </w:t>
      </w:r>
      <w:r>
        <w:rPr>
          <w:rFonts w:ascii="Courier New" w:eastAsia="Courier New" w:hAnsi="Courier New" w:cs="Courier New"/>
        </w:rPr>
        <w:t>o</w:t>
      </w:r>
      <w:r>
        <w:t xml:space="preserve"> CCS Core Terms (version 3.0.11) </w:t>
      </w:r>
    </w:p>
    <w:p w14:paraId="385DEA63" w14:textId="77777777" w:rsidR="007B505A" w:rsidRDefault="00B578F6">
      <w:pPr>
        <w:numPr>
          <w:ilvl w:val="0"/>
          <w:numId w:val="2"/>
        </w:numPr>
        <w:spacing w:before="0" w:after="10"/>
        <w:ind w:right="10" w:hanging="360"/>
      </w:pPr>
      <w:r>
        <w:t xml:space="preserve">Joint Schedule 5 (Corporate Social Responsibility) RM6116 </w:t>
      </w:r>
    </w:p>
    <w:p w14:paraId="05F5AA51" w14:textId="77777777" w:rsidR="007B505A" w:rsidRDefault="00B578F6">
      <w:pPr>
        <w:numPr>
          <w:ilvl w:val="0"/>
          <w:numId w:val="2"/>
        </w:numPr>
        <w:spacing w:before="0" w:after="9"/>
        <w:ind w:right="10" w:hanging="360"/>
      </w:pPr>
      <w:r>
        <w:t xml:space="preserve">Call-Off Schedule 4 (Call-Off Tender) as long as any parts of the Call-Off Tender that offer a better commercial position for the Buyer (as decided by the Buyer) take precedence over the documents above. </w:t>
      </w:r>
    </w:p>
    <w:p w14:paraId="3C938A71" w14:textId="7411840C" w:rsidR="007B505A" w:rsidRDefault="00B578F6">
      <w:pPr>
        <w:numPr>
          <w:ilvl w:val="0"/>
          <w:numId w:val="2"/>
        </w:numPr>
        <w:spacing w:before="0" w:after="10"/>
        <w:ind w:right="10" w:hanging="360"/>
      </w:pPr>
      <w:r>
        <w:t xml:space="preserve">Call-Off schedule 25 (Supplier Operational Terms) </w:t>
      </w:r>
      <w:r w:rsidR="00D563D3">
        <w:t>(Not used)</w:t>
      </w:r>
    </w:p>
    <w:p w14:paraId="0332E08E" w14:textId="77777777" w:rsidR="007B505A" w:rsidRDefault="00B578F6">
      <w:pPr>
        <w:spacing w:before="0" w:after="0" w:line="259" w:lineRule="auto"/>
        <w:ind w:left="720" w:right="0" w:firstLine="0"/>
      </w:pPr>
      <w:r>
        <w:t xml:space="preserve"> </w:t>
      </w:r>
    </w:p>
    <w:p w14:paraId="51DD5059" w14:textId="77777777" w:rsidR="007B505A" w:rsidRDefault="00B578F6">
      <w:pPr>
        <w:spacing w:before="0" w:after="10"/>
        <w:ind w:left="-5" w:right="10"/>
      </w:pPr>
      <w:r>
        <w:t xml:space="preserve">No other Supplier terms are part of the Call-Off Contract. That includes any terms written on the back of, added to this Order Form, or presented at the time of delivery.  </w:t>
      </w:r>
    </w:p>
    <w:p w14:paraId="326038FB" w14:textId="77777777" w:rsidR="007B505A" w:rsidRDefault="00B578F6">
      <w:pPr>
        <w:spacing w:before="0" w:after="0" w:line="259" w:lineRule="auto"/>
        <w:ind w:left="0" w:right="0" w:firstLine="0"/>
      </w:pPr>
      <w:r>
        <w:t xml:space="preserve"> </w:t>
      </w:r>
    </w:p>
    <w:p w14:paraId="3076CD13" w14:textId="77777777" w:rsidR="007B505A" w:rsidRDefault="00B578F6">
      <w:pPr>
        <w:spacing w:before="0" w:after="0" w:line="259" w:lineRule="auto"/>
        <w:ind w:left="0" w:right="0" w:firstLine="0"/>
      </w:pPr>
      <w:r>
        <w:rPr>
          <w:b/>
        </w:rPr>
        <w:t xml:space="preserve"> </w:t>
      </w:r>
    </w:p>
    <w:tbl>
      <w:tblPr>
        <w:tblStyle w:val="TableGrid"/>
        <w:tblW w:w="6459" w:type="dxa"/>
        <w:tblInd w:w="0" w:type="dxa"/>
        <w:tblCellMar>
          <w:top w:w="7" w:type="dxa"/>
        </w:tblCellMar>
        <w:tblLook w:val="04A0" w:firstRow="1" w:lastRow="0" w:firstColumn="1" w:lastColumn="0" w:noHBand="0" w:noVBand="1"/>
      </w:tblPr>
      <w:tblGrid>
        <w:gridCol w:w="3601"/>
        <w:gridCol w:w="720"/>
        <w:gridCol w:w="2138"/>
      </w:tblGrid>
      <w:tr w:rsidR="007B505A" w14:paraId="5D18F9BB" w14:textId="77777777">
        <w:trPr>
          <w:trHeight w:val="585"/>
        </w:trPr>
        <w:tc>
          <w:tcPr>
            <w:tcW w:w="3601" w:type="dxa"/>
            <w:tcBorders>
              <w:top w:val="nil"/>
              <w:left w:val="nil"/>
              <w:bottom w:val="nil"/>
              <w:right w:val="nil"/>
            </w:tcBorders>
          </w:tcPr>
          <w:p w14:paraId="58A62E36" w14:textId="77777777" w:rsidR="007B505A" w:rsidRDefault="00B578F6">
            <w:pPr>
              <w:spacing w:before="0" w:after="0" w:line="259" w:lineRule="auto"/>
              <w:ind w:left="0" w:right="0" w:firstLine="0"/>
            </w:pPr>
            <w:r>
              <w:t xml:space="preserve">CALL-OFF START DATE:  </w:t>
            </w:r>
          </w:p>
          <w:p w14:paraId="7A47C56D" w14:textId="77777777" w:rsidR="007B505A" w:rsidRDefault="00B578F6">
            <w:pPr>
              <w:spacing w:before="0" w:after="0" w:line="259" w:lineRule="auto"/>
              <w:ind w:left="0" w:right="0" w:firstLine="0"/>
            </w:pPr>
            <w:r>
              <w:t xml:space="preserve"> </w:t>
            </w:r>
          </w:p>
        </w:tc>
        <w:tc>
          <w:tcPr>
            <w:tcW w:w="720" w:type="dxa"/>
            <w:tcBorders>
              <w:top w:val="nil"/>
              <w:left w:val="nil"/>
              <w:bottom w:val="nil"/>
              <w:right w:val="nil"/>
            </w:tcBorders>
          </w:tcPr>
          <w:p w14:paraId="2E6DD172" w14:textId="77777777" w:rsidR="007B505A" w:rsidRDefault="00B578F6">
            <w:pPr>
              <w:spacing w:before="0" w:after="0" w:line="259" w:lineRule="auto"/>
              <w:ind w:left="0" w:right="0" w:firstLine="0"/>
            </w:pPr>
            <w:r>
              <w:t xml:space="preserve"> </w:t>
            </w:r>
          </w:p>
        </w:tc>
        <w:tc>
          <w:tcPr>
            <w:tcW w:w="2138" w:type="dxa"/>
            <w:tcBorders>
              <w:top w:val="nil"/>
              <w:left w:val="nil"/>
              <w:bottom w:val="nil"/>
              <w:right w:val="nil"/>
            </w:tcBorders>
          </w:tcPr>
          <w:p w14:paraId="4608DD27" w14:textId="77777777" w:rsidR="007B505A" w:rsidRDefault="00B578F6">
            <w:pPr>
              <w:spacing w:before="0" w:after="0" w:line="259" w:lineRule="auto"/>
              <w:ind w:left="0" w:right="0" w:firstLine="0"/>
              <w:jc w:val="both"/>
            </w:pPr>
            <w:r>
              <w:rPr>
                <w:b/>
              </w:rPr>
              <w:t>30</w:t>
            </w:r>
            <w:r>
              <w:rPr>
                <w:b/>
                <w:vertAlign w:val="superscript"/>
              </w:rPr>
              <w:t>th</w:t>
            </w:r>
            <w:r>
              <w:rPr>
                <w:b/>
              </w:rPr>
              <w:t xml:space="preserve"> October 2024 </w:t>
            </w:r>
            <w:r>
              <w:t xml:space="preserve"> </w:t>
            </w:r>
          </w:p>
        </w:tc>
      </w:tr>
      <w:tr w:rsidR="007B505A" w14:paraId="34635C99" w14:textId="77777777">
        <w:trPr>
          <w:trHeight w:val="600"/>
        </w:trPr>
        <w:tc>
          <w:tcPr>
            <w:tcW w:w="3601" w:type="dxa"/>
            <w:tcBorders>
              <w:top w:val="nil"/>
              <w:left w:val="nil"/>
              <w:bottom w:val="nil"/>
              <w:right w:val="nil"/>
            </w:tcBorders>
          </w:tcPr>
          <w:p w14:paraId="22316F99" w14:textId="77777777" w:rsidR="007B505A" w:rsidRDefault="00B578F6">
            <w:pPr>
              <w:spacing w:before="0" w:after="0" w:line="259" w:lineRule="auto"/>
              <w:ind w:left="0" w:right="0" w:firstLine="0"/>
            </w:pPr>
            <w:r>
              <w:lastRenderedPageBreak/>
              <w:t xml:space="preserve">CALL-OFF EXPIRY DATE:  </w:t>
            </w:r>
          </w:p>
          <w:p w14:paraId="5D93134D" w14:textId="77777777" w:rsidR="007B505A" w:rsidRDefault="00B578F6">
            <w:pPr>
              <w:spacing w:before="0" w:after="0" w:line="259" w:lineRule="auto"/>
              <w:ind w:left="0" w:right="0" w:firstLine="0"/>
            </w:pPr>
            <w:r>
              <w:t xml:space="preserve"> </w:t>
            </w:r>
          </w:p>
        </w:tc>
        <w:tc>
          <w:tcPr>
            <w:tcW w:w="720" w:type="dxa"/>
            <w:tcBorders>
              <w:top w:val="nil"/>
              <w:left w:val="nil"/>
              <w:bottom w:val="nil"/>
              <w:right w:val="nil"/>
            </w:tcBorders>
          </w:tcPr>
          <w:p w14:paraId="6E585F31" w14:textId="77777777" w:rsidR="007B505A" w:rsidRDefault="00B578F6">
            <w:pPr>
              <w:spacing w:before="0" w:after="0" w:line="259" w:lineRule="auto"/>
              <w:ind w:left="0" w:right="0" w:firstLine="0"/>
            </w:pPr>
            <w:r>
              <w:t xml:space="preserve"> </w:t>
            </w:r>
          </w:p>
        </w:tc>
        <w:tc>
          <w:tcPr>
            <w:tcW w:w="2138" w:type="dxa"/>
            <w:tcBorders>
              <w:top w:val="nil"/>
              <w:left w:val="nil"/>
              <w:bottom w:val="nil"/>
              <w:right w:val="nil"/>
            </w:tcBorders>
          </w:tcPr>
          <w:p w14:paraId="4F48BC0F" w14:textId="77777777" w:rsidR="007B505A" w:rsidRDefault="00B578F6">
            <w:pPr>
              <w:spacing w:before="0" w:after="0" w:line="259" w:lineRule="auto"/>
              <w:ind w:left="0" w:right="0" w:firstLine="0"/>
              <w:jc w:val="both"/>
            </w:pPr>
            <w:r>
              <w:rPr>
                <w:b/>
              </w:rPr>
              <w:t>29</w:t>
            </w:r>
            <w:r>
              <w:rPr>
                <w:b/>
                <w:vertAlign w:val="superscript"/>
              </w:rPr>
              <w:t>th</w:t>
            </w:r>
            <w:r>
              <w:rPr>
                <w:b/>
              </w:rPr>
              <w:t xml:space="preserve"> October 2026</w:t>
            </w:r>
            <w:r>
              <w:t xml:space="preserve"> </w:t>
            </w:r>
          </w:p>
        </w:tc>
      </w:tr>
      <w:tr w:rsidR="007B505A" w14:paraId="20992F50" w14:textId="77777777">
        <w:trPr>
          <w:trHeight w:val="283"/>
        </w:trPr>
        <w:tc>
          <w:tcPr>
            <w:tcW w:w="3601" w:type="dxa"/>
            <w:tcBorders>
              <w:top w:val="nil"/>
              <w:left w:val="nil"/>
              <w:bottom w:val="nil"/>
              <w:right w:val="nil"/>
            </w:tcBorders>
          </w:tcPr>
          <w:p w14:paraId="62E4288E" w14:textId="77777777" w:rsidR="007B505A" w:rsidRDefault="00B578F6">
            <w:pPr>
              <w:spacing w:before="0" w:after="0" w:line="259" w:lineRule="auto"/>
              <w:ind w:left="0" w:right="0" w:firstLine="0"/>
            </w:pPr>
            <w:r>
              <w:t xml:space="preserve">CALL-OFF INITIAL PERIOD: </w:t>
            </w:r>
          </w:p>
        </w:tc>
        <w:tc>
          <w:tcPr>
            <w:tcW w:w="720" w:type="dxa"/>
            <w:tcBorders>
              <w:top w:val="nil"/>
              <w:left w:val="nil"/>
              <w:bottom w:val="nil"/>
              <w:right w:val="nil"/>
            </w:tcBorders>
          </w:tcPr>
          <w:p w14:paraId="65F4BAA8" w14:textId="77777777" w:rsidR="007B505A" w:rsidRDefault="00B578F6">
            <w:pPr>
              <w:spacing w:before="0" w:after="0" w:line="259" w:lineRule="auto"/>
              <w:ind w:left="0" w:right="0" w:firstLine="0"/>
            </w:pPr>
            <w:r>
              <w:t xml:space="preserve"> </w:t>
            </w:r>
          </w:p>
        </w:tc>
        <w:tc>
          <w:tcPr>
            <w:tcW w:w="2138" w:type="dxa"/>
            <w:tcBorders>
              <w:top w:val="nil"/>
              <w:left w:val="nil"/>
              <w:bottom w:val="nil"/>
              <w:right w:val="nil"/>
            </w:tcBorders>
          </w:tcPr>
          <w:p w14:paraId="78A9AE85" w14:textId="77777777" w:rsidR="007B505A" w:rsidRDefault="00B578F6">
            <w:pPr>
              <w:spacing w:before="0" w:after="0" w:line="259" w:lineRule="auto"/>
              <w:ind w:left="0" w:right="0" w:firstLine="0"/>
            </w:pPr>
            <w:r>
              <w:rPr>
                <w:b/>
              </w:rPr>
              <w:t xml:space="preserve">2 years </w:t>
            </w:r>
            <w:r>
              <w:t xml:space="preserve">  </w:t>
            </w:r>
          </w:p>
        </w:tc>
      </w:tr>
    </w:tbl>
    <w:p w14:paraId="2FB8C171" w14:textId="77777777" w:rsidR="007B505A" w:rsidRDefault="00B578F6">
      <w:pPr>
        <w:spacing w:before="0" w:after="0" w:line="259" w:lineRule="auto"/>
        <w:ind w:left="0" w:right="0" w:firstLine="0"/>
      </w:pPr>
      <w:r>
        <w:t xml:space="preserve"> </w:t>
      </w:r>
    </w:p>
    <w:p w14:paraId="5DE1DA6D" w14:textId="77777777" w:rsidR="007B505A" w:rsidRDefault="00B578F6">
      <w:pPr>
        <w:spacing w:before="0" w:after="10"/>
        <w:ind w:left="-5" w:right="10"/>
      </w:pPr>
      <w:r>
        <w:t xml:space="preserve">CALL-OFF OPTIONAL EXTENSION PERIOD </w:t>
      </w:r>
      <w:r>
        <w:rPr>
          <w:b/>
        </w:rPr>
        <w:t>2 years in 1 year increments</w:t>
      </w:r>
      <w:r>
        <w:t xml:space="preserve">  </w:t>
      </w:r>
    </w:p>
    <w:p w14:paraId="3C85614A" w14:textId="77777777" w:rsidR="007B505A" w:rsidRDefault="00B578F6">
      <w:pPr>
        <w:spacing w:before="0" w:after="0" w:line="259" w:lineRule="auto"/>
        <w:ind w:left="0" w:right="0" w:firstLine="0"/>
      </w:pPr>
      <w:r>
        <w:t xml:space="preserve"> </w:t>
      </w:r>
    </w:p>
    <w:p w14:paraId="63F2179E" w14:textId="77777777" w:rsidR="007B505A" w:rsidRDefault="00B578F6">
      <w:pPr>
        <w:spacing w:before="0" w:after="10"/>
        <w:ind w:left="-5" w:right="10"/>
      </w:pPr>
      <w:r>
        <w:t xml:space="preserve">MINIMUM PERIOD OF NOTICE FOR WITHOUT REASON TERMINATION  </w:t>
      </w:r>
    </w:p>
    <w:p w14:paraId="5980EA07" w14:textId="77777777" w:rsidR="007B505A" w:rsidRDefault="00B578F6">
      <w:pPr>
        <w:spacing w:before="0" w:after="0" w:line="259" w:lineRule="auto"/>
        <w:ind w:left="0" w:right="0" w:firstLine="0"/>
      </w:pPr>
      <w:r>
        <w:t xml:space="preserve"> </w:t>
      </w:r>
    </w:p>
    <w:p w14:paraId="419F0262" w14:textId="77777777" w:rsidR="007B505A" w:rsidRDefault="00B578F6">
      <w:pPr>
        <w:spacing w:before="0" w:after="44"/>
        <w:ind w:left="-5" w:right="10"/>
      </w:pPr>
      <w:r>
        <w:t xml:space="preserve">The Buyer may terminate this Call-Off Contract at any time by giving the Supplier not less than 90 days’ prior written notice.  In the event the Buyer terminates this Call-Off </w:t>
      </w:r>
    </w:p>
    <w:p w14:paraId="0C2B3C67" w14:textId="77777777" w:rsidR="007B505A" w:rsidRDefault="00B578F6">
      <w:pPr>
        <w:spacing w:before="0" w:after="18"/>
        <w:ind w:left="-5" w:right="10"/>
      </w:pPr>
      <w:r>
        <w:t>Contract prior to the expiry of this Call-Off Initial Period, or any applicable Call-Off Extension Period, the Buyer shall pay the Supplier early Termination Charges in accordance with Framework Special Term 6, (which serves to amend Core Terms Clause 10.3.2 of the Framework Contract).</w:t>
      </w:r>
      <w:r>
        <w:rPr>
          <w:rFonts w:ascii="Calibri" w:eastAsia="Calibri" w:hAnsi="Calibri" w:cs="Calibri"/>
          <w:sz w:val="22"/>
        </w:rPr>
        <w:t xml:space="preserve"> </w:t>
      </w:r>
    </w:p>
    <w:p w14:paraId="71B8E3E0" w14:textId="77777777" w:rsidR="007B505A" w:rsidRDefault="00B578F6">
      <w:pPr>
        <w:spacing w:before="0" w:after="0" w:line="259" w:lineRule="auto"/>
        <w:ind w:left="0" w:right="0" w:firstLine="0"/>
      </w:pPr>
      <w:r>
        <w:t xml:space="preserve"> </w:t>
      </w:r>
    </w:p>
    <w:p w14:paraId="5D0B0BDF" w14:textId="77777777" w:rsidR="007B505A" w:rsidRDefault="00B578F6">
      <w:pPr>
        <w:spacing w:before="0" w:after="0" w:line="259" w:lineRule="auto"/>
        <w:ind w:left="0" w:right="0" w:firstLine="0"/>
      </w:pPr>
      <w:r>
        <w:t xml:space="preserve"> </w:t>
      </w:r>
    </w:p>
    <w:p w14:paraId="0BD361D3" w14:textId="77777777" w:rsidR="007B505A" w:rsidRDefault="00B578F6">
      <w:pPr>
        <w:spacing w:before="0" w:after="10"/>
        <w:ind w:left="-5" w:right="10"/>
      </w:pPr>
      <w:r>
        <w:t xml:space="preserve">CALL-OFF DELIVERABLES VIA FURTHER COMPETITION  </w:t>
      </w:r>
    </w:p>
    <w:p w14:paraId="475CA023" w14:textId="77777777" w:rsidR="007B505A" w:rsidRDefault="00B578F6">
      <w:pPr>
        <w:spacing w:before="0" w:after="10"/>
        <w:ind w:left="-5" w:right="10"/>
      </w:pPr>
      <w:r>
        <w:t xml:space="preserve">See details in Call-Off Schedule 20 (Call-Off Specification) </w:t>
      </w:r>
    </w:p>
    <w:p w14:paraId="4778394E" w14:textId="77777777" w:rsidR="007B505A" w:rsidRDefault="00B578F6">
      <w:pPr>
        <w:spacing w:before="0" w:after="0" w:line="259" w:lineRule="auto"/>
        <w:ind w:left="0" w:right="0" w:firstLine="0"/>
      </w:pPr>
      <w:r>
        <w:t xml:space="preserve"> </w:t>
      </w:r>
    </w:p>
    <w:p w14:paraId="6A3B2FF6" w14:textId="77777777" w:rsidR="007B505A" w:rsidRDefault="00B578F6">
      <w:pPr>
        <w:spacing w:before="0" w:after="0" w:line="259" w:lineRule="auto"/>
        <w:ind w:left="0" w:right="0" w:firstLine="0"/>
      </w:pPr>
      <w:r>
        <w:rPr>
          <w:b/>
        </w:rPr>
        <w:t xml:space="preserve"> </w:t>
      </w:r>
    </w:p>
    <w:p w14:paraId="7BABED45" w14:textId="77777777" w:rsidR="007B505A" w:rsidRDefault="00B578F6">
      <w:pPr>
        <w:spacing w:before="0" w:after="12"/>
        <w:ind w:left="-5" w:right="10"/>
      </w:pPr>
      <w:r>
        <w:t xml:space="preserve">MAXIMUM LIABILITY  </w:t>
      </w:r>
    </w:p>
    <w:p w14:paraId="0DBA6868" w14:textId="77777777" w:rsidR="007B505A" w:rsidRDefault="00B578F6">
      <w:pPr>
        <w:spacing w:before="0" w:after="9"/>
        <w:ind w:left="-5" w:right="10"/>
      </w:pPr>
      <w:r>
        <w:t xml:space="preserve">The limitation of liability for this Call-Off Contract is stated in Clause 11.2 of the Core Terms. </w:t>
      </w:r>
    </w:p>
    <w:p w14:paraId="43440678" w14:textId="77777777" w:rsidR="007B505A" w:rsidRDefault="00B578F6">
      <w:pPr>
        <w:spacing w:before="0" w:after="0" w:line="259" w:lineRule="auto"/>
        <w:ind w:left="0" w:right="0" w:firstLine="0"/>
      </w:pPr>
      <w:r>
        <w:t xml:space="preserve"> </w:t>
      </w:r>
    </w:p>
    <w:p w14:paraId="23B8F546" w14:textId="77777777" w:rsidR="007B505A" w:rsidRDefault="00B578F6">
      <w:pPr>
        <w:spacing w:before="0" w:after="9"/>
        <w:ind w:left="-5" w:right="10"/>
      </w:pPr>
      <w:r>
        <w:t xml:space="preserve">The Estimated Year 1 Charges used to calculate liability in the first Contract Year is £457,302.00. </w:t>
      </w:r>
    </w:p>
    <w:p w14:paraId="09A64371" w14:textId="77777777" w:rsidR="007B505A" w:rsidRDefault="00B578F6">
      <w:pPr>
        <w:spacing w:before="0" w:after="0" w:line="259" w:lineRule="auto"/>
        <w:ind w:left="0" w:right="0" w:firstLine="0"/>
      </w:pPr>
      <w:r>
        <w:rPr>
          <w:b/>
        </w:rPr>
        <w:t xml:space="preserve"> </w:t>
      </w:r>
    </w:p>
    <w:p w14:paraId="4A7604B1" w14:textId="77777777" w:rsidR="007B505A" w:rsidRDefault="00B578F6">
      <w:pPr>
        <w:spacing w:before="0" w:after="0" w:line="259" w:lineRule="auto"/>
        <w:ind w:left="0" w:right="0" w:firstLine="0"/>
      </w:pPr>
      <w:r>
        <w:rPr>
          <w:b/>
        </w:rPr>
        <w:t xml:space="preserve"> </w:t>
      </w:r>
    </w:p>
    <w:p w14:paraId="2C9ECE72" w14:textId="77777777" w:rsidR="007B505A" w:rsidRDefault="00B578F6">
      <w:pPr>
        <w:spacing w:before="0" w:after="10"/>
        <w:ind w:left="-5" w:right="10"/>
      </w:pPr>
      <w:r>
        <w:t xml:space="preserve">CALL-OFF CHARGES </w:t>
      </w:r>
    </w:p>
    <w:p w14:paraId="6362C494" w14:textId="77777777" w:rsidR="007B505A" w:rsidRDefault="00B578F6">
      <w:pPr>
        <w:spacing w:before="0" w:after="10"/>
        <w:ind w:left="-5" w:right="10"/>
      </w:pPr>
      <w:r>
        <w:t xml:space="preserve">See details in Call-Off Schedule 5 (Pricing Details) </w:t>
      </w:r>
    </w:p>
    <w:p w14:paraId="5F1C4173" w14:textId="77777777" w:rsidR="007B505A" w:rsidRDefault="00B578F6">
      <w:pPr>
        <w:spacing w:before="0" w:after="2" w:line="259" w:lineRule="auto"/>
        <w:ind w:left="0" w:right="0" w:firstLine="0"/>
      </w:pPr>
      <w:r>
        <w:t xml:space="preserve"> </w:t>
      </w:r>
    </w:p>
    <w:p w14:paraId="5A07B0E4" w14:textId="77777777" w:rsidR="007B505A" w:rsidRDefault="00B578F6">
      <w:pPr>
        <w:spacing w:before="0" w:after="10"/>
        <w:ind w:left="-5" w:right="10"/>
      </w:pPr>
      <w:r>
        <w:t xml:space="preserve">REIMBURSABLE EXPENSES </w:t>
      </w:r>
    </w:p>
    <w:p w14:paraId="741A0C0B" w14:textId="77777777" w:rsidR="007B505A" w:rsidRDefault="00B578F6">
      <w:pPr>
        <w:spacing w:before="0" w:after="10"/>
        <w:ind w:left="-5" w:right="10"/>
      </w:pPr>
      <w:r>
        <w:t xml:space="preserve">None </w:t>
      </w:r>
    </w:p>
    <w:p w14:paraId="264CED72" w14:textId="77777777" w:rsidR="007B505A" w:rsidRDefault="00B578F6">
      <w:pPr>
        <w:spacing w:before="0" w:after="0" w:line="259" w:lineRule="auto"/>
        <w:ind w:left="0" w:right="0" w:firstLine="0"/>
      </w:pPr>
      <w:r>
        <w:rPr>
          <w:b/>
        </w:rPr>
        <w:t xml:space="preserve"> </w:t>
      </w:r>
    </w:p>
    <w:p w14:paraId="703DF42B" w14:textId="77777777" w:rsidR="007B505A" w:rsidRDefault="00B578F6">
      <w:pPr>
        <w:spacing w:before="0" w:after="10"/>
        <w:ind w:left="-5" w:right="10"/>
      </w:pPr>
      <w:r>
        <w:t xml:space="preserve">PAYMENT METHOD </w:t>
      </w:r>
    </w:p>
    <w:p w14:paraId="13CD19F3" w14:textId="77777777" w:rsidR="007B505A" w:rsidRDefault="00B578F6">
      <w:pPr>
        <w:spacing w:before="0" w:after="10"/>
        <w:ind w:left="-5" w:right="10"/>
      </w:pPr>
      <w:r>
        <w:t xml:space="preserve">BACS </w:t>
      </w:r>
    </w:p>
    <w:p w14:paraId="3E692A5D" w14:textId="77777777" w:rsidR="007B505A" w:rsidRDefault="00B578F6">
      <w:pPr>
        <w:spacing w:before="0" w:after="192" w:line="259" w:lineRule="auto"/>
        <w:ind w:left="0" w:right="0" w:firstLine="0"/>
      </w:pPr>
      <w:r>
        <w:t xml:space="preserve"> </w:t>
      </w:r>
    </w:p>
    <w:p w14:paraId="638AF645" w14:textId="54D54C4C" w:rsidR="007B505A" w:rsidRDefault="00B578F6">
      <w:pPr>
        <w:spacing w:before="0" w:after="203"/>
        <w:ind w:left="-5" w:right="10"/>
      </w:pPr>
      <w:r>
        <w:t xml:space="preserve">All invoices raised must include the relevant Purchase Order number which will be issued by HSE Procurement Unit, each invoice must refer to and state items as listed on the Purchase Order. Failure to include the Purchase Order Number may delay payment.  Invoices should be submitted electronically in PDF format to </w:t>
      </w:r>
      <w:r w:rsidR="00D4468B">
        <w:rPr>
          <w:color w:val="0000FF"/>
          <w:u w:val="single" w:color="0000FF"/>
        </w:rPr>
        <w:t xml:space="preserve">       </w:t>
      </w:r>
      <w:r>
        <w:t xml:space="preserve">HSE shall make payment of agreed costs, in arrears, within 30 days of the acceptance of the invoice. The Contractor shall send a copy invoice along with details of any work satisfactory carried out to the HSE Contract Manager below. </w:t>
      </w:r>
    </w:p>
    <w:p w14:paraId="65168FA7" w14:textId="77777777" w:rsidR="007B505A" w:rsidRDefault="00B578F6">
      <w:pPr>
        <w:spacing w:before="0" w:after="41" w:line="259" w:lineRule="auto"/>
        <w:ind w:left="0" w:right="0" w:firstLine="0"/>
      </w:pPr>
      <w:r>
        <w:rPr>
          <w:b/>
        </w:rPr>
        <w:t xml:space="preserve"> </w:t>
      </w:r>
    </w:p>
    <w:p w14:paraId="2D91EAA9" w14:textId="77777777" w:rsidR="007B505A" w:rsidRDefault="00B578F6">
      <w:pPr>
        <w:spacing w:before="0" w:after="10"/>
        <w:ind w:left="-5" w:right="10"/>
      </w:pPr>
      <w:r>
        <w:lastRenderedPageBreak/>
        <w:t xml:space="preserve">BUYER’S INVOICE ADDRESS:  </w:t>
      </w:r>
    </w:p>
    <w:p w14:paraId="51E42BF0" w14:textId="77777777" w:rsidR="007B505A" w:rsidRDefault="00B578F6">
      <w:pPr>
        <w:spacing w:before="0" w:after="201"/>
        <w:ind w:left="-5" w:right="10"/>
      </w:pPr>
      <w:r>
        <w:t xml:space="preserve">Newport SSCL - Health &amp; Safety Executive </w:t>
      </w:r>
    </w:p>
    <w:p w14:paraId="39766829" w14:textId="77777777" w:rsidR="007B505A" w:rsidRDefault="00B578F6">
      <w:pPr>
        <w:spacing w:before="0" w:after="201"/>
        <w:ind w:left="-5" w:right="10"/>
      </w:pPr>
      <w:r>
        <w:t xml:space="preserve">PO Box 401 </w:t>
      </w:r>
    </w:p>
    <w:p w14:paraId="0E86BBCC" w14:textId="77777777" w:rsidR="007B505A" w:rsidRDefault="00B578F6">
      <w:pPr>
        <w:spacing w:before="0" w:after="201"/>
        <w:ind w:left="-5" w:right="10"/>
      </w:pPr>
      <w:r>
        <w:t xml:space="preserve">Newport </w:t>
      </w:r>
    </w:p>
    <w:p w14:paraId="61DF3ED9" w14:textId="77777777" w:rsidR="007B505A" w:rsidRDefault="00B578F6">
      <w:pPr>
        <w:spacing w:before="0" w:after="204"/>
        <w:ind w:left="-5" w:right="10"/>
      </w:pPr>
      <w:r>
        <w:t xml:space="preserve">NP10 8FZ  </w:t>
      </w:r>
    </w:p>
    <w:p w14:paraId="4C7AFE72" w14:textId="2AD1F042" w:rsidR="007B505A" w:rsidRDefault="00B578F6">
      <w:pPr>
        <w:spacing w:before="0" w:after="201"/>
        <w:ind w:left="-5" w:right="0"/>
      </w:pPr>
      <w:r>
        <w:t xml:space="preserve">Email:  </w:t>
      </w:r>
    </w:p>
    <w:p w14:paraId="25803FAC" w14:textId="77777777" w:rsidR="007B505A" w:rsidRDefault="00B578F6">
      <w:pPr>
        <w:spacing w:before="0" w:after="41" w:line="259" w:lineRule="auto"/>
        <w:ind w:left="0" w:right="0" w:firstLine="0"/>
      </w:pPr>
      <w:r>
        <w:t xml:space="preserve"> </w:t>
      </w:r>
    </w:p>
    <w:p w14:paraId="44175E4F" w14:textId="77777777" w:rsidR="007B505A" w:rsidRDefault="00B578F6">
      <w:pPr>
        <w:spacing w:before="0" w:after="10"/>
        <w:ind w:left="-5" w:right="10"/>
      </w:pPr>
      <w:r>
        <w:t xml:space="preserve">BUYER’S AUTHORISED REPRESENTATIVE </w:t>
      </w:r>
    </w:p>
    <w:p w14:paraId="4F89D8B6" w14:textId="031BD49F" w:rsidR="007B505A" w:rsidRDefault="007B505A">
      <w:pPr>
        <w:spacing w:before="0" w:after="9"/>
        <w:ind w:left="-5" w:right="6266"/>
      </w:pPr>
    </w:p>
    <w:p w14:paraId="764B9A0D" w14:textId="5DB88C49" w:rsidR="007B505A" w:rsidRDefault="007B505A">
      <w:pPr>
        <w:spacing w:before="0" w:after="10"/>
        <w:ind w:left="-5" w:right="10"/>
      </w:pPr>
    </w:p>
    <w:p w14:paraId="4D61E00E" w14:textId="77777777" w:rsidR="007B505A" w:rsidRDefault="00B578F6">
      <w:pPr>
        <w:spacing w:before="0" w:after="0" w:line="259" w:lineRule="auto"/>
        <w:ind w:left="0" w:right="0" w:firstLine="0"/>
      </w:pPr>
      <w:r>
        <w:t xml:space="preserve"> </w:t>
      </w:r>
    </w:p>
    <w:p w14:paraId="3EDD5253" w14:textId="77777777" w:rsidR="007B505A" w:rsidRDefault="00B578F6">
      <w:pPr>
        <w:spacing w:before="0" w:after="30" w:line="259" w:lineRule="auto"/>
        <w:ind w:left="0" w:right="0" w:firstLine="0"/>
      </w:pPr>
      <w:r>
        <w:t xml:space="preserve"> </w:t>
      </w:r>
    </w:p>
    <w:p w14:paraId="4BAC20CE" w14:textId="77777777" w:rsidR="007B505A" w:rsidRDefault="00B578F6">
      <w:pPr>
        <w:spacing w:before="0"/>
        <w:ind w:left="-5" w:right="10"/>
      </w:pPr>
      <w:r>
        <w:t xml:space="preserve">BUYER’S SECURITY POLICY </w:t>
      </w:r>
    </w:p>
    <w:p w14:paraId="257352D5" w14:textId="77777777" w:rsidR="007B505A" w:rsidRDefault="00000000">
      <w:pPr>
        <w:spacing w:before="0" w:after="119" w:line="259" w:lineRule="auto"/>
        <w:ind w:left="0" w:right="0" w:firstLine="0"/>
      </w:pPr>
      <w:hyperlink r:id="rId7">
        <w:r w:rsidR="00B578F6">
          <w:rPr>
            <w:color w:val="0000FF"/>
            <w:sz w:val="22"/>
            <w:u w:val="single" w:color="0000FF"/>
          </w:rPr>
          <w:t>Security policies (hse.int)</w:t>
        </w:r>
      </w:hyperlink>
      <w:hyperlink r:id="rId8">
        <w:r w:rsidR="00B578F6">
          <w:rPr>
            <w:sz w:val="22"/>
          </w:rPr>
          <w:t xml:space="preserve"> </w:t>
        </w:r>
      </w:hyperlink>
    </w:p>
    <w:p w14:paraId="543D809B" w14:textId="77777777" w:rsidR="007B505A" w:rsidRDefault="00B578F6">
      <w:pPr>
        <w:spacing w:before="0" w:after="41" w:line="259" w:lineRule="auto"/>
        <w:ind w:left="0" w:right="0" w:firstLine="0"/>
      </w:pPr>
      <w:r>
        <w:t xml:space="preserve"> </w:t>
      </w:r>
    </w:p>
    <w:p w14:paraId="567BA23C" w14:textId="77777777" w:rsidR="007B505A" w:rsidRDefault="00B578F6">
      <w:pPr>
        <w:spacing w:before="0" w:after="10"/>
        <w:ind w:left="-5" w:right="10"/>
      </w:pPr>
      <w:r>
        <w:t xml:space="preserve">SUPPLIER’S AUTHORISED REPRESENTATIVE </w:t>
      </w:r>
    </w:p>
    <w:p w14:paraId="317D2699" w14:textId="2D604751" w:rsidR="007B505A" w:rsidRDefault="007B505A">
      <w:pPr>
        <w:spacing w:before="0" w:after="41" w:line="259" w:lineRule="auto"/>
        <w:ind w:left="0" w:right="0" w:firstLine="0"/>
      </w:pPr>
    </w:p>
    <w:p w14:paraId="293E7D25" w14:textId="77777777" w:rsidR="007B505A" w:rsidRDefault="00B578F6">
      <w:pPr>
        <w:spacing w:before="0" w:after="10"/>
        <w:ind w:left="-5" w:right="10"/>
      </w:pPr>
      <w:r>
        <w:t xml:space="preserve">SUPPLIER’S CONTRACT MANAGER </w:t>
      </w:r>
    </w:p>
    <w:p w14:paraId="14910504" w14:textId="10BF3F33" w:rsidR="007B505A" w:rsidRDefault="007B505A">
      <w:pPr>
        <w:spacing w:before="0" w:after="0" w:line="259" w:lineRule="auto"/>
        <w:ind w:left="0" w:right="0" w:firstLine="0"/>
      </w:pPr>
    </w:p>
    <w:p w14:paraId="1A7A2C51" w14:textId="77777777" w:rsidR="007B505A" w:rsidRDefault="00B578F6">
      <w:pPr>
        <w:spacing w:before="0" w:after="10"/>
        <w:ind w:left="-5" w:right="10"/>
      </w:pPr>
      <w:r>
        <w:t xml:space="preserve">PROGRESS REPORT FREQUENCY </w:t>
      </w:r>
    </w:p>
    <w:p w14:paraId="5C02EC4D" w14:textId="77777777" w:rsidR="007B505A" w:rsidRDefault="00B578F6">
      <w:pPr>
        <w:spacing w:before="0" w:after="10"/>
        <w:ind w:left="-5" w:right="10"/>
      </w:pPr>
      <w:r>
        <w:t xml:space="preserve">On the first Working Day of each calendar month </w:t>
      </w:r>
    </w:p>
    <w:p w14:paraId="77302DBF" w14:textId="77777777" w:rsidR="007B505A" w:rsidRDefault="00B578F6">
      <w:pPr>
        <w:spacing w:before="0" w:after="2" w:line="259" w:lineRule="auto"/>
        <w:ind w:left="0" w:right="0" w:firstLine="0"/>
      </w:pPr>
      <w:r>
        <w:rPr>
          <w:b/>
        </w:rPr>
        <w:t xml:space="preserve"> </w:t>
      </w:r>
    </w:p>
    <w:p w14:paraId="0E57E82F" w14:textId="77777777" w:rsidR="007B505A" w:rsidRDefault="00B578F6">
      <w:pPr>
        <w:spacing w:before="0" w:after="10"/>
        <w:ind w:left="-5" w:right="10"/>
      </w:pPr>
      <w:r>
        <w:t xml:space="preserve">PROGRESS MEETING FREQUENCY </w:t>
      </w:r>
    </w:p>
    <w:p w14:paraId="5D7306D9" w14:textId="77777777" w:rsidR="007B505A" w:rsidRDefault="00B578F6">
      <w:pPr>
        <w:spacing w:before="0"/>
        <w:ind w:left="-5" w:right="10"/>
      </w:pPr>
      <w:r>
        <w:t xml:space="preserve">On the first Working Day of each calendar month </w:t>
      </w:r>
    </w:p>
    <w:p w14:paraId="20DAA061" w14:textId="77777777" w:rsidR="007B505A" w:rsidRDefault="00B578F6">
      <w:pPr>
        <w:spacing w:before="0" w:after="0" w:line="259" w:lineRule="auto"/>
        <w:ind w:left="0" w:right="0" w:firstLine="0"/>
      </w:pPr>
      <w:r>
        <w:rPr>
          <w:b/>
        </w:rPr>
        <w:t xml:space="preserve"> </w:t>
      </w:r>
    </w:p>
    <w:p w14:paraId="7E477224" w14:textId="77777777" w:rsidR="007B505A" w:rsidRDefault="00B578F6">
      <w:pPr>
        <w:spacing w:before="0" w:after="0" w:line="259" w:lineRule="auto"/>
        <w:ind w:left="0" w:right="0" w:firstLine="0"/>
      </w:pPr>
      <w:r>
        <w:t xml:space="preserve"> </w:t>
      </w:r>
    </w:p>
    <w:p w14:paraId="15F2C52B" w14:textId="77777777" w:rsidR="007B505A" w:rsidRDefault="00B578F6">
      <w:pPr>
        <w:spacing w:before="0" w:after="0" w:line="259" w:lineRule="auto"/>
        <w:ind w:left="0" w:right="0" w:firstLine="0"/>
      </w:pPr>
      <w:r>
        <w:t xml:space="preserve"> </w:t>
      </w:r>
    </w:p>
    <w:p w14:paraId="1D82C04A" w14:textId="77777777" w:rsidR="007B505A" w:rsidRDefault="00B578F6">
      <w:pPr>
        <w:spacing w:before="0" w:after="0" w:line="259" w:lineRule="auto"/>
        <w:ind w:left="0" w:right="0" w:firstLine="0"/>
      </w:pPr>
      <w:r>
        <w:t xml:space="preserve"> </w:t>
      </w:r>
    </w:p>
    <w:p w14:paraId="3C179D2B" w14:textId="77777777" w:rsidR="007B505A" w:rsidRDefault="00B578F6">
      <w:pPr>
        <w:spacing w:before="0" w:after="10"/>
        <w:ind w:left="-5" w:right="10"/>
      </w:pPr>
      <w:r>
        <w:t xml:space="preserve">KEY STAFF </w:t>
      </w:r>
    </w:p>
    <w:p w14:paraId="70F53CA1" w14:textId="77777777" w:rsidR="007B505A" w:rsidRDefault="00B578F6">
      <w:pPr>
        <w:spacing w:before="0" w:after="12"/>
        <w:ind w:left="-5" w:right="10"/>
      </w:pPr>
      <w:r>
        <w:t xml:space="preserve">Review Call-Off Schedule 7 (Key Supplier Staff) </w:t>
      </w:r>
    </w:p>
    <w:p w14:paraId="7C61724A" w14:textId="69B2EDF4" w:rsidR="007B505A" w:rsidRDefault="007B505A">
      <w:pPr>
        <w:spacing w:before="0" w:after="0" w:line="259" w:lineRule="auto"/>
        <w:ind w:left="0" w:right="0" w:firstLine="0"/>
      </w:pPr>
    </w:p>
    <w:p w14:paraId="416A716D" w14:textId="77777777" w:rsidR="007B505A" w:rsidRDefault="00B578F6">
      <w:pPr>
        <w:spacing w:before="0" w:after="10"/>
        <w:ind w:left="-5" w:right="10"/>
      </w:pPr>
      <w:r>
        <w:t xml:space="preserve">KEY SUBCONTRACTOR(S) </w:t>
      </w:r>
    </w:p>
    <w:p w14:paraId="09B471BE" w14:textId="77777777" w:rsidR="007B505A" w:rsidRDefault="00B578F6">
      <w:pPr>
        <w:spacing w:before="0" w:after="12"/>
        <w:ind w:left="-5" w:right="0"/>
      </w:pPr>
      <w:r>
        <w:rPr>
          <w:b/>
        </w:rPr>
        <w:t>[N/A</w:t>
      </w:r>
      <w:r>
        <w:t xml:space="preserve">]  </w:t>
      </w:r>
    </w:p>
    <w:p w14:paraId="6A7C4A6E" w14:textId="77777777" w:rsidR="007B505A" w:rsidRDefault="00B578F6">
      <w:pPr>
        <w:spacing w:before="0" w:after="0" w:line="259" w:lineRule="auto"/>
        <w:ind w:left="0" w:right="0" w:firstLine="0"/>
      </w:pPr>
      <w:r>
        <w:rPr>
          <w:b/>
        </w:rPr>
        <w:t xml:space="preserve"> </w:t>
      </w:r>
    </w:p>
    <w:p w14:paraId="3D4057F2" w14:textId="77777777" w:rsidR="007B505A" w:rsidRDefault="00B578F6">
      <w:pPr>
        <w:spacing w:before="0" w:after="12"/>
        <w:ind w:left="-5" w:right="10"/>
      </w:pPr>
      <w:r>
        <w:t xml:space="preserve">COMMERCIALLY SENSITIVE INFORMATION </w:t>
      </w:r>
    </w:p>
    <w:p w14:paraId="456528ED" w14:textId="77777777" w:rsidR="007B505A" w:rsidRDefault="00B578F6">
      <w:pPr>
        <w:spacing w:before="0" w:after="10"/>
        <w:ind w:left="-5" w:right="10"/>
      </w:pPr>
      <w:r>
        <w:t xml:space="preserve">[Supplier’s Commercially Sensitive Information]   </w:t>
      </w:r>
    </w:p>
    <w:p w14:paraId="54DFE197" w14:textId="77777777" w:rsidR="007B505A" w:rsidRDefault="00B578F6">
      <w:pPr>
        <w:spacing w:before="0" w:after="0" w:line="259" w:lineRule="auto"/>
        <w:ind w:left="0" w:right="0" w:firstLine="0"/>
      </w:pPr>
      <w:r>
        <w:rPr>
          <w:b/>
        </w:rPr>
        <w:t xml:space="preserve"> </w:t>
      </w:r>
    </w:p>
    <w:p w14:paraId="2BDE415D" w14:textId="77777777" w:rsidR="007B505A" w:rsidRDefault="00B578F6">
      <w:pPr>
        <w:spacing w:before="0" w:after="10"/>
        <w:ind w:left="-5" w:right="10"/>
      </w:pPr>
      <w:r>
        <w:t xml:space="preserve">SERVICE CREDITS </w:t>
      </w:r>
    </w:p>
    <w:p w14:paraId="087E48A8" w14:textId="77777777" w:rsidR="007B505A" w:rsidRDefault="00B578F6">
      <w:pPr>
        <w:spacing w:before="0" w:after="10"/>
        <w:ind w:left="-5" w:right="10"/>
      </w:pPr>
      <w:r>
        <w:t xml:space="preserve">As outlined within Annex 4 of the Call-Off Specification.  </w:t>
      </w:r>
    </w:p>
    <w:p w14:paraId="6FB60D86" w14:textId="77777777" w:rsidR="007B505A" w:rsidRDefault="00B578F6">
      <w:pPr>
        <w:spacing w:before="0" w:after="0" w:line="259" w:lineRule="auto"/>
        <w:ind w:left="0" w:right="0" w:firstLine="0"/>
      </w:pPr>
      <w:r>
        <w:rPr>
          <w:b/>
        </w:rPr>
        <w:t xml:space="preserve"> </w:t>
      </w:r>
    </w:p>
    <w:p w14:paraId="3631CC3C" w14:textId="77777777" w:rsidR="007B505A" w:rsidRDefault="00B578F6">
      <w:pPr>
        <w:spacing w:before="0" w:after="10"/>
        <w:ind w:left="-5" w:right="10"/>
      </w:pPr>
      <w:r>
        <w:t xml:space="preserve">ADDITIONAL INSURANCES </w:t>
      </w:r>
    </w:p>
    <w:p w14:paraId="2F74EBB2" w14:textId="77777777" w:rsidR="007B505A" w:rsidRDefault="00B578F6">
      <w:pPr>
        <w:spacing w:before="0" w:after="10"/>
        <w:ind w:left="-5" w:right="10"/>
      </w:pPr>
      <w:r>
        <w:t xml:space="preserve">Not applicable </w:t>
      </w:r>
    </w:p>
    <w:p w14:paraId="3382D399" w14:textId="77777777" w:rsidR="007B505A" w:rsidRDefault="00B578F6">
      <w:pPr>
        <w:spacing w:before="0" w:after="0" w:line="259" w:lineRule="auto"/>
        <w:ind w:left="0" w:right="0" w:firstLine="0"/>
      </w:pPr>
      <w:r>
        <w:lastRenderedPageBreak/>
        <w:t xml:space="preserve"> </w:t>
      </w:r>
    </w:p>
    <w:p w14:paraId="3CFC5672" w14:textId="77777777" w:rsidR="007B505A" w:rsidRDefault="00B578F6">
      <w:pPr>
        <w:spacing w:before="0" w:after="10"/>
        <w:ind w:left="-5" w:right="10"/>
      </w:pPr>
      <w:r>
        <w:t xml:space="preserve">GUARANTEE </w:t>
      </w:r>
    </w:p>
    <w:p w14:paraId="3C1C9EA9" w14:textId="77777777" w:rsidR="007B505A" w:rsidRDefault="00B578F6">
      <w:pPr>
        <w:spacing w:before="0" w:after="0" w:line="259" w:lineRule="auto"/>
        <w:ind w:right="0"/>
      </w:pPr>
      <w:r w:rsidRPr="00D563D3">
        <w:t>NOT REQUIRED AS PER TENDER</w:t>
      </w:r>
      <w:r>
        <w:t xml:space="preserve"> </w:t>
      </w:r>
    </w:p>
    <w:p w14:paraId="30FF82D3" w14:textId="77777777" w:rsidR="007B505A" w:rsidRDefault="00B578F6">
      <w:pPr>
        <w:spacing w:before="0" w:after="2" w:line="259" w:lineRule="auto"/>
        <w:ind w:left="0" w:right="0" w:firstLine="0"/>
      </w:pPr>
      <w:r>
        <w:rPr>
          <w:b/>
        </w:rPr>
        <w:t xml:space="preserve"> </w:t>
      </w:r>
    </w:p>
    <w:p w14:paraId="554AB2CA" w14:textId="77777777" w:rsidR="007B505A" w:rsidRDefault="00B578F6">
      <w:pPr>
        <w:spacing w:before="0" w:after="10"/>
        <w:ind w:left="-5" w:right="10"/>
      </w:pPr>
      <w:r>
        <w:t xml:space="preserve">SOCIAL VALUE COMMITMENT </w:t>
      </w:r>
    </w:p>
    <w:p w14:paraId="2DB9DCEE" w14:textId="77777777" w:rsidR="007B505A" w:rsidRDefault="00B578F6">
      <w:pPr>
        <w:spacing w:before="0" w:after="0" w:line="249" w:lineRule="auto"/>
        <w:ind w:left="0" w:right="-2" w:firstLine="0"/>
        <w:jc w:val="both"/>
      </w:pPr>
      <w:r>
        <w:t xml:space="preserve">The Supplier agrees, in providing the Deliverables and performing its obligations under the Call-Off Contract, that it will comply with the social value commitments in Call-Off Schedule 4 (Call-Off Tender)] </w:t>
      </w:r>
    </w:p>
    <w:p w14:paraId="4E5D5F5E" w14:textId="77777777" w:rsidR="007B505A" w:rsidRDefault="00B578F6">
      <w:pPr>
        <w:spacing w:before="0" w:after="0" w:line="259" w:lineRule="auto"/>
        <w:ind w:left="0" w:right="0" w:firstLine="0"/>
      </w:pPr>
      <w:r>
        <w:t xml:space="preserve"> </w:t>
      </w:r>
    </w:p>
    <w:tbl>
      <w:tblPr>
        <w:tblStyle w:val="TableGrid"/>
        <w:tblW w:w="9170" w:type="dxa"/>
        <w:tblInd w:w="-102" w:type="dxa"/>
        <w:tblCellMar>
          <w:top w:w="221" w:type="dxa"/>
          <w:left w:w="102" w:type="dxa"/>
          <w:right w:w="43" w:type="dxa"/>
        </w:tblCellMar>
        <w:tblLook w:val="04A0" w:firstRow="1" w:lastRow="0" w:firstColumn="1" w:lastColumn="0" w:noHBand="0" w:noVBand="1"/>
      </w:tblPr>
      <w:tblGrid>
        <w:gridCol w:w="1525"/>
        <w:gridCol w:w="2981"/>
        <w:gridCol w:w="1556"/>
        <w:gridCol w:w="3108"/>
      </w:tblGrid>
      <w:tr w:rsidR="007B505A" w14:paraId="1FD4C75B" w14:textId="77777777">
        <w:trPr>
          <w:trHeight w:val="687"/>
        </w:trPr>
        <w:tc>
          <w:tcPr>
            <w:tcW w:w="4506" w:type="dxa"/>
            <w:gridSpan w:val="2"/>
            <w:tcBorders>
              <w:top w:val="single" w:sz="4" w:space="0" w:color="95B3D7"/>
              <w:left w:val="single" w:sz="4" w:space="0" w:color="000000"/>
              <w:bottom w:val="single" w:sz="4" w:space="0" w:color="95B3D7"/>
              <w:right w:val="single" w:sz="4" w:space="0" w:color="95B3D7"/>
            </w:tcBorders>
            <w:shd w:val="clear" w:color="auto" w:fill="DBE5F1"/>
            <w:vAlign w:val="center"/>
          </w:tcPr>
          <w:p w14:paraId="6F2068DF" w14:textId="77777777" w:rsidR="007B505A" w:rsidRDefault="00B578F6">
            <w:pPr>
              <w:spacing w:before="0" w:after="0" w:line="259" w:lineRule="auto"/>
              <w:ind w:left="5" w:right="0" w:firstLine="0"/>
            </w:pPr>
            <w:r>
              <w:rPr>
                <w:b/>
              </w:rPr>
              <w:t>For and on behalf of the Supplier:</w:t>
            </w:r>
            <w:r>
              <w:t xml:space="preserve"> </w:t>
            </w:r>
          </w:p>
        </w:tc>
        <w:tc>
          <w:tcPr>
            <w:tcW w:w="4664" w:type="dxa"/>
            <w:gridSpan w:val="2"/>
            <w:tcBorders>
              <w:top w:val="single" w:sz="4" w:space="0" w:color="95B3D7"/>
              <w:left w:val="single" w:sz="4" w:space="0" w:color="95B3D7"/>
              <w:bottom w:val="single" w:sz="4" w:space="0" w:color="95B3D7"/>
              <w:right w:val="single" w:sz="4" w:space="0" w:color="000000"/>
            </w:tcBorders>
            <w:shd w:val="clear" w:color="auto" w:fill="DBE5F1"/>
            <w:vAlign w:val="center"/>
          </w:tcPr>
          <w:p w14:paraId="4964170A" w14:textId="77777777" w:rsidR="007B505A" w:rsidRDefault="00B578F6">
            <w:pPr>
              <w:spacing w:before="0" w:after="0" w:line="259" w:lineRule="auto"/>
              <w:ind w:left="7" w:right="0" w:firstLine="0"/>
            </w:pPr>
            <w:r>
              <w:rPr>
                <w:b/>
              </w:rPr>
              <w:t xml:space="preserve">For and on behalf of the Buyer: </w:t>
            </w:r>
          </w:p>
        </w:tc>
      </w:tr>
      <w:tr w:rsidR="007B505A" w14:paraId="31B7C173" w14:textId="77777777">
        <w:trPr>
          <w:trHeight w:val="647"/>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40F0B70A" w14:textId="77777777" w:rsidR="007B505A" w:rsidRDefault="00B578F6">
            <w:pPr>
              <w:spacing w:before="0" w:after="0" w:line="259" w:lineRule="auto"/>
              <w:ind w:left="5" w:right="0" w:firstLine="0"/>
            </w:pPr>
            <w:r>
              <w:t xml:space="preserve">Signature: </w:t>
            </w:r>
          </w:p>
        </w:tc>
        <w:tc>
          <w:tcPr>
            <w:tcW w:w="2981" w:type="dxa"/>
            <w:tcBorders>
              <w:top w:val="single" w:sz="4" w:space="0" w:color="95B3D7"/>
              <w:left w:val="single" w:sz="4" w:space="0" w:color="95B3D7"/>
              <w:bottom w:val="single" w:sz="4" w:space="0" w:color="95B3D7"/>
              <w:right w:val="single" w:sz="4" w:space="0" w:color="95B3D7"/>
            </w:tcBorders>
            <w:vAlign w:val="center"/>
          </w:tcPr>
          <w:p w14:paraId="6DAAD153" w14:textId="088993CF" w:rsidR="007B505A" w:rsidRDefault="007B505A">
            <w:pPr>
              <w:spacing w:before="0" w:after="0" w:line="259" w:lineRule="auto"/>
              <w:ind w:left="0" w:right="0" w:firstLine="0"/>
            </w:pPr>
          </w:p>
        </w:tc>
        <w:tc>
          <w:tcPr>
            <w:tcW w:w="1556"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4D2D3D0F" w14:textId="77777777" w:rsidR="007B505A" w:rsidRDefault="00B578F6">
            <w:pPr>
              <w:spacing w:before="0" w:after="0" w:line="259" w:lineRule="auto"/>
              <w:ind w:left="0" w:right="19" w:firstLine="0"/>
              <w:jc w:val="center"/>
            </w:pPr>
            <w:r>
              <w:t xml:space="preserve">Signature: </w:t>
            </w:r>
          </w:p>
        </w:tc>
        <w:tc>
          <w:tcPr>
            <w:tcW w:w="3108" w:type="dxa"/>
            <w:tcBorders>
              <w:top w:val="single" w:sz="4" w:space="0" w:color="95B3D7"/>
              <w:left w:val="single" w:sz="4" w:space="0" w:color="95B3D7"/>
              <w:bottom w:val="single" w:sz="4" w:space="0" w:color="95B3D7"/>
              <w:right w:val="single" w:sz="4" w:space="0" w:color="000000"/>
            </w:tcBorders>
            <w:vAlign w:val="bottom"/>
          </w:tcPr>
          <w:p w14:paraId="5B8C5578" w14:textId="20F8328F" w:rsidR="007B505A" w:rsidRDefault="00B578F6">
            <w:pPr>
              <w:spacing w:before="0" w:after="0" w:line="259" w:lineRule="auto"/>
              <w:ind w:left="148" w:right="0" w:firstLine="0"/>
            </w:pPr>
            <w:r>
              <w:t xml:space="preserve"> </w:t>
            </w:r>
          </w:p>
        </w:tc>
      </w:tr>
      <w:tr w:rsidR="007B505A" w14:paraId="0F93C904" w14:textId="77777777">
        <w:trPr>
          <w:trHeight w:val="646"/>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71851EFC" w14:textId="77777777" w:rsidR="007B505A" w:rsidRDefault="00B578F6">
            <w:pPr>
              <w:spacing w:before="0" w:after="0" w:line="259" w:lineRule="auto"/>
              <w:ind w:left="5" w:right="0" w:firstLine="0"/>
            </w:pPr>
            <w:r>
              <w:t xml:space="preserve">Name: </w:t>
            </w:r>
          </w:p>
        </w:tc>
        <w:tc>
          <w:tcPr>
            <w:tcW w:w="2981"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1B028AF5" w14:textId="0661568B" w:rsidR="007B505A" w:rsidRDefault="007B505A">
            <w:pPr>
              <w:spacing w:before="0" w:after="0" w:line="259" w:lineRule="auto"/>
              <w:ind w:left="6" w:right="0" w:firstLine="0"/>
            </w:pPr>
          </w:p>
        </w:tc>
        <w:tc>
          <w:tcPr>
            <w:tcW w:w="1556"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4B999193" w14:textId="77777777" w:rsidR="007B505A" w:rsidRDefault="00B578F6">
            <w:pPr>
              <w:spacing w:before="0" w:after="0" w:line="259" w:lineRule="auto"/>
              <w:ind w:left="149" w:right="0" w:firstLine="0"/>
            </w:pPr>
            <w:r>
              <w:t xml:space="preserve">Name: </w:t>
            </w:r>
          </w:p>
        </w:tc>
        <w:tc>
          <w:tcPr>
            <w:tcW w:w="3108" w:type="dxa"/>
            <w:tcBorders>
              <w:top w:val="single" w:sz="4" w:space="0" w:color="95B3D7"/>
              <w:left w:val="single" w:sz="4" w:space="0" w:color="95B3D7"/>
              <w:bottom w:val="single" w:sz="4" w:space="0" w:color="95B3D7"/>
              <w:right w:val="single" w:sz="4" w:space="0" w:color="000000"/>
            </w:tcBorders>
            <w:shd w:val="clear" w:color="auto" w:fill="DBE5F1"/>
            <w:vAlign w:val="bottom"/>
          </w:tcPr>
          <w:p w14:paraId="5D72938F" w14:textId="21B72A2C" w:rsidR="007B505A" w:rsidRDefault="00B578F6">
            <w:pPr>
              <w:spacing w:before="0" w:after="0" w:line="259" w:lineRule="auto"/>
              <w:ind w:left="148" w:right="0" w:firstLine="0"/>
            </w:pPr>
            <w:r>
              <w:t xml:space="preserve"> David Murray</w:t>
            </w:r>
          </w:p>
        </w:tc>
      </w:tr>
      <w:tr w:rsidR="007B505A" w14:paraId="3C93F009" w14:textId="77777777">
        <w:trPr>
          <w:trHeight w:val="1198"/>
        </w:trPr>
        <w:tc>
          <w:tcPr>
            <w:tcW w:w="1525" w:type="dxa"/>
            <w:tcBorders>
              <w:top w:val="single" w:sz="4" w:space="0" w:color="95B3D7"/>
              <w:left w:val="single" w:sz="4" w:space="0" w:color="000000"/>
              <w:bottom w:val="single" w:sz="4" w:space="0" w:color="95B3D7"/>
              <w:right w:val="single" w:sz="4" w:space="0" w:color="95B3D7"/>
            </w:tcBorders>
            <w:shd w:val="clear" w:color="auto" w:fill="DBE5F1"/>
          </w:tcPr>
          <w:p w14:paraId="33935FCB" w14:textId="77777777" w:rsidR="007B505A" w:rsidRDefault="00B578F6">
            <w:pPr>
              <w:spacing w:before="0" w:after="0" w:line="259" w:lineRule="auto"/>
              <w:ind w:left="5" w:right="0" w:firstLine="0"/>
            </w:pPr>
            <w:r>
              <w:t xml:space="preserve">Role: </w:t>
            </w:r>
          </w:p>
        </w:tc>
        <w:tc>
          <w:tcPr>
            <w:tcW w:w="2981" w:type="dxa"/>
            <w:tcBorders>
              <w:top w:val="single" w:sz="4" w:space="0" w:color="95B3D7"/>
              <w:left w:val="single" w:sz="4" w:space="0" w:color="95B3D7"/>
              <w:bottom w:val="single" w:sz="4" w:space="0" w:color="95B3D7"/>
              <w:right w:val="single" w:sz="4" w:space="0" w:color="95B3D7"/>
            </w:tcBorders>
            <w:vAlign w:val="bottom"/>
          </w:tcPr>
          <w:p w14:paraId="37CEB135" w14:textId="77777777" w:rsidR="007B505A" w:rsidRDefault="00B578F6">
            <w:pPr>
              <w:spacing w:before="0" w:after="0" w:line="240" w:lineRule="auto"/>
              <w:ind w:left="6" w:right="0" w:firstLine="0"/>
              <w:jc w:val="both"/>
            </w:pPr>
            <w:r>
              <w:t>Unify Head of UKISA (</w:t>
            </w:r>
            <w:proofErr w:type="spellStart"/>
            <w:r>
              <w:t>UK&amp;Ireland</w:t>
            </w:r>
            <w:proofErr w:type="spellEnd"/>
            <w:r>
              <w:t xml:space="preserve"> and South </w:t>
            </w:r>
          </w:p>
          <w:p w14:paraId="0F711C84" w14:textId="77777777" w:rsidR="007B505A" w:rsidRDefault="00B578F6">
            <w:pPr>
              <w:spacing w:before="0" w:after="0" w:line="259" w:lineRule="auto"/>
              <w:ind w:left="6" w:right="0" w:firstLine="0"/>
            </w:pPr>
            <w:r>
              <w:t xml:space="preserve">Africa) </w:t>
            </w:r>
          </w:p>
        </w:tc>
        <w:tc>
          <w:tcPr>
            <w:tcW w:w="1556" w:type="dxa"/>
            <w:tcBorders>
              <w:top w:val="single" w:sz="4" w:space="0" w:color="95B3D7"/>
              <w:left w:val="single" w:sz="4" w:space="0" w:color="95B3D7"/>
              <w:bottom w:val="single" w:sz="4" w:space="0" w:color="95B3D7"/>
              <w:right w:val="single" w:sz="4" w:space="0" w:color="95B3D7"/>
            </w:tcBorders>
            <w:shd w:val="clear" w:color="auto" w:fill="DBE5F1"/>
          </w:tcPr>
          <w:p w14:paraId="015FBAC4" w14:textId="77777777" w:rsidR="007B505A" w:rsidRDefault="00B578F6">
            <w:pPr>
              <w:spacing w:before="0" w:after="0" w:line="259" w:lineRule="auto"/>
              <w:ind w:left="149" w:right="0" w:firstLine="0"/>
            </w:pPr>
            <w:r>
              <w:t xml:space="preserve">Role: </w:t>
            </w:r>
          </w:p>
        </w:tc>
        <w:tc>
          <w:tcPr>
            <w:tcW w:w="3108" w:type="dxa"/>
            <w:tcBorders>
              <w:top w:val="single" w:sz="4" w:space="0" w:color="95B3D7"/>
              <w:left w:val="single" w:sz="4" w:space="0" w:color="95B3D7"/>
              <w:bottom w:val="single" w:sz="4" w:space="0" w:color="95B3D7"/>
              <w:right w:val="single" w:sz="4" w:space="0" w:color="000000"/>
            </w:tcBorders>
          </w:tcPr>
          <w:p w14:paraId="508C9744" w14:textId="28AB7830" w:rsidR="007B505A" w:rsidRDefault="00B578F6" w:rsidP="00B578F6">
            <w:pPr>
              <w:spacing w:before="0" w:after="0" w:line="259" w:lineRule="auto"/>
              <w:ind w:left="148" w:right="0" w:firstLine="0"/>
            </w:pPr>
            <w:r>
              <w:t>Director of Finance &amp; Corporate Services</w:t>
            </w:r>
          </w:p>
        </w:tc>
      </w:tr>
      <w:tr w:rsidR="007B505A" w14:paraId="6C60D90B" w14:textId="77777777">
        <w:trPr>
          <w:trHeight w:val="873"/>
        </w:trPr>
        <w:tc>
          <w:tcPr>
            <w:tcW w:w="1525" w:type="dxa"/>
            <w:tcBorders>
              <w:top w:val="single" w:sz="4" w:space="0" w:color="95B3D7"/>
              <w:left w:val="single" w:sz="4" w:space="0" w:color="000000"/>
              <w:bottom w:val="single" w:sz="4" w:space="0" w:color="95B3D7"/>
              <w:right w:val="single" w:sz="4" w:space="0" w:color="95B3D7"/>
            </w:tcBorders>
            <w:shd w:val="clear" w:color="auto" w:fill="DBE5F1"/>
          </w:tcPr>
          <w:p w14:paraId="126C5088" w14:textId="77777777" w:rsidR="007B505A" w:rsidRDefault="00B578F6">
            <w:pPr>
              <w:spacing w:before="0" w:after="0" w:line="259" w:lineRule="auto"/>
              <w:ind w:left="5" w:right="0" w:firstLine="0"/>
            </w:pPr>
            <w:r>
              <w:t xml:space="preserve">Date: </w:t>
            </w:r>
          </w:p>
        </w:tc>
        <w:tc>
          <w:tcPr>
            <w:tcW w:w="2981" w:type="dxa"/>
            <w:tcBorders>
              <w:top w:val="single" w:sz="4" w:space="0" w:color="95B3D7"/>
              <w:left w:val="single" w:sz="4" w:space="0" w:color="95B3D7"/>
              <w:bottom w:val="single" w:sz="4" w:space="0" w:color="95B3D7"/>
              <w:right w:val="single" w:sz="4" w:space="0" w:color="95B3D7"/>
            </w:tcBorders>
            <w:shd w:val="clear" w:color="auto" w:fill="DBE5F1"/>
          </w:tcPr>
          <w:p w14:paraId="605A1AEA" w14:textId="77777777" w:rsidR="007B505A" w:rsidRDefault="00B578F6">
            <w:pPr>
              <w:spacing w:before="0" w:after="0" w:line="259" w:lineRule="auto"/>
              <w:ind w:left="84" w:right="0" w:firstLine="0"/>
            </w:pPr>
            <w:r>
              <w:rPr>
                <w:rFonts w:ascii="Lucida Console" w:eastAsia="Lucida Console" w:hAnsi="Lucida Console" w:cs="Lucida Console"/>
                <w:sz w:val="18"/>
              </w:rPr>
              <w:t>11</w:t>
            </w:r>
            <w:r>
              <w:t xml:space="preserve"> </w:t>
            </w:r>
            <w:r>
              <w:rPr>
                <w:rFonts w:ascii="Lucida Console" w:eastAsia="Lucida Console" w:hAnsi="Lucida Console" w:cs="Lucida Console"/>
                <w:sz w:val="18"/>
              </w:rPr>
              <w:t>/19/2024 | 11:56 AM PST</w:t>
            </w:r>
          </w:p>
        </w:tc>
        <w:tc>
          <w:tcPr>
            <w:tcW w:w="1556" w:type="dxa"/>
            <w:tcBorders>
              <w:top w:val="single" w:sz="4" w:space="0" w:color="95B3D7"/>
              <w:left w:val="single" w:sz="4" w:space="0" w:color="95B3D7"/>
              <w:bottom w:val="single" w:sz="4" w:space="0" w:color="95B3D7"/>
              <w:right w:val="single" w:sz="4" w:space="0" w:color="95B3D7"/>
            </w:tcBorders>
            <w:shd w:val="clear" w:color="auto" w:fill="DBE5F1"/>
          </w:tcPr>
          <w:p w14:paraId="7BC774F8" w14:textId="77777777" w:rsidR="007B505A" w:rsidRDefault="00B578F6">
            <w:pPr>
              <w:spacing w:before="0" w:after="0" w:line="259" w:lineRule="auto"/>
              <w:ind w:left="149" w:right="0" w:firstLine="0"/>
            </w:pPr>
            <w:r>
              <w:t xml:space="preserve">Date: </w:t>
            </w:r>
          </w:p>
        </w:tc>
        <w:tc>
          <w:tcPr>
            <w:tcW w:w="3108" w:type="dxa"/>
            <w:tcBorders>
              <w:top w:val="single" w:sz="4" w:space="0" w:color="95B3D7"/>
              <w:left w:val="single" w:sz="4" w:space="0" w:color="95B3D7"/>
              <w:bottom w:val="single" w:sz="4" w:space="0" w:color="95B3D7"/>
              <w:right w:val="single" w:sz="4" w:space="0" w:color="000000"/>
            </w:tcBorders>
            <w:shd w:val="clear" w:color="auto" w:fill="DBE5F1"/>
          </w:tcPr>
          <w:p w14:paraId="2DDF58DD" w14:textId="552E89CD" w:rsidR="007B505A" w:rsidRDefault="00B578F6" w:rsidP="00B578F6">
            <w:pPr>
              <w:spacing w:before="0" w:after="0" w:line="259" w:lineRule="auto"/>
              <w:ind w:left="148" w:right="0" w:firstLine="0"/>
            </w:pPr>
            <w:r>
              <w:t>29/11/2024</w:t>
            </w:r>
          </w:p>
        </w:tc>
      </w:tr>
    </w:tbl>
    <w:p w14:paraId="5A737521" w14:textId="77777777" w:rsidR="007B505A" w:rsidRDefault="00B578F6">
      <w:pPr>
        <w:spacing w:before="0" w:after="218" w:line="259" w:lineRule="auto"/>
        <w:ind w:left="0" w:right="0" w:firstLine="0"/>
      </w:pPr>
      <w:r>
        <w:rPr>
          <w:color w:val="1F497D"/>
        </w:rPr>
        <w:t xml:space="preserve"> </w:t>
      </w:r>
    </w:p>
    <w:p w14:paraId="1A614FD4" w14:textId="77777777" w:rsidR="007B505A" w:rsidRDefault="00B578F6">
      <w:pPr>
        <w:spacing w:before="0" w:after="230"/>
        <w:ind w:left="-5" w:right="10"/>
      </w:pPr>
      <w:r>
        <w:t>execution by seal / deed where required by the Buyer</w:t>
      </w:r>
      <w:r>
        <w:rPr>
          <w:color w:val="1F497D"/>
        </w:rPr>
        <w:t xml:space="preserve">. </w:t>
      </w:r>
    </w:p>
    <w:p w14:paraId="22402D84" w14:textId="77777777" w:rsidR="007B505A" w:rsidRDefault="00B578F6">
      <w:pPr>
        <w:spacing w:before="0" w:after="3" w:line="449" w:lineRule="auto"/>
        <w:ind w:left="0" w:right="8964" w:firstLine="0"/>
      </w:pPr>
      <w:r>
        <w:rPr>
          <w:color w:val="1F497D"/>
        </w:rPr>
        <w:t xml:space="preserve">  </w:t>
      </w:r>
    </w:p>
    <w:p w14:paraId="131EEEF5" w14:textId="77777777" w:rsidR="007B505A" w:rsidRDefault="00B578F6">
      <w:pPr>
        <w:spacing w:before="0" w:after="0" w:line="259" w:lineRule="auto"/>
        <w:ind w:left="0" w:right="0" w:firstLine="0"/>
      </w:pPr>
      <w:r>
        <w:rPr>
          <w:b/>
          <w:i/>
          <w:sz w:val="20"/>
        </w:rPr>
        <w:t>Incorporated terms and Schedules</w:t>
      </w:r>
      <w:r>
        <w:rPr>
          <w:color w:val="1F497D"/>
        </w:rPr>
        <w:t xml:space="preserve"> </w:t>
      </w:r>
    </w:p>
    <w:tbl>
      <w:tblPr>
        <w:tblStyle w:val="TableGrid"/>
        <w:tblW w:w="9069" w:type="dxa"/>
        <w:tblInd w:w="5" w:type="dxa"/>
        <w:tblCellMar>
          <w:top w:w="11" w:type="dxa"/>
          <w:left w:w="108" w:type="dxa"/>
          <w:right w:w="115" w:type="dxa"/>
        </w:tblCellMar>
        <w:tblLook w:val="04A0" w:firstRow="1" w:lastRow="0" w:firstColumn="1" w:lastColumn="0" w:noHBand="0" w:noVBand="1"/>
      </w:tblPr>
      <w:tblGrid>
        <w:gridCol w:w="3116"/>
        <w:gridCol w:w="5953"/>
      </w:tblGrid>
      <w:tr w:rsidR="007B505A" w:rsidRPr="00D4468B" w14:paraId="2313EBB9" w14:textId="77777777">
        <w:trPr>
          <w:trHeight w:val="2369"/>
        </w:trPr>
        <w:tc>
          <w:tcPr>
            <w:tcW w:w="3116" w:type="dxa"/>
            <w:tcBorders>
              <w:top w:val="single" w:sz="4" w:space="0" w:color="000000"/>
              <w:left w:val="single" w:sz="4" w:space="0" w:color="000000"/>
              <w:bottom w:val="single" w:sz="4" w:space="0" w:color="000000"/>
              <w:right w:val="single" w:sz="4" w:space="0" w:color="000000"/>
            </w:tcBorders>
          </w:tcPr>
          <w:p w14:paraId="24C1E3DA" w14:textId="77777777" w:rsidR="007B505A" w:rsidRDefault="00B578F6">
            <w:pPr>
              <w:spacing w:before="0" w:after="0" w:line="259" w:lineRule="auto"/>
              <w:ind w:left="0" w:right="0" w:firstLine="0"/>
            </w:pPr>
            <w:r>
              <w:t xml:space="preserve">Core Terms </w:t>
            </w:r>
          </w:p>
        </w:tc>
        <w:tc>
          <w:tcPr>
            <w:tcW w:w="5953" w:type="dxa"/>
            <w:tcBorders>
              <w:top w:val="single" w:sz="4" w:space="0" w:color="000000"/>
              <w:left w:val="single" w:sz="4" w:space="0" w:color="000000"/>
              <w:bottom w:val="single" w:sz="4" w:space="0" w:color="000000"/>
              <w:right w:val="single" w:sz="4" w:space="0" w:color="000000"/>
            </w:tcBorders>
            <w:vAlign w:val="bottom"/>
          </w:tcPr>
          <w:p w14:paraId="3D4EFA89" w14:textId="77777777" w:rsidR="007B505A" w:rsidRDefault="00B578F6">
            <w:pPr>
              <w:spacing w:before="0" w:after="170" w:line="259" w:lineRule="auto"/>
              <w:ind w:left="1180" w:right="0" w:firstLine="0"/>
            </w:pPr>
            <w:r>
              <w:rPr>
                <w:noProof/>
              </w:rPr>
              <w:drawing>
                <wp:inline distT="0" distB="0" distL="0" distR="0" wp14:anchorId="24E4A140" wp14:editId="720ADE80">
                  <wp:extent cx="715373" cy="714710"/>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9"/>
                          <a:stretch>
                            <a:fillRect/>
                          </a:stretch>
                        </pic:blipFill>
                        <pic:spPr>
                          <a:xfrm flipV="1">
                            <a:off x="0" y="0"/>
                            <a:ext cx="715373" cy="714710"/>
                          </a:xfrm>
                          <a:prstGeom prst="rect">
                            <a:avLst/>
                          </a:prstGeom>
                        </pic:spPr>
                      </pic:pic>
                    </a:graphicData>
                  </a:graphic>
                </wp:inline>
              </w:drawing>
            </w:r>
          </w:p>
          <w:p w14:paraId="19EE3988" w14:textId="77777777" w:rsidR="007B505A" w:rsidRPr="00B578F6" w:rsidRDefault="00B578F6">
            <w:pPr>
              <w:spacing w:before="0" w:after="0" w:line="256" w:lineRule="auto"/>
              <w:ind w:left="282" w:right="0" w:hanging="194"/>
              <w:rPr>
                <w:lang w:val="fr-FR"/>
              </w:rPr>
            </w:pPr>
            <w:r w:rsidRPr="00B578F6">
              <w:rPr>
                <w:rFonts w:ascii="Segoe UI" w:eastAsia="Segoe UI" w:hAnsi="Segoe UI" w:cs="Segoe UI"/>
                <w:sz w:val="37"/>
                <w:lang w:val="fr-FR"/>
              </w:rPr>
              <w:t>RM6116-NS3-Core-t erms-v3.0.11.docx</w:t>
            </w:r>
          </w:p>
          <w:p w14:paraId="6321CF20" w14:textId="77777777" w:rsidR="007B505A" w:rsidRPr="00B578F6" w:rsidRDefault="00B578F6">
            <w:pPr>
              <w:spacing w:before="0" w:after="0" w:line="259" w:lineRule="auto"/>
              <w:ind w:left="1359" w:right="0" w:firstLine="0"/>
              <w:jc w:val="center"/>
              <w:rPr>
                <w:lang w:val="fr-FR"/>
              </w:rPr>
            </w:pPr>
            <w:r w:rsidRPr="00B578F6">
              <w:rPr>
                <w:sz w:val="20"/>
                <w:lang w:val="fr-FR"/>
              </w:rPr>
              <w:t xml:space="preserve"> </w:t>
            </w:r>
          </w:p>
        </w:tc>
      </w:tr>
      <w:tr w:rsidR="007B505A" w14:paraId="703DEA20" w14:textId="77777777">
        <w:trPr>
          <w:trHeight w:val="2371"/>
        </w:trPr>
        <w:tc>
          <w:tcPr>
            <w:tcW w:w="3116" w:type="dxa"/>
            <w:tcBorders>
              <w:top w:val="single" w:sz="4" w:space="0" w:color="000000"/>
              <w:left w:val="single" w:sz="4" w:space="0" w:color="000000"/>
              <w:bottom w:val="single" w:sz="4" w:space="0" w:color="000000"/>
              <w:right w:val="single" w:sz="4" w:space="0" w:color="000000"/>
            </w:tcBorders>
          </w:tcPr>
          <w:p w14:paraId="4E46DDAA" w14:textId="77777777" w:rsidR="007B505A" w:rsidRDefault="00B578F6">
            <w:pPr>
              <w:spacing w:before="0" w:after="0" w:line="259" w:lineRule="auto"/>
              <w:ind w:left="0" w:right="0" w:firstLine="0"/>
            </w:pPr>
            <w:r>
              <w:lastRenderedPageBreak/>
              <w:t xml:space="preserve">Joint Schedule 2  </w:t>
            </w:r>
          </w:p>
        </w:tc>
        <w:tc>
          <w:tcPr>
            <w:tcW w:w="5953" w:type="dxa"/>
            <w:tcBorders>
              <w:top w:val="single" w:sz="4" w:space="0" w:color="000000"/>
              <w:left w:val="single" w:sz="4" w:space="0" w:color="000000"/>
              <w:bottom w:val="single" w:sz="4" w:space="0" w:color="000000"/>
              <w:right w:val="single" w:sz="4" w:space="0" w:color="000000"/>
            </w:tcBorders>
            <w:vAlign w:val="bottom"/>
          </w:tcPr>
          <w:p w14:paraId="0FB2AB36" w14:textId="77777777" w:rsidR="007B505A" w:rsidRDefault="00B578F6">
            <w:pPr>
              <w:spacing w:before="0" w:after="170" w:line="259" w:lineRule="auto"/>
              <w:ind w:left="1180" w:right="0" w:firstLine="0"/>
            </w:pPr>
            <w:r>
              <w:rPr>
                <w:noProof/>
              </w:rPr>
              <w:drawing>
                <wp:inline distT="0" distB="0" distL="0" distR="0" wp14:anchorId="2606D4EE" wp14:editId="6F236ED2">
                  <wp:extent cx="715373" cy="714710"/>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9"/>
                          <a:stretch>
                            <a:fillRect/>
                          </a:stretch>
                        </pic:blipFill>
                        <pic:spPr>
                          <a:xfrm flipV="1">
                            <a:off x="0" y="0"/>
                            <a:ext cx="715373" cy="714710"/>
                          </a:xfrm>
                          <a:prstGeom prst="rect">
                            <a:avLst/>
                          </a:prstGeom>
                        </pic:spPr>
                      </pic:pic>
                    </a:graphicData>
                  </a:graphic>
                </wp:inline>
              </w:drawing>
            </w:r>
          </w:p>
          <w:p w14:paraId="545EF209" w14:textId="77777777" w:rsidR="007B505A" w:rsidRDefault="00B578F6">
            <w:pPr>
              <w:spacing w:before="0" w:after="0" w:line="256" w:lineRule="auto"/>
              <w:ind w:left="0" w:right="0" w:firstLine="53"/>
            </w:pPr>
            <w:r>
              <w:rPr>
                <w:rFonts w:ascii="Segoe UI" w:eastAsia="Segoe UI" w:hAnsi="Segoe UI" w:cs="Segoe UI"/>
                <w:sz w:val="37"/>
              </w:rPr>
              <w:t>RM6116-Joint-Sched ule-2-Variation-Form-</w:t>
            </w:r>
          </w:p>
          <w:p w14:paraId="59781EAE" w14:textId="77777777" w:rsidR="007B505A" w:rsidRDefault="00B578F6">
            <w:pPr>
              <w:spacing w:before="0" w:after="0" w:line="259" w:lineRule="auto"/>
              <w:ind w:left="1370" w:right="0" w:firstLine="0"/>
              <w:jc w:val="center"/>
            </w:pPr>
            <w:r>
              <w:t xml:space="preserve"> </w:t>
            </w:r>
          </w:p>
        </w:tc>
      </w:tr>
      <w:tr w:rsidR="007B505A" w14:paraId="5DDDE69B" w14:textId="77777777">
        <w:trPr>
          <w:trHeight w:val="2353"/>
        </w:trPr>
        <w:tc>
          <w:tcPr>
            <w:tcW w:w="3116" w:type="dxa"/>
            <w:tcBorders>
              <w:top w:val="single" w:sz="4" w:space="0" w:color="000000"/>
              <w:left w:val="single" w:sz="4" w:space="0" w:color="000000"/>
              <w:bottom w:val="single" w:sz="4" w:space="0" w:color="000000"/>
              <w:right w:val="single" w:sz="4" w:space="0" w:color="000000"/>
            </w:tcBorders>
          </w:tcPr>
          <w:p w14:paraId="124BC391" w14:textId="77777777" w:rsidR="007B505A" w:rsidRDefault="00B578F6">
            <w:pPr>
              <w:spacing w:before="0" w:after="96" w:line="259" w:lineRule="auto"/>
              <w:ind w:left="0" w:right="0" w:firstLine="0"/>
            </w:pPr>
            <w:r>
              <w:t xml:space="preserve">Joint Schedule 3 </w:t>
            </w:r>
          </w:p>
          <w:p w14:paraId="7F9A418D" w14:textId="77777777" w:rsidR="007B505A" w:rsidRDefault="00B578F6">
            <w:pPr>
              <w:spacing w:before="0" w:after="0" w:line="259" w:lineRule="auto"/>
              <w:ind w:left="0" w:right="0" w:firstLine="0"/>
            </w:pPr>
            <w:r>
              <w:t xml:space="preserve"> </w:t>
            </w:r>
          </w:p>
        </w:tc>
        <w:tc>
          <w:tcPr>
            <w:tcW w:w="5953" w:type="dxa"/>
            <w:tcBorders>
              <w:top w:val="single" w:sz="4" w:space="0" w:color="000000"/>
              <w:left w:val="single" w:sz="4" w:space="0" w:color="000000"/>
              <w:bottom w:val="single" w:sz="4" w:space="0" w:color="000000"/>
              <w:right w:val="single" w:sz="4" w:space="0" w:color="000000"/>
            </w:tcBorders>
            <w:vAlign w:val="bottom"/>
          </w:tcPr>
          <w:p w14:paraId="5BD1C10C" w14:textId="77777777" w:rsidR="007B505A" w:rsidRDefault="00B578F6">
            <w:pPr>
              <w:spacing w:before="0" w:after="170" w:line="259" w:lineRule="auto"/>
              <w:ind w:left="1180" w:right="0" w:firstLine="0"/>
            </w:pPr>
            <w:r>
              <w:rPr>
                <w:noProof/>
              </w:rPr>
              <w:drawing>
                <wp:inline distT="0" distB="0" distL="0" distR="0" wp14:anchorId="3D5F6F9E" wp14:editId="1149C7A9">
                  <wp:extent cx="715373" cy="714710"/>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9"/>
                          <a:stretch>
                            <a:fillRect/>
                          </a:stretch>
                        </pic:blipFill>
                        <pic:spPr>
                          <a:xfrm flipV="1">
                            <a:off x="0" y="0"/>
                            <a:ext cx="715373" cy="714710"/>
                          </a:xfrm>
                          <a:prstGeom prst="rect">
                            <a:avLst/>
                          </a:prstGeom>
                        </pic:spPr>
                      </pic:pic>
                    </a:graphicData>
                  </a:graphic>
                </wp:inline>
              </w:drawing>
            </w:r>
          </w:p>
          <w:p w14:paraId="18E7C8E5" w14:textId="77777777" w:rsidR="007B505A" w:rsidRDefault="00B578F6">
            <w:pPr>
              <w:spacing w:before="0" w:after="0" w:line="256" w:lineRule="auto"/>
              <w:ind w:left="0" w:right="0" w:firstLine="53"/>
            </w:pPr>
            <w:r>
              <w:rPr>
                <w:rFonts w:ascii="Segoe UI" w:eastAsia="Segoe UI" w:hAnsi="Segoe UI" w:cs="Segoe UI"/>
                <w:sz w:val="37"/>
              </w:rPr>
              <w:t>RM6116-Joint-Sched ule-3-Insurance-Requ</w:t>
            </w:r>
          </w:p>
          <w:p w14:paraId="0F12C360" w14:textId="77777777" w:rsidR="007B505A" w:rsidRDefault="00B578F6">
            <w:pPr>
              <w:spacing w:before="0" w:after="0" w:line="259" w:lineRule="auto"/>
              <w:ind w:left="1370" w:right="0" w:firstLine="0"/>
              <w:jc w:val="center"/>
            </w:pPr>
            <w:r>
              <w:t xml:space="preserve"> </w:t>
            </w:r>
          </w:p>
        </w:tc>
      </w:tr>
    </w:tbl>
    <w:p w14:paraId="24E4B302" w14:textId="77777777" w:rsidR="007B505A" w:rsidRDefault="007B505A">
      <w:pPr>
        <w:spacing w:before="0" w:after="0" w:line="259" w:lineRule="auto"/>
        <w:ind w:left="-1440" w:right="3496" w:firstLine="0"/>
      </w:pPr>
    </w:p>
    <w:tbl>
      <w:tblPr>
        <w:tblStyle w:val="TableGrid"/>
        <w:tblW w:w="9069" w:type="dxa"/>
        <w:tblInd w:w="5" w:type="dxa"/>
        <w:tblCellMar>
          <w:top w:w="22" w:type="dxa"/>
          <w:left w:w="108" w:type="dxa"/>
          <w:right w:w="115" w:type="dxa"/>
        </w:tblCellMar>
        <w:tblLook w:val="04A0" w:firstRow="1" w:lastRow="0" w:firstColumn="1" w:lastColumn="0" w:noHBand="0" w:noVBand="1"/>
      </w:tblPr>
      <w:tblGrid>
        <w:gridCol w:w="3116"/>
        <w:gridCol w:w="5953"/>
      </w:tblGrid>
      <w:tr w:rsidR="007B505A" w14:paraId="75B6D7EF" w14:textId="77777777">
        <w:trPr>
          <w:trHeight w:val="2362"/>
        </w:trPr>
        <w:tc>
          <w:tcPr>
            <w:tcW w:w="3116" w:type="dxa"/>
            <w:tcBorders>
              <w:top w:val="single" w:sz="4" w:space="0" w:color="000000"/>
              <w:left w:val="single" w:sz="4" w:space="0" w:color="000000"/>
              <w:bottom w:val="single" w:sz="4" w:space="0" w:color="000000"/>
              <w:right w:val="single" w:sz="4" w:space="0" w:color="000000"/>
            </w:tcBorders>
          </w:tcPr>
          <w:p w14:paraId="74B42060" w14:textId="77777777" w:rsidR="007B505A" w:rsidRDefault="00B578F6">
            <w:pPr>
              <w:spacing w:before="0" w:after="98" w:line="259" w:lineRule="auto"/>
              <w:ind w:left="0" w:right="0" w:firstLine="0"/>
            </w:pPr>
            <w:r>
              <w:t xml:space="preserve">Joint Schedule 4 </w:t>
            </w:r>
          </w:p>
          <w:p w14:paraId="3D4AFC1C" w14:textId="77777777" w:rsidR="007B505A" w:rsidRDefault="00B578F6">
            <w:pPr>
              <w:spacing w:before="0" w:after="0" w:line="259" w:lineRule="auto"/>
              <w:ind w:left="0" w:right="0" w:firstLine="0"/>
            </w:pPr>
            <w:r>
              <w:rPr>
                <w:color w:val="FF0000"/>
              </w:rPr>
              <w:t xml:space="preserve">SUPPLIER PLEASE </w:t>
            </w:r>
          </w:p>
          <w:p w14:paraId="00B6941E" w14:textId="77777777" w:rsidR="007B505A" w:rsidRDefault="00B578F6">
            <w:pPr>
              <w:spacing w:before="0" w:after="3" w:line="259" w:lineRule="auto"/>
              <w:ind w:left="0" w:right="0" w:firstLine="0"/>
            </w:pPr>
            <w:r>
              <w:rPr>
                <w:color w:val="FF0000"/>
              </w:rPr>
              <w:t xml:space="preserve">COMPLETE IF </w:t>
            </w:r>
          </w:p>
          <w:p w14:paraId="775D037C" w14:textId="77777777" w:rsidR="007B505A" w:rsidRDefault="00B578F6">
            <w:pPr>
              <w:spacing w:before="0" w:after="0" w:line="259" w:lineRule="auto"/>
              <w:ind w:left="0" w:right="0" w:firstLine="0"/>
            </w:pPr>
            <w:r>
              <w:rPr>
                <w:color w:val="FF0000"/>
              </w:rPr>
              <w:t xml:space="preserve">APPLICABLE –  </w:t>
            </w:r>
          </w:p>
          <w:p w14:paraId="465B9BEA" w14:textId="77777777" w:rsidR="007B505A" w:rsidRDefault="00B578F6">
            <w:pPr>
              <w:spacing w:before="0" w:after="0" w:line="259" w:lineRule="auto"/>
              <w:ind w:left="0" w:right="0" w:firstLine="0"/>
            </w:pPr>
            <w:r>
              <w:t xml:space="preserve"> </w:t>
            </w:r>
          </w:p>
        </w:tc>
        <w:tc>
          <w:tcPr>
            <w:tcW w:w="5953" w:type="dxa"/>
            <w:tcBorders>
              <w:top w:val="single" w:sz="4" w:space="0" w:color="000000"/>
              <w:left w:val="single" w:sz="4" w:space="0" w:color="000000"/>
              <w:bottom w:val="single" w:sz="4" w:space="0" w:color="000000"/>
              <w:right w:val="single" w:sz="4" w:space="0" w:color="000000"/>
            </w:tcBorders>
            <w:vAlign w:val="bottom"/>
          </w:tcPr>
          <w:p w14:paraId="43794CBB" w14:textId="2F8ED79A" w:rsidR="007B505A" w:rsidRDefault="007B505A">
            <w:pPr>
              <w:spacing w:before="0" w:after="171" w:line="259" w:lineRule="auto"/>
              <w:ind w:left="1180" w:right="0" w:firstLine="0"/>
            </w:pPr>
          </w:p>
          <w:p w14:paraId="1F816AEB" w14:textId="77777777" w:rsidR="007B505A" w:rsidRDefault="00B578F6">
            <w:pPr>
              <w:spacing w:before="0" w:after="0" w:line="256" w:lineRule="auto"/>
              <w:ind w:left="0" w:right="0" w:firstLine="53"/>
            </w:pPr>
            <w:r>
              <w:rPr>
                <w:rFonts w:ascii="Segoe UI" w:eastAsia="Segoe UI" w:hAnsi="Segoe UI" w:cs="Segoe UI"/>
                <w:sz w:val="37"/>
              </w:rPr>
              <w:t>RM6116-Joint-Sched ule-4-Commercially-S</w:t>
            </w:r>
          </w:p>
          <w:p w14:paraId="42EF69B3" w14:textId="77777777" w:rsidR="007B505A" w:rsidRDefault="00B578F6">
            <w:pPr>
              <w:spacing w:before="0" w:after="0" w:line="259" w:lineRule="auto"/>
              <w:ind w:left="1370" w:right="0" w:firstLine="0"/>
              <w:jc w:val="center"/>
            </w:pPr>
            <w:r>
              <w:t xml:space="preserve"> </w:t>
            </w:r>
          </w:p>
        </w:tc>
      </w:tr>
      <w:tr w:rsidR="007B505A" w14:paraId="0BB8DF71"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0286D8D9" w14:textId="77777777" w:rsidR="007B505A" w:rsidRDefault="00B578F6">
            <w:pPr>
              <w:spacing w:before="0" w:after="0" w:line="259" w:lineRule="auto"/>
              <w:ind w:left="0" w:right="0" w:firstLine="0"/>
            </w:pPr>
            <w:r>
              <w:t xml:space="preserve">Joint Schedule 5 </w:t>
            </w:r>
          </w:p>
        </w:tc>
        <w:tc>
          <w:tcPr>
            <w:tcW w:w="5953" w:type="dxa"/>
            <w:tcBorders>
              <w:top w:val="single" w:sz="4" w:space="0" w:color="000000"/>
              <w:left w:val="single" w:sz="4" w:space="0" w:color="000000"/>
              <w:bottom w:val="single" w:sz="4" w:space="0" w:color="000000"/>
              <w:right w:val="single" w:sz="4" w:space="0" w:color="000000"/>
            </w:tcBorders>
            <w:vAlign w:val="bottom"/>
          </w:tcPr>
          <w:p w14:paraId="0A39BB67" w14:textId="77777777" w:rsidR="007B505A" w:rsidRDefault="00B578F6">
            <w:pPr>
              <w:spacing w:before="0" w:after="170" w:line="259" w:lineRule="auto"/>
              <w:ind w:left="1180" w:right="0" w:firstLine="0"/>
            </w:pPr>
            <w:r>
              <w:rPr>
                <w:noProof/>
              </w:rPr>
              <w:drawing>
                <wp:inline distT="0" distB="0" distL="0" distR="0" wp14:anchorId="69777481" wp14:editId="26BD61FD">
                  <wp:extent cx="715373" cy="714710"/>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9"/>
                          <a:stretch>
                            <a:fillRect/>
                          </a:stretch>
                        </pic:blipFill>
                        <pic:spPr>
                          <a:xfrm flipV="1">
                            <a:off x="0" y="0"/>
                            <a:ext cx="715373" cy="714710"/>
                          </a:xfrm>
                          <a:prstGeom prst="rect">
                            <a:avLst/>
                          </a:prstGeom>
                        </pic:spPr>
                      </pic:pic>
                    </a:graphicData>
                  </a:graphic>
                </wp:inline>
              </w:drawing>
            </w:r>
          </w:p>
          <w:p w14:paraId="63D7053B" w14:textId="77777777" w:rsidR="007B505A" w:rsidRDefault="00B578F6">
            <w:pPr>
              <w:spacing w:before="0" w:after="0" w:line="256" w:lineRule="auto"/>
              <w:ind w:left="0" w:right="0" w:firstLine="53"/>
            </w:pPr>
            <w:r>
              <w:rPr>
                <w:rFonts w:ascii="Segoe UI" w:eastAsia="Segoe UI" w:hAnsi="Segoe UI" w:cs="Segoe UI"/>
                <w:sz w:val="37"/>
              </w:rPr>
              <w:t>RM6116-Joint-Sched ule-5-Corporate-Socia</w:t>
            </w:r>
          </w:p>
          <w:p w14:paraId="4AF09CB6" w14:textId="77777777" w:rsidR="007B505A" w:rsidRDefault="00B578F6">
            <w:pPr>
              <w:spacing w:before="0" w:after="0" w:line="259" w:lineRule="auto"/>
              <w:ind w:left="1370" w:right="0" w:firstLine="0"/>
              <w:jc w:val="center"/>
            </w:pPr>
            <w:r>
              <w:t xml:space="preserve"> </w:t>
            </w:r>
          </w:p>
        </w:tc>
      </w:tr>
      <w:tr w:rsidR="007B505A" w14:paraId="53F60EE9"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4E60A60D" w14:textId="77777777" w:rsidR="007B505A" w:rsidRDefault="00B578F6">
            <w:pPr>
              <w:spacing w:before="0" w:after="98" w:line="259" w:lineRule="auto"/>
              <w:ind w:left="0" w:right="0" w:firstLine="0"/>
            </w:pPr>
            <w:r>
              <w:t xml:space="preserve">Joint Schedule 6 </w:t>
            </w:r>
          </w:p>
          <w:p w14:paraId="6CCF1CCF" w14:textId="77777777" w:rsidR="007B505A" w:rsidRDefault="00B578F6">
            <w:pPr>
              <w:spacing w:before="0" w:after="0" w:line="259" w:lineRule="auto"/>
              <w:ind w:left="0" w:right="0" w:firstLine="0"/>
            </w:pPr>
            <w:r>
              <w:rPr>
                <w:color w:val="FF0000"/>
              </w:rPr>
              <w:t xml:space="preserve">SUPPLIER PLEASE </w:t>
            </w:r>
          </w:p>
          <w:p w14:paraId="6091141A" w14:textId="77777777" w:rsidR="007B505A" w:rsidRDefault="00B578F6">
            <w:pPr>
              <w:spacing w:before="0" w:after="2" w:line="259" w:lineRule="auto"/>
              <w:ind w:left="0" w:right="0" w:firstLine="0"/>
            </w:pPr>
            <w:r>
              <w:rPr>
                <w:color w:val="FF0000"/>
              </w:rPr>
              <w:t xml:space="preserve">COMPLETE IF </w:t>
            </w:r>
          </w:p>
          <w:p w14:paraId="38BD20A8" w14:textId="77777777" w:rsidR="007B505A" w:rsidRDefault="00B578F6">
            <w:pPr>
              <w:spacing w:before="0" w:after="0" w:line="259" w:lineRule="auto"/>
              <w:ind w:left="0" w:right="0" w:firstLine="0"/>
            </w:pPr>
            <w:r>
              <w:rPr>
                <w:color w:val="FF0000"/>
              </w:rPr>
              <w:t xml:space="preserve">APPLICABLE </w:t>
            </w:r>
            <w:r>
              <w:t xml:space="preserve"> </w:t>
            </w:r>
          </w:p>
          <w:p w14:paraId="4A9AA67F" w14:textId="77777777" w:rsidR="007B505A" w:rsidRDefault="00B578F6">
            <w:pPr>
              <w:spacing w:before="0" w:after="0" w:line="259" w:lineRule="auto"/>
              <w:ind w:left="0" w:right="0" w:firstLine="0"/>
            </w:pPr>
            <w:r>
              <w:t xml:space="preserve"> </w:t>
            </w:r>
          </w:p>
        </w:tc>
        <w:tc>
          <w:tcPr>
            <w:tcW w:w="5953" w:type="dxa"/>
            <w:tcBorders>
              <w:top w:val="single" w:sz="4" w:space="0" w:color="000000"/>
              <w:left w:val="single" w:sz="4" w:space="0" w:color="000000"/>
              <w:bottom w:val="single" w:sz="4" w:space="0" w:color="000000"/>
              <w:right w:val="single" w:sz="4" w:space="0" w:color="000000"/>
            </w:tcBorders>
            <w:vAlign w:val="bottom"/>
          </w:tcPr>
          <w:p w14:paraId="29F22B55" w14:textId="77777777" w:rsidR="007B505A" w:rsidRDefault="00B578F6">
            <w:pPr>
              <w:spacing w:before="0" w:after="170" w:line="259" w:lineRule="auto"/>
              <w:ind w:left="1180" w:right="0" w:firstLine="0"/>
            </w:pPr>
            <w:r>
              <w:rPr>
                <w:noProof/>
              </w:rPr>
              <w:drawing>
                <wp:inline distT="0" distB="0" distL="0" distR="0" wp14:anchorId="4A64FAAE" wp14:editId="1EF1C1E6">
                  <wp:extent cx="715373" cy="714710"/>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9"/>
                          <a:stretch>
                            <a:fillRect/>
                          </a:stretch>
                        </pic:blipFill>
                        <pic:spPr>
                          <a:xfrm flipV="1">
                            <a:off x="0" y="0"/>
                            <a:ext cx="715373" cy="714710"/>
                          </a:xfrm>
                          <a:prstGeom prst="rect">
                            <a:avLst/>
                          </a:prstGeom>
                        </pic:spPr>
                      </pic:pic>
                    </a:graphicData>
                  </a:graphic>
                </wp:inline>
              </w:drawing>
            </w:r>
          </w:p>
          <w:p w14:paraId="4A752383" w14:textId="77777777" w:rsidR="007B505A" w:rsidRDefault="00B578F6">
            <w:pPr>
              <w:spacing w:before="0" w:after="0" w:line="256" w:lineRule="auto"/>
              <w:ind w:left="0" w:right="0" w:firstLine="53"/>
            </w:pPr>
            <w:r>
              <w:rPr>
                <w:rFonts w:ascii="Segoe UI" w:eastAsia="Segoe UI" w:hAnsi="Segoe UI" w:cs="Segoe UI"/>
                <w:sz w:val="37"/>
              </w:rPr>
              <w:t>RM6116-Joint-Sched ule-6-Key-Subcontrac</w:t>
            </w:r>
          </w:p>
          <w:p w14:paraId="0AE024F2" w14:textId="77777777" w:rsidR="007B505A" w:rsidRDefault="00B578F6">
            <w:pPr>
              <w:spacing w:before="0" w:after="0" w:line="259" w:lineRule="auto"/>
              <w:ind w:left="1370" w:right="0" w:firstLine="0"/>
              <w:jc w:val="center"/>
            </w:pPr>
            <w:r>
              <w:t xml:space="preserve"> </w:t>
            </w:r>
          </w:p>
        </w:tc>
      </w:tr>
      <w:tr w:rsidR="007B505A" w14:paraId="35403930"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21A6E6EC" w14:textId="77777777" w:rsidR="007B505A" w:rsidRDefault="00B578F6">
            <w:pPr>
              <w:spacing w:before="0" w:after="0" w:line="259" w:lineRule="auto"/>
              <w:ind w:left="0" w:right="0" w:firstLine="0"/>
            </w:pPr>
            <w:r>
              <w:lastRenderedPageBreak/>
              <w:t xml:space="preserve">Joint Schedule 7 </w:t>
            </w:r>
          </w:p>
        </w:tc>
        <w:tc>
          <w:tcPr>
            <w:tcW w:w="5953" w:type="dxa"/>
            <w:tcBorders>
              <w:top w:val="single" w:sz="4" w:space="0" w:color="000000"/>
              <w:left w:val="single" w:sz="4" w:space="0" w:color="000000"/>
              <w:bottom w:val="single" w:sz="4" w:space="0" w:color="000000"/>
              <w:right w:val="single" w:sz="4" w:space="0" w:color="000000"/>
            </w:tcBorders>
            <w:vAlign w:val="bottom"/>
          </w:tcPr>
          <w:p w14:paraId="1AF5C341" w14:textId="77777777" w:rsidR="007B505A" w:rsidRDefault="00B578F6">
            <w:pPr>
              <w:spacing w:before="0" w:after="170" w:line="259" w:lineRule="auto"/>
              <w:ind w:left="1180" w:right="0" w:firstLine="0"/>
            </w:pPr>
            <w:r>
              <w:rPr>
                <w:noProof/>
              </w:rPr>
              <w:drawing>
                <wp:inline distT="0" distB="0" distL="0" distR="0" wp14:anchorId="3BA8627B" wp14:editId="45D6DEED">
                  <wp:extent cx="715373" cy="714710"/>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9"/>
                          <a:stretch>
                            <a:fillRect/>
                          </a:stretch>
                        </pic:blipFill>
                        <pic:spPr>
                          <a:xfrm flipV="1">
                            <a:off x="0" y="0"/>
                            <a:ext cx="715373" cy="714710"/>
                          </a:xfrm>
                          <a:prstGeom prst="rect">
                            <a:avLst/>
                          </a:prstGeom>
                        </pic:spPr>
                      </pic:pic>
                    </a:graphicData>
                  </a:graphic>
                </wp:inline>
              </w:drawing>
            </w:r>
          </w:p>
          <w:p w14:paraId="61504E15" w14:textId="77777777" w:rsidR="007B505A" w:rsidRDefault="00B578F6">
            <w:pPr>
              <w:spacing w:before="0" w:after="0" w:line="256" w:lineRule="auto"/>
              <w:ind w:left="0" w:right="0" w:firstLine="53"/>
            </w:pPr>
            <w:r>
              <w:rPr>
                <w:rFonts w:ascii="Segoe UI" w:eastAsia="Segoe UI" w:hAnsi="Segoe UI" w:cs="Segoe UI"/>
                <w:sz w:val="37"/>
              </w:rPr>
              <w:t>RM6116-Joint-Sched ule-7-Financial-Difficu</w:t>
            </w:r>
          </w:p>
          <w:p w14:paraId="60D061AE" w14:textId="77777777" w:rsidR="007B505A" w:rsidRDefault="00B578F6">
            <w:pPr>
              <w:spacing w:before="0" w:after="0" w:line="259" w:lineRule="auto"/>
              <w:ind w:left="1370" w:right="0" w:firstLine="0"/>
              <w:jc w:val="center"/>
            </w:pPr>
            <w:r>
              <w:t xml:space="preserve"> </w:t>
            </w:r>
          </w:p>
        </w:tc>
      </w:tr>
      <w:tr w:rsidR="007B505A" w14:paraId="61ACED4E" w14:textId="77777777">
        <w:trPr>
          <w:trHeight w:val="2353"/>
        </w:trPr>
        <w:tc>
          <w:tcPr>
            <w:tcW w:w="3116" w:type="dxa"/>
            <w:tcBorders>
              <w:top w:val="single" w:sz="4" w:space="0" w:color="000000"/>
              <w:left w:val="single" w:sz="4" w:space="0" w:color="000000"/>
              <w:bottom w:val="single" w:sz="4" w:space="0" w:color="000000"/>
              <w:right w:val="single" w:sz="4" w:space="0" w:color="000000"/>
            </w:tcBorders>
          </w:tcPr>
          <w:p w14:paraId="7BDEAC44" w14:textId="77777777" w:rsidR="007B505A" w:rsidRDefault="00B578F6">
            <w:pPr>
              <w:spacing w:before="0" w:after="98" w:line="259" w:lineRule="auto"/>
              <w:ind w:left="0" w:right="0" w:firstLine="0"/>
            </w:pPr>
            <w:r>
              <w:t xml:space="preserve">Joint Schedule 8 </w:t>
            </w:r>
          </w:p>
          <w:p w14:paraId="60367EE3" w14:textId="77777777" w:rsidR="007B505A" w:rsidRDefault="00B578F6">
            <w:pPr>
              <w:spacing w:before="0" w:after="0" w:line="259" w:lineRule="auto"/>
              <w:ind w:left="0" w:right="0" w:firstLine="0"/>
            </w:pPr>
            <w:r>
              <w:rPr>
                <w:b/>
                <w:color w:val="0070C0"/>
              </w:rPr>
              <w:t xml:space="preserve">NOT REQUIRED </w:t>
            </w:r>
            <w:r>
              <w:rPr>
                <w:b/>
              </w:rPr>
              <w:t xml:space="preserve"> </w:t>
            </w:r>
          </w:p>
        </w:tc>
        <w:tc>
          <w:tcPr>
            <w:tcW w:w="5953" w:type="dxa"/>
            <w:tcBorders>
              <w:top w:val="single" w:sz="4" w:space="0" w:color="000000"/>
              <w:left w:val="single" w:sz="4" w:space="0" w:color="000000"/>
              <w:bottom w:val="single" w:sz="4" w:space="0" w:color="000000"/>
              <w:right w:val="single" w:sz="4" w:space="0" w:color="000000"/>
            </w:tcBorders>
            <w:vAlign w:val="bottom"/>
          </w:tcPr>
          <w:p w14:paraId="25AEAEB9" w14:textId="5E229C86" w:rsidR="007B505A" w:rsidRDefault="007B505A">
            <w:pPr>
              <w:spacing w:before="0" w:after="170" w:line="259" w:lineRule="auto"/>
              <w:ind w:left="1180" w:right="0" w:firstLine="0"/>
            </w:pPr>
          </w:p>
          <w:p w14:paraId="3971A408" w14:textId="77777777" w:rsidR="007B505A" w:rsidRDefault="00B578F6">
            <w:pPr>
              <w:spacing w:before="0" w:after="0" w:line="256" w:lineRule="auto"/>
              <w:ind w:left="0" w:right="0" w:firstLine="53"/>
            </w:pPr>
            <w:r>
              <w:rPr>
                <w:rFonts w:ascii="Segoe UI" w:eastAsia="Segoe UI" w:hAnsi="Segoe UI" w:cs="Segoe UI"/>
                <w:sz w:val="37"/>
              </w:rPr>
              <w:t>RM6116-Joint-Sched ule-8-Guarantee-for-P</w:t>
            </w:r>
          </w:p>
          <w:p w14:paraId="57AEA2EB" w14:textId="77777777" w:rsidR="007B505A" w:rsidRDefault="00B578F6">
            <w:pPr>
              <w:spacing w:before="0" w:after="0" w:line="259" w:lineRule="auto"/>
              <w:ind w:left="1370" w:right="0" w:firstLine="0"/>
              <w:jc w:val="center"/>
            </w:pPr>
            <w:r>
              <w:t xml:space="preserve"> </w:t>
            </w:r>
          </w:p>
        </w:tc>
      </w:tr>
    </w:tbl>
    <w:p w14:paraId="4218C4AB" w14:textId="77777777" w:rsidR="007B505A" w:rsidRDefault="007B505A">
      <w:pPr>
        <w:spacing w:before="0" w:after="0" w:line="259" w:lineRule="auto"/>
        <w:ind w:left="-1440" w:right="3496" w:firstLine="0"/>
      </w:pPr>
    </w:p>
    <w:tbl>
      <w:tblPr>
        <w:tblStyle w:val="TableGrid"/>
        <w:tblW w:w="9069" w:type="dxa"/>
        <w:tblInd w:w="5" w:type="dxa"/>
        <w:tblCellMar>
          <w:top w:w="13" w:type="dxa"/>
          <w:left w:w="108" w:type="dxa"/>
          <w:right w:w="115" w:type="dxa"/>
        </w:tblCellMar>
        <w:tblLook w:val="04A0" w:firstRow="1" w:lastRow="0" w:firstColumn="1" w:lastColumn="0" w:noHBand="0" w:noVBand="1"/>
      </w:tblPr>
      <w:tblGrid>
        <w:gridCol w:w="3116"/>
        <w:gridCol w:w="5953"/>
      </w:tblGrid>
      <w:tr w:rsidR="007B505A" w14:paraId="6624E4D7"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4B3DAD36" w14:textId="77777777" w:rsidR="007B505A" w:rsidRDefault="00B578F6">
            <w:pPr>
              <w:spacing w:before="0" w:after="0" w:line="259" w:lineRule="auto"/>
              <w:ind w:left="0" w:right="0" w:firstLine="0"/>
            </w:pPr>
            <w:r>
              <w:t xml:space="preserve">Joint Schedule 10 </w:t>
            </w:r>
          </w:p>
        </w:tc>
        <w:tc>
          <w:tcPr>
            <w:tcW w:w="5953" w:type="dxa"/>
            <w:tcBorders>
              <w:top w:val="single" w:sz="4" w:space="0" w:color="000000"/>
              <w:left w:val="single" w:sz="4" w:space="0" w:color="000000"/>
              <w:bottom w:val="single" w:sz="4" w:space="0" w:color="000000"/>
              <w:right w:val="single" w:sz="4" w:space="0" w:color="000000"/>
            </w:tcBorders>
            <w:vAlign w:val="bottom"/>
          </w:tcPr>
          <w:p w14:paraId="182AC956" w14:textId="77777777" w:rsidR="007B505A" w:rsidRDefault="00B578F6">
            <w:pPr>
              <w:spacing w:before="0" w:after="170" w:line="259" w:lineRule="auto"/>
              <w:ind w:left="1180" w:right="0" w:firstLine="0"/>
            </w:pPr>
            <w:r>
              <w:rPr>
                <w:noProof/>
              </w:rPr>
              <w:drawing>
                <wp:inline distT="0" distB="0" distL="0" distR="0" wp14:anchorId="727B4E7B" wp14:editId="7F7EC662">
                  <wp:extent cx="715373" cy="714710"/>
                  <wp:effectExtent l="0" t="0" r="0" b="0"/>
                  <wp:docPr id="1326" name="Picture 1326"/>
                  <wp:cNvGraphicFramePr/>
                  <a:graphic xmlns:a="http://schemas.openxmlformats.org/drawingml/2006/main">
                    <a:graphicData uri="http://schemas.openxmlformats.org/drawingml/2006/picture">
                      <pic:pic xmlns:pic="http://schemas.openxmlformats.org/drawingml/2006/picture">
                        <pic:nvPicPr>
                          <pic:cNvPr id="1326" name="Picture 1326"/>
                          <pic:cNvPicPr/>
                        </pic:nvPicPr>
                        <pic:blipFill>
                          <a:blip r:embed="rId9"/>
                          <a:stretch>
                            <a:fillRect/>
                          </a:stretch>
                        </pic:blipFill>
                        <pic:spPr>
                          <a:xfrm flipV="1">
                            <a:off x="0" y="0"/>
                            <a:ext cx="715373" cy="714710"/>
                          </a:xfrm>
                          <a:prstGeom prst="rect">
                            <a:avLst/>
                          </a:prstGeom>
                        </pic:spPr>
                      </pic:pic>
                    </a:graphicData>
                  </a:graphic>
                </wp:inline>
              </w:drawing>
            </w:r>
          </w:p>
          <w:p w14:paraId="3C7A9E1E" w14:textId="77777777" w:rsidR="007B505A" w:rsidRDefault="00B578F6">
            <w:pPr>
              <w:spacing w:before="0" w:after="0" w:line="256" w:lineRule="auto"/>
              <w:ind w:left="0" w:right="0" w:firstLine="53"/>
            </w:pPr>
            <w:r>
              <w:rPr>
                <w:rFonts w:ascii="Segoe UI" w:eastAsia="Segoe UI" w:hAnsi="Segoe UI" w:cs="Segoe UI"/>
                <w:sz w:val="37"/>
              </w:rPr>
              <w:t>RM6116-Joint-Sched ule-10-Rectification-P</w:t>
            </w:r>
          </w:p>
          <w:p w14:paraId="4710AF61" w14:textId="77777777" w:rsidR="007B505A" w:rsidRDefault="00B578F6">
            <w:pPr>
              <w:spacing w:before="0" w:after="0" w:line="259" w:lineRule="auto"/>
              <w:ind w:left="1370" w:right="0" w:firstLine="0"/>
              <w:jc w:val="center"/>
            </w:pPr>
            <w:r>
              <w:t xml:space="preserve"> </w:t>
            </w:r>
          </w:p>
        </w:tc>
      </w:tr>
      <w:tr w:rsidR="007B505A" w14:paraId="1B81C229" w14:textId="77777777">
        <w:trPr>
          <w:trHeight w:val="1262"/>
        </w:trPr>
        <w:tc>
          <w:tcPr>
            <w:tcW w:w="3116" w:type="dxa"/>
            <w:tcBorders>
              <w:top w:val="single" w:sz="4" w:space="0" w:color="000000"/>
              <w:left w:val="single" w:sz="4" w:space="0" w:color="000000"/>
              <w:bottom w:val="single" w:sz="4" w:space="0" w:color="000000"/>
              <w:right w:val="single" w:sz="4" w:space="0" w:color="000000"/>
            </w:tcBorders>
          </w:tcPr>
          <w:p w14:paraId="306C0CAF" w14:textId="77777777" w:rsidR="007B505A" w:rsidRDefault="00B578F6">
            <w:pPr>
              <w:spacing w:before="0" w:after="0" w:line="259" w:lineRule="auto"/>
              <w:ind w:left="0" w:right="0" w:firstLine="0"/>
            </w:pPr>
            <w:r>
              <w:t xml:space="preserve">Joint Schedule 11 </w:t>
            </w:r>
          </w:p>
        </w:tc>
        <w:tc>
          <w:tcPr>
            <w:tcW w:w="5953" w:type="dxa"/>
            <w:tcBorders>
              <w:top w:val="single" w:sz="4" w:space="0" w:color="000000"/>
              <w:left w:val="single" w:sz="4" w:space="0" w:color="000000"/>
              <w:bottom w:val="single" w:sz="4" w:space="0" w:color="000000"/>
              <w:right w:val="single" w:sz="4" w:space="0" w:color="000000"/>
            </w:tcBorders>
            <w:vAlign w:val="bottom"/>
          </w:tcPr>
          <w:p w14:paraId="3C2F63BA" w14:textId="77777777" w:rsidR="007B505A" w:rsidRDefault="00B578F6">
            <w:pPr>
              <w:spacing w:before="0" w:after="72" w:line="259" w:lineRule="auto"/>
              <w:ind w:left="503" w:right="0" w:firstLine="0"/>
            </w:pPr>
            <w:r>
              <w:rPr>
                <w:noProof/>
              </w:rPr>
              <w:drawing>
                <wp:inline distT="0" distB="0" distL="0" distR="0" wp14:anchorId="3D8D87A0" wp14:editId="7998DFDC">
                  <wp:extent cx="304340" cy="304660"/>
                  <wp:effectExtent l="0" t="0" r="0" b="0"/>
                  <wp:docPr id="1344" name="Pictu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9"/>
                          <a:stretch>
                            <a:fillRect/>
                          </a:stretch>
                        </pic:blipFill>
                        <pic:spPr>
                          <a:xfrm flipV="1">
                            <a:off x="0" y="0"/>
                            <a:ext cx="304340" cy="304660"/>
                          </a:xfrm>
                          <a:prstGeom prst="rect">
                            <a:avLst/>
                          </a:prstGeom>
                        </pic:spPr>
                      </pic:pic>
                    </a:graphicData>
                  </a:graphic>
                </wp:inline>
              </w:drawing>
            </w:r>
          </w:p>
          <w:p w14:paraId="01119B5C" w14:textId="77777777" w:rsidR="007B505A" w:rsidRDefault="00B578F6">
            <w:pPr>
              <w:spacing w:before="0" w:after="0" w:line="259" w:lineRule="auto"/>
              <w:ind w:left="0" w:right="2786" w:firstLine="22"/>
            </w:pPr>
            <w:r>
              <w:rPr>
                <w:rFonts w:ascii="Segoe UI" w:eastAsia="Segoe UI" w:hAnsi="Segoe UI" w:cs="Segoe UI"/>
                <w:sz w:val="16"/>
              </w:rPr>
              <w:t>RM6116-Joint-Sched ule-11-Processing-Da</w:t>
            </w:r>
            <w:r>
              <w:t xml:space="preserve"> </w:t>
            </w:r>
          </w:p>
        </w:tc>
      </w:tr>
      <w:tr w:rsidR="007B505A" w14:paraId="500DF33E"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5C02590A" w14:textId="77777777" w:rsidR="007B505A" w:rsidRDefault="00B578F6">
            <w:pPr>
              <w:spacing w:before="0" w:after="0" w:line="259" w:lineRule="auto"/>
              <w:ind w:left="0" w:right="0" w:firstLine="0"/>
            </w:pPr>
            <w:r>
              <w:t xml:space="preserve">Joint Schedule 12 </w:t>
            </w:r>
          </w:p>
        </w:tc>
        <w:tc>
          <w:tcPr>
            <w:tcW w:w="5953" w:type="dxa"/>
            <w:tcBorders>
              <w:top w:val="single" w:sz="4" w:space="0" w:color="000000"/>
              <w:left w:val="single" w:sz="4" w:space="0" w:color="000000"/>
              <w:bottom w:val="single" w:sz="4" w:space="0" w:color="000000"/>
              <w:right w:val="single" w:sz="4" w:space="0" w:color="000000"/>
            </w:tcBorders>
            <w:vAlign w:val="bottom"/>
          </w:tcPr>
          <w:p w14:paraId="611EB82C" w14:textId="77777777" w:rsidR="007B505A" w:rsidRDefault="00B578F6">
            <w:pPr>
              <w:spacing w:before="0" w:after="170" w:line="259" w:lineRule="auto"/>
              <w:ind w:left="1180" w:right="0" w:firstLine="0"/>
            </w:pPr>
            <w:r>
              <w:rPr>
                <w:noProof/>
              </w:rPr>
              <w:drawing>
                <wp:inline distT="0" distB="0" distL="0" distR="0" wp14:anchorId="78D0F9D9" wp14:editId="040DEEA6">
                  <wp:extent cx="715373" cy="714710"/>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9"/>
                          <a:stretch>
                            <a:fillRect/>
                          </a:stretch>
                        </pic:blipFill>
                        <pic:spPr>
                          <a:xfrm flipV="1">
                            <a:off x="0" y="0"/>
                            <a:ext cx="715373" cy="714710"/>
                          </a:xfrm>
                          <a:prstGeom prst="rect">
                            <a:avLst/>
                          </a:prstGeom>
                        </pic:spPr>
                      </pic:pic>
                    </a:graphicData>
                  </a:graphic>
                </wp:inline>
              </w:drawing>
            </w:r>
          </w:p>
          <w:p w14:paraId="728C68EA" w14:textId="77777777" w:rsidR="007B505A" w:rsidRDefault="00B578F6">
            <w:pPr>
              <w:spacing w:before="0" w:after="0" w:line="256" w:lineRule="auto"/>
              <w:ind w:left="0" w:right="0" w:firstLine="53"/>
            </w:pPr>
            <w:r>
              <w:rPr>
                <w:rFonts w:ascii="Segoe UI" w:eastAsia="Segoe UI" w:hAnsi="Segoe UI" w:cs="Segoe UI"/>
                <w:sz w:val="37"/>
              </w:rPr>
              <w:t>RM6116-Joint-Sched ule-12-Supply-Chain-V</w:t>
            </w:r>
          </w:p>
          <w:p w14:paraId="0FA1DFA8" w14:textId="77777777" w:rsidR="007B505A" w:rsidRDefault="00B578F6">
            <w:pPr>
              <w:spacing w:before="0" w:after="0" w:line="259" w:lineRule="auto"/>
              <w:ind w:left="1370" w:right="0" w:firstLine="0"/>
              <w:jc w:val="center"/>
            </w:pPr>
            <w:r>
              <w:t xml:space="preserve"> </w:t>
            </w:r>
          </w:p>
        </w:tc>
      </w:tr>
      <w:tr w:rsidR="007B505A" w14:paraId="485F56FD"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423968BD" w14:textId="77777777" w:rsidR="007B505A" w:rsidRDefault="00B578F6">
            <w:pPr>
              <w:spacing w:before="0" w:after="98" w:line="259" w:lineRule="auto"/>
              <w:ind w:left="0" w:right="0" w:firstLine="0"/>
            </w:pPr>
            <w:r>
              <w:lastRenderedPageBreak/>
              <w:t xml:space="preserve">Call-Off Schedule 2 </w:t>
            </w:r>
          </w:p>
          <w:p w14:paraId="63650551" w14:textId="77777777" w:rsidR="007B505A" w:rsidRDefault="00B578F6">
            <w:pPr>
              <w:spacing w:before="0" w:after="0" w:line="259" w:lineRule="auto"/>
              <w:ind w:left="0" w:right="0" w:firstLine="0"/>
            </w:pPr>
            <w:r>
              <w:rPr>
                <w:b/>
                <w:color w:val="0070C0"/>
              </w:rPr>
              <w:t>NOT APPLICABLE</w:t>
            </w:r>
            <w:r>
              <w:rPr>
                <w:b/>
              </w:rPr>
              <w:t xml:space="preserve"> </w:t>
            </w:r>
          </w:p>
        </w:tc>
        <w:tc>
          <w:tcPr>
            <w:tcW w:w="5953" w:type="dxa"/>
            <w:tcBorders>
              <w:top w:val="single" w:sz="4" w:space="0" w:color="000000"/>
              <w:left w:val="single" w:sz="4" w:space="0" w:color="000000"/>
              <w:bottom w:val="single" w:sz="4" w:space="0" w:color="000000"/>
              <w:right w:val="single" w:sz="4" w:space="0" w:color="000000"/>
            </w:tcBorders>
            <w:vAlign w:val="bottom"/>
          </w:tcPr>
          <w:p w14:paraId="3589EEB6" w14:textId="77777777" w:rsidR="007B505A" w:rsidRDefault="00B578F6">
            <w:pPr>
              <w:spacing w:before="0" w:after="170" w:line="259" w:lineRule="auto"/>
              <w:ind w:left="1180" w:right="0" w:firstLine="0"/>
            </w:pPr>
            <w:r>
              <w:rPr>
                <w:noProof/>
              </w:rPr>
              <w:drawing>
                <wp:inline distT="0" distB="0" distL="0" distR="0" wp14:anchorId="258910AD" wp14:editId="1651836F">
                  <wp:extent cx="715373" cy="714710"/>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9"/>
                          <a:stretch>
                            <a:fillRect/>
                          </a:stretch>
                        </pic:blipFill>
                        <pic:spPr>
                          <a:xfrm flipV="1">
                            <a:off x="0" y="0"/>
                            <a:ext cx="715373" cy="714710"/>
                          </a:xfrm>
                          <a:prstGeom prst="rect">
                            <a:avLst/>
                          </a:prstGeom>
                        </pic:spPr>
                      </pic:pic>
                    </a:graphicData>
                  </a:graphic>
                </wp:inline>
              </w:drawing>
            </w:r>
          </w:p>
          <w:p w14:paraId="07978061" w14:textId="77777777" w:rsidR="007B505A" w:rsidRDefault="00B578F6">
            <w:pPr>
              <w:spacing w:before="0" w:after="0" w:line="259" w:lineRule="auto"/>
              <w:ind w:left="0" w:right="0" w:firstLine="0"/>
            </w:pPr>
            <w:r>
              <w:rPr>
                <w:rFonts w:ascii="Segoe UI" w:eastAsia="Segoe UI" w:hAnsi="Segoe UI" w:cs="Segoe UI"/>
                <w:sz w:val="37"/>
              </w:rPr>
              <w:t>RM6116-Call-Off-Sch</w:t>
            </w:r>
          </w:p>
          <w:p w14:paraId="5A24CEEC" w14:textId="77777777" w:rsidR="007B505A" w:rsidRDefault="00B578F6">
            <w:pPr>
              <w:spacing w:before="0" w:after="0" w:line="259" w:lineRule="auto"/>
              <w:ind w:left="0" w:right="0" w:firstLine="0"/>
            </w:pPr>
            <w:r>
              <w:rPr>
                <w:rFonts w:ascii="Segoe UI" w:eastAsia="Segoe UI" w:hAnsi="Segoe UI" w:cs="Segoe UI"/>
                <w:sz w:val="37"/>
              </w:rPr>
              <w:t>edule-2-Staff-Transfer</w:t>
            </w:r>
          </w:p>
          <w:p w14:paraId="51230ABA" w14:textId="77777777" w:rsidR="007B505A" w:rsidRDefault="00B578F6">
            <w:pPr>
              <w:spacing w:before="0" w:after="0" w:line="259" w:lineRule="auto"/>
              <w:ind w:left="1370" w:right="0" w:firstLine="0"/>
              <w:jc w:val="center"/>
            </w:pPr>
            <w:r>
              <w:t xml:space="preserve"> </w:t>
            </w:r>
          </w:p>
        </w:tc>
      </w:tr>
      <w:tr w:rsidR="007B505A" w14:paraId="7F9145BA"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0C990473" w14:textId="77777777" w:rsidR="007B505A" w:rsidRDefault="00B578F6">
            <w:pPr>
              <w:spacing w:before="0" w:after="0" w:line="259" w:lineRule="auto"/>
              <w:ind w:left="0" w:right="0" w:firstLine="0"/>
            </w:pPr>
            <w:r>
              <w:t xml:space="preserve">Call-Off Schedule 3 </w:t>
            </w:r>
          </w:p>
        </w:tc>
        <w:tc>
          <w:tcPr>
            <w:tcW w:w="5953" w:type="dxa"/>
            <w:tcBorders>
              <w:top w:val="single" w:sz="4" w:space="0" w:color="000000"/>
              <w:left w:val="single" w:sz="4" w:space="0" w:color="000000"/>
              <w:bottom w:val="single" w:sz="4" w:space="0" w:color="000000"/>
              <w:right w:val="single" w:sz="4" w:space="0" w:color="000000"/>
            </w:tcBorders>
            <w:vAlign w:val="bottom"/>
          </w:tcPr>
          <w:p w14:paraId="654C6FC4" w14:textId="77777777" w:rsidR="007B505A" w:rsidRDefault="00B578F6">
            <w:pPr>
              <w:spacing w:before="0" w:after="170" w:line="259" w:lineRule="auto"/>
              <w:ind w:left="1180" w:right="0" w:firstLine="0"/>
            </w:pPr>
            <w:r>
              <w:rPr>
                <w:noProof/>
              </w:rPr>
              <w:drawing>
                <wp:inline distT="0" distB="0" distL="0" distR="0" wp14:anchorId="502BF0D8" wp14:editId="40C37F29">
                  <wp:extent cx="715373" cy="714710"/>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9"/>
                          <a:stretch>
                            <a:fillRect/>
                          </a:stretch>
                        </pic:blipFill>
                        <pic:spPr>
                          <a:xfrm flipV="1">
                            <a:off x="0" y="0"/>
                            <a:ext cx="715373" cy="714710"/>
                          </a:xfrm>
                          <a:prstGeom prst="rect">
                            <a:avLst/>
                          </a:prstGeom>
                        </pic:spPr>
                      </pic:pic>
                    </a:graphicData>
                  </a:graphic>
                </wp:inline>
              </w:drawing>
            </w:r>
          </w:p>
          <w:p w14:paraId="406890B0" w14:textId="77777777" w:rsidR="007B505A" w:rsidRDefault="00B578F6">
            <w:pPr>
              <w:spacing w:before="0" w:after="0" w:line="256" w:lineRule="auto"/>
              <w:ind w:left="0" w:right="0" w:firstLine="0"/>
            </w:pPr>
            <w:r>
              <w:rPr>
                <w:rFonts w:ascii="Segoe UI" w:eastAsia="Segoe UI" w:hAnsi="Segoe UI" w:cs="Segoe UI"/>
                <w:sz w:val="37"/>
              </w:rPr>
              <w:t>RM6116-Call-Off-Sch edule-3-Continuous-Im</w:t>
            </w:r>
          </w:p>
          <w:p w14:paraId="06838BA7" w14:textId="77777777" w:rsidR="007B505A" w:rsidRDefault="00B578F6">
            <w:pPr>
              <w:spacing w:before="0" w:after="0" w:line="259" w:lineRule="auto"/>
              <w:ind w:left="1370" w:right="0" w:firstLine="0"/>
              <w:jc w:val="center"/>
            </w:pPr>
            <w:r>
              <w:t xml:space="preserve"> </w:t>
            </w:r>
          </w:p>
        </w:tc>
      </w:tr>
      <w:tr w:rsidR="007B505A" w14:paraId="1321D11B" w14:textId="77777777">
        <w:trPr>
          <w:trHeight w:val="2362"/>
        </w:trPr>
        <w:tc>
          <w:tcPr>
            <w:tcW w:w="3116" w:type="dxa"/>
            <w:tcBorders>
              <w:top w:val="single" w:sz="4" w:space="0" w:color="000000"/>
              <w:left w:val="single" w:sz="4" w:space="0" w:color="000000"/>
              <w:bottom w:val="single" w:sz="4" w:space="0" w:color="000000"/>
              <w:right w:val="single" w:sz="4" w:space="0" w:color="000000"/>
            </w:tcBorders>
          </w:tcPr>
          <w:p w14:paraId="032CFC64" w14:textId="77777777" w:rsidR="007B505A" w:rsidRDefault="00B578F6">
            <w:pPr>
              <w:spacing w:before="0" w:after="99" w:line="259" w:lineRule="auto"/>
              <w:ind w:left="0" w:right="0" w:firstLine="0"/>
            </w:pPr>
            <w:r>
              <w:t xml:space="preserve">Call-Off Schedule 4 </w:t>
            </w:r>
          </w:p>
          <w:p w14:paraId="4B3FDBDF" w14:textId="77777777" w:rsidR="007B505A" w:rsidRDefault="00B578F6">
            <w:pPr>
              <w:spacing w:before="0" w:after="0" w:line="259" w:lineRule="auto"/>
              <w:ind w:left="0" w:right="0" w:firstLine="0"/>
            </w:pPr>
            <w:r>
              <w:t xml:space="preserve"> </w:t>
            </w:r>
          </w:p>
        </w:tc>
        <w:tc>
          <w:tcPr>
            <w:tcW w:w="5953" w:type="dxa"/>
            <w:tcBorders>
              <w:top w:val="single" w:sz="4" w:space="0" w:color="000000"/>
              <w:left w:val="single" w:sz="4" w:space="0" w:color="000000"/>
              <w:bottom w:val="single" w:sz="4" w:space="0" w:color="000000"/>
              <w:right w:val="single" w:sz="4" w:space="0" w:color="000000"/>
            </w:tcBorders>
            <w:vAlign w:val="bottom"/>
          </w:tcPr>
          <w:p w14:paraId="6BE2C7C9" w14:textId="77777777" w:rsidR="007B505A" w:rsidRDefault="00B578F6">
            <w:pPr>
              <w:spacing w:before="0" w:after="171" w:line="259" w:lineRule="auto"/>
              <w:ind w:left="1180" w:right="0" w:firstLine="0"/>
            </w:pPr>
            <w:r>
              <w:rPr>
                <w:noProof/>
              </w:rPr>
              <w:drawing>
                <wp:inline distT="0" distB="0" distL="0" distR="0" wp14:anchorId="26F228EE" wp14:editId="3318EE8E">
                  <wp:extent cx="715373" cy="718360"/>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9"/>
                          <a:stretch>
                            <a:fillRect/>
                          </a:stretch>
                        </pic:blipFill>
                        <pic:spPr>
                          <a:xfrm flipV="1">
                            <a:off x="0" y="0"/>
                            <a:ext cx="715373" cy="718360"/>
                          </a:xfrm>
                          <a:prstGeom prst="rect">
                            <a:avLst/>
                          </a:prstGeom>
                        </pic:spPr>
                      </pic:pic>
                    </a:graphicData>
                  </a:graphic>
                </wp:inline>
              </w:drawing>
            </w:r>
          </w:p>
          <w:p w14:paraId="761758B0" w14:textId="77777777" w:rsidR="007B505A" w:rsidRDefault="00B578F6">
            <w:pPr>
              <w:spacing w:before="0" w:after="0" w:line="259" w:lineRule="auto"/>
              <w:ind w:left="0" w:right="0" w:firstLine="0"/>
            </w:pPr>
            <w:r>
              <w:rPr>
                <w:rFonts w:ascii="Segoe UI" w:eastAsia="Segoe UI" w:hAnsi="Segoe UI" w:cs="Segoe UI"/>
                <w:sz w:val="37"/>
              </w:rPr>
              <w:t>RM6116-Call-Off-Sch</w:t>
            </w:r>
          </w:p>
          <w:p w14:paraId="78B23CB7" w14:textId="77777777" w:rsidR="007B505A" w:rsidRDefault="00B578F6">
            <w:pPr>
              <w:spacing w:before="0" w:after="0" w:line="259" w:lineRule="auto"/>
              <w:ind w:left="0" w:right="0" w:firstLine="0"/>
            </w:pPr>
            <w:r>
              <w:rPr>
                <w:rFonts w:ascii="Segoe UI" w:eastAsia="Segoe UI" w:hAnsi="Segoe UI" w:cs="Segoe UI"/>
                <w:sz w:val="37"/>
              </w:rPr>
              <w:t>edule-4-Call-Off-Tend</w:t>
            </w:r>
          </w:p>
          <w:p w14:paraId="68D01E28" w14:textId="77777777" w:rsidR="007B505A" w:rsidRDefault="00B578F6">
            <w:pPr>
              <w:spacing w:before="0" w:after="0" w:line="259" w:lineRule="auto"/>
              <w:ind w:left="1370" w:right="0" w:firstLine="0"/>
              <w:jc w:val="center"/>
            </w:pPr>
            <w:r>
              <w:t xml:space="preserve"> </w:t>
            </w:r>
          </w:p>
        </w:tc>
      </w:tr>
    </w:tbl>
    <w:p w14:paraId="135FB3DB" w14:textId="77777777" w:rsidR="007B505A" w:rsidRDefault="007B505A">
      <w:pPr>
        <w:spacing w:before="0" w:after="0" w:line="259" w:lineRule="auto"/>
        <w:ind w:left="-1440" w:right="3496" w:firstLine="0"/>
      </w:pPr>
    </w:p>
    <w:tbl>
      <w:tblPr>
        <w:tblStyle w:val="TableGrid"/>
        <w:tblW w:w="9069" w:type="dxa"/>
        <w:tblInd w:w="5" w:type="dxa"/>
        <w:tblCellMar>
          <w:top w:w="22" w:type="dxa"/>
          <w:left w:w="108" w:type="dxa"/>
          <w:right w:w="45" w:type="dxa"/>
        </w:tblCellMar>
        <w:tblLook w:val="04A0" w:firstRow="1" w:lastRow="0" w:firstColumn="1" w:lastColumn="0" w:noHBand="0" w:noVBand="1"/>
      </w:tblPr>
      <w:tblGrid>
        <w:gridCol w:w="3116"/>
        <w:gridCol w:w="5953"/>
      </w:tblGrid>
      <w:tr w:rsidR="007B505A" w14:paraId="76BB7855" w14:textId="77777777">
        <w:trPr>
          <w:trHeight w:val="2362"/>
        </w:trPr>
        <w:tc>
          <w:tcPr>
            <w:tcW w:w="3116" w:type="dxa"/>
            <w:tcBorders>
              <w:top w:val="single" w:sz="4" w:space="0" w:color="000000"/>
              <w:left w:val="single" w:sz="4" w:space="0" w:color="000000"/>
              <w:bottom w:val="single" w:sz="4" w:space="0" w:color="000000"/>
              <w:right w:val="single" w:sz="4" w:space="0" w:color="000000"/>
            </w:tcBorders>
          </w:tcPr>
          <w:p w14:paraId="59839121" w14:textId="77777777" w:rsidR="007B505A" w:rsidRDefault="00B578F6">
            <w:pPr>
              <w:spacing w:before="0" w:after="98" w:line="259" w:lineRule="auto"/>
              <w:ind w:left="0" w:right="0" w:firstLine="0"/>
            </w:pPr>
            <w:r>
              <w:t xml:space="preserve">Call-Off Schedule 5 </w:t>
            </w:r>
          </w:p>
          <w:p w14:paraId="12D64D91" w14:textId="398C365B" w:rsidR="007B505A" w:rsidRDefault="007B505A">
            <w:pPr>
              <w:spacing w:before="0" w:after="0" w:line="259" w:lineRule="auto"/>
              <w:ind w:left="0" w:right="0" w:firstLine="0"/>
            </w:pPr>
          </w:p>
        </w:tc>
        <w:tc>
          <w:tcPr>
            <w:tcW w:w="5953" w:type="dxa"/>
            <w:tcBorders>
              <w:top w:val="single" w:sz="4" w:space="0" w:color="000000"/>
              <w:left w:val="single" w:sz="4" w:space="0" w:color="000000"/>
              <w:bottom w:val="single" w:sz="4" w:space="0" w:color="000000"/>
              <w:right w:val="single" w:sz="4" w:space="0" w:color="000000"/>
            </w:tcBorders>
            <w:vAlign w:val="bottom"/>
          </w:tcPr>
          <w:p w14:paraId="426A7623" w14:textId="70DBB44B" w:rsidR="007B505A" w:rsidRDefault="007B505A">
            <w:pPr>
              <w:spacing w:before="0" w:after="171" w:line="259" w:lineRule="auto"/>
              <w:ind w:left="1180" w:right="0" w:firstLine="0"/>
            </w:pPr>
          </w:p>
          <w:p w14:paraId="0942FAFA" w14:textId="77777777" w:rsidR="007B505A" w:rsidRDefault="00B578F6">
            <w:pPr>
              <w:spacing w:before="0" w:after="0" w:line="259" w:lineRule="auto"/>
              <w:ind w:left="0" w:right="0" w:firstLine="0"/>
            </w:pPr>
            <w:r>
              <w:rPr>
                <w:rFonts w:ascii="Segoe UI" w:eastAsia="Segoe UI" w:hAnsi="Segoe UI" w:cs="Segoe UI"/>
                <w:sz w:val="37"/>
              </w:rPr>
              <w:t>RM6116-Call-Off-Sch</w:t>
            </w:r>
          </w:p>
          <w:p w14:paraId="69A30FA0" w14:textId="77777777" w:rsidR="007B505A" w:rsidRDefault="00B578F6">
            <w:pPr>
              <w:spacing w:before="0" w:after="0" w:line="259" w:lineRule="auto"/>
              <w:ind w:left="0" w:right="0" w:firstLine="0"/>
            </w:pPr>
            <w:r>
              <w:rPr>
                <w:rFonts w:ascii="Segoe UI" w:eastAsia="Segoe UI" w:hAnsi="Segoe UI" w:cs="Segoe UI"/>
                <w:sz w:val="37"/>
              </w:rPr>
              <w:t>edule-5-Pricing-Detail</w:t>
            </w:r>
          </w:p>
          <w:p w14:paraId="2F9B5FEB" w14:textId="77777777" w:rsidR="007B505A" w:rsidRDefault="00B578F6">
            <w:pPr>
              <w:spacing w:before="0" w:after="0" w:line="259" w:lineRule="auto"/>
              <w:ind w:left="1370" w:right="0" w:firstLine="0"/>
              <w:jc w:val="center"/>
            </w:pPr>
            <w:r>
              <w:t xml:space="preserve"> </w:t>
            </w:r>
          </w:p>
        </w:tc>
      </w:tr>
      <w:tr w:rsidR="007B505A" w14:paraId="4445AABB"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11045D67" w14:textId="77777777" w:rsidR="007B505A" w:rsidRDefault="00B578F6">
            <w:pPr>
              <w:spacing w:before="0" w:after="0" w:line="259" w:lineRule="auto"/>
              <w:ind w:left="0" w:right="0" w:firstLine="0"/>
            </w:pPr>
            <w:r>
              <w:t xml:space="preserve">Call-Off Schedule 6 </w:t>
            </w:r>
          </w:p>
        </w:tc>
        <w:tc>
          <w:tcPr>
            <w:tcW w:w="5953" w:type="dxa"/>
            <w:tcBorders>
              <w:top w:val="single" w:sz="4" w:space="0" w:color="000000"/>
              <w:left w:val="single" w:sz="4" w:space="0" w:color="000000"/>
              <w:bottom w:val="single" w:sz="4" w:space="0" w:color="000000"/>
              <w:right w:val="single" w:sz="4" w:space="0" w:color="000000"/>
            </w:tcBorders>
            <w:vAlign w:val="bottom"/>
          </w:tcPr>
          <w:p w14:paraId="6F7FEA18" w14:textId="77777777" w:rsidR="007B505A" w:rsidRDefault="00B578F6">
            <w:pPr>
              <w:spacing w:before="0" w:after="170" w:line="259" w:lineRule="auto"/>
              <w:ind w:left="1180" w:right="0" w:firstLine="0"/>
            </w:pPr>
            <w:r>
              <w:rPr>
                <w:noProof/>
              </w:rPr>
              <w:drawing>
                <wp:inline distT="0" distB="0" distL="0" distR="0" wp14:anchorId="0965409C" wp14:editId="0C6C5713">
                  <wp:extent cx="715373" cy="714710"/>
                  <wp:effectExtent l="0" t="0" r="0" b="0"/>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9"/>
                          <a:stretch>
                            <a:fillRect/>
                          </a:stretch>
                        </pic:blipFill>
                        <pic:spPr>
                          <a:xfrm flipV="1">
                            <a:off x="0" y="0"/>
                            <a:ext cx="715373" cy="714710"/>
                          </a:xfrm>
                          <a:prstGeom prst="rect">
                            <a:avLst/>
                          </a:prstGeom>
                        </pic:spPr>
                      </pic:pic>
                    </a:graphicData>
                  </a:graphic>
                </wp:inline>
              </w:drawing>
            </w:r>
          </w:p>
          <w:p w14:paraId="194484F8" w14:textId="77777777" w:rsidR="007B505A" w:rsidRDefault="00B578F6">
            <w:pPr>
              <w:spacing w:before="0" w:after="0" w:line="259" w:lineRule="auto"/>
              <w:ind w:left="0" w:right="0" w:firstLine="0"/>
            </w:pPr>
            <w:r>
              <w:rPr>
                <w:rFonts w:ascii="Segoe UI" w:eastAsia="Segoe UI" w:hAnsi="Segoe UI" w:cs="Segoe UI"/>
                <w:sz w:val="37"/>
              </w:rPr>
              <w:t>RM6116-Call-Off-Sch</w:t>
            </w:r>
          </w:p>
          <w:p w14:paraId="74ADE772" w14:textId="77777777" w:rsidR="007B505A" w:rsidRDefault="00B578F6">
            <w:pPr>
              <w:spacing w:before="0" w:after="0" w:line="259" w:lineRule="auto"/>
              <w:ind w:left="0" w:right="0" w:firstLine="0"/>
            </w:pPr>
            <w:r>
              <w:rPr>
                <w:rFonts w:ascii="Segoe UI" w:eastAsia="Segoe UI" w:hAnsi="Segoe UI" w:cs="Segoe UI"/>
                <w:sz w:val="37"/>
              </w:rPr>
              <w:t>edule-6-ICT-Services-v</w:t>
            </w:r>
          </w:p>
          <w:p w14:paraId="4E94F9F2" w14:textId="77777777" w:rsidR="007B505A" w:rsidRDefault="00B578F6">
            <w:pPr>
              <w:spacing w:before="0" w:after="0" w:line="259" w:lineRule="auto"/>
              <w:ind w:left="1370" w:right="0" w:firstLine="0"/>
              <w:jc w:val="center"/>
            </w:pPr>
            <w:r>
              <w:t xml:space="preserve"> </w:t>
            </w:r>
          </w:p>
        </w:tc>
      </w:tr>
      <w:tr w:rsidR="007B505A" w14:paraId="4663FAE4" w14:textId="77777777">
        <w:trPr>
          <w:trHeight w:val="2362"/>
        </w:trPr>
        <w:tc>
          <w:tcPr>
            <w:tcW w:w="3116" w:type="dxa"/>
            <w:tcBorders>
              <w:top w:val="single" w:sz="4" w:space="0" w:color="000000"/>
              <w:left w:val="single" w:sz="4" w:space="0" w:color="000000"/>
              <w:bottom w:val="single" w:sz="4" w:space="0" w:color="000000"/>
              <w:right w:val="single" w:sz="4" w:space="0" w:color="000000"/>
            </w:tcBorders>
          </w:tcPr>
          <w:p w14:paraId="3FB39E67" w14:textId="77777777" w:rsidR="007B505A" w:rsidRDefault="00B578F6">
            <w:pPr>
              <w:spacing w:before="0" w:after="98" w:line="259" w:lineRule="auto"/>
              <w:ind w:left="0" w:right="0" w:firstLine="0"/>
            </w:pPr>
            <w:r>
              <w:lastRenderedPageBreak/>
              <w:t xml:space="preserve">Call-Off Schedule 7 </w:t>
            </w:r>
          </w:p>
          <w:p w14:paraId="26A72242" w14:textId="46A87C89" w:rsidR="007B505A" w:rsidRDefault="007B505A">
            <w:pPr>
              <w:spacing w:before="0" w:after="0" w:line="259" w:lineRule="auto"/>
              <w:ind w:left="0" w:right="0" w:firstLine="0"/>
            </w:pPr>
          </w:p>
        </w:tc>
        <w:tc>
          <w:tcPr>
            <w:tcW w:w="5953" w:type="dxa"/>
            <w:tcBorders>
              <w:top w:val="single" w:sz="4" w:space="0" w:color="000000"/>
              <w:left w:val="single" w:sz="4" w:space="0" w:color="000000"/>
              <w:bottom w:val="single" w:sz="4" w:space="0" w:color="000000"/>
              <w:right w:val="single" w:sz="4" w:space="0" w:color="000000"/>
            </w:tcBorders>
            <w:vAlign w:val="bottom"/>
          </w:tcPr>
          <w:p w14:paraId="74D9FB57" w14:textId="77777777" w:rsidR="007B505A" w:rsidRDefault="00B578F6">
            <w:pPr>
              <w:spacing w:before="0" w:after="171" w:line="259" w:lineRule="auto"/>
              <w:ind w:left="1180" w:right="0" w:firstLine="0"/>
            </w:pPr>
            <w:r>
              <w:rPr>
                <w:noProof/>
              </w:rPr>
              <w:drawing>
                <wp:inline distT="0" distB="0" distL="0" distR="0" wp14:anchorId="3355226F" wp14:editId="6416CE72">
                  <wp:extent cx="715373" cy="718360"/>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9"/>
                          <a:stretch>
                            <a:fillRect/>
                          </a:stretch>
                        </pic:blipFill>
                        <pic:spPr>
                          <a:xfrm flipV="1">
                            <a:off x="0" y="0"/>
                            <a:ext cx="715373" cy="718360"/>
                          </a:xfrm>
                          <a:prstGeom prst="rect">
                            <a:avLst/>
                          </a:prstGeom>
                        </pic:spPr>
                      </pic:pic>
                    </a:graphicData>
                  </a:graphic>
                </wp:inline>
              </w:drawing>
            </w:r>
          </w:p>
          <w:p w14:paraId="698C2FBD" w14:textId="77777777" w:rsidR="007B505A" w:rsidRDefault="00B578F6">
            <w:pPr>
              <w:spacing w:before="0" w:after="0" w:line="259" w:lineRule="auto"/>
              <w:ind w:left="0" w:right="0" w:firstLine="0"/>
            </w:pPr>
            <w:r>
              <w:rPr>
                <w:rFonts w:ascii="Segoe UI" w:eastAsia="Segoe UI" w:hAnsi="Segoe UI" w:cs="Segoe UI"/>
                <w:sz w:val="37"/>
              </w:rPr>
              <w:t>RM6116-Call-Off-Sch</w:t>
            </w:r>
          </w:p>
          <w:p w14:paraId="42105EAB" w14:textId="77777777" w:rsidR="007B505A" w:rsidRDefault="00B578F6">
            <w:pPr>
              <w:spacing w:before="0" w:after="0" w:line="259" w:lineRule="auto"/>
              <w:ind w:left="0" w:right="0" w:firstLine="0"/>
            </w:pPr>
            <w:r>
              <w:rPr>
                <w:rFonts w:ascii="Segoe UI" w:eastAsia="Segoe UI" w:hAnsi="Segoe UI" w:cs="Segoe UI"/>
                <w:sz w:val="37"/>
              </w:rPr>
              <w:t>edule-7-Key-Supplier-</w:t>
            </w:r>
          </w:p>
          <w:p w14:paraId="090CAD60" w14:textId="77777777" w:rsidR="007B505A" w:rsidRDefault="00B578F6">
            <w:pPr>
              <w:spacing w:before="0" w:after="0" w:line="259" w:lineRule="auto"/>
              <w:ind w:left="1370" w:right="0" w:firstLine="0"/>
              <w:jc w:val="center"/>
            </w:pPr>
            <w:r>
              <w:t xml:space="preserve"> </w:t>
            </w:r>
          </w:p>
        </w:tc>
      </w:tr>
      <w:tr w:rsidR="007B505A" w14:paraId="5A4C1FD2"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049CCD74" w14:textId="77777777" w:rsidR="007B505A" w:rsidRDefault="00B578F6">
            <w:pPr>
              <w:spacing w:before="0" w:after="0" w:line="259" w:lineRule="auto"/>
              <w:ind w:left="0" w:right="0" w:firstLine="0"/>
            </w:pPr>
            <w:r>
              <w:t xml:space="preserve">Call-Off Schedule 8 </w:t>
            </w:r>
          </w:p>
        </w:tc>
        <w:tc>
          <w:tcPr>
            <w:tcW w:w="5953" w:type="dxa"/>
            <w:tcBorders>
              <w:top w:val="single" w:sz="4" w:space="0" w:color="000000"/>
              <w:left w:val="single" w:sz="4" w:space="0" w:color="000000"/>
              <w:bottom w:val="single" w:sz="4" w:space="0" w:color="000000"/>
              <w:right w:val="single" w:sz="4" w:space="0" w:color="000000"/>
            </w:tcBorders>
            <w:vAlign w:val="bottom"/>
          </w:tcPr>
          <w:p w14:paraId="0E829FB4" w14:textId="77777777" w:rsidR="007B505A" w:rsidRDefault="00B578F6">
            <w:pPr>
              <w:spacing w:before="0" w:after="170" w:line="259" w:lineRule="auto"/>
              <w:ind w:left="1180" w:right="0" w:firstLine="0"/>
            </w:pPr>
            <w:r>
              <w:rPr>
                <w:noProof/>
              </w:rPr>
              <w:drawing>
                <wp:inline distT="0" distB="0" distL="0" distR="0" wp14:anchorId="59FAC840" wp14:editId="04E11B1E">
                  <wp:extent cx="715373" cy="714710"/>
                  <wp:effectExtent l="0" t="0" r="0" b="0"/>
                  <wp:docPr id="1552" name="Picture 1552"/>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a:blip r:embed="rId9"/>
                          <a:stretch>
                            <a:fillRect/>
                          </a:stretch>
                        </pic:blipFill>
                        <pic:spPr>
                          <a:xfrm flipV="1">
                            <a:off x="0" y="0"/>
                            <a:ext cx="715373" cy="714710"/>
                          </a:xfrm>
                          <a:prstGeom prst="rect">
                            <a:avLst/>
                          </a:prstGeom>
                        </pic:spPr>
                      </pic:pic>
                    </a:graphicData>
                  </a:graphic>
                </wp:inline>
              </w:drawing>
            </w:r>
          </w:p>
          <w:p w14:paraId="44357796" w14:textId="77777777" w:rsidR="007B505A" w:rsidRDefault="00B578F6">
            <w:pPr>
              <w:spacing w:before="0" w:after="0" w:line="259" w:lineRule="auto"/>
              <w:ind w:left="0" w:right="0" w:firstLine="0"/>
            </w:pPr>
            <w:r>
              <w:rPr>
                <w:rFonts w:ascii="Segoe UI" w:eastAsia="Segoe UI" w:hAnsi="Segoe UI" w:cs="Segoe UI"/>
                <w:sz w:val="37"/>
              </w:rPr>
              <w:t>RM6116-Call-Off-Sch</w:t>
            </w:r>
          </w:p>
          <w:p w14:paraId="52397C00" w14:textId="77777777" w:rsidR="007B505A" w:rsidRDefault="00B578F6">
            <w:pPr>
              <w:spacing w:before="0" w:after="0" w:line="259" w:lineRule="auto"/>
              <w:ind w:left="0" w:right="0" w:firstLine="0"/>
            </w:pPr>
            <w:r>
              <w:rPr>
                <w:rFonts w:ascii="Segoe UI" w:eastAsia="Segoe UI" w:hAnsi="Segoe UI" w:cs="Segoe UI"/>
                <w:sz w:val="37"/>
              </w:rPr>
              <w:t>edule-8-Business-Con</w:t>
            </w:r>
          </w:p>
          <w:p w14:paraId="0256E2EC" w14:textId="77777777" w:rsidR="007B505A" w:rsidRDefault="00B578F6">
            <w:pPr>
              <w:spacing w:before="0" w:after="0" w:line="259" w:lineRule="auto"/>
              <w:ind w:left="1370" w:right="0" w:firstLine="0"/>
              <w:jc w:val="center"/>
            </w:pPr>
            <w:r>
              <w:t xml:space="preserve"> </w:t>
            </w:r>
          </w:p>
        </w:tc>
      </w:tr>
      <w:tr w:rsidR="007B505A" w14:paraId="39FD4F53" w14:textId="77777777">
        <w:trPr>
          <w:trHeight w:val="2353"/>
        </w:trPr>
        <w:tc>
          <w:tcPr>
            <w:tcW w:w="3116" w:type="dxa"/>
            <w:tcBorders>
              <w:top w:val="single" w:sz="4" w:space="0" w:color="000000"/>
              <w:left w:val="single" w:sz="4" w:space="0" w:color="000000"/>
              <w:bottom w:val="single" w:sz="4" w:space="0" w:color="000000"/>
              <w:right w:val="single" w:sz="4" w:space="0" w:color="000000"/>
            </w:tcBorders>
          </w:tcPr>
          <w:p w14:paraId="356D9BF3" w14:textId="77777777" w:rsidR="007B505A" w:rsidRDefault="00B578F6">
            <w:pPr>
              <w:spacing w:before="0" w:after="0" w:line="259" w:lineRule="auto"/>
              <w:ind w:left="0" w:right="0" w:firstLine="0"/>
            </w:pPr>
            <w:r>
              <w:t xml:space="preserve">Call-Off Schedule 9 </w:t>
            </w:r>
          </w:p>
        </w:tc>
        <w:tc>
          <w:tcPr>
            <w:tcW w:w="5953" w:type="dxa"/>
            <w:tcBorders>
              <w:top w:val="single" w:sz="4" w:space="0" w:color="000000"/>
              <w:left w:val="single" w:sz="4" w:space="0" w:color="000000"/>
              <w:bottom w:val="single" w:sz="4" w:space="0" w:color="000000"/>
              <w:right w:val="single" w:sz="4" w:space="0" w:color="000000"/>
            </w:tcBorders>
            <w:vAlign w:val="bottom"/>
          </w:tcPr>
          <w:p w14:paraId="49048FE5" w14:textId="77777777" w:rsidR="007B505A" w:rsidRDefault="00B578F6">
            <w:pPr>
              <w:spacing w:before="0" w:after="170" w:line="259" w:lineRule="auto"/>
              <w:ind w:left="1180" w:right="0" w:firstLine="0"/>
            </w:pPr>
            <w:r>
              <w:rPr>
                <w:noProof/>
              </w:rPr>
              <w:drawing>
                <wp:inline distT="0" distB="0" distL="0" distR="0" wp14:anchorId="4AD9F589" wp14:editId="26AD65FB">
                  <wp:extent cx="715373" cy="714710"/>
                  <wp:effectExtent l="0" t="0" r="0" b="0"/>
                  <wp:docPr id="1571" name="Picture 1571"/>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a:blip r:embed="rId9"/>
                          <a:stretch>
                            <a:fillRect/>
                          </a:stretch>
                        </pic:blipFill>
                        <pic:spPr>
                          <a:xfrm flipV="1">
                            <a:off x="0" y="0"/>
                            <a:ext cx="715373" cy="714710"/>
                          </a:xfrm>
                          <a:prstGeom prst="rect">
                            <a:avLst/>
                          </a:prstGeom>
                        </pic:spPr>
                      </pic:pic>
                    </a:graphicData>
                  </a:graphic>
                </wp:inline>
              </w:drawing>
            </w:r>
          </w:p>
          <w:p w14:paraId="4F111D21" w14:textId="77777777" w:rsidR="007B505A" w:rsidRDefault="00B578F6">
            <w:pPr>
              <w:spacing w:before="0" w:after="0" w:line="259" w:lineRule="auto"/>
              <w:ind w:left="0" w:right="0" w:firstLine="0"/>
            </w:pPr>
            <w:r>
              <w:rPr>
                <w:rFonts w:ascii="Segoe UI" w:eastAsia="Segoe UI" w:hAnsi="Segoe UI" w:cs="Segoe UI"/>
                <w:sz w:val="37"/>
              </w:rPr>
              <w:t>RM6116-Call-Off-Sch</w:t>
            </w:r>
          </w:p>
          <w:p w14:paraId="5E976C21" w14:textId="77777777" w:rsidR="007B505A" w:rsidRDefault="00B578F6">
            <w:pPr>
              <w:spacing w:before="0" w:after="0" w:line="259" w:lineRule="auto"/>
              <w:ind w:left="0" w:right="0" w:firstLine="0"/>
            </w:pPr>
            <w:r>
              <w:rPr>
                <w:rFonts w:ascii="Segoe UI" w:eastAsia="Segoe UI" w:hAnsi="Segoe UI" w:cs="Segoe UI"/>
                <w:sz w:val="37"/>
              </w:rPr>
              <w:t>edule-9-Security-vFina</w:t>
            </w:r>
          </w:p>
          <w:p w14:paraId="721C1277" w14:textId="77777777" w:rsidR="007B505A" w:rsidRDefault="00B578F6">
            <w:pPr>
              <w:spacing w:before="0" w:after="0" w:line="259" w:lineRule="auto"/>
              <w:ind w:left="1370" w:right="0" w:firstLine="0"/>
              <w:jc w:val="center"/>
            </w:pPr>
            <w:r>
              <w:t xml:space="preserve"> </w:t>
            </w:r>
          </w:p>
        </w:tc>
      </w:tr>
      <w:tr w:rsidR="007B505A" w14:paraId="5D92A1E2"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45D8F2CD" w14:textId="77777777" w:rsidR="007B505A" w:rsidRDefault="00B578F6">
            <w:pPr>
              <w:spacing w:before="0" w:after="0" w:line="259" w:lineRule="auto"/>
              <w:ind w:left="0" w:right="0" w:firstLine="0"/>
            </w:pPr>
            <w:r>
              <w:t xml:space="preserve">Call-Off Schedule 10 </w:t>
            </w:r>
          </w:p>
        </w:tc>
        <w:tc>
          <w:tcPr>
            <w:tcW w:w="5953" w:type="dxa"/>
            <w:tcBorders>
              <w:top w:val="single" w:sz="4" w:space="0" w:color="000000"/>
              <w:left w:val="single" w:sz="4" w:space="0" w:color="000000"/>
              <w:bottom w:val="single" w:sz="4" w:space="0" w:color="000000"/>
              <w:right w:val="single" w:sz="4" w:space="0" w:color="000000"/>
            </w:tcBorders>
            <w:vAlign w:val="bottom"/>
          </w:tcPr>
          <w:p w14:paraId="2EE77F89" w14:textId="77777777" w:rsidR="007B505A" w:rsidRDefault="00B578F6">
            <w:pPr>
              <w:spacing w:before="0" w:after="170" w:line="259" w:lineRule="auto"/>
              <w:ind w:left="1180" w:right="0" w:firstLine="0"/>
            </w:pPr>
            <w:r>
              <w:rPr>
                <w:noProof/>
              </w:rPr>
              <w:drawing>
                <wp:inline distT="0" distB="0" distL="0" distR="0" wp14:anchorId="652E2686" wp14:editId="3688C270">
                  <wp:extent cx="715373" cy="714710"/>
                  <wp:effectExtent l="0" t="0" r="0" b="0"/>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9"/>
                          <a:stretch>
                            <a:fillRect/>
                          </a:stretch>
                        </pic:blipFill>
                        <pic:spPr>
                          <a:xfrm flipV="1">
                            <a:off x="0" y="0"/>
                            <a:ext cx="715373" cy="714710"/>
                          </a:xfrm>
                          <a:prstGeom prst="rect">
                            <a:avLst/>
                          </a:prstGeom>
                        </pic:spPr>
                      </pic:pic>
                    </a:graphicData>
                  </a:graphic>
                </wp:inline>
              </w:drawing>
            </w:r>
          </w:p>
          <w:p w14:paraId="0214752D" w14:textId="77777777" w:rsidR="007B505A" w:rsidRDefault="00B578F6">
            <w:pPr>
              <w:spacing w:before="0" w:after="0" w:line="256" w:lineRule="auto"/>
              <w:ind w:left="0" w:right="0" w:firstLine="0"/>
            </w:pPr>
            <w:r>
              <w:rPr>
                <w:rFonts w:ascii="Segoe UI" w:eastAsia="Segoe UI" w:hAnsi="Segoe UI" w:cs="Segoe UI"/>
                <w:sz w:val="37"/>
              </w:rPr>
              <w:t>RM6116-Call-Off-Sch edule-10-Exit-Manage</w:t>
            </w:r>
          </w:p>
          <w:p w14:paraId="65E000FC" w14:textId="77777777" w:rsidR="007B505A" w:rsidRDefault="00B578F6">
            <w:pPr>
              <w:spacing w:before="0" w:after="0" w:line="259" w:lineRule="auto"/>
              <w:ind w:left="1300" w:right="0" w:firstLine="0"/>
              <w:jc w:val="center"/>
            </w:pPr>
            <w:r>
              <w:t xml:space="preserve"> </w:t>
            </w:r>
          </w:p>
        </w:tc>
      </w:tr>
      <w:tr w:rsidR="007B505A" w14:paraId="42F31C75"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5D593FE1" w14:textId="77777777" w:rsidR="007B505A" w:rsidRDefault="00B578F6">
            <w:pPr>
              <w:spacing w:before="0" w:after="0" w:line="259" w:lineRule="auto"/>
              <w:ind w:left="0" w:right="0" w:firstLine="0"/>
            </w:pPr>
            <w:r>
              <w:t xml:space="preserve">Call-Off Schedule 11 </w:t>
            </w:r>
          </w:p>
        </w:tc>
        <w:tc>
          <w:tcPr>
            <w:tcW w:w="5953" w:type="dxa"/>
            <w:tcBorders>
              <w:top w:val="single" w:sz="4" w:space="0" w:color="000000"/>
              <w:left w:val="single" w:sz="4" w:space="0" w:color="000000"/>
              <w:bottom w:val="single" w:sz="4" w:space="0" w:color="000000"/>
              <w:right w:val="single" w:sz="4" w:space="0" w:color="000000"/>
            </w:tcBorders>
            <w:vAlign w:val="bottom"/>
          </w:tcPr>
          <w:p w14:paraId="43F48057" w14:textId="77777777" w:rsidR="007B505A" w:rsidRDefault="00B578F6">
            <w:pPr>
              <w:spacing w:before="0" w:after="170" w:line="259" w:lineRule="auto"/>
              <w:ind w:left="1180" w:right="0" w:firstLine="0"/>
            </w:pPr>
            <w:r>
              <w:rPr>
                <w:noProof/>
              </w:rPr>
              <w:drawing>
                <wp:inline distT="0" distB="0" distL="0" distR="0" wp14:anchorId="379821C6" wp14:editId="62546FA9">
                  <wp:extent cx="715373" cy="714710"/>
                  <wp:effectExtent l="0" t="0" r="0" b="0"/>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9"/>
                          <a:stretch>
                            <a:fillRect/>
                          </a:stretch>
                        </pic:blipFill>
                        <pic:spPr>
                          <a:xfrm flipV="1">
                            <a:off x="0" y="0"/>
                            <a:ext cx="715373" cy="714710"/>
                          </a:xfrm>
                          <a:prstGeom prst="rect">
                            <a:avLst/>
                          </a:prstGeom>
                        </pic:spPr>
                      </pic:pic>
                    </a:graphicData>
                  </a:graphic>
                </wp:inline>
              </w:drawing>
            </w:r>
          </w:p>
          <w:p w14:paraId="15EC6F23" w14:textId="77777777" w:rsidR="007B505A" w:rsidRDefault="00B578F6">
            <w:pPr>
              <w:spacing w:before="0" w:after="0" w:line="259" w:lineRule="auto"/>
              <w:ind w:left="0" w:right="0" w:firstLine="0"/>
            </w:pPr>
            <w:r>
              <w:rPr>
                <w:rFonts w:ascii="Segoe UI" w:eastAsia="Segoe UI" w:hAnsi="Segoe UI" w:cs="Segoe UI"/>
                <w:sz w:val="37"/>
              </w:rPr>
              <w:t>RM6116-Call-Off-Sch</w:t>
            </w:r>
          </w:p>
          <w:p w14:paraId="2A7049EA" w14:textId="77777777" w:rsidR="007B505A" w:rsidRDefault="00B578F6">
            <w:pPr>
              <w:spacing w:before="0" w:after="0" w:line="259" w:lineRule="auto"/>
              <w:ind w:left="0" w:right="0" w:firstLine="0"/>
            </w:pPr>
            <w:r>
              <w:rPr>
                <w:rFonts w:ascii="Segoe UI" w:eastAsia="Segoe UI" w:hAnsi="Segoe UI" w:cs="Segoe UI"/>
                <w:sz w:val="37"/>
              </w:rPr>
              <w:t>edule-11-Installation-</w:t>
            </w:r>
          </w:p>
          <w:p w14:paraId="30D05254" w14:textId="77777777" w:rsidR="007B505A" w:rsidRDefault="00B578F6">
            <w:pPr>
              <w:spacing w:before="0" w:after="0" w:line="259" w:lineRule="auto"/>
              <w:ind w:left="1300" w:right="0" w:firstLine="0"/>
              <w:jc w:val="center"/>
            </w:pPr>
            <w:r>
              <w:t xml:space="preserve"> </w:t>
            </w:r>
          </w:p>
        </w:tc>
      </w:tr>
      <w:tr w:rsidR="007B505A" w14:paraId="64DB8794"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03979A56" w14:textId="77777777" w:rsidR="007B505A" w:rsidRDefault="00B578F6">
            <w:pPr>
              <w:spacing w:before="0" w:after="0" w:line="259" w:lineRule="auto"/>
              <w:ind w:left="0" w:right="0" w:firstLine="0"/>
            </w:pPr>
            <w:r>
              <w:lastRenderedPageBreak/>
              <w:t xml:space="preserve">Call-Off Schedule 13 </w:t>
            </w:r>
          </w:p>
        </w:tc>
        <w:tc>
          <w:tcPr>
            <w:tcW w:w="5953" w:type="dxa"/>
            <w:tcBorders>
              <w:top w:val="single" w:sz="4" w:space="0" w:color="000000"/>
              <w:left w:val="single" w:sz="4" w:space="0" w:color="000000"/>
              <w:bottom w:val="single" w:sz="4" w:space="0" w:color="000000"/>
              <w:right w:val="single" w:sz="4" w:space="0" w:color="000000"/>
            </w:tcBorders>
            <w:vAlign w:val="bottom"/>
          </w:tcPr>
          <w:p w14:paraId="6A0882F2" w14:textId="77777777" w:rsidR="007B505A" w:rsidRDefault="00B578F6">
            <w:pPr>
              <w:spacing w:before="0" w:after="170" w:line="259" w:lineRule="auto"/>
              <w:ind w:left="1180" w:right="0" w:firstLine="0"/>
            </w:pPr>
            <w:r>
              <w:rPr>
                <w:noProof/>
              </w:rPr>
              <w:drawing>
                <wp:inline distT="0" distB="0" distL="0" distR="0" wp14:anchorId="5C4C9237" wp14:editId="0092306F">
                  <wp:extent cx="715373" cy="714710"/>
                  <wp:effectExtent l="0" t="0" r="0" b="0"/>
                  <wp:docPr id="1666" name="Picture 1666"/>
                  <wp:cNvGraphicFramePr/>
                  <a:graphic xmlns:a="http://schemas.openxmlformats.org/drawingml/2006/main">
                    <a:graphicData uri="http://schemas.openxmlformats.org/drawingml/2006/picture">
                      <pic:pic xmlns:pic="http://schemas.openxmlformats.org/drawingml/2006/picture">
                        <pic:nvPicPr>
                          <pic:cNvPr id="1666" name="Picture 1666"/>
                          <pic:cNvPicPr/>
                        </pic:nvPicPr>
                        <pic:blipFill>
                          <a:blip r:embed="rId9"/>
                          <a:stretch>
                            <a:fillRect/>
                          </a:stretch>
                        </pic:blipFill>
                        <pic:spPr>
                          <a:xfrm flipV="1">
                            <a:off x="0" y="0"/>
                            <a:ext cx="715373" cy="714710"/>
                          </a:xfrm>
                          <a:prstGeom prst="rect">
                            <a:avLst/>
                          </a:prstGeom>
                        </pic:spPr>
                      </pic:pic>
                    </a:graphicData>
                  </a:graphic>
                </wp:inline>
              </w:drawing>
            </w:r>
          </w:p>
          <w:p w14:paraId="63947679" w14:textId="77777777" w:rsidR="007B505A" w:rsidRDefault="00B578F6">
            <w:pPr>
              <w:spacing w:before="0" w:after="0" w:line="256" w:lineRule="auto"/>
              <w:ind w:left="0" w:right="0" w:firstLine="0"/>
            </w:pPr>
            <w:r>
              <w:rPr>
                <w:rFonts w:ascii="Segoe UI" w:eastAsia="Segoe UI" w:hAnsi="Segoe UI" w:cs="Segoe UI"/>
                <w:sz w:val="37"/>
              </w:rPr>
              <w:t>RM6116-Call-Off-Sch edule-13-Implementa</w:t>
            </w:r>
          </w:p>
          <w:p w14:paraId="5191E3C3" w14:textId="77777777" w:rsidR="007B505A" w:rsidRDefault="00B578F6">
            <w:pPr>
              <w:spacing w:before="0" w:after="0" w:line="259" w:lineRule="auto"/>
              <w:ind w:left="1300" w:right="0" w:firstLine="0"/>
              <w:jc w:val="center"/>
            </w:pPr>
            <w:r>
              <w:t xml:space="preserve"> </w:t>
            </w:r>
          </w:p>
        </w:tc>
      </w:tr>
      <w:tr w:rsidR="007B505A" w14:paraId="3A28DC4C" w14:textId="77777777">
        <w:trPr>
          <w:trHeight w:val="2362"/>
        </w:trPr>
        <w:tc>
          <w:tcPr>
            <w:tcW w:w="3116" w:type="dxa"/>
            <w:tcBorders>
              <w:top w:val="single" w:sz="4" w:space="0" w:color="000000"/>
              <w:left w:val="single" w:sz="4" w:space="0" w:color="000000"/>
              <w:bottom w:val="single" w:sz="4" w:space="0" w:color="000000"/>
              <w:right w:val="single" w:sz="4" w:space="0" w:color="000000"/>
            </w:tcBorders>
          </w:tcPr>
          <w:p w14:paraId="54ED2D81" w14:textId="77777777" w:rsidR="007B505A" w:rsidRDefault="00B578F6">
            <w:pPr>
              <w:spacing w:before="0" w:after="100" w:line="259" w:lineRule="auto"/>
              <w:ind w:left="0" w:right="0" w:firstLine="0"/>
            </w:pPr>
            <w:r>
              <w:t xml:space="preserve">Call-Off Schedule 14 </w:t>
            </w:r>
          </w:p>
          <w:p w14:paraId="29F7878E" w14:textId="77777777" w:rsidR="007B505A" w:rsidRDefault="00B578F6">
            <w:pPr>
              <w:spacing w:before="0" w:after="0" w:line="240" w:lineRule="auto"/>
              <w:ind w:left="0" w:right="0" w:firstLine="0"/>
            </w:pPr>
            <w:r>
              <w:t xml:space="preserve">PART B BEING USED – FURTHER INFORMATION </w:t>
            </w:r>
          </w:p>
          <w:p w14:paraId="18181653" w14:textId="77777777" w:rsidR="007B505A" w:rsidRDefault="00B578F6">
            <w:pPr>
              <w:spacing w:before="0" w:after="0" w:line="259" w:lineRule="auto"/>
              <w:ind w:left="0" w:right="0" w:firstLine="0"/>
            </w:pPr>
            <w:r>
              <w:t xml:space="preserve">WITHIN SCHEDULE 20 </w:t>
            </w:r>
          </w:p>
        </w:tc>
        <w:tc>
          <w:tcPr>
            <w:tcW w:w="5953" w:type="dxa"/>
            <w:tcBorders>
              <w:top w:val="single" w:sz="4" w:space="0" w:color="000000"/>
              <w:left w:val="single" w:sz="4" w:space="0" w:color="000000"/>
              <w:bottom w:val="single" w:sz="4" w:space="0" w:color="000000"/>
              <w:right w:val="single" w:sz="4" w:space="0" w:color="000000"/>
            </w:tcBorders>
            <w:vAlign w:val="bottom"/>
          </w:tcPr>
          <w:p w14:paraId="6F1D296B" w14:textId="77777777" w:rsidR="007B505A" w:rsidRDefault="00B578F6">
            <w:pPr>
              <w:spacing w:before="0" w:after="171" w:line="259" w:lineRule="auto"/>
              <w:ind w:left="1180" w:right="0" w:firstLine="0"/>
            </w:pPr>
            <w:r>
              <w:rPr>
                <w:noProof/>
              </w:rPr>
              <w:drawing>
                <wp:inline distT="0" distB="0" distL="0" distR="0" wp14:anchorId="0358CDBF" wp14:editId="00D9CD71">
                  <wp:extent cx="715373" cy="718360"/>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9"/>
                          <a:stretch>
                            <a:fillRect/>
                          </a:stretch>
                        </pic:blipFill>
                        <pic:spPr>
                          <a:xfrm flipV="1">
                            <a:off x="0" y="0"/>
                            <a:ext cx="715373" cy="718360"/>
                          </a:xfrm>
                          <a:prstGeom prst="rect">
                            <a:avLst/>
                          </a:prstGeom>
                        </pic:spPr>
                      </pic:pic>
                    </a:graphicData>
                  </a:graphic>
                </wp:inline>
              </w:drawing>
            </w:r>
          </w:p>
          <w:p w14:paraId="4CCAE1B6" w14:textId="77777777" w:rsidR="007B505A" w:rsidRDefault="00B578F6">
            <w:pPr>
              <w:spacing w:before="0" w:after="0" w:line="259" w:lineRule="auto"/>
              <w:ind w:left="0" w:right="0" w:firstLine="0"/>
            </w:pPr>
            <w:r>
              <w:rPr>
                <w:rFonts w:ascii="Segoe UI" w:eastAsia="Segoe UI" w:hAnsi="Segoe UI" w:cs="Segoe UI"/>
                <w:sz w:val="37"/>
              </w:rPr>
              <w:t>RM6116-Call-Off-Sch</w:t>
            </w:r>
          </w:p>
          <w:p w14:paraId="1E41D611" w14:textId="77777777" w:rsidR="007B505A" w:rsidRDefault="00B578F6">
            <w:pPr>
              <w:spacing w:before="0" w:after="0" w:line="259" w:lineRule="auto"/>
              <w:ind w:left="0" w:right="0" w:firstLine="0"/>
            </w:pPr>
            <w:r>
              <w:rPr>
                <w:rFonts w:ascii="Segoe UI" w:eastAsia="Segoe UI" w:hAnsi="Segoe UI" w:cs="Segoe UI"/>
                <w:sz w:val="37"/>
              </w:rPr>
              <w:t>edule-14-Service-Leve</w:t>
            </w:r>
          </w:p>
          <w:p w14:paraId="5EBE0092" w14:textId="77777777" w:rsidR="007B505A" w:rsidRDefault="00B578F6">
            <w:pPr>
              <w:spacing w:before="0" w:after="0" w:line="259" w:lineRule="auto"/>
              <w:ind w:left="1300" w:right="0" w:firstLine="0"/>
              <w:jc w:val="center"/>
            </w:pPr>
            <w:r>
              <w:t xml:space="preserve"> </w:t>
            </w:r>
          </w:p>
        </w:tc>
      </w:tr>
      <w:tr w:rsidR="007B505A" w14:paraId="4622557A" w14:textId="77777777">
        <w:trPr>
          <w:trHeight w:val="2353"/>
        </w:trPr>
        <w:tc>
          <w:tcPr>
            <w:tcW w:w="3116" w:type="dxa"/>
            <w:tcBorders>
              <w:top w:val="single" w:sz="4" w:space="0" w:color="000000"/>
              <w:left w:val="single" w:sz="4" w:space="0" w:color="000000"/>
              <w:bottom w:val="single" w:sz="4" w:space="0" w:color="000000"/>
              <w:right w:val="single" w:sz="4" w:space="0" w:color="000000"/>
            </w:tcBorders>
          </w:tcPr>
          <w:p w14:paraId="4C9821BB" w14:textId="77777777" w:rsidR="007B505A" w:rsidRDefault="00B578F6">
            <w:pPr>
              <w:spacing w:before="0" w:after="0" w:line="259" w:lineRule="auto"/>
              <w:ind w:left="0" w:right="0" w:firstLine="0"/>
            </w:pPr>
            <w:r>
              <w:t xml:space="preserve">Call-Off Schedule 15 </w:t>
            </w:r>
          </w:p>
        </w:tc>
        <w:tc>
          <w:tcPr>
            <w:tcW w:w="5953" w:type="dxa"/>
            <w:tcBorders>
              <w:top w:val="single" w:sz="4" w:space="0" w:color="000000"/>
              <w:left w:val="single" w:sz="4" w:space="0" w:color="000000"/>
              <w:bottom w:val="single" w:sz="4" w:space="0" w:color="000000"/>
              <w:right w:val="single" w:sz="4" w:space="0" w:color="000000"/>
            </w:tcBorders>
            <w:vAlign w:val="bottom"/>
          </w:tcPr>
          <w:p w14:paraId="0352DFC6" w14:textId="77777777" w:rsidR="007B505A" w:rsidRDefault="00B578F6">
            <w:pPr>
              <w:spacing w:before="0" w:after="170" w:line="259" w:lineRule="auto"/>
              <w:ind w:left="1180" w:right="0" w:firstLine="0"/>
            </w:pPr>
            <w:r>
              <w:rPr>
                <w:noProof/>
              </w:rPr>
              <w:drawing>
                <wp:inline distT="0" distB="0" distL="0" distR="0" wp14:anchorId="3EAB17BD" wp14:editId="44BA8441">
                  <wp:extent cx="715373" cy="714710"/>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9"/>
                          <a:stretch>
                            <a:fillRect/>
                          </a:stretch>
                        </pic:blipFill>
                        <pic:spPr>
                          <a:xfrm flipV="1">
                            <a:off x="0" y="0"/>
                            <a:ext cx="715373" cy="714710"/>
                          </a:xfrm>
                          <a:prstGeom prst="rect">
                            <a:avLst/>
                          </a:prstGeom>
                        </pic:spPr>
                      </pic:pic>
                    </a:graphicData>
                  </a:graphic>
                </wp:inline>
              </w:drawing>
            </w:r>
          </w:p>
          <w:p w14:paraId="1D5F646E" w14:textId="77777777" w:rsidR="007B505A" w:rsidRDefault="00B578F6">
            <w:pPr>
              <w:spacing w:before="0" w:after="0" w:line="259" w:lineRule="auto"/>
              <w:ind w:left="0" w:right="0" w:firstLine="0"/>
            </w:pPr>
            <w:r>
              <w:rPr>
                <w:rFonts w:ascii="Segoe UI" w:eastAsia="Segoe UI" w:hAnsi="Segoe UI" w:cs="Segoe UI"/>
                <w:sz w:val="37"/>
              </w:rPr>
              <w:t>RM6116-Call-Off-Sch</w:t>
            </w:r>
          </w:p>
          <w:p w14:paraId="6F9C9DF6" w14:textId="77777777" w:rsidR="007B505A" w:rsidRDefault="00B578F6">
            <w:pPr>
              <w:spacing w:before="0" w:after="0" w:line="259" w:lineRule="auto"/>
              <w:ind w:left="0" w:right="0" w:firstLine="0"/>
            </w:pPr>
            <w:r>
              <w:rPr>
                <w:rFonts w:ascii="Segoe UI" w:eastAsia="Segoe UI" w:hAnsi="Segoe UI" w:cs="Segoe UI"/>
                <w:sz w:val="37"/>
              </w:rPr>
              <w:t>edule-15-Call-Off-Con</w:t>
            </w:r>
          </w:p>
          <w:p w14:paraId="6664DA94" w14:textId="77777777" w:rsidR="007B505A" w:rsidRDefault="00B578F6">
            <w:pPr>
              <w:spacing w:before="0" w:after="0" w:line="259" w:lineRule="auto"/>
              <w:ind w:left="1300" w:right="0" w:firstLine="0"/>
              <w:jc w:val="center"/>
            </w:pPr>
            <w:r>
              <w:t xml:space="preserve"> </w:t>
            </w:r>
          </w:p>
        </w:tc>
      </w:tr>
    </w:tbl>
    <w:p w14:paraId="2E3610DF" w14:textId="77777777" w:rsidR="007B505A" w:rsidRDefault="00B578F6">
      <w:pPr>
        <w:spacing w:before="0" w:after="0" w:line="259" w:lineRule="auto"/>
        <w:ind w:left="8750" w:right="0" w:firstLine="0"/>
        <w:jc w:val="both"/>
      </w:pPr>
      <w:r>
        <w:rPr>
          <w:sz w:val="20"/>
        </w:rPr>
        <w:t xml:space="preserve"> </w:t>
      </w:r>
    </w:p>
    <w:tbl>
      <w:tblPr>
        <w:tblStyle w:val="TableGrid"/>
        <w:tblW w:w="9069" w:type="dxa"/>
        <w:tblInd w:w="5" w:type="dxa"/>
        <w:tblCellMar>
          <w:top w:w="23" w:type="dxa"/>
          <w:left w:w="108" w:type="dxa"/>
          <w:right w:w="115" w:type="dxa"/>
        </w:tblCellMar>
        <w:tblLook w:val="04A0" w:firstRow="1" w:lastRow="0" w:firstColumn="1" w:lastColumn="0" w:noHBand="0" w:noVBand="1"/>
      </w:tblPr>
      <w:tblGrid>
        <w:gridCol w:w="3116"/>
        <w:gridCol w:w="5953"/>
      </w:tblGrid>
      <w:tr w:rsidR="007B505A" w14:paraId="1FA9B1B7" w14:textId="77777777">
        <w:trPr>
          <w:trHeight w:val="2350"/>
        </w:trPr>
        <w:tc>
          <w:tcPr>
            <w:tcW w:w="3116" w:type="dxa"/>
            <w:tcBorders>
              <w:top w:val="single" w:sz="4" w:space="0" w:color="000000"/>
              <w:left w:val="single" w:sz="4" w:space="0" w:color="000000"/>
              <w:bottom w:val="single" w:sz="4" w:space="0" w:color="000000"/>
              <w:right w:val="single" w:sz="4" w:space="0" w:color="000000"/>
            </w:tcBorders>
          </w:tcPr>
          <w:p w14:paraId="6B3215E6" w14:textId="77777777" w:rsidR="007B505A" w:rsidRDefault="00B578F6">
            <w:pPr>
              <w:spacing w:before="0" w:after="0" w:line="259" w:lineRule="auto"/>
              <w:ind w:left="0" w:right="0" w:firstLine="0"/>
            </w:pPr>
            <w:r>
              <w:t xml:space="preserve">Call-Off Schedule 18 </w:t>
            </w:r>
          </w:p>
        </w:tc>
        <w:tc>
          <w:tcPr>
            <w:tcW w:w="5953" w:type="dxa"/>
            <w:tcBorders>
              <w:top w:val="single" w:sz="4" w:space="0" w:color="000000"/>
              <w:left w:val="single" w:sz="4" w:space="0" w:color="000000"/>
              <w:bottom w:val="single" w:sz="4" w:space="0" w:color="000000"/>
              <w:right w:val="single" w:sz="4" w:space="0" w:color="000000"/>
            </w:tcBorders>
            <w:vAlign w:val="bottom"/>
          </w:tcPr>
          <w:p w14:paraId="7B7EFF0E" w14:textId="77777777" w:rsidR="007B505A" w:rsidRDefault="00B578F6">
            <w:pPr>
              <w:spacing w:before="0" w:after="170" w:line="259" w:lineRule="auto"/>
              <w:ind w:left="1180" w:right="0" w:firstLine="0"/>
            </w:pPr>
            <w:r>
              <w:rPr>
                <w:noProof/>
              </w:rPr>
              <w:drawing>
                <wp:inline distT="0" distB="0" distL="0" distR="0" wp14:anchorId="4270963E" wp14:editId="7440A030">
                  <wp:extent cx="715373" cy="714710"/>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9"/>
                          <a:stretch>
                            <a:fillRect/>
                          </a:stretch>
                        </pic:blipFill>
                        <pic:spPr>
                          <a:xfrm flipV="1">
                            <a:off x="0" y="0"/>
                            <a:ext cx="715373" cy="714710"/>
                          </a:xfrm>
                          <a:prstGeom prst="rect">
                            <a:avLst/>
                          </a:prstGeom>
                        </pic:spPr>
                      </pic:pic>
                    </a:graphicData>
                  </a:graphic>
                </wp:inline>
              </w:drawing>
            </w:r>
          </w:p>
          <w:p w14:paraId="520BA882" w14:textId="77777777" w:rsidR="007B505A" w:rsidRDefault="00B578F6">
            <w:pPr>
              <w:spacing w:before="0" w:after="0" w:line="256" w:lineRule="auto"/>
              <w:ind w:left="0" w:right="0" w:firstLine="0"/>
            </w:pPr>
            <w:r>
              <w:rPr>
                <w:rFonts w:ascii="Segoe UI" w:eastAsia="Segoe UI" w:hAnsi="Segoe UI" w:cs="Segoe UI"/>
                <w:sz w:val="37"/>
              </w:rPr>
              <w:t>RM6116-Call-Off-Sch edule-18-Background</w:t>
            </w:r>
          </w:p>
          <w:p w14:paraId="244C56C6" w14:textId="77777777" w:rsidR="007B505A" w:rsidRDefault="00B578F6">
            <w:pPr>
              <w:spacing w:before="0" w:after="0" w:line="259" w:lineRule="auto"/>
              <w:ind w:left="1370" w:right="0" w:firstLine="0"/>
              <w:jc w:val="center"/>
            </w:pPr>
            <w:r>
              <w:t xml:space="preserve"> </w:t>
            </w:r>
          </w:p>
        </w:tc>
      </w:tr>
      <w:tr w:rsidR="007B505A" w14:paraId="05475143" w14:textId="77777777">
        <w:trPr>
          <w:trHeight w:val="2362"/>
        </w:trPr>
        <w:tc>
          <w:tcPr>
            <w:tcW w:w="3116" w:type="dxa"/>
            <w:tcBorders>
              <w:top w:val="single" w:sz="4" w:space="0" w:color="000000"/>
              <w:left w:val="single" w:sz="4" w:space="0" w:color="000000"/>
              <w:bottom w:val="single" w:sz="4" w:space="0" w:color="000000"/>
              <w:right w:val="single" w:sz="4" w:space="0" w:color="000000"/>
            </w:tcBorders>
          </w:tcPr>
          <w:p w14:paraId="4C136D68" w14:textId="77777777" w:rsidR="007B505A" w:rsidRDefault="00B578F6">
            <w:pPr>
              <w:spacing w:before="0" w:after="0" w:line="259" w:lineRule="auto"/>
              <w:ind w:left="0" w:right="0" w:firstLine="0"/>
            </w:pPr>
            <w:r>
              <w:t xml:space="preserve">Call-Off Schedule 20 </w:t>
            </w:r>
          </w:p>
        </w:tc>
        <w:tc>
          <w:tcPr>
            <w:tcW w:w="5953" w:type="dxa"/>
            <w:tcBorders>
              <w:top w:val="single" w:sz="4" w:space="0" w:color="000000"/>
              <w:left w:val="single" w:sz="4" w:space="0" w:color="000000"/>
              <w:bottom w:val="single" w:sz="4" w:space="0" w:color="000000"/>
              <w:right w:val="single" w:sz="4" w:space="0" w:color="000000"/>
            </w:tcBorders>
            <w:vAlign w:val="bottom"/>
          </w:tcPr>
          <w:p w14:paraId="205903E7" w14:textId="77777777" w:rsidR="007B505A" w:rsidRDefault="00B578F6">
            <w:pPr>
              <w:spacing w:before="0" w:after="171" w:line="259" w:lineRule="auto"/>
              <w:ind w:left="1180" w:right="0" w:firstLine="0"/>
            </w:pPr>
            <w:r>
              <w:rPr>
                <w:noProof/>
              </w:rPr>
              <w:drawing>
                <wp:inline distT="0" distB="0" distL="0" distR="0" wp14:anchorId="6E4E3F34" wp14:editId="4ADBB224">
                  <wp:extent cx="715373" cy="718360"/>
                  <wp:effectExtent l="0" t="0" r="0" b="0"/>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9"/>
                          <a:stretch>
                            <a:fillRect/>
                          </a:stretch>
                        </pic:blipFill>
                        <pic:spPr>
                          <a:xfrm flipV="1">
                            <a:off x="0" y="0"/>
                            <a:ext cx="715373" cy="718360"/>
                          </a:xfrm>
                          <a:prstGeom prst="rect">
                            <a:avLst/>
                          </a:prstGeom>
                        </pic:spPr>
                      </pic:pic>
                    </a:graphicData>
                  </a:graphic>
                </wp:inline>
              </w:drawing>
            </w:r>
          </w:p>
          <w:p w14:paraId="11F77596" w14:textId="77777777" w:rsidR="007B505A" w:rsidRDefault="00B578F6">
            <w:pPr>
              <w:spacing w:before="0" w:after="0" w:line="259" w:lineRule="auto"/>
              <w:ind w:left="775" w:right="0" w:firstLine="0"/>
            </w:pPr>
            <w:r>
              <w:rPr>
                <w:rFonts w:ascii="Segoe UI" w:eastAsia="Segoe UI" w:hAnsi="Segoe UI" w:cs="Segoe UI"/>
                <w:sz w:val="37"/>
              </w:rPr>
              <w:t xml:space="preserve">Schedule A  </w:t>
            </w:r>
          </w:p>
          <w:p w14:paraId="5D66A59A" w14:textId="77777777" w:rsidR="007B505A" w:rsidRDefault="00B578F6">
            <w:pPr>
              <w:spacing w:before="0" w:after="0" w:line="259" w:lineRule="auto"/>
              <w:ind w:left="0" w:right="0" w:firstLine="0"/>
            </w:pPr>
            <w:r>
              <w:rPr>
                <w:rFonts w:ascii="Segoe UI" w:eastAsia="Segoe UI" w:hAnsi="Segoe UI" w:cs="Segoe UI"/>
                <w:sz w:val="37"/>
              </w:rPr>
              <w:t>Statement of Services</w:t>
            </w:r>
          </w:p>
          <w:p w14:paraId="45EBE1EE" w14:textId="77777777" w:rsidR="007B505A" w:rsidRDefault="00B578F6">
            <w:pPr>
              <w:spacing w:before="0" w:after="0" w:line="259" w:lineRule="auto"/>
              <w:ind w:left="1370" w:right="0" w:firstLine="0"/>
              <w:jc w:val="center"/>
            </w:pPr>
            <w:r>
              <w:t xml:space="preserve"> </w:t>
            </w:r>
          </w:p>
        </w:tc>
      </w:tr>
      <w:tr w:rsidR="007B505A" w14:paraId="539F1089" w14:textId="77777777">
        <w:trPr>
          <w:trHeight w:val="2352"/>
        </w:trPr>
        <w:tc>
          <w:tcPr>
            <w:tcW w:w="3116" w:type="dxa"/>
            <w:tcBorders>
              <w:top w:val="single" w:sz="4" w:space="0" w:color="000000"/>
              <w:left w:val="single" w:sz="4" w:space="0" w:color="000000"/>
              <w:bottom w:val="single" w:sz="4" w:space="0" w:color="000000"/>
              <w:right w:val="single" w:sz="4" w:space="0" w:color="000000"/>
            </w:tcBorders>
          </w:tcPr>
          <w:p w14:paraId="1C053D1A" w14:textId="77777777" w:rsidR="007B505A" w:rsidRDefault="00B578F6">
            <w:pPr>
              <w:spacing w:before="0" w:after="98" w:line="259" w:lineRule="auto"/>
              <w:ind w:left="0" w:right="0" w:firstLine="0"/>
            </w:pPr>
            <w:r>
              <w:lastRenderedPageBreak/>
              <w:t xml:space="preserve">Call-Off Schedule 25 </w:t>
            </w:r>
          </w:p>
          <w:p w14:paraId="26B9CB29" w14:textId="77777777" w:rsidR="007B505A" w:rsidRDefault="00B578F6">
            <w:pPr>
              <w:spacing w:before="0" w:after="0" w:line="259" w:lineRule="auto"/>
              <w:ind w:left="0" w:right="0" w:firstLine="0"/>
            </w:pPr>
            <w:r>
              <w:rPr>
                <w:b/>
                <w:color w:val="0070C0"/>
              </w:rPr>
              <w:t>NOT APPLICABLE</w:t>
            </w:r>
            <w:r>
              <w:rPr>
                <w:b/>
              </w:rPr>
              <w:t xml:space="preserve"> </w:t>
            </w:r>
          </w:p>
        </w:tc>
        <w:tc>
          <w:tcPr>
            <w:tcW w:w="5953" w:type="dxa"/>
            <w:tcBorders>
              <w:top w:val="single" w:sz="4" w:space="0" w:color="000000"/>
              <w:left w:val="single" w:sz="4" w:space="0" w:color="000000"/>
              <w:bottom w:val="single" w:sz="4" w:space="0" w:color="000000"/>
              <w:right w:val="single" w:sz="4" w:space="0" w:color="000000"/>
            </w:tcBorders>
            <w:vAlign w:val="bottom"/>
          </w:tcPr>
          <w:p w14:paraId="40B3A05D" w14:textId="48BE5F99" w:rsidR="007B505A" w:rsidRDefault="007B505A">
            <w:pPr>
              <w:spacing w:before="0" w:after="170" w:line="259" w:lineRule="auto"/>
              <w:ind w:left="1180" w:right="0" w:firstLine="0"/>
            </w:pPr>
          </w:p>
          <w:p w14:paraId="461BD9AA" w14:textId="77777777" w:rsidR="007B505A" w:rsidRDefault="00B578F6">
            <w:pPr>
              <w:spacing w:before="0" w:after="0" w:line="259" w:lineRule="auto"/>
              <w:ind w:left="0" w:right="0" w:firstLine="0"/>
            </w:pPr>
            <w:r>
              <w:rPr>
                <w:rFonts w:ascii="Segoe UI" w:eastAsia="Segoe UI" w:hAnsi="Segoe UI" w:cs="Segoe UI"/>
                <w:sz w:val="37"/>
              </w:rPr>
              <w:t>RM6116-Call-Off-Sch</w:t>
            </w:r>
          </w:p>
          <w:p w14:paraId="357A2C58" w14:textId="77777777" w:rsidR="007B505A" w:rsidRDefault="00B578F6">
            <w:pPr>
              <w:spacing w:before="0" w:after="0" w:line="259" w:lineRule="auto"/>
              <w:ind w:left="0" w:right="0" w:firstLine="0"/>
            </w:pPr>
            <w:r>
              <w:rPr>
                <w:rFonts w:ascii="Segoe UI" w:eastAsia="Segoe UI" w:hAnsi="Segoe UI" w:cs="Segoe UI"/>
                <w:sz w:val="37"/>
              </w:rPr>
              <w:t>edule-25-Supplier-Op</w:t>
            </w:r>
          </w:p>
          <w:p w14:paraId="2B0400CA" w14:textId="77777777" w:rsidR="007B505A" w:rsidRDefault="00B578F6">
            <w:pPr>
              <w:spacing w:before="0" w:after="0" w:line="259" w:lineRule="auto"/>
              <w:ind w:left="1370" w:right="0" w:firstLine="0"/>
              <w:jc w:val="center"/>
            </w:pPr>
            <w:r>
              <w:t xml:space="preserve"> </w:t>
            </w:r>
          </w:p>
        </w:tc>
      </w:tr>
    </w:tbl>
    <w:p w14:paraId="184A38BB" w14:textId="77777777" w:rsidR="007B505A" w:rsidRDefault="00B578F6">
      <w:pPr>
        <w:spacing w:before="0" w:after="6864" w:line="259" w:lineRule="auto"/>
        <w:ind w:left="0" w:right="0" w:firstLine="0"/>
      </w:pPr>
      <w:r>
        <w:rPr>
          <w:sz w:val="22"/>
        </w:rPr>
        <w:t xml:space="preserve"> </w:t>
      </w:r>
    </w:p>
    <w:p w14:paraId="726F130E" w14:textId="77777777" w:rsidR="007B505A" w:rsidRDefault="00B578F6">
      <w:pPr>
        <w:spacing w:before="0" w:after="0" w:line="259" w:lineRule="auto"/>
        <w:ind w:left="0" w:right="225" w:firstLine="0"/>
        <w:jc w:val="right"/>
      </w:pPr>
      <w:r>
        <w:rPr>
          <w:sz w:val="20"/>
        </w:rPr>
        <w:t xml:space="preserve"> </w:t>
      </w:r>
    </w:p>
    <w:p w14:paraId="2A3AF7F9" w14:textId="77777777" w:rsidR="007B505A" w:rsidRDefault="007B505A">
      <w:pPr>
        <w:sectPr w:rsidR="007B505A">
          <w:headerReference w:type="even" r:id="rId10"/>
          <w:headerReference w:type="default" r:id="rId11"/>
          <w:footerReference w:type="even" r:id="rId12"/>
          <w:footerReference w:type="default" r:id="rId13"/>
          <w:headerReference w:type="first" r:id="rId14"/>
          <w:footerReference w:type="first" r:id="rId15"/>
          <w:pgSz w:w="11906" w:h="16838"/>
          <w:pgMar w:top="1445" w:right="1435" w:bottom="938" w:left="1440" w:header="203" w:footer="710" w:gutter="0"/>
          <w:cols w:space="720"/>
        </w:sectPr>
      </w:pPr>
    </w:p>
    <w:p w14:paraId="3347D6E9" w14:textId="77777777" w:rsidR="007B505A" w:rsidRDefault="00B578F6">
      <w:pPr>
        <w:spacing w:before="0" w:after="0" w:line="259" w:lineRule="auto"/>
        <w:ind w:left="372" w:right="0" w:firstLine="0"/>
      </w:pPr>
      <w:r>
        <w:rPr>
          <w:rFonts w:ascii="Calibri" w:eastAsia="Calibri" w:hAnsi="Calibri" w:cs="Calibri"/>
        </w:rPr>
        <w:lastRenderedPageBreak/>
        <w:t xml:space="preserve"> </w:t>
      </w:r>
    </w:p>
    <w:p w14:paraId="660C7F1C" w14:textId="77777777" w:rsidR="007B505A" w:rsidRDefault="00B578F6">
      <w:pPr>
        <w:spacing w:before="0" w:after="0" w:line="259" w:lineRule="auto"/>
        <w:ind w:left="-107" w:right="0" w:firstLine="0"/>
      </w:pPr>
      <w:r>
        <w:rPr>
          <w:noProof/>
        </w:rPr>
        <w:drawing>
          <wp:inline distT="0" distB="0" distL="0" distR="0" wp14:anchorId="2AA1B6E9" wp14:editId="18F2D66C">
            <wp:extent cx="1647190" cy="1371092"/>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16"/>
                    <a:stretch>
                      <a:fillRect/>
                    </a:stretch>
                  </pic:blipFill>
                  <pic:spPr>
                    <a:xfrm>
                      <a:off x="0" y="0"/>
                      <a:ext cx="1647190" cy="1371092"/>
                    </a:xfrm>
                    <a:prstGeom prst="rect">
                      <a:avLst/>
                    </a:prstGeom>
                  </pic:spPr>
                </pic:pic>
              </a:graphicData>
            </a:graphic>
          </wp:inline>
        </w:drawing>
      </w:r>
    </w:p>
    <w:p w14:paraId="0875468B" w14:textId="77777777" w:rsidR="007B505A" w:rsidRDefault="00B578F6">
      <w:pPr>
        <w:spacing w:before="0" w:after="0" w:line="259" w:lineRule="auto"/>
        <w:ind w:left="372" w:right="0" w:firstLine="0"/>
      </w:pPr>
      <w:r>
        <w:rPr>
          <w:rFonts w:ascii="Calibri" w:eastAsia="Calibri" w:hAnsi="Calibri" w:cs="Calibri"/>
        </w:rPr>
        <w:t xml:space="preserve">  </w:t>
      </w:r>
    </w:p>
    <w:p w14:paraId="161FEF28" w14:textId="77777777" w:rsidR="007B505A" w:rsidRDefault="00B578F6">
      <w:pPr>
        <w:spacing w:before="0" w:after="0" w:line="259" w:lineRule="auto"/>
        <w:ind w:left="372" w:right="0" w:firstLine="0"/>
      </w:pPr>
      <w:r>
        <w:rPr>
          <w:rFonts w:ascii="Calibri" w:eastAsia="Calibri" w:hAnsi="Calibri" w:cs="Calibri"/>
        </w:rPr>
        <w:t xml:space="preserve"> </w:t>
      </w:r>
    </w:p>
    <w:p w14:paraId="62268EE5" w14:textId="77777777" w:rsidR="007B505A" w:rsidRDefault="00B578F6">
      <w:pPr>
        <w:spacing w:before="0" w:after="0" w:line="259" w:lineRule="auto"/>
        <w:ind w:left="372" w:right="0" w:firstLine="0"/>
      </w:pPr>
      <w:r>
        <w:rPr>
          <w:rFonts w:ascii="Calibri" w:eastAsia="Calibri" w:hAnsi="Calibri" w:cs="Calibri"/>
        </w:rPr>
        <w:t xml:space="preserve"> </w:t>
      </w:r>
    </w:p>
    <w:p w14:paraId="7C44DE53" w14:textId="77777777" w:rsidR="007B505A" w:rsidRDefault="00B578F6">
      <w:pPr>
        <w:spacing w:before="0" w:after="0" w:line="259" w:lineRule="auto"/>
        <w:ind w:left="372" w:right="0" w:firstLine="0"/>
      </w:pPr>
      <w:r>
        <w:rPr>
          <w:rFonts w:ascii="Calibri" w:eastAsia="Calibri" w:hAnsi="Calibri" w:cs="Calibri"/>
        </w:rPr>
        <w:t xml:space="preserve"> </w:t>
      </w:r>
    </w:p>
    <w:p w14:paraId="79120F02" w14:textId="77777777" w:rsidR="007B505A" w:rsidRDefault="00B578F6">
      <w:pPr>
        <w:spacing w:before="0" w:after="0" w:line="259" w:lineRule="auto"/>
        <w:ind w:left="372" w:right="0" w:firstLine="0"/>
      </w:pPr>
      <w:r>
        <w:rPr>
          <w:rFonts w:ascii="Calibri" w:eastAsia="Calibri" w:hAnsi="Calibri" w:cs="Calibri"/>
        </w:rPr>
        <w:t xml:space="preserve"> </w:t>
      </w:r>
    </w:p>
    <w:p w14:paraId="44D6BF7B" w14:textId="77777777" w:rsidR="007B505A" w:rsidRDefault="00B578F6">
      <w:pPr>
        <w:spacing w:before="0" w:after="0" w:line="259" w:lineRule="auto"/>
        <w:ind w:left="372" w:right="0" w:firstLine="0"/>
      </w:pPr>
      <w:r>
        <w:rPr>
          <w:rFonts w:ascii="Calibri" w:eastAsia="Calibri" w:hAnsi="Calibri" w:cs="Calibri"/>
        </w:rPr>
        <w:t xml:space="preserve"> </w:t>
      </w:r>
    </w:p>
    <w:p w14:paraId="7D7C9FFB" w14:textId="77777777" w:rsidR="007B505A" w:rsidRDefault="00B578F6">
      <w:pPr>
        <w:spacing w:before="0" w:after="0" w:line="259" w:lineRule="auto"/>
        <w:ind w:left="372" w:right="0" w:firstLine="0"/>
      </w:pPr>
      <w:r>
        <w:rPr>
          <w:rFonts w:ascii="Calibri" w:eastAsia="Calibri" w:hAnsi="Calibri" w:cs="Calibri"/>
        </w:rPr>
        <w:t xml:space="preserve"> </w:t>
      </w:r>
    </w:p>
    <w:p w14:paraId="31125945" w14:textId="77777777" w:rsidR="007B505A" w:rsidRDefault="00B578F6">
      <w:pPr>
        <w:spacing w:before="0" w:after="0" w:line="259" w:lineRule="auto"/>
        <w:ind w:left="372" w:right="0" w:firstLine="0"/>
      </w:pPr>
      <w:r>
        <w:rPr>
          <w:rFonts w:ascii="Calibri" w:eastAsia="Calibri" w:hAnsi="Calibri" w:cs="Calibri"/>
        </w:rPr>
        <w:t xml:space="preserve"> </w:t>
      </w:r>
    </w:p>
    <w:p w14:paraId="27F773ED" w14:textId="77777777" w:rsidR="007B505A" w:rsidRDefault="00B578F6">
      <w:pPr>
        <w:spacing w:before="0" w:after="0" w:line="259" w:lineRule="auto"/>
        <w:ind w:left="372" w:right="0" w:firstLine="0"/>
      </w:pPr>
      <w:r>
        <w:rPr>
          <w:rFonts w:ascii="Calibri" w:eastAsia="Calibri" w:hAnsi="Calibri" w:cs="Calibri"/>
        </w:rPr>
        <w:t xml:space="preserve"> </w:t>
      </w:r>
    </w:p>
    <w:p w14:paraId="5B2705FD" w14:textId="77777777" w:rsidR="007B505A" w:rsidRDefault="00B578F6">
      <w:pPr>
        <w:spacing w:before="0" w:after="0" w:line="259" w:lineRule="auto"/>
        <w:ind w:left="372" w:right="0" w:firstLine="0"/>
      </w:pPr>
      <w:r>
        <w:rPr>
          <w:rFonts w:ascii="Calibri" w:eastAsia="Calibri" w:hAnsi="Calibri" w:cs="Calibri"/>
        </w:rPr>
        <w:t xml:space="preserve"> </w:t>
      </w:r>
    </w:p>
    <w:p w14:paraId="031DB246" w14:textId="77777777" w:rsidR="007B505A" w:rsidRDefault="00B578F6">
      <w:pPr>
        <w:spacing w:before="0" w:after="693" w:line="259" w:lineRule="auto"/>
        <w:ind w:left="538" w:right="0" w:firstLine="0"/>
      </w:pPr>
      <w:r>
        <w:rPr>
          <w:rFonts w:ascii="Calibri" w:eastAsia="Calibri" w:hAnsi="Calibri" w:cs="Calibri"/>
          <w:b/>
        </w:rPr>
        <w:t xml:space="preserve"> </w:t>
      </w:r>
    </w:p>
    <w:p w14:paraId="254CE878" w14:textId="77777777" w:rsidR="007B505A" w:rsidRDefault="00B578F6">
      <w:pPr>
        <w:spacing w:before="0" w:after="0" w:line="259" w:lineRule="auto"/>
        <w:ind w:left="538" w:right="0" w:firstLine="0"/>
      </w:pPr>
      <w:r>
        <w:rPr>
          <w:rFonts w:ascii="Calibri" w:eastAsia="Calibri" w:hAnsi="Calibri" w:cs="Calibri"/>
          <w:b/>
          <w:sz w:val="96"/>
        </w:rPr>
        <w:t>Core Terms</w:t>
      </w:r>
      <w:r>
        <w:rPr>
          <w:rFonts w:ascii="Calibri" w:eastAsia="Calibri" w:hAnsi="Calibri" w:cs="Calibri"/>
        </w:rPr>
        <w:t xml:space="preserve"> </w:t>
      </w:r>
    </w:p>
    <w:p w14:paraId="127F108D" w14:textId="77777777" w:rsidR="007B505A" w:rsidRDefault="00B578F6">
      <w:pPr>
        <w:spacing w:before="0" w:after="0" w:line="259" w:lineRule="auto"/>
        <w:ind w:left="74" w:right="0"/>
      </w:pPr>
      <w:r>
        <w:rPr>
          <w:rFonts w:ascii="Calibri" w:eastAsia="Calibri" w:hAnsi="Calibri" w:cs="Calibri"/>
          <w:b/>
          <w:sz w:val="36"/>
        </w:rPr>
        <w:t>1.</w:t>
      </w:r>
      <w:r>
        <w:rPr>
          <w:b/>
          <w:sz w:val="36"/>
        </w:rPr>
        <w:t xml:space="preserve"> </w:t>
      </w:r>
      <w:r>
        <w:rPr>
          <w:rFonts w:ascii="Calibri" w:eastAsia="Calibri" w:hAnsi="Calibri" w:cs="Calibri"/>
          <w:b/>
          <w:sz w:val="36"/>
        </w:rPr>
        <w:t>Definitions used in the contract</w:t>
      </w:r>
      <w:r>
        <w:rPr>
          <w:rFonts w:ascii="Calibri" w:eastAsia="Calibri" w:hAnsi="Calibri" w:cs="Calibri"/>
          <w:b/>
          <w:sz w:val="28"/>
        </w:rPr>
        <w:t xml:space="preserve">  </w:t>
      </w:r>
    </w:p>
    <w:p w14:paraId="2FAAAA3F" w14:textId="77777777" w:rsidR="007B505A" w:rsidRDefault="00B578F6">
      <w:pPr>
        <w:spacing w:before="0" w:after="5"/>
        <w:ind w:left="1239" w:right="6"/>
      </w:pPr>
      <w:r>
        <w:rPr>
          <w:rFonts w:ascii="Calibri" w:eastAsia="Calibri" w:hAnsi="Calibri" w:cs="Calibri"/>
        </w:rPr>
        <w:t xml:space="preserve">Interpret this Contract using Joint Schedule 1 (Definitions). </w:t>
      </w:r>
    </w:p>
    <w:p w14:paraId="4151EF21" w14:textId="77777777" w:rsidR="007B505A" w:rsidRDefault="00B578F6">
      <w:pPr>
        <w:spacing w:before="0" w:after="168" w:line="259" w:lineRule="auto"/>
        <w:ind w:left="869" w:right="0" w:firstLine="0"/>
      </w:pPr>
      <w:r>
        <w:rPr>
          <w:rFonts w:ascii="Calibri" w:eastAsia="Calibri" w:hAnsi="Calibri" w:cs="Calibri"/>
        </w:rPr>
        <w:t xml:space="preserve"> </w:t>
      </w:r>
    </w:p>
    <w:p w14:paraId="7F4FA053" w14:textId="77777777" w:rsidR="007B505A" w:rsidRDefault="00B578F6">
      <w:pPr>
        <w:pStyle w:val="Heading2"/>
        <w:spacing w:after="0" w:line="259" w:lineRule="auto"/>
        <w:ind w:left="74"/>
      </w:pPr>
      <w:r>
        <w:rPr>
          <w:rFonts w:ascii="Calibri" w:eastAsia="Calibri" w:hAnsi="Calibri" w:cs="Calibri"/>
        </w:rPr>
        <w:t>2.</w:t>
      </w:r>
      <w:r>
        <w:t xml:space="preserve"> </w:t>
      </w:r>
      <w:r>
        <w:rPr>
          <w:rFonts w:ascii="Calibri" w:eastAsia="Calibri" w:hAnsi="Calibri" w:cs="Calibri"/>
        </w:rPr>
        <w:t xml:space="preserve">How the contract works  </w:t>
      </w:r>
    </w:p>
    <w:p w14:paraId="2CC67A1A" w14:textId="77777777" w:rsidR="007B505A" w:rsidRDefault="00B578F6">
      <w:pPr>
        <w:spacing w:before="0" w:after="5"/>
        <w:ind w:left="7" w:right="6"/>
      </w:pPr>
      <w:r>
        <w:rPr>
          <w:rFonts w:ascii="Calibri" w:eastAsia="Calibri" w:hAnsi="Calibri" w:cs="Calibri"/>
        </w:rPr>
        <w:t>2.1</w:t>
      </w:r>
      <w:r>
        <w:t xml:space="preserve"> </w:t>
      </w:r>
      <w:r>
        <w:rPr>
          <w:rFonts w:ascii="Calibri" w:eastAsia="Calibri" w:hAnsi="Calibri" w:cs="Calibri"/>
        </w:rPr>
        <w:t xml:space="preserve">The Supplier is eligible for the award of Call-Off Contracts during the Framework Contract Period. </w:t>
      </w:r>
    </w:p>
    <w:p w14:paraId="55470B4A" w14:textId="77777777" w:rsidR="007B505A" w:rsidRDefault="00B578F6">
      <w:pPr>
        <w:spacing w:before="0" w:after="13" w:line="259" w:lineRule="auto"/>
        <w:ind w:left="579" w:right="0" w:firstLine="0"/>
      </w:pPr>
      <w:r>
        <w:rPr>
          <w:rFonts w:ascii="Calibri" w:eastAsia="Calibri" w:hAnsi="Calibri" w:cs="Calibri"/>
        </w:rPr>
        <w:t xml:space="preserve"> </w:t>
      </w:r>
    </w:p>
    <w:p w14:paraId="2188F98A" w14:textId="77777777" w:rsidR="007B505A" w:rsidRDefault="00B578F6">
      <w:pPr>
        <w:spacing w:before="0" w:after="5"/>
        <w:ind w:left="564" w:right="6" w:hanging="567"/>
      </w:pPr>
      <w:r>
        <w:rPr>
          <w:rFonts w:ascii="Calibri" w:eastAsia="Calibri" w:hAnsi="Calibri" w:cs="Calibri"/>
        </w:rPr>
        <w:t>2.2</w:t>
      </w:r>
      <w:r>
        <w:t xml:space="preserve"> </w:t>
      </w:r>
      <w:r>
        <w:rPr>
          <w:rFonts w:ascii="Calibri" w:eastAsia="Calibri" w:hAnsi="Calibri" w:cs="Calibri"/>
        </w:rPr>
        <w:t xml:space="preserve">CCS does not guarantee the Supplier any exclusivity, quantity or value of work under the Framework Contract. </w:t>
      </w:r>
    </w:p>
    <w:p w14:paraId="1ED9ECF1" w14:textId="77777777" w:rsidR="007B505A" w:rsidRDefault="00B578F6">
      <w:pPr>
        <w:spacing w:before="0" w:after="13" w:line="259" w:lineRule="auto"/>
        <w:ind w:left="579" w:right="0" w:firstLine="0"/>
      </w:pPr>
      <w:r>
        <w:rPr>
          <w:rFonts w:ascii="Calibri" w:eastAsia="Calibri" w:hAnsi="Calibri" w:cs="Calibri"/>
        </w:rPr>
        <w:t xml:space="preserve"> </w:t>
      </w:r>
    </w:p>
    <w:p w14:paraId="296389CE" w14:textId="77777777" w:rsidR="007B505A" w:rsidRDefault="00B578F6">
      <w:pPr>
        <w:spacing w:before="0" w:after="5"/>
        <w:ind w:left="564" w:right="6" w:hanging="567"/>
      </w:pPr>
      <w:r>
        <w:rPr>
          <w:rFonts w:ascii="Calibri" w:eastAsia="Calibri" w:hAnsi="Calibri" w:cs="Calibri"/>
        </w:rPr>
        <w:t>2.3</w:t>
      </w:r>
      <w:r>
        <w:t xml:space="preserve"> </w:t>
      </w:r>
      <w:r>
        <w:rPr>
          <w:rFonts w:ascii="Calibri" w:eastAsia="Calibri" w:hAnsi="Calibri" w:cs="Calibri"/>
        </w:rPr>
        <w:t xml:space="preserve">CCS has paid one penny to the Supplier legally to form the Framework Contract. The Supplier acknowledges this payment.  </w:t>
      </w:r>
    </w:p>
    <w:p w14:paraId="6AAA7CC6" w14:textId="77777777" w:rsidR="007B505A" w:rsidRDefault="00B578F6">
      <w:pPr>
        <w:spacing w:before="0" w:after="16" w:line="259" w:lineRule="auto"/>
        <w:ind w:left="579" w:right="0" w:firstLine="0"/>
      </w:pPr>
      <w:r>
        <w:rPr>
          <w:rFonts w:ascii="Calibri" w:eastAsia="Calibri" w:hAnsi="Calibri" w:cs="Calibri"/>
        </w:rPr>
        <w:t xml:space="preserve"> </w:t>
      </w:r>
    </w:p>
    <w:p w14:paraId="2981A913" w14:textId="77777777" w:rsidR="007B505A" w:rsidRDefault="00B578F6">
      <w:pPr>
        <w:spacing w:before="0" w:after="5"/>
        <w:ind w:left="564" w:right="6" w:hanging="567"/>
      </w:pPr>
      <w:r>
        <w:rPr>
          <w:rFonts w:ascii="Calibri" w:eastAsia="Calibri" w:hAnsi="Calibri" w:cs="Calibri"/>
        </w:rPr>
        <w:t>2.4</w:t>
      </w:r>
      <w:r>
        <w:t xml:space="preserve"> </w:t>
      </w:r>
      <w:r>
        <w:rPr>
          <w:rFonts w:ascii="Calibri" w:eastAsia="Calibri" w:hAnsi="Calibri" w:cs="Calibri"/>
        </w:rPr>
        <w:t xml:space="preserve">If the Buyer decides to buy Deliverables under the Framework Contract it must use Framework Schedule 7 (Call-Off Award Procedure) and must state its requirements using Framework Schedule 6 (Order Form Template and Call-Off Schedules). If allowed by the Regulations, the Buyer can: </w:t>
      </w:r>
    </w:p>
    <w:p w14:paraId="6E3FFC04" w14:textId="77777777" w:rsidR="007B505A" w:rsidRDefault="00B578F6">
      <w:pPr>
        <w:spacing w:before="0" w:after="33" w:line="259" w:lineRule="auto"/>
        <w:ind w:left="797" w:right="0" w:firstLine="0"/>
      </w:pPr>
      <w:r>
        <w:rPr>
          <w:rFonts w:ascii="Calibri" w:eastAsia="Calibri" w:hAnsi="Calibri" w:cs="Calibri"/>
        </w:rPr>
        <w:t xml:space="preserve"> </w:t>
      </w:r>
    </w:p>
    <w:p w14:paraId="27B4158C" w14:textId="77777777" w:rsidR="007B505A" w:rsidRDefault="00B578F6">
      <w:pPr>
        <w:numPr>
          <w:ilvl w:val="0"/>
          <w:numId w:val="3"/>
        </w:numPr>
        <w:spacing w:before="0" w:after="44"/>
        <w:ind w:right="6" w:hanging="427"/>
      </w:pPr>
      <w:r>
        <w:rPr>
          <w:rFonts w:ascii="Calibri" w:eastAsia="Calibri" w:hAnsi="Calibri" w:cs="Calibri"/>
        </w:rPr>
        <w:t xml:space="preserve">make changes to Framework Schedule 6 (Order Form Template and Call-Off Schedules); </w:t>
      </w:r>
    </w:p>
    <w:p w14:paraId="42AB6B82" w14:textId="77777777" w:rsidR="007B505A" w:rsidRDefault="00B578F6">
      <w:pPr>
        <w:numPr>
          <w:ilvl w:val="0"/>
          <w:numId w:val="3"/>
        </w:numPr>
        <w:spacing w:before="0" w:after="42"/>
        <w:ind w:right="6" w:hanging="427"/>
      </w:pPr>
      <w:r>
        <w:rPr>
          <w:rFonts w:ascii="Calibri" w:eastAsia="Calibri" w:hAnsi="Calibri" w:cs="Calibri"/>
        </w:rPr>
        <w:lastRenderedPageBreak/>
        <w:t xml:space="preserve">create new Call-Off Schedules; </w:t>
      </w:r>
    </w:p>
    <w:p w14:paraId="4548374A" w14:textId="77777777" w:rsidR="007B505A" w:rsidRDefault="00B578F6">
      <w:pPr>
        <w:numPr>
          <w:ilvl w:val="0"/>
          <w:numId w:val="3"/>
        </w:numPr>
        <w:spacing w:before="0" w:after="42"/>
        <w:ind w:right="6" w:hanging="427"/>
      </w:pPr>
      <w:r>
        <w:rPr>
          <w:rFonts w:ascii="Calibri" w:eastAsia="Calibri" w:hAnsi="Calibri" w:cs="Calibri"/>
        </w:rPr>
        <w:t xml:space="preserve">exclude optional template Call-Off Schedules; and/or  </w:t>
      </w:r>
    </w:p>
    <w:p w14:paraId="7E7DDC48" w14:textId="77777777" w:rsidR="007B505A" w:rsidRDefault="00B578F6">
      <w:pPr>
        <w:numPr>
          <w:ilvl w:val="0"/>
          <w:numId w:val="3"/>
        </w:numPr>
        <w:spacing w:before="0" w:after="5"/>
        <w:ind w:right="6" w:hanging="427"/>
      </w:pPr>
      <w:r>
        <w:rPr>
          <w:rFonts w:ascii="Calibri" w:eastAsia="Calibri" w:hAnsi="Calibri" w:cs="Calibri"/>
        </w:rPr>
        <w:t xml:space="preserve">use Special Terms in the Order Form to add or change terms. </w:t>
      </w:r>
    </w:p>
    <w:p w14:paraId="3D78C485" w14:textId="77777777" w:rsidR="007B505A" w:rsidRDefault="00B578F6">
      <w:pPr>
        <w:spacing w:before="0" w:after="32" w:line="259" w:lineRule="auto"/>
        <w:ind w:left="797" w:right="0" w:firstLine="0"/>
      </w:pPr>
      <w:r>
        <w:rPr>
          <w:rFonts w:ascii="Calibri" w:eastAsia="Calibri" w:hAnsi="Calibri" w:cs="Calibri"/>
        </w:rPr>
        <w:t xml:space="preserve"> </w:t>
      </w:r>
    </w:p>
    <w:p w14:paraId="5D1800A6" w14:textId="77777777" w:rsidR="007B505A" w:rsidRDefault="00B578F6">
      <w:pPr>
        <w:spacing w:before="0" w:after="5"/>
        <w:ind w:left="7" w:right="6"/>
      </w:pPr>
      <w:r>
        <w:rPr>
          <w:rFonts w:ascii="Calibri" w:eastAsia="Calibri" w:hAnsi="Calibri" w:cs="Calibri"/>
        </w:rPr>
        <w:t>2.5</w:t>
      </w:r>
      <w:r>
        <w:t xml:space="preserve"> </w:t>
      </w:r>
      <w:r>
        <w:rPr>
          <w:rFonts w:ascii="Calibri" w:eastAsia="Calibri" w:hAnsi="Calibri" w:cs="Calibri"/>
        </w:rPr>
        <w:t xml:space="preserve">Each Call-Off Contract: </w:t>
      </w:r>
    </w:p>
    <w:p w14:paraId="7CDDD471" w14:textId="77777777" w:rsidR="007B505A" w:rsidRDefault="00B578F6">
      <w:pPr>
        <w:spacing w:before="0" w:after="35" w:line="259" w:lineRule="auto"/>
        <w:ind w:left="579" w:right="0" w:firstLine="0"/>
      </w:pPr>
      <w:r>
        <w:rPr>
          <w:rFonts w:ascii="Calibri" w:eastAsia="Calibri" w:hAnsi="Calibri" w:cs="Calibri"/>
        </w:rPr>
        <w:t xml:space="preserve"> </w:t>
      </w:r>
    </w:p>
    <w:p w14:paraId="652BE1B8" w14:textId="77777777" w:rsidR="007B505A" w:rsidRDefault="00B578F6">
      <w:pPr>
        <w:numPr>
          <w:ilvl w:val="0"/>
          <w:numId w:val="4"/>
        </w:numPr>
        <w:spacing w:before="0" w:after="42"/>
        <w:ind w:right="6" w:hanging="427"/>
      </w:pPr>
      <w:r>
        <w:rPr>
          <w:rFonts w:ascii="Calibri" w:eastAsia="Calibri" w:hAnsi="Calibri" w:cs="Calibri"/>
        </w:rPr>
        <w:t xml:space="preserve">is a separate Contract from the Framework Contract; </w:t>
      </w:r>
    </w:p>
    <w:p w14:paraId="5F7F349F" w14:textId="77777777" w:rsidR="007B505A" w:rsidRDefault="00B578F6">
      <w:pPr>
        <w:numPr>
          <w:ilvl w:val="0"/>
          <w:numId w:val="4"/>
        </w:numPr>
        <w:spacing w:before="0" w:after="42"/>
        <w:ind w:right="6" w:hanging="427"/>
      </w:pPr>
      <w:r>
        <w:rPr>
          <w:rFonts w:ascii="Calibri" w:eastAsia="Calibri" w:hAnsi="Calibri" w:cs="Calibri"/>
        </w:rPr>
        <w:t xml:space="preserve">is between a Supplier and a Buyer; </w:t>
      </w:r>
    </w:p>
    <w:p w14:paraId="2E129D5E" w14:textId="77777777" w:rsidR="007B505A" w:rsidRDefault="00B578F6">
      <w:pPr>
        <w:numPr>
          <w:ilvl w:val="0"/>
          <w:numId w:val="4"/>
        </w:numPr>
        <w:spacing w:before="0" w:after="36"/>
        <w:ind w:right="6" w:hanging="427"/>
      </w:pPr>
      <w:r>
        <w:rPr>
          <w:rFonts w:ascii="Calibri" w:eastAsia="Calibri" w:hAnsi="Calibri" w:cs="Calibri"/>
        </w:rPr>
        <w:t>includes Core Terms, Schedules and any other changes or items in the completed Order Form; and (d)</w:t>
      </w:r>
      <w:r>
        <w:t xml:space="preserve"> </w:t>
      </w:r>
      <w:r>
        <w:rPr>
          <w:rFonts w:ascii="Calibri" w:eastAsia="Calibri" w:hAnsi="Calibri" w:cs="Calibri"/>
        </w:rPr>
        <w:t xml:space="preserve">survives the termination of the Framework Contract. </w:t>
      </w:r>
    </w:p>
    <w:p w14:paraId="1B2BDE51" w14:textId="77777777" w:rsidR="007B505A" w:rsidRDefault="00B578F6">
      <w:pPr>
        <w:spacing w:before="0" w:after="33" w:line="259" w:lineRule="auto"/>
        <w:ind w:left="1006" w:right="0" w:firstLine="0"/>
      </w:pPr>
      <w:r>
        <w:rPr>
          <w:rFonts w:ascii="Calibri" w:eastAsia="Calibri" w:hAnsi="Calibri" w:cs="Calibri"/>
        </w:rPr>
        <w:t xml:space="preserve"> </w:t>
      </w:r>
    </w:p>
    <w:p w14:paraId="7CFC819E" w14:textId="77777777" w:rsidR="007B505A" w:rsidRDefault="00B578F6">
      <w:pPr>
        <w:numPr>
          <w:ilvl w:val="1"/>
          <w:numId w:val="5"/>
        </w:numPr>
        <w:spacing w:before="0" w:after="5"/>
        <w:ind w:right="6" w:hanging="567"/>
      </w:pPr>
      <w:r>
        <w:rPr>
          <w:rFonts w:ascii="Calibri" w:eastAsia="Calibri" w:hAnsi="Calibri" w:cs="Calibri"/>
        </w:rPr>
        <w:t xml:space="preserve">Where the Supplier is approached by any Other Contracting Authority requesting Deliverables or substantially similar goods or services, the Supplier must tell them about this Framework Contract before accepting their order.  </w:t>
      </w:r>
    </w:p>
    <w:p w14:paraId="7E059370" w14:textId="77777777" w:rsidR="007B505A" w:rsidRDefault="00B578F6">
      <w:pPr>
        <w:spacing w:before="0" w:after="13" w:line="259" w:lineRule="auto"/>
        <w:ind w:left="579" w:right="0" w:firstLine="0"/>
      </w:pPr>
      <w:r>
        <w:rPr>
          <w:rFonts w:ascii="Calibri" w:eastAsia="Calibri" w:hAnsi="Calibri" w:cs="Calibri"/>
        </w:rPr>
        <w:t xml:space="preserve"> </w:t>
      </w:r>
    </w:p>
    <w:p w14:paraId="36F6386F" w14:textId="77777777" w:rsidR="007B505A" w:rsidRDefault="00B578F6">
      <w:pPr>
        <w:numPr>
          <w:ilvl w:val="1"/>
          <w:numId w:val="5"/>
        </w:numPr>
        <w:spacing w:before="0" w:after="5"/>
        <w:ind w:right="6" w:hanging="567"/>
      </w:pPr>
      <w:r>
        <w:rPr>
          <w:rFonts w:ascii="Calibri" w:eastAsia="Calibri" w:hAnsi="Calibri" w:cs="Calibri"/>
        </w:rPr>
        <w:t xml:space="preserve">The Supplier acknowledges it has all the information required to perform its obligations under each Contract before entering into a Contract. When information is provided by a Relevant Authority no warranty of its accuracy is given to the Supplier. </w:t>
      </w:r>
    </w:p>
    <w:p w14:paraId="1EDFC0D6" w14:textId="77777777" w:rsidR="007B505A" w:rsidRDefault="00B578F6">
      <w:pPr>
        <w:spacing w:before="0" w:after="13" w:line="259" w:lineRule="auto"/>
        <w:ind w:left="579" w:right="0" w:firstLine="0"/>
      </w:pPr>
      <w:r>
        <w:rPr>
          <w:rFonts w:ascii="Calibri" w:eastAsia="Calibri" w:hAnsi="Calibri" w:cs="Calibri"/>
        </w:rPr>
        <w:t xml:space="preserve"> </w:t>
      </w:r>
    </w:p>
    <w:p w14:paraId="08F5824D" w14:textId="77777777" w:rsidR="007B505A" w:rsidRDefault="00B578F6">
      <w:pPr>
        <w:numPr>
          <w:ilvl w:val="1"/>
          <w:numId w:val="5"/>
        </w:numPr>
        <w:spacing w:before="0" w:after="5"/>
        <w:ind w:right="6" w:hanging="567"/>
      </w:pPr>
      <w:r>
        <w:rPr>
          <w:rFonts w:ascii="Calibri" w:eastAsia="Calibri" w:hAnsi="Calibri" w:cs="Calibri"/>
        </w:rPr>
        <w:t xml:space="preserve">The Supplier will not be excused from any obligation, or be entitled to additional Costs or Charges because it failed to either: </w:t>
      </w:r>
    </w:p>
    <w:p w14:paraId="4D946C0F" w14:textId="77777777" w:rsidR="007B505A" w:rsidRDefault="00B578F6">
      <w:pPr>
        <w:spacing w:before="0" w:after="32" w:line="259" w:lineRule="auto"/>
        <w:ind w:left="579" w:right="0" w:firstLine="0"/>
      </w:pPr>
      <w:r>
        <w:rPr>
          <w:rFonts w:ascii="Calibri" w:eastAsia="Calibri" w:hAnsi="Calibri" w:cs="Calibri"/>
        </w:rPr>
        <w:t xml:space="preserve"> </w:t>
      </w:r>
    </w:p>
    <w:p w14:paraId="52025C1B" w14:textId="77777777" w:rsidR="007B505A" w:rsidRDefault="00B578F6">
      <w:pPr>
        <w:spacing w:before="0" w:after="36"/>
        <w:ind w:left="589" w:right="4067"/>
      </w:pPr>
      <w:r>
        <w:rPr>
          <w:rFonts w:ascii="Calibri" w:eastAsia="Calibri" w:hAnsi="Calibri" w:cs="Calibri"/>
        </w:rPr>
        <w:t>(a)</w:t>
      </w:r>
      <w:r>
        <w:t xml:space="preserve"> </w:t>
      </w:r>
      <w:r>
        <w:rPr>
          <w:rFonts w:ascii="Calibri" w:eastAsia="Calibri" w:hAnsi="Calibri" w:cs="Calibri"/>
        </w:rPr>
        <w:t>verify the accuracy of the Due Diligence Information; or (b)</w:t>
      </w:r>
      <w:r>
        <w:t xml:space="preserve"> </w:t>
      </w:r>
      <w:r>
        <w:rPr>
          <w:rFonts w:ascii="Calibri" w:eastAsia="Calibri" w:hAnsi="Calibri" w:cs="Calibri"/>
        </w:rPr>
        <w:t xml:space="preserve">properly perform its own adequate checks. </w:t>
      </w:r>
    </w:p>
    <w:p w14:paraId="3F945DC9" w14:textId="77777777" w:rsidR="007B505A" w:rsidRDefault="00B578F6">
      <w:pPr>
        <w:spacing w:before="0" w:after="33" w:line="259" w:lineRule="auto"/>
        <w:ind w:left="797" w:right="0" w:firstLine="0"/>
      </w:pPr>
      <w:r>
        <w:rPr>
          <w:rFonts w:ascii="Calibri" w:eastAsia="Calibri" w:hAnsi="Calibri" w:cs="Calibri"/>
        </w:rPr>
        <w:t xml:space="preserve"> </w:t>
      </w:r>
    </w:p>
    <w:p w14:paraId="39DECA07" w14:textId="77777777" w:rsidR="007B505A" w:rsidRDefault="00B578F6">
      <w:pPr>
        <w:spacing w:before="0" w:after="5"/>
        <w:ind w:left="7" w:right="6"/>
      </w:pPr>
      <w:r>
        <w:rPr>
          <w:rFonts w:ascii="Calibri" w:eastAsia="Calibri" w:hAnsi="Calibri" w:cs="Calibri"/>
        </w:rPr>
        <w:t>2.9</w:t>
      </w:r>
      <w:r>
        <w:t xml:space="preserve"> </w:t>
      </w:r>
      <w:r>
        <w:rPr>
          <w:rFonts w:ascii="Calibri" w:eastAsia="Calibri" w:hAnsi="Calibri" w:cs="Calibri"/>
        </w:rPr>
        <w:t xml:space="preserve">CCS and the Buyer will not be liable for errors, omissions or misrepresentation of any information. </w:t>
      </w:r>
    </w:p>
    <w:p w14:paraId="32F93880" w14:textId="77777777" w:rsidR="007B505A" w:rsidRDefault="00B578F6">
      <w:pPr>
        <w:spacing w:before="0" w:after="0" w:line="259" w:lineRule="auto"/>
        <w:ind w:left="797" w:right="0" w:firstLine="0"/>
      </w:pPr>
      <w:r>
        <w:rPr>
          <w:rFonts w:ascii="Calibri" w:eastAsia="Calibri" w:hAnsi="Calibri" w:cs="Calibri"/>
        </w:rPr>
        <w:t xml:space="preserve"> </w:t>
      </w:r>
    </w:p>
    <w:p w14:paraId="1DF944B1" w14:textId="77777777" w:rsidR="007B505A" w:rsidRDefault="00B578F6">
      <w:pPr>
        <w:spacing w:before="0" w:after="5"/>
        <w:ind w:left="564" w:right="6" w:hanging="567"/>
      </w:pPr>
      <w:r>
        <w:rPr>
          <w:rFonts w:ascii="Calibri" w:eastAsia="Calibri" w:hAnsi="Calibri" w:cs="Calibri"/>
        </w:rPr>
        <w:t>2.10</w:t>
      </w:r>
      <w:r>
        <w:t xml:space="preserve"> </w:t>
      </w:r>
      <w:r>
        <w:rPr>
          <w:rFonts w:ascii="Calibri" w:eastAsia="Calibri" w:hAnsi="Calibri" w:cs="Calibri"/>
        </w:rPr>
        <w:t xml:space="preserve">The Supplier warrants and represents that all statements made and documents submitted as part of the procurement of Deliverables are and remain true and accurate.  </w:t>
      </w:r>
    </w:p>
    <w:p w14:paraId="7ECD0AFF" w14:textId="77777777" w:rsidR="007B505A" w:rsidRDefault="00B578F6">
      <w:pPr>
        <w:spacing w:before="0" w:after="165" w:line="259" w:lineRule="auto"/>
        <w:ind w:left="797" w:right="0" w:firstLine="0"/>
      </w:pPr>
      <w:r>
        <w:rPr>
          <w:rFonts w:ascii="Calibri" w:eastAsia="Calibri" w:hAnsi="Calibri" w:cs="Calibri"/>
        </w:rPr>
        <w:t xml:space="preserve"> </w:t>
      </w:r>
    </w:p>
    <w:p w14:paraId="1B2BCA88" w14:textId="77777777" w:rsidR="007B505A" w:rsidRDefault="00B578F6">
      <w:pPr>
        <w:pStyle w:val="Heading2"/>
        <w:spacing w:after="0" w:line="259" w:lineRule="auto"/>
        <w:ind w:left="74"/>
      </w:pPr>
      <w:r>
        <w:rPr>
          <w:rFonts w:ascii="Calibri" w:eastAsia="Calibri" w:hAnsi="Calibri" w:cs="Calibri"/>
        </w:rPr>
        <w:t>3.</w:t>
      </w:r>
      <w:r>
        <w:t xml:space="preserve"> </w:t>
      </w:r>
      <w:r>
        <w:rPr>
          <w:rFonts w:ascii="Calibri" w:eastAsia="Calibri" w:hAnsi="Calibri" w:cs="Calibri"/>
        </w:rPr>
        <w:t xml:space="preserve">What needs to be delivered  </w:t>
      </w:r>
    </w:p>
    <w:p w14:paraId="7A057A7A" w14:textId="77777777" w:rsidR="007B505A" w:rsidRDefault="00B578F6">
      <w:pPr>
        <w:pStyle w:val="Heading3"/>
        <w:spacing w:after="0"/>
        <w:ind w:left="7"/>
      </w:pPr>
      <w:r>
        <w:rPr>
          <w:rFonts w:ascii="Calibri" w:eastAsia="Calibri" w:hAnsi="Calibri" w:cs="Calibri"/>
          <w:sz w:val="28"/>
        </w:rPr>
        <w:t>3.1</w:t>
      </w:r>
      <w:r>
        <w:rPr>
          <w:sz w:val="28"/>
        </w:rPr>
        <w:t xml:space="preserve"> </w:t>
      </w:r>
      <w:r>
        <w:rPr>
          <w:rFonts w:ascii="Calibri" w:eastAsia="Calibri" w:hAnsi="Calibri" w:cs="Calibri"/>
          <w:sz w:val="28"/>
        </w:rPr>
        <w:t xml:space="preserve">All deliverables </w:t>
      </w:r>
    </w:p>
    <w:p w14:paraId="3F388791" w14:textId="77777777" w:rsidR="007B505A" w:rsidRDefault="00B578F6">
      <w:pPr>
        <w:spacing w:before="0" w:after="5"/>
        <w:ind w:left="7" w:right="6"/>
      </w:pPr>
      <w:r>
        <w:rPr>
          <w:rFonts w:ascii="Calibri" w:eastAsia="Calibri" w:hAnsi="Calibri" w:cs="Calibri"/>
        </w:rPr>
        <w:t>3.1.1</w:t>
      </w:r>
      <w:r>
        <w:t xml:space="preserve"> </w:t>
      </w:r>
      <w:r>
        <w:rPr>
          <w:rFonts w:ascii="Calibri" w:eastAsia="Calibri" w:hAnsi="Calibri" w:cs="Calibri"/>
        </w:rPr>
        <w:t xml:space="preserve">The Supplier must provide Deliverables: </w:t>
      </w:r>
    </w:p>
    <w:p w14:paraId="76B59938" w14:textId="77777777" w:rsidR="007B505A" w:rsidRDefault="00B578F6">
      <w:pPr>
        <w:spacing w:before="0" w:after="35" w:line="259" w:lineRule="auto"/>
        <w:ind w:left="720" w:right="0" w:firstLine="0"/>
      </w:pPr>
      <w:r>
        <w:rPr>
          <w:rFonts w:ascii="Calibri" w:eastAsia="Calibri" w:hAnsi="Calibri" w:cs="Calibri"/>
        </w:rPr>
        <w:t xml:space="preserve"> </w:t>
      </w:r>
    </w:p>
    <w:p w14:paraId="2FC3E77D" w14:textId="77777777" w:rsidR="007B505A" w:rsidRDefault="00B578F6">
      <w:pPr>
        <w:numPr>
          <w:ilvl w:val="0"/>
          <w:numId w:val="6"/>
        </w:numPr>
        <w:spacing w:before="0" w:after="46"/>
        <w:ind w:right="6" w:hanging="427"/>
      </w:pPr>
      <w:r>
        <w:rPr>
          <w:rFonts w:ascii="Calibri" w:eastAsia="Calibri" w:hAnsi="Calibri" w:cs="Calibri"/>
        </w:rPr>
        <w:t xml:space="preserve">that comply with the Specification, the Framework Tender Response and, in relation to a Call-Off Contract, the Call-Off Tender (if there is one); </w:t>
      </w:r>
    </w:p>
    <w:p w14:paraId="099480DA" w14:textId="77777777" w:rsidR="007B505A" w:rsidRDefault="00B578F6">
      <w:pPr>
        <w:numPr>
          <w:ilvl w:val="0"/>
          <w:numId w:val="6"/>
        </w:numPr>
        <w:spacing w:before="0" w:after="42"/>
        <w:ind w:right="6" w:hanging="427"/>
      </w:pPr>
      <w:r>
        <w:rPr>
          <w:rFonts w:ascii="Calibri" w:eastAsia="Calibri" w:hAnsi="Calibri" w:cs="Calibri"/>
        </w:rPr>
        <w:t xml:space="preserve">to a professional standard; </w:t>
      </w:r>
    </w:p>
    <w:p w14:paraId="211FE7E4" w14:textId="77777777" w:rsidR="007B505A" w:rsidRDefault="00B578F6">
      <w:pPr>
        <w:numPr>
          <w:ilvl w:val="0"/>
          <w:numId w:val="6"/>
        </w:numPr>
        <w:spacing w:before="0" w:after="38"/>
        <w:ind w:right="6" w:hanging="427"/>
      </w:pPr>
      <w:r>
        <w:rPr>
          <w:rFonts w:ascii="Calibri" w:eastAsia="Calibri" w:hAnsi="Calibri" w:cs="Calibri"/>
        </w:rPr>
        <w:t>using reasonable skill and care; (d)</w:t>
      </w:r>
      <w:r>
        <w:t xml:space="preserve"> </w:t>
      </w:r>
      <w:r>
        <w:rPr>
          <w:rFonts w:ascii="Calibri" w:eastAsia="Calibri" w:hAnsi="Calibri" w:cs="Calibri"/>
        </w:rPr>
        <w:t xml:space="preserve">using Good Industry Practice; </w:t>
      </w:r>
    </w:p>
    <w:p w14:paraId="600FCE3F" w14:textId="77777777" w:rsidR="007B505A" w:rsidRDefault="00B578F6">
      <w:pPr>
        <w:spacing w:before="0" w:after="5"/>
        <w:ind w:left="589" w:right="6"/>
      </w:pPr>
      <w:r>
        <w:rPr>
          <w:rFonts w:ascii="Calibri" w:eastAsia="Calibri" w:hAnsi="Calibri" w:cs="Calibri"/>
        </w:rPr>
        <w:t>(e)</w:t>
      </w:r>
      <w:r>
        <w:t xml:space="preserve"> </w:t>
      </w:r>
      <w:r>
        <w:rPr>
          <w:rFonts w:ascii="Calibri" w:eastAsia="Calibri" w:hAnsi="Calibri" w:cs="Calibri"/>
        </w:rPr>
        <w:t>using its own policies, processes and internal quality control measures as long as they do not conflict with the Contract; (f)</w:t>
      </w:r>
      <w:r>
        <w:t xml:space="preserve"> </w:t>
      </w:r>
      <w:r>
        <w:rPr>
          <w:rFonts w:ascii="Calibri" w:eastAsia="Calibri" w:hAnsi="Calibri" w:cs="Calibri"/>
        </w:rPr>
        <w:t>on the dates agreed; and  (g)</w:t>
      </w:r>
      <w:r>
        <w:t xml:space="preserve"> </w:t>
      </w:r>
      <w:r>
        <w:rPr>
          <w:rFonts w:ascii="Calibri" w:eastAsia="Calibri" w:hAnsi="Calibri" w:cs="Calibri"/>
        </w:rPr>
        <w:t xml:space="preserve">that comply with Law.  </w:t>
      </w:r>
    </w:p>
    <w:p w14:paraId="59683E79" w14:textId="77777777" w:rsidR="007B505A" w:rsidRDefault="00B578F6">
      <w:pPr>
        <w:spacing w:before="0" w:after="33" w:line="259" w:lineRule="auto"/>
        <w:ind w:left="797" w:right="0" w:firstLine="0"/>
      </w:pPr>
      <w:r>
        <w:rPr>
          <w:rFonts w:ascii="Calibri" w:eastAsia="Calibri" w:hAnsi="Calibri" w:cs="Calibri"/>
        </w:rPr>
        <w:t xml:space="preserve"> </w:t>
      </w:r>
    </w:p>
    <w:p w14:paraId="0F317DE7" w14:textId="77777777" w:rsidR="007B505A" w:rsidRDefault="00B578F6">
      <w:pPr>
        <w:spacing w:before="0" w:after="5"/>
        <w:ind w:left="717" w:right="6" w:hanging="720"/>
      </w:pPr>
      <w:r>
        <w:rPr>
          <w:rFonts w:ascii="Calibri" w:eastAsia="Calibri" w:hAnsi="Calibri" w:cs="Calibri"/>
        </w:rPr>
        <w:lastRenderedPageBreak/>
        <w:t>3.1.2</w:t>
      </w:r>
      <w:r>
        <w:t xml:space="preserve"> </w:t>
      </w:r>
      <w:r>
        <w:rPr>
          <w:rFonts w:ascii="Calibri" w:eastAsia="Calibri" w:hAnsi="Calibri" w:cs="Calibri"/>
        </w:rPr>
        <w:t xml:space="preserve">The Supplier must provide Deliverables with a warranty of at least 90 days from Delivery against all obvious defects. </w:t>
      </w:r>
    </w:p>
    <w:p w14:paraId="78B7C781" w14:textId="77777777" w:rsidR="007B505A" w:rsidRDefault="00B578F6">
      <w:pPr>
        <w:spacing w:before="0" w:after="57" w:line="259" w:lineRule="auto"/>
        <w:ind w:left="720" w:right="0" w:firstLine="0"/>
      </w:pPr>
      <w:r>
        <w:rPr>
          <w:rFonts w:ascii="Calibri" w:eastAsia="Calibri" w:hAnsi="Calibri" w:cs="Calibri"/>
        </w:rPr>
        <w:t xml:space="preserve"> </w:t>
      </w:r>
    </w:p>
    <w:p w14:paraId="3D6D8FBB" w14:textId="77777777" w:rsidR="007B505A" w:rsidRDefault="00B578F6">
      <w:pPr>
        <w:pStyle w:val="Heading3"/>
        <w:spacing w:after="0"/>
        <w:ind w:left="7"/>
      </w:pPr>
      <w:r>
        <w:rPr>
          <w:rFonts w:ascii="Calibri" w:eastAsia="Calibri" w:hAnsi="Calibri" w:cs="Calibri"/>
          <w:sz w:val="28"/>
        </w:rPr>
        <w:t>3.2</w:t>
      </w:r>
      <w:r>
        <w:rPr>
          <w:sz w:val="28"/>
        </w:rPr>
        <w:t xml:space="preserve"> </w:t>
      </w:r>
      <w:r>
        <w:rPr>
          <w:rFonts w:ascii="Calibri" w:eastAsia="Calibri" w:hAnsi="Calibri" w:cs="Calibri"/>
          <w:sz w:val="28"/>
        </w:rPr>
        <w:t xml:space="preserve">Goods clauses </w:t>
      </w:r>
    </w:p>
    <w:p w14:paraId="2F2FDA1E" w14:textId="77777777" w:rsidR="007B505A" w:rsidRDefault="00B578F6">
      <w:pPr>
        <w:spacing w:before="0" w:after="5"/>
        <w:ind w:left="7" w:right="6"/>
      </w:pPr>
      <w:r>
        <w:rPr>
          <w:rFonts w:ascii="Calibri" w:eastAsia="Calibri" w:hAnsi="Calibri" w:cs="Calibri"/>
        </w:rPr>
        <w:t>3.2.1</w:t>
      </w:r>
      <w:r>
        <w:t xml:space="preserve"> </w:t>
      </w:r>
      <w:r>
        <w:rPr>
          <w:rFonts w:ascii="Calibri" w:eastAsia="Calibri" w:hAnsi="Calibri" w:cs="Calibri"/>
        </w:rPr>
        <w:t xml:space="preserve">All Goods delivered must be new, or as new if recycled, unused and of recent origin. </w:t>
      </w:r>
    </w:p>
    <w:p w14:paraId="59CF7AED" w14:textId="77777777" w:rsidR="007B505A" w:rsidRDefault="00B578F6">
      <w:pPr>
        <w:spacing w:before="0" w:after="13" w:line="259" w:lineRule="auto"/>
        <w:ind w:left="720" w:right="0" w:firstLine="0"/>
      </w:pPr>
      <w:r>
        <w:rPr>
          <w:rFonts w:ascii="Calibri" w:eastAsia="Calibri" w:hAnsi="Calibri" w:cs="Calibri"/>
        </w:rPr>
        <w:t xml:space="preserve"> </w:t>
      </w:r>
    </w:p>
    <w:p w14:paraId="07ABC1A0" w14:textId="77777777" w:rsidR="007B505A" w:rsidRDefault="00B578F6">
      <w:pPr>
        <w:spacing w:before="0" w:after="5"/>
        <w:ind w:left="717" w:right="6" w:hanging="720"/>
      </w:pPr>
      <w:r>
        <w:rPr>
          <w:rFonts w:ascii="Calibri" w:eastAsia="Calibri" w:hAnsi="Calibri" w:cs="Calibri"/>
        </w:rPr>
        <w:t>3.2.2</w:t>
      </w:r>
      <w:r>
        <w:t xml:space="preserve"> </w:t>
      </w:r>
      <w:r>
        <w:rPr>
          <w:rFonts w:ascii="Calibri" w:eastAsia="Calibri" w:hAnsi="Calibri" w:cs="Calibri"/>
        </w:rPr>
        <w:t xml:space="preserve">All manufacturer warranties covering the Goods must be assignable to the Buyer on request and for free. </w:t>
      </w:r>
    </w:p>
    <w:p w14:paraId="632FBD56" w14:textId="77777777" w:rsidR="007B505A" w:rsidRDefault="00B578F6">
      <w:pPr>
        <w:spacing w:before="0" w:after="13" w:line="259" w:lineRule="auto"/>
        <w:ind w:left="720" w:right="0" w:firstLine="0"/>
      </w:pPr>
      <w:r>
        <w:rPr>
          <w:rFonts w:ascii="Calibri" w:eastAsia="Calibri" w:hAnsi="Calibri" w:cs="Calibri"/>
        </w:rPr>
        <w:t xml:space="preserve"> </w:t>
      </w:r>
    </w:p>
    <w:p w14:paraId="397F7E82" w14:textId="77777777" w:rsidR="007B505A" w:rsidRDefault="00B578F6">
      <w:pPr>
        <w:spacing w:before="0" w:after="5"/>
        <w:ind w:left="717" w:right="6" w:hanging="720"/>
      </w:pPr>
      <w:r>
        <w:rPr>
          <w:rFonts w:ascii="Calibri" w:eastAsia="Calibri" w:hAnsi="Calibri" w:cs="Calibri"/>
        </w:rPr>
        <w:t>3.2.3</w:t>
      </w:r>
      <w:r>
        <w:t xml:space="preserve"> </w:t>
      </w:r>
      <w:r>
        <w:rPr>
          <w:rFonts w:ascii="Calibri" w:eastAsia="Calibri" w:hAnsi="Calibri" w:cs="Calibri"/>
        </w:rPr>
        <w:t xml:space="preserve">The Supplier transfers ownership of the Goods on Delivery or payment for those Goods, whichever is earlier. </w:t>
      </w:r>
    </w:p>
    <w:p w14:paraId="6B251B23" w14:textId="77777777" w:rsidR="007B505A" w:rsidRDefault="00B578F6">
      <w:pPr>
        <w:spacing w:before="0" w:after="13" w:line="259" w:lineRule="auto"/>
        <w:ind w:left="720" w:right="0" w:firstLine="0"/>
      </w:pPr>
      <w:r>
        <w:rPr>
          <w:rFonts w:ascii="Calibri" w:eastAsia="Calibri" w:hAnsi="Calibri" w:cs="Calibri"/>
        </w:rPr>
        <w:t xml:space="preserve"> </w:t>
      </w:r>
    </w:p>
    <w:p w14:paraId="098F0CB9" w14:textId="77777777" w:rsidR="007B505A" w:rsidRDefault="00B578F6">
      <w:pPr>
        <w:spacing w:before="0" w:after="5"/>
        <w:ind w:left="717" w:right="6" w:hanging="720"/>
      </w:pPr>
      <w:r>
        <w:rPr>
          <w:rFonts w:ascii="Calibri" w:eastAsia="Calibri" w:hAnsi="Calibri" w:cs="Calibri"/>
        </w:rPr>
        <w:t>3.2.4</w:t>
      </w:r>
      <w:r>
        <w:t xml:space="preserve"> </w:t>
      </w:r>
      <w:r>
        <w:rPr>
          <w:rFonts w:ascii="Calibri" w:eastAsia="Calibri" w:hAnsi="Calibri" w:cs="Calibri"/>
        </w:rPr>
        <w:t xml:space="preserve">Risk in the Goods transfers to the Buyer on Delivery of the Goods, but remains with the Supplier if the Buyer notices damage following Delivery and lets the Supplier know within 3 Working Days of Delivery. </w:t>
      </w:r>
    </w:p>
    <w:p w14:paraId="4FE7C430" w14:textId="77777777" w:rsidR="007B505A" w:rsidRDefault="00B578F6">
      <w:pPr>
        <w:spacing w:before="0" w:after="16" w:line="259" w:lineRule="auto"/>
        <w:ind w:left="720" w:right="0" w:firstLine="0"/>
      </w:pPr>
      <w:r>
        <w:rPr>
          <w:rFonts w:ascii="Calibri" w:eastAsia="Calibri" w:hAnsi="Calibri" w:cs="Calibri"/>
        </w:rPr>
        <w:t xml:space="preserve"> </w:t>
      </w:r>
    </w:p>
    <w:p w14:paraId="095E3B02" w14:textId="77777777" w:rsidR="007B505A" w:rsidRDefault="00B578F6">
      <w:pPr>
        <w:spacing w:before="0" w:after="5"/>
        <w:ind w:left="717" w:right="6" w:hanging="720"/>
      </w:pPr>
      <w:r>
        <w:rPr>
          <w:rFonts w:ascii="Calibri" w:eastAsia="Calibri" w:hAnsi="Calibri" w:cs="Calibri"/>
        </w:rPr>
        <w:t>3.2.5</w:t>
      </w:r>
      <w:r>
        <w:t xml:space="preserve"> </w:t>
      </w:r>
      <w:r>
        <w:rPr>
          <w:rFonts w:ascii="Calibri" w:eastAsia="Calibri" w:hAnsi="Calibri" w:cs="Calibri"/>
        </w:rPr>
        <w:t xml:space="preserve">The Supplier warrants that it has full and unrestricted ownership of the Goods at the time of transfer of ownership. </w:t>
      </w:r>
    </w:p>
    <w:p w14:paraId="7F0A7FD5" w14:textId="77777777" w:rsidR="007B505A" w:rsidRDefault="00B578F6">
      <w:pPr>
        <w:spacing w:before="0" w:after="13" w:line="259" w:lineRule="auto"/>
        <w:ind w:left="720" w:right="0" w:firstLine="0"/>
      </w:pPr>
      <w:r>
        <w:rPr>
          <w:rFonts w:ascii="Calibri" w:eastAsia="Calibri" w:hAnsi="Calibri" w:cs="Calibri"/>
        </w:rPr>
        <w:t xml:space="preserve"> </w:t>
      </w:r>
    </w:p>
    <w:p w14:paraId="50D712DA" w14:textId="77777777" w:rsidR="007B505A" w:rsidRDefault="00B578F6">
      <w:pPr>
        <w:spacing w:before="0" w:after="5"/>
        <w:ind w:left="717" w:right="6" w:hanging="720"/>
      </w:pPr>
      <w:r>
        <w:rPr>
          <w:rFonts w:ascii="Calibri" w:eastAsia="Calibri" w:hAnsi="Calibri" w:cs="Calibri"/>
        </w:rPr>
        <w:t>3.2.6</w:t>
      </w:r>
      <w:r>
        <w:t xml:space="preserve"> </w:t>
      </w:r>
      <w:r>
        <w:rPr>
          <w:rFonts w:ascii="Calibri" w:eastAsia="Calibri" w:hAnsi="Calibri" w:cs="Calibri"/>
        </w:rPr>
        <w:t xml:space="preserve">The Supplier must deliver the Goods on the date and to the specified location during the Buyer’s working hours. </w:t>
      </w:r>
    </w:p>
    <w:p w14:paraId="65FB146D" w14:textId="77777777" w:rsidR="007B505A" w:rsidRDefault="00B578F6">
      <w:pPr>
        <w:spacing w:before="0" w:after="13" w:line="259" w:lineRule="auto"/>
        <w:ind w:left="720" w:right="0" w:firstLine="0"/>
      </w:pPr>
      <w:r>
        <w:rPr>
          <w:rFonts w:ascii="Calibri" w:eastAsia="Calibri" w:hAnsi="Calibri" w:cs="Calibri"/>
        </w:rPr>
        <w:t xml:space="preserve"> </w:t>
      </w:r>
    </w:p>
    <w:p w14:paraId="6C4B94A1" w14:textId="77777777" w:rsidR="007B505A" w:rsidRDefault="00B578F6">
      <w:pPr>
        <w:spacing w:before="0" w:after="5"/>
        <w:ind w:left="717" w:right="6" w:hanging="720"/>
      </w:pPr>
      <w:r>
        <w:rPr>
          <w:rFonts w:ascii="Calibri" w:eastAsia="Calibri" w:hAnsi="Calibri" w:cs="Calibri"/>
        </w:rPr>
        <w:t>3.2.7</w:t>
      </w:r>
      <w:r>
        <w:t xml:space="preserve"> </w:t>
      </w:r>
      <w:r>
        <w:rPr>
          <w:rFonts w:ascii="Calibri" w:eastAsia="Calibri" w:hAnsi="Calibri" w:cs="Calibri"/>
        </w:rPr>
        <w:t xml:space="preserve">The Supplier must provide sufficient packaging for the Goods to reach the point of Delivery safely and undamaged. </w:t>
      </w:r>
    </w:p>
    <w:p w14:paraId="2A91C812" w14:textId="77777777" w:rsidR="007B505A" w:rsidRDefault="00B578F6">
      <w:pPr>
        <w:spacing w:before="0" w:after="13" w:line="259" w:lineRule="auto"/>
        <w:ind w:left="720" w:right="0" w:firstLine="0"/>
      </w:pPr>
      <w:r>
        <w:rPr>
          <w:rFonts w:ascii="Calibri" w:eastAsia="Calibri" w:hAnsi="Calibri" w:cs="Calibri"/>
        </w:rPr>
        <w:t xml:space="preserve"> </w:t>
      </w:r>
    </w:p>
    <w:p w14:paraId="35B51D73" w14:textId="77777777" w:rsidR="007B505A" w:rsidRDefault="00B578F6">
      <w:pPr>
        <w:spacing w:before="0" w:after="5"/>
        <w:ind w:left="717" w:right="6" w:hanging="720"/>
      </w:pPr>
      <w:r>
        <w:rPr>
          <w:rFonts w:ascii="Calibri" w:eastAsia="Calibri" w:hAnsi="Calibri" w:cs="Calibri"/>
        </w:rPr>
        <w:t>3.2.8</w:t>
      </w:r>
      <w:r>
        <w:t xml:space="preserve"> </w:t>
      </w:r>
      <w:r>
        <w:rPr>
          <w:rFonts w:ascii="Calibri" w:eastAsia="Calibri" w:hAnsi="Calibri" w:cs="Calibri"/>
        </w:rPr>
        <w:t xml:space="preserve">All deliveries must have a delivery note attached that specifies the order number, type and quantity of Goods. </w:t>
      </w:r>
    </w:p>
    <w:p w14:paraId="0037A67D" w14:textId="77777777" w:rsidR="007B505A" w:rsidRDefault="00B578F6">
      <w:pPr>
        <w:spacing w:before="0" w:after="13" w:line="259" w:lineRule="auto"/>
        <w:ind w:left="720" w:right="0" w:firstLine="0"/>
      </w:pPr>
      <w:r>
        <w:rPr>
          <w:rFonts w:ascii="Calibri" w:eastAsia="Calibri" w:hAnsi="Calibri" w:cs="Calibri"/>
        </w:rPr>
        <w:t xml:space="preserve"> </w:t>
      </w:r>
    </w:p>
    <w:p w14:paraId="71FAB77D" w14:textId="77777777" w:rsidR="007B505A" w:rsidRDefault="00B578F6">
      <w:pPr>
        <w:spacing w:before="0" w:after="5"/>
        <w:ind w:left="7" w:right="6"/>
      </w:pPr>
      <w:r>
        <w:rPr>
          <w:rFonts w:ascii="Calibri" w:eastAsia="Calibri" w:hAnsi="Calibri" w:cs="Calibri"/>
        </w:rPr>
        <w:t>3.2.9</w:t>
      </w:r>
      <w:r>
        <w:t xml:space="preserve"> </w:t>
      </w:r>
      <w:r>
        <w:rPr>
          <w:rFonts w:ascii="Calibri" w:eastAsia="Calibri" w:hAnsi="Calibri" w:cs="Calibri"/>
        </w:rPr>
        <w:t xml:space="preserve">The Supplier must provide all tools, information and instructions the Buyer needs to make use of the Goods. </w:t>
      </w:r>
    </w:p>
    <w:p w14:paraId="3A5E2B73" w14:textId="77777777" w:rsidR="007B505A" w:rsidRDefault="00B578F6">
      <w:pPr>
        <w:spacing w:before="0" w:after="13" w:line="259" w:lineRule="auto"/>
        <w:ind w:left="720" w:right="0" w:firstLine="0"/>
      </w:pPr>
      <w:r>
        <w:rPr>
          <w:rFonts w:ascii="Calibri" w:eastAsia="Calibri" w:hAnsi="Calibri" w:cs="Calibri"/>
        </w:rPr>
        <w:t xml:space="preserve"> </w:t>
      </w:r>
    </w:p>
    <w:p w14:paraId="49B5B85D" w14:textId="77777777" w:rsidR="007B505A" w:rsidRDefault="00B578F6">
      <w:pPr>
        <w:spacing w:before="0" w:after="5"/>
        <w:ind w:left="717" w:right="6" w:hanging="720"/>
      </w:pPr>
      <w:r>
        <w:rPr>
          <w:rFonts w:ascii="Calibri" w:eastAsia="Calibri" w:hAnsi="Calibri" w:cs="Calibri"/>
        </w:rPr>
        <w:t>3.2.10</w:t>
      </w:r>
      <w:r>
        <w:t xml:space="preserve"> </w:t>
      </w:r>
      <w:r>
        <w:rPr>
          <w:rFonts w:ascii="Calibri" w:eastAsia="Calibri" w:hAnsi="Calibri" w:cs="Calibri"/>
        </w:rPr>
        <w:t xml:space="preserve">The Supplier must indemnify the Buyer against the costs of any Recall of the Goods and give notice of actual or anticipated action about the Recall of the Goods.  </w:t>
      </w:r>
    </w:p>
    <w:p w14:paraId="5B6E9C9A" w14:textId="77777777" w:rsidR="007B505A" w:rsidRDefault="00B578F6">
      <w:pPr>
        <w:spacing w:before="0" w:after="13" w:line="259" w:lineRule="auto"/>
        <w:ind w:left="720" w:right="0" w:firstLine="0"/>
      </w:pPr>
      <w:r>
        <w:rPr>
          <w:rFonts w:ascii="Calibri" w:eastAsia="Calibri" w:hAnsi="Calibri" w:cs="Calibri"/>
        </w:rPr>
        <w:t xml:space="preserve"> </w:t>
      </w:r>
    </w:p>
    <w:p w14:paraId="3D7AB176" w14:textId="77777777" w:rsidR="007B505A" w:rsidRDefault="00B578F6">
      <w:pPr>
        <w:spacing w:before="0" w:after="5"/>
        <w:ind w:left="717" w:right="6" w:hanging="720"/>
      </w:pPr>
      <w:r>
        <w:rPr>
          <w:rFonts w:ascii="Calibri" w:eastAsia="Calibri" w:hAnsi="Calibri" w:cs="Calibri"/>
        </w:rPr>
        <w:t>3.2.11</w:t>
      </w:r>
      <w:r>
        <w:t xml:space="preserve"> </w:t>
      </w:r>
      <w:r>
        <w:rPr>
          <w:rFonts w:ascii="Calibri" w:eastAsia="Calibri" w:hAnsi="Calibri" w:cs="Calibri"/>
        </w:rPr>
        <w:t xml:space="preserve">The Buyer can cancel any order or part order of Goods which has not been Delivered. If the Buyer gives less than 14 </w:t>
      </w:r>
      <w:proofErr w:type="spellStart"/>
      <w:r>
        <w:rPr>
          <w:rFonts w:ascii="Calibri" w:eastAsia="Calibri" w:hAnsi="Calibri" w:cs="Calibri"/>
        </w:rPr>
        <w:t>days notice</w:t>
      </w:r>
      <w:proofErr w:type="spellEnd"/>
      <w:r>
        <w:rPr>
          <w:rFonts w:ascii="Calibri" w:eastAsia="Calibri" w:hAnsi="Calibri" w:cs="Calibri"/>
        </w:rPr>
        <w:t xml:space="preserve"> then it will pay the Supplier’s reasonable and proven costs already incurred on the cancelled order as long as the Supplier takes all reasonable steps to minimise these costs. </w:t>
      </w:r>
    </w:p>
    <w:p w14:paraId="26F6DCD4" w14:textId="77777777" w:rsidR="007B505A" w:rsidRDefault="00B578F6">
      <w:pPr>
        <w:spacing w:before="0" w:after="13" w:line="259" w:lineRule="auto"/>
        <w:ind w:left="720" w:right="0" w:firstLine="0"/>
      </w:pPr>
      <w:r>
        <w:rPr>
          <w:rFonts w:ascii="Calibri" w:eastAsia="Calibri" w:hAnsi="Calibri" w:cs="Calibri"/>
        </w:rPr>
        <w:t xml:space="preserve"> </w:t>
      </w:r>
    </w:p>
    <w:p w14:paraId="67826623" w14:textId="77777777" w:rsidR="007B505A" w:rsidRDefault="00B578F6">
      <w:pPr>
        <w:spacing w:before="0" w:after="5"/>
        <w:ind w:left="717" w:right="6" w:hanging="720"/>
      </w:pPr>
      <w:r>
        <w:rPr>
          <w:rFonts w:ascii="Calibri" w:eastAsia="Calibri" w:hAnsi="Calibri" w:cs="Calibri"/>
        </w:rPr>
        <w:t>3.2.12</w:t>
      </w:r>
      <w:r>
        <w:t xml:space="preserve"> </w:t>
      </w:r>
      <w:r>
        <w:rPr>
          <w:rFonts w:ascii="Calibri" w:eastAsia="Calibri" w:hAnsi="Calibri" w:cs="Calibri"/>
        </w:rPr>
        <w:t xml:space="preserve">The Supplier must at its own cost repair, replace, refund or substitute (at the Buyer’s option and request) any Goods that the Buyer rejects because they do not conform with Clause 3. If the Supplier does not do this it will pay the Buyer’s costs including repair or re-supply by a third party. </w:t>
      </w:r>
    </w:p>
    <w:p w14:paraId="1095449A" w14:textId="77777777" w:rsidR="007B505A" w:rsidRDefault="00B578F6">
      <w:pPr>
        <w:spacing w:before="0" w:after="60" w:line="259" w:lineRule="auto"/>
        <w:ind w:left="720" w:right="0" w:firstLine="0"/>
      </w:pPr>
      <w:r>
        <w:rPr>
          <w:rFonts w:ascii="Calibri" w:eastAsia="Calibri" w:hAnsi="Calibri" w:cs="Calibri"/>
        </w:rPr>
        <w:t xml:space="preserve"> </w:t>
      </w:r>
    </w:p>
    <w:p w14:paraId="49759366" w14:textId="77777777" w:rsidR="007B505A" w:rsidRDefault="00B578F6">
      <w:pPr>
        <w:pStyle w:val="Heading3"/>
        <w:spacing w:after="0"/>
        <w:ind w:left="7"/>
      </w:pPr>
      <w:r>
        <w:rPr>
          <w:rFonts w:ascii="Calibri" w:eastAsia="Calibri" w:hAnsi="Calibri" w:cs="Calibri"/>
          <w:sz w:val="28"/>
        </w:rPr>
        <w:t>3.3</w:t>
      </w:r>
      <w:r>
        <w:rPr>
          <w:sz w:val="28"/>
        </w:rPr>
        <w:t xml:space="preserve"> </w:t>
      </w:r>
      <w:r>
        <w:rPr>
          <w:rFonts w:ascii="Calibri" w:eastAsia="Calibri" w:hAnsi="Calibri" w:cs="Calibri"/>
          <w:sz w:val="28"/>
        </w:rPr>
        <w:t xml:space="preserve">Services clauses </w:t>
      </w:r>
    </w:p>
    <w:p w14:paraId="3EA48686" w14:textId="77777777" w:rsidR="007B505A" w:rsidRDefault="00B578F6">
      <w:pPr>
        <w:spacing w:before="0" w:after="5"/>
        <w:ind w:left="7" w:right="6"/>
      </w:pPr>
      <w:r>
        <w:rPr>
          <w:rFonts w:ascii="Calibri" w:eastAsia="Calibri" w:hAnsi="Calibri" w:cs="Calibri"/>
        </w:rPr>
        <w:t>3.3.1</w:t>
      </w:r>
      <w:r>
        <w:t xml:space="preserve"> </w:t>
      </w:r>
      <w:r>
        <w:rPr>
          <w:rFonts w:ascii="Calibri" w:eastAsia="Calibri" w:hAnsi="Calibri" w:cs="Calibri"/>
        </w:rPr>
        <w:t xml:space="preserve">Late Delivery of the Services will be a Default of a Call-Off Contract.  </w:t>
      </w:r>
    </w:p>
    <w:p w14:paraId="48C98DAF" w14:textId="77777777" w:rsidR="007B505A" w:rsidRDefault="00B578F6">
      <w:pPr>
        <w:spacing w:before="0" w:after="13" w:line="259" w:lineRule="auto"/>
        <w:ind w:left="720" w:right="0" w:firstLine="0"/>
      </w:pPr>
      <w:r>
        <w:rPr>
          <w:rFonts w:ascii="Calibri" w:eastAsia="Calibri" w:hAnsi="Calibri" w:cs="Calibri"/>
        </w:rPr>
        <w:t xml:space="preserve"> </w:t>
      </w:r>
    </w:p>
    <w:p w14:paraId="774D4597" w14:textId="77777777" w:rsidR="007B505A" w:rsidRDefault="00B578F6">
      <w:pPr>
        <w:spacing w:before="0" w:after="5"/>
        <w:ind w:left="717" w:right="6" w:hanging="720"/>
      </w:pPr>
      <w:r>
        <w:rPr>
          <w:rFonts w:ascii="Calibri" w:eastAsia="Calibri" w:hAnsi="Calibri" w:cs="Calibri"/>
        </w:rPr>
        <w:lastRenderedPageBreak/>
        <w:t>3.3.2</w:t>
      </w:r>
      <w:r>
        <w:t xml:space="preserve"> </w:t>
      </w:r>
      <w:r>
        <w:rPr>
          <w:rFonts w:ascii="Calibri" w:eastAsia="Calibri" w:hAnsi="Calibri" w:cs="Calibri"/>
        </w:rPr>
        <w:t xml:space="preserve">The Supplier must co-operate with the Buyer and third party suppliers on all aspects connected with the Delivery of the Services and ensure that Supplier Staff comply with any reasonable instructions. </w:t>
      </w:r>
    </w:p>
    <w:p w14:paraId="6A73BBF2" w14:textId="77777777" w:rsidR="007B505A" w:rsidRDefault="00B578F6">
      <w:pPr>
        <w:spacing w:before="0" w:after="13" w:line="259" w:lineRule="auto"/>
        <w:ind w:left="720" w:right="0" w:firstLine="0"/>
      </w:pPr>
      <w:r>
        <w:rPr>
          <w:rFonts w:ascii="Calibri" w:eastAsia="Calibri" w:hAnsi="Calibri" w:cs="Calibri"/>
        </w:rPr>
        <w:t xml:space="preserve"> </w:t>
      </w:r>
    </w:p>
    <w:p w14:paraId="74FE2A1F" w14:textId="77777777" w:rsidR="007B505A" w:rsidRDefault="00B578F6">
      <w:pPr>
        <w:spacing w:before="0" w:after="5"/>
        <w:ind w:left="717" w:right="6" w:hanging="720"/>
      </w:pPr>
      <w:r>
        <w:rPr>
          <w:rFonts w:ascii="Calibri" w:eastAsia="Calibri" w:hAnsi="Calibri" w:cs="Calibri"/>
        </w:rPr>
        <w:t>3.3.3</w:t>
      </w:r>
      <w:r>
        <w:t xml:space="preserve"> </w:t>
      </w:r>
      <w:r>
        <w:rPr>
          <w:rFonts w:ascii="Calibri" w:eastAsia="Calibri" w:hAnsi="Calibri" w:cs="Calibri"/>
        </w:rPr>
        <w:t xml:space="preserve">The Supplier must at its own risk and expense provide all Supplier Equipment required to Deliver the Services. </w:t>
      </w:r>
    </w:p>
    <w:p w14:paraId="55A2E717" w14:textId="77777777" w:rsidR="007B505A" w:rsidRDefault="00B578F6">
      <w:pPr>
        <w:spacing w:before="0" w:after="13" w:line="259" w:lineRule="auto"/>
        <w:ind w:left="720" w:right="0" w:firstLine="0"/>
      </w:pPr>
      <w:r>
        <w:rPr>
          <w:rFonts w:ascii="Calibri" w:eastAsia="Calibri" w:hAnsi="Calibri" w:cs="Calibri"/>
        </w:rPr>
        <w:t xml:space="preserve"> </w:t>
      </w:r>
    </w:p>
    <w:p w14:paraId="658832B2" w14:textId="77777777" w:rsidR="007B505A" w:rsidRDefault="00B578F6">
      <w:pPr>
        <w:spacing w:before="0" w:after="5"/>
        <w:ind w:left="7" w:right="6"/>
      </w:pPr>
      <w:r>
        <w:rPr>
          <w:rFonts w:ascii="Calibri" w:eastAsia="Calibri" w:hAnsi="Calibri" w:cs="Calibri"/>
        </w:rPr>
        <w:t>3.3.4</w:t>
      </w:r>
      <w:r>
        <w:t xml:space="preserve"> </w:t>
      </w:r>
      <w:r>
        <w:rPr>
          <w:rFonts w:ascii="Calibri" w:eastAsia="Calibri" w:hAnsi="Calibri" w:cs="Calibri"/>
        </w:rPr>
        <w:t xml:space="preserve">The Supplier must allocate sufficient resources and appropriate expertise to each Contract. </w:t>
      </w:r>
    </w:p>
    <w:p w14:paraId="350DD299" w14:textId="77777777" w:rsidR="007B505A" w:rsidRDefault="00B578F6">
      <w:pPr>
        <w:spacing w:before="0" w:after="13" w:line="259" w:lineRule="auto"/>
        <w:ind w:left="720" w:right="0" w:firstLine="0"/>
      </w:pPr>
      <w:r>
        <w:rPr>
          <w:rFonts w:ascii="Calibri" w:eastAsia="Calibri" w:hAnsi="Calibri" w:cs="Calibri"/>
        </w:rPr>
        <w:t xml:space="preserve"> </w:t>
      </w:r>
    </w:p>
    <w:p w14:paraId="6E54FBB0" w14:textId="77777777" w:rsidR="007B505A" w:rsidRDefault="00B578F6">
      <w:pPr>
        <w:spacing w:before="0" w:after="5"/>
        <w:ind w:left="717" w:right="6" w:hanging="720"/>
      </w:pPr>
      <w:r>
        <w:rPr>
          <w:rFonts w:ascii="Calibri" w:eastAsia="Calibri" w:hAnsi="Calibri" w:cs="Calibri"/>
        </w:rPr>
        <w:t>3.3.5</w:t>
      </w:r>
      <w:r>
        <w:t xml:space="preserve"> </w:t>
      </w:r>
      <w:r>
        <w:rPr>
          <w:rFonts w:ascii="Calibri" w:eastAsia="Calibri" w:hAnsi="Calibri" w:cs="Calibri"/>
        </w:rPr>
        <w:t xml:space="preserve">The Supplier must take all reasonable care to ensure performance does not disrupt the Buyer’s operations, employees or other contractors. </w:t>
      </w:r>
    </w:p>
    <w:p w14:paraId="4D489369" w14:textId="77777777" w:rsidR="007B505A" w:rsidRDefault="00B578F6">
      <w:pPr>
        <w:spacing w:before="0" w:after="13" w:line="259" w:lineRule="auto"/>
        <w:ind w:left="720" w:right="0" w:firstLine="0"/>
      </w:pPr>
      <w:r>
        <w:rPr>
          <w:rFonts w:ascii="Calibri" w:eastAsia="Calibri" w:hAnsi="Calibri" w:cs="Calibri"/>
        </w:rPr>
        <w:t xml:space="preserve"> </w:t>
      </w:r>
    </w:p>
    <w:p w14:paraId="744C0260" w14:textId="77777777" w:rsidR="007B505A" w:rsidRDefault="00B578F6">
      <w:pPr>
        <w:spacing w:before="0" w:after="5"/>
        <w:ind w:left="717" w:right="6" w:hanging="720"/>
      </w:pPr>
      <w:r>
        <w:rPr>
          <w:rFonts w:ascii="Calibri" w:eastAsia="Calibri" w:hAnsi="Calibri" w:cs="Calibri"/>
        </w:rPr>
        <w:t>3.3.6</w:t>
      </w:r>
      <w:r>
        <w:t xml:space="preserve"> </w:t>
      </w:r>
      <w:r>
        <w:rPr>
          <w:rFonts w:ascii="Calibri" w:eastAsia="Calibri" w:hAnsi="Calibri" w:cs="Calibri"/>
        </w:rPr>
        <w:t xml:space="preserve">The Supplier must ensure all Services, and anything used to Deliver the Services, are of good quality and free from defects. </w:t>
      </w:r>
    </w:p>
    <w:p w14:paraId="230417E9" w14:textId="77777777" w:rsidR="007B505A" w:rsidRDefault="00B578F6">
      <w:pPr>
        <w:spacing w:before="0" w:after="13" w:line="259" w:lineRule="auto"/>
        <w:ind w:left="720" w:right="0" w:firstLine="0"/>
      </w:pPr>
      <w:r>
        <w:rPr>
          <w:rFonts w:ascii="Calibri" w:eastAsia="Calibri" w:hAnsi="Calibri" w:cs="Calibri"/>
        </w:rPr>
        <w:t xml:space="preserve"> </w:t>
      </w:r>
    </w:p>
    <w:p w14:paraId="6F160302" w14:textId="77777777" w:rsidR="007B505A" w:rsidRDefault="00B578F6">
      <w:pPr>
        <w:spacing w:before="0" w:after="5"/>
        <w:ind w:left="717" w:right="6" w:hanging="720"/>
      </w:pPr>
      <w:r>
        <w:rPr>
          <w:rFonts w:ascii="Calibri" w:eastAsia="Calibri" w:hAnsi="Calibri" w:cs="Calibri"/>
        </w:rPr>
        <w:t>3.3.7</w:t>
      </w:r>
      <w:r>
        <w:t xml:space="preserve"> </w:t>
      </w:r>
      <w:r>
        <w:rPr>
          <w:rFonts w:ascii="Calibri" w:eastAsia="Calibri" w:hAnsi="Calibri" w:cs="Calibri"/>
        </w:rPr>
        <w:t xml:space="preserve">The Buyer is entitled to withhold payment for partially or undelivered Services, but doing so does not stop it from using its other rights under the Contract.  </w:t>
      </w:r>
    </w:p>
    <w:p w14:paraId="3A7E5ADD" w14:textId="77777777" w:rsidR="007B505A" w:rsidRDefault="00B578F6">
      <w:pPr>
        <w:spacing w:before="0" w:after="167" w:line="259" w:lineRule="auto"/>
        <w:ind w:left="720" w:right="0" w:firstLine="0"/>
      </w:pPr>
      <w:r>
        <w:rPr>
          <w:rFonts w:ascii="Calibri" w:eastAsia="Calibri" w:hAnsi="Calibri" w:cs="Calibri"/>
        </w:rPr>
        <w:t xml:space="preserve"> </w:t>
      </w:r>
    </w:p>
    <w:p w14:paraId="1C70A2EF" w14:textId="77777777" w:rsidR="007B505A" w:rsidRDefault="00B578F6">
      <w:pPr>
        <w:pStyle w:val="Heading2"/>
        <w:spacing w:after="0" w:line="259" w:lineRule="auto"/>
        <w:ind w:left="74"/>
      </w:pPr>
      <w:r>
        <w:rPr>
          <w:rFonts w:ascii="Calibri" w:eastAsia="Calibri" w:hAnsi="Calibri" w:cs="Calibri"/>
        </w:rPr>
        <w:t>4.</w:t>
      </w:r>
      <w:r>
        <w:t xml:space="preserve"> </w:t>
      </w:r>
      <w:r>
        <w:rPr>
          <w:rFonts w:ascii="Calibri" w:eastAsia="Calibri" w:hAnsi="Calibri" w:cs="Calibri"/>
        </w:rPr>
        <w:t xml:space="preserve">Pricing and payments </w:t>
      </w:r>
    </w:p>
    <w:p w14:paraId="28276BB7" w14:textId="77777777" w:rsidR="007B505A" w:rsidRDefault="00B578F6">
      <w:pPr>
        <w:spacing w:before="0" w:after="5"/>
        <w:ind w:left="7" w:right="6"/>
      </w:pPr>
      <w:r>
        <w:rPr>
          <w:rFonts w:ascii="Calibri" w:eastAsia="Calibri" w:hAnsi="Calibri" w:cs="Calibri"/>
        </w:rPr>
        <w:t>4.1</w:t>
      </w:r>
      <w:r>
        <w:t xml:space="preserve"> </w:t>
      </w:r>
      <w:r>
        <w:rPr>
          <w:rFonts w:ascii="Calibri" w:eastAsia="Calibri" w:hAnsi="Calibri" w:cs="Calibri"/>
        </w:rPr>
        <w:t xml:space="preserve">In exchange for the Deliverables, the Supplier must invoice the Buyer for the Charges in the Order Form. </w:t>
      </w:r>
    </w:p>
    <w:p w14:paraId="0B5C0A80" w14:textId="77777777" w:rsidR="007B505A" w:rsidRDefault="00B578F6">
      <w:pPr>
        <w:spacing w:before="0" w:after="13" w:line="259" w:lineRule="auto"/>
        <w:ind w:left="579" w:right="0" w:firstLine="0"/>
      </w:pPr>
      <w:r>
        <w:rPr>
          <w:rFonts w:ascii="Calibri" w:eastAsia="Calibri" w:hAnsi="Calibri" w:cs="Calibri"/>
        </w:rPr>
        <w:t xml:space="preserve"> </w:t>
      </w:r>
    </w:p>
    <w:p w14:paraId="650B7AC2" w14:textId="77777777" w:rsidR="007B505A" w:rsidRDefault="00B578F6">
      <w:pPr>
        <w:spacing w:before="0" w:after="5"/>
        <w:ind w:left="564" w:right="6" w:hanging="567"/>
      </w:pPr>
      <w:r>
        <w:rPr>
          <w:rFonts w:ascii="Calibri" w:eastAsia="Calibri" w:hAnsi="Calibri" w:cs="Calibri"/>
        </w:rPr>
        <w:t>4.2</w:t>
      </w:r>
      <w:r>
        <w:t xml:space="preserve"> </w:t>
      </w:r>
      <w:r>
        <w:rPr>
          <w:rFonts w:ascii="Calibri" w:eastAsia="Calibri" w:hAnsi="Calibri" w:cs="Calibri"/>
        </w:rPr>
        <w:t xml:space="preserve">CCS must invoice the Supplier for the Management Charge and the Supplier must pay it using the process in Framework Schedule 5 (Management Charges and Information).  </w:t>
      </w:r>
    </w:p>
    <w:p w14:paraId="04714F67" w14:textId="77777777" w:rsidR="007B505A" w:rsidRDefault="00B578F6">
      <w:pPr>
        <w:spacing w:before="0" w:after="13" w:line="259" w:lineRule="auto"/>
        <w:ind w:left="579" w:right="0" w:firstLine="0"/>
      </w:pPr>
      <w:r>
        <w:rPr>
          <w:rFonts w:ascii="Calibri" w:eastAsia="Calibri" w:hAnsi="Calibri" w:cs="Calibri"/>
        </w:rPr>
        <w:t xml:space="preserve"> </w:t>
      </w:r>
    </w:p>
    <w:p w14:paraId="09FFDD9D" w14:textId="77777777" w:rsidR="007B505A" w:rsidRDefault="00B578F6">
      <w:pPr>
        <w:spacing w:before="0" w:after="5"/>
        <w:ind w:left="7" w:right="6"/>
      </w:pPr>
      <w:r>
        <w:rPr>
          <w:rFonts w:ascii="Calibri" w:eastAsia="Calibri" w:hAnsi="Calibri" w:cs="Calibri"/>
        </w:rPr>
        <w:t>4.3</w:t>
      </w:r>
      <w:r>
        <w:t xml:space="preserve"> </w:t>
      </w:r>
      <w:r>
        <w:rPr>
          <w:rFonts w:ascii="Calibri" w:eastAsia="Calibri" w:hAnsi="Calibri" w:cs="Calibri"/>
        </w:rPr>
        <w:t xml:space="preserve">All Charges and the Management Charge: </w:t>
      </w:r>
    </w:p>
    <w:p w14:paraId="37E5968B" w14:textId="77777777" w:rsidR="007B505A" w:rsidRDefault="00B578F6">
      <w:pPr>
        <w:spacing w:before="0" w:after="35" w:line="259" w:lineRule="auto"/>
        <w:ind w:left="579" w:right="0" w:firstLine="0"/>
      </w:pPr>
      <w:r>
        <w:rPr>
          <w:rFonts w:ascii="Calibri" w:eastAsia="Calibri" w:hAnsi="Calibri" w:cs="Calibri"/>
        </w:rPr>
        <w:t xml:space="preserve"> </w:t>
      </w:r>
    </w:p>
    <w:p w14:paraId="7DCD2969" w14:textId="77777777" w:rsidR="007B505A" w:rsidRDefault="00B578F6">
      <w:pPr>
        <w:spacing w:before="0" w:after="36"/>
        <w:ind w:left="589" w:right="2681"/>
      </w:pPr>
      <w:r>
        <w:rPr>
          <w:rFonts w:ascii="Calibri" w:eastAsia="Calibri" w:hAnsi="Calibri" w:cs="Calibri"/>
        </w:rPr>
        <w:t>(a)</w:t>
      </w:r>
      <w:r>
        <w:t xml:space="preserve"> </w:t>
      </w:r>
      <w:r>
        <w:rPr>
          <w:rFonts w:ascii="Calibri" w:eastAsia="Calibri" w:hAnsi="Calibri" w:cs="Calibri"/>
        </w:rPr>
        <w:t>exclude VAT, which is payable on provision of a valid VAT invoice; and (b)</w:t>
      </w:r>
      <w:r>
        <w:t xml:space="preserve"> </w:t>
      </w:r>
      <w:r>
        <w:rPr>
          <w:rFonts w:ascii="Calibri" w:eastAsia="Calibri" w:hAnsi="Calibri" w:cs="Calibri"/>
        </w:rPr>
        <w:t xml:space="preserve">include all costs connected with the Supply of Deliverables. </w:t>
      </w:r>
    </w:p>
    <w:p w14:paraId="42BA95F5" w14:textId="77777777" w:rsidR="007B505A" w:rsidRDefault="00B578F6">
      <w:pPr>
        <w:spacing w:before="0" w:after="32" w:line="259" w:lineRule="auto"/>
        <w:ind w:left="797" w:right="0" w:firstLine="0"/>
      </w:pPr>
      <w:r>
        <w:rPr>
          <w:rFonts w:ascii="Calibri" w:eastAsia="Calibri" w:hAnsi="Calibri" w:cs="Calibri"/>
        </w:rPr>
        <w:t xml:space="preserve"> </w:t>
      </w:r>
    </w:p>
    <w:p w14:paraId="0B17B8BD" w14:textId="77777777" w:rsidR="007B505A" w:rsidRDefault="00B578F6">
      <w:pPr>
        <w:spacing w:before="0" w:after="5"/>
        <w:ind w:left="7" w:right="6"/>
      </w:pPr>
      <w:r>
        <w:rPr>
          <w:rFonts w:ascii="Calibri" w:eastAsia="Calibri" w:hAnsi="Calibri" w:cs="Calibri"/>
        </w:rPr>
        <w:t>4.4</w:t>
      </w:r>
      <w:r>
        <w:t xml:space="preserve"> </w:t>
      </w:r>
      <w:r>
        <w:rPr>
          <w:rFonts w:ascii="Calibri" w:eastAsia="Calibri" w:hAnsi="Calibri" w:cs="Calibri"/>
        </w:rPr>
        <w:t xml:space="preserve">The Buyer must pay the Supplier the Charges within 30 days of receipt by the Buyer of a valid, undisputed invoice, in cleared funds using the payment method and details stated in the Order Form.  </w:t>
      </w:r>
    </w:p>
    <w:p w14:paraId="2816F13F" w14:textId="77777777" w:rsidR="007B505A" w:rsidRDefault="00B578F6">
      <w:pPr>
        <w:spacing w:before="0" w:after="13" w:line="259" w:lineRule="auto"/>
        <w:ind w:left="579" w:right="0" w:firstLine="0"/>
      </w:pPr>
      <w:r>
        <w:rPr>
          <w:rFonts w:ascii="Calibri" w:eastAsia="Calibri" w:hAnsi="Calibri" w:cs="Calibri"/>
        </w:rPr>
        <w:t xml:space="preserve"> </w:t>
      </w:r>
    </w:p>
    <w:p w14:paraId="1331B569" w14:textId="77777777" w:rsidR="007B505A" w:rsidRDefault="00B578F6">
      <w:pPr>
        <w:spacing w:before="0" w:after="5"/>
        <w:ind w:left="7" w:right="6"/>
      </w:pPr>
      <w:r>
        <w:rPr>
          <w:rFonts w:ascii="Calibri" w:eastAsia="Calibri" w:hAnsi="Calibri" w:cs="Calibri"/>
        </w:rPr>
        <w:t>4.5</w:t>
      </w:r>
      <w:r>
        <w:t xml:space="preserve"> </w:t>
      </w:r>
      <w:r>
        <w:rPr>
          <w:rFonts w:ascii="Calibri" w:eastAsia="Calibri" w:hAnsi="Calibri" w:cs="Calibri"/>
        </w:rPr>
        <w:t xml:space="preserve">A Supplier invoice is only valid if it: </w:t>
      </w:r>
    </w:p>
    <w:p w14:paraId="75094778" w14:textId="77777777" w:rsidR="007B505A" w:rsidRDefault="00B578F6">
      <w:pPr>
        <w:spacing w:before="0" w:after="33" w:line="259" w:lineRule="auto"/>
        <w:ind w:left="579" w:right="0" w:firstLine="0"/>
      </w:pPr>
      <w:r>
        <w:rPr>
          <w:rFonts w:ascii="Calibri" w:eastAsia="Calibri" w:hAnsi="Calibri" w:cs="Calibri"/>
        </w:rPr>
        <w:t xml:space="preserve"> </w:t>
      </w:r>
    </w:p>
    <w:p w14:paraId="0007CDFE" w14:textId="77777777" w:rsidR="007B505A" w:rsidRDefault="00B578F6">
      <w:pPr>
        <w:numPr>
          <w:ilvl w:val="0"/>
          <w:numId w:val="7"/>
        </w:numPr>
        <w:spacing w:before="0" w:after="46"/>
        <w:ind w:right="6" w:hanging="427"/>
      </w:pPr>
      <w:r>
        <w:rPr>
          <w:rFonts w:ascii="Calibri" w:eastAsia="Calibri" w:hAnsi="Calibri" w:cs="Calibri"/>
        </w:rPr>
        <w:t xml:space="preserve">includes all appropriate references including the Contract reference number and other details reasonably requested by the Buyer; </w:t>
      </w:r>
    </w:p>
    <w:p w14:paraId="46764571" w14:textId="77777777" w:rsidR="007B505A" w:rsidRDefault="00B578F6">
      <w:pPr>
        <w:numPr>
          <w:ilvl w:val="0"/>
          <w:numId w:val="7"/>
        </w:numPr>
        <w:spacing w:before="0" w:after="45"/>
        <w:ind w:right="6" w:hanging="427"/>
      </w:pPr>
      <w:r>
        <w:rPr>
          <w:rFonts w:ascii="Calibri" w:eastAsia="Calibri" w:hAnsi="Calibri" w:cs="Calibri"/>
        </w:rPr>
        <w:t xml:space="preserve">includes a detailed breakdown of Delivered Deliverables and Milestone(s) (if any); and </w:t>
      </w:r>
    </w:p>
    <w:p w14:paraId="4252D46C" w14:textId="77777777" w:rsidR="007B505A" w:rsidRDefault="00B578F6">
      <w:pPr>
        <w:numPr>
          <w:ilvl w:val="0"/>
          <w:numId w:val="7"/>
        </w:numPr>
        <w:spacing w:before="0" w:after="5"/>
        <w:ind w:right="6" w:hanging="427"/>
      </w:pPr>
      <w:r>
        <w:rPr>
          <w:rFonts w:ascii="Calibri" w:eastAsia="Calibri" w:hAnsi="Calibri" w:cs="Calibri"/>
        </w:rPr>
        <w:t xml:space="preserve">does not include any Management Charge (the Supplier must not charge the Buyer in any way for the Management Charge). </w:t>
      </w:r>
    </w:p>
    <w:p w14:paraId="7EAC0893" w14:textId="77777777" w:rsidR="007B505A" w:rsidRDefault="00B578F6">
      <w:pPr>
        <w:spacing w:before="0" w:after="33" w:line="259" w:lineRule="auto"/>
        <w:ind w:left="797" w:right="0" w:firstLine="0"/>
      </w:pPr>
      <w:r>
        <w:rPr>
          <w:rFonts w:ascii="Calibri" w:eastAsia="Calibri" w:hAnsi="Calibri" w:cs="Calibri"/>
        </w:rPr>
        <w:t xml:space="preserve"> </w:t>
      </w:r>
    </w:p>
    <w:p w14:paraId="28D1EB56" w14:textId="77777777" w:rsidR="007B505A" w:rsidRDefault="00B578F6">
      <w:pPr>
        <w:numPr>
          <w:ilvl w:val="1"/>
          <w:numId w:val="8"/>
        </w:numPr>
        <w:spacing w:before="0" w:after="5"/>
        <w:ind w:right="6" w:hanging="567"/>
      </w:pPr>
      <w:r>
        <w:rPr>
          <w:rFonts w:ascii="Calibri" w:eastAsia="Calibri" w:hAnsi="Calibri" w:cs="Calibri"/>
        </w:rPr>
        <w:t xml:space="preserve">The Buyer must accept and process for payment an undisputed Electronic Invoice received from the Supplier. </w:t>
      </w:r>
    </w:p>
    <w:p w14:paraId="183E0681" w14:textId="77777777" w:rsidR="007B505A" w:rsidRDefault="00B578F6">
      <w:pPr>
        <w:spacing w:before="0" w:after="14" w:line="259" w:lineRule="auto"/>
        <w:ind w:left="579" w:right="0" w:firstLine="0"/>
      </w:pPr>
      <w:r>
        <w:rPr>
          <w:rFonts w:ascii="Calibri" w:eastAsia="Calibri" w:hAnsi="Calibri" w:cs="Calibri"/>
        </w:rPr>
        <w:t xml:space="preserve"> </w:t>
      </w:r>
    </w:p>
    <w:p w14:paraId="1E8C488D" w14:textId="77777777" w:rsidR="007B505A" w:rsidRDefault="00B578F6">
      <w:pPr>
        <w:numPr>
          <w:ilvl w:val="1"/>
          <w:numId w:val="8"/>
        </w:numPr>
        <w:spacing w:before="0" w:after="5"/>
        <w:ind w:right="6" w:hanging="567"/>
      </w:pPr>
      <w:r>
        <w:rPr>
          <w:rFonts w:ascii="Calibri" w:eastAsia="Calibri" w:hAnsi="Calibri" w:cs="Calibri"/>
        </w:rPr>
        <w:lastRenderedPageBreak/>
        <w:t xml:space="preserve">The Buyer may retain or set-off payment of any amount owed to it by the Supplier if notice and reasons are provided. </w:t>
      </w:r>
    </w:p>
    <w:p w14:paraId="06C7F9DB" w14:textId="77777777" w:rsidR="007B505A" w:rsidRDefault="00B578F6">
      <w:pPr>
        <w:spacing w:before="0" w:after="13" w:line="259" w:lineRule="auto"/>
        <w:ind w:left="579" w:right="0" w:firstLine="0"/>
      </w:pPr>
      <w:r>
        <w:rPr>
          <w:rFonts w:ascii="Calibri" w:eastAsia="Calibri" w:hAnsi="Calibri" w:cs="Calibri"/>
        </w:rPr>
        <w:t xml:space="preserve"> </w:t>
      </w:r>
    </w:p>
    <w:p w14:paraId="40C8F59D" w14:textId="77777777" w:rsidR="007B505A" w:rsidRDefault="00B578F6">
      <w:pPr>
        <w:numPr>
          <w:ilvl w:val="1"/>
          <w:numId w:val="8"/>
        </w:numPr>
        <w:spacing w:before="0" w:after="5"/>
        <w:ind w:right="6" w:hanging="567"/>
      </w:pPr>
      <w:r>
        <w:rPr>
          <w:rFonts w:ascii="Calibri" w:eastAsia="Calibri" w:hAnsi="Calibri" w:cs="Calibri"/>
        </w:rPr>
        <w:t xml:space="preserve">The Supplier must ensure that all Subcontractors are paid, in full, within 30 days of receipt of a valid, undisputed invoice. If this does not happen, CCS or the Buyer can publish the details of the late payment or non-payment. </w:t>
      </w:r>
    </w:p>
    <w:p w14:paraId="78836492" w14:textId="77777777" w:rsidR="007B505A" w:rsidRDefault="00B578F6">
      <w:pPr>
        <w:spacing w:before="0" w:after="13" w:line="259" w:lineRule="auto"/>
        <w:ind w:left="579" w:right="0" w:firstLine="0"/>
      </w:pPr>
      <w:r>
        <w:rPr>
          <w:rFonts w:ascii="Calibri" w:eastAsia="Calibri" w:hAnsi="Calibri" w:cs="Calibri"/>
        </w:rPr>
        <w:t xml:space="preserve"> </w:t>
      </w:r>
    </w:p>
    <w:p w14:paraId="63B61B64" w14:textId="77777777" w:rsidR="007B505A" w:rsidRDefault="00B578F6">
      <w:pPr>
        <w:numPr>
          <w:ilvl w:val="1"/>
          <w:numId w:val="8"/>
        </w:numPr>
        <w:spacing w:before="0" w:after="5"/>
        <w:ind w:right="6" w:hanging="567"/>
      </w:pPr>
      <w:r>
        <w:rPr>
          <w:rFonts w:ascii="Calibri" w:eastAsia="Calibri" w:hAnsi="Calibri" w:cs="Calibri"/>
        </w:rPr>
        <w:t xml:space="preserve">If CCS or the Buyer can get more favourable commercial terms for the supply at cost of any materials, goods or services used by the Supplier to provide the Deliverables, then CCS or the Buyer may require the Supplier to replace its existing commercial terms with the more favourable terms offered for the relevant items. </w:t>
      </w:r>
    </w:p>
    <w:p w14:paraId="5C45A9F6" w14:textId="77777777" w:rsidR="007B505A" w:rsidRDefault="00B578F6">
      <w:pPr>
        <w:spacing w:before="0" w:after="13" w:line="259" w:lineRule="auto"/>
        <w:ind w:left="579" w:right="0" w:firstLine="0"/>
      </w:pPr>
      <w:r>
        <w:rPr>
          <w:rFonts w:ascii="Calibri" w:eastAsia="Calibri" w:hAnsi="Calibri" w:cs="Calibri"/>
        </w:rPr>
        <w:t xml:space="preserve"> </w:t>
      </w:r>
    </w:p>
    <w:p w14:paraId="77962C03" w14:textId="77777777" w:rsidR="007B505A" w:rsidRDefault="00B578F6">
      <w:pPr>
        <w:numPr>
          <w:ilvl w:val="1"/>
          <w:numId w:val="8"/>
        </w:numPr>
        <w:spacing w:before="0" w:after="5"/>
        <w:ind w:right="6" w:hanging="567"/>
      </w:pPr>
      <w:r>
        <w:rPr>
          <w:rFonts w:ascii="Calibri" w:eastAsia="Calibri" w:hAnsi="Calibri" w:cs="Calibri"/>
        </w:rPr>
        <w:t xml:space="preserve">If CCS or the Buyer uses Clause 4.9 then the Framework Prices (and where applicable, the Charges) must be reduced by an agreed amount by using the Variation Procedure. </w:t>
      </w:r>
    </w:p>
    <w:p w14:paraId="572373A3" w14:textId="77777777" w:rsidR="007B505A" w:rsidRDefault="00B578F6">
      <w:pPr>
        <w:spacing w:before="0" w:after="13" w:line="259" w:lineRule="auto"/>
        <w:ind w:left="579" w:right="0" w:firstLine="0"/>
      </w:pPr>
      <w:r>
        <w:rPr>
          <w:rFonts w:ascii="Calibri" w:eastAsia="Calibri" w:hAnsi="Calibri" w:cs="Calibri"/>
        </w:rPr>
        <w:t xml:space="preserve"> </w:t>
      </w:r>
    </w:p>
    <w:p w14:paraId="06181A7F" w14:textId="77777777" w:rsidR="007B505A" w:rsidRDefault="00B578F6">
      <w:pPr>
        <w:numPr>
          <w:ilvl w:val="1"/>
          <w:numId w:val="8"/>
        </w:numPr>
        <w:spacing w:before="0" w:after="5"/>
        <w:ind w:right="6" w:hanging="567"/>
      </w:pPr>
      <w:r>
        <w:rPr>
          <w:rFonts w:ascii="Calibri" w:eastAsia="Calibri" w:hAnsi="Calibri" w:cs="Calibri"/>
        </w:rPr>
        <w:t xml:space="preserve">The Supplier has no right of set-off, counterclaim, discount or abatement unless they are ordered to do so by a court. </w:t>
      </w:r>
      <w:r>
        <w:rPr>
          <w:rFonts w:ascii="Calibri" w:eastAsia="Calibri" w:hAnsi="Calibri" w:cs="Calibri"/>
        </w:rPr>
        <w:tab/>
        <w:t xml:space="preserve"> </w:t>
      </w:r>
    </w:p>
    <w:p w14:paraId="65BD2B4A" w14:textId="77777777" w:rsidR="007B505A" w:rsidRDefault="00B578F6">
      <w:pPr>
        <w:spacing w:before="0" w:after="168" w:line="259" w:lineRule="auto"/>
        <w:ind w:left="579" w:right="0" w:firstLine="0"/>
      </w:pPr>
      <w:r>
        <w:rPr>
          <w:rFonts w:ascii="Calibri" w:eastAsia="Calibri" w:hAnsi="Calibri" w:cs="Calibri"/>
        </w:rPr>
        <w:t xml:space="preserve"> </w:t>
      </w:r>
    </w:p>
    <w:p w14:paraId="253295B8" w14:textId="77777777" w:rsidR="007B505A" w:rsidRDefault="00B578F6">
      <w:pPr>
        <w:pStyle w:val="Heading2"/>
        <w:spacing w:after="0" w:line="259" w:lineRule="auto"/>
        <w:ind w:left="74"/>
      </w:pPr>
      <w:r>
        <w:rPr>
          <w:rFonts w:ascii="Calibri" w:eastAsia="Calibri" w:hAnsi="Calibri" w:cs="Calibri"/>
        </w:rPr>
        <w:t>5.</w:t>
      </w:r>
      <w:r>
        <w:t xml:space="preserve"> </w:t>
      </w:r>
      <w:r>
        <w:rPr>
          <w:rFonts w:ascii="Calibri" w:eastAsia="Calibri" w:hAnsi="Calibri" w:cs="Calibri"/>
        </w:rPr>
        <w:t xml:space="preserve">The buyer’s obligations to the supplier  </w:t>
      </w:r>
    </w:p>
    <w:p w14:paraId="20A67389" w14:textId="77777777" w:rsidR="007B505A" w:rsidRDefault="00B578F6">
      <w:pPr>
        <w:spacing w:before="0" w:after="5"/>
        <w:ind w:left="7" w:right="6"/>
      </w:pPr>
      <w:r>
        <w:rPr>
          <w:rFonts w:ascii="Calibri" w:eastAsia="Calibri" w:hAnsi="Calibri" w:cs="Calibri"/>
        </w:rPr>
        <w:t>5.1</w:t>
      </w:r>
      <w:r>
        <w:t xml:space="preserve"> </w:t>
      </w:r>
      <w:r>
        <w:rPr>
          <w:rFonts w:ascii="Calibri" w:eastAsia="Calibri" w:hAnsi="Calibri" w:cs="Calibri"/>
        </w:rPr>
        <w:t xml:space="preserve">If Supplier Non-Performance arises from an Authority Cause: </w:t>
      </w:r>
    </w:p>
    <w:p w14:paraId="2CAB1162" w14:textId="77777777" w:rsidR="007B505A" w:rsidRDefault="00B578F6">
      <w:pPr>
        <w:spacing w:before="0" w:after="35" w:line="259" w:lineRule="auto"/>
        <w:ind w:left="579" w:right="0" w:firstLine="0"/>
      </w:pPr>
      <w:r>
        <w:rPr>
          <w:rFonts w:ascii="Calibri" w:eastAsia="Calibri" w:hAnsi="Calibri" w:cs="Calibri"/>
        </w:rPr>
        <w:t xml:space="preserve"> </w:t>
      </w:r>
    </w:p>
    <w:p w14:paraId="39C6A26F" w14:textId="77777777" w:rsidR="007B505A" w:rsidRDefault="00B578F6">
      <w:pPr>
        <w:numPr>
          <w:ilvl w:val="0"/>
          <w:numId w:val="9"/>
        </w:numPr>
        <w:spacing w:before="0" w:after="42"/>
        <w:ind w:right="6" w:hanging="427"/>
      </w:pPr>
      <w:r>
        <w:rPr>
          <w:rFonts w:ascii="Calibri" w:eastAsia="Calibri" w:hAnsi="Calibri" w:cs="Calibri"/>
        </w:rPr>
        <w:t xml:space="preserve">neither CCS or the Buyer can terminate a Contract under Clause 10.4.1; </w:t>
      </w:r>
    </w:p>
    <w:p w14:paraId="14526141" w14:textId="77777777" w:rsidR="007B505A" w:rsidRDefault="00B578F6">
      <w:pPr>
        <w:numPr>
          <w:ilvl w:val="0"/>
          <w:numId w:val="9"/>
        </w:numPr>
        <w:spacing w:before="0" w:after="47"/>
        <w:ind w:right="6" w:hanging="427"/>
      </w:pPr>
      <w:r>
        <w:rPr>
          <w:rFonts w:ascii="Calibri" w:eastAsia="Calibri" w:hAnsi="Calibri" w:cs="Calibri"/>
        </w:rPr>
        <w:t xml:space="preserve">the Supplier is entitled to reasonable and proven additional expenses and to relief from liability and Deduction under this Contract; </w:t>
      </w:r>
    </w:p>
    <w:p w14:paraId="3769C7CA" w14:textId="77777777" w:rsidR="007B505A" w:rsidRDefault="00B578F6">
      <w:pPr>
        <w:numPr>
          <w:ilvl w:val="0"/>
          <w:numId w:val="9"/>
        </w:numPr>
        <w:spacing w:before="0" w:after="45"/>
        <w:ind w:right="6" w:hanging="427"/>
      </w:pPr>
      <w:r>
        <w:rPr>
          <w:rFonts w:ascii="Calibri" w:eastAsia="Calibri" w:hAnsi="Calibri" w:cs="Calibri"/>
        </w:rPr>
        <w:t xml:space="preserve">the Supplier is entitled to additional time needed to make the Delivery; and </w:t>
      </w:r>
    </w:p>
    <w:p w14:paraId="70226DAA" w14:textId="77777777" w:rsidR="007B505A" w:rsidRDefault="00B578F6">
      <w:pPr>
        <w:numPr>
          <w:ilvl w:val="0"/>
          <w:numId w:val="9"/>
        </w:numPr>
        <w:spacing w:before="0" w:after="5"/>
        <w:ind w:right="6" w:hanging="427"/>
      </w:pPr>
      <w:r>
        <w:rPr>
          <w:rFonts w:ascii="Calibri" w:eastAsia="Calibri" w:hAnsi="Calibri" w:cs="Calibri"/>
        </w:rPr>
        <w:t xml:space="preserve">the Supplier cannot suspend the ongoing supply of Deliverables. </w:t>
      </w:r>
    </w:p>
    <w:p w14:paraId="73D6186D" w14:textId="77777777" w:rsidR="007B505A" w:rsidRDefault="00B578F6">
      <w:pPr>
        <w:spacing w:before="0" w:after="32" w:line="259" w:lineRule="auto"/>
        <w:ind w:left="1006" w:right="0" w:firstLine="0"/>
      </w:pPr>
      <w:r>
        <w:rPr>
          <w:rFonts w:ascii="Calibri" w:eastAsia="Calibri" w:hAnsi="Calibri" w:cs="Calibri"/>
        </w:rPr>
        <w:t xml:space="preserve"> </w:t>
      </w:r>
    </w:p>
    <w:p w14:paraId="77740F98" w14:textId="77777777" w:rsidR="007B505A" w:rsidRDefault="00B578F6">
      <w:pPr>
        <w:spacing w:before="0" w:after="5"/>
        <w:ind w:left="7" w:right="6"/>
      </w:pPr>
      <w:r>
        <w:rPr>
          <w:rFonts w:ascii="Calibri" w:eastAsia="Calibri" w:hAnsi="Calibri" w:cs="Calibri"/>
        </w:rPr>
        <w:t>5.2</w:t>
      </w:r>
      <w:r>
        <w:t xml:space="preserve"> </w:t>
      </w:r>
      <w:r>
        <w:rPr>
          <w:rFonts w:ascii="Calibri" w:eastAsia="Calibri" w:hAnsi="Calibri" w:cs="Calibri"/>
        </w:rPr>
        <w:t xml:space="preserve">Clause 5.1 only applies if the Supplier: </w:t>
      </w:r>
    </w:p>
    <w:p w14:paraId="3A87401E" w14:textId="77777777" w:rsidR="007B505A" w:rsidRDefault="00B578F6">
      <w:pPr>
        <w:spacing w:before="0" w:after="33" w:line="259" w:lineRule="auto"/>
        <w:ind w:left="579" w:right="0" w:firstLine="0"/>
      </w:pPr>
      <w:r>
        <w:rPr>
          <w:rFonts w:ascii="Calibri" w:eastAsia="Calibri" w:hAnsi="Calibri" w:cs="Calibri"/>
        </w:rPr>
        <w:t xml:space="preserve"> </w:t>
      </w:r>
    </w:p>
    <w:p w14:paraId="71B38926" w14:textId="77777777" w:rsidR="007B505A" w:rsidRDefault="00B578F6">
      <w:pPr>
        <w:numPr>
          <w:ilvl w:val="0"/>
          <w:numId w:val="10"/>
        </w:numPr>
        <w:spacing w:before="0" w:after="46"/>
        <w:ind w:right="6" w:hanging="427"/>
      </w:pPr>
      <w:r>
        <w:rPr>
          <w:rFonts w:ascii="Calibri" w:eastAsia="Calibri" w:hAnsi="Calibri" w:cs="Calibri"/>
        </w:rPr>
        <w:t xml:space="preserve">gives notice to the Party responsible for the Authority Cause within 10 Working Days of becoming aware; </w:t>
      </w:r>
    </w:p>
    <w:p w14:paraId="0FA1773C" w14:textId="77777777" w:rsidR="007B505A" w:rsidRDefault="00B578F6">
      <w:pPr>
        <w:numPr>
          <w:ilvl w:val="0"/>
          <w:numId w:val="10"/>
        </w:numPr>
        <w:spacing w:before="0" w:after="5"/>
        <w:ind w:right="6" w:hanging="427"/>
      </w:pPr>
      <w:r>
        <w:rPr>
          <w:rFonts w:ascii="Calibri" w:eastAsia="Calibri" w:hAnsi="Calibri" w:cs="Calibri"/>
        </w:rPr>
        <w:t xml:space="preserve">demonstrates that the Supplier Non-Performance would not have occurred but for the Authority </w:t>
      </w:r>
    </w:p>
    <w:p w14:paraId="4067F929" w14:textId="77777777" w:rsidR="007B505A" w:rsidRDefault="00B578F6">
      <w:pPr>
        <w:spacing w:before="0" w:after="42"/>
        <w:ind w:left="1016" w:right="6"/>
      </w:pPr>
      <w:r>
        <w:rPr>
          <w:rFonts w:ascii="Calibri" w:eastAsia="Calibri" w:hAnsi="Calibri" w:cs="Calibri"/>
        </w:rPr>
        <w:t xml:space="preserve">Cause; and </w:t>
      </w:r>
    </w:p>
    <w:p w14:paraId="6FCE74DB" w14:textId="77777777" w:rsidR="007B505A" w:rsidRDefault="00B578F6">
      <w:pPr>
        <w:numPr>
          <w:ilvl w:val="0"/>
          <w:numId w:val="10"/>
        </w:numPr>
        <w:spacing w:before="0" w:after="5"/>
        <w:ind w:right="6" w:hanging="427"/>
      </w:pPr>
      <w:r>
        <w:rPr>
          <w:rFonts w:ascii="Calibri" w:eastAsia="Calibri" w:hAnsi="Calibri" w:cs="Calibri"/>
        </w:rPr>
        <w:t xml:space="preserve">mitigated the impact of the Authority Cause. </w:t>
      </w:r>
    </w:p>
    <w:p w14:paraId="5E65E307" w14:textId="77777777" w:rsidR="007B505A" w:rsidRDefault="00B578F6">
      <w:pPr>
        <w:spacing w:before="0" w:after="165" w:line="259" w:lineRule="auto"/>
        <w:ind w:left="797" w:right="0" w:firstLine="0"/>
      </w:pPr>
      <w:r>
        <w:rPr>
          <w:rFonts w:ascii="Calibri" w:eastAsia="Calibri" w:hAnsi="Calibri" w:cs="Calibri"/>
        </w:rPr>
        <w:t xml:space="preserve"> </w:t>
      </w:r>
    </w:p>
    <w:p w14:paraId="05C36BEC" w14:textId="77777777" w:rsidR="007B505A" w:rsidRDefault="00B578F6">
      <w:pPr>
        <w:pStyle w:val="Heading2"/>
        <w:spacing w:after="0" w:line="259" w:lineRule="auto"/>
        <w:ind w:left="74"/>
      </w:pPr>
      <w:r>
        <w:rPr>
          <w:rFonts w:ascii="Calibri" w:eastAsia="Calibri" w:hAnsi="Calibri" w:cs="Calibri"/>
        </w:rPr>
        <w:t>6.</w:t>
      </w:r>
      <w:r>
        <w:t xml:space="preserve"> </w:t>
      </w:r>
      <w:r>
        <w:rPr>
          <w:rFonts w:ascii="Calibri" w:eastAsia="Calibri" w:hAnsi="Calibri" w:cs="Calibri"/>
        </w:rPr>
        <w:t xml:space="preserve">Record keeping and reporting  </w:t>
      </w:r>
    </w:p>
    <w:p w14:paraId="350FF12F" w14:textId="77777777" w:rsidR="007B505A" w:rsidRDefault="00B578F6">
      <w:pPr>
        <w:spacing w:before="0" w:after="5"/>
        <w:ind w:left="564" w:right="6" w:hanging="567"/>
      </w:pPr>
      <w:r>
        <w:rPr>
          <w:rFonts w:ascii="Calibri" w:eastAsia="Calibri" w:hAnsi="Calibri" w:cs="Calibri"/>
        </w:rPr>
        <w:t>6.1</w:t>
      </w:r>
      <w:r>
        <w:t xml:space="preserve"> </w:t>
      </w:r>
      <w:r>
        <w:rPr>
          <w:rFonts w:ascii="Calibri" w:eastAsia="Calibri" w:hAnsi="Calibri" w:cs="Calibri"/>
        </w:rPr>
        <w:t xml:space="preserve">The Supplier must attend Progress Meetings with the Buyer and provide Progress Reports when specified in the Order Form. </w:t>
      </w:r>
    </w:p>
    <w:p w14:paraId="3FA4779C" w14:textId="77777777" w:rsidR="007B505A" w:rsidRDefault="00B578F6">
      <w:pPr>
        <w:spacing w:before="0" w:after="13" w:line="259" w:lineRule="auto"/>
        <w:ind w:left="579" w:right="0" w:firstLine="0"/>
      </w:pPr>
      <w:r>
        <w:rPr>
          <w:rFonts w:ascii="Calibri" w:eastAsia="Calibri" w:hAnsi="Calibri" w:cs="Calibri"/>
        </w:rPr>
        <w:t xml:space="preserve"> </w:t>
      </w:r>
    </w:p>
    <w:p w14:paraId="238D65DA" w14:textId="77777777" w:rsidR="007B505A" w:rsidRDefault="00B578F6">
      <w:pPr>
        <w:spacing w:before="0" w:after="5"/>
        <w:ind w:left="564" w:right="6" w:hanging="567"/>
      </w:pPr>
      <w:r>
        <w:rPr>
          <w:rFonts w:ascii="Calibri" w:eastAsia="Calibri" w:hAnsi="Calibri" w:cs="Calibri"/>
        </w:rPr>
        <w:lastRenderedPageBreak/>
        <w:t>6.2</w:t>
      </w:r>
      <w:r>
        <w:t xml:space="preserve"> </w:t>
      </w:r>
      <w:r>
        <w:rPr>
          <w:rFonts w:ascii="Calibri" w:eastAsia="Calibri" w:hAnsi="Calibri" w:cs="Calibri"/>
        </w:rPr>
        <w:t xml:space="preserve">The Supplier must keep and maintain full and accurate records and accounts on everything to do with the Contract: </w:t>
      </w:r>
    </w:p>
    <w:p w14:paraId="02892F4B" w14:textId="77777777" w:rsidR="007B505A" w:rsidRDefault="00B578F6">
      <w:pPr>
        <w:spacing w:before="0" w:after="32" w:line="259" w:lineRule="auto"/>
        <w:ind w:left="579" w:right="0" w:firstLine="0"/>
      </w:pPr>
      <w:r>
        <w:rPr>
          <w:rFonts w:ascii="Calibri" w:eastAsia="Calibri" w:hAnsi="Calibri" w:cs="Calibri"/>
        </w:rPr>
        <w:t xml:space="preserve"> </w:t>
      </w:r>
    </w:p>
    <w:p w14:paraId="63E81494" w14:textId="77777777" w:rsidR="007B505A" w:rsidRDefault="00B578F6">
      <w:pPr>
        <w:numPr>
          <w:ilvl w:val="0"/>
          <w:numId w:val="11"/>
        </w:numPr>
        <w:spacing w:before="0" w:after="42"/>
        <w:ind w:right="6" w:hanging="427"/>
      </w:pPr>
      <w:r>
        <w:rPr>
          <w:rFonts w:ascii="Calibri" w:eastAsia="Calibri" w:hAnsi="Calibri" w:cs="Calibri"/>
        </w:rPr>
        <w:t xml:space="preserve">during the Contract Period; </w:t>
      </w:r>
    </w:p>
    <w:p w14:paraId="596A64C8" w14:textId="77777777" w:rsidR="007B505A" w:rsidRDefault="00B578F6">
      <w:pPr>
        <w:numPr>
          <w:ilvl w:val="0"/>
          <w:numId w:val="11"/>
        </w:numPr>
        <w:spacing w:before="0" w:after="5"/>
        <w:ind w:right="6" w:hanging="427"/>
      </w:pPr>
      <w:r>
        <w:rPr>
          <w:rFonts w:ascii="Calibri" w:eastAsia="Calibri" w:hAnsi="Calibri" w:cs="Calibri"/>
        </w:rPr>
        <w:t>for 7 years after the End Date; and (c)</w:t>
      </w:r>
      <w:r>
        <w:t xml:space="preserve"> </w:t>
      </w:r>
      <w:r>
        <w:rPr>
          <w:rFonts w:ascii="Calibri" w:eastAsia="Calibri" w:hAnsi="Calibri" w:cs="Calibri"/>
        </w:rPr>
        <w:t xml:space="preserve">in accordance with UK GDPR, including but not limited to the records and accounts stated in the definition of Audit in Joint Schedule 1. </w:t>
      </w:r>
    </w:p>
    <w:p w14:paraId="61A93687" w14:textId="77777777" w:rsidR="007B505A" w:rsidRDefault="00B578F6">
      <w:pPr>
        <w:spacing w:before="0" w:after="13" w:line="259" w:lineRule="auto"/>
        <w:ind w:left="579" w:right="0" w:firstLine="0"/>
      </w:pPr>
      <w:r>
        <w:rPr>
          <w:rFonts w:ascii="Calibri" w:eastAsia="Calibri" w:hAnsi="Calibri" w:cs="Calibri"/>
        </w:rPr>
        <w:t xml:space="preserve"> </w:t>
      </w:r>
    </w:p>
    <w:p w14:paraId="339DCC22" w14:textId="77777777" w:rsidR="007B505A" w:rsidRDefault="00B578F6">
      <w:pPr>
        <w:numPr>
          <w:ilvl w:val="1"/>
          <w:numId w:val="12"/>
        </w:numPr>
        <w:spacing w:before="0" w:after="5"/>
        <w:ind w:right="6" w:hanging="567"/>
      </w:pPr>
      <w:r>
        <w:rPr>
          <w:rFonts w:ascii="Calibri" w:eastAsia="Calibri" w:hAnsi="Calibri" w:cs="Calibri"/>
        </w:rPr>
        <w:t xml:space="preserve">The Relevant Authority or an Auditor can Audit the Supplier. </w:t>
      </w:r>
    </w:p>
    <w:p w14:paraId="47AD0E31" w14:textId="77777777" w:rsidR="007B505A" w:rsidRDefault="00B578F6">
      <w:pPr>
        <w:spacing w:before="0" w:after="13" w:line="259" w:lineRule="auto"/>
        <w:ind w:left="579" w:right="0" w:firstLine="0"/>
      </w:pPr>
      <w:r>
        <w:rPr>
          <w:rFonts w:ascii="Calibri" w:eastAsia="Calibri" w:hAnsi="Calibri" w:cs="Calibri"/>
        </w:rPr>
        <w:t xml:space="preserve"> </w:t>
      </w:r>
    </w:p>
    <w:p w14:paraId="55063F79" w14:textId="77777777" w:rsidR="007B505A" w:rsidRDefault="00B578F6">
      <w:pPr>
        <w:numPr>
          <w:ilvl w:val="1"/>
          <w:numId w:val="12"/>
        </w:numPr>
        <w:spacing w:before="0" w:after="5"/>
        <w:ind w:right="6" w:hanging="567"/>
      </w:pPr>
      <w:r>
        <w:rPr>
          <w:rFonts w:ascii="Calibri" w:eastAsia="Calibri" w:hAnsi="Calibri" w:cs="Calibri"/>
        </w:rPr>
        <w:t xml:space="preserve">During an Audit, the Supplier must: </w:t>
      </w:r>
    </w:p>
    <w:p w14:paraId="6BBDDE58" w14:textId="77777777" w:rsidR="007B505A" w:rsidRDefault="00B578F6">
      <w:pPr>
        <w:spacing w:before="0" w:after="33" w:line="259" w:lineRule="auto"/>
        <w:ind w:left="579" w:right="0" w:firstLine="0"/>
      </w:pPr>
      <w:r>
        <w:rPr>
          <w:rFonts w:ascii="Calibri" w:eastAsia="Calibri" w:hAnsi="Calibri" w:cs="Calibri"/>
        </w:rPr>
        <w:t xml:space="preserve"> </w:t>
      </w:r>
    </w:p>
    <w:p w14:paraId="6E07CA8E" w14:textId="77777777" w:rsidR="007B505A" w:rsidRDefault="00B578F6">
      <w:pPr>
        <w:numPr>
          <w:ilvl w:val="0"/>
          <w:numId w:val="13"/>
        </w:numPr>
        <w:spacing w:before="0" w:after="46"/>
        <w:ind w:right="6" w:hanging="427"/>
      </w:pPr>
      <w:r>
        <w:rPr>
          <w:rFonts w:ascii="Calibri" w:eastAsia="Calibri" w:hAnsi="Calibri" w:cs="Calibri"/>
        </w:rPr>
        <w:t xml:space="preserve">allow the Relevant Authority or any Auditor access to their premises to verify all contract accounts and records of everything to do with the Contract and provide copies for an Audit; and </w:t>
      </w:r>
    </w:p>
    <w:p w14:paraId="3BF29BB4" w14:textId="77777777" w:rsidR="007B505A" w:rsidRDefault="00B578F6">
      <w:pPr>
        <w:numPr>
          <w:ilvl w:val="0"/>
          <w:numId w:val="13"/>
        </w:numPr>
        <w:spacing w:before="0" w:after="5"/>
        <w:ind w:right="6" w:hanging="427"/>
      </w:pPr>
      <w:r>
        <w:rPr>
          <w:rFonts w:ascii="Calibri" w:eastAsia="Calibri" w:hAnsi="Calibri" w:cs="Calibri"/>
        </w:rPr>
        <w:t xml:space="preserve">provide information to the Relevant Authority or to the Auditor and reasonable co-operation at their request. </w:t>
      </w:r>
    </w:p>
    <w:p w14:paraId="654C1471" w14:textId="77777777" w:rsidR="007B505A" w:rsidRDefault="00B578F6">
      <w:pPr>
        <w:spacing w:before="0" w:after="33" w:line="259" w:lineRule="auto"/>
        <w:ind w:left="372" w:right="0" w:firstLine="0"/>
      </w:pPr>
      <w:r>
        <w:rPr>
          <w:rFonts w:ascii="Calibri" w:eastAsia="Calibri" w:hAnsi="Calibri" w:cs="Calibri"/>
        </w:rPr>
        <w:t xml:space="preserve"> </w:t>
      </w:r>
    </w:p>
    <w:p w14:paraId="32B91AE7" w14:textId="77777777" w:rsidR="007B505A" w:rsidRDefault="00B578F6">
      <w:pPr>
        <w:numPr>
          <w:ilvl w:val="1"/>
          <w:numId w:val="14"/>
        </w:numPr>
        <w:spacing w:before="0" w:after="5"/>
        <w:ind w:right="6" w:hanging="567"/>
      </w:pPr>
      <w:r>
        <w:rPr>
          <w:rFonts w:ascii="Calibri" w:eastAsia="Calibri" w:hAnsi="Calibri" w:cs="Calibri"/>
        </w:rPr>
        <w:t xml:space="preserve">Where the Audit of the Supplier is carried out by an Auditor, the Auditor shall be entitled to share any information obtained during the Audit with the Relevant Authority. </w:t>
      </w:r>
    </w:p>
    <w:p w14:paraId="0249E052" w14:textId="77777777" w:rsidR="007B505A" w:rsidRDefault="00B578F6">
      <w:pPr>
        <w:spacing w:before="0" w:after="33" w:line="259" w:lineRule="auto"/>
        <w:ind w:left="797" w:right="0" w:firstLine="0"/>
      </w:pPr>
      <w:r>
        <w:rPr>
          <w:rFonts w:ascii="Calibri" w:eastAsia="Calibri" w:hAnsi="Calibri" w:cs="Calibri"/>
        </w:rPr>
        <w:t xml:space="preserve"> </w:t>
      </w:r>
    </w:p>
    <w:p w14:paraId="672F5971" w14:textId="77777777" w:rsidR="007B505A" w:rsidRDefault="00B578F6">
      <w:pPr>
        <w:numPr>
          <w:ilvl w:val="1"/>
          <w:numId w:val="14"/>
        </w:numPr>
        <w:spacing w:before="0" w:after="5"/>
        <w:ind w:right="6" w:hanging="567"/>
      </w:pPr>
      <w:r>
        <w:rPr>
          <w:rFonts w:ascii="Calibri" w:eastAsia="Calibri" w:hAnsi="Calibri" w:cs="Calibri"/>
        </w:rPr>
        <w:t xml:space="preserve">If the Supplier is not providing any of the Deliverables, or is unable to provide them, it must immediately:  </w:t>
      </w:r>
    </w:p>
    <w:p w14:paraId="1E8731FA" w14:textId="77777777" w:rsidR="007B505A" w:rsidRDefault="00B578F6">
      <w:pPr>
        <w:spacing w:before="0" w:after="32" w:line="259" w:lineRule="auto"/>
        <w:ind w:left="797" w:right="0" w:firstLine="0"/>
      </w:pPr>
      <w:r>
        <w:rPr>
          <w:rFonts w:ascii="Calibri" w:eastAsia="Calibri" w:hAnsi="Calibri" w:cs="Calibri"/>
        </w:rPr>
        <w:t xml:space="preserve"> </w:t>
      </w:r>
    </w:p>
    <w:p w14:paraId="4394F9D8" w14:textId="77777777" w:rsidR="007B505A" w:rsidRDefault="00B578F6">
      <w:pPr>
        <w:numPr>
          <w:ilvl w:val="0"/>
          <w:numId w:val="15"/>
        </w:numPr>
        <w:spacing w:before="0" w:after="42"/>
        <w:ind w:right="6" w:hanging="427"/>
      </w:pPr>
      <w:r>
        <w:rPr>
          <w:rFonts w:ascii="Calibri" w:eastAsia="Calibri" w:hAnsi="Calibri" w:cs="Calibri"/>
        </w:rPr>
        <w:t xml:space="preserve">tell the Relevant Authority and give reasons; </w:t>
      </w:r>
    </w:p>
    <w:p w14:paraId="4541ABE2" w14:textId="77777777" w:rsidR="007B505A" w:rsidRDefault="00B578F6">
      <w:pPr>
        <w:numPr>
          <w:ilvl w:val="0"/>
          <w:numId w:val="15"/>
        </w:numPr>
        <w:spacing w:before="0" w:after="45"/>
        <w:ind w:right="6" w:hanging="427"/>
      </w:pPr>
      <w:r>
        <w:rPr>
          <w:rFonts w:ascii="Calibri" w:eastAsia="Calibri" w:hAnsi="Calibri" w:cs="Calibri"/>
        </w:rPr>
        <w:t xml:space="preserve">propose corrective action; and  </w:t>
      </w:r>
    </w:p>
    <w:p w14:paraId="036BE3D5" w14:textId="77777777" w:rsidR="007B505A" w:rsidRDefault="00B578F6">
      <w:pPr>
        <w:numPr>
          <w:ilvl w:val="0"/>
          <w:numId w:val="15"/>
        </w:numPr>
        <w:spacing w:before="0" w:after="5"/>
        <w:ind w:right="6" w:hanging="427"/>
      </w:pPr>
      <w:r>
        <w:rPr>
          <w:rFonts w:ascii="Calibri" w:eastAsia="Calibri" w:hAnsi="Calibri" w:cs="Calibri"/>
        </w:rPr>
        <w:t xml:space="preserve">provide a  deadline for completing the corrective action. </w:t>
      </w:r>
    </w:p>
    <w:p w14:paraId="5D1016FA" w14:textId="77777777" w:rsidR="007B505A" w:rsidRDefault="00B578F6">
      <w:pPr>
        <w:spacing w:before="0" w:after="33" w:line="259" w:lineRule="auto"/>
        <w:ind w:left="1006" w:right="0" w:firstLine="0"/>
      </w:pPr>
      <w:r>
        <w:rPr>
          <w:rFonts w:ascii="Calibri" w:eastAsia="Calibri" w:hAnsi="Calibri" w:cs="Calibri"/>
        </w:rPr>
        <w:t xml:space="preserve"> </w:t>
      </w:r>
    </w:p>
    <w:p w14:paraId="4D4E624A" w14:textId="77777777" w:rsidR="007B505A" w:rsidRDefault="00B578F6">
      <w:pPr>
        <w:spacing w:before="0" w:after="5"/>
        <w:ind w:left="564" w:right="6" w:hanging="567"/>
      </w:pPr>
      <w:r>
        <w:rPr>
          <w:rFonts w:ascii="Calibri" w:eastAsia="Calibri" w:hAnsi="Calibri" w:cs="Calibri"/>
        </w:rPr>
        <w:t>6.7</w:t>
      </w:r>
      <w:r>
        <w:t xml:space="preserve"> </w:t>
      </w:r>
      <w:r>
        <w:rPr>
          <w:rFonts w:ascii="Calibri" w:eastAsia="Calibri" w:hAnsi="Calibri" w:cs="Calibri"/>
        </w:rPr>
        <w:t xml:space="preserve">The Supplier must provide CCS with a </w:t>
      </w:r>
      <w:proofErr w:type="spellStart"/>
      <w:r>
        <w:rPr>
          <w:rFonts w:ascii="Calibri" w:eastAsia="Calibri" w:hAnsi="Calibri" w:cs="Calibri"/>
        </w:rPr>
        <w:t>Self Audit</w:t>
      </w:r>
      <w:proofErr w:type="spellEnd"/>
      <w:r>
        <w:rPr>
          <w:rFonts w:ascii="Calibri" w:eastAsia="Calibri" w:hAnsi="Calibri" w:cs="Calibri"/>
        </w:rPr>
        <w:t xml:space="preserve"> Certificate supported by an audit report at the end of each Contract Year. The report must contain: </w:t>
      </w:r>
    </w:p>
    <w:p w14:paraId="531D992F" w14:textId="77777777" w:rsidR="007B505A" w:rsidRDefault="00B578F6">
      <w:pPr>
        <w:spacing w:before="0" w:after="35" w:line="259" w:lineRule="auto"/>
        <w:ind w:left="797" w:right="0" w:firstLine="0"/>
      </w:pPr>
      <w:r>
        <w:rPr>
          <w:rFonts w:ascii="Calibri" w:eastAsia="Calibri" w:hAnsi="Calibri" w:cs="Calibri"/>
        </w:rPr>
        <w:t xml:space="preserve"> </w:t>
      </w:r>
    </w:p>
    <w:p w14:paraId="318A73EC" w14:textId="77777777" w:rsidR="007B505A" w:rsidRDefault="00B578F6">
      <w:pPr>
        <w:numPr>
          <w:ilvl w:val="0"/>
          <w:numId w:val="16"/>
        </w:numPr>
        <w:spacing w:before="0" w:after="42"/>
        <w:ind w:right="3292" w:firstLine="0"/>
      </w:pPr>
      <w:r>
        <w:rPr>
          <w:rFonts w:ascii="Calibri" w:eastAsia="Calibri" w:hAnsi="Calibri" w:cs="Calibri"/>
        </w:rPr>
        <w:t xml:space="preserve">the methodology of the review; </w:t>
      </w:r>
    </w:p>
    <w:p w14:paraId="278DE207" w14:textId="77777777" w:rsidR="007B505A" w:rsidRDefault="00B578F6">
      <w:pPr>
        <w:numPr>
          <w:ilvl w:val="0"/>
          <w:numId w:val="16"/>
        </w:numPr>
        <w:spacing w:before="0" w:after="45" w:line="241" w:lineRule="auto"/>
        <w:ind w:right="3292" w:firstLine="0"/>
      </w:pPr>
      <w:r>
        <w:rPr>
          <w:rFonts w:ascii="Calibri" w:eastAsia="Calibri" w:hAnsi="Calibri" w:cs="Calibri"/>
        </w:rPr>
        <w:t>the sampling techniques applied; (c)</w:t>
      </w:r>
      <w:r>
        <w:t xml:space="preserve"> </w:t>
      </w:r>
      <w:r>
        <w:rPr>
          <w:rFonts w:ascii="Calibri" w:eastAsia="Calibri" w:hAnsi="Calibri" w:cs="Calibri"/>
        </w:rPr>
        <w:t>details of any issues; and (d)</w:t>
      </w:r>
      <w:r>
        <w:t xml:space="preserve"> </w:t>
      </w:r>
      <w:r>
        <w:rPr>
          <w:rFonts w:ascii="Calibri" w:eastAsia="Calibri" w:hAnsi="Calibri" w:cs="Calibri"/>
        </w:rPr>
        <w:t xml:space="preserve">any remedial action taken. </w:t>
      </w:r>
    </w:p>
    <w:p w14:paraId="0924F05A" w14:textId="77777777" w:rsidR="007B505A" w:rsidRDefault="00B578F6">
      <w:pPr>
        <w:spacing w:before="0" w:after="33" w:line="259" w:lineRule="auto"/>
        <w:ind w:left="1006" w:right="0" w:firstLine="0"/>
      </w:pPr>
      <w:r>
        <w:rPr>
          <w:rFonts w:ascii="Calibri" w:eastAsia="Calibri" w:hAnsi="Calibri" w:cs="Calibri"/>
        </w:rPr>
        <w:t xml:space="preserve"> </w:t>
      </w:r>
    </w:p>
    <w:p w14:paraId="69255CF2" w14:textId="77777777" w:rsidR="007B505A" w:rsidRDefault="00B578F6">
      <w:pPr>
        <w:spacing w:before="0" w:after="5"/>
        <w:ind w:left="564" w:right="6" w:hanging="567"/>
      </w:pPr>
      <w:r>
        <w:rPr>
          <w:rFonts w:ascii="Calibri" w:eastAsia="Calibri" w:hAnsi="Calibri" w:cs="Calibri"/>
        </w:rPr>
        <w:t>6.8</w:t>
      </w:r>
      <w:r>
        <w:t xml:space="preserve"> </w:t>
      </w:r>
      <w:r>
        <w:rPr>
          <w:rFonts w:ascii="Calibri" w:eastAsia="Calibri" w:hAnsi="Calibri" w:cs="Calibri"/>
        </w:rPr>
        <w:t xml:space="preserve">The Self Audit Certificate must be completed and signed by an auditor or senior member of the Supplier’s management team that is qualified in either a relevant audit or financial discipline.  </w:t>
      </w:r>
    </w:p>
    <w:p w14:paraId="596BAF37" w14:textId="77777777" w:rsidR="007B505A" w:rsidRDefault="00B578F6">
      <w:pPr>
        <w:spacing w:before="0" w:after="165" w:line="259" w:lineRule="auto"/>
        <w:ind w:left="579" w:right="0" w:firstLine="0"/>
      </w:pPr>
      <w:r>
        <w:rPr>
          <w:rFonts w:ascii="Calibri" w:eastAsia="Calibri" w:hAnsi="Calibri" w:cs="Calibri"/>
        </w:rPr>
        <w:t xml:space="preserve"> </w:t>
      </w:r>
    </w:p>
    <w:p w14:paraId="132DC220" w14:textId="77777777" w:rsidR="007B505A" w:rsidRDefault="00B578F6">
      <w:pPr>
        <w:pStyle w:val="Heading2"/>
        <w:spacing w:after="0" w:line="259" w:lineRule="auto"/>
        <w:ind w:left="74"/>
      </w:pPr>
      <w:r>
        <w:rPr>
          <w:rFonts w:ascii="Calibri" w:eastAsia="Calibri" w:hAnsi="Calibri" w:cs="Calibri"/>
        </w:rPr>
        <w:t>7.</w:t>
      </w:r>
      <w:r>
        <w:t xml:space="preserve"> </w:t>
      </w:r>
      <w:r>
        <w:rPr>
          <w:rFonts w:ascii="Calibri" w:eastAsia="Calibri" w:hAnsi="Calibri" w:cs="Calibri"/>
        </w:rPr>
        <w:t xml:space="preserve">Supplier staff  </w:t>
      </w:r>
    </w:p>
    <w:p w14:paraId="5D7D03BD" w14:textId="77777777" w:rsidR="007B505A" w:rsidRDefault="00B578F6">
      <w:pPr>
        <w:spacing w:before="0" w:after="5"/>
        <w:ind w:left="7" w:right="6"/>
      </w:pPr>
      <w:r>
        <w:rPr>
          <w:rFonts w:ascii="Calibri" w:eastAsia="Calibri" w:hAnsi="Calibri" w:cs="Calibri"/>
        </w:rPr>
        <w:t>7.1</w:t>
      </w:r>
      <w:r>
        <w:t xml:space="preserve"> </w:t>
      </w:r>
      <w:r>
        <w:rPr>
          <w:rFonts w:ascii="Calibri" w:eastAsia="Calibri" w:hAnsi="Calibri" w:cs="Calibri"/>
        </w:rPr>
        <w:t xml:space="preserve">The Supplier Staff involved in the performance of each Contract must: </w:t>
      </w:r>
    </w:p>
    <w:p w14:paraId="200559C1" w14:textId="77777777" w:rsidR="007B505A" w:rsidRDefault="00B578F6">
      <w:pPr>
        <w:spacing w:before="0" w:after="32" w:line="259" w:lineRule="auto"/>
        <w:ind w:left="579" w:right="0" w:firstLine="0"/>
      </w:pPr>
      <w:r>
        <w:rPr>
          <w:rFonts w:ascii="Calibri" w:eastAsia="Calibri" w:hAnsi="Calibri" w:cs="Calibri"/>
        </w:rPr>
        <w:t xml:space="preserve"> </w:t>
      </w:r>
    </w:p>
    <w:p w14:paraId="085110C4" w14:textId="77777777" w:rsidR="007B505A" w:rsidRDefault="00B578F6">
      <w:pPr>
        <w:numPr>
          <w:ilvl w:val="0"/>
          <w:numId w:val="17"/>
        </w:numPr>
        <w:spacing w:before="0" w:after="42"/>
        <w:ind w:right="1487" w:hanging="427"/>
      </w:pPr>
      <w:r>
        <w:rPr>
          <w:rFonts w:ascii="Calibri" w:eastAsia="Calibri" w:hAnsi="Calibri" w:cs="Calibri"/>
        </w:rPr>
        <w:t xml:space="preserve">be appropriately trained and qualified; </w:t>
      </w:r>
    </w:p>
    <w:p w14:paraId="28FCE5E7" w14:textId="77777777" w:rsidR="007B505A" w:rsidRDefault="00B578F6">
      <w:pPr>
        <w:numPr>
          <w:ilvl w:val="0"/>
          <w:numId w:val="17"/>
        </w:numPr>
        <w:spacing w:before="0" w:after="36"/>
        <w:ind w:right="1487" w:hanging="427"/>
      </w:pPr>
      <w:r>
        <w:rPr>
          <w:rFonts w:ascii="Calibri" w:eastAsia="Calibri" w:hAnsi="Calibri" w:cs="Calibri"/>
        </w:rPr>
        <w:lastRenderedPageBreak/>
        <w:t>be vetted using Good Industry Practice and the Security Policy; and (c)</w:t>
      </w:r>
      <w:r>
        <w:t xml:space="preserve"> </w:t>
      </w:r>
      <w:r>
        <w:rPr>
          <w:rFonts w:ascii="Calibri" w:eastAsia="Calibri" w:hAnsi="Calibri" w:cs="Calibri"/>
        </w:rPr>
        <w:t xml:space="preserve">comply with all conduct requirements when on the Buyer’s Premises. </w:t>
      </w:r>
    </w:p>
    <w:p w14:paraId="090C9953" w14:textId="77777777" w:rsidR="007B505A" w:rsidRDefault="00B578F6">
      <w:pPr>
        <w:spacing w:before="0" w:after="33" w:line="259" w:lineRule="auto"/>
        <w:ind w:left="797" w:right="0" w:firstLine="0"/>
      </w:pPr>
      <w:r>
        <w:rPr>
          <w:rFonts w:ascii="Calibri" w:eastAsia="Calibri" w:hAnsi="Calibri" w:cs="Calibri"/>
        </w:rPr>
        <w:t xml:space="preserve"> </w:t>
      </w:r>
    </w:p>
    <w:p w14:paraId="4362C6CA" w14:textId="77777777" w:rsidR="007B505A" w:rsidRDefault="00B578F6">
      <w:pPr>
        <w:numPr>
          <w:ilvl w:val="1"/>
          <w:numId w:val="18"/>
        </w:numPr>
        <w:spacing w:before="0" w:after="5"/>
        <w:ind w:right="6" w:hanging="567"/>
      </w:pPr>
      <w:r>
        <w:rPr>
          <w:rFonts w:ascii="Calibri" w:eastAsia="Calibri" w:hAnsi="Calibri" w:cs="Calibri"/>
        </w:rPr>
        <w:t xml:space="preserve">Where a Buyer decides one of the Supplier’s Staff is not suitable to work on a contract, the Supplier must replace them with a suitably qualified alternative. </w:t>
      </w:r>
    </w:p>
    <w:p w14:paraId="3F7111B8" w14:textId="77777777" w:rsidR="007B505A" w:rsidRDefault="00B578F6">
      <w:pPr>
        <w:spacing w:before="0" w:after="13" w:line="259" w:lineRule="auto"/>
        <w:ind w:left="579" w:right="0" w:firstLine="0"/>
      </w:pPr>
      <w:r>
        <w:rPr>
          <w:rFonts w:ascii="Calibri" w:eastAsia="Calibri" w:hAnsi="Calibri" w:cs="Calibri"/>
        </w:rPr>
        <w:t xml:space="preserve"> </w:t>
      </w:r>
    </w:p>
    <w:p w14:paraId="6FC18D9E" w14:textId="77777777" w:rsidR="007B505A" w:rsidRDefault="00B578F6">
      <w:pPr>
        <w:numPr>
          <w:ilvl w:val="1"/>
          <w:numId w:val="18"/>
        </w:numPr>
        <w:spacing w:before="0" w:after="5"/>
        <w:ind w:right="6" w:hanging="567"/>
      </w:pPr>
      <w:r>
        <w:rPr>
          <w:rFonts w:ascii="Calibri" w:eastAsia="Calibri" w:hAnsi="Calibri" w:cs="Calibri"/>
        </w:rPr>
        <w:t xml:space="preserve">If requested, the Supplier must replace any person whose acts or omissions have caused the Supplier to breach Clause 27.  </w:t>
      </w:r>
    </w:p>
    <w:p w14:paraId="6F62D511" w14:textId="77777777" w:rsidR="007B505A" w:rsidRDefault="00B578F6">
      <w:pPr>
        <w:spacing w:before="0" w:after="13" w:line="259" w:lineRule="auto"/>
        <w:ind w:left="579" w:right="0" w:firstLine="0"/>
      </w:pPr>
      <w:r>
        <w:rPr>
          <w:rFonts w:ascii="Calibri" w:eastAsia="Calibri" w:hAnsi="Calibri" w:cs="Calibri"/>
        </w:rPr>
        <w:t xml:space="preserve"> </w:t>
      </w:r>
    </w:p>
    <w:p w14:paraId="3D94D1F4" w14:textId="77777777" w:rsidR="007B505A" w:rsidRDefault="00B578F6">
      <w:pPr>
        <w:numPr>
          <w:ilvl w:val="1"/>
          <w:numId w:val="18"/>
        </w:numPr>
        <w:spacing w:before="0" w:after="5"/>
        <w:ind w:right="6" w:hanging="567"/>
      </w:pPr>
      <w:r>
        <w:rPr>
          <w:rFonts w:ascii="Calibri" w:eastAsia="Calibri" w:hAnsi="Calibri" w:cs="Calibri"/>
        </w:rPr>
        <w:t xml:space="preserve">The Supplier must provide a list of Supplier Staff needing to access the Buyer’s Premises and say why access is required.  </w:t>
      </w:r>
    </w:p>
    <w:p w14:paraId="11476352" w14:textId="77777777" w:rsidR="007B505A" w:rsidRDefault="00B578F6">
      <w:pPr>
        <w:spacing w:before="0" w:after="13" w:line="259" w:lineRule="auto"/>
        <w:ind w:left="579" w:right="0" w:firstLine="0"/>
      </w:pPr>
      <w:r>
        <w:rPr>
          <w:rFonts w:ascii="Calibri" w:eastAsia="Calibri" w:hAnsi="Calibri" w:cs="Calibri"/>
        </w:rPr>
        <w:t xml:space="preserve"> </w:t>
      </w:r>
    </w:p>
    <w:p w14:paraId="7ABA06EB" w14:textId="77777777" w:rsidR="007B505A" w:rsidRDefault="00B578F6">
      <w:pPr>
        <w:numPr>
          <w:ilvl w:val="1"/>
          <w:numId w:val="18"/>
        </w:numPr>
        <w:spacing w:before="0" w:after="5"/>
        <w:ind w:right="6" w:hanging="567"/>
      </w:pPr>
      <w:r>
        <w:rPr>
          <w:rFonts w:ascii="Calibri" w:eastAsia="Calibri" w:hAnsi="Calibri" w:cs="Calibri"/>
        </w:rPr>
        <w:t xml:space="preserve">The Supplier indemnifies CCS and the Buyer against all claims brought by any person employed by the Supplier caused by an act or omission of the Supplier or any Supplier Staff.  </w:t>
      </w:r>
    </w:p>
    <w:p w14:paraId="4DA8662C" w14:textId="77777777" w:rsidR="007B505A" w:rsidRDefault="00B578F6">
      <w:pPr>
        <w:spacing w:before="0" w:after="168" w:line="259" w:lineRule="auto"/>
        <w:ind w:left="579" w:right="0" w:firstLine="0"/>
      </w:pPr>
      <w:r>
        <w:rPr>
          <w:rFonts w:ascii="Calibri" w:eastAsia="Calibri" w:hAnsi="Calibri" w:cs="Calibri"/>
        </w:rPr>
        <w:t xml:space="preserve"> </w:t>
      </w:r>
    </w:p>
    <w:p w14:paraId="5064891D" w14:textId="77777777" w:rsidR="007B505A" w:rsidRDefault="00B578F6">
      <w:pPr>
        <w:pStyle w:val="Heading2"/>
        <w:spacing w:after="0" w:line="259" w:lineRule="auto"/>
        <w:ind w:left="74"/>
      </w:pPr>
      <w:r>
        <w:rPr>
          <w:rFonts w:ascii="Calibri" w:eastAsia="Calibri" w:hAnsi="Calibri" w:cs="Calibri"/>
        </w:rPr>
        <w:t>8.</w:t>
      </w:r>
      <w:r>
        <w:t xml:space="preserve"> </w:t>
      </w:r>
      <w:r>
        <w:rPr>
          <w:rFonts w:ascii="Calibri" w:eastAsia="Calibri" w:hAnsi="Calibri" w:cs="Calibri"/>
        </w:rPr>
        <w:t xml:space="preserve">Rights and protection  </w:t>
      </w:r>
    </w:p>
    <w:p w14:paraId="3BED034A" w14:textId="77777777" w:rsidR="007B505A" w:rsidRDefault="00B578F6">
      <w:pPr>
        <w:spacing w:before="0" w:after="5"/>
        <w:ind w:left="7" w:right="6"/>
      </w:pPr>
      <w:r>
        <w:rPr>
          <w:rFonts w:ascii="Calibri" w:eastAsia="Calibri" w:hAnsi="Calibri" w:cs="Calibri"/>
        </w:rPr>
        <w:t>8.1</w:t>
      </w:r>
      <w:r>
        <w:t xml:space="preserve"> </w:t>
      </w:r>
      <w:r>
        <w:rPr>
          <w:rFonts w:ascii="Calibri" w:eastAsia="Calibri" w:hAnsi="Calibri" w:cs="Calibri"/>
        </w:rPr>
        <w:t xml:space="preserve">The Supplier warrants and represents that: </w:t>
      </w:r>
    </w:p>
    <w:p w14:paraId="0EA3FAFD" w14:textId="77777777" w:rsidR="007B505A" w:rsidRDefault="00B578F6">
      <w:pPr>
        <w:spacing w:before="0" w:after="35" w:line="259" w:lineRule="auto"/>
        <w:ind w:left="579" w:right="0" w:firstLine="0"/>
      </w:pPr>
      <w:r>
        <w:rPr>
          <w:rFonts w:ascii="Calibri" w:eastAsia="Calibri" w:hAnsi="Calibri" w:cs="Calibri"/>
        </w:rPr>
        <w:t xml:space="preserve"> </w:t>
      </w:r>
    </w:p>
    <w:p w14:paraId="43E06BDD" w14:textId="77777777" w:rsidR="007B505A" w:rsidRDefault="00B578F6">
      <w:pPr>
        <w:numPr>
          <w:ilvl w:val="0"/>
          <w:numId w:val="19"/>
        </w:numPr>
        <w:spacing w:before="0" w:after="43"/>
        <w:ind w:right="6" w:hanging="427"/>
      </w:pPr>
      <w:r>
        <w:rPr>
          <w:rFonts w:ascii="Calibri" w:eastAsia="Calibri" w:hAnsi="Calibri" w:cs="Calibri"/>
        </w:rPr>
        <w:t xml:space="preserve">it has full capacity and authority to enter into and to perform each Contract; </w:t>
      </w:r>
    </w:p>
    <w:p w14:paraId="1396E0B8" w14:textId="77777777" w:rsidR="007B505A" w:rsidRDefault="00B578F6">
      <w:pPr>
        <w:numPr>
          <w:ilvl w:val="0"/>
          <w:numId w:val="19"/>
        </w:numPr>
        <w:spacing w:before="0" w:after="42"/>
        <w:ind w:right="6" w:hanging="427"/>
      </w:pPr>
      <w:r>
        <w:rPr>
          <w:rFonts w:ascii="Calibri" w:eastAsia="Calibri" w:hAnsi="Calibri" w:cs="Calibri"/>
        </w:rPr>
        <w:t xml:space="preserve">each Contract is executed by its authorised representative; </w:t>
      </w:r>
    </w:p>
    <w:p w14:paraId="1E37A7BF" w14:textId="77777777" w:rsidR="007B505A" w:rsidRDefault="00B578F6">
      <w:pPr>
        <w:numPr>
          <w:ilvl w:val="0"/>
          <w:numId w:val="19"/>
        </w:numPr>
        <w:spacing w:before="0" w:after="42"/>
        <w:ind w:right="6" w:hanging="427"/>
      </w:pPr>
      <w:r>
        <w:rPr>
          <w:rFonts w:ascii="Calibri" w:eastAsia="Calibri" w:hAnsi="Calibri" w:cs="Calibri"/>
        </w:rPr>
        <w:t xml:space="preserve">it is a legally valid and existing organisation incorporated in the place it was formed; </w:t>
      </w:r>
    </w:p>
    <w:p w14:paraId="582B0701" w14:textId="77777777" w:rsidR="007B505A" w:rsidRDefault="00B578F6">
      <w:pPr>
        <w:numPr>
          <w:ilvl w:val="0"/>
          <w:numId w:val="19"/>
        </w:numPr>
        <w:spacing w:before="0" w:after="46"/>
        <w:ind w:right="6" w:hanging="427"/>
      </w:pPr>
      <w:r>
        <w:rPr>
          <w:rFonts w:ascii="Calibri" w:eastAsia="Calibri" w:hAnsi="Calibri" w:cs="Calibri"/>
        </w:rPr>
        <w:t xml:space="preserve">there are no known legal or regulatory actions or investigations before any court, administrative body or arbitration tribunal pending or threatened against it or its Affiliates that might affect its ability to perform each Contract; </w:t>
      </w:r>
    </w:p>
    <w:p w14:paraId="05B8892F" w14:textId="77777777" w:rsidR="007B505A" w:rsidRDefault="00B578F6">
      <w:pPr>
        <w:numPr>
          <w:ilvl w:val="0"/>
          <w:numId w:val="19"/>
        </w:numPr>
        <w:spacing w:before="0" w:after="49"/>
        <w:ind w:right="6" w:hanging="427"/>
      </w:pPr>
      <w:r>
        <w:rPr>
          <w:rFonts w:ascii="Calibri" w:eastAsia="Calibri" w:hAnsi="Calibri" w:cs="Calibri"/>
        </w:rPr>
        <w:t xml:space="preserve">it maintains all necessary rights, authorisations, licences and consents to perform its obligations under each Contract; </w:t>
      </w:r>
    </w:p>
    <w:p w14:paraId="13737F0F" w14:textId="77777777" w:rsidR="007B505A" w:rsidRDefault="00B578F6">
      <w:pPr>
        <w:numPr>
          <w:ilvl w:val="0"/>
          <w:numId w:val="19"/>
        </w:numPr>
        <w:spacing w:before="0" w:after="46"/>
        <w:ind w:right="6" w:hanging="427"/>
      </w:pPr>
      <w:r>
        <w:rPr>
          <w:rFonts w:ascii="Calibri" w:eastAsia="Calibri" w:hAnsi="Calibri" w:cs="Calibri"/>
        </w:rPr>
        <w:t xml:space="preserve">it does not have any contractual obligations which are likely to have a material adverse effect on its ability to perform each Contract; </w:t>
      </w:r>
    </w:p>
    <w:p w14:paraId="50DE11A7" w14:textId="77777777" w:rsidR="007B505A" w:rsidRDefault="00B578F6">
      <w:pPr>
        <w:numPr>
          <w:ilvl w:val="0"/>
          <w:numId w:val="19"/>
        </w:numPr>
        <w:spacing w:before="0" w:after="36"/>
        <w:ind w:right="6" w:hanging="427"/>
      </w:pPr>
      <w:r>
        <w:rPr>
          <w:rFonts w:ascii="Calibri" w:eastAsia="Calibri" w:hAnsi="Calibri" w:cs="Calibri"/>
        </w:rPr>
        <w:t>it is not impacted by an Insolvency Event; and (h)</w:t>
      </w:r>
      <w:r>
        <w:t xml:space="preserve"> </w:t>
      </w:r>
      <w:r>
        <w:rPr>
          <w:rFonts w:ascii="Calibri" w:eastAsia="Calibri" w:hAnsi="Calibri" w:cs="Calibri"/>
        </w:rPr>
        <w:t xml:space="preserve">it will comply with each Call-Off Contract. </w:t>
      </w:r>
    </w:p>
    <w:p w14:paraId="72581E23" w14:textId="77777777" w:rsidR="007B505A" w:rsidRDefault="00B578F6">
      <w:pPr>
        <w:spacing w:before="0" w:after="33" w:line="259" w:lineRule="auto"/>
        <w:ind w:left="797" w:right="0" w:firstLine="0"/>
      </w:pPr>
      <w:r>
        <w:rPr>
          <w:rFonts w:ascii="Calibri" w:eastAsia="Calibri" w:hAnsi="Calibri" w:cs="Calibri"/>
        </w:rPr>
        <w:t xml:space="preserve"> </w:t>
      </w:r>
    </w:p>
    <w:p w14:paraId="39892930" w14:textId="77777777" w:rsidR="007B505A" w:rsidRDefault="00B578F6">
      <w:pPr>
        <w:numPr>
          <w:ilvl w:val="1"/>
          <w:numId w:val="20"/>
        </w:numPr>
        <w:spacing w:before="0" w:after="5"/>
        <w:ind w:right="6" w:hanging="567"/>
      </w:pPr>
      <w:r>
        <w:rPr>
          <w:rFonts w:ascii="Calibri" w:eastAsia="Calibri" w:hAnsi="Calibri" w:cs="Calibri"/>
        </w:rPr>
        <w:t xml:space="preserve">The warranties and representations in Clauses 2.10 and 8.1 are repeated each time the Supplier provides Deliverables under the Contract. </w:t>
      </w:r>
    </w:p>
    <w:p w14:paraId="5DFDF5AB" w14:textId="77777777" w:rsidR="007B505A" w:rsidRDefault="00B578F6">
      <w:pPr>
        <w:spacing w:before="0" w:after="13" w:line="259" w:lineRule="auto"/>
        <w:ind w:left="579" w:right="0" w:firstLine="0"/>
      </w:pPr>
      <w:r>
        <w:rPr>
          <w:rFonts w:ascii="Calibri" w:eastAsia="Calibri" w:hAnsi="Calibri" w:cs="Calibri"/>
        </w:rPr>
        <w:t xml:space="preserve"> </w:t>
      </w:r>
    </w:p>
    <w:p w14:paraId="72C69C27" w14:textId="77777777" w:rsidR="007B505A" w:rsidRDefault="00B578F6">
      <w:pPr>
        <w:numPr>
          <w:ilvl w:val="1"/>
          <w:numId w:val="20"/>
        </w:numPr>
        <w:spacing w:before="0" w:after="5"/>
        <w:ind w:right="6" w:hanging="567"/>
      </w:pPr>
      <w:r>
        <w:rPr>
          <w:rFonts w:ascii="Calibri" w:eastAsia="Calibri" w:hAnsi="Calibri" w:cs="Calibri"/>
        </w:rPr>
        <w:t xml:space="preserve">The Supplier indemnifies both CCS and every Buyer against each of the following: </w:t>
      </w:r>
    </w:p>
    <w:p w14:paraId="486167BF" w14:textId="77777777" w:rsidR="007B505A" w:rsidRDefault="00B578F6">
      <w:pPr>
        <w:spacing w:before="0" w:after="35" w:line="259" w:lineRule="auto"/>
        <w:ind w:left="797" w:right="0" w:firstLine="0"/>
      </w:pPr>
      <w:r>
        <w:rPr>
          <w:rFonts w:ascii="Calibri" w:eastAsia="Calibri" w:hAnsi="Calibri" w:cs="Calibri"/>
        </w:rPr>
        <w:t xml:space="preserve"> </w:t>
      </w:r>
    </w:p>
    <w:p w14:paraId="5BD5F3A9" w14:textId="77777777" w:rsidR="007B505A" w:rsidRDefault="00B578F6">
      <w:pPr>
        <w:spacing w:before="0" w:after="36"/>
        <w:ind w:left="589" w:right="6"/>
      </w:pPr>
      <w:r>
        <w:rPr>
          <w:rFonts w:ascii="Calibri" w:eastAsia="Calibri" w:hAnsi="Calibri" w:cs="Calibri"/>
        </w:rPr>
        <w:t>(a)</w:t>
      </w:r>
      <w:r>
        <w:t xml:space="preserve"> </w:t>
      </w:r>
      <w:r>
        <w:rPr>
          <w:rFonts w:ascii="Calibri" w:eastAsia="Calibri" w:hAnsi="Calibri" w:cs="Calibri"/>
        </w:rPr>
        <w:t>wilful misconduct of the Supplier, Subcontractor and Supplier Staff that impacts the Contract; and (b)</w:t>
      </w:r>
      <w:r>
        <w:t xml:space="preserve"> </w:t>
      </w:r>
      <w:r>
        <w:rPr>
          <w:rFonts w:ascii="Calibri" w:eastAsia="Calibri" w:hAnsi="Calibri" w:cs="Calibri"/>
        </w:rPr>
        <w:t xml:space="preserve">non-payment by the Supplier of any Tax or National Insurance. </w:t>
      </w:r>
    </w:p>
    <w:p w14:paraId="39F17C1A" w14:textId="77777777" w:rsidR="007B505A" w:rsidRDefault="00B578F6">
      <w:pPr>
        <w:spacing w:before="0" w:after="0" w:line="259" w:lineRule="auto"/>
        <w:ind w:left="797" w:right="0" w:firstLine="0"/>
      </w:pPr>
      <w:r>
        <w:rPr>
          <w:rFonts w:ascii="Calibri" w:eastAsia="Calibri" w:hAnsi="Calibri" w:cs="Calibri"/>
        </w:rPr>
        <w:t xml:space="preserve"> </w:t>
      </w:r>
    </w:p>
    <w:p w14:paraId="0032C5E5" w14:textId="77777777" w:rsidR="007B505A" w:rsidRDefault="00B578F6">
      <w:pPr>
        <w:spacing w:before="0" w:after="5"/>
        <w:ind w:left="7" w:right="6"/>
      </w:pPr>
      <w:r>
        <w:rPr>
          <w:rFonts w:ascii="Calibri" w:eastAsia="Calibri" w:hAnsi="Calibri" w:cs="Calibri"/>
        </w:rPr>
        <w:t>8.4</w:t>
      </w:r>
      <w:r>
        <w:t xml:space="preserve"> </w:t>
      </w:r>
      <w:r>
        <w:rPr>
          <w:rFonts w:ascii="Calibri" w:eastAsia="Calibri" w:hAnsi="Calibri" w:cs="Calibri"/>
        </w:rPr>
        <w:t xml:space="preserve">All claims indemnified under this Contract must use Clause 26. </w:t>
      </w:r>
    </w:p>
    <w:p w14:paraId="36DE8A81" w14:textId="77777777" w:rsidR="007B505A" w:rsidRDefault="00B578F6">
      <w:pPr>
        <w:spacing w:before="0" w:after="13" w:line="259" w:lineRule="auto"/>
        <w:ind w:left="579" w:right="0" w:firstLine="0"/>
      </w:pPr>
      <w:r>
        <w:rPr>
          <w:rFonts w:ascii="Calibri" w:eastAsia="Calibri" w:hAnsi="Calibri" w:cs="Calibri"/>
        </w:rPr>
        <w:t xml:space="preserve"> </w:t>
      </w:r>
    </w:p>
    <w:p w14:paraId="12744611" w14:textId="77777777" w:rsidR="007B505A" w:rsidRDefault="00B578F6">
      <w:pPr>
        <w:spacing w:before="0" w:after="5"/>
        <w:ind w:left="564" w:right="6" w:hanging="567"/>
      </w:pPr>
      <w:r>
        <w:rPr>
          <w:rFonts w:ascii="Calibri" w:eastAsia="Calibri" w:hAnsi="Calibri" w:cs="Calibri"/>
        </w:rPr>
        <w:lastRenderedPageBreak/>
        <w:t>8.5</w:t>
      </w:r>
      <w:r>
        <w:t xml:space="preserve"> </w:t>
      </w:r>
      <w:r>
        <w:rPr>
          <w:rFonts w:ascii="Calibri" w:eastAsia="Calibri" w:hAnsi="Calibri" w:cs="Calibri"/>
        </w:rPr>
        <w:t xml:space="preserve">The description of any provision of this Contract as a warranty does not prevent CCS or a Buyer from exercising any termination right that it may have for breach of that clause by the Supplier. </w:t>
      </w:r>
    </w:p>
    <w:p w14:paraId="11B0BBD1" w14:textId="77777777" w:rsidR="007B505A" w:rsidRDefault="00B578F6">
      <w:pPr>
        <w:spacing w:before="0" w:after="13" w:line="259" w:lineRule="auto"/>
        <w:ind w:left="579" w:right="0" w:firstLine="0"/>
      </w:pPr>
      <w:r>
        <w:rPr>
          <w:rFonts w:ascii="Calibri" w:eastAsia="Calibri" w:hAnsi="Calibri" w:cs="Calibri"/>
        </w:rPr>
        <w:t xml:space="preserve"> </w:t>
      </w:r>
    </w:p>
    <w:p w14:paraId="4421F8E6" w14:textId="77777777" w:rsidR="007B505A" w:rsidRDefault="00B578F6">
      <w:pPr>
        <w:spacing w:before="0" w:after="5"/>
        <w:ind w:left="564" w:right="6" w:hanging="567"/>
      </w:pPr>
      <w:r>
        <w:rPr>
          <w:rFonts w:ascii="Calibri" w:eastAsia="Calibri" w:hAnsi="Calibri" w:cs="Calibri"/>
        </w:rPr>
        <w:t>8.6</w:t>
      </w:r>
      <w:r>
        <w:t xml:space="preserve"> </w:t>
      </w:r>
      <w:r>
        <w:rPr>
          <w:rFonts w:ascii="Calibri" w:eastAsia="Calibri" w:hAnsi="Calibri" w:cs="Calibri"/>
        </w:rPr>
        <w:t xml:space="preserve">If the Supplier becomes aware of a representation or warranty that becomes untrue or misleading, it must immediately notify CCS and every Buyer. </w:t>
      </w:r>
    </w:p>
    <w:p w14:paraId="66565D54" w14:textId="77777777" w:rsidR="007B505A" w:rsidRDefault="00B578F6">
      <w:pPr>
        <w:spacing w:before="0" w:after="13" w:line="259" w:lineRule="auto"/>
        <w:ind w:left="579" w:right="0" w:firstLine="0"/>
      </w:pPr>
      <w:r>
        <w:rPr>
          <w:rFonts w:ascii="Calibri" w:eastAsia="Calibri" w:hAnsi="Calibri" w:cs="Calibri"/>
        </w:rPr>
        <w:t xml:space="preserve"> </w:t>
      </w:r>
    </w:p>
    <w:p w14:paraId="1A474E30" w14:textId="77777777" w:rsidR="007B505A" w:rsidRDefault="00B578F6">
      <w:pPr>
        <w:spacing w:before="0" w:after="5"/>
        <w:ind w:left="564" w:right="6" w:hanging="567"/>
      </w:pPr>
      <w:r>
        <w:rPr>
          <w:rFonts w:ascii="Calibri" w:eastAsia="Calibri" w:hAnsi="Calibri" w:cs="Calibri"/>
        </w:rPr>
        <w:t>8.7</w:t>
      </w:r>
      <w:r>
        <w:t xml:space="preserve"> </w:t>
      </w:r>
      <w:r>
        <w:rPr>
          <w:rFonts w:ascii="Calibri" w:eastAsia="Calibri" w:hAnsi="Calibri" w:cs="Calibri"/>
        </w:rPr>
        <w:t xml:space="preserve">All third party warranties and indemnities covering the Deliverables must be assigned for the Buyer’s benefit by the Supplier.  </w:t>
      </w:r>
    </w:p>
    <w:p w14:paraId="3C8F45C7" w14:textId="77777777" w:rsidR="007B505A" w:rsidRDefault="00B578F6">
      <w:pPr>
        <w:spacing w:before="0" w:after="168" w:line="259" w:lineRule="auto"/>
        <w:ind w:left="579" w:right="0" w:firstLine="0"/>
      </w:pPr>
      <w:r>
        <w:rPr>
          <w:rFonts w:ascii="Calibri" w:eastAsia="Calibri" w:hAnsi="Calibri" w:cs="Calibri"/>
        </w:rPr>
        <w:t xml:space="preserve"> </w:t>
      </w:r>
    </w:p>
    <w:p w14:paraId="5F74C1ED" w14:textId="77777777" w:rsidR="007B505A" w:rsidRDefault="00B578F6">
      <w:pPr>
        <w:pStyle w:val="Heading2"/>
        <w:spacing w:after="0" w:line="259" w:lineRule="auto"/>
        <w:ind w:left="74"/>
      </w:pPr>
      <w:r>
        <w:rPr>
          <w:rFonts w:ascii="Calibri" w:eastAsia="Calibri" w:hAnsi="Calibri" w:cs="Calibri"/>
        </w:rPr>
        <w:t>9.</w:t>
      </w:r>
      <w:r>
        <w:t xml:space="preserve"> </w:t>
      </w:r>
      <w:r>
        <w:rPr>
          <w:rFonts w:ascii="Calibri" w:eastAsia="Calibri" w:hAnsi="Calibri" w:cs="Calibri"/>
        </w:rPr>
        <w:t xml:space="preserve">Intellectual Property Rights (IPRs) </w:t>
      </w:r>
    </w:p>
    <w:p w14:paraId="1D408AC0" w14:textId="77777777" w:rsidR="007B505A" w:rsidRDefault="00B578F6">
      <w:pPr>
        <w:spacing w:before="0" w:after="5"/>
        <w:ind w:left="564" w:right="6" w:hanging="567"/>
      </w:pPr>
      <w:r>
        <w:rPr>
          <w:rFonts w:ascii="Calibri" w:eastAsia="Calibri" w:hAnsi="Calibri" w:cs="Calibri"/>
        </w:rPr>
        <w:t>9.1</w:t>
      </w:r>
      <w:r>
        <w:t xml:space="preserve"> </w:t>
      </w:r>
      <w:r>
        <w:rPr>
          <w:rFonts w:ascii="Calibri" w:eastAsia="Calibri" w:hAnsi="Calibri" w:cs="Calibri"/>
        </w:rPr>
        <w:t xml:space="preserve">Each Party keeps ownership of its own Existing IPRs. The Supplier gives the Buyer a non-exclusive, perpetual, royalty-free, irrevocable, transferable worldwide licence to use, change and sub-license the Supplier’s Existing IPR to enable it to both: </w:t>
      </w:r>
    </w:p>
    <w:p w14:paraId="50179F92" w14:textId="77777777" w:rsidR="007B505A" w:rsidRDefault="00B578F6">
      <w:pPr>
        <w:spacing w:before="0" w:after="32" w:line="259" w:lineRule="auto"/>
        <w:ind w:left="797" w:right="0" w:firstLine="0"/>
      </w:pPr>
      <w:r>
        <w:rPr>
          <w:rFonts w:ascii="Calibri" w:eastAsia="Calibri" w:hAnsi="Calibri" w:cs="Calibri"/>
        </w:rPr>
        <w:t xml:space="preserve"> </w:t>
      </w:r>
    </w:p>
    <w:p w14:paraId="35518A3E" w14:textId="77777777" w:rsidR="007B505A" w:rsidRDefault="00B578F6">
      <w:pPr>
        <w:numPr>
          <w:ilvl w:val="0"/>
          <w:numId w:val="21"/>
        </w:numPr>
        <w:spacing w:before="0" w:after="42"/>
        <w:ind w:right="6" w:hanging="427"/>
      </w:pPr>
      <w:r>
        <w:rPr>
          <w:rFonts w:ascii="Calibri" w:eastAsia="Calibri" w:hAnsi="Calibri" w:cs="Calibri"/>
        </w:rPr>
        <w:t xml:space="preserve">receive and use the Deliverables; and </w:t>
      </w:r>
    </w:p>
    <w:p w14:paraId="14313D13" w14:textId="77777777" w:rsidR="007B505A" w:rsidRDefault="00B578F6">
      <w:pPr>
        <w:numPr>
          <w:ilvl w:val="0"/>
          <w:numId w:val="21"/>
        </w:numPr>
        <w:spacing w:before="0" w:after="5"/>
        <w:ind w:right="6" w:hanging="427"/>
      </w:pPr>
      <w:r>
        <w:rPr>
          <w:rFonts w:ascii="Calibri" w:eastAsia="Calibri" w:hAnsi="Calibri" w:cs="Calibri"/>
        </w:rPr>
        <w:t xml:space="preserve">make use of the deliverables provided by a Replacement Supplier. </w:t>
      </w:r>
    </w:p>
    <w:p w14:paraId="4000BF7E" w14:textId="77777777" w:rsidR="007B505A" w:rsidRDefault="00B578F6">
      <w:pPr>
        <w:spacing w:before="0" w:after="30" w:line="259" w:lineRule="auto"/>
        <w:ind w:left="797" w:right="0" w:firstLine="0"/>
      </w:pPr>
      <w:r>
        <w:rPr>
          <w:rFonts w:ascii="Calibri" w:eastAsia="Calibri" w:hAnsi="Calibri" w:cs="Calibri"/>
        </w:rPr>
        <w:t xml:space="preserve"> </w:t>
      </w:r>
    </w:p>
    <w:p w14:paraId="77BF2A73" w14:textId="77777777" w:rsidR="007B505A" w:rsidRDefault="00B578F6">
      <w:pPr>
        <w:numPr>
          <w:ilvl w:val="1"/>
          <w:numId w:val="22"/>
        </w:numPr>
        <w:spacing w:before="0" w:after="5"/>
        <w:ind w:right="6" w:hanging="567"/>
      </w:pPr>
      <w:r>
        <w:rPr>
          <w:rFonts w:ascii="Calibri" w:eastAsia="Calibri" w:hAnsi="Calibri" w:cs="Calibri"/>
        </w:rPr>
        <w:t xml:space="preserve">Any New IPR created under a Contract is owned by the Buyer. The Buyer gives the Supplier a licence to use any Existing IPRs and New IPRs for the purpose of fulfilling its obligations during the Contract Period. </w:t>
      </w:r>
    </w:p>
    <w:p w14:paraId="7BCC6A45" w14:textId="77777777" w:rsidR="007B505A" w:rsidRDefault="00B578F6">
      <w:pPr>
        <w:spacing w:before="0" w:after="16" w:line="259" w:lineRule="auto"/>
        <w:ind w:left="579" w:right="0" w:firstLine="0"/>
      </w:pPr>
      <w:r>
        <w:rPr>
          <w:rFonts w:ascii="Calibri" w:eastAsia="Calibri" w:hAnsi="Calibri" w:cs="Calibri"/>
        </w:rPr>
        <w:t xml:space="preserve"> </w:t>
      </w:r>
    </w:p>
    <w:p w14:paraId="6C15D9DE" w14:textId="77777777" w:rsidR="007B505A" w:rsidRDefault="00B578F6">
      <w:pPr>
        <w:numPr>
          <w:ilvl w:val="1"/>
          <w:numId w:val="22"/>
        </w:numPr>
        <w:spacing w:before="0" w:after="5"/>
        <w:ind w:right="6" w:hanging="567"/>
      </w:pPr>
      <w:r>
        <w:rPr>
          <w:rFonts w:ascii="Calibri" w:eastAsia="Calibri" w:hAnsi="Calibri" w:cs="Calibri"/>
        </w:rPr>
        <w:t xml:space="preserve">Where a Party acquires ownership of IPRs incorrectly under this Contract it must do everything reasonably necessary to complete a transfer assigning them in writing to the other Party on request and at its own cost. </w:t>
      </w:r>
    </w:p>
    <w:p w14:paraId="1D53FCC8" w14:textId="77777777" w:rsidR="007B505A" w:rsidRDefault="00B578F6">
      <w:pPr>
        <w:spacing w:before="0" w:after="13" w:line="259" w:lineRule="auto"/>
        <w:ind w:left="579" w:right="0" w:firstLine="0"/>
      </w:pPr>
      <w:r>
        <w:rPr>
          <w:rFonts w:ascii="Calibri" w:eastAsia="Calibri" w:hAnsi="Calibri" w:cs="Calibri"/>
        </w:rPr>
        <w:t xml:space="preserve"> </w:t>
      </w:r>
    </w:p>
    <w:p w14:paraId="3A15441F" w14:textId="77777777" w:rsidR="007B505A" w:rsidRDefault="00B578F6">
      <w:pPr>
        <w:numPr>
          <w:ilvl w:val="1"/>
          <w:numId w:val="22"/>
        </w:numPr>
        <w:spacing w:before="0" w:after="5"/>
        <w:ind w:right="6" w:hanging="567"/>
      </w:pPr>
      <w:r>
        <w:rPr>
          <w:rFonts w:ascii="Calibri" w:eastAsia="Calibri" w:hAnsi="Calibri" w:cs="Calibri"/>
        </w:rPr>
        <w:t xml:space="preserve">Neither Party has the right to use the other Party’s IPRs, including any use of the other Party’s names, logos or trademarks, except as provided in Clause 9 or otherwise agreed in writing. </w:t>
      </w:r>
    </w:p>
    <w:p w14:paraId="5CE32D54" w14:textId="77777777" w:rsidR="007B505A" w:rsidRDefault="00B578F6">
      <w:pPr>
        <w:spacing w:before="0" w:after="13" w:line="259" w:lineRule="auto"/>
        <w:ind w:left="579" w:right="0" w:firstLine="0"/>
      </w:pPr>
      <w:r>
        <w:rPr>
          <w:rFonts w:ascii="Calibri" w:eastAsia="Calibri" w:hAnsi="Calibri" w:cs="Calibri"/>
        </w:rPr>
        <w:t xml:space="preserve"> </w:t>
      </w:r>
    </w:p>
    <w:p w14:paraId="124EE814" w14:textId="77777777" w:rsidR="007B505A" w:rsidRDefault="00B578F6">
      <w:pPr>
        <w:numPr>
          <w:ilvl w:val="1"/>
          <w:numId w:val="22"/>
        </w:numPr>
        <w:spacing w:before="0" w:after="5"/>
        <w:ind w:right="6" w:hanging="567"/>
      </w:pPr>
      <w:r>
        <w:rPr>
          <w:rFonts w:ascii="Calibri" w:eastAsia="Calibri" w:hAnsi="Calibri" w:cs="Calibri"/>
        </w:rPr>
        <w:t xml:space="preserve">If there is an IPR Claim, the Supplier indemnifies CCS and each Buyer against all losses, damages, costs or expenses (including professional fees and fines) incurred as a result. </w:t>
      </w:r>
    </w:p>
    <w:p w14:paraId="782A04B4" w14:textId="77777777" w:rsidR="007B505A" w:rsidRDefault="00B578F6">
      <w:pPr>
        <w:spacing w:before="0" w:after="13" w:line="259" w:lineRule="auto"/>
        <w:ind w:left="579" w:right="0" w:firstLine="0"/>
      </w:pPr>
      <w:r>
        <w:rPr>
          <w:rFonts w:ascii="Calibri" w:eastAsia="Calibri" w:hAnsi="Calibri" w:cs="Calibri"/>
        </w:rPr>
        <w:t xml:space="preserve"> </w:t>
      </w:r>
    </w:p>
    <w:p w14:paraId="7F036B7E" w14:textId="77777777" w:rsidR="007B505A" w:rsidRDefault="00B578F6">
      <w:pPr>
        <w:numPr>
          <w:ilvl w:val="1"/>
          <w:numId w:val="22"/>
        </w:numPr>
        <w:spacing w:before="0" w:after="5"/>
        <w:ind w:right="6" w:hanging="567"/>
      </w:pPr>
      <w:r>
        <w:rPr>
          <w:rFonts w:ascii="Calibri" w:eastAsia="Calibri" w:hAnsi="Calibri" w:cs="Calibri"/>
        </w:rPr>
        <w:t xml:space="preserve">If an IPR Claim is made or anticipated the Supplier must at its own expense and the Buyer’s sole option, either: </w:t>
      </w:r>
    </w:p>
    <w:p w14:paraId="413FB596" w14:textId="77777777" w:rsidR="007B505A" w:rsidRDefault="00B578F6">
      <w:pPr>
        <w:spacing w:before="0" w:after="33" w:line="259" w:lineRule="auto"/>
        <w:ind w:left="797" w:right="0" w:firstLine="0"/>
      </w:pPr>
      <w:r>
        <w:rPr>
          <w:rFonts w:ascii="Calibri" w:eastAsia="Calibri" w:hAnsi="Calibri" w:cs="Calibri"/>
        </w:rPr>
        <w:t xml:space="preserve"> </w:t>
      </w:r>
    </w:p>
    <w:p w14:paraId="44261C3A" w14:textId="77777777" w:rsidR="007B505A" w:rsidRDefault="00B578F6">
      <w:pPr>
        <w:numPr>
          <w:ilvl w:val="0"/>
          <w:numId w:val="23"/>
        </w:numPr>
        <w:spacing w:before="0" w:after="47"/>
        <w:ind w:right="6" w:hanging="427"/>
      </w:pPr>
      <w:r>
        <w:rPr>
          <w:rFonts w:ascii="Calibri" w:eastAsia="Calibri" w:hAnsi="Calibri" w:cs="Calibri"/>
        </w:rPr>
        <w:t xml:space="preserve">obtain for CCS and the Buyer the rights in Clause 9.1 and 9.2 without infringing any third party IPR; or  </w:t>
      </w:r>
    </w:p>
    <w:p w14:paraId="0515A3A8" w14:textId="77777777" w:rsidR="007B505A" w:rsidRDefault="00B578F6">
      <w:pPr>
        <w:numPr>
          <w:ilvl w:val="0"/>
          <w:numId w:val="23"/>
        </w:numPr>
        <w:spacing w:before="0" w:after="5"/>
        <w:ind w:right="6" w:hanging="427"/>
      </w:pPr>
      <w:r>
        <w:rPr>
          <w:rFonts w:ascii="Calibri" w:eastAsia="Calibri" w:hAnsi="Calibri" w:cs="Calibri"/>
        </w:rPr>
        <w:t xml:space="preserve">replace or modify the relevant item with substitutes that do not infringe IPR without adversely affecting the functionality or performance of the Deliverables. </w:t>
      </w:r>
    </w:p>
    <w:p w14:paraId="2A341B8E" w14:textId="77777777" w:rsidR="007B505A" w:rsidRDefault="00B578F6">
      <w:pPr>
        <w:spacing w:before="0" w:after="13" w:line="259" w:lineRule="auto"/>
        <w:ind w:left="860" w:right="0" w:firstLine="0"/>
      </w:pPr>
      <w:r>
        <w:rPr>
          <w:rFonts w:ascii="Calibri" w:eastAsia="Calibri" w:hAnsi="Calibri" w:cs="Calibri"/>
        </w:rPr>
        <w:t xml:space="preserve"> </w:t>
      </w:r>
    </w:p>
    <w:p w14:paraId="2C11E0EB" w14:textId="77777777" w:rsidR="007B505A" w:rsidRDefault="00B578F6">
      <w:pPr>
        <w:spacing w:before="0" w:after="5"/>
        <w:ind w:left="564" w:right="6" w:hanging="567"/>
      </w:pPr>
      <w:r>
        <w:rPr>
          <w:rFonts w:ascii="Calibri" w:eastAsia="Calibri" w:hAnsi="Calibri" w:cs="Calibri"/>
        </w:rPr>
        <w:t>9.7</w:t>
      </w:r>
      <w:r>
        <w:t xml:space="preserve"> </w:t>
      </w:r>
      <w:r>
        <w:rPr>
          <w:rFonts w:ascii="Calibri" w:eastAsia="Calibri" w:hAnsi="Calibri" w:cs="Calibri"/>
        </w:rPr>
        <w:t xml:space="preserve">In spite of any other provisions of a Contract and for the avoidance of doubt, award of a Contract by the Buyer and placement of any contract task under it does not constitute an authorisation by the Crown under Sections 55 and 56 of the Patents Act 1977 or Section 12 of the Registered Designs Act 1949. The </w:t>
      </w:r>
      <w:r>
        <w:rPr>
          <w:rFonts w:ascii="Calibri" w:eastAsia="Calibri" w:hAnsi="Calibri" w:cs="Calibri"/>
        </w:rPr>
        <w:lastRenderedPageBreak/>
        <w:t xml:space="preserve">Supplier acknowledges that any authorisation by the Buyer under its statutory powers must be expressly provided in writing, with reference to the acts authorised and the specific IPR involved. </w:t>
      </w:r>
    </w:p>
    <w:p w14:paraId="44EE520A" w14:textId="77777777" w:rsidR="007B505A" w:rsidRDefault="00B578F6">
      <w:pPr>
        <w:spacing w:before="0" w:after="166" w:line="259" w:lineRule="auto"/>
        <w:ind w:left="797" w:right="0" w:firstLine="0"/>
      </w:pPr>
      <w:r>
        <w:rPr>
          <w:rFonts w:ascii="Calibri" w:eastAsia="Calibri" w:hAnsi="Calibri" w:cs="Calibri"/>
        </w:rPr>
        <w:t xml:space="preserve">  </w:t>
      </w:r>
    </w:p>
    <w:p w14:paraId="05CE2C18" w14:textId="77777777" w:rsidR="007B505A" w:rsidRDefault="00B578F6">
      <w:pPr>
        <w:pStyle w:val="Heading2"/>
        <w:spacing w:after="0" w:line="259" w:lineRule="auto"/>
        <w:ind w:left="74"/>
      </w:pPr>
      <w:r>
        <w:rPr>
          <w:rFonts w:ascii="Calibri" w:eastAsia="Calibri" w:hAnsi="Calibri" w:cs="Calibri"/>
        </w:rPr>
        <w:t>10.</w:t>
      </w:r>
      <w:r>
        <w:t xml:space="preserve"> </w:t>
      </w:r>
      <w:r>
        <w:rPr>
          <w:rFonts w:ascii="Calibri" w:eastAsia="Calibri" w:hAnsi="Calibri" w:cs="Calibri"/>
        </w:rPr>
        <w:t xml:space="preserve">Ending the contract or any subcontract </w:t>
      </w:r>
    </w:p>
    <w:p w14:paraId="517E3BC1" w14:textId="77777777" w:rsidR="007B505A" w:rsidRDefault="00B578F6">
      <w:pPr>
        <w:pStyle w:val="Heading3"/>
        <w:spacing w:after="0"/>
        <w:ind w:left="7"/>
      </w:pPr>
      <w:r>
        <w:rPr>
          <w:rFonts w:ascii="Calibri" w:eastAsia="Calibri" w:hAnsi="Calibri" w:cs="Calibri"/>
          <w:sz w:val="28"/>
        </w:rPr>
        <w:t>10.1</w:t>
      </w:r>
      <w:r>
        <w:rPr>
          <w:sz w:val="28"/>
        </w:rPr>
        <w:t xml:space="preserve"> </w:t>
      </w:r>
      <w:r>
        <w:rPr>
          <w:rFonts w:ascii="Calibri" w:eastAsia="Calibri" w:hAnsi="Calibri" w:cs="Calibri"/>
          <w:sz w:val="28"/>
        </w:rPr>
        <w:t xml:space="preserve">Contract Period </w:t>
      </w:r>
    </w:p>
    <w:p w14:paraId="72C74D4D" w14:textId="77777777" w:rsidR="007B505A" w:rsidRDefault="00B578F6">
      <w:pPr>
        <w:spacing w:before="0" w:after="5"/>
        <w:ind w:left="7" w:right="6"/>
      </w:pPr>
      <w:r>
        <w:rPr>
          <w:rFonts w:ascii="Calibri" w:eastAsia="Calibri" w:hAnsi="Calibri" w:cs="Calibri"/>
        </w:rPr>
        <w:t>10.1.1</w:t>
      </w:r>
      <w:r>
        <w:t xml:space="preserve"> </w:t>
      </w:r>
      <w:r>
        <w:rPr>
          <w:rFonts w:ascii="Calibri" w:eastAsia="Calibri" w:hAnsi="Calibri" w:cs="Calibri"/>
        </w:rPr>
        <w:t xml:space="preserve">The Contract takes effect on the Start Date and ends on the End Date or earlier if required by Law. </w:t>
      </w:r>
    </w:p>
    <w:p w14:paraId="62ED7C48" w14:textId="77777777" w:rsidR="007B505A" w:rsidRDefault="00B578F6">
      <w:pPr>
        <w:spacing w:before="0" w:after="13" w:line="259" w:lineRule="auto"/>
        <w:ind w:left="720" w:right="0" w:firstLine="0"/>
      </w:pPr>
      <w:r>
        <w:rPr>
          <w:rFonts w:ascii="Calibri" w:eastAsia="Calibri" w:hAnsi="Calibri" w:cs="Calibri"/>
        </w:rPr>
        <w:t xml:space="preserve"> </w:t>
      </w:r>
    </w:p>
    <w:p w14:paraId="4BC5B2FE" w14:textId="77777777" w:rsidR="007B505A" w:rsidRDefault="00B578F6">
      <w:pPr>
        <w:spacing w:before="0" w:after="5"/>
        <w:ind w:left="717" w:right="6" w:hanging="720"/>
      </w:pPr>
      <w:r>
        <w:rPr>
          <w:rFonts w:ascii="Calibri" w:eastAsia="Calibri" w:hAnsi="Calibri" w:cs="Calibri"/>
        </w:rPr>
        <w:t>10.1.2</w:t>
      </w:r>
      <w:r>
        <w:t xml:space="preserve"> </w:t>
      </w:r>
      <w:r>
        <w:rPr>
          <w:rFonts w:ascii="Calibri" w:eastAsia="Calibri" w:hAnsi="Calibri" w:cs="Calibri"/>
        </w:rPr>
        <w:t xml:space="preserve">The Relevant Authority can extend the Contract for the Extension Period by giving the Supplier no less than 3 Months' written notice before the Contract expires. </w:t>
      </w:r>
    </w:p>
    <w:p w14:paraId="7A709622" w14:textId="77777777" w:rsidR="007B505A" w:rsidRDefault="00B578F6">
      <w:pPr>
        <w:spacing w:before="0" w:after="58" w:line="259" w:lineRule="auto"/>
        <w:ind w:left="720" w:right="0" w:firstLine="0"/>
      </w:pPr>
      <w:r>
        <w:rPr>
          <w:rFonts w:ascii="Calibri" w:eastAsia="Calibri" w:hAnsi="Calibri" w:cs="Calibri"/>
        </w:rPr>
        <w:t xml:space="preserve"> </w:t>
      </w:r>
    </w:p>
    <w:p w14:paraId="4C3C8AB7" w14:textId="77777777" w:rsidR="007B505A" w:rsidRDefault="00B578F6">
      <w:pPr>
        <w:pStyle w:val="Heading3"/>
        <w:spacing w:after="0"/>
        <w:ind w:left="7"/>
      </w:pPr>
      <w:r>
        <w:rPr>
          <w:rFonts w:ascii="Calibri" w:eastAsia="Calibri" w:hAnsi="Calibri" w:cs="Calibri"/>
          <w:sz w:val="28"/>
        </w:rPr>
        <w:t>10.2</w:t>
      </w:r>
      <w:r>
        <w:rPr>
          <w:sz w:val="28"/>
        </w:rPr>
        <w:t xml:space="preserve"> </w:t>
      </w:r>
      <w:r>
        <w:rPr>
          <w:rFonts w:ascii="Calibri" w:eastAsia="Calibri" w:hAnsi="Calibri" w:cs="Calibri"/>
          <w:sz w:val="28"/>
        </w:rPr>
        <w:t xml:space="preserve">Ending the contract without a reason  </w:t>
      </w:r>
    </w:p>
    <w:p w14:paraId="49A26BC4" w14:textId="77777777" w:rsidR="007B505A" w:rsidRDefault="00B578F6">
      <w:pPr>
        <w:spacing w:before="0" w:after="5"/>
        <w:ind w:left="717" w:right="6" w:hanging="720"/>
      </w:pPr>
      <w:r>
        <w:rPr>
          <w:rFonts w:ascii="Calibri" w:eastAsia="Calibri" w:hAnsi="Calibri" w:cs="Calibri"/>
        </w:rPr>
        <w:t>10.2.1</w:t>
      </w:r>
      <w:r>
        <w:t xml:space="preserve"> </w:t>
      </w:r>
      <w:r>
        <w:rPr>
          <w:rFonts w:ascii="Calibri" w:eastAsia="Calibri" w:hAnsi="Calibri" w:cs="Calibri"/>
        </w:rPr>
        <w:t xml:space="preserve">CCS has the right to terminate the Framework Contract at any time without reason by giving the Supplier at least 30 days' notice. </w:t>
      </w:r>
    </w:p>
    <w:p w14:paraId="770D1D82" w14:textId="77777777" w:rsidR="007B505A" w:rsidRDefault="00B578F6">
      <w:pPr>
        <w:spacing w:before="0" w:after="13" w:line="259" w:lineRule="auto"/>
        <w:ind w:left="720" w:right="0" w:firstLine="0"/>
      </w:pPr>
      <w:r>
        <w:rPr>
          <w:rFonts w:ascii="Calibri" w:eastAsia="Calibri" w:hAnsi="Calibri" w:cs="Calibri"/>
        </w:rPr>
        <w:t xml:space="preserve"> </w:t>
      </w:r>
    </w:p>
    <w:p w14:paraId="4D32063A" w14:textId="77777777" w:rsidR="007B505A" w:rsidRDefault="00B578F6">
      <w:pPr>
        <w:spacing w:before="0" w:after="5"/>
        <w:ind w:left="717" w:right="6" w:hanging="720"/>
      </w:pPr>
      <w:r>
        <w:rPr>
          <w:rFonts w:ascii="Calibri" w:eastAsia="Calibri" w:hAnsi="Calibri" w:cs="Calibri"/>
        </w:rPr>
        <w:t>10.2.2</w:t>
      </w:r>
      <w:r>
        <w:t xml:space="preserve"> </w:t>
      </w:r>
      <w:r>
        <w:rPr>
          <w:rFonts w:ascii="Calibri" w:eastAsia="Calibri" w:hAnsi="Calibri" w:cs="Calibri"/>
        </w:rPr>
        <w:t xml:space="preserve">Each Buyer has the right to terminate their Call-Off Contract at any time without reason by giving the Supplier not less than 90 days' written notice. </w:t>
      </w:r>
    </w:p>
    <w:p w14:paraId="1325BE9B" w14:textId="77777777" w:rsidR="007B505A" w:rsidRDefault="00B578F6">
      <w:pPr>
        <w:spacing w:before="0" w:after="57" w:line="259" w:lineRule="auto"/>
        <w:ind w:left="720" w:right="0" w:firstLine="0"/>
      </w:pPr>
      <w:r>
        <w:rPr>
          <w:rFonts w:ascii="Calibri" w:eastAsia="Calibri" w:hAnsi="Calibri" w:cs="Calibri"/>
        </w:rPr>
        <w:t xml:space="preserve"> </w:t>
      </w:r>
    </w:p>
    <w:p w14:paraId="2A0E0A7D" w14:textId="77777777" w:rsidR="007B505A" w:rsidRDefault="00B578F6">
      <w:pPr>
        <w:pStyle w:val="Heading3"/>
        <w:spacing w:after="0"/>
        <w:ind w:left="7"/>
      </w:pPr>
      <w:r>
        <w:rPr>
          <w:rFonts w:ascii="Calibri" w:eastAsia="Calibri" w:hAnsi="Calibri" w:cs="Calibri"/>
          <w:sz w:val="28"/>
        </w:rPr>
        <w:t>10.3</w:t>
      </w:r>
      <w:r>
        <w:rPr>
          <w:sz w:val="28"/>
        </w:rPr>
        <w:t xml:space="preserve"> </w:t>
      </w:r>
      <w:r>
        <w:rPr>
          <w:rFonts w:ascii="Calibri" w:eastAsia="Calibri" w:hAnsi="Calibri" w:cs="Calibri"/>
          <w:sz w:val="28"/>
        </w:rPr>
        <w:t xml:space="preserve">Rectification plan process </w:t>
      </w:r>
    </w:p>
    <w:p w14:paraId="77B53081" w14:textId="77777777" w:rsidR="007B505A" w:rsidRDefault="00B578F6">
      <w:pPr>
        <w:spacing w:before="0" w:after="5"/>
        <w:ind w:left="717" w:right="6" w:hanging="720"/>
      </w:pPr>
      <w:r>
        <w:rPr>
          <w:rFonts w:ascii="Calibri" w:eastAsia="Calibri" w:hAnsi="Calibri" w:cs="Calibri"/>
        </w:rPr>
        <w:t>10.3.1</w:t>
      </w:r>
      <w:r>
        <w:t xml:space="preserve"> </w:t>
      </w:r>
      <w:r>
        <w:rPr>
          <w:rFonts w:ascii="Calibri" w:eastAsia="Calibri" w:hAnsi="Calibri" w:cs="Calibri"/>
        </w:rPr>
        <w:t xml:space="preserve">If there is a Default, the Relevant Authority may, without limiting its other rights, request that the Supplier provide a Rectification Plan, within 10 working days . </w:t>
      </w:r>
    </w:p>
    <w:p w14:paraId="7D12AF8F" w14:textId="77777777" w:rsidR="007B505A" w:rsidRDefault="00B578F6">
      <w:pPr>
        <w:spacing w:before="0" w:after="13" w:line="259" w:lineRule="auto"/>
        <w:ind w:left="720" w:right="0" w:firstLine="0"/>
      </w:pPr>
      <w:r>
        <w:rPr>
          <w:rFonts w:ascii="Calibri" w:eastAsia="Calibri" w:hAnsi="Calibri" w:cs="Calibri"/>
        </w:rPr>
        <w:t xml:space="preserve"> </w:t>
      </w:r>
    </w:p>
    <w:p w14:paraId="50E5F3F7" w14:textId="77777777" w:rsidR="007B505A" w:rsidRDefault="00B578F6">
      <w:pPr>
        <w:spacing w:before="0" w:after="5"/>
        <w:ind w:left="7" w:right="6"/>
      </w:pPr>
      <w:r>
        <w:rPr>
          <w:rFonts w:ascii="Calibri" w:eastAsia="Calibri" w:hAnsi="Calibri" w:cs="Calibri"/>
        </w:rPr>
        <w:t>10.3.2</w:t>
      </w:r>
      <w:r>
        <w:t xml:space="preserve"> </w:t>
      </w:r>
      <w:r>
        <w:rPr>
          <w:rFonts w:ascii="Calibri" w:eastAsia="Calibri" w:hAnsi="Calibri" w:cs="Calibri"/>
        </w:rPr>
        <w:t xml:space="preserve">When the Relevant Authority receives a requested Rectification Plan it can either: </w:t>
      </w:r>
    </w:p>
    <w:p w14:paraId="20CD1DAE" w14:textId="77777777" w:rsidR="007B505A" w:rsidRDefault="00B578F6">
      <w:pPr>
        <w:spacing w:before="0" w:after="32" w:line="259" w:lineRule="auto"/>
        <w:ind w:left="797" w:right="0" w:firstLine="0"/>
      </w:pPr>
      <w:r>
        <w:rPr>
          <w:rFonts w:ascii="Calibri" w:eastAsia="Calibri" w:hAnsi="Calibri" w:cs="Calibri"/>
        </w:rPr>
        <w:t xml:space="preserve"> </w:t>
      </w:r>
    </w:p>
    <w:p w14:paraId="77F8529B" w14:textId="77777777" w:rsidR="007B505A" w:rsidRDefault="00B578F6">
      <w:pPr>
        <w:numPr>
          <w:ilvl w:val="0"/>
          <w:numId w:val="24"/>
        </w:numPr>
        <w:spacing w:before="0" w:after="45"/>
        <w:ind w:right="6" w:hanging="427"/>
      </w:pPr>
      <w:r>
        <w:rPr>
          <w:rFonts w:ascii="Calibri" w:eastAsia="Calibri" w:hAnsi="Calibri" w:cs="Calibri"/>
        </w:rPr>
        <w:t xml:space="preserve">reject the Rectification Plan or revised Rectification Plan, giving reasons; or </w:t>
      </w:r>
    </w:p>
    <w:p w14:paraId="0C85FF92" w14:textId="77777777" w:rsidR="007B505A" w:rsidRDefault="00B578F6">
      <w:pPr>
        <w:numPr>
          <w:ilvl w:val="0"/>
          <w:numId w:val="24"/>
        </w:numPr>
        <w:spacing w:before="0" w:after="5"/>
        <w:ind w:right="6" w:hanging="427"/>
      </w:pPr>
      <w:r>
        <w:rPr>
          <w:rFonts w:ascii="Calibri" w:eastAsia="Calibri" w:hAnsi="Calibri" w:cs="Calibri"/>
        </w:rPr>
        <w:t xml:space="preserve">accept the Rectification Plan or revised Rectification Plan (without limiting its rights) and the Supplier must immediately start work on the actions in the Rectification Plan at its own cost, unless agreed otherwise by the Parties. </w:t>
      </w:r>
    </w:p>
    <w:p w14:paraId="0BAA2FE0" w14:textId="77777777" w:rsidR="007B505A" w:rsidRDefault="00B578F6">
      <w:pPr>
        <w:spacing w:before="0" w:after="33" w:line="259" w:lineRule="auto"/>
        <w:ind w:left="797" w:right="0" w:firstLine="0"/>
      </w:pPr>
      <w:r>
        <w:rPr>
          <w:rFonts w:ascii="Calibri" w:eastAsia="Calibri" w:hAnsi="Calibri" w:cs="Calibri"/>
        </w:rPr>
        <w:t xml:space="preserve"> </w:t>
      </w:r>
    </w:p>
    <w:p w14:paraId="1AFB61D2" w14:textId="77777777" w:rsidR="007B505A" w:rsidRDefault="00B578F6">
      <w:pPr>
        <w:spacing w:before="0" w:after="5"/>
        <w:ind w:left="7" w:right="6"/>
      </w:pPr>
      <w:r>
        <w:rPr>
          <w:rFonts w:ascii="Calibri" w:eastAsia="Calibri" w:hAnsi="Calibri" w:cs="Calibri"/>
        </w:rPr>
        <w:t>10.3.3</w:t>
      </w:r>
      <w:r>
        <w:t xml:space="preserve"> </w:t>
      </w:r>
      <w:r>
        <w:rPr>
          <w:rFonts w:ascii="Calibri" w:eastAsia="Calibri" w:hAnsi="Calibri" w:cs="Calibri"/>
        </w:rPr>
        <w:t xml:space="preserve">Where the Rectification Plan or revised Rectification Plan is rejected, the Relevant Authority: </w:t>
      </w:r>
    </w:p>
    <w:p w14:paraId="38E466AB" w14:textId="77777777" w:rsidR="007B505A" w:rsidRDefault="00B578F6">
      <w:pPr>
        <w:spacing w:before="0" w:after="35" w:line="259" w:lineRule="auto"/>
        <w:ind w:left="797" w:right="0" w:firstLine="0"/>
      </w:pPr>
      <w:r>
        <w:rPr>
          <w:rFonts w:ascii="Calibri" w:eastAsia="Calibri" w:hAnsi="Calibri" w:cs="Calibri"/>
        </w:rPr>
        <w:t xml:space="preserve"> </w:t>
      </w:r>
    </w:p>
    <w:p w14:paraId="2D437C7F" w14:textId="77777777" w:rsidR="007B505A" w:rsidRDefault="00B578F6">
      <w:pPr>
        <w:numPr>
          <w:ilvl w:val="0"/>
          <w:numId w:val="25"/>
        </w:numPr>
        <w:spacing w:before="0" w:after="42"/>
        <w:ind w:right="6" w:hanging="427"/>
      </w:pPr>
      <w:r>
        <w:rPr>
          <w:rFonts w:ascii="Calibri" w:eastAsia="Calibri" w:hAnsi="Calibri" w:cs="Calibri"/>
        </w:rPr>
        <w:t xml:space="preserve">must give reasonable grounds for its decision; and </w:t>
      </w:r>
    </w:p>
    <w:p w14:paraId="110BEDD4" w14:textId="77777777" w:rsidR="007B505A" w:rsidRDefault="00B578F6">
      <w:pPr>
        <w:numPr>
          <w:ilvl w:val="0"/>
          <w:numId w:val="25"/>
        </w:numPr>
        <w:spacing w:before="0" w:after="5"/>
        <w:ind w:right="6" w:hanging="427"/>
      </w:pPr>
      <w:r>
        <w:rPr>
          <w:rFonts w:ascii="Calibri" w:eastAsia="Calibri" w:hAnsi="Calibri" w:cs="Calibri"/>
        </w:rPr>
        <w:t>may request that the Supplier provides a revised Rectification Plan within 5 Working Days.</w:t>
      </w:r>
      <w:r>
        <w:rPr>
          <w:rFonts w:ascii="Calibri" w:eastAsia="Calibri" w:hAnsi="Calibri" w:cs="Calibri"/>
          <w:b/>
          <w:sz w:val="28"/>
        </w:rPr>
        <w:t xml:space="preserve"> </w:t>
      </w:r>
    </w:p>
    <w:p w14:paraId="11AFA1C1" w14:textId="77777777" w:rsidR="007B505A" w:rsidRDefault="00B578F6">
      <w:pPr>
        <w:spacing w:before="0" w:after="35" w:line="259" w:lineRule="auto"/>
        <w:ind w:left="372" w:right="0" w:firstLine="0"/>
      </w:pPr>
      <w:r>
        <w:rPr>
          <w:rFonts w:ascii="Calibri" w:eastAsia="Calibri" w:hAnsi="Calibri" w:cs="Calibri"/>
        </w:rPr>
        <w:t xml:space="preserve"> </w:t>
      </w:r>
    </w:p>
    <w:p w14:paraId="19DD2462" w14:textId="77777777" w:rsidR="007B505A" w:rsidRDefault="00B578F6">
      <w:pPr>
        <w:spacing w:before="0" w:after="48"/>
        <w:ind w:left="717" w:right="6" w:hanging="720"/>
      </w:pPr>
      <w:r>
        <w:rPr>
          <w:rFonts w:ascii="Calibri" w:eastAsia="Calibri" w:hAnsi="Calibri" w:cs="Calibri"/>
        </w:rPr>
        <w:t>10.3.4</w:t>
      </w:r>
      <w:r>
        <w:t xml:space="preserve"> </w:t>
      </w:r>
      <w:r>
        <w:rPr>
          <w:rFonts w:ascii="Calibri" w:eastAsia="Calibri" w:hAnsi="Calibri" w:cs="Calibri"/>
        </w:rPr>
        <w:t xml:space="preserve"> If the Relevant Authority rejects any Rectification Plan, including any revised Rectification Plan, the Relevant Authority does not have to request a revised Rectification Plan before exercising its right to terminate its Contract under Clause 10.4.3(a).  </w:t>
      </w:r>
    </w:p>
    <w:p w14:paraId="53C99114" w14:textId="77777777" w:rsidR="007B505A" w:rsidRDefault="00B578F6">
      <w:pPr>
        <w:spacing w:before="0" w:after="38" w:line="259" w:lineRule="auto"/>
        <w:ind w:left="579" w:right="0" w:firstLine="0"/>
      </w:pPr>
      <w:r>
        <w:rPr>
          <w:rFonts w:ascii="Calibri" w:eastAsia="Calibri" w:hAnsi="Calibri" w:cs="Calibri"/>
          <w:b/>
          <w:sz w:val="28"/>
        </w:rPr>
        <w:t xml:space="preserve"> </w:t>
      </w:r>
    </w:p>
    <w:p w14:paraId="76CF7F0F" w14:textId="77777777" w:rsidR="007B505A" w:rsidRDefault="00B578F6">
      <w:pPr>
        <w:pStyle w:val="Heading3"/>
        <w:spacing w:after="0"/>
        <w:ind w:left="7"/>
      </w:pPr>
      <w:r>
        <w:rPr>
          <w:rFonts w:ascii="Calibri" w:eastAsia="Calibri" w:hAnsi="Calibri" w:cs="Calibri"/>
          <w:sz w:val="28"/>
        </w:rPr>
        <w:t>10.4</w:t>
      </w:r>
      <w:r>
        <w:rPr>
          <w:sz w:val="28"/>
        </w:rPr>
        <w:t xml:space="preserve"> </w:t>
      </w:r>
      <w:r>
        <w:rPr>
          <w:rFonts w:ascii="Calibri" w:eastAsia="Calibri" w:hAnsi="Calibri" w:cs="Calibri"/>
          <w:sz w:val="28"/>
        </w:rPr>
        <w:t xml:space="preserve">When CCS or the buyer can end a contract  </w:t>
      </w:r>
    </w:p>
    <w:p w14:paraId="114A57A4" w14:textId="77777777" w:rsidR="007B505A" w:rsidRDefault="00B578F6">
      <w:pPr>
        <w:spacing w:before="0" w:after="5"/>
        <w:ind w:left="717" w:right="6" w:hanging="720"/>
      </w:pPr>
      <w:r>
        <w:rPr>
          <w:rFonts w:ascii="Calibri" w:eastAsia="Calibri" w:hAnsi="Calibri" w:cs="Calibri"/>
        </w:rPr>
        <w:t>10.4.1</w:t>
      </w:r>
      <w:r>
        <w:t xml:space="preserve"> </w:t>
      </w:r>
      <w:r>
        <w:rPr>
          <w:rFonts w:ascii="Calibri" w:eastAsia="Calibri" w:hAnsi="Calibri" w:cs="Calibri"/>
        </w:rPr>
        <w:t xml:space="preserve">If any of the following events happen, the Relevant Authority has the right to immediately terminate its Contract by issuing a Termination Notice to the Supplier: </w:t>
      </w:r>
    </w:p>
    <w:p w14:paraId="6C10E559" w14:textId="77777777" w:rsidR="007B505A" w:rsidRDefault="00B578F6">
      <w:pPr>
        <w:spacing w:before="0" w:after="32" w:line="259" w:lineRule="auto"/>
        <w:ind w:left="797" w:right="0" w:firstLine="0"/>
      </w:pPr>
      <w:r>
        <w:rPr>
          <w:rFonts w:ascii="Calibri" w:eastAsia="Calibri" w:hAnsi="Calibri" w:cs="Calibri"/>
        </w:rPr>
        <w:t xml:space="preserve"> </w:t>
      </w:r>
    </w:p>
    <w:p w14:paraId="5F3B7F11" w14:textId="77777777" w:rsidR="007B505A" w:rsidRDefault="00B578F6">
      <w:pPr>
        <w:numPr>
          <w:ilvl w:val="0"/>
          <w:numId w:val="26"/>
        </w:numPr>
        <w:spacing w:before="0" w:after="42"/>
        <w:ind w:right="6" w:hanging="427"/>
      </w:pPr>
      <w:r>
        <w:rPr>
          <w:rFonts w:ascii="Calibri" w:eastAsia="Calibri" w:hAnsi="Calibri" w:cs="Calibri"/>
        </w:rPr>
        <w:lastRenderedPageBreak/>
        <w:t xml:space="preserve">there is a Supplier Insolvency Event; </w:t>
      </w:r>
    </w:p>
    <w:p w14:paraId="08869335" w14:textId="77777777" w:rsidR="007B505A" w:rsidRDefault="00B578F6">
      <w:pPr>
        <w:numPr>
          <w:ilvl w:val="0"/>
          <w:numId w:val="26"/>
        </w:numPr>
        <w:spacing w:before="0" w:after="45"/>
        <w:ind w:right="6" w:hanging="427"/>
      </w:pPr>
      <w:r>
        <w:rPr>
          <w:rFonts w:ascii="Calibri" w:eastAsia="Calibri" w:hAnsi="Calibri" w:cs="Calibri"/>
        </w:rPr>
        <w:t xml:space="preserve">there is a Default that is not corrected in line with an accepted Rectification Plan;  </w:t>
      </w:r>
    </w:p>
    <w:p w14:paraId="2DCA1E8A" w14:textId="77777777" w:rsidR="007B505A" w:rsidRDefault="00B578F6">
      <w:pPr>
        <w:numPr>
          <w:ilvl w:val="0"/>
          <w:numId w:val="26"/>
        </w:numPr>
        <w:spacing w:before="0" w:after="42"/>
        <w:ind w:right="6" w:hanging="427"/>
      </w:pPr>
      <w:r>
        <w:rPr>
          <w:rFonts w:ascii="Calibri" w:eastAsia="Calibri" w:hAnsi="Calibri" w:cs="Calibri"/>
        </w:rPr>
        <w:t xml:space="preserve">the Supplier does not provide a Rectification Plan within 10 days of the request; </w:t>
      </w:r>
    </w:p>
    <w:p w14:paraId="3E025625" w14:textId="77777777" w:rsidR="007B505A" w:rsidRDefault="00B578F6">
      <w:pPr>
        <w:numPr>
          <w:ilvl w:val="0"/>
          <w:numId w:val="26"/>
        </w:numPr>
        <w:spacing w:before="0" w:after="45"/>
        <w:ind w:right="6" w:hanging="427"/>
      </w:pPr>
      <w:r>
        <w:rPr>
          <w:rFonts w:ascii="Calibri" w:eastAsia="Calibri" w:hAnsi="Calibri" w:cs="Calibri"/>
        </w:rPr>
        <w:t xml:space="preserve">there is any material Default of the Contract; </w:t>
      </w:r>
    </w:p>
    <w:p w14:paraId="7AAFA440" w14:textId="77777777" w:rsidR="007B505A" w:rsidRDefault="00B578F6">
      <w:pPr>
        <w:numPr>
          <w:ilvl w:val="0"/>
          <w:numId w:val="26"/>
        </w:numPr>
        <w:spacing w:before="0" w:after="5"/>
        <w:ind w:right="6" w:hanging="427"/>
      </w:pPr>
      <w:r>
        <w:rPr>
          <w:rFonts w:ascii="Calibri" w:eastAsia="Calibri" w:hAnsi="Calibri" w:cs="Calibri"/>
        </w:rPr>
        <w:t xml:space="preserve">there is any material Default of any Joint Controller Agreement relating to any Contract; </w:t>
      </w:r>
    </w:p>
    <w:p w14:paraId="3F3D3126" w14:textId="77777777" w:rsidR="007B505A" w:rsidRDefault="00B578F6">
      <w:pPr>
        <w:numPr>
          <w:ilvl w:val="0"/>
          <w:numId w:val="26"/>
        </w:numPr>
        <w:spacing w:before="0" w:after="46"/>
        <w:ind w:right="6" w:hanging="427"/>
      </w:pPr>
      <w:r>
        <w:rPr>
          <w:rFonts w:ascii="Calibri" w:eastAsia="Calibri" w:hAnsi="Calibri" w:cs="Calibri"/>
        </w:rPr>
        <w:t xml:space="preserve">there is a Default of Clauses 2.10, 9, 14, 15, 27, 32 or Framework Schedule 9 (Cyber Essentials) (where applicable) relating to any Contract; </w:t>
      </w:r>
    </w:p>
    <w:p w14:paraId="2993490F" w14:textId="77777777" w:rsidR="007B505A" w:rsidRDefault="00B578F6">
      <w:pPr>
        <w:numPr>
          <w:ilvl w:val="0"/>
          <w:numId w:val="26"/>
        </w:numPr>
        <w:spacing w:before="0" w:after="46"/>
        <w:ind w:right="6" w:hanging="427"/>
      </w:pPr>
      <w:r>
        <w:rPr>
          <w:rFonts w:ascii="Calibri" w:eastAsia="Calibri" w:hAnsi="Calibri" w:cs="Calibri"/>
        </w:rPr>
        <w:t xml:space="preserve">there is a consistent repeated failure to meet the Performance Indicators in Framework Schedule 4 (Framework Management); </w:t>
      </w:r>
    </w:p>
    <w:p w14:paraId="12669E84" w14:textId="77777777" w:rsidR="007B505A" w:rsidRDefault="00B578F6">
      <w:pPr>
        <w:numPr>
          <w:ilvl w:val="0"/>
          <w:numId w:val="26"/>
        </w:numPr>
        <w:spacing w:before="0" w:after="46"/>
        <w:ind w:right="6" w:hanging="427"/>
      </w:pPr>
      <w:r>
        <w:rPr>
          <w:rFonts w:ascii="Calibri" w:eastAsia="Calibri" w:hAnsi="Calibri" w:cs="Calibri"/>
        </w:rPr>
        <w:t xml:space="preserve">there is a Change of Control of the Supplier which is not pre-approved by the Relevant Authority in writing; </w:t>
      </w:r>
    </w:p>
    <w:p w14:paraId="05DBEE2C" w14:textId="77777777" w:rsidR="007B505A" w:rsidRDefault="00B578F6">
      <w:pPr>
        <w:numPr>
          <w:ilvl w:val="0"/>
          <w:numId w:val="26"/>
        </w:numPr>
        <w:spacing w:before="0" w:after="46"/>
        <w:ind w:right="6" w:hanging="427"/>
      </w:pPr>
      <w:r>
        <w:rPr>
          <w:rFonts w:ascii="Calibri" w:eastAsia="Calibri" w:hAnsi="Calibri" w:cs="Calibri"/>
        </w:rPr>
        <w:t xml:space="preserve">if the Relevant Authority discovers that the Supplier was in one of the situations in 57 (1) or 57(2) of the Regulations at the time the Contract was awarded; or </w:t>
      </w:r>
    </w:p>
    <w:p w14:paraId="614CB4A5" w14:textId="77777777" w:rsidR="007B505A" w:rsidRDefault="00B578F6">
      <w:pPr>
        <w:numPr>
          <w:ilvl w:val="0"/>
          <w:numId w:val="26"/>
        </w:numPr>
        <w:spacing w:before="0" w:after="5"/>
        <w:ind w:right="6" w:hanging="427"/>
      </w:pPr>
      <w:r>
        <w:rPr>
          <w:rFonts w:ascii="Calibri" w:eastAsia="Calibri" w:hAnsi="Calibri" w:cs="Calibri"/>
        </w:rPr>
        <w:t xml:space="preserve">the Supplier or its Affiliates embarrass or bring CCS or the Buyer into disrepute or diminish the public trust in them. </w:t>
      </w:r>
    </w:p>
    <w:p w14:paraId="56BB13A7" w14:textId="77777777" w:rsidR="007B505A" w:rsidRDefault="00B578F6">
      <w:pPr>
        <w:spacing w:before="0" w:after="30" w:line="259" w:lineRule="auto"/>
        <w:ind w:left="797" w:right="0" w:firstLine="0"/>
      </w:pPr>
      <w:r>
        <w:rPr>
          <w:rFonts w:ascii="Calibri" w:eastAsia="Calibri" w:hAnsi="Calibri" w:cs="Calibri"/>
        </w:rPr>
        <w:t xml:space="preserve"> </w:t>
      </w:r>
    </w:p>
    <w:p w14:paraId="61EDD538" w14:textId="77777777" w:rsidR="007B505A" w:rsidRDefault="00B578F6">
      <w:pPr>
        <w:spacing w:before="0" w:after="5"/>
        <w:ind w:left="717" w:right="6" w:hanging="720"/>
      </w:pPr>
      <w:r>
        <w:rPr>
          <w:rFonts w:ascii="Calibri" w:eastAsia="Calibri" w:hAnsi="Calibri" w:cs="Calibri"/>
        </w:rPr>
        <w:t>10.4.2</w:t>
      </w:r>
      <w:r>
        <w:t xml:space="preserve"> </w:t>
      </w:r>
      <w:r>
        <w:rPr>
          <w:rFonts w:ascii="Calibri" w:eastAsia="Calibri" w:hAnsi="Calibri" w:cs="Calibri"/>
        </w:rPr>
        <w:t xml:space="preserve">CCS may terminate the Framework Contract if a Buyer terminates a Call-Off Contract for any of the reasons listed in Clause 10.4.1.  </w:t>
      </w:r>
    </w:p>
    <w:p w14:paraId="7C19A03A" w14:textId="77777777" w:rsidR="007B505A" w:rsidRDefault="00B578F6">
      <w:pPr>
        <w:spacing w:before="0" w:after="13" w:line="259" w:lineRule="auto"/>
        <w:ind w:left="720" w:right="0" w:firstLine="0"/>
      </w:pPr>
      <w:r>
        <w:rPr>
          <w:rFonts w:ascii="Calibri" w:eastAsia="Calibri" w:hAnsi="Calibri" w:cs="Calibri"/>
        </w:rPr>
        <w:t xml:space="preserve"> </w:t>
      </w:r>
    </w:p>
    <w:p w14:paraId="7E24DDEF" w14:textId="77777777" w:rsidR="007B505A" w:rsidRDefault="00B578F6">
      <w:pPr>
        <w:spacing w:before="0" w:after="5"/>
        <w:ind w:left="717" w:right="6" w:hanging="720"/>
      </w:pPr>
      <w:r>
        <w:rPr>
          <w:rFonts w:ascii="Calibri" w:eastAsia="Calibri" w:hAnsi="Calibri" w:cs="Calibri"/>
        </w:rPr>
        <w:t>10.4.3</w:t>
      </w:r>
      <w:r>
        <w:t xml:space="preserve"> </w:t>
      </w:r>
      <w:r>
        <w:rPr>
          <w:rFonts w:ascii="Calibri" w:eastAsia="Calibri" w:hAnsi="Calibri" w:cs="Calibri"/>
        </w:rPr>
        <w:t xml:space="preserve">If any of the following non-fault based events happen, the Relevant Authority has the right to immediately terminate its Contract by issuing a Termination Notice to the Supplier: </w:t>
      </w:r>
    </w:p>
    <w:p w14:paraId="6763063E" w14:textId="77777777" w:rsidR="007B505A" w:rsidRDefault="00B578F6">
      <w:pPr>
        <w:spacing w:before="0" w:after="32" w:line="259" w:lineRule="auto"/>
        <w:ind w:left="797" w:right="0" w:firstLine="0"/>
      </w:pPr>
      <w:r>
        <w:rPr>
          <w:rFonts w:ascii="Calibri" w:eastAsia="Calibri" w:hAnsi="Calibri" w:cs="Calibri"/>
        </w:rPr>
        <w:t xml:space="preserve"> </w:t>
      </w:r>
    </w:p>
    <w:p w14:paraId="5CF3726E" w14:textId="77777777" w:rsidR="007B505A" w:rsidRDefault="00B578F6">
      <w:pPr>
        <w:numPr>
          <w:ilvl w:val="0"/>
          <w:numId w:val="27"/>
        </w:numPr>
        <w:spacing w:before="0" w:after="45"/>
        <w:ind w:right="6" w:hanging="427"/>
      </w:pPr>
      <w:r>
        <w:rPr>
          <w:rFonts w:ascii="Calibri" w:eastAsia="Calibri" w:hAnsi="Calibri" w:cs="Calibri"/>
        </w:rPr>
        <w:t xml:space="preserve">the Relevant Authority rejects a Rectification Plan; </w:t>
      </w:r>
    </w:p>
    <w:p w14:paraId="0279D41C" w14:textId="77777777" w:rsidR="007B505A" w:rsidRDefault="00B578F6">
      <w:pPr>
        <w:numPr>
          <w:ilvl w:val="0"/>
          <w:numId w:val="27"/>
        </w:numPr>
        <w:spacing w:before="0" w:after="46"/>
        <w:ind w:right="6" w:hanging="427"/>
      </w:pPr>
      <w:r>
        <w:rPr>
          <w:rFonts w:ascii="Calibri" w:eastAsia="Calibri" w:hAnsi="Calibri" w:cs="Calibri"/>
        </w:rPr>
        <w:t xml:space="preserve">there is a Variation which cannot be agreed using Clause 24 (Changing the contract) or resolved using Clause 34 (Resolving disputes);  </w:t>
      </w:r>
    </w:p>
    <w:p w14:paraId="16CAEA1A" w14:textId="77777777" w:rsidR="007B505A" w:rsidRDefault="00B578F6">
      <w:pPr>
        <w:numPr>
          <w:ilvl w:val="0"/>
          <w:numId w:val="27"/>
        </w:numPr>
        <w:spacing w:before="0" w:after="36"/>
        <w:ind w:right="6" w:hanging="427"/>
      </w:pPr>
      <w:r>
        <w:rPr>
          <w:rFonts w:ascii="Calibri" w:eastAsia="Calibri" w:hAnsi="Calibri" w:cs="Calibri"/>
        </w:rPr>
        <w:t>if there is a declaration of ineffectiveness in respect of any Variation; or (d)</w:t>
      </w:r>
      <w:r>
        <w:t xml:space="preserve"> </w:t>
      </w:r>
      <w:r>
        <w:rPr>
          <w:rFonts w:ascii="Calibri" w:eastAsia="Calibri" w:hAnsi="Calibri" w:cs="Calibri"/>
        </w:rPr>
        <w:t xml:space="preserve">the events in 73 (1) (a) of the Regulations happen. </w:t>
      </w:r>
    </w:p>
    <w:p w14:paraId="01839635" w14:textId="77777777" w:rsidR="007B505A" w:rsidRDefault="00B578F6">
      <w:pPr>
        <w:spacing w:before="0" w:after="79" w:line="259" w:lineRule="auto"/>
        <w:ind w:left="439" w:right="0" w:firstLine="0"/>
      </w:pPr>
      <w:r>
        <w:rPr>
          <w:rFonts w:ascii="Calibri" w:eastAsia="Calibri" w:hAnsi="Calibri" w:cs="Calibri"/>
        </w:rPr>
        <w:t xml:space="preserve"> </w:t>
      </w:r>
    </w:p>
    <w:p w14:paraId="3026208F" w14:textId="77777777" w:rsidR="007B505A" w:rsidRDefault="00B578F6">
      <w:pPr>
        <w:pStyle w:val="Heading3"/>
        <w:spacing w:after="0"/>
        <w:ind w:left="7"/>
      </w:pPr>
      <w:r>
        <w:rPr>
          <w:rFonts w:ascii="Calibri" w:eastAsia="Calibri" w:hAnsi="Calibri" w:cs="Calibri"/>
          <w:sz w:val="28"/>
        </w:rPr>
        <w:t>10.5</w:t>
      </w:r>
      <w:r>
        <w:rPr>
          <w:sz w:val="28"/>
        </w:rPr>
        <w:t xml:space="preserve"> </w:t>
      </w:r>
      <w:r>
        <w:rPr>
          <w:rFonts w:ascii="Calibri" w:eastAsia="Calibri" w:hAnsi="Calibri" w:cs="Calibri"/>
          <w:sz w:val="28"/>
        </w:rPr>
        <w:t xml:space="preserve">When the supplier can end the contract  </w:t>
      </w:r>
    </w:p>
    <w:p w14:paraId="41BBD55B" w14:textId="77777777" w:rsidR="007B505A" w:rsidRDefault="00B578F6">
      <w:pPr>
        <w:spacing w:before="0" w:after="5"/>
        <w:ind w:left="449" w:right="6"/>
      </w:pPr>
      <w:r>
        <w:rPr>
          <w:rFonts w:ascii="Calibri" w:eastAsia="Calibri" w:hAnsi="Calibri" w:cs="Calibri"/>
        </w:rPr>
        <w:t xml:space="preserve">The Supplier can issue a Reminder Notice if the Buyer does not pay an undisputed invoice on time. The Supplier can terminate a Call-Off Contract if the Buyer fails to pay an undisputed invoiced sum due and worth over 10% of the annual Contract Value within 30 days of the date of the Reminder Notice.  </w:t>
      </w:r>
    </w:p>
    <w:p w14:paraId="5DF4ED5E" w14:textId="77777777" w:rsidR="007B505A" w:rsidRDefault="00B578F6">
      <w:pPr>
        <w:spacing w:before="0" w:after="77" w:line="259" w:lineRule="auto"/>
        <w:ind w:left="439" w:right="0" w:firstLine="0"/>
      </w:pPr>
      <w:r>
        <w:rPr>
          <w:rFonts w:ascii="Calibri" w:eastAsia="Calibri" w:hAnsi="Calibri" w:cs="Calibri"/>
        </w:rPr>
        <w:t xml:space="preserve"> </w:t>
      </w:r>
    </w:p>
    <w:p w14:paraId="1843277C" w14:textId="77777777" w:rsidR="007B505A" w:rsidRDefault="00B578F6">
      <w:pPr>
        <w:pStyle w:val="Heading3"/>
        <w:spacing w:after="0"/>
        <w:ind w:left="7"/>
      </w:pPr>
      <w:r>
        <w:rPr>
          <w:rFonts w:ascii="Calibri" w:eastAsia="Calibri" w:hAnsi="Calibri" w:cs="Calibri"/>
          <w:sz w:val="28"/>
        </w:rPr>
        <w:t>10.6</w:t>
      </w:r>
      <w:r>
        <w:rPr>
          <w:sz w:val="28"/>
        </w:rPr>
        <w:t xml:space="preserve"> </w:t>
      </w:r>
      <w:r>
        <w:rPr>
          <w:rFonts w:ascii="Calibri" w:eastAsia="Calibri" w:hAnsi="Calibri" w:cs="Calibri"/>
          <w:sz w:val="28"/>
        </w:rPr>
        <w:t xml:space="preserve">What happens if the contract ends </w:t>
      </w:r>
    </w:p>
    <w:p w14:paraId="634E8EF2" w14:textId="77777777" w:rsidR="007B505A" w:rsidRDefault="00B578F6">
      <w:pPr>
        <w:spacing w:before="0" w:after="5"/>
        <w:ind w:left="7" w:right="6"/>
      </w:pPr>
      <w:r>
        <w:rPr>
          <w:rFonts w:ascii="Calibri" w:eastAsia="Calibri" w:hAnsi="Calibri" w:cs="Calibri"/>
        </w:rPr>
        <w:t>10.6.1</w:t>
      </w:r>
      <w:r>
        <w:t xml:space="preserve"> </w:t>
      </w:r>
      <w:r>
        <w:rPr>
          <w:rFonts w:ascii="Calibri" w:eastAsia="Calibri" w:hAnsi="Calibri" w:cs="Calibri"/>
        </w:rPr>
        <w:t xml:space="preserve">Where a Party terminates a Contract under any of Clauses 10.2.1, 10.2.2, 10.4.1, 10.4.2, 10.4.3, 10.5 or </w:t>
      </w:r>
    </w:p>
    <w:p w14:paraId="57CEBE04" w14:textId="77777777" w:rsidR="007B505A" w:rsidRDefault="00B578F6">
      <w:pPr>
        <w:spacing w:before="0" w:after="5"/>
        <w:ind w:left="730" w:right="6"/>
      </w:pPr>
      <w:r>
        <w:rPr>
          <w:rFonts w:ascii="Calibri" w:eastAsia="Calibri" w:hAnsi="Calibri" w:cs="Calibri"/>
        </w:rPr>
        <w:t xml:space="preserve">20.2 or a Contract expires all of the following apply: </w:t>
      </w:r>
    </w:p>
    <w:p w14:paraId="315C9312" w14:textId="77777777" w:rsidR="007B505A" w:rsidRDefault="00B578F6">
      <w:pPr>
        <w:spacing w:before="0" w:after="32" w:line="259" w:lineRule="auto"/>
        <w:ind w:left="720" w:right="0" w:firstLine="0"/>
      </w:pPr>
      <w:r>
        <w:rPr>
          <w:rFonts w:ascii="Calibri" w:eastAsia="Calibri" w:hAnsi="Calibri" w:cs="Calibri"/>
          <w:b/>
        </w:rPr>
        <w:t xml:space="preserve"> </w:t>
      </w:r>
    </w:p>
    <w:p w14:paraId="4782D76E" w14:textId="77777777" w:rsidR="007B505A" w:rsidRDefault="00B578F6">
      <w:pPr>
        <w:numPr>
          <w:ilvl w:val="0"/>
          <w:numId w:val="28"/>
        </w:numPr>
        <w:spacing w:before="0" w:after="42"/>
        <w:ind w:right="6" w:hanging="427"/>
      </w:pPr>
      <w:r>
        <w:rPr>
          <w:rFonts w:ascii="Calibri" w:eastAsia="Calibri" w:hAnsi="Calibri" w:cs="Calibri"/>
        </w:rPr>
        <w:t xml:space="preserve">The Buyer’s payment obligations under the terminated Contract stop immediately. </w:t>
      </w:r>
    </w:p>
    <w:p w14:paraId="018F7227" w14:textId="77777777" w:rsidR="007B505A" w:rsidRDefault="00B578F6">
      <w:pPr>
        <w:numPr>
          <w:ilvl w:val="0"/>
          <w:numId w:val="28"/>
        </w:numPr>
        <w:spacing w:before="0" w:after="45"/>
        <w:ind w:right="6" w:hanging="427"/>
      </w:pPr>
      <w:r>
        <w:rPr>
          <w:rFonts w:ascii="Calibri" w:eastAsia="Calibri" w:hAnsi="Calibri" w:cs="Calibri"/>
        </w:rPr>
        <w:t xml:space="preserve">Accumulated rights of the Parties are not affected. </w:t>
      </w:r>
    </w:p>
    <w:p w14:paraId="771AF7D0" w14:textId="77777777" w:rsidR="007B505A" w:rsidRDefault="00B578F6">
      <w:pPr>
        <w:numPr>
          <w:ilvl w:val="0"/>
          <w:numId w:val="28"/>
        </w:numPr>
        <w:spacing w:before="0" w:after="46"/>
        <w:ind w:right="6" w:hanging="427"/>
      </w:pPr>
      <w:r>
        <w:rPr>
          <w:rFonts w:ascii="Calibri" w:eastAsia="Calibri" w:hAnsi="Calibri" w:cs="Calibri"/>
        </w:rPr>
        <w:t xml:space="preserve">The Supplier must promptly repay to the Buyer any and all Charges the Buyer has paid in advance in respect of Deliverables not provided by the Supplier as at the End Date. </w:t>
      </w:r>
    </w:p>
    <w:p w14:paraId="60A1E8DD" w14:textId="77777777" w:rsidR="007B505A" w:rsidRDefault="00B578F6">
      <w:pPr>
        <w:numPr>
          <w:ilvl w:val="0"/>
          <w:numId w:val="28"/>
        </w:numPr>
        <w:spacing w:before="0" w:after="46"/>
        <w:ind w:right="6" w:hanging="427"/>
      </w:pPr>
      <w:r>
        <w:rPr>
          <w:rFonts w:ascii="Calibri" w:eastAsia="Calibri" w:hAnsi="Calibri" w:cs="Calibri"/>
        </w:rPr>
        <w:lastRenderedPageBreak/>
        <w:t xml:space="preserve">The Supplier must promptly delete or return the Government Data except where required to retain copies by Law. </w:t>
      </w:r>
    </w:p>
    <w:p w14:paraId="3E6F46DE" w14:textId="77777777" w:rsidR="007B505A" w:rsidRDefault="00B578F6">
      <w:pPr>
        <w:numPr>
          <w:ilvl w:val="0"/>
          <w:numId w:val="28"/>
        </w:numPr>
        <w:spacing w:before="0" w:after="46"/>
        <w:ind w:right="6" w:hanging="427"/>
      </w:pPr>
      <w:r>
        <w:rPr>
          <w:rFonts w:ascii="Calibri" w:eastAsia="Calibri" w:hAnsi="Calibri" w:cs="Calibri"/>
        </w:rPr>
        <w:t xml:space="preserve">The Supplier must promptly return any of CCS or the Buyer’s property provided under the terminated Contract. </w:t>
      </w:r>
    </w:p>
    <w:p w14:paraId="4DFE91A8" w14:textId="77777777" w:rsidR="007B505A" w:rsidRDefault="00B578F6">
      <w:pPr>
        <w:numPr>
          <w:ilvl w:val="0"/>
          <w:numId w:val="28"/>
        </w:numPr>
        <w:spacing w:before="0" w:after="5"/>
        <w:ind w:right="6" w:hanging="427"/>
      </w:pPr>
      <w:r>
        <w:rPr>
          <w:rFonts w:ascii="Calibri" w:eastAsia="Calibri" w:hAnsi="Calibri" w:cs="Calibri"/>
        </w:rPr>
        <w:t xml:space="preserve">The Supplier must, at no cost to CCS or the Buyer, co-operate fully in the handover and </w:t>
      </w:r>
      <w:proofErr w:type="spellStart"/>
      <w:r>
        <w:rPr>
          <w:rFonts w:ascii="Calibri" w:eastAsia="Calibri" w:hAnsi="Calibri" w:cs="Calibri"/>
        </w:rPr>
        <w:t>reprocurement</w:t>
      </w:r>
      <w:proofErr w:type="spellEnd"/>
      <w:r>
        <w:rPr>
          <w:rFonts w:ascii="Calibri" w:eastAsia="Calibri" w:hAnsi="Calibri" w:cs="Calibri"/>
        </w:rPr>
        <w:t xml:space="preserve"> (including to a Replacement Supplier). </w:t>
      </w:r>
    </w:p>
    <w:p w14:paraId="3A26C029" w14:textId="77777777" w:rsidR="007B505A" w:rsidRDefault="00B578F6">
      <w:pPr>
        <w:spacing w:before="0" w:after="13" w:line="259" w:lineRule="auto"/>
        <w:ind w:left="439" w:right="0" w:firstLine="0"/>
      </w:pPr>
      <w:r>
        <w:rPr>
          <w:rFonts w:ascii="Calibri" w:eastAsia="Calibri" w:hAnsi="Calibri" w:cs="Calibri"/>
        </w:rPr>
        <w:t xml:space="preserve"> </w:t>
      </w:r>
    </w:p>
    <w:p w14:paraId="7BA6AE79" w14:textId="77777777" w:rsidR="007B505A" w:rsidRDefault="00B578F6">
      <w:pPr>
        <w:spacing w:before="0" w:after="5"/>
        <w:ind w:left="7" w:right="6"/>
      </w:pPr>
      <w:r>
        <w:rPr>
          <w:rFonts w:ascii="Calibri" w:eastAsia="Calibri" w:hAnsi="Calibri" w:cs="Calibri"/>
        </w:rPr>
        <w:t>10.6.2</w:t>
      </w:r>
      <w:r>
        <w:t xml:space="preserve"> </w:t>
      </w:r>
      <w:r>
        <w:rPr>
          <w:rFonts w:ascii="Calibri" w:eastAsia="Calibri" w:hAnsi="Calibri" w:cs="Calibri"/>
        </w:rPr>
        <w:t xml:space="preserve">In addition to the consequences of termination listed in Clause 10.6.1, where the Relevant Authority terminates a Contract under Clause 10.4.1 the Supplier is also responsible for the Relevant Authority’s reasonable costs of procuring Replacement Deliverables for the rest of the Contract Period. </w:t>
      </w:r>
    </w:p>
    <w:p w14:paraId="44804008" w14:textId="77777777" w:rsidR="007B505A" w:rsidRDefault="00B578F6">
      <w:pPr>
        <w:spacing w:before="0" w:after="33" w:line="259" w:lineRule="auto"/>
        <w:ind w:left="797" w:right="0" w:firstLine="0"/>
      </w:pPr>
      <w:r>
        <w:rPr>
          <w:rFonts w:ascii="Calibri" w:eastAsia="Calibri" w:hAnsi="Calibri" w:cs="Calibri"/>
        </w:rPr>
        <w:t xml:space="preserve"> </w:t>
      </w:r>
    </w:p>
    <w:p w14:paraId="0725584A" w14:textId="77777777" w:rsidR="007B505A" w:rsidRDefault="00B578F6">
      <w:pPr>
        <w:spacing w:before="0" w:after="5"/>
        <w:ind w:left="717" w:right="6" w:hanging="720"/>
      </w:pPr>
      <w:r>
        <w:rPr>
          <w:rFonts w:ascii="Calibri" w:eastAsia="Calibri" w:hAnsi="Calibri" w:cs="Calibri"/>
        </w:rPr>
        <w:t>10.6.3</w:t>
      </w:r>
      <w:r>
        <w:t xml:space="preserve"> </w:t>
      </w:r>
      <w:r>
        <w:rPr>
          <w:rFonts w:ascii="Calibri" w:eastAsia="Calibri" w:hAnsi="Calibri" w:cs="Calibri"/>
        </w:rPr>
        <w:t xml:space="preserve">In addition to the consequences of termination listed in Clause 10.6.1, if either the Relevant Authority terminates a Contract under Clause 10.2.1 or 10.2.2 or a Supplier terminates a Call-Off Contract under Clause 10.5: </w:t>
      </w:r>
    </w:p>
    <w:p w14:paraId="3EB8B925" w14:textId="77777777" w:rsidR="007B505A" w:rsidRDefault="00B578F6">
      <w:pPr>
        <w:spacing w:before="0" w:after="32" w:line="259" w:lineRule="auto"/>
        <w:ind w:left="797" w:right="0" w:firstLine="0"/>
      </w:pPr>
      <w:r>
        <w:rPr>
          <w:rFonts w:ascii="Calibri" w:eastAsia="Calibri" w:hAnsi="Calibri" w:cs="Calibri"/>
        </w:rPr>
        <w:t xml:space="preserve"> </w:t>
      </w:r>
    </w:p>
    <w:p w14:paraId="4FA38500" w14:textId="77777777" w:rsidR="007B505A" w:rsidRDefault="00B578F6">
      <w:pPr>
        <w:numPr>
          <w:ilvl w:val="0"/>
          <w:numId w:val="29"/>
        </w:numPr>
        <w:spacing w:before="0" w:after="42"/>
        <w:ind w:right="6" w:hanging="427"/>
      </w:pPr>
      <w:r>
        <w:rPr>
          <w:rFonts w:ascii="Calibri" w:eastAsia="Calibri" w:hAnsi="Calibri" w:cs="Calibri"/>
        </w:rPr>
        <w:t xml:space="preserve">the Buyer must promptly pay all outstanding Charges incurred to the Supplier; and </w:t>
      </w:r>
    </w:p>
    <w:p w14:paraId="4F32328E" w14:textId="77777777" w:rsidR="007B505A" w:rsidRDefault="00B578F6">
      <w:pPr>
        <w:numPr>
          <w:ilvl w:val="0"/>
          <w:numId w:val="29"/>
        </w:numPr>
        <w:spacing w:before="0" w:after="5"/>
        <w:ind w:right="6" w:hanging="427"/>
      </w:pPr>
      <w:r>
        <w:rPr>
          <w:rFonts w:ascii="Calibri" w:eastAsia="Calibri" w:hAnsi="Calibri" w:cs="Calibri"/>
        </w:rPr>
        <w:t xml:space="preserve">the Buyer must pay the Supplier reasonable committed and unavoidable Losses as long as the Supplier provides a fully itemised and costed schedule with evidence - the maximum value of this payment is limited to the total sum payable to the Supplier if the Contract had not been terminated.  </w:t>
      </w:r>
    </w:p>
    <w:p w14:paraId="53CA5E75" w14:textId="77777777" w:rsidR="007B505A" w:rsidRDefault="00B578F6">
      <w:pPr>
        <w:spacing w:before="0" w:after="33" w:line="259" w:lineRule="auto"/>
        <w:ind w:left="797" w:right="0" w:firstLine="0"/>
      </w:pPr>
      <w:r>
        <w:rPr>
          <w:rFonts w:ascii="Calibri" w:eastAsia="Calibri" w:hAnsi="Calibri" w:cs="Calibri"/>
        </w:rPr>
        <w:t xml:space="preserve"> </w:t>
      </w:r>
    </w:p>
    <w:p w14:paraId="1596856C" w14:textId="77777777" w:rsidR="007B505A" w:rsidRDefault="00B578F6">
      <w:pPr>
        <w:spacing w:before="0" w:after="5"/>
        <w:ind w:left="717" w:right="6" w:hanging="720"/>
      </w:pPr>
      <w:r>
        <w:rPr>
          <w:rFonts w:ascii="Calibri" w:eastAsia="Calibri" w:hAnsi="Calibri" w:cs="Calibri"/>
        </w:rPr>
        <w:t>10.6.4</w:t>
      </w:r>
      <w:r>
        <w:t xml:space="preserve"> </w:t>
      </w:r>
      <w:r>
        <w:rPr>
          <w:rFonts w:ascii="Calibri" w:eastAsia="Calibri" w:hAnsi="Calibri" w:cs="Calibri"/>
        </w:rPr>
        <w:t xml:space="preserve">In addition to the consequences of termination listed in Clause 10.6.1, where a Party terminates under Clause 20.2 each Party must cover its own Losses. </w:t>
      </w:r>
    </w:p>
    <w:p w14:paraId="4A894EAF" w14:textId="77777777" w:rsidR="007B505A" w:rsidRDefault="00B578F6">
      <w:pPr>
        <w:spacing w:before="0" w:after="35" w:line="259" w:lineRule="auto"/>
        <w:ind w:left="797" w:right="0" w:firstLine="0"/>
      </w:pPr>
      <w:r>
        <w:rPr>
          <w:rFonts w:ascii="Calibri" w:eastAsia="Calibri" w:hAnsi="Calibri" w:cs="Calibri"/>
        </w:rPr>
        <w:t xml:space="preserve"> </w:t>
      </w:r>
    </w:p>
    <w:p w14:paraId="109C703C" w14:textId="77777777" w:rsidR="007B505A" w:rsidRDefault="00B578F6">
      <w:pPr>
        <w:spacing w:before="0" w:after="5"/>
        <w:ind w:left="717" w:right="6" w:hanging="720"/>
      </w:pPr>
      <w:r>
        <w:rPr>
          <w:rFonts w:ascii="Calibri" w:eastAsia="Calibri" w:hAnsi="Calibri" w:cs="Calibri"/>
        </w:rPr>
        <w:t>10.6.5</w:t>
      </w:r>
      <w:r>
        <w:t xml:space="preserve"> </w:t>
      </w:r>
      <w:r>
        <w:rPr>
          <w:rFonts w:ascii="Calibri" w:eastAsia="Calibri" w:hAnsi="Calibri" w:cs="Calibri"/>
        </w:rPr>
        <w:t xml:space="preserve">The following Clauses survive the termination or expiry of each Contract: 3.2.10, 4.2, 6, 7.5, 9, 11, 12.2, 14, 15, 16, 17, 18, 31.3, 34, 35 and any Clauses and Schedules which are expressly or by implication intended to continue. </w:t>
      </w:r>
    </w:p>
    <w:p w14:paraId="5C8A6D69" w14:textId="77777777" w:rsidR="007B505A" w:rsidRDefault="00B578F6">
      <w:pPr>
        <w:spacing w:before="0" w:after="79" w:line="259" w:lineRule="auto"/>
        <w:ind w:left="797" w:right="0" w:firstLine="0"/>
      </w:pPr>
      <w:r>
        <w:rPr>
          <w:rFonts w:ascii="Calibri" w:eastAsia="Calibri" w:hAnsi="Calibri" w:cs="Calibri"/>
        </w:rPr>
        <w:t xml:space="preserve"> </w:t>
      </w:r>
    </w:p>
    <w:p w14:paraId="45943727" w14:textId="77777777" w:rsidR="007B505A" w:rsidRDefault="00B578F6">
      <w:pPr>
        <w:pStyle w:val="Heading3"/>
        <w:spacing w:after="0"/>
        <w:ind w:left="7"/>
      </w:pPr>
      <w:r>
        <w:rPr>
          <w:rFonts w:ascii="Calibri" w:eastAsia="Calibri" w:hAnsi="Calibri" w:cs="Calibri"/>
          <w:sz w:val="28"/>
        </w:rPr>
        <w:t>10.7</w:t>
      </w:r>
      <w:r>
        <w:rPr>
          <w:sz w:val="28"/>
        </w:rPr>
        <w:t xml:space="preserve"> </w:t>
      </w:r>
      <w:r>
        <w:rPr>
          <w:rFonts w:ascii="Calibri" w:eastAsia="Calibri" w:hAnsi="Calibri" w:cs="Calibri"/>
          <w:sz w:val="28"/>
        </w:rPr>
        <w:t xml:space="preserve">Partially ending and suspending the contract  </w:t>
      </w:r>
    </w:p>
    <w:p w14:paraId="62149D1F" w14:textId="77777777" w:rsidR="007B505A" w:rsidRDefault="00B578F6">
      <w:pPr>
        <w:spacing w:before="0" w:after="5"/>
        <w:ind w:left="717" w:right="6" w:hanging="720"/>
      </w:pPr>
      <w:r>
        <w:rPr>
          <w:rFonts w:ascii="Calibri" w:eastAsia="Calibri" w:hAnsi="Calibri" w:cs="Calibri"/>
        </w:rPr>
        <w:t>10.7.1</w:t>
      </w:r>
      <w:r>
        <w:t xml:space="preserve"> </w:t>
      </w:r>
      <w:r>
        <w:rPr>
          <w:rFonts w:ascii="Calibri" w:eastAsia="Calibri" w:hAnsi="Calibri" w:cs="Calibri"/>
        </w:rPr>
        <w:t xml:space="preserve">Where CCS has the right to terminate the Framework Contract it can suspend the Supplier's ability to accept Orders (for any period) and the Supplier cannot enter into any new Call-Off Contracts during this period. If this happens, the Supplier must still meet its obligations under any existing Call-Off Contracts that have already been signed. </w:t>
      </w:r>
    </w:p>
    <w:p w14:paraId="4BDC92D1" w14:textId="77777777" w:rsidR="007B505A" w:rsidRDefault="00B578F6">
      <w:pPr>
        <w:spacing w:before="0" w:after="14" w:line="259" w:lineRule="auto"/>
        <w:ind w:left="720" w:right="0" w:firstLine="0"/>
      </w:pPr>
      <w:r>
        <w:rPr>
          <w:rFonts w:ascii="Calibri" w:eastAsia="Calibri" w:hAnsi="Calibri" w:cs="Calibri"/>
        </w:rPr>
        <w:t xml:space="preserve"> </w:t>
      </w:r>
    </w:p>
    <w:p w14:paraId="67F92C9F" w14:textId="77777777" w:rsidR="007B505A" w:rsidRDefault="00B578F6">
      <w:pPr>
        <w:spacing w:before="0" w:after="5"/>
        <w:ind w:left="7" w:right="6"/>
      </w:pPr>
      <w:r>
        <w:rPr>
          <w:rFonts w:ascii="Calibri" w:eastAsia="Calibri" w:hAnsi="Calibri" w:cs="Calibri"/>
        </w:rPr>
        <w:t>10.7.2</w:t>
      </w:r>
      <w:r>
        <w:t xml:space="preserve"> </w:t>
      </w:r>
      <w:r>
        <w:rPr>
          <w:rFonts w:ascii="Calibri" w:eastAsia="Calibri" w:hAnsi="Calibri" w:cs="Calibri"/>
        </w:rPr>
        <w:t xml:space="preserve">Where CCS has the right to terminate a Framework Contract it is entitled to terminate all or part of it. </w:t>
      </w:r>
    </w:p>
    <w:p w14:paraId="5D31C1A7" w14:textId="77777777" w:rsidR="007B505A" w:rsidRDefault="00B578F6">
      <w:pPr>
        <w:spacing w:before="0" w:after="16" w:line="259" w:lineRule="auto"/>
        <w:ind w:left="720" w:right="0" w:firstLine="0"/>
      </w:pPr>
      <w:r>
        <w:rPr>
          <w:rFonts w:ascii="Calibri" w:eastAsia="Calibri" w:hAnsi="Calibri" w:cs="Calibri"/>
        </w:rPr>
        <w:t xml:space="preserve"> </w:t>
      </w:r>
    </w:p>
    <w:p w14:paraId="58DF011A" w14:textId="77777777" w:rsidR="007B505A" w:rsidRDefault="00B578F6">
      <w:pPr>
        <w:spacing w:before="0" w:after="5"/>
        <w:ind w:left="717" w:right="6" w:hanging="720"/>
      </w:pPr>
      <w:r>
        <w:rPr>
          <w:rFonts w:ascii="Calibri" w:eastAsia="Calibri" w:hAnsi="Calibri" w:cs="Calibri"/>
        </w:rPr>
        <w:t>10.7.3</w:t>
      </w:r>
      <w:r>
        <w:t xml:space="preserve"> </w:t>
      </w:r>
      <w:r>
        <w:rPr>
          <w:rFonts w:ascii="Calibri" w:eastAsia="Calibri" w:hAnsi="Calibri" w:cs="Calibri"/>
        </w:rPr>
        <w:t xml:space="preserve">Where the Buyer has the right to terminate a Call-Off Contract it can terminate or suspend (for any period), all or part of it. If the Buyer suspends a Contract it can provide the Deliverables itself or buy them from a third party.  </w:t>
      </w:r>
    </w:p>
    <w:p w14:paraId="7E3A2FB0" w14:textId="77777777" w:rsidR="007B505A" w:rsidRDefault="00B578F6">
      <w:pPr>
        <w:spacing w:before="0" w:after="13" w:line="259" w:lineRule="auto"/>
        <w:ind w:left="720" w:right="0" w:firstLine="0"/>
      </w:pPr>
      <w:r>
        <w:rPr>
          <w:rFonts w:ascii="Calibri" w:eastAsia="Calibri" w:hAnsi="Calibri" w:cs="Calibri"/>
        </w:rPr>
        <w:t xml:space="preserve"> </w:t>
      </w:r>
    </w:p>
    <w:p w14:paraId="19446CB3" w14:textId="77777777" w:rsidR="007B505A" w:rsidRDefault="00B578F6">
      <w:pPr>
        <w:spacing w:before="0" w:after="5"/>
        <w:ind w:left="717" w:right="6" w:hanging="720"/>
      </w:pPr>
      <w:r>
        <w:rPr>
          <w:rFonts w:ascii="Calibri" w:eastAsia="Calibri" w:hAnsi="Calibri" w:cs="Calibri"/>
        </w:rPr>
        <w:t>10.7.4</w:t>
      </w:r>
      <w:r>
        <w:t xml:space="preserve"> </w:t>
      </w:r>
      <w:r>
        <w:rPr>
          <w:rFonts w:ascii="Calibri" w:eastAsia="Calibri" w:hAnsi="Calibri" w:cs="Calibri"/>
        </w:rPr>
        <w:t xml:space="preserve"> The Relevant Authority can only partially terminate or suspend a Contract if the remaining parts of that Contract can still be used to effectively deliver the intended purpose. </w:t>
      </w:r>
    </w:p>
    <w:p w14:paraId="710AC8F2" w14:textId="77777777" w:rsidR="007B505A" w:rsidRDefault="00B578F6">
      <w:pPr>
        <w:spacing w:before="0" w:after="13" w:line="259" w:lineRule="auto"/>
        <w:ind w:left="720" w:right="0" w:firstLine="0"/>
      </w:pPr>
      <w:r>
        <w:rPr>
          <w:rFonts w:ascii="Calibri" w:eastAsia="Calibri" w:hAnsi="Calibri" w:cs="Calibri"/>
        </w:rPr>
        <w:t xml:space="preserve"> </w:t>
      </w:r>
    </w:p>
    <w:p w14:paraId="45CBD56A" w14:textId="77777777" w:rsidR="007B505A" w:rsidRDefault="00B578F6">
      <w:pPr>
        <w:spacing w:before="0" w:after="5"/>
        <w:ind w:left="717" w:right="6" w:hanging="720"/>
      </w:pPr>
      <w:r>
        <w:rPr>
          <w:rFonts w:ascii="Calibri" w:eastAsia="Calibri" w:hAnsi="Calibri" w:cs="Calibri"/>
        </w:rPr>
        <w:lastRenderedPageBreak/>
        <w:t>10.7.5</w:t>
      </w:r>
      <w:r>
        <w:t xml:space="preserve"> </w:t>
      </w:r>
      <w:r>
        <w:rPr>
          <w:rFonts w:ascii="Calibri" w:eastAsia="Calibri" w:hAnsi="Calibri" w:cs="Calibri"/>
        </w:rPr>
        <w:t xml:space="preserve">The Parties must agree any necessary Variation required by Clause 10.7 using the Variation Procedure, but the Supplier may not either: </w:t>
      </w:r>
    </w:p>
    <w:p w14:paraId="37C713C2" w14:textId="77777777" w:rsidR="007B505A" w:rsidRDefault="00B578F6">
      <w:pPr>
        <w:spacing w:before="0" w:after="35" w:line="259" w:lineRule="auto"/>
        <w:ind w:left="797" w:right="0" w:firstLine="0"/>
      </w:pPr>
      <w:r>
        <w:rPr>
          <w:rFonts w:ascii="Calibri" w:eastAsia="Calibri" w:hAnsi="Calibri" w:cs="Calibri"/>
        </w:rPr>
        <w:t xml:space="preserve"> </w:t>
      </w:r>
    </w:p>
    <w:p w14:paraId="6B4DC18E" w14:textId="77777777" w:rsidR="007B505A" w:rsidRDefault="00B578F6">
      <w:pPr>
        <w:numPr>
          <w:ilvl w:val="0"/>
          <w:numId w:val="30"/>
        </w:numPr>
        <w:spacing w:before="0" w:after="43"/>
        <w:ind w:right="6" w:hanging="427"/>
      </w:pPr>
      <w:r>
        <w:rPr>
          <w:rFonts w:ascii="Calibri" w:eastAsia="Calibri" w:hAnsi="Calibri" w:cs="Calibri"/>
        </w:rPr>
        <w:t xml:space="preserve">reject the Variation; or </w:t>
      </w:r>
    </w:p>
    <w:p w14:paraId="21075AC0" w14:textId="77777777" w:rsidR="007B505A" w:rsidRDefault="00B578F6">
      <w:pPr>
        <w:numPr>
          <w:ilvl w:val="0"/>
          <w:numId w:val="30"/>
        </w:numPr>
        <w:spacing w:before="0" w:after="5"/>
        <w:ind w:right="6" w:hanging="427"/>
      </w:pPr>
      <w:r>
        <w:rPr>
          <w:rFonts w:ascii="Calibri" w:eastAsia="Calibri" w:hAnsi="Calibri" w:cs="Calibri"/>
        </w:rPr>
        <w:t xml:space="preserve">increase the Charges, except where the right to partial termination is under Clause 10.2. </w:t>
      </w:r>
    </w:p>
    <w:p w14:paraId="32313C76" w14:textId="77777777" w:rsidR="007B505A" w:rsidRDefault="00B578F6">
      <w:pPr>
        <w:spacing w:before="0" w:after="33" w:line="259" w:lineRule="auto"/>
        <w:ind w:left="797" w:right="0" w:firstLine="0"/>
      </w:pPr>
      <w:r>
        <w:rPr>
          <w:rFonts w:ascii="Calibri" w:eastAsia="Calibri" w:hAnsi="Calibri" w:cs="Calibri"/>
        </w:rPr>
        <w:t xml:space="preserve"> </w:t>
      </w:r>
    </w:p>
    <w:p w14:paraId="25E94400" w14:textId="77777777" w:rsidR="007B505A" w:rsidRDefault="00B578F6">
      <w:pPr>
        <w:spacing w:before="0" w:after="5"/>
        <w:ind w:left="717" w:right="6" w:hanging="720"/>
      </w:pPr>
      <w:r>
        <w:rPr>
          <w:rFonts w:ascii="Calibri" w:eastAsia="Calibri" w:hAnsi="Calibri" w:cs="Calibri"/>
        </w:rPr>
        <w:t>10.7.6</w:t>
      </w:r>
      <w:r>
        <w:t xml:space="preserve"> </w:t>
      </w:r>
      <w:r>
        <w:rPr>
          <w:rFonts w:ascii="Calibri" w:eastAsia="Calibri" w:hAnsi="Calibri" w:cs="Calibri"/>
        </w:rPr>
        <w:t xml:space="preserve">The Buyer can still use other rights available, or subsequently available to it if it acts on its rights under Clause 10.7. </w:t>
      </w:r>
    </w:p>
    <w:p w14:paraId="00E27245" w14:textId="77777777" w:rsidR="007B505A" w:rsidRDefault="00B578F6">
      <w:pPr>
        <w:spacing w:before="0" w:after="60" w:line="259" w:lineRule="auto"/>
        <w:ind w:left="720" w:right="0" w:firstLine="0"/>
      </w:pPr>
      <w:r>
        <w:rPr>
          <w:rFonts w:ascii="Calibri" w:eastAsia="Calibri" w:hAnsi="Calibri" w:cs="Calibri"/>
        </w:rPr>
        <w:t xml:space="preserve"> </w:t>
      </w:r>
    </w:p>
    <w:p w14:paraId="0A46725F" w14:textId="77777777" w:rsidR="007B505A" w:rsidRDefault="00B578F6">
      <w:pPr>
        <w:pStyle w:val="Heading3"/>
        <w:spacing w:after="0"/>
        <w:ind w:left="7"/>
      </w:pPr>
      <w:r>
        <w:rPr>
          <w:rFonts w:ascii="Calibri" w:eastAsia="Calibri" w:hAnsi="Calibri" w:cs="Calibri"/>
          <w:sz w:val="28"/>
        </w:rPr>
        <w:t>10.8</w:t>
      </w:r>
      <w:r>
        <w:rPr>
          <w:sz w:val="28"/>
        </w:rPr>
        <w:t xml:space="preserve"> </w:t>
      </w:r>
      <w:r>
        <w:rPr>
          <w:rFonts w:ascii="Calibri" w:eastAsia="Calibri" w:hAnsi="Calibri" w:cs="Calibri"/>
          <w:sz w:val="28"/>
        </w:rPr>
        <w:t xml:space="preserve">When subcontracts can be ended  </w:t>
      </w:r>
    </w:p>
    <w:p w14:paraId="4B9E6DEB" w14:textId="77777777" w:rsidR="007B505A" w:rsidRDefault="00B578F6">
      <w:pPr>
        <w:spacing w:before="0" w:after="5"/>
        <w:ind w:left="807" w:right="6"/>
      </w:pPr>
      <w:r>
        <w:rPr>
          <w:rFonts w:ascii="Calibri" w:eastAsia="Calibri" w:hAnsi="Calibri" w:cs="Calibri"/>
        </w:rPr>
        <w:t xml:space="preserve">At the Buyer’s request, the Supplier must terminate any Subcontracts in any of the following events: </w:t>
      </w:r>
    </w:p>
    <w:p w14:paraId="17EBB9B0" w14:textId="77777777" w:rsidR="007B505A" w:rsidRDefault="00B578F6">
      <w:pPr>
        <w:spacing w:before="0" w:after="33" w:line="259" w:lineRule="auto"/>
        <w:ind w:left="797" w:right="0" w:firstLine="0"/>
      </w:pPr>
      <w:r>
        <w:rPr>
          <w:rFonts w:ascii="Calibri" w:eastAsia="Calibri" w:hAnsi="Calibri" w:cs="Calibri"/>
        </w:rPr>
        <w:t xml:space="preserve"> </w:t>
      </w:r>
    </w:p>
    <w:p w14:paraId="493F408C" w14:textId="77777777" w:rsidR="007B505A" w:rsidRDefault="00B578F6">
      <w:pPr>
        <w:numPr>
          <w:ilvl w:val="0"/>
          <w:numId w:val="31"/>
        </w:numPr>
        <w:spacing w:before="0" w:after="46"/>
        <w:ind w:right="6" w:hanging="427"/>
      </w:pPr>
      <w:r>
        <w:rPr>
          <w:rFonts w:ascii="Calibri" w:eastAsia="Calibri" w:hAnsi="Calibri" w:cs="Calibri"/>
        </w:rPr>
        <w:t xml:space="preserve">there is a Change of Control of a Subcontractor which is not pre-approved by the Relevant Authority in writing; </w:t>
      </w:r>
    </w:p>
    <w:p w14:paraId="1A9C09C3" w14:textId="77777777" w:rsidR="007B505A" w:rsidRDefault="00B578F6">
      <w:pPr>
        <w:numPr>
          <w:ilvl w:val="0"/>
          <w:numId w:val="31"/>
        </w:numPr>
        <w:spacing w:before="0" w:after="46"/>
        <w:ind w:right="6" w:hanging="427"/>
      </w:pPr>
      <w:r>
        <w:rPr>
          <w:rFonts w:ascii="Calibri" w:eastAsia="Calibri" w:hAnsi="Calibri" w:cs="Calibri"/>
        </w:rPr>
        <w:t xml:space="preserve">the acts or omissions of the Subcontractor have caused or materially contributed to a right of termination under Clause 10.4; or </w:t>
      </w:r>
    </w:p>
    <w:p w14:paraId="6F2F3B94" w14:textId="77777777" w:rsidR="007B505A" w:rsidRDefault="00B578F6">
      <w:pPr>
        <w:numPr>
          <w:ilvl w:val="0"/>
          <w:numId w:val="31"/>
        </w:numPr>
        <w:spacing w:before="0" w:after="5"/>
        <w:ind w:right="6" w:hanging="427"/>
      </w:pPr>
      <w:r>
        <w:rPr>
          <w:rFonts w:ascii="Calibri" w:eastAsia="Calibri" w:hAnsi="Calibri" w:cs="Calibri"/>
        </w:rPr>
        <w:t xml:space="preserve">a Subcontractor or its Affiliates embarrasses or brings into disrepute or diminishes the public trust in the Relevant Authority. </w:t>
      </w:r>
    </w:p>
    <w:p w14:paraId="020D9062" w14:textId="77777777" w:rsidR="007B505A" w:rsidRDefault="00B578F6">
      <w:pPr>
        <w:spacing w:before="0" w:after="166" w:line="259" w:lineRule="auto"/>
        <w:ind w:left="797" w:right="0" w:firstLine="0"/>
      </w:pPr>
      <w:r>
        <w:rPr>
          <w:rFonts w:ascii="Calibri" w:eastAsia="Calibri" w:hAnsi="Calibri" w:cs="Calibri"/>
        </w:rPr>
        <w:t xml:space="preserve"> </w:t>
      </w:r>
    </w:p>
    <w:p w14:paraId="5D68BD91" w14:textId="77777777" w:rsidR="007B505A" w:rsidRDefault="00B578F6">
      <w:pPr>
        <w:pStyle w:val="Heading2"/>
        <w:spacing w:after="0" w:line="259" w:lineRule="auto"/>
        <w:ind w:left="74"/>
      </w:pPr>
      <w:r>
        <w:rPr>
          <w:rFonts w:ascii="Calibri" w:eastAsia="Calibri" w:hAnsi="Calibri" w:cs="Calibri"/>
        </w:rPr>
        <w:t>11.</w:t>
      </w:r>
      <w:r>
        <w:t xml:space="preserve"> </w:t>
      </w:r>
      <w:r>
        <w:rPr>
          <w:rFonts w:ascii="Calibri" w:eastAsia="Calibri" w:hAnsi="Calibri" w:cs="Calibri"/>
        </w:rPr>
        <w:t xml:space="preserve">How much you can be held responsible for  </w:t>
      </w:r>
    </w:p>
    <w:p w14:paraId="163D45D6" w14:textId="77777777" w:rsidR="007B505A" w:rsidRDefault="00B578F6">
      <w:pPr>
        <w:spacing w:before="0" w:after="5"/>
        <w:ind w:left="564" w:right="6" w:hanging="567"/>
      </w:pPr>
      <w:r>
        <w:rPr>
          <w:rFonts w:ascii="Calibri" w:eastAsia="Calibri" w:hAnsi="Calibri" w:cs="Calibri"/>
        </w:rPr>
        <w:t>11.1</w:t>
      </w:r>
      <w:r>
        <w:t xml:space="preserve"> </w:t>
      </w:r>
      <w:r>
        <w:rPr>
          <w:rFonts w:ascii="Calibri" w:eastAsia="Calibri" w:hAnsi="Calibri" w:cs="Calibri"/>
        </w:rPr>
        <w:t xml:space="preserve">Each Party's total aggregate liability in each Contract Year under this Framework Contract (whether in tort, contract or otherwise) is no more than £1,000,000.  </w:t>
      </w:r>
    </w:p>
    <w:p w14:paraId="47ACEB46" w14:textId="77777777" w:rsidR="007B505A" w:rsidRDefault="00B578F6">
      <w:pPr>
        <w:spacing w:before="0" w:after="13" w:line="259" w:lineRule="auto"/>
        <w:ind w:left="579" w:right="0" w:firstLine="0"/>
      </w:pPr>
      <w:r>
        <w:rPr>
          <w:rFonts w:ascii="Calibri" w:eastAsia="Calibri" w:hAnsi="Calibri" w:cs="Calibri"/>
        </w:rPr>
        <w:t xml:space="preserve"> </w:t>
      </w:r>
    </w:p>
    <w:p w14:paraId="4FCAAFAD" w14:textId="77777777" w:rsidR="007B505A" w:rsidRDefault="00B578F6">
      <w:pPr>
        <w:spacing w:before="0" w:after="5"/>
        <w:ind w:left="564" w:right="6" w:hanging="567"/>
      </w:pPr>
      <w:r>
        <w:rPr>
          <w:rFonts w:ascii="Calibri" w:eastAsia="Calibri" w:hAnsi="Calibri" w:cs="Calibri"/>
        </w:rPr>
        <w:t>11.2</w:t>
      </w:r>
      <w:r>
        <w:t xml:space="preserve"> </w:t>
      </w:r>
      <w:r>
        <w:rPr>
          <w:rFonts w:ascii="Calibri" w:eastAsia="Calibri" w:hAnsi="Calibri" w:cs="Calibri"/>
        </w:rPr>
        <w:t xml:space="preserve">Each Party's total aggregate liability in each Contract Year under each Call-Off Contract (whether in tort, contract or otherwise) is no more than the greater of £5 million or 150% of the Estimated Yearly Charges unless specified in the Call-Off Order Form. </w:t>
      </w:r>
    </w:p>
    <w:p w14:paraId="2DC2521F" w14:textId="77777777" w:rsidR="007B505A" w:rsidRDefault="00B578F6">
      <w:pPr>
        <w:spacing w:before="0" w:after="13" w:line="259" w:lineRule="auto"/>
        <w:ind w:left="579" w:right="0" w:firstLine="0"/>
      </w:pPr>
      <w:r>
        <w:rPr>
          <w:rFonts w:ascii="Calibri" w:eastAsia="Calibri" w:hAnsi="Calibri" w:cs="Calibri"/>
        </w:rPr>
        <w:t xml:space="preserve"> </w:t>
      </w:r>
    </w:p>
    <w:p w14:paraId="12D533AD" w14:textId="77777777" w:rsidR="007B505A" w:rsidRDefault="00B578F6">
      <w:pPr>
        <w:spacing w:before="0" w:after="5"/>
        <w:ind w:left="7" w:right="6"/>
      </w:pPr>
      <w:r>
        <w:rPr>
          <w:rFonts w:ascii="Calibri" w:eastAsia="Calibri" w:hAnsi="Calibri" w:cs="Calibri"/>
        </w:rPr>
        <w:t>11.3</w:t>
      </w:r>
      <w:r>
        <w:t xml:space="preserve"> </w:t>
      </w:r>
      <w:r>
        <w:rPr>
          <w:rFonts w:ascii="Calibri" w:eastAsia="Calibri" w:hAnsi="Calibri" w:cs="Calibri"/>
        </w:rPr>
        <w:t xml:space="preserve">No Party is liable to the other for: </w:t>
      </w:r>
    </w:p>
    <w:p w14:paraId="182C211B" w14:textId="77777777" w:rsidR="007B505A" w:rsidRDefault="00B578F6">
      <w:pPr>
        <w:spacing w:before="0" w:after="34" w:line="259" w:lineRule="auto"/>
        <w:ind w:left="797" w:right="0" w:firstLine="0"/>
      </w:pPr>
      <w:r>
        <w:rPr>
          <w:rFonts w:ascii="Calibri" w:eastAsia="Calibri" w:hAnsi="Calibri" w:cs="Calibri"/>
        </w:rPr>
        <w:t xml:space="preserve"> </w:t>
      </w:r>
    </w:p>
    <w:p w14:paraId="6FFED78E" w14:textId="77777777" w:rsidR="007B505A" w:rsidRDefault="00B578F6">
      <w:pPr>
        <w:numPr>
          <w:ilvl w:val="0"/>
          <w:numId w:val="32"/>
        </w:numPr>
        <w:spacing w:before="0" w:after="43"/>
        <w:ind w:right="6" w:hanging="427"/>
      </w:pPr>
      <w:r>
        <w:rPr>
          <w:rFonts w:ascii="Calibri" w:eastAsia="Calibri" w:hAnsi="Calibri" w:cs="Calibri"/>
        </w:rPr>
        <w:t xml:space="preserve">any indirect Losses; or </w:t>
      </w:r>
    </w:p>
    <w:p w14:paraId="1EA05F1E" w14:textId="77777777" w:rsidR="007B505A" w:rsidRDefault="00B578F6">
      <w:pPr>
        <w:numPr>
          <w:ilvl w:val="0"/>
          <w:numId w:val="32"/>
        </w:numPr>
        <w:spacing w:before="0" w:after="5"/>
        <w:ind w:right="6" w:hanging="427"/>
      </w:pPr>
      <w:r>
        <w:rPr>
          <w:rFonts w:ascii="Calibri" w:eastAsia="Calibri" w:hAnsi="Calibri" w:cs="Calibri"/>
        </w:rPr>
        <w:t xml:space="preserve">Loss of profits, turnover, savings, business opportunities or damage to goodwill (in each case whether direct or indirect). </w:t>
      </w:r>
    </w:p>
    <w:p w14:paraId="096DD78C" w14:textId="77777777" w:rsidR="007B505A" w:rsidRDefault="00B578F6">
      <w:pPr>
        <w:spacing w:before="0" w:after="35" w:line="259" w:lineRule="auto"/>
        <w:ind w:left="1006" w:right="0" w:firstLine="0"/>
      </w:pPr>
      <w:r>
        <w:rPr>
          <w:rFonts w:ascii="Calibri" w:eastAsia="Calibri" w:hAnsi="Calibri" w:cs="Calibri"/>
        </w:rPr>
        <w:t xml:space="preserve"> </w:t>
      </w:r>
    </w:p>
    <w:p w14:paraId="55F2BA93" w14:textId="77777777" w:rsidR="007B505A" w:rsidRDefault="00B578F6">
      <w:pPr>
        <w:spacing w:before="0" w:after="5"/>
        <w:ind w:left="7" w:right="6"/>
      </w:pPr>
      <w:r>
        <w:rPr>
          <w:rFonts w:ascii="Calibri" w:eastAsia="Calibri" w:hAnsi="Calibri" w:cs="Calibri"/>
        </w:rPr>
        <w:t>11.4</w:t>
      </w:r>
      <w:r>
        <w:t xml:space="preserve"> </w:t>
      </w:r>
      <w:r>
        <w:rPr>
          <w:rFonts w:ascii="Calibri" w:eastAsia="Calibri" w:hAnsi="Calibri" w:cs="Calibri"/>
        </w:rPr>
        <w:t xml:space="preserve">In spite of Clause 11.1 and 11.2, neither Party limits or excludes any of the following: </w:t>
      </w:r>
    </w:p>
    <w:p w14:paraId="5BEC7364" w14:textId="77777777" w:rsidR="007B505A" w:rsidRDefault="00B578F6">
      <w:pPr>
        <w:spacing w:before="0" w:after="33" w:line="259" w:lineRule="auto"/>
        <w:ind w:left="797" w:right="0" w:firstLine="0"/>
      </w:pPr>
      <w:r>
        <w:rPr>
          <w:rFonts w:ascii="Calibri" w:eastAsia="Calibri" w:hAnsi="Calibri" w:cs="Calibri"/>
        </w:rPr>
        <w:t xml:space="preserve"> </w:t>
      </w:r>
    </w:p>
    <w:p w14:paraId="1913A2F0" w14:textId="77777777" w:rsidR="007B505A" w:rsidRDefault="00B578F6">
      <w:pPr>
        <w:numPr>
          <w:ilvl w:val="0"/>
          <w:numId w:val="33"/>
        </w:numPr>
        <w:spacing w:before="0" w:after="46"/>
        <w:ind w:right="6" w:hanging="427"/>
      </w:pPr>
      <w:r>
        <w:rPr>
          <w:rFonts w:ascii="Calibri" w:eastAsia="Calibri" w:hAnsi="Calibri" w:cs="Calibri"/>
        </w:rPr>
        <w:t xml:space="preserve">its liability for death or personal injury caused by its negligence, or that of its employees, agents or Subcontractors; </w:t>
      </w:r>
    </w:p>
    <w:p w14:paraId="215EA256" w14:textId="77777777" w:rsidR="007B505A" w:rsidRDefault="00B578F6">
      <w:pPr>
        <w:numPr>
          <w:ilvl w:val="0"/>
          <w:numId w:val="33"/>
        </w:numPr>
        <w:spacing w:before="0" w:after="45"/>
        <w:ind w:right="6" w:hanging="427"/>
      </w:pPr>
      <w:r>
        <w:rPr>
          <w:rFonts w:ascii="Calibri" w:eastAsia="Calibri" w:hAnsi="Calibri" w:cs="Calibri"/>
        </w:rPr>
        <w:t xml:space="preserve">its liability for bribery or fraud or fraudulent misrepresentation by it or its employees; </w:t>
      </w:r>
    </w:p>
    <w:p w14:paraId="46868C37" w14:textId="77777777" w:rsidR="007B505A" w:rsidRDefault="00B578F6">
      <w:pPr>
        <w:numPr>
          <w:ilvl w:val="0"/>
          <w:numId w:val="33"/>
        </w:numPr>
        <w:spacing w:before="0" w:after="42"/>
        <w:ind w:right="6" w:hanging="427"/>
      </w:pPr>
      <w:r>
        <w:rPr>
          <w:rFonts w:ascii="Calibri" w:eastAsia="Calibri" w:hAnsi="Calibri" w:cs="Calibri"/>
        </w:rPr>
        <w:t xml:space="preserve">any liability that cannot be excluded or limited by Law;  </w:t>
      </w:r>
    </w:p>
    <w:p w14:paraId="32BE050E" w14:textId="77777777" w:rsidR="007B505A" w:rsidRDefault="00B578F6">
      <w:pPr>
        <w:numPr>
          <w:ilvl w:val="0"/>
          <w:numId w:val="33"/>
        </w:numPr>
        <w:spacing w:before="0" w:after="5"/>
        <w:ind w:right="6" w:hanging="427"/>
      </w:pPr>
      <w:r>
        <w:rPr>
          <w:rFonts w:ascii="Calibri" w:eastAsia="Calibri" w:hAnsi="Calibri" w:cs="Calibri"/>
        </w:rPr>
        <w:t xml:space="preserve">its obligation to pay the required Management Charge or Default Management Charge.  </w:t>
      </w:r>
    </w:p>
    <w:p w14:paraId="3ED4B337" w14:textId="77777777" w:rsidR="007B505A" w:rsidRDefault="00B578F6">
      <w:pPr>
        <w:spacing w:before="0" w:after="30" w:line="259" w:lineRule="auto"/>
        <w:ind w:left="797" w:right="0" w:firstLine="0"/>
      </w:pPr>
      <w:r>
        <w:rPr>
          <w:rFonts w:ascii="Calibri" w:eastAsia="Calibri" w:hAnsi="Calibri" w:cs="Calibri"/>
        </w:rPr>
        <w:t xml:space="preserve"> </w:t>
      </w:r>
    </w:p>
    <w:p w14:paraId="00EC299D" w14:textId="77777777" w:rsidR="007B505A" w:rsidRDefault="00B578F6">
      <w:pPr>
        <w:numPr>
          <w:ilvl w:val="1"/>
          <w:numId w:val="34"/>
        </w:numPr>
        <w:spacing w:before="0" w:after="5"/>
        <w:ind w:right="6" w:hanging="567"/>
      </w:pPr>
      <w:r>
        <w:rPr>
          <w:rFonts w:ascii="Calibri" w:eastAsia="Calibri" w:hAnsi="Calibri" w:cs="Calibri"/>
        </w:rPr>
        <w:lastRenderedPageBreak/>
        <w:t xml:space="preserve">In spite of Clauses 11.1 and 11.2, the Supplier does not limit or exclude its liability for any indemnity given under Clauses 7.5, 8.3(b), 9.5, 31.3 or Call-Off Schedule 2 (Staff Transfer) of a Contract.  </w:t>
      </w:r>
    </w:p>
    <w:p w14:paraId="7F051D56" w14:textId="77777777" w:rsidR="007B505A" w:rsidRDefault="00B578F6">
      <w:pPr>
        <w:spacing w:before="0" w:after="13" w:line="259" w:lineRule="auto"/>
        <w:ind w:left="720" w:right="0" w:firstLine="0"/>
      </w:pPr>
      <w:r>
        <w:rPr>
          <w:rFonts w:ascii="Calibri" w:eastAsia="Calibri" w:hAnsi="Calibri" w:cs="Calibri"/>
        </w:rPr>
        <w:t xml:space="preserve"> </w:t>
      </w:r>
    </w:p>
    <w:p w14:paraId="02435A04" w14:textId="77777777" w:rsidR="007B505A" w:rsidRDefault="00B578F6">
      <w:pPr>
        <w:numPr>
          <w:ilvl w:val="1"/>
          <w:numId w:val="34"/>
        </w:numPr>
        <w:spacing w:before="0" w:after="5"/>
        <w:ind w:right="6" w:hanging="567"/>
      </w:pPr>
      <w:r>
        <w:rPr>
          <w:rFonts w:ascii="Calibri" w:eastAsia="Calibri" w:hAnsi="Calibri" w:cs="Calibri"/>
        </w:rPr>
        <w:t xml:space="preserve">In spite of Clauses 11.1, 11.2 but subject to Clauses 11.3 and 11.4, the Supplier's aggregate liability in each and any Contract Year under each Contract under Clause 14.8 shall in no event exceed the Data Protection Liability Cap. </w:t>
      </w:r>
    </w:p>
    <w:p w14:paraId="6CE10E83" w14:textId="77777777" w:rsidR="007B505A" w:rsidRDefault="00B578F6">
      <w:pPr>
        <w:spacing w:before="0" w:after="14" w:line="259" w:lineRule="auto"/>
        <w:ind w:left="579" w:right="0" w:firstLine="0"/>
      </w:pPr>
      <w:r>
        <w:rPr>
          <w:rFonts w:ascii="Calibri" w:eastAsia="Calibri" w:hAnsi="Calibri" w:cs="Calibri"/>
        </w:rPr>
        <w:t xml:space="preserve"> </w:t>
      </w:r>
    </w:p>
    <w:p w14:paraId="10F6A73D" w14:textId="77777777" w:rsidR="007B505A" w:rsidRDefault="00B578F6">
      <w:pPr>
        <w:numPr>
          <w:ilvl w:val="1"/>
          <w:numId w:val="34"/>
        </w:numPr>
        <w:spacing w:before="0" w:after="5"/>
        <w:ind w:right="6" w:hanging="567"/>
      </w:pPr>
      <w:r>
        <w:rPr>
          <w:rFonts w:ascii="Calibri" w:eastAsia="Calibri" w:hAnsi="Calibri" w:cs="Calibri"/>
        </w:rPr>
        <w:t xml:space="preserve">Each Party must use all reasonable endeavours to mitigate any Loss or damage which it suffers under or in connection with each Contract, including any indemnities.  </w:t>
      </w:r>
    </w:p>
    <w:p w14:paraId="617A8C13" w14:textId="77777777" w:rsidR="007B505A" w:rsidRDefault="00B578F6">
      <w:pPr>
        <w:spacing w:before="0" w:after="35" w:line="259" w:lineRule="auto"/>
        <w:ind w:left="797" w:right="0" w:firstLine="0"/>
      </w:pPr>
      <w:r>
        <w:rPr>
          <w:rFonts w:ascii="Calibri" w:eastAsia="Calibri" w:hAnsi="Calibri" w:cs="Calibri"/>
        </w:rPr>
        <w:t xml:space="preserve"> </w:t>
      </w:r>
    </w:p>
    <w:p w14:paraId="355CA898" w14:textId="77777777" w:rsidR="007B505A" w:rsidRDefault="00B578F6">
      <w:pPr>
        <w:numPr>
          <w:ilvl w:val="1"/>
          <w:numId w:val="34"/>
        </w:numPr>
        <w:spacing w:before="0" w:after="5"/>
        <w:ind w:right="6" w:hanging="567"/>
      </w:pPr>
      <w:r>
        <w:rPr>
          <w:rFonts w:ascii="Calibri" w:eastAsia="Calibri" w:hAnsi="Calibri" w:cs="Calibri"/>
        </w:rPr>
        <w:t xml:space="preserve">When calculating the Supplier’s liability under Clause 11.1 or 11.2 the following items will not be taken into consideration: </w:t>
      </w:r>
    </w:p>
    <w:p w14:paraId="3EBC9414" w14:textId="77777777" w:rsidR="007B505A" w:rsidRDefault="00B578F6">
      <w:pPr>
        <w:spacing w:before="0" w:after="34" w:line="259" w:lineRule="auto"/>
        <w:ind w:left="797" w:right="0" w:firstLine="0"/>
      </w:pPr>
      <w:r>
        <w:rPr>
          <w:rFonts w:ascii="Calibri" w:eastAsia="Calibri" w:hAnsi="Calibri" w:cs="Calibri"/>
        </w:rPr>
        <w:t xml:space="preserve"> </w:t>
      </w:r>
    </w:p>
    <w:p w14:paraId="63899A55" w14:textId="77777777" w:rsidR="007B505A" w:rsidRDefault="00B578F6">
      <w:pPr>
        <w:numPr>
          <w:ilvl w:val="0"/>
          <w:numId w:val="35"/>
        </w:numPr>
        <w:spacing w:before="0" w:after="5"/>
        <w:ind w:right="6" w:hanging="427"/>
      </w:pPr>
      <w:r>
        <w:rPr>
          <w:rFonts w:ascii="Calibri" w:eastAsia="Calibri" w:hAnsi="Calibri" w:cs="Calibri"/>
        </w:rPr>
        <w:t xml:space="preserve">Deductions; and </w:t>
      </w:r>
    </w:p>
    <w:p w14:paraId="30F28B44" w14:textId="77777777" w:rsidR="007B505A" w:rsidRDefault="00B578F6">
      <w:pPr>
        <w:numPr>
          <w:ilvl w:val="0"/>
          <w:numId w:val="35"/>
        </w:numPr>
        <w:spacing w:before="0" w:after="5"/>
        <w:ind w:right="6" w:hanging="427"/>
      </w:pPr>
      <w:r>
        <w:rPr>
          <w:rFonts w:ascii="Calibri" w:eastAsia="Calibri" w:hAnsi="Calibri" w:cs="Calibri"/>
        </w:rPr>
        <w:t xml:space="preserve">any items specified in Clauses 11.5 or 11.6. </w:t>
      </w:r>
    </w:p>
    <w:p w14:paraId="63D5881E" w14:textId="77777777" w:rsidR="007B505A" w:rsidRDefault="00B578F6">
      <w:pPr>
        <w:spacing w:before="0" w:after="33" w:line="259" w:lineRule="auto"/>
        <w:ind w:left="797" w:right="0" w:firstLine="0"/>
      </w:pPr>
      <w:r>
        <w:rPr>
          <w:rFonts w:ascii="Calibri" w:eastAsia="Calibri" w:hAnsi="Calibri" w:cs="Calibri"/>
        </w:rPr>
        <w:t xml:space="preserve"> </w:t>
      </w:r>
    </w:p>
    <w:p w14:paraId="11D3CDA1" w14:textId="77777777" w:rsidR="007B505A" w:rsidRDefault="00B578F6">
      <w:pPr>
        <w:spacing w:before="0" w:after="5"/>
        <w:ind w:left="564" w:right="6" w:hanging="567"/>
      </w:pPr>
      <w:r>
        <w:rPr>
          <w:rFonts w:ascii="Calibri" w:eastAsia="Calibri" w:hAnsi="Calibri" w:cs="Calibri"/>
        </w:rPr>
        <w:t>11.9</w:t>
      </w:r>
      <w:r>
        <w:t xml:space="preserve"> </w:t>
      </w:r>
      <w:r>
        <w:rPr>
          <w:rFonts w:ascii="Calibri" w:eastAsia="Calibri" w:hAnsi="Calibri" w:cs="Calibri"/>
        </w:rPr>
        <w:t xml:space="preserve">If more than one Supplier is party to a Contract, each Supplier Party is jointly and severally liable for their obligations under that Contract. </w:t>
      </w:r>
    </w:p>
    <w:p w14:paraId="05844E18" w14:textId="77777777" w:rsidR="007B505A" w:rsidRDefault="00B578F6">
      <w:pPr>
        <w:spacing w:before="0" w:after="165" w:line="259" w:lineRule="auto"/>
        <w:ind w:left="797" w:right="0" w:firstLine="0"/>
      </w:pPr>
      <w:r>
        <w:rPr>
          <w:rFonts w:ascii="Calibri" w:eastAsia="Calibri" w:hAnsi="Calibri" w:cs="Calibri"/>
        </w:rPr>
        <w:t xml:space="preserve"> </w:t>
      </w:r>
    </w:p>
    <w:p w14:paraId="3FB48F76" w14:textId="77777777" w:rsidR="007B505A" w:rsidRDefault="00B578F6">
      <w:pPr>
        <w:pStyle w:val="Heading2"/>
        <w:spacing w:after="0" w:line="259" w:lineRule="auto"/>
        <w:ind w:left="74"/>
      </w:pPr>
      <w:r>
        <w:rPr>
          <w:rFonts w:ascii="Calibri" w:eastAsia="Calibri" w:hAnsi="Calibri" w:cs="Calibri"/>
        </w:rPr>
        <w:t>12.</w:t>
      </w:r>
      <w:r>
        <w:t xml:space="preserve"> </w:t>
      </w:r>
      <w:r>
        <w:rPr>
          <w:rFonts w:ascii="Calibri" w:eastAsia="Calibri" w:hAnsi="Calibri" w:cs="Calibri"/>
        </w:rPr>
        <w:t xml:space="preserve">Obeying the law </w:t>
      </w:r>
    </w:p>
    <w:p w14:paraId="0CF08A2C" w14:textId="77777777" w:rsidR="007B505A" w:rsidRDefault="00B578F6">
      <w:pPr>
        <w:spacing w:before="0" w:after="5"/>
        <w:ind w:left="564" w:right="6" w:hanging="567"/>
      </w:pPr>
      <w:r>
        <w:rPr>
          <w:rFonts w:ascii="Calibri" w:eastAsia="Calibri" w:hAnsi="Calibri" w:cs="Calibri"/>
        </w:rPr>
        <w:t>12.1</w:t>
      </w:r>
      <w:r>
        <w:t xml:space="preserve"> </w:t>
      </w:r>
      <w:r>
        <w:rPr>
          <w:rFonts w:ascii="Calibri" w:eastAsia="Calibri" w:hAnsi="Calibri" w:cs="Calibri"/>
        </w:rPr>
        <w:t xml:space="preserve">The Supplier must use reasonable endeavours to comply with the provisions of Joint Schedule 5 (Corporate Social Responsibility). </w:t>
      </w:r>
    </w:p>
    <w:p w14:paraId="02F16778" w14:textId="77777777" w:rsidR="007B505A" w:rsidRDefault="00B578F6">
      <w:pPr>
        <w:spacing w:before="0" w:after="13" w:line="259" w:lineRule="auto"/>
        <w:ind w:left="579" w:right="0" w:firstLine="0"/>
      </w:pPr>
      <w:r>
        <w:rPr>
          <w:rFonts w:ascii="Calibri" w:eastAsia="Calibri" w:hAnsi="Calibri" w:cs="Calibri"/>
        </w:rPr>
        <w:t xml:space="preserve"> </w:t>
      </w:r>
    </w:p>
    <w:p w14:paraId="021B23E4" w14:textId="77777777" w:rsidR="007B505A" w:rsidRDefault="00B578F6">
      <w:pPr>
        <w:spacing w:before="0" w:after="5"/>
        <w:ind w:left="564" w:right="6" w:hanging="567"/>
      </w:pPr>
      <w:r>
        <w:rPr>
          <w:rFonts w:ascii="Calibri" w:eastAsia="Calibri" w:hAnsi="Calibri" w:cs="Calibri"/>
        </w:rPr>
        <w:t>12.2</w:t>
      </w:r>
      <w:r>
        <w:t xml:space="preserve"> </w:t>
      </w:r>
      <w:r>
        <w:rPr>
          <w:rFonts w:ascii="Calibri" w:eastAsia="Calibri" w:hAnsi="Calibri" w:cs="Calibri"/>
        </w:rPr>
        <w:t xml:space="preserve">To the extent that it arises as a result of a Default by the Supplier, the Supplier indemnifies the Relevant Authority against any fine or penalty incurred by the Relevant Authority pursuant to Law and any costs incurred by the Relevant Authority in defending any proceedings which result in such fine or penalty. </w:t>
      </w:r>
    </w:p>
    <w:p w14:paraId="663C8545" w14:textId="77777777" w:rsidR="007B505A" w:rsidRDefault="00B578F6">
      <w:pPr>
        <w:spacing w:before="0" w:after="14" w:line="259" w:lineRule="auto"/>
        <w:ind w:left="579" w:right="0" w:firstLine="0"/>
      </w:pPr>
      <w:r>
        <w:rPr>
          <w:rFonts w:ascii="Calibri" w:eastAsia="Calibri" w:hAnsi="Calibri" w:cs="Calibri"/>
        </w:rPr>
        <w:t xml:space="preserve"> </w:t>
      </w:r>
    </w:p>
    <w:p w14:paraId="3AD195AF" w14:textId="77777777" w:rsidR="007B505A" w:rsidRDefault="00B578F6">
      <w:pPr>
        <w:spacing w:before="0" w:after="5"/>
        <w:ind w:left="564" w:right="6" w:hanging="567"/>
      </w:pPr>
      <w:r>
        <w:rPr>
          <w:rFonts w:ascii="Calibri" w:eastAsia="Calibri" w:hAnsi="Calibri" w:cs="Calibri"/>
        </w:rPr>
        <w:t>12.3</w:t>
      </w:r>
      <w:r>
        <w:t xml:space="preserve"> </w:t>
      </w:r>
      <w:r>
        <w:rPr>
          <w:rFonts w:ascii="Calibri" w:eastAsia="Calibri" w:hAnsi="Calibri" w:cs="Calibri"/>
        </w:rPr>
        <w:t xml:space="preserve">The Supplier must appoint a Compliance Officer who must be responsible for ensuring that the Supplier complies with Law, Clause 12.1 and Clauses 27 to 32. </w:t>
      </w:r>
    </w:p>
    <w:p w14:paraId="156822CF" w14:textId="77777777" w:rsidR="007B505A" w:rsidRDefault="00B578F6">
      <w:pPr>
        <w:spacing w:before="0" w:after="164" w:line="259" w:lineRule="auto"/>
        <w:ind w:left="579" w:right="0" w:firstLine="0"/>
      </w:pPr>
      <w:r>
        <w:rPr>
          <w:rFonts w:ascii="Calibri" w:eastAsia="Calibri" w:hAnsi="Calibri" w:cs="Calibri"/>
        </w:rPr>
        <w:t xml:space="preserve"> </w:t>
      </w:r>
    </w:p>
    <w:p w14:paraId="570C1692" w14:textId="77777777" w:rsidR="007B505A" w:rsidRDefault="00B578F6">
      <w:pPr>
        <w:pStyle w:val="Heading2"/>
        <w:spacing w:after="0" w:line="259" w:lineRule="auto"/>
        <w:ind w:left="74"/>
      </w:pPr>
      <w:r>
        <w:rPr>
          <w:rFonts w:ascii="Calibri" w:eastAsia="Calibri" w:hAnsi="Calibri" w:cs="Calibri"/>
        </w:rPr>
        <w:t>13.</w:t>
      </w:r>
      <w:r>
        <w:t xml:space="preserve"> </w:t>
      </w:r>
      <w:r>
        <w:rPr>
          <w:rFonts w:ascii="Calibri" w:eastAsia="Calibri" w:hAnsi="Calibri" w:cs="Calibri"/>
        </w:rPr>
        <w:t xml:space="preserve">Insurance </w:t>
      </w:r>
    </w:p>
    <w:p w14:paraId="05CAC1CC" w14:textId="77777777" w:rsidR="007B505A" w:rsidRDefault="00B578F6">
      <w:pPr>
        <w:spacing w:before="0" w:after="5"/>
        <w:ind w:left="159" w:right="6"/>
      </w:pPr>
      <w:r>
        <w:rPr>
          <w:rFonts w:ascii="Calibri" w:eastAsia="Calibri" w:hAnsi="Calibri" w:cs="Calibri"/>
        </w:rPr>
        <w:t xml:space="preserve">The Supplier must, at its own cost, obtain and maintain the Required Insurances in Joint Schedule 3 (Insurance Requirements) and any Additional Insurances in the Order Form. </w:t>
      </w:r>
    </w:p>
    <w:p w14:paraId="4E797205" w14:textId="77777777" w:rsidR="007B505A" w:rsidRDefault="00B578F6">
      <w:pPr>
        <w:spacing w:before="0" w:after="165" w:line="259" w:lineRule="auto"/>
        <w:ind w:left="154" w:right="0" w:firstLine="0"/>
      </w:pPr>
      <w:r>
        <w:rPr>
          <w:rFonts w:ascii="Calibri" w:eastAsia="Calibri" w:hAnsi="Calibri" w:cs="Calibri"/>
        </w:rPr>
        <w:t xml:space="preserve"> </w:t>
      </w:r>
    </w:p>
    <w:p w14:paraId="24180B86" w14:textId="77777777" w:rsidR="007B505A" w:rsidRDefault="00B578F6">
      <w:pPr>
        <w:pStyle w:val="Heading2"/>
        <w:spacing w:after="0" w:line="259" w:lineRule="auto"/>
        <w:ind w:left="74"/>
      </w:pPr>
      <w:r>
        <w:rPr>
          <w:rFonts w:ascii="Calibri" w:eastAsia="Calibri" w:hAnsi="Calibri" w:cs="Calibri"/>
        </w:rPr>
        <w:t>14.</w:t>
      </w:r>
      <w:r>
        <w:t xml:space="preserve"> </w:t>
      </w:r>
      <w:r>
        <w:rPr>
          <w:rFonts w:ascii="Calibri" w:eastAsia="Calibri" w:hAnsi="Calibri" w:cs="Calibri"/>
        </w:rPr>
        <w:t xml:space="preserve">Data protection </w:t>
      </w:r>
    </w:p>
    <w:p w14:paraId="497EE820" w14:textId="77777777" w:rsidR="007B505A" w:rsidRDefault="00B578F6">
      <w:pPr>
        <w:spacing w:before="0" w:after="5"/>
        <w:ind w:left="564" w:right="6" w:hanging="567"/>
      </w:pPr>
      <w:r>
        <w:rPr>
          <w:rFonts w:ascii="Calibri" w:eastAsia="Calibri" w:hAnsi="Calibri" w:cs="Calibri"/>
        </w:rPr>
        <w:t>14.1</w:t>
      </w:r>
      <w:r>
        <w:t xml:space="preserve"> </w:t>
      </w:r>
      <w:r>
        <w:rPr>
          <w:rFonts w:ascii="Calibri" w:eastAsia="Calibri" w:hAnsi="Calibri" w:cs="Calibri"/>
        </w:rPr>
        <w:t xml:space="preserve">The Supplier must process Personal Data and ensure that Supplier Staff process Personal Data only in accordance with Joint Schedule 11 (Processing Data). </w:t>
      </w:r>
    </w:p>
    <w:p w14:paraId="249BE24D" w14:textId="77777777" w:rsidR="007B505A" w:rsidRDefault="00B578F6">
      <w:pPr>
        <w:spacing w:before="0" w:after="14" w:line="259" w:lineRule="auto"/>
        <w:ind w:left="579" w:right="0" w:firstLine="0"/>
      </w:pPr>
      <w:r>
        <w:rPr>
          <w:rFonts w:ascii="Calibri" w:eastAsia="Calibri" w:hAnsi="Calibri" w:cs="Calibri"/>
        </w:rPr>
        <w:t xml:space="preserve"> </w:t>
      </w:r>
    </w:p>
    <w:p w14:paraId="0B45732D" w14:textId="77777777" w:rsidR="007B505A" w:rsidRDefault="00B578F6">
      <w:pPr>
        <w:spacing w:before="0" w:after="5"/>
        <w:ind w:left="7" w:right="6"/>
      </w:pPr>
      <w:r>
        <w:rPr>
          <w:rFonts w:ascii="Calibri" w:eastAsia="Calibri" w:hAnsi="Calibri" w:cs="Calibri"/>
        </w:rPr>
        <w:t>14.2</w:t>
      </w:r>
      <w:r>
        <w:t xml:space="preserve"> </w:t>
      </w:r>
      <w:r>
        <w:rPr>
          <w:rFonts w:ascii="Calibri" w:eastAsia="Calibri" w:hAnsi="Calibri" w:cs="Calibri"/>
        </w:rPr>
        <w:t xml:space="preserve">The Supplier must not remove any ownership or security notices in or relating to the Government Data. </w:t>
      </w:r>
    </w:p>
    <w:p w14:paraId="0260389A" w14:textId="77777777" w:rsidR="007B505A" w:rsidRDefault="00B578F6">
      <w:pPr>
        <w:spacing w:before="0" w:after="13" w:line="259" w:lineRule="auto"/>
        <w:ind w:left="579" w:right="0" w:firstLine="0"/>
      </w:pPr>
      <w:r>
        <w:rPr>
          <w:rFonts w:ascii="Calibri" w:eastAsia="Calibri" w:hAnsi="Calibri" w:cs="Calibri"/>
        </w:rPr>
        <w:lastRenderedPageBreak/>
        <w:t xml:space="preserve"> </w:t>
      </w:r>
    </w:p>
    <w:p w14:paraId="406828B6" w14:textId="77777777" w:rsidR="007B505A" w:rsidRDefault="00B578F6">
      <w:pPr>
        <w:spacing w:before="0" w:after="5"/>
        <w:ind w:left="564" w:right="6" w:hanging="567"/>
      </w:pPr>
      <w:r>
        <w:rPr>
          <w:rFonts w:ascii="Calibri" w:eastAsia="Calibri" w:hAnsi="Calibri" w:cs="Calibri"/>
        </w:rPr>
        <w:t>14.3</w:t>
      </w:r>
      <w:r>
        <w:t xml:space="preserve"> </w:t>
      </w:r>
      <w:r>
        <w:rPr>
          <w:rFonts w:ascii="Calibri" w:eastAsia="Calibri" w:hAnsi="Calibri" w:cs="Calibri"/>
        </w:rPr>
        <w:t xml:space="preserve">The Supplier must make accessible back-ups of all Government Data, stored in an agreed off-site location and send the Buyer copies every 6 Months.  </w:t>
      </w:r>
    </w:p>
    <w:p w14:paraId="76EEB3DE" w14:textId="77777777" w:rsidR="007B505A" w:rsidRDefault="00B578F6">
      <w:pPr>
        <w:spacing w:before="0" w:after="13" w:line="259" w:lineRule="auto"/>
        <w:ind w:left="579" w:right="0" w:firstLine="0"/>
      </w:pPr>
      <w:r>
        <w:rPr>
          <w:rFonts w:ascii="Calibri" w:eastAsia="Calibri" w:hAnsi="Calibri" w:cs="Calibri"/>
        </w:rPr>
        <w:t xml:space="preserve"> </w:t>
      </w:r>
    </w:p>
    <w:p w14:paraId="3E77561E" w14:textId="77777777" w:rsidR="007B505A" w:rsidRDefault="00B578F6">
      <w:pPr>
        <w:spacing w:before="0" w:after="0" w:line="241" w:lineRule="auto"/>
        <w:ind w:left="574" w:right="123" w:hanging="577"/>
        <w:jc w:val="both"/>
      </w:pPr>
      <w:r>
        <w:rPr>
          <w:rFonts w:ascii="Calibri" w:eastAsia="Calibri" w:hAnsi="Calibri" w:cs="Calibri"/>
        </w:rPr>
        <w:t>14.4</w:t>
      </w:r>
      <w:r>
        <w:t xml:space="preserve"> </w:t>
      </w:r>
      <w:r>
        <w:rPr>
          <w:rFonts w:ascii="Calibri" w:eastAsia="Calibri" w:hAnsi="Calibri" w:cs="Calibri"/>
        </w:rPr>
        <w:t xml:space="preserve">The Supplier must ensure that any Supplier system holding any Government Data, including back-up data, is a secure system that complies with the Security Policy and any applicable Security Management Plan. </w:t>
      </w:r>
    </w:p>
    <w:p w14:paraId="032F8A27" w14:textId="77777777" w:rsidR="007B505A" w:rsidRDefault="00B578F6">
      <w:pPr>
        <w:spacing w:before="0" w:after="13" w:line="259" w:lineRule="auto"/>
        <w:ind w:left="579" w:right="0" w:firstLine="0"/>
      </w:pPr>
      <w:r>
        <w:rPr>
          <w:rFonts w:ascii="Calibri" w:eastAsia="Calibri" w:hAnsi="Calibri" w:cs="Calibri"/>
        </w:rPr>
        <w:t xml:space="preserve"> </w:t>
      </w:r>
    </w:p>
    <w:p w14:paraId="51D3B80F" w14:textId="77777777" w:rsidR="007B505A" w:rsidRDefault="00B578F6">
      <w:pPr>
        <w:spacing w:before="0" w:after="5"/>
        <w:ind w:left="564" w:right="6" w:hanging="567"/>
      </w:pPr>
      <w:r>
        <w:rPr>
          <w:rFonts w:ascii="Calibri" w:eastAsia="Calibri" w:hAnsi="Calibri" w:cs="Calibri"/>
        </w:rPr>
        <w:t>14.5</w:t>
      </w:r>
      <w:r>
        <w:t xml:space="preserve"> </w:t>
      </w:r>
      <w:r>
        <w:rPr>
          <w:rFonts w:ascii="Calibri" w:eastAsia="Calibri" w:hAnsi="Calibri" w:cs="Calibri"/>
        </w:rPr>
        <w:t xml:space="preserve">If at any time the Supplier suspects or has reason to believe that the Government Data provided under a Contract is corrupted, lost or sufficiently degraded, then the Supplier must notify the Relevant Authority and immediately suggest remedial action. </w:t>
      </w:r>
    </w:p>
    <w:p w14:paraId="4248F2A4" w14:textId="77777777" w:rsidR="007B505A" w:rsidRDefault="00B578F6">
      <w:pPr>
        <w:spacing w:before="0" w:after="13" w:line="259" w:lineRule="auto"/>
        <w:ind w:left="579" w:right="0" w:firstLine="0"/>
      </w:pPr>
      <w:r>
        <w:rPr>
          <w:rFonts w:ascii="Calibri" w:eastAsia="Calibri" w:hAnsi="Calibri" w:cs="Calibri"/>
        </w:rPr>
        <w:t xml:space="preserve"> </w:t>
      </w:r>
    </w:p>
    <w:p w14:paraId="03914A3C" w14:textId="77777777" w:rsidR="007B505A" w:rsidRDefault="00B578F6">
      <w:pPr>
        <w:spacing w:before="0" w:after="5"/>
        <w:ind w:left="564" w:right="6" w:hanging="567"/>
      </w:pPr>
      <w:r>
        <w:rPr>
          <w:rFonts w:ascii="Calibri" w:eastAsia="Calibri" w:hAnsi="Calibri" w:cs="Calibri"/>
        </w:rPr>
        <w:t>14.6</w:t>
      </w:r>
      <w:r>
        <w:t xml:space="preserve"> </w:t>
      </w:r>
      <w:r>
        <w:rPr>
          <w:rFonts w:ascii="Calibri" w:eastAsia="Calibri" w:hAnsi="Calibri" w:cs="Calibri"/>
        </w:rPr>
        <w:t xml:space="preserve">If the Government Data is corrupted, lost or sufficiently degraded so as to be unusable the Relevant Authority may either or both: </w:t>
      </w:r>
    </w:p>
    <w:p w14:paraId="77D98C4D" w14:textId="77777777" w:rsidR="007B505A" w:rsidRDefault="00B578F6">
      <w:pPr>
        <w:spacing w:before="0" w:after="35" w:line="259" w:lineRule="auto"/>
        <w:ind w:left="579" w:right="0" w:firstLine="0"/>
      </w:pPr>
      <w:r>
        <w:rPr>
          <w:rFonts w:ascii="Calibri" w:eastAsia="Calibri" w:hAnsi="Calibri" w:cs="Calibri"/>
        </w:rPr>
        <w:t xml:space="preserve"> </w:t>
      </w:r>
    </w:p>
    <w:p w14:paraId="6FE86220" w14:textId="77777777" w:rsidR="007B505A" w:rsidRDefault="00B578F6">
      <w:pPr>
        <w:numPr>
          <w:ilvl w:val="0"/>
          <w:numId w:val="36"/>
        </w:numPr>
        <w:spacing w:before="0" w:after="46"/>
        <w:ind w:right="6" w:hanging="427"/>
      </w:pPr>
      <w:r>
        <w:rPr>
          <w:rFonts w:ascii="Calibri" w:eastAsia="Calibri" w:hAnsi="Calibri" w:cs="Calibri"/>
        </w:rPr>
        <w:t xml:space="preserve">tell the Supplier to restore or get restored Government Data as soon as practical but no later than 5 Working Days from the date that the Relevant Authority receives notice, or the Supplier finds out about the issue, whichever is earlier; and/or </w:t>
      </w:r>
    </w:p>
    <w:p w14:paraId="41096514" w14:textId="77777777" w:rsidR="007B505A" w:rsidRDefault="00B578F6">
      <w:pPr>
        <w:numPr>
          <w:ilvl w:val="0"/>
          <w:numId w:val="36"/>
        </w:numPr>
        <w:spacing w:before="0" w:after="5"/>
        <w:ind w:right="6" w:hanging="427"/>
      </w:pPr>
      <w:r>
        <w:rPr>
          <w:rFonts w:ascii="Calibri" w:eastAsia="Calibri" w:hAnsi="Calibri" w:cs="Calibri"/>
        </w:rPr>
        <w:t xml:space="preserve">restore the Government Data itself or using a third party. </w:t>
      </w:r>
    </w:p>
    <w:p w14:paraId="2077890F" w14:textId="77777777" w:rsidR="007B505A" w:rsidRDefault="00B578F6">
      <w:pPr>
        <w:spacing w:before="0" w:after="33" w:line="259" w:lineRule="auto"/>
        <w:ind w:left="1006" w:right="0" w:firstLine="0"/>
      </w:pPr>
      <w:r>
        <w:rPr>
          <w:rFonts w:ascii="Calibri" w:eastAsia="Calibri" w:hAnsi="Calibri" w:cs="Calibri"/>
        </w:rPr>
        <w:t xml:space="preserve"> </w:t>
      </w:r>
    </w:p>
    <w:p w14:paraId="24D1C14B" w14:textId="77777777" w:rsidR="007B505A" w:rsidRDefault="00B578F6">
      <w:pPr>
        <w:numPr>
          <w:ilvl w:val="1"/>
          <w:numId w:val="37"/>
        </w:numPr>
        <w:spacing w:before="0" w:after="5"/>
        <w:ind w:right="6" w:hanging="567"/>
      </w:pPr>
      <w:r>
        <w:rPr>
          <w:rFonts w:ascii="Calibri" w:eastAsia="Calibri" w:hAnsi="Calibri" w:cs="Calibri"/>
        </w:rPr>
        <w:t xml:space="preserve">The Supplier must pay each Party’s reasonable costs of complying with Clause 14.6 unless CCS or the Buyer is at fault.  </w:t>
      </w:r>
    </w:p>
    <w:p w14:paraId="1DF1209B" w14:textId="77777777" w:rsidR="007B505A" w:rsidRDefault="00B578F6">
      <w:pPr>
        <w:spacing w:before="0" w:after="12" w:line="259" w:lineRule="auto"/>
        <w:ind w:left="579" w:right="0" w:firstLine="0"/>
      </w:pPr>
      <w:r>
        <w:rPr>
          <w:rFonts w:ascii="Calibri" w:eastAsia="Calibri" w:hAnsi="Calibri" w:cs="Calibri"/>
        </w:rPr>
        <w:t xml:space="preserve"> </w:t>
      </w:r>
    </w:p>
    <w:p w14:paraId="467CA34A" w14:textId="77777777" w:rsidR="007B505A" w:rsidRDefault="00B578F6">
      <w:pPr>
        <w:numPr>
          <w:ilvl w:val="1"/>
          <w:numId w:val="37"/>
        </w:numPr>
        <w:spacing w:before="0" w:after="5"/>
        <w:ind w:right="6" w:hanging="567"/>
      </w:pPr>
      <w:r>
        <w:rPr>
          <w:rFonts w:ascii="Calibri" w:eastAsia="Calibri" w:hAnsi="Calibri" w:cs="Calibri"/>
        </w:rPr>
        <w:t xml:space="preserve">The Supplier: </w:t>
      </w:r>
    </w:p>
    <w:p w14:paraId="36912493" w14:textId="77777777" w:rsidR="007B505A" w:rsidRDefault="00B578F6">
      <w:pPr>
        <w:spacing w:before="0" w:after="35" w:line="259" w:lineRule="auto"/>
        <w:ind w:left="579" w:right="0" w:firstLine="0"/>
      </w:pPr>
      <w:r>
        <w:rPr>
          <w:rFonts w:ascii="Calibri" w:eastAsia="Calibri" w:hAnsi="Calibri" w:cs="Calibri"/>
        </w:rPr>
        <w:t xml:space="preserve"> </w:t>
      </w:r>
    </w:p>
    <w:p w14:paraId="7934FB4F" w14:textId="77777777" w:rsidR="007B505A" w:rsidRDefault="00B578F6">
      <w:pPr>
        <w:numPr>
          <w:ilvl w:val="0"/>
          <w:numId w:val="38"/>
        </w:numPr>
        <w:spacing w:before="0" w:after="46"/>
        <w:ind w:right="6" w:hanging="427"/>
      </w:pPr>
      <w:r>
        <w:rPr>
          <w:rFonts w:ascii="Calibri" w:eastAsia="Calibri" w:hAnsi="Calibri" w:cs="Calibri"/>
        </w:rPr>
        <w:t xml:space="preserve">must provide the Relevant Authority with all Government Data in an agreed open format within 10 Working Days of a written request; </w:t>
      </w:r>
    </w:p>
    <w:p w14:paraId="0099F2B9" w14:textId="77777777" w:rsidR="007B505A" w:rsidRDefault="00B578F6">
      <w:pPr>
        <w:numPr>
          <w:ilvl w:val="0"/>
          <w:numId w:val="38"/>
        </w:numPr>
        <w:spacing w:before="0" w:after="46"/>
        <w:ind w:right="6" w:hanging="427"/>
      </w:pPr>
      <w:r>
        <w:rPr>
          <w:rFonts w:ascii="Calibri" w:eastAsia="Calibri" w:hAnsi="Calibri" w:cs="Calibri"/>
        </w:rPr>
        <w:t xml:space="preserve">must have documented processes to guarantee prompt availability of Government Data if the Supplier stops trading; </w:t>
      </w:r>
    </w:p>
    <w:p w14:paraId="2D0161C6" w14:textId="77777777" w:rsidR="007B505A" w:rsidRDefault="00B578F6">
      <w:pPr>
        <w:numPr>
          <w:ilvl w:val="0"/>
          <w:numId w:val="38"/>
        </w:numPr>
        <w:spacing w:before="0" w:after="46"/>
        <w:ind w:right="6" w:hanging="427"/>
      </w:pPr>
      <w:r>
        <w:rPr>
          <w:rFonts w:ascii="Calibri" w:eastAsia="Calibri" w:hAnsi="Calibri" w:cs="Calibri"/>
        </w:rPr>
        <w:t xml:space="preserve">must securely destroy all Storage Media that has held Government Data at the end of life of that media using Good Industry Practice; </w:t>
      </w:r>
    </w:p>
    <w:p w14:paraId="2910B61C" w14:textId="77777777" w:rsidR="007B505A" w:rsidRDefault="00B578F6">
      <w:pPr>
        <w:numPr>
          <w:ilvl w:val="0"/>
          <w:numId w:val="38"/>
        </w:numPr>
        <w:spacing w:before="0" w:after="46"/>
        <w:ind w:right="6" w:hanging="427"/>
      </w:pPr>
      <w:r>
        <w:rPr>
          <w:rFonts w:ascii="Calibri" w:eastAsia="Calibri" w:hAnsi="Calibri" w:cs="Calibri"/>
        </w:rPr>
        <w:t xml:space="preserve">securely erase all Government Data and any copies it holds when asked to do so by CCS or the Buyer unless required by Law to retain it; and </w:t>
      </w:r>
    </w:p>
    <w:p w14:paraId="0127129A" w14:textId="77777777" w:rsidR="007B505A" w:rsidRDefault="00B578F6">
      <w:pPr>
        <w:numPr>
          <w:ilvl w:val="0"/>
          <w:numId w:val="38"/>
        </w:numPr>
        <w:spacing w:before="0" w:after="5"/>
        <w:ind w:right="6" w:hanging="427"/>
      </w:pPr>
      <w:r>
        <w:rPr>
          <w:rFonts w:ascii="Calibri" w:eastAsia="Calibri" w:hAnsi="Calibri" w:cs="Calibri"/>
        </w:rPr>
        <w:t xml:space="preserve">indemnifies CCS and each Buyer against any and all Losses incurred if the Supplier breaches Clause 14 and any Data Protection Legislation. </w:t>
      </w:r>
    </w:p>
    <w:p w14:paraId="53013F2D" w14:textId="77777777" w:rsidR="007B505A" w:rsidRDefault="00B578F6">
      <w:pPr>
        <w:spacing w:before="0" w:after="166" w:line="259" w:lineRule="auto"/>
        <w:ind w:left="797" w:right="0" w:firstLine="0"/>
      </w:pPr>
      <w:r>
        <w:rPr>
          <w:rFonts w:ascii="Calibri" w:eastAsia="Calibri" w:hAnsi="Calibri" w:cs="Calibri"/>
        </w:rPr>
        <w:t xml:space="preserve"> </w:t>
      </w:r>
    </w:p>
    <w:p w14:paraId="71E17D65" w14:textId="77777777" w:rsidR="007B505A" w:rsidRDefault="00B578F6">
      <w:pPr>
        <w:pStyle w:val="Heading2"/>
        <w:spacing w:after="0" w:line="259" w:lineRule="auto"/>
        <w:ind w:left="74"/>
      </w:pPr>
      <w:r>
        <w:rPr>
          <w:rFonts w:ascii="Calibri" w:eastAsia="Calibri" w:hAnsi="Calibri" w:cs="Calibri"/>
        </w:rPr>
        <w:t>15.</w:t>
      </w:r>
      <w:r>
        <w:t xml:space="preserve"> </w:t>
      </w:r>
      <w:r>
        <w:rPr>
          <w:rFonts w:ascii="Calibri" w:eastAsia="Calibri" w:hAnsi="Calibri" w:cs="Calibri"/>
        </w:rPr>
        <w:t xml:space="preserve">What you must keep confidential </w:t>
      </w:r>
    </w:p>
    <w:p w14:paraId="729489CB" w14:textId="77777777" w:rsidR="007B505A" w:rsidRDefault="00B578F6">
      <w:pPr>
        <w:spacing w:before="0" w:after="5"/>
        <w:ind w:left="7" w:right="6"/>
      </w:pPr>
      <w:r>
        <w:rPr>
          <w:rFonts w:ascii="Calibri" w:eastAsia="Calibri" w:hAnsi="Calibri" w:cs="Calibri"/>
        </w:rPr>
        <w:t>15.1</w:t>
      </w:r>
      <w:r>
        <w:t xml:space="preserve"> </w:t>
      </w:r>
      <w:r>
        <w:rPr>
          <w:rFonts w:ascii="Calibri" w:eastAsia="Calibri" w:hAnsi="Calibri" w:cs="Calibri"/>
        </w:rPr>
        <w:t xml:space="preserve">Each Party must: </w:t>
      </w:r>
    </w:p>
    <w:p w14:paraId="4777258F" w14:textId="77777777" w:rsidR="007B505A" w:rsidRDefault="00B578F6">
      <w:pPr>
        <w:spacing w:before="0" w:after="32" w:line="259" w:lineRule="auto"/>
        <w:ind w:left="579" w:right="0" w:firstLine="0"/>
      </w:pPr>
      <w:r>
        <w:rPr>
          <w:rFonts w:ascii="Calibri" w:eastAsia="Calibri" w:hAnsi="Calibri" w:cs="Calibri"/>
        </w:rPr>
        <w:t xml:space="preserve"> </w:t>
      </w:r>
    </w:p>
    <w:p w14:paraId="40E8BFAF" w14:textId="77777777" w:rsidR="007B505A" w:rsidRDefault="00B578F6">
      <w:pPr>
        <w:numPr>
          <w:ilvl w:val="0"/>
          <w:numId w:val="39"/>
        </w:numPr>
        <w:spacing w:before="0" w:after="42"/>
        <w:ind w:right="6" w:hanging="427"/>
      </w:pPr>
      <w:r>
        <w:rPr>
          <w:rFonts w:ascii="Calibri" w:eastAsia="Calibri" w:hAnsi="Calibri" w:cs="Calibri"/>
        </w:rPr>
        <w:t xml:space="preserve">keep all Confidential Information it receives confidential and secure; </w:t>
      </w:r>
    </w:p>
    <w:p w14:paraId="3C0E6328" w14:textId="77777777" w:rsidR="007B505A" w:rsidRDefault="00B578F6">
      <w:pPr>
        <w:numPr>
          <w:ilvl w:val="0"/>
          <w:numId w:val="39"/>
        </w:numPr>
        <w:spacing w:before="0" w:after="46"/>
        <w:ind w:right="6" w:hanging="427"/>
      </w:pPr>
      <w:r>
        <w:rPr>
          <w:rFonts w:ascii="Calibri" w:eastAsia="Calibri" w:hAnsi="Calibri" w:cs="Calibri"/>
        </w:rPr>
        <w:lastRenderedPageBreak/>
        <w:t xml:space="preserve">except as expressly set out in the Contract at Clauses 15.2 to 15.4 or elsewhere in the Contract, not disclose, use or exploit the Disclosing Party’s Confidential Information without the Disclosing Party's prior written consent; and  </w:t>
      </w:r>
    </w:p>
    <w:p w14:paraId="0EFED36B" w14:textId="77777777" w:rsidR="007B505A" w:rsidRDefault="00B578F6">
      <w:pPr>
        <w:numPr>
          <w:ilvl w:val="0"/>
          <w:numId w:val="39"/>
        </w:numPr>
        <w:spacing w:before="0" w:after="5"/>
        <w:ind w:right="6" w:hanging="427"/>
      </w:pPr>
      <w:r>
        <w:rPr>
          <w:rFonts w:ascii="Calibri" w:eastAsia="Calibri" w:hAnsi="Calibri" w:cs="Calibri"/>
        </w:rPr>
        <w:t xml:space="preserve">immediately notify the Disclosing Party if it suspects unauthorised access, copying, use or disclosure of the Confidential Information. </w:t>
      </w:r>
    </w:p>
    <w:p w14:paraId="61017A33" w14:textId="77777777" w:rsidR="007B505A" w:rsidRDefault="00B578F6">
      <w:pPr>
        <w:spacing w:before="0" w:after="33" w:line="259" w:lineRule="auto"/>
        <w:ind w:left="1006" w:right="0" w:firstLine="0"/>
      </w:pPr>
      <w:r>
        <w:rPr>
          <w:rFonts w:ascii="Calibri" w:eastAsia="Calibri" w:hAnsi="Calibri" w:cs="Calibri"/>
        </w:rPr>
        <w:t xml:space="preserve"> </w:t>
      </w:r>
    </w:p>
    <w:p w14:paraId="10B9D790" w14:textId="77777777" w:rsidR="007B505A" w:rsidRDefault="00B578F6">
      <w:pPr>
        <w:spacing w:before="0" w:after="5"/>
        <w:ind w:left="564" w:right="6" w:hanging="567"/>
      </w:pPr>
      <w:r>
        <w:rPr>
          <w:rFonts w:ascii="Calibri" w:eastAsia="Calibri" w:hAnsi="Calibri" w:cs="Calibri"/>
        </w:rPr>
        <w:t>15.2</w:t>
      </w:r>
      <w:r>
        <w:t xml:space="preserve"> </w:t>
      </w:r>
      <w:r>
        <w:rPr>
          <w:rFonts w:ascii="Calibri" w:eastAsia="Calibri" w:hAnsi="Calibri" w:cs="Calibri"/>
        </w:rPr>
        <w:t xml:space="preserve">In spite of Clause 15.1, a Party may disclose Confidential Information which it receives from the Disclosing Party in any of the following instances: </w:t>
      </w:r>
    </w:p>
    <w:p w14:paraId="448F6B68" w14:textId="77777777" w:rsidR="007B505A" w:rsidRDefault="00B578F6">
      <w:pPr>
        <w:spacing w:before="0" w:after="33" w:line="259" w:lineRule="auto"/>
        <w:ind w:left="579" w:right="0" w:firstLine="0"/>
      </w:pPr>
      <w:r>
        <w:rPr>
          <w:rFonts w:ascii="Calibri" w:eastAsia="Calibri" w:hAnsi="Calibri" w:cs="Calibri"/>
        </w:rPr>
        <w:t xml:space="preserve"> </w:t>
      </w:r>
    </w:p>
    <w:p w14:paraId="4D18422F" w14:textId="77777777" w:rsidR="007B505A" w:rsidRDefault="00B578F6">
      <w:pPr>
        <w:numPr>
          <w:ilvl w:val="0"/>
          <w:numId w:val="40"/>
        </w:numPr>
        <w:spacing w:before="0" w:after="46"/>
        <w:ind w:right="6" w:hanging="427"/>
      </w:pPr>
      <w:r>
        <w:rPr>
          <w:rFonts w:ascii="Calibri" w:eastAsia="Calibri" w:hAnsi="Calibri" w:cs="Calibri"/>
        </w:rPr>
        <w:t xml:space="preserve">where disclosure is required by applicable Law or by a court with the relevant jurisdiction if, to the extent not prohibited by Law, the Recipient Party notifies the Disclosing Party of the full circumstances, the affected Confidential Information and extent of the disclosure; </w:t>
      </w:r>
    </w:p>
    <w:p w14:paraId="36AFD0E7" w14:textId="77777777" w:rsidR="007B505A" w:rsidRDefault="00B578F6">
      <w:pPr>
        <w:numPr>
          <w:ilvl w:val="0"/>
          <w:numId w:val="40"/>
        </w:numPr>
        <w:spacing w:before="0" w:after="46"/>
        <w:ind w:right="6" w:hanging="427"/>
      </w:pPr>
      <w:r>
        <w:rPr>
          <w:rFonts w:ascii="Calibri" w:eastAsia="Calibri" w:hAnsi="Calibri" w:cs="Calibri"/>
        </w:rPr>
        <w:t xml:space="preserve">if the Recipient Party already had the information without obligation of confidentiality before it was disclosed by the Disclosing Party; </w:t>
      </w:r>
    </w:p>
    <w:p w14:paraId="11EE00DE" w14:textId="77777777" w:rsidR="007B505A" w:rsidRDefault="00B578F6">
      <w:pPr>
        <w:numPr>
          <w:ilvl w:val="0"/>
          <w:numId w:val="40"/>
        </w:numPr>
        <w:spacing w:before="0" w:after="42"/>
        <w:ind w:right="6" w:hanging="427"/>
      </w:pPr>
      <w:r>
        <w:rPr>
          <w:rFonts w:ascii="Calibri" w:eastAsia="Calibri" w:hAnsi="Calibri" w:cs="Calibri"/>
        </w:rPr>
        <w:t xml:space="preserve">if the information was given to it by a third party without obligation of confidentiality; </w:t>
      </w:r>
    </w:p>
    <w:p w14:paraId="72A3FB0B" w14:textId="77777777" w:rsidR="007B505A" w:rsidRDefault="00B578F6">
      <w:pPr>
        <w:numPr>
          <w:ilvl w:val="0"/>
          <w:numId w:val="40"/>
        </w:numPr>
        <w:spacing w:before="0" w:after="45"/>
        <w:ind w:right="6" w:hanging="427"/>
      </w:pPr>
      <w:r>
        <w:rPr>
          <w:rFonts w:ascii="Calibri" w:eastAsia="Calibri" w:hAnsi="Calibri" w:cs="Calibri"/>
        </w:rPr>
        <w:t xml:space="preserve">if the information was in the public domain at the time of the disclosure; </w:t>
      </w:r>
    </w:p>
    <w:p w14:paraId="17E2D042" w14:textId="77777777" w:rsidR="007B505A" w:rsidRDefault="00B578F6">
      <w:pPr>
        <w:numPr>
          <w:ilvl w:val="0"/>
          <w:numId w:val="40"/>
        </w:numPr>
        <w:spacing w:before="0" w:after="46"/>
        <w:ind w:right="6" w:hanging="427"/>
      </w:pPr>
      <w:r>
        <w:rPr>
          <w:rFonts w:ascii="Calibri" w:eastAsia="Calibri" w:hAnsi="Calibri" w:cs="Calibri"/>
        </w:rPr>
        <w:t xml:space="preserve">if the information was independently developed without access to the Disclosing Party’s Confidential Information; </w:t>
      </w:r>
    </w:p>
    <w:p w14:paraId="735C1FCF" w14:textId="77777777" w:rsidR="007B505A" w:rsidRDefault="00B578F6">
      <w:pPr>
        <w:numPr>
          <w:ilvl w:val="0"/>
          <w:numId w:val="40"/>
        </w:numPr>
        <w:spacing w:before="0" w:after="42"/>
        <w:ind w:right="6" w:hanging="427"/>
      </w:pPr>
      <w:r>
        <w:rPr>
          <w:rFonts w:ascii="Calibri" w:eastAsia="Calibri" w:hAnsi="Calibri" w:cs="Calibri"/>
        </w:rPr>
        <w:t xml:space="preserve">on a confidential basis, to its auditors; </w:t>
      </w:r>
    </w:p>
    <w:p w14:paraId="303D2C01" w14:textId="77777777" w:rsidR="007B505A" w:rsidRDefault="00B578F6">
      <w:pPr>
        <w:numPr>
          <w:ilvl w:val="0"/>
          <w:numId w:val="40"/>
        </w:numPr>
        <w:spacing w:before="0" w:after="45"/>
        <w:ind w:right="6" w:hanging="427"/>
      </w:pPr>
      <w:r>
        <w:rPr>
          <w:rFonts w:ascii="Calibri" w:eastAsia="Calibri" w:hAnsi="Calibri" w:cs="Calibri"/>
        </w:rPr>
        <w:t xml:space="preserve">on a confidential basis, to its professional advisers on a need-to-know basis; or </w:t>
      </w:r>
    </w:p>
    <w:p w14:paraId="35CDFA1B" w14:textId="77777777" w:rsidR="007B505A" w:rsidRDefault="00B578F6">
      <w:pPr>
        <w:numPr>
          <w:ilvl w:val="0"/>
          <w:numId w:val="40"/>
        </w:numPr>
        <w:spacing w:before="0" w:after="5"/>
        <w:ind w:right="6" w:hanging="427"/>
      </w:pPr>
      <w:r>
        <w:rPr>
          <w:rFonts w:ascii="Calibri" w:eastAsia="Calibri" w:hAnsi="Calibri" w:cs="Calibri"/>
        </w:rPr>
        <w:t xml:space="preserve">to the Serious Fraud Office where the Recipient Party has reasonable grounds to believe that the Disclosing Party is involved in activity that may be a criminal offence under the Bribery Act 2010. </w:t>
      </w:r>
    </w:p>
    <w:p w14:paraId="3A00AC2F" w14:textId="77777777" w:rsidR="007B505A" w:rsidRDefault="00B578F6">
      <w:pPr>
        <w:spacing w:before="0" w:after="0" w:line="259" w:lineRule="auto"/>
        <w:ind w:left="797" w:right="0" w:firstLine="0"/>
      </w:pPr>
      <w:r>
        <w:rPr>
          <w:rFonts w:ascii="Calibri" w:eastAsia="Calibri" w:hAnsi="Calibri" w:cs="Calibri"/>
        </w:rPr>
        <w:t xml:space="preserve"> </w:t>
      </w:r>
    </w:p>
    <w:p w14:paraId="46DA60C3" w14:textId="77777777" w:rsidR="007B505A" w:rsidRDefault="00B578F6">
      <w:pPr>
        <w:numPr>
          <w:ilvl w:val="1"/>
          <w:numId w:val="41"/>
        </w:numPr>
        <w:spacing w:before="0" w:after="5"/>
        <w:ind w:right="6" w:hanging="567"/>
      </w:pPr>
      <w:r>
        <w:rPr>
          <w:rFonts w:ascii="Calibri" w:eastAsia="Calibri" w:hAnsi="Calibri" w:cs="Calibri"/>
        </w:rPr>
        <w:t xml:space="preserve">In spite of Clause 15.1, the Supplier may disclose Confidential Information on a confidential basis to Supplier Staff on a need-to-know basis to allow the Supplier to meet its obligations under the Contract. The Supplier Staff must enter into a direct confidentiality agreement with the Relevant Authority at its request. </w:t>
      </w:r>
    </w:p>
    <w:p w14:paraId="42BF02F0" w14:textId="77777777" w:rsidR="007B505A" w:rsidRDefault="00B578F6">
      <w:pPr>
        <w:spacing w:before="0" w:after="13" w:line="259" w:lineRule="auto"/>
        <w:ind w:left="579" w:right="0" w:firstLine="0"/>
      </w:pPr>
      <w:r>
        <w:rPr>
          <w:rFonts w:ascii="Calibri" w:eastAsia="Calibri" w:hAnsi="Calibri" w:cs="Calibri"/>
        </w:rPr>
        <w:t xml:space="preserve"> </w:t>
      </w:r>
    </w:p>
    <w:p w14:paraId="34E092D2" w14:textId="77777777" w:rsidR="007B505A" w:rsidRDefault="00B578F6">
      <w:pPr>
        <w:numPr>
          <w:ilvl w:val="1"/>
          <w:numId w:val="41"/>
        </w:numPr>
        <w:spacing w:before="0" w:after="5"/>
        <w:ind w:right="6" w:hanging="567"/>
      </w:pPr>
      <w:r>
        <w:rPr>
          <w:rFonts w:ascii="Calibri" w:eastAsia="Calibri" w:hAnsi="Calibri" w:cs="Calibri"/>
        </w:rPr>
        <w:t xml:space="preserve">In spite of Clause 15.1, CCS or the Buyer may disclose Confidential Information in any of the following cases: </w:t>
      </w:r>
    </w:p>
    <w:p w14:paraId="266D4FC4" w14:textId="77777777" w:rsidR="007B505A" w:rsidRDefault="00B578F6">
      <w:pPr>
        <w:spacing w:before="0" w:after="33" w:line="259" w:lineRule="auto"/>
        <w:ind w:left="579" w:right="0" w:firstLine="0"/>
      </w:pPr>
      <w:r>
        <w:rPr>
          <w:rFonts w:ascii="Calibri" w:eastAsia="Calibri" w:hAnsi="Calibri" w:cs="Calibri"/>
        </w:rPr>
        <w:t xml:space="preserve"> </w:t>
      </w:r>
    </w:p>
    <w:p w14:paraId="4A99E500" w14:textId="77777777" w:rsidR="007B505A" w:rsidRDefault="00B578F6">
      <w:pPr>
        <w:numPr>
          <w:ilvl w:val="0"/>
          <w:numId w:val="42"/>
        </w:numPr>
        <w:spacing w:before="0" w:after="45"/>
        <w:ind w:right="6" w:hanging="427"/>
      </w:pPr>
      <w:r>
        <w:rPr>
          <w:rFonts w:ascii="Calibri" w:eastAsia="Calibri" w:hAnsi="Calibri" w:cs="Calibri"/>
        </w:rPr>
        <w:t xml:space="preserve">on a confidential basis to the employees, agents, consultants and contractors of CCS or the Buyer; </w:t>
      </w:r>
    </w:p>
    <w:p w14:paraId="0CF2FFD4" w14:textId="77777777" w:rsidR="007B505A" w:rsidRDefault="00B578F6">
      <w:pPr>
        <w:numPr>
          <w:ilvl w:val="0"/>
          <w:numId w:val="42"/>
        </w:numPr>
        <w:spacing w:before="0" w:after="46"/>
        <w:ind w:right="6" w:hanging="427"/>
      </w:pPr>
      <w:r>
        <w:rPr>
          <w:rFonts w:ascii="Calibri" w:eastAsia="Calibri" w:hAnsi="Calibri" w:cs="Calibri"/>
        </w:rPr>
        <w:t xml:space="preserve">on a confidential basis to any other Central Government Body, any successor body to a Central Government Body or any company that CCS or the Buyer transfers or proposes to transfer all or any part of its business to; </w:t>
      </w:r>
    </w:p>
    <w:p w14:paraId="614D1EC9" w14:textId="77777777" w:rsidR="007B505A" w:rsidRDefault="00B578F6">
      <w:pPr>
        <w:numPr>
          <w:ilvl w:val="0"/>
          <w:numId w:val="42"/>
        </w:numPr>
        <w:spacing w:before="0" w:after="46"/>
        <w:ind w:right="6" w:hanging="427"/>
      </w:pPr>
      <w:r>
        <w:rPr>
          <w:rFonts w:ascii="Calibri" w:eastAsia="Calibri" w:hAnsi="Calibri" w:cs="Calibri"/>
        </w:rPr>
        <w:t xml:space="preserve">if CCS or the Buyer (acting reasonably) considers disclosure necessary or appropriate to carry out its public functions; </w:t>
      </w:r>
    </w:p>
    <w:p w14:paraId="66A2FCC1" w14:textId="77777777" w:rsidR="007B505A" w:rsidRDefault="00B578F6">
      <w:pPr>
        <w:numPr>
          <w:ilvl w:val="0"/>
          <w:numId w:val="42"/>
        </w:numPr>
        <w:spacing w:before="0" w:after="36"/>
        <w:ind w:right="6" w:hanging="427"/>
      </w:pPr>
      <w:r>
        <w:rPr>
          <w:rFonts w:ascii="Calibri" w:eastAsia="Calibri" w:hAnsi="Calibri" w:cs="Calibri"/>
        </w:rPr>
        <w:t>where requested by Parliament; or (e)</w:t>
      </w:r>
      <w:r>
        <w:t xml:space="preserve"> </w:t>
      </w:r>
      <w:r>
        <w:rPr>
          <w:rFonts w:ascii="Calibri" w:eastAsia="Calibri" w:hAnsi="Calibri" w:cs="Calibri"/>
        </w:rPr>
        <w:t xml:space="preserve">under Clauses 4.7 and 16. </w:t>
      </w:r>
    </w:p>
    <w:p w14:paraId="15C75BFF" w14:textId="77777777" w:rsidR="007B505A" w:rsidRDefault="00B578F6">
      <w:pPr>
        <w:spacing w:before="0" w:after="33" w:line="259" w:lineRule="auto"/>
        <w:ind w:left="797" w:right="0" w:firstLine="0"/>
      </w:pPr>
      <w:r>
        <w:rPr>
          <w:rFonts w:ascii="Calibri" w:eastAsia="Calibri" w:hAnsi="Calibri" w:cs="Calibri"/>
        </w:rPr>
        <w:t xml:space="preserve"> </w:t>
      </w:r>
    </w:p>
    <w:p w14:paraId="1C20FDFC" w14:textId="77777777" w:rsidR="007B505A" w:rsidRDefault="00B578F6">
      <w:pPr>
        <w:numPr>
          <w:ilvl w:val="1"/>
          <w:numId w:val="43"/>
        </w:numPr>
        <w:spacing w:before="0" w:after="5"/>
        <w:ind w:right="6" w:hanging="567"/>
      </w:pPr>
      <w:r>
        <w:rPr>
          <w:rFonts w:ascii="Calibri" w:eastAsia="Calibri" w:hAnsi="Calibri" w:cs="Calibri"/>
        </w:rPr>
        <w:t xml:space="preserve">For the purposes of Clauses 15.2 to 15.4 references to disclosure on a confidential basis means disclosure under a confidentiality agreement or arrangement including terms as strict as those required in Clause 15. </w:t>
      </w:r>
    </w:p>
    <w:p w14:paraId="38BC76CD" w14:textId="77777777" w:rsidR="007B505A" w:rsidRDefault="00B578F6">
      <w:pPr>
        <w:spacing w:before="0" w:after="13" w:line="259" w:lineRule="auto"/>
        <w:ind w:left="579" w:right="0" w:firstLine="0"/>
      </w:pPr>
      <w:r>
        <w:rPr>
          <w:rFonts w:ascii="Calibri" w:eastAsia="Calibri" w:hAnsi="Calibri" w:cs="Calibri"/>
        </w:rPr>
        <w:lastRenderedPageBreak/>
        <w:t xml:space="preserve"> </w:t>
      </w:r>
    </w:p>
    <w:p w14:paraId="3126708A" w14:textId="77777777" w:rsidR="007B505A" w:rsidRDefault="00B578F6">
      <w:pPr>
        <w:numPr>
          <w:ilvl w:val="1"/>
          <w:numId w:val="43"/>
        </w:numPr>
        <w:spacing w:before="0" w:after="5"/>
        <w:ind w:right="6" w:hanging="567"/>
      </w:pPr>
      <w:r>
        <w:rPr>
          <w:rFonts w:ascii="Calibri" w:eastAsia="Calibri" w:hAnsi="Calibri" w:cs="Calibri"/>
        </w:rPr>
        <w:t xml:space="preserve">Transparency Information is not Confidential Information. </w:t>
      </w:r>
    </w:p>
    <w:p w14:paraId="2AB81E59" w14:textId="77777777" w:rsidR="007B505A" w:rsidRDefault="00B578F6">
      <w:pPr>
        <w:spacing w:before="0" w:after="16" w:line="259" w:lineRule="auto"/>
        <w:ind w:left="579" w:right="0" w:firstLine="0"/>
      </w:pPr>
      <w:r>
        <w:rPr>
          <w:rFonts w:ascii="Calibri" w:eastAsia="Calibri" w:hAnsi="Calibri" w:cs="Calibri"/>
        </w:rPr>
        <w:t xml:space="preserve"> </w:t>
      </w:r>
    </w:p>
    <w:p w14:paraId="7471095B" w14:textId="77777777" w:rsidR="007B505A" w:rsidRDefault="00B578F6">
      <w:pPr>
        <w:numPr>
          <w:ilvl w:val="1"/>
          <w:numId w:val="43"/>
        </w:numPr>
        <w:spacing w:before="0" w:after="5"/>
        <w:ind w:right="6" w:hanging="567"/>
      </w:pPr>
      <w:r>
        <w:rPr>
          <w:rFonts w:ascii="Calibri" w:eastAsia="Calibri" w:hAnsi="Calibri" w:cs="Calibri"/>
        </w:rPr>
        <w:t xml:space="preserve">The Supplier must not make any press announcement or publicise the Contracts or any part of them in any way, without the prior written consent of the Relevant Authority and must take all reasonable steps to ensure that Supplier Staff do not either.  </w:t>
      </w:r>
    </w:p>
    <w:p w14:paraId="2F80DDC6" w14:textId="77777777" w:rsidR="007B505A" w:rsidRDefault="00B578F6">
      <w:pPr>
        <w:spacing w:before="0" w:after="166" w:line="259" w:lineRule="auto"/>
        <w:ind w:left="797" w:right="0" w:firstLine="0"/>
      </w:pPr>
      <w:r>
        <w:rPr>
          <w:rFonts w:ascii="Calibri" w:eastAsia="Calibri" w:hAnsi="Calibri" w:cs="Calibri"/>
          <w:b/>
        </w:rPr>
        <w:t xml:space="preserve"> </w:t>
      </w:r>
    </w:p>
    <w:p w14:paraId="7DC8B630" w14:textId="77777777" w:rsidR="007B505A" w:rsidRDefault="00B578F6">
      <w:pPr>
        <w:pStyle w:val="Heading2"/>
        <w:spacing w:after="0" w:line="259" w:lineRule="auto"/>
        <w:ind w:left="74"/>
      </w:pPr>
      <w:r>
        <w:rPr>
          <w:rFonts w:ascii="Calibri" w:eastAsia="Calibri" w:hAnsi="Calibri" w:cs="Calibri"/>
        </w:rPr>
        <w:t>16.</w:t>
      </w:r>
      <w:r>
        <w:t xml:space="preserve"> </w:t>
      </w:r>
      <w:r>
        <w:rPr>
          <w:rFonts w:ascii="Calibri" w:eastAsia="Calibri" w:hAnsi="Calibri" w:cs="Calibri"/>
        </w:rPr>
        <w:t xml:space="preserve">When you can share information  </w:t>
      </w:r>
    </w:p>
    <w:p w14:paraId="180257A9" w14:textId="77777777" w:rsidR="007B505A" w:rsidRDefault="00B578F6">
      <w:pPr>
        <w:spacing w:before="0" w:after="5"/>
        <w:ind w:left="7" w:right="6"/>
      </w:pPr>
      <w:r>
        <w:rPr>
          <w:rFonts w:ascii="Calibri" w:eastAsia="Calibri" w:hAnsi="Calibri" w:cs="Calibri"/>
        </w:rPr>
        <w:t>16.1</w:t>
      </w:r>
      <w:r>
        <w:t xml:space="preserve"> </w:t>
      </w:r>
      <w:r>
        <w:rPr>
          <w:rFonts w:ascii="Calibri" w:eastAsia="Calibri" w:hAnsi="Calibri" w:cs="Calibri"/>
        </w:rPr>
        <w:t xml:space="preserve">The Supplier must tell the Relevant Authority within 48 hours if it receives a Request For Information. </w:t>
      </w:r>
    </w:p>
    <w:p w14:paraId="2CE9AA90" w14:textId="77777777" w:rsidR="007B505A" w:rsidRDefault="00B578F6">
      <w:pPr>
        <w:spacing w:before="0" w:after="13" w:line="259" w:lineRule="auto"/>
        <w:ind w:left="579" w:right="0" w:firstLine="0"/>
      </w:pPr>
      <w:r>
        <w:rPr>
          <w:rFonts w:ascii="Calibri" w:eastAsia="Calibri" w:hAnsi="Calibri" w:cs="Calibri"/>
        </w:rPr>
        <w:t xml:space="preserve"> </w:t>
      </w:r>
    </w:p>
    <w:p w14:paraId="1B412AAF" w14:textId="77777777" w:rsidR="007B505A" w:rsidRDefault="00B578F6">
      <w:pPr>
        <w:spacing w:before="0" w:after="5"/>
        <w:ind w:left="564" w:right="6" w:hanging="567"/>
      </w:pPr>
      <w:r>
        <w:rPr>
          <w:rFonts w:ascii="Calibri" w:eastAsia="Calibri" w:hAnsi="Calibri" w:cs="Calibri"/>
        </w:rPr>
        <w:t>16.2</w:t>
      </w:r>
      <w:r>
        <w:t xml:space="preserve"> </w:t>
      </w:r>
      <w:r>
        <w:rPr>
          <w:rFonts w:ascii="Calibri" w:eastAsia="Calibri" w:hAnsi="Calibri" w:cs="Calibri"/>
        </w:rPr>
        <w:t xml:space="preserve">Within five (5) Working Days of the Buyer’s request the Supplier must give CCS and each Buyer full cooperation and information needed so the Buyer can: </w:t>
      </w:r>
    </w:p>
    <w:p w14:paraId="2E0F4348" w14:textId="77777777" w:rsidR="007B505A" w:rsidRDefault="00B578F6">
      <w:pPr>
        <w:spacing w:before="0" w:after="35" w:line="259" w:lineRule="auto"/>
        <w:ind w:left="579" w:right="0" w:firstLine="0"/>
      </w:pPr>
      <w:r>
        <w:rPr>
          <w:rFonts w:ascii="Calibri" w:eastAsia="Calibri" w:hAnsi="Calibri" w:cs="Calibri"/>
        </w:rPr>
        <w:t xml:space="preserve"> </w:t>
      </w:r>
    </w:p>
    <w:p w14:paraId="1A94F47B" w14:textId="77777777" w:rsidR="007B505A" w:rsidRDefault="00B578F6">
      <w:pPr>
        <w:numPr>
          <w:ilvl w:val="0"/>
          <w:numId w:val="44"/>
        </w:numPr>
        <w:spacing w:before="0" w:after="42"/>
        <w:ind w:right="6" w:hanging="427"/>
      </w:pPr>
      <w:r>
        <w:rPr>
          <w:rFonts w:ascii="Calibri" w:eastAsia="Calibri" w:hAnsi="Calibri" w:cs="Calibri"/>
        </w:rPr>
        <w:t xml:space="preserve">publish the Transparency Information;  </w:t>
      </w:r>
    </w:p>
    <w:p w14:paraId="5F73C58F" w14:textId="77777777" w:rsidR="007B505A" w:rsidRDefault="00B578F6">
      <w:pPr>
        <w:numPr>
          <w:ilvl w:val="0"/>
          <w:numId w:val="44"/>
        </w:numPr>
        <w:spacing w:before="0" w:after="42"/>
        <w:ind w:right="6" w:hanging="427"/>
      </w:pPr>
      <w:r>
        <w:rPr>
          <w:rFonts w:ascii="Calibri" w:eastAsia="Calibri" w:hAnsi="Calibri" w:cs="Calibri"/>
        </w:rPr>
        <w:t xml:space="preserve">comply with any Freedom of Information Act (FOIA) request; and/or </w:t>
      </w:r>
    </w:p>
    <w:p w14:paraId="776EE599" w14:textId="77777777" w:rsidR="007B505A" w:rsidRDefault="00B578F6">
      <w:pPr>
        <w:numPr>
          <w:ilvl w:val="0"/>
          <w:numId w:val="44"/>
        </w:numPr>
        <w:spacing w:before="0" w:after="5"/>
        <w:ind w:right="6" w:hanging="427"/>
      </w:pPr>
      <w:r>
        <w:rPr>
          <w:rFonts w:ascii="Calibri" w:eastAsia="Calibri" w:hAnsi="Calibri" w:cs="Calibri"/>
        </w:rPr>
        <w:t xml:space="preserve">comply with any Environmental Information Regulations (EIR) request. </w:t>
      </w:r>
    </w:p>
    <w:p w14:paraId="746B18F0" w14:textId="77777777" w:rsidR="007B505A" w:rsidRDefault="00B578F6">
      <w:pPr>
        <w:spacing w:before="0" w:after="36" w:line="259" w:lineRule="auto"/>
        <w:ind w:left="1006" w:right="0" w:firstLine="0"/>
      </w:pPr>
      <w:r>
        <w:rPr>
          <w:rFonts w:ascii="Calibri" w:eastAsia="Calibri" w:hAnsi="Calibri" w:cs="Calibri"/>
        </w:rPr>
        <w:t xml:space="preserve"> </w:t>
      </w:r>
    </w:p>
    <w:p w14:paraId="4BA8A0DA" w14:textId="77777777" w:rsidR="007B505A" w:rsidRDefault="00B578F6">
      <w:pPr>
        <w:spacing w:before="0" w:after="5"/>
        <w:ind w:left="564" w:right="6" w:hanging="567"/>
      </w:pPr>
      <w:r>
        <w:rPr>
          <w:rFonts w:ascii="Calibri" w:eastAsia="Calibri" w:hAnsi="Calibri" w:cs="Calibri"/>
        </w:rPr>
        <w:t>16.3</w:t>
      </w:r>
      <w:r>
        <w:t xml:space="preserve"> </w:t>
      </w:r>
      <w:r>
        <w:rPr>
          <w:rFonts w:ascii="Calibri" w:eastAsia="Calibri" w:hAnsi="Calibri" w:cs="Calibri"/>
        </w:rPr>
        <w:t xml:space="preserve">The Relevant Authority may talk to the Supplier to help it decide whether to publish information under Clause 16. However, the extent, content and format of the disclosure is the Relevant Authority’s decision in its absolute discretion.  </w:t>
      </w:r>
    </w:p>
    <w:p w14:paraId="1F2FBA2B" w14:textId="77777777" w:rsidR="007B505A" w:rsidRDefault="00B578F6">
      <w:pPr>
        <w:spacing w:before="0" w:after="168" w:line="259" w:lineRule="auto"/>
        <w:ind w:left="797" w:right="0" w:firstLine="0"/>
      </w:pPr>
      <w:r>
        <w:rPr>
          <w:rFonts w:ascii="Calibri" w:eastAsia="Calibri" w:hAnsi="Calibri" w:cs="Calibri"/>
        </w:rPr>
        <w:t xml:space="preserve"> </w:t>
      </w:r>
    </w:p>
    <w:p w14:paraId="0505B77A" w14:textId="77777777" w:rsidR="007B505A" w:rsidRDefault="00B578F6">
      <w:pPr>
        <w:pStyle w:val="Heading2"/>
        <w:spacing w:after="0" w:line="259" w:lineRule="auto"/>
        <w:ind w:left="74"/>
      </w:pPr>
      <w:r>
        <w:rPr>
          <w:rFonts w:ascii="Calibri" w:eastAsia="Calibri" w:hAnsi="Calibri" w:cs="Calibri"/>
        </w:rPr>
        <w:t>17.</w:t>
      </w:r>
      <w:r>
        <w:t xml:space="preserve"> </w:t>
      </w:r>
      <w:r>
        <w:rPr>
          <w:rFonts w:ascii="Calibri" w:eastAsia="Calibri" w:hAnsi="Calibri" w:cs="Calibri"/>
        </w:rPr>
        <w:t xml:space="preserve">Invalid parts of the contract  </w:t>
      </w:r>
    </w:p>
    <w:p w14:paraId="475C6B1B" w14:textId="77777777" w:rsidR="007B505A" w:rsidRDefault="00B578F6">
      <w:pPr>
        <w:spacing w:before="0" w:after="0" w:line="240" w:lineRule="auto"/>
        <w:ind w:left="0" w:right="40" w:firstLine="0"/>
        <w:jc w:val="center"/>
      </w:pPr>
      <w:r>
        <w:rPr>
          <w:rFonts w:ascii="Calibri" w:eastAsia="Calibri" w:hAnsi="Calibri" w:cs="Calibri"/>
        </w:rPr>
        <w:t xml:space="preserve">If any part of a Contract is prohibited by Law or judged by a court to be unlawful, void or unenforceable, it must be read as if it was removed from that Contract as much as required and rendered ineffective as far as possible without affecting the rest of the Contract, whether it is valid or enforceable. </w:t>
      </w:r>
    </w:p>
    <w:p w14:paraId="3F85D5F5" w14:textId="77777777" w:rsidR="007B505A" w:rsidRDefault="00B578F6">
      <w:pPr>
        <w:spacing w:before="0" w:after="165" w:line="259" w:lineRule="auto"/>
        <w:ind w:left="154" w:right="0" w:firstLine="0"/>
      </w:pPr>
      <w:r>
        <w:rPr>
          <w:rFonts w:ascii="Calibri" w:eastAsia="Calibri" w:hAnsi="Calibri" w:cs="Calibri"/>
        </w:rPr>
        <w:t xml:space="preserve"> </w:t>
      </w:r>
    </w:p>
    <w:p w14:paraId="0C6DE81B" w14:textId="77777777" w:rsidR="007B505A" w:rsidRDefault="00B578F6">
      <w:pPr>
        <w:pStyle w:val="Heading2"/>
        <w:spacing w:after="0" w:line="259" w:lineRule="auto"/>
        <w:ind w:left="74"/>
      </w:pPr>
      <w:r>
        <w:rPr>
          <w:rFonts w:ascii="Calibri" w:eastAsia="Calibri" w:hAnsi="Calibri" w:cs="Calibri"/>
        </w:rPr>
        <w:t>18.</w:t>
      </w:r>
      <w:r>
        <w:t xml:space="preserve"> </w:t>
      </w:r>
      <w:r>
        <w:rPr>
          <w:rFonts w:ascii="Calibri" w:eastAsia="Calibri" w:hAnsi="Calibri" w:cs="Calibri"/>
        </w:rPr>
        <w:t xml:space="preserve">No other terms apply  </w:t>
      </w:r>
    </w:p>
    <w:p w14:paraId="6F6E0DF3" w14:textId="77777777" w:rsidR="007B505A" w:rsidRDefault="00B578F6">
      <w:pPr>
        <w:spacing w:before="0" w:after="5"/>
        <w:ind w:left="159" w:right="6"/>
      </w:pPr>
      <w:r>
        <w:rPr>
          <w:rFonts w:ascii="Calibri" w:eastAsia="Calibri" w:hAnsi="Calibri" w:cs="Calibri"/>
        </w:rPr>
        <w:t xml:space="preserve">The provisions incorporated into each Contract are the entire agreement between the Parties. The Contract  replaces all previous statements, agreements and any course of dealings made between the Parties, whether written or oral, in relation to its subject matter. No other provisions apply.  </w:t>
      </w:r>
    </w:p>
    <w:p w14:paraId="6C1A21AE" w14:textId="77777777" w:rsidR="007B505A" w:rsidRDefault="00B578F6">
      <w:pPr>
        <w:spacing w:before="0" w:after="166" w:line="259" w:lineRule="auto"/>
        <w:ind w:left="154" w:right="0" w:firstLine="0"/>
      </w:pPr>
      <w:r>
        <w:rPr>
          <w:rFonts w:ascii="Calibri" w:eastAsia="Calibri" w:hAnsi="Calibri" w:cs="Calibri"/>
        </w:rPr>
        <w:t xml:space="preserve"> </w:t>
      </w:r>
    </w:p>
    <w:p w14:paraId="418AFA89" w14:textId="77777777" w:rsidR="007B505A" w:rsidRDefault="00B578F6">
      <w:pPr>
        <w:pStyle w:val="Heading2"/>
        <w:spacing w:after="0" w:line="259" w:lineRule="auto"/>
        <w:ind w:left="74"/>
      </w:pPr>
      <w:r>
        <w:rPr>
          <w:rFonts w:ascii="Calibri" w:eastAsia="Calibri" w:hAnsi="Calibri" w:cs="Calibri"/>
        </w:rPr>
        <w:t>19.</w:t>
      </w:r>
      <w:r>
        <w:t xml:space="preserve"> </w:t>
      </w:r>
      <w:r>
        <w:rPr>
          <w:rFonts w:ascii="Calibri" w:eastAsia="Calibri" w:hAnsi="Calibri" w:cs="Calibri"/>
        </w:rPr>
        <w:t xml:space="preserve">Other people’s rights in a contract  </w:t>
      </w:r>
    </w:p>
    <w:p w14:paraId="0BBA2A05" w14:textId="77777777" w:rsidR="007B505A" w:rsidRDefault="00B578F6">
      <w:pPr>
        <w:spacing w:before="0" w:after="5"/>
        <w:ind w:left="159" w:right="6"/>
      </w:pPr>
      <w:r>
        <w:rPr>
          <w:rFonts w:ascii="Calibri" w:eastAsia="Calibri" w:hAnsi="Calibri" w:cs="Calibri"/>
        </w:rPr>
        <w:t xml:space="preserve">No third parties may use the Contracts (Rights of Third Parties) Act 1999 (CRTPA) to enforce any term of the Contract unless stated (referring to CRTPA) in the Contract. This does not affect third party rights and remedies that exist independently from CRTPA.  </w:t>
      </w:r>
    </w:p>
    <w:p w14:paraId="7FEAC9E5" w14:textId="77777777" w:rsidR="007B505A" w:rsidRDefault="00B578F6">
      <w:pPr>
        <w:spacing w:before="0" w:after="166" w:line="259" w:lineRule="auto"/>
        <w:ind w:left="154" w:right="0" w:firstLine="0"/>
      </w:pPr>
      <w:r>
        <w:rPr>
          <w:rFonts w:ascii="Calibri" w:eastAsia="Calibri" w:hAnsi="Calibri" w:cs="Calibri"/>
        </w:rPr>
        <w:t xml:space="preserve"> </w:t>
      </w:r>
    </w:p>
    <w:p w14:paraId="6D504C5A" w14:textId="77777777" w:rsidR="007B505A" w:rsidRDefault="00B578F6">
      <w:pPr>
        <w:pStyle w:val="Heading2"/>
        <w:spacing w:after="0" w:line="259" w:lineRule="auto"/>
        <w:ind w:left="74"/>
      </w:pPr>
      <w:r>
        <w:rPr>
          <w:rFonts w:ascii="Calibri" w:eastAsia="Calibri" w:hAnsi="Calibri" w:cs="Calibri"/>
        </w:rPr>
        <w:lastRenderedPageBreak/>
        <w:t>20.</w:t>
      </w:r>
      <w:r>
        <w:t xml:space="preserve"> </w:t>
      </w:r>
      <w:r>
        <w:rPr>
          <w:rFonts w:ascii="Calibri" w:eastAsia="Calibri" w:hAnsi="Calibri" w:cs="Calibri"/>
        </w:rPr>
        <w:t xml:space="preserve">Circumstances beyond your control  </w:t>
      </w:r>
    </w:p>
    <w:p w14:paraId="3C8E03C5" w14:textId="77777777" w:rsidR="007B505A" w:rsidRDefault="00B578F6">
      <w:pPr>
        <w:spacing w:before="0" w:after="5"/>
        <w:ind w:left="564" w:right="6" w:hanging="567"/>
      </w:pPr>
      <w:r>
        <w:rPr>
          <w:rFonts w:ascii="Calibri" w:eastAsia="Calibri" w:hAnsi="Calibri" w:cs="Calibri"/>
        </w:rPr>
        <w:t>20.1</w:t>
      </w:r>
      <w:r>
        <w:t xml:space="preserve"> </w:t>
      </w:r>
      <w:r>
        <w:rPr>
          <w:rFonts w:ascii="Calibri" w:eastAsia="Calibri" w:hAnsi="Calibri" w:cs="Calibri"/>
        </w:rPr>
        <w:t xml:space="preserve">Any Party affected by a Force Majeure Event is excused from performing its obligations under a Contract while the inability to perform continues, if it both: </w:t>
      </w:r>
    </w:p>
    <w:p w14:paraId="2F3365C6" w14:textId="77777777" w:rsidR="007B505A" w:rsidRDefault="00B578F6">
      <w:pPr>
        <w:spacing w:before="0" w:after="32" w:line="259" w:lineRule="auto"/>
        <w:ind w:left="797" w:right="0" w:firstLine="0"/>
      </w:pPr>
      <w:r>
        <w:rPr>
          <w:rFonts w:ascii="Calibri" w:eastAsia="Calibri" w:hAnsi="Calibri" w:cs="Calibri"/>
        </w:rPr>
        <w:t xml:space="preserve"> </w:t>
      </w:r>
    </w:p>
    <w:p w14:paraId="61D42229" w14:textId="77777777" w:rsidR="007B505A" w:rsidRDefault="00B578F6">
      <w:pPr>
        <w:numPr>
          <w:ilvl w:val="0"/>
          <w:numId w:val="45"/>
        </w:numPr>
        <w:spacing w:before="0" w:after="45"/>
        <w:ind w:right="6" w:hanging="427"/>
      </w:pPr>
      <w:r>
        <w:rPr>
          <w:rFonts w:ascii="Calibri" w:eastAsia="Calibri" w:hAnsi="Calibri" w:cs="Calibri"/>
        </w:rPr>
        <w:t xml:space="preserve">provides a Force Majeure Notice to the other Party; and </w:t>
      </w:r>
    </w:p>
    <w:p w14:paraId="222F78CE" w14:textId="77777777" w:rsidR="007B505A" w:rsidRDefault="00B578F6">
      <w:pPr>
        <w:numPr>
          <w:ilvl w:val="0"/>
          <w:numId w:val="45"/>
        </w:numPr>
        <w:spacing w:before="0" w:after="5"/>
        <w:ind w:right="6" w:hanging="427"/>
      </w:pPr>
      <w:r>
        <w:rPr>
          <w:rFonts w:ascii="Calibri" w:eastAsia="Calibri" w:hAnsi="Calibri" w:cs="Calibri"/>
        </w:rPr>
        <w:t xml:space="preserve">uses all reasonable measures practical to reduce the impact of the Force Majeure Event. </w:t>
      </w:r>
    </w:p>
    <w:p w14:paraId="123A3E9F" w14:textId="77777777" w:rsidR="007B505A" w:rsidRDefault="00B578F6">
      <w:pPr>
        <w:spacing w:before="0" w:after="33" w:line="259" w:lineRule="auto"/>
        <w:ind w:left="797" w:right="0" w:firstLine="0"/>
      </w:pPr>
      <w:r>
        <w:rPr>
          <w:rFonts w:ascii="Calibri" w:eastAsia="Calibri" w:hAnsi="Calibri" w:cs="Calibri"/>
        </w:rPr>
        <w:t xml:space="preserve"> </w:t>
      </w:r>
    </w:p>
    <w:p w14:paraId="5F810DAF" w14:textId="77777777" w:rsidR="007B505A" w:rsidRDefault="00B578F6">
      <w:pPr>
        <w:spacing w:before="0" w:after="5"/>
        <w:ind w:left="564" w:right="6" w:hanging="567"/>
      </w:pPr>
      <w:r>
        <w:rPr>
          <w:rFonts w:ascii="Calibri" w:eastAsia="Calibri" w:hAnsi="Calibri" w:cs="Calibri"/>
        </w:rPr>
        <w:t>20.2</w:t>
      </w:r>
      <w:r>
        <w:t xml:space="preserve"> </w:t>
      </w:r>
      <w:r>
        <w:rPr>
          <w:rFonts w:ascii="Calibri" w:eastAsia="Calibri" w:hAnsi="Calibri" w:cs="Calibri"/>
        </w:rPr>
        <w:t xml:space="preserve">Either Party can partially or fully terminate the affected Contract if the provision of the Deliverables is materially affected by a Force Majeure Event which lasts for 90 days continuously.  </w:t>
      </w:r>
    </w:p>
    <w:p w14:paraId="74F6EE0E" w14:textId="77777777" w:rsidR="007B505A" w:rsidRDefault="00B578F6">
      <w:pPr>
        <w:spacing w:before="0" w:after="166" w:line="259" w:lineRule="auto"/>
        <w:ind w:left="579" w:right="0" w:firstLine="0"/>
      </w:pPr>
      <w:r>
        <w:rPr>
          <w:rFonts w:ascii="Calibri" w:eastAsia="Calibri" w:hAnsi="Calibri" w:cs="Calibri"/>
        </w:rPr>
        <w:t xml:space="preserve"> </w:t>
      </w:r>
    </w:p>
    <w:p w14:paraId="4017761D" w14:textId="77777777" w:rsidR="007B505A" w:rsidRDefault="00B578F6">
      <w:pPr>
        <w:pStyle w:val="Heading2"/>
        <w:spacing w:after="0" w:line="259" w:lineRule="auto"/>
        <w:ind w:left="74"/>
      </w:pPr>
      <w:r>
        <w:rPr>
          <w:rFonts w:ascii="Calibri" w:eastAsia="Calibri" w:hAnsi="Calibri" w:cs="Calibri"/>
        </w:rPr>
        <w:t>21.</w:t>
      </w:r>
      <w:r>
        <w:t xml:space="preserve"> </w:t>
      </w:r>
      <w:r>
        <w:rPr>
          <w:rFonts w:ascii="Calibri" w:eastAsia="Calibri" w:hAnsi="Calibri" w:cs="Calibri"/>
        </w:rPr>
        <w:t xml:space="preserve">Relationships created by the contract  </w:t>
      </w:r>
    </w:p>
    <w:p w14:paraId="5F1B0715" w14:textId="77777777" w:rsidR="007B505A" w:rsidRDefault="00B578F6">
      <w:pPr>
        <w:spacing w:before="0" w:after="5"/>
        <w:ind w:left="159" w:right="6"/>
      </w:pPr>
      <w:r>
        <w:rPr>
          <w:rFonts w:ascii="Calibri" w:eastAsia="Calibri" w:hAnsi="Calibri" w:cs="Calibri"/>
        </w:rPr>
        <w:t xml:space="preserve">No Contract creates a partnership, joint venture or employment relationship. The Supplier must represent themselves accordingly and ensure others do so. </w:t>
      </w:r>
    </w:p>
    <w:p w14:paraId="2AEB9496" w14:textId="77777777" w:rsidR="007B505A" w:rsidRDefault="00B578F6">
      <w:pPr>
        <w:spacing w:before="0" w:after="165" w:line="259" w:lineRule="auto"/>
        <w:ind w:left="154" w:right="0" w:firstLine="0"/>
      </w:pPr>
      <w:r>
        <w:rPr>
          <w:rFonts w:ascii="Calibri" w:eastAsia="Calibri" w:hAnsi="Calibri" w:cs="Calibri"/>
        </w:rPr>
        <w:t xml:space="preserve"> </w:t>
      </w:r>
    </w:p>
    <w:p w14:paraId="2AAFFDCF" w14:textId="77777777" w:rsidR="007B505A" w:rsidRDefault="00B578F6">
      <w:pPr>
        <w:pStyle w:val="Heading2"/>
        <w:spacing w:after="0" w:line="259" w:lineRule="auto"/>
        <w:ind w:left="74"/>
      </w:pPr>
      <w:r>
        <w:rPr>
          <w:rFonts w:ascii="Calibri" w:eastAsia="Calibri" w:hAnsi="Calibri" w:cs="Calibri"/>
        </w:rPr>
        <w:t>22.</w:t>
      </w:r>
      <w:r>
        <w:t xml:space="preserve"> </w:t>
      </w:r>
      <w:r>
        <w:rPr>
          <w:rFonts w:ascii="Calibri" w:eastAsia="Calibri" w:hAnsi="Calibri" w:cs="Calibri"/>
        </w:rPr>
        <w:t xml:space="preserve">Giving up contract rights </w:t>
      </w:r>
    </w:p>
    <w:p w14:paraId="3CA8B455" w14:textId="77777777" w:rsidR="007B505A" w:rsidRDefault="00B578F6">
      <w:pPr>
        <w:spacing w:before="0" w:after="5"/>
        <w:ind w:left="159" w:right="6"/>
      </w:pPr>
      <w:r>
        <w:rPr>
          <w:rFonts w:ascii="Calibri" w:eastAsia="Calibri" w:hAnsi="Calibri" w:cs="Calibri"/>
        </w:rPr>
        <w:t xml:space="preserve">A partial or full waiver or relaxation of the terms of a Contract is only valid if it is stated to be a waiver in writing to the other Party. </w:t>
      </w:r>
    </w:p>
    <w:p w14:paraId="2F1AFB52" w14:textId="77777777" w:rsidR="007B505A" w:rsidRDefault="00B578F6">
      <w:pPr>
        <w:spacing w:before="0" w:after="165" w:line="259" w:lineRule="auto"/>
        <w:ind w:left="154" w:right="0" w:firstLine="0"/>
      </w:pPr>
      <w:r>
        <w:rPr>
          <w:rFonts w:ascii="Calibri" w:eastAsia="Calibri" w:hAnsi="Calibri" w:cs="Calibri"/>
        </w:rPr>
        <w:t xml:space="preserve"> </w:t>
      </w:r>
    </w:p>
    <w:p w14:paraId="3928357B" w14:textId="77777777" w:rsidR="007B505A" w:rsidRDefault="00B578F6">
      <w:pPr>
        <w:pStyle w:val="Heading2"/>
        <w:spacing w:after="0" w:line="259" w:lineRule="auto"/>
        <w:ind w:left="74"/>
      </w:pPr>
      <w:r>
        <w:rPr>
          <w:rFonts w:ascii="Calibri" w:eastAsia="Calibri" w:hAnsi="Calibri" w:cs="Calibri"/>
        </w:rPr>
        <w:t>23.</w:t>
      </w:r>
      <w:r>
        <w:t xml:space="preserve"> </w:t>
      </w:r>
      <w:r>
        <w:rPr>
          <w:rFonts w:ascii="Calibri" w:eastAsia="Calibri" w:hAnsi="Calibri" w:cs="Calibri"/>
        </w:rPr>
        <w:t xml:space="preserve">Transferring responsibilities  </w:t>
      </w:r>
    </w:p>
    <w:p w14:paraId="56988E78" w14:textId="77777777" w:rsidR="007B505A" w:rsidRDefault="00B578F6">
      <w:pPr>
        <w:spacing w:before="0" w:after="5"/>
        <w:ind w:left="564" w:right="6" w:hanging="567"/>
      </w:pPr>
      <w:r>
        <w:rPr>
          <w:rFonts w:ascii="Calibri" w:eastAsia="Calibri" w:hAnsi="Calibri" w:cs="Calibri"/>
        </w:rPr>
        <w:t>23.1</w:t>
      </w:r>
      <w:r>
        <w:t xml:space="preserve"> </w:t>
      </w:r>
      <w:r>
        <w:rPr>
          <w:rFonts w:ascii="Calibri" w:eastAsia="Calibri" w:hAnsi="Calibri" w:cs="Calibri"/>
        </w:rPr>
        <w:t xml:space="preserve">The Supplier cannot assign, novate or transfer a Contract or any part of a Contract without the Relevant Authority’s written consent. </w:t>
      </w:r>
    </w:p>
    <w:p w14:paraId="359E62D1" w14:textId="77777777" w:rsidR="007B505A" w:rsidRDefault="00B578F6">
      <w:pPr>
        <w:spacing w:before="0" w:after="14" w:line="259" w:lineRule="auto"/>
        <w:ind w:left="579" w:right="0" w:firstLine="0"/>
      </w:pPr>
      <w:r>
        <w:rPr>
          <w:rFonts w:ascii="Calibri" w:eastAsia="Calibri" w:hAnsi="Calibri" w:cs="Calibri"/>
        </w:rPr>
        <w:t xml:space="preserve"> </w:t>
      </w:r>
    </w:p>
    <w:p w14:paraId="1841C1DF" w14:textId="77777777" w:rsidR="007B505A" w:rsidRDefault="00B578F6">
      <w:pPr>
        <w:spacing w:before="0" w:after="5"/>
        <w:ind w:left="7" w:right="6"/>
      </w:pPr>
      <w:r>
        <w:rPr>
          <w:rFonts w:ascii="Calibri" w:eastAsia="Calibri" w:hAnsi="Calibri" w:cs="Calibri"/>
        </w:rPr>
        <w:t>23.2</w:t>
      </w:r>
      <w:r>
        <w:t xml:space="preserve"> </w:t>
      </w:r>
      <w:r>
        <w:rPr>
          <w:rFonts w:ascii="Calibri" w:eastAsia="Calibri" w:hAnsi="Calibri" w:cs="Calibri"/>
        </w:rPr>
        <w:t xml:space="preserve">The Relevant Authority can assign, novate or transfer its Contract or any part of it to any Central </w:t>
      </w:r>
    </w:p>
    <w:p w14:paraId="2DB7489A" w14:textId="77777777" w:rsidR="007B505A" w:rsidRDefault="00B578F6">
      <w:pPr>
        <w:spacing w:before="0" w:after="5"/>
        <w:ind w:left="589" w:right="6"/>
      </w:pPr>
      <w:r>
        <w:rPr>
          <w:rFonts w:ascii="Calibri" w:eastAsia="Calibri" w:hAnsi="Calibri" w:cs="Calibri"/>
        </w:rPr>
        <w:t xml:space="preserve">Government Body, public or private sector body which performs the functions of the Relevant Authority. </w:t>
      </w:r>
    </w:p>
    <w:p w14:paraId="6B690573" w14:textId="77777777" w:rsidR="007B505A" w:rsidRDefault="00B578F6">
      <w:pPr>
        <w:spacing w:before="0" w:after="13" w:line="259" w:lineRule="auto"/>
        <w:ind w:left="579" w:right="0" w:firstLine="0"/>
      </w:pPr>
      <w:r>
        <w:rPr>
          <w:rFonts w:ascii="Calibri" w:eastAsia="Calibri" w:hAnsi="Calibri" w:cs="Calibri"/>
        </w:rPr>
        <w:t xml:space="preserve"> </w:t>
      </w:r>
    </w:p>
    <w:p w14:paraId="3702EDE3" w14:textId="77777777" w:rsidR="007B505A" w:rsidRDefault="00B578F6">
      <w:pPr>
        <w:spacing w:before="0" w:after="5"/>
        <w:ind w:left="564" w:right="6" w:hanging="567"/>
      </w:pPr>
      <w:r>
        <w:rPr>
          <w:rFonts w:ascii="Calibri" w:eastAsia="Calibri" w:hAnsi="Calibri" w:cs="Calibri"/>
        </w:rPr>
        <w:t>23.3</w:t>
      </w:r>
      <w:r>
        <w:t xml:space="preserve"> </w:t>
      </w:r>
      <w:r>
        <w:rPr>
          <w:rFonts w:ascii="Calibri" w:eastAsia="Calibri" w:hAnsi="Calibri" w:cs="Calibri"/>
        </w:rPr>
        <w:t xml:space="preserve">When CCS or the Buyer uses its rights under Clause 23.2 the Supplier must enter into a novation agreement in the form that CCS or the Buyer specifies.  </w:t>
      </w:r>
    </w:p>
    <w:p w14:paraId="066CE088" w14:textId="77777777" w:rsidR="007B505A" w:rsidRDefault="00B578F6">
      <w:pPr>
        <w:spacing w:before="0" w:after="13" w:line="259" w:lineRule="auto"/>
        <w:ind w:left="579" w:right="0" w:firstLine="0"/>
      </w:pPr>
      <w:r>
        <w:rPr>
          <w:rFonts w:ascii="Calibri" w:eastAsia="Calibri" w:hAnsi="Calibri" w:cs="Calibri"/>
        </w:rPr>
        <w:t xml:space="preserve"> </w:t>
      </w:r>
    </w:p>
    <w:p w14:paraId="19EE6453" w14:textId="77777777" w:rsidR="007B505A" w:rsidRDefault="00B578F6">
      <w:pPr>
        <w:spacing w:before="0" w:after="5"/>
        <w:ind w:left="564" w:right="6" w:hanging="567"/>
      </w:pPr>
      <w:r>
        <w:rPr>
          <w:rFonts w:ascii="Calibri" w:eastAsia="Calibri" w:hAnsi="Calibri" w:cs="Calibri"/>
        </w:rPr>
        <w:t>23.4</w:t>
      </w:r>
      <w:r>
        <w:t xml:space="preserve"> </w:t>
      </w:r>
      <w:r>
        <w:rPr>
          <w:rFonts w:ascii="Calibri" w:eastAsia="Calibri" w:hAnsi="Calibri" w:cs="Calibri"/>
        </w:rPr>
        <w:t xml:space="preserve">The Supplier can terminate a Contract novated under Clause 23.2 to a private sector body that is experiencing an Insolvency Event. </w:t>
      </w:r>
    </w:p>
    <w:p w14:paraId="698B905A" w14:textId="77777777" w:rsidR="007B505A" w:rsidRDefault="00B578F6">
      <w:pPr>
        <w:spacing w:before="0" w:after="14" w:line="259" w:lineRule="auto"/>
        <w:ind w:left="579" w:right="0" w:firstLine="0"/>
      </w:pPr>
      <w:r>
        <w:rPr>
          <w:rFonts w:ascii="Calibri" w:eastAsia="Calibri" w:hAnsi="Calibri" w:cs="Calibri"/>
        </w:rPr>
        <w:t xml:space="preserve"> </w:t>
      </w:r>
    </w:p>
    <w:p w14:paraId="2A2DC27C" w14:textId="77777777" w:rsidR="007B505A" w:rsidRDefault="00B578F6">
      <w:pPr>
        <w:spacing w:before="0" w:after="5"/>
        <w:ind w:left="7" w:right="6"/>
      </w:pPr>
      <w:r>
        <w:rPr>
          <w:rFonts w:ascii="Calibri" w:eastAsia="Calibri" w:hAnsi="Calibri" w:cs="Calibri"/>
        </w:rPr>
        <w:t>23.5</w:t>
      </w:r>
      <w:r>
        <w:t xml:space="preserve"> </w:t>
      </w:r>
      <w:r>
        <w:rPr>
          <w:rFonts w:ascii="Calibri" w:eastAsia="Calibri" w:hAnsi="Calibri" w:cs="Calibri"/>
        </w:rPr>
        <w:t xml:space="preserve">The Supplier remains responsible for all acts and omissions of the Supplier Staff as if they were its own. </w:t>
      </w:r>
    </w:p>
    <w:p w14:paraId="388AD734" w14:textId="77777777" w:rsidR="007B505A" w:rsidRDefault="00B578F6">
      <w:pPr>
        <w:spacing w:before="0" w:after="13" w:line="259" w:lineRule="auto"/>
        <w:ind w:left="579" w:right="0" w:firstLine="0"/>
      </w:pPr>
      <w:r>
        <w:rPr>
          <w:rFonts w:ascii="Calibri" w:eastAsia="Calibri" w:hAnsi="Calibri" w:cs="Calibri"/>
        </w:rPr>
        <w:t xml:space="preserve"> </w:t>
      </w:r>
    </w:p>
    <w:p w14:paraId="416EBCA8" w14:textId="77777777" w:rsidR="007B505A" w:rsidRDefault="00B578F6">
      <w:pPr>
        <w:spacing w:before="0" w:after="5"/>
        <w:ind w:left="564" w:right="6" w:hanging="567"/>
      </w:pPr>
      <w:r>
        <w:rPr>
          <w:rFonts w:ascii="Calibri" w:eastAsia="Calibri" w:hAnsi="Calibri" w:cs="Calibri"/>
        </w:rPr>
        <w:t>23.6</w:t>
      </w:r>
      <w:r>
        <w:t xml:space="preserve"> </w:t>
      </w:r>
      <w:r>
        <w:rPr>
          <w:rFonts w:ascii="Calibri" w:eastAsia="Calibri" w:hAnsi="Calibri" w:cs="Calibri"/>
        </w:rPr>
        <w:t xml:space="preserve">If CCS or the Buyer asks the Supplier for details about Subcontractors, the Supplier must provide details of Subcontractors at all levels of the supply chain including: </w:t>
      </w:r>
    </w:p>
    <w:p w14:paraId="50485FE8" w14:textId="77777777" w:rsidR="007B505A" w:rsidRDefault="00B578F6">
      <w:pPr>
        <w:spacing w:before="0" w:after="34" w:line="259" w:lineRule="auto"/>
        <w:ind w:left="797" w:right="0" w:firstLine="0"/>
      </w:pPr>
      <w:r>
        <w:rPr>
          <w:rFonts w:ascii="Calibri" w:eastAsia="Calibri" w:hAnsi="Calibri" w:cs="Calibri"/>
        </w:rPr>
        <w:t xml:space="preserve"> </w:t>
      </w:r>
    </w:p>
    <w:p w14:paraId="0394302F" w14:textId="77777777" w:rsidR="007B505A" w:rsidRDefault="00B578F6">
      <w:pPr>
        <w:numPr>
          <w:ilvl w:val="0"/>
          <w:numId w:val="46"/>
        </w:numPr>
        <w:spacing w:before="0" w:after="42"/>
        <w:ind w:right="2987" w:hanging="427"/>
      </w:pPr>
      <w:r>
        <w:rPr>
          <w:rFonts w:ascii="Calibri" w:eastAsia="Calibri" w:hAnsi="Calibri" w:cs="Calibri"/>
        </w:rPr>
        <w:t xml:space="preserve">their name; </w:t>
      </w:r>
    </w:p>
    <w:p w14:paraId="670939F0" w14:textId="77777777" w:rsidR="007B505A" w:rsidRDefault="00B578F6">
      <w:pPr>
        <w:numPr>
          <w:ilvl w:val="0"/>
          <w:numId w:val="46"/>
        </w:numPr>
        <w:spacing w:before="0" w:after="36"/>
        <w:ind w:right="2987" w:hanging="427"/>
      </w:pPr>
      <w:r>
        <w:rPr>
          <w:rFonts w:ascii="Calibri" w:eastAsia="Calibri" w:hAnsi="Calibri" w:cs="Calibri"/>
        </w:rPr>
        <w:t>the scope of their appointment; and (c)</w:t>
      </w:r>
      <w:r>
        <w:t xml:space="preserve"> </w:t>
      </w:r>
      <w:r>
        <w:rPr>
          <w:rFonts w:ascii="Calibri" w:eastAsia="Calibri" w:hAnsi="Calibri" w:cs="Calibri"/>
        </w:rPr>
        <w:t xml:space="preserve">the duration of their appointment. </w:t>
      </w:r>
    </w:p>
    <w:p w14:paraId="6800953C" w14:textId="77777777" w:rsidR="007B505A" w:rsidRDefault="00B578F6">
      <w:pPr>
        <w:spacing w:before="0" w:after="168" w:line="259" w:lineRule="auto"/>
        <w:ind w:left="1006" w:right="0" w:firstLine="0"/>
      </w:pPr>
      <w:r>
        <w:rPr>
          <w:rFonts w:ascii="Calibri" w:eastAsia="Calibri" w:hAnsi="Calibri" w:cs="Calibri"/>
        </w:rPr>
        <w:lastRenderedPageBreak/>
        <w:t xml:space="preserve"> </w:t>
      </w:r>
    </w:p>
    <w:p w14:paraId="796A11F5" w14:textId="77777777" w:rsidR="007B505A" w:rsidRDefault="00B578F6">
      <w:pPr>
        <w:pStyle w:val="Heading2"/>
        <w:spacing w:after="0" w:line="259" w:lineRule="auto"/>
        <w:ind w:left="74"/>
      </w:pPr>
      <w:r>
        <w:rPr>
          <w:rFonts w:ascii="Calibri" w:eastAsia="Calibri" w:hAnsi="Calibri" w:cs="Calibri"/>
        </w:rPr>
        <w:t>24.</w:t>
      </w:r>
      <w:r>
        <w:t xml:space="preserve"> </w:t>
      </w:r>
      <w:r>
        <w:rPr>
          <w:rFonts w:ascii="Calibri" w:eastAsia="Calibri" w:hAnsi="Calibri" w:cs="Calibri"/>
        </w:rPr>
        <w:t xml:space="preserve">Changing the contract </w:t>
      </w:r>
    </w:p>
    <w:p w14:paraId="753FEB2C" w14:textId="77777777" w:rsidR="007B505A" w:rsidRDefault="00B578F6">
      <w:pPr>
        <w:spacing w:before="0" w:after="5"/>
        <w:ind w:left="564" w:right="6" w:hanging="567"/>
      </w:pPr>
      <w:r>
        <w:rPr>
          <w:rFonts w:ascii="Calibri" w:eastAsia="Calibri" w:hAnsi="Calibri" w:cs="Calibri"/>
        </w:rPr>
        <w:t>24.1</w:t>
      </w:r>
      <w:r>
        <w:t xml:space="preserve"> </w:t>
      </w:r>
      <w:r>
        <w:rPr>
          <w:rFonts w:ascii="Calibri" w:eastAsia="Calibri" w:hAnsi="Calibri" w:cs="Calibri"/>
        </w:rPr>
        <w:t xml:space="preserve">Either Party can request a Variation which is only effective if agreed in writing and signed by both Parties. </w:t>
      </w:r>
    </w:p>
    <w:p w14:paraId="302DEAE6" w14:textId="77777777" w:rsidR="007B505A" w:rsidRDefault="00B578F6">
      <w:pPr>
        <w:spacing w:before="0" w:after="13" w:line="259" w:lineRule="auto"/>
        <w:ind w:left="579" w:right="0" w:firstLine="0"/>
      </w:pPr>
      <w:r>
        <w:rPr>
          <w:rFonts w:ascii="Calibri" w:eastAsia="Calibri" w:hAnsi="Calibri" w:cs="Calibri"/>
        </w:rPr>
        <w:t xml:space="preserve"> </w:t>
      </w:r>
    </w:p>
    <w:p w14:paraId="6C995364" w14:textId="77777777" w:rsidR="007B505A" w:rsidRDefault="00B578F6">
      <w:pPr>
        <w:spacing w:before="0" w:after="5"/>
        <w:ind w:left="7" w:right="6"/>
      </w:pPr>
      <w:r>
        <w:rPr>
          <w:rFonts w:ascii="Calibri" w:eastAsia="Calibri" w:hAnsi="Calibri" w:cs="Calibri"/>
        </w:rPr>
        <w:t>24.2</w:t>
      </w:r>
      <w:r>
        <w:t xml:space="preserve"> </w:t>
      </w:r>
      <w:r>
        <w:rPr>
          <w:rFonts w:ascii="Calibri" w:eastAsia="Calibri" w:hAnsi="Calibri" w:cs="Calibri"/>
        </w:rPr>
        <w:t xml:space="preserve">The Supplier must provide an Impact Assessment either: </w:t>
      </w:r>
    </w:p>
    <w:p w14:paraId="51211B5D" w14:textId="77777777" w:rsidR="007B505A" w:rsidRDefault="00B578F6">
      <w:pPr>
        <w:spacing w:before="0" w:after="32" w:line="259" w:lineRule="auto"/>
        <w:ind w:left="797" w:right="0" w:firstLine="0"/>
      </w:pPr>
      <w:r>
        <w:rPr>
          <w:rFonts w:ascii="Calibri" w:eastAsia="Calibri" w:hAnsi="Calibri" w:cs="Calibri"/>
        </w:rPr>
        <w:t xml:space="preserve"> </w:t>
      </w:r>
    </w:p>
    <w:p w14:paraId="7E239852" w14:textId="77777777" w:rsidR="007B505A" w:rsidRDefault="00B578F6">
      <w:pPr>
        <w:numPr>
          <w:ilvl w:val="0"/>
          <w:numId w:val="47"/>
        </w:numPr>
        <w:spacing w:before="0" w:after="42"/>
        <w:ind w:right="6" w:hanging="427"/>
      </w:pPr>
      <w:r>
        <w:rPr>
          <w:rFonts w:ascii="Calibri" w:eastAsia="Calibri" w:hAnsi="Calibri" w:cs="Calibri"/>
        </w:rPr>
        <w:t xml:space="preserve">with the Variation Form, where the Supplier requests the Variation; or </w:t>
      </w:r>
    </w:p>
    <w:p w14:paraId="36978451" w14:textId="77777777" w:rsidR="007B505A" w:rsidRDefault="00B578F6">
      <w:pPr>
        <w:numPr>
          <w:ilvl w:val="0"/>
          <w:numId w:val="47"/>
        </w:numPr>
        <w:spacing w:before="0" w:after="5"/>
        <w:ind w:right="6" w:hanging="427"/>
      </w:pPr>
      <w:r>
        <w:rPr>
          <w:rFonts w:ascii="Calibri" w:eastAsia="Calibri" w:hAnsi="Calibri" w:cs="Calibri"/>
        </w:rPr>
        <w:t xml:space="preserve">within the time limits included in a Variation Form requested by CCS or the Buyer. </w:t>
      </w:r>
    </w:p>
    <w:p w14:paraId="6DBBDB15" w14:textId="77777777" w:rsidR="007B505A" w:rsidRDefault="00B578F6">
      <w:pPr>
        <w:spacing w:before="0" w:after="33" w:line="259" w:lineRule="auto"/>
        <w:ind w:left="797" w:right="0" w:firstLine="0"/>
      </w:pPr>
      <w:r>
        <w:rPr>
          <w:rFonts w:ascii="Calibri" w:eastAsia="Calibri" w:hAnsi="Calibri" w:cs="Calibri"/>
        </w:rPr>
        <w:t xml:space="preserve"> </w:t>
      </w:r>
    </w:p>
    <w:p w14:paraId="5AD0B5A7" w14:textId="77777777" w:rsidR="007B505A" w:rsidRDefault="00B578F6">
      <w:pPr>
        <w:spacing w:before="0" w:after="5"/>
        <w:ind w:left="7" w:right="6"/>
      </w:pPr>
      <w:r>
        <w:rPr>
          <w:rFonts w:ascii="Calibri" w:eastAsia="Calibri" w:hAnsi="Calibri" w:cs="Calibri"/>
        </w:rPr>
        <w:t>24.3</w:t>
      </w:r>
      <w:r>
        <w:t xml:space="preserve"> </w:t>
      </w:r>
      <w:r>
        <w:rPr>
          <w:rFonts w:ascii="Calibri" w:eastAsia="Calibri" w:hAnsi="Calibri" w:cs="Calibri"/>
        </w:rPr>
        <w:t xml:space="preserve">If the Variation cannot be agreed or resolved by the Parties, CCS or the Buyer can either: </w:t>
      </w:r>
    </w:p>
    <w:p w14:paraId="13D5BFC8" w14:textId="77777777" w:rsidR="007B505A" w:rsidRDefault="00B578F6">
      <w:pPr>
        <w:spacing w:before="0" w:after="32" w:line="259" w:lineRule="auto"/>
        <w:ind w:left="797" w:right="0" w:firstLine="0"/>
      </w:pPr>
      <w:r>
        <w:rPr>
          <w:rFonts w:ascii="Calibri" w:eastAsia="Calibri" w:hAnsi="Calibri" w:cs="Calibri"/>
        </w:rPr>
        <w:t xml:space="preserve"> </w:t>
      </w:r>
    </w:p>
    <w:p w14:paraId="0A2B15A8" w14:textId="77777777" w:rsidR="007B505A" w:rsidRDefault="00B578F6">
      <w:pPr>
        <w:numPr>
          <w:ilvl w:val="0"/>
          <w:numId w:val="48"/>
        </w:numPr>
        <w:spacing w:before="0" w:after="45"/>
        <w:ind w:right="6" w:hanging="427"/>
      </w:pPr>
      <w:r>
        <w:rPr>
          <w:rFonts w:ascii="Calibri" w:eastAsia="Calibri" w:hAnsi="Calibri" w:cs="Calibri"/>
        </w:rPr>
        <w:t xml:space="preserve">agree that the Contract continues without the Variation; or </w:t>
      </w:r>
    </w:p>
    <w:p w14:paraId="31EA71C6" w14:textId="77777777" w:rsidR="007B505A" w:rsidRDefault="00B578F6">
      <w:pPr>
        <w:numPr>
          <w:ilvl w:val="0"/>
          <w:numId w:val="48"/>
        </w:numPr>
        <w:spacing w:before="0" w:after="47"/>
        <w:ind w:right="6" w:hanging="427"/>
      </w:pPr>
      <w:r>
        <w:rPr>
          <w:rFonts w:ascii="Calibri" w:eastAsia="Calibri" w:hAnsi="Calibri" w:cs="Calibri"/>
        </w:rPr>
        <w:t xml:space="preserve">terminate the affected Contract, unless in the case of a Call-Off Contract, the Supplier has already provided part or all of the provision of the Deliverables, or where the Supplier can show evidence of substantial work being carried out to provide them; or </w:t>
      </w:r>
    </w:p>
    <w:p w14:paraId="0A1B850F" w14:textId="77777777" w:rsidR="007B505A" w:rsidRDefault="00B578F6">
      <w:pPr>
        <w:numPr>
          <w:ilvl w:val="0"/>
          <w:numId w:val="48"/>
        </w:numPr>
        <w:spacing w:before="0" w:after="5"/>
        <w:ind w:right="6" w:hanging="427"/>
      </w:pPr>
      <w:r>
        <w:rPr>
          <w:rFonts w:ascii="Calibri" w:eastAsia="Calibri" w:hAnsi="Calibri" w:cs="Calibri"/>
        </w:rPr>
        <w:t xml:space="preserve">refer the Dispute to be resolved using Clause 34 (Resolving Disputes). </w:t>
      </w:r>
    </w:p>
    <w:p w14:paraId="5CCC58E7" w14:textId="77777777" w:rsidR="007B505A" w:rsidRDefault="00B578F6">
      <w:pPr>
        <w:spacing w:before="0" w:after="33" w:line="259" w:lineRule="auto"/>
        <w:ind w:left="797" w:right="0" w:firstLine="0"/>
      </w:pPr>
      <w:r>
        <w:rPr>
          <w:rFonts w:ascii="Calibri" w:eastAsia="Calibri" w:hAnsi="Calibri" w:cs="Calibri"/>
        </w:rPr>
        <w:t xml:space="preserve"> </w:t>
      </w:r>
    </w:p>
    <w:p w14:paraId="267B888F" w14:textId="77777777" w:rsidR="007B505A" w:rsidRDefault="00B578F6">
      <w:pPr>
        <w:numPr>
          <w:ilvl w:val="1"/>
          <w:numId w:val="49"/>
        </w:numPr>
        <w:spacing w:before="0" w:after="5"/>
        <w:ind w:right="6" w:hanging="567"/>
      </w:pPr>
      <w:r>
        <w:rPr>
          <w:rFonts w:ascii="Calibri" w:eastAsia="Calibri" w:hAnsi="Calibri" w:cs="Calibri"/>
        </w:rPr>
        <w:t xml:space="preserve">CCS and the Buyer are not required to accept a Variation request made by the Supplier. </w:t>
      </w:r>
    </w:p>
    <w:p w14:paraId="6C32AC57" w14:textId="77777777" w:rsidR="007B505A" w:rsidRDefault="00B578F6">
      <w:pPr>
        <w:spacing w:before="0" w:after="13" w:line="259" w:lineRule="auto"/>
        <w:ind w:left="579" w:right="0" w:firstLine="0"/>
      </w:pPr>
      <w:r>
        <w:rPr>
          <w:rFonts w:ascii="Calibri" w:eastAsia="Calibri" w:hAnsi="Calibri" w:cs="Calibri"/>
        </w:rPr>
        <w:t xml:space="preserve"> </w:t>
      </w:r>
    </w:p>
    <w:p w14:paraId="6F0A7000" w14:textId="77777777" w:rsidR="007B505A" w:rsidRDefault="00B578F6">
      <w:pPr>
        <w:numPr>
          <w:ilvl w:val="1"/>
          <w:numId w:val="49"/>
        </w:numPr>
        <w:spacing w:before="0" w:after="5"/>
        <w:ind w:right="6" w:hanging="567"/>
      </w:pPr>
      <w:r>
        <w:rPr>
          <w:rFonts w:ascii="Calibri" w:eastAsia="Calibri" w:hAnsi="Calibri" w:cs="Calibri"/>
        </w:rPr>
        <w:t xml:space="preserve">If there is a General Change in Law, the Supplier must bear the risk of the change and is not entitled to ask for an increase to the Framework Prices or the Charges. </w:t>
      </w:r>
    </w:p>
    <w:p w14:paraId="7E77AD80" w14:textId="77777777" w:rsidR="007B505A" w:rsidRDefault="00B578F6">
      <w:pPr>
        <w:spacing w:before="0" w:after="16" w:line="259" w:lineRule="auto"/>
        <w:ind w:left="579" w:right="0" w:firstLine="0"/>
      </w:pPr>
      <w:r>
        <w:rPr>
          <w:rFonts w:ascii="Calibri" w:eastAsia="Calibri" w:hAnsi="Calibri" w:cs="Calibri"/>
        </w:rPr>
        <w:t xml:space="preserve"> </w:t>
      </w:r>
    </w:p>
    <w:p w14:paraId="5048114B" w14:textId="77777777" w:rsidR="007B505A" w:rsidRDefault="00B578F6">
      <w:pPr>
        <w:numPr>
          <w:ilvl w:val="1"/>
          <w:numId w:val="49"/>
        </w:numPr>
        <w:spacing w:before="0" w:after="5"/>
        <w:ind w:right="6" w:hanging="567"/>
      </w:pPr>
      <w:r>
        <w:rPr>
          <w:rFonts w:ascii="Calibri" w:eastAsia="Calibri" w:hAnsi="Calibri" w:cs="Calibri"/>
        </w:rPr>
        <w:t xml:space="preserve">If there is a Specific Change in Law or one is likely to happen during the Contract Period the Supplier must give CCS and the Buyer notice of the likely effects of the changes as soon as reasonably practical. They must also say if they think any Variation is needed either to the Deliverables, Framework Prices or a Contract and provide evidence:  </w:t>
      </w:r>
    </w:p>
    <w:p w14:paraId="77CC4595" w14:textId="77777777" w:rsidR="007B505A" w:rsidRDefault="00B578F6">
      <w:pPr>
        <w:spacing w:before="0" w:after="36" w:line="259" w:lineRule="auto"/>
        <w:ind w:left="797" w:right="0" w:firstLine="0"/>
      </w:pPr>
      <w:r>
        <w:rPr>
          <w:rFonts w:ascii="Calibri" w:eastAsia="Calibri" w:hAnsi="Calibri" w:cs="Calibri"/>
        </w:rPr>
        <w:t xml:space="preserve"> </w:t>
      </w:r>
    </w:p>
    <w:p w14:paraId="72964F13" w14:textId="77777777" w:rsidR="007B505A" w:rsidRDefault="00B578F6">
      <w:pPr>
        <w:spacing w:before="0" w:after="36"/>
        <w:ind w:left="589" w:right="912"/>
      </w:pPr>
      <w:r>
        <w:rPr>
          <w:rFonts w:ascii="Calibri" w:eastAsia="Calibri" w:hAnsi="Calibri" w:cs="Calibri"/>
        </w:rPr>
        <w:t>(a)</w:t>
      </w:r>
      <w:r>
        <w:t xml:space="preserve"> </w:t>
      </w:r>
      <w:r>
        <w:rPr>
          <w:rFonts w:ascii="Calibri" w:eastAsia="Calibri" w:hAnsi="Calibri" w:cs="Calibri"/>
        </w:rPr>
        <w:t>that the Supplier has kept costs as low as possible, including in Subcontractor costs; and (b)</w:t>
      </w:r>
      <w:r>
        <w:t xml:space="preserve"> </w:t>
      </w:r>
      <w:r>
        <w:rPr>
          <w:rFonts w:ascii="Calibri" w:eastAsia="Calibri" w:hAnsi="Calibri" w:cs="Calibri"/>
        </w:rPr>
        <w:t xml:space="preserve">of how it has affected the Supplier’s costs. </w:t>
      </w:r>
    </w:p>
    <w:p w14:paraId="0B64861D" w14:textId="77777777" w:rsidR="007B505A" w:rsidRDefault="00B578F6">
      <w:pPr>
        <w:spacing w:before="0" w:after="33" w:line="259" w:lineRule="auto"/>
        <w:ind w:left="1006" w:right="0" w:firstLine="0"/>
      </w:pPr>
      <w:r>
        <w:rPr>
          <w:rFonts w:ascii="Calibri" w:eastAsia="Calibri" w:hAnsi="Calibri" w:cs="Calibri"/>
        </w:rPr>
        <w:t xml:space="preserve"> </w:t>
      </w:r>
    </w:p>
    <w:p w14:paraId="2A79C3E7" w14:textId="77777777" w:rsidR="007B505A" w:rsidRDefault="00B578F6">
      <w:pPr>
        <w:spacing w:before="0" w:after="5"/>
        <w:ind w:left="564" w:right="6" w:hanging="567"/>
      </w:pPr>
      <w:r>
        <w:rPr>
          <w:rFonts w:ascii="Calibri" w:eastAsia="Calibri" w:hAnsi="Calibri" w:cs="Calibri"/>
        </w:rPr>
        <w:t>24.7</w:t>
      </w:r>
      <w:r>
        <w:t xml:space="preserve"> </w:t>
      </w:r>
      <w:r>
        <w:rPr>
          <w:rFonts w:ascii="Calibri" w:eastAsia="Calibri" w:hAnsi="Calibri" w:cs="Calibri"/>
        </w:rPr>
        <w:t xml:space="preserve">Any change in the Framework Prices or relief from the Supplier's obligations because of a Specific Change in Law must be implemented using Clauses 24.1 to 24.4. </w:t>
      </w:r>
    </w:p>
    <w:p w14:paraId="1C5D45B1" w14:textId="77777777" w:rsidR="007B505A" w:rsidRDefault="00B578F6">
      <w:pPr>
        <w:spacing w:before="0" w:after="13" w:line="259" w:lineRule="auto"/>
        <w:ind w:left="579" w:right="0" w:firstLine="0"/>
      </w:pPr>
      <w:r>
        <w:rPr>
          <w:rFonts w:ascii="Calibri" w:eastAsia="Calibri" w:hAnsi="Calibri" w:cs="Calibri"/>
        </w:rPr>
        <w:t xml:space="preserve"> </w:t>
      </w:r>
    </w:p>
    <w:p w14:paraId="414769CC" w14:textId="77777777" w:rsidR="007B505A" w:rsidRDefault="00B578F6">
      <w:pPr>
        <w:spacing w:before="0" w:after="5"/>
        <w:ind w:left="7" w:right="6"/>
      </w:pPr>
      <w:r>
        <w:rPr>
          <w:rFonts w:ascii="Calibri" w:eastAsia="Calibri" w:hAnsi="Calibri" w:cs="Calibri"/>
        </w:rPr>
        <w:t>24.8</w:t>
      </w:r>
      <w:r>
        <w:t xml:space="preserve"> </w:t>
      </w:r>
      <w:r>
        <w:rPr>
          <w:rFonts w:ascii="Calibri" w:eastAsia="Calibri" w:hAnsi="Calibri" w:cs="Calibri"/>
        </w:rPr>
        <w:t xml:space="preserve">For 101(5) of the Regulations, if the Court declares any Variation ineffective, the Parties agree that their mutual rights and obligations will be regulated by the terms of the Contract as they existed immediately prior to that Variation and as if the Parties had never entered into that Variation. </w:t>
      </w:r>
    </w:p>
    <w:p w14:paraId="6BB2906C" w14:textId="77777777" w:rsidR="007B505A" w:rsidRDefault="00B578F6">
      <w:pPr>
        <w:spacing w:before="0" w:after="166" w:line="259" w:lineRule="auto"/>
        <w:ind w:left="579" w:right="0" w:firstLine="0"/>
      </w:pPr>
      <w:r>
        <w:rPr>
          <w:rFonts w:ascii="Calibri" w:eastAsia="Calibri" w:hAnsi="Calibri" w:cs="Calibri"/>
        </w:rPr>
        <w:t xml:space="preserve"> </w:t>
      </w:r>
    </w:p>
    <w:p w14:paraId="3C5B6CDB" w14:textId="77777777" w:rsidR="007B505A" w:rsidRDefault="00B578F6">
      <w:pPr>
        <w:pStyle w:val="Heading2"/>
        <w:spacing w:after="0" w:line="259" w:lineRule="auto"/>
        <w:ind w:left="74"/>
      </w:pPr>
      <w:r>
        <w:rPr>
          <w:rFonts w:ascii="Calibri" w:eastAsia="Calibri" w:hAnsi="Calibri" w:cs="Calibri"/>
        </w:rPr>
        <w:t>25.</w:t>
      </w:r>
      <w:r>
        <w:t xml:space="preserve"> </w:t>
      </w:r>
      <w:r>
        <w:rPr>
          <w:rFonts w:ascii="Calibri" w:eastAsia="Calibri" w:hAnsi="Calibri" w:cs="Calibri"/>
        </w:rPr>
        <w:t xml:space="preserve">How to communicate about the contract  </w:t>
      </w:r>
    </w:p>
    <w:p w14:paraId="1A6BDD82" w14:textId="77777777" w:rsidR="007B505A" w:rsidRDefault="00B578F6">
      <w:pPr>
        <w:spacing w:before="0" w:after="5"/>
        <w:ind w:left="564" w:right="6" w:hanging="567"/>
      </w:pPr>
      <w:r>
        <w:rPr>
          <w:rFonts w:ascii="Calibri" w:eastAsia="Calibri" w:hAnsi="Calibri" w:cs="Calibri"/>
        </w:rPr>
        <w:t>25.1</w:t>
      </w:r>
      <w:r>
        <w:t xml:space="preserve"> </w:t>
      </w:r>
      <w:r>
        <w:rPr>
          <w:rFonts w:ascii="Calibri" w:eastAsia="Calibri" w:hAnsi="Calibri" w:cs="Calibri"/>
        </w:rPr>
        <w:t xml:space="preserve">All notices under the Contract must be in writing and are considered effective on the Working Day of delivery as long as they are delivered before 5:00pm on a Working Day. Otherwise the notice is effective </w:t>
      </w:r>
      <w:r>
        <w:rPr>
          <w:rFonts w:ascii="Calibri" w:eastAsia="Calibri" w:hAnsi="Calibri" w:cs="Calibri"/>
        </w:rPr>
        <w:lastRenderedPageBreak/>
        <w:t xml:space="preserve">on the next Working Day. An email is effective at 9:00am on the first Working Day after sending unless an error message is received. </w:t>
      </w:r>
    </w:p>
    <w:p w14:paraId="371D96CC" w14:textId="77777777" w:rsidR="007B505A" w:rsidRDefault="00B578F6">
      <w:pPr>
        <w:spacing w:before="0" w:after="13" w:line="259" w:lineRule="auto"/>
        <w:ind w:left="579" w:right="0" w:firstLine="0"/>
      </w:pPr>
      <w:r>
        <w:rPr>
          <w:rFonts w:ascii="Calibri" w:eastAsia="Calibri" w:hAnsi="Calibri" w:cs="Calibri"/>
        </w:rPr>
        <w:t xml:space="preserve"> </w:t>
      </w:r>
    </w:p>
    <w:p w14:paraId="052EF065" w14:textId="77777777" w:rsidR="007B505A" w:rsidRDefault="00B578F6">
      <w:pPr>
        <w:spacing w:before="0" w:after="5"/>
        <w:ind w:left="564" w:right="6" w:hanging="567"/>
      </w:pPr>
      <w:r>
        <w:rPr>
          <w:rFonts w:ascii="Calibri" w:eastAsia="Calibri" w:hAnsi="Calibri" w:cs="Calibri"/>
        </w:rPr>
        <w:t>25.2</w:t>
      </w:r>
      <w:r>
        <w:t xml:space="preserve"> </w:t>
      </w:r>
      <w:r>
        <w:rPr>
          <w:rFonts w:ascii="Calibri" w:eastAsia="Calibri" w:hAnsi="Calibri" w:cs="Calibri"/>
        </w:rPr>
        <w:t xml:space="preserve">Notices to CCS must be sent to the CCS Authorised Representative’s address or email address in the Framework Award Form. </w:t>
      </w:r>
    </w:p>
    <w:p w14:paraId="74C915D3" w14:textId="77777777" w:rsidR="007B505A" w:rsidRDefault="00B578F6">
      <w:pPr>
        <w:spacing w:before="0" w:after="13" w:line="259" w:lineRule="auto"/>
        <w:ind w:left="579" w:right="0" w:firstLine="0"/>
      </w:pPr>
      <w:r>
        <w:rPr>
          <w:rFonts w:ascii="Calibri" w:eastAsia="Calibri" w:hAnsi="Calibri" w:cs="Calibri"/>
        </w:rPr>
        <w:t xml:space="preserve"> </w:t>
      </w:r>
    </w:p>
    <w:p w14:paraId="61573643" w14:textId="77777777" w:rsidR="007B505A" w:rsidRDefault="00B578F6">
      <w:pPr>
        <w:spacing w:before="0" w:after="5"/>
        <w:ind w:left="564" w:right="6" w:hanging="567"/>
      </w:pPr>
      <w:r>
        <w:rPr>
          <w:rFonts w:ascii="Calibri" w:eastAsia="Calibri" w:hAnsi="Calibri" w:cs="Calibri"/>
        </w:rPr>
        <w:t>25.3</w:t>
      </w:r>
      <w:r>
        <w:t xml:space="preserve"> </w:t>
      </w:r>
      <w:r>
        <w:rPr>
          <w:rFonts w:ascii="Calibri" w:eastAsia="Calibri" w:hAnsi="Calibri" w:cs="Calibri"/>
        </w:rPr>
        <w:t xml:space="preserve">Notices to the Buyer must be sent to the Buyer Authorised Representative’s address or email address in the Order Form.  </w:t>
      </w:r>
    </w:p>
    <w:p w14:paraId="69C996DB" w14:textId="77777777" w:rsidR="007B505A" w:rsidRDefault="00B578F6">
      <w:pPr>
        <w:spacing w:before="0" w:after="13" w:line="259" w:lineRule="auto"/>
        <w:ind w:left="579" w:right="0" w:firstLine="0"/>
      </w:pPr>
      <w:r>
        <w:rPr>
          <w:rFonts w:ascii="Calibri" w:eastAsia="Calibri" w:hAnsi="Calibri" w:cs="Calibri"/>
        </w:rPr>
        <w:t xml:space="preserve"> </w:t>
      </w:r>
    </w:p>
    <w:p w14:paraId="75AD4CB0" w14:textId="77777777" w:rsidR="007B505A" w:rsidRDefault="00B578F6">
      <w:pPr>
        <w:spacing w:before="0" w:after="5"/>
        <w:ind w:left="564" w:right="6" w:hanging="567"/>
      </w:pPr>
      <w:r>
        <w:rPr>
          <w:rFonts w:ascii="Calibri" w:eastAsia="Calibri" w:hAnsi="Calibri" w:cs="Calibri"/>
        </w:rPr>
        <w:t>25.4</w:t>
      </w:r>
      <w:r>
        <w:t xml:space="preserve"> </w:t>
      </w:r>
      <w:r>
        <w:rPr>
          <w:rFonts w:ascii="Calibri" w:eastAsia="Calibri" w:hAnsi="Calibri" w:cs="Calibri"/>
        </w:rPr>
        <w:t xml:space="preserve">This Clause does not apply to the service of legal proceedings or any documents in any legal action, arbitration or dispute resolution.  </w:t>
      </w:r>
    </w:p>
    <w:p w14:paraId="1463E2D1" w14:textId="77777777" w:rsidR="007B505A" w:rsidRDefault="00B578F6">
      <w:pPr>
        <w:spacing w:before="0" w:after="167" w:line="259" w:lineRule="auto"/>
        <w:ind w:left="579" w:right="0" w:firstLine="0"/>
      </w:pPr>
      <w:r>
        <w:rPr>
          <w:rFonts w:ascii="Calibri" w:eastAsia="Calibri" w:hAnsi="Calibri" w:cs="Calibri"/>
        </w:rPr>
        <w:t xml:space="preserve"> </w:t>
      </w:r>
    </w:p>
    <w:p w14:paraId="57012E89" w14:textId="77777777" w:rsidR="007B505A" w:rsidRDefault="00B578F6">
      <w:pPr>
        <w:pStyle w:val="Heading2"/>
        <w:spacing w:after="0" w:line="259" w:lineRule="auto"/>
        <w:ind w:left="74"/>
      </w:pPr>
      <w:r>
        <w:rPr>
          <w:rFonts w:ascii="Calibri" w:eastAsia="Calibri" w:hAnsi="Calibri" w:cs="Calibri"/>
        </w:rPr>
        <w:t>26.</w:t>
      </w:r>
      <w:r>
        <w:t xml:space="preserve"> </w:t>
      </w:r>
      <w:r>
        <w:rPr>
          <w:rFonts w:ascii="Calibri" w:eastAsia="Calibri" w:hAnsi="Calibri" w:cs="Calibri"/>
        </w:rPr>
        <w:t xml:space="preserve">Dealing with claims  </w:t>
      </w:r>
    </w:p>
    <w:p w14:paraId="636329F7" w14:textId="77777777" w:rsidR="007B505A" w:rsidRDefault="00B578F6">
      <w:pPr>
        <w:spacing w:before="0" w:after="5"/>
        <w:ind w:left="564" w:right="6" w:hanging="567"/>
      </w:pPr>
      <w:r>
        <w:rPr>
          <w:rFonts w:ascii="Calibri" w:eastAsia="Calibri" w:hAnsi="Calibri" w:cs="Calibri"/>
        </w:rPr>
        <w:t>26.1</w:t>
      </w:r>
      <w:r>
        <w:t xml:space="preserve"> </w:t>
      </w:r>
      <w:r>
        <w:rPr>
          <w:rFonts w:ascii="Calibri" w:eastAsia="Calibri" w:hAnsi="Calibri" w:cs="Calibri"/>
        </w:rPr>
        <w:t xml:space="preserve">If a Beneficiary is notified of a Claim then it must notify the Indemnifier as soon as reasonably practical and no later than 10 Working Days. </w:t>
      </w:r>
    </w:p>
    <w:p w14:paraId="6E4DCDA8" w14:textId="77777777" w:rsidR="007B505A" w:rsidRDefault="00B578F6">
      <w:pPr>
        <w:spacing w:before="0" w:after="16" w:line="259" w:lineRule="auto"/>
        <w:ind w:left="579" w:right="0" w:firstLine="0"/>
      </w:pPr>
      <w:r>
        <w:rPr>
          <w:rFonts w:ascii="Calibri" w:eastAsia="Calibri" w:hAnsi="Calibri" w:cs="Calibri"/>
        </w:rPr>
        <w:t xml:space="preserve"> </w:t>
      </w:r>
    </w:p>
    <w:p w14:paraId="39D79992" w14:textId="77777777" w:rsidR="007B505A" w:rsidRDefault="00B578F6">
      <w:pPr>
        <w:spacing w:before="0" w:after="5"/>
        <w:ind w:left="7" w:right="6"/>
      </w:pPr>
      <w:r>
        <w:rPr>
          <w:rFonts w:ascii="Calibri" w:eastAsia="Calibri" w:hAnsi="Calibri" w:cs="Calibri"/>
        </w:rPr>
        <w:t>26.2</w:t>
      </w:r>
      <w:r>
        <w:t xml:space="preserve"> </w:t>
      </w:r>
      <w:r>
        <w:rPr>
          <w:rFonts w:ascii="Calibri" w:eastAsia="Calibri" w:hAnsi="Calibri" w:cs="Calibri"/>
        </w:rPr>
        <w:t xml:space="preserve">At the Indemnifier’s cost the Beneficiary must both: </w:t>
      </w:r>
    </w:p>
    <w:p w14:paraId="1F2B537A" w14:textId="77777777" w:rsidR="007B505A" w:rsidRDefault="00B578F6">
      <w:pPr>
        <w:spacing w:before="0" w:after="33" w:line="259" w:lineRule="auto"/>
        <w:ind w:left="797" w:right="0" w:firstLine="0"/>
      </w:pPr>
      <w:r>
        <w:rPr>
          <w:rFonts w:ascii="Calibri" w:eastAsia="Calibri" w:hAnsi="Calibri" w:cs="Calibri"/>
        </w:rPr>
        <w:t xml:space="preserve"> </w:t>
      </w:r>
    </w:p>
    <w:p w14:paraId="5C2E3633" w14:textId="77777777" w:rsidR="007B505A" w:rsidRDefault="00B578F6">
      <w:pPr>
        <w:spacing w:before="0" w:after="37"/>
        <w:ind w:left="589" w:right="696"/>
      </w:pPr>
      <w:r>
        <w:rPr>
          <w:rFonts w:ascii="Calibri" w:eastAsia="Calibri" w:hAnsi="Calibri" w:cs="Calibri"/>
        </w:rPr>
        <w:t>(a)</w:t>
      </w:r>
      <w:r>
        <w:t xml:space="preserve"> </w:t>
      </w:r>
      <w:r>
        <w:rPr>
          <w:rFonts w:ascii="Calibri" w:eastAsia="Calibri" w:hAnsi="Calibri" w:cs="Calibri"/>
        </w:rPr>
        <w:t>allow the Indemnifier to conduct all negotiations and proceedings to do with a Claim; and  (b)</w:t>
      </w:r>
      <w:r>
        <w:t xml:space="preserve"> </w:t>
      </w:r>
      <w:r>
        <w:rPr>
          <w:rFonts w:ascii="Calibri" w:eastAsia="Calibri" w:hAnsi="Calibri" w:cs="Calibri"/>
        </w:rPr>
        <w:t xml:space="preserve">give the Indemnifier reasonable assistance with the claim if requested. </w:t>
      </w:r>
    </w:p>
    <w:p w14:paraId="73E23C48" w14:textId="77777777" w:rsidR="007B505A" w:rsidRDefault="00B578F6">
      <w:pPr>
        <w:spacing w:before="0" w:after="33" w:line="259" w:lineRule="auto"/>
        <w:ind w:left="1006" w:right="0" w:firstLine="0"/>
      </w:pPr>
      <w:r>
        <w:rPr>
          <w:rFonts w:ascii="Calibri" w:eastAsia="Calibri" w:hAnsi="Calibri" w:cs="Calibri"/>
        </w:rPr>
        <w:t xml:space="preserve"> </w:t>
      </w:r>
    </w:p>
    <w:p w14:paraId="492F9CBA" w14:textId="77777777" w:rsidR="007B505A" w:rsidRDefault="00B578F6">
      <w:pPr>
        <w:spacing w:before="0" w:after="5"/>
        <w:ind w:left="564" w:right="6" w:hanging="567"/>
      </w:pPr>
      <w:r>
        <w:rPr>
          <w:rFonts w:ascii="Calibri" w:eastAsia="Calibri" w:hAnsi="Calibri" w:cs="Calibri"/>
        </w:rPr>
        <w:t>26.3</w:t>
      </w:r>
      <w:r>
        <w:t xml:space="preserve"> </w:t>
      </w:r>
      <w:r>
        <w:rPr>
          <w:rFonts w:ascii="Calibri" w:eastAsia="Calibri" w:hAnsi="Calibri" w:cs="Calibri"/>
        </w:rPr>
        <w:t xml:space="preserve">The Beneficiary must not make admissions about the Claim without the prior written consent of the Indemnifier which </w:t>
      </w:r>
      <w:proofErr w:type="spellStart"/>
      <w:r>
        <w:rPr>
          <w:rFonts w:ascii="Calibri" w:eastAsia="Calibri" w:hAnsi="Calibri" w:cs="Calibri"/>
        </w:rPr>
        <w:t>can not</w:t>
      </w:r>
      <w:proofErr w:type="spellEnd"/>
      <w:r>
        <w:rPr>
          <w:rFonts w:ascii="Calibri" w:eastAsia="Calibri" w:hAnsi="Calibri" w:cs="Calibri"/>
        </w:rPr>
        <w:t xml:space="preserve"> be unreasonably withheld or delayed. </w:t>
      </w:r>
    </w:p>
    <w:p w14:paraId="429C6E1A" w14:textId="77777777" w:rsidR="007B505A" w:rsidRDefault="00B578F6">
      <w:pPr>
        <w:spacing w:before="0" w:after="13" w:line="259" w:lineRule="auto"/>
        <w:ind w:left="579" w:right="0" w:firstLine="0"/>
      </w:pPr>
      <w:r>
        <w:rPr>
          <w:rFonts w:ascii="Calibri" w:eastAsia="Calibri" w:hAnsi="Calibri" w:cs="Calibri"/>
        </w:rPr>
        <w:t xml:space="preserve"> </w:t>
      </w:r>
    </w:p>
    <w:p w14:paraId="0638AFD2" w14:textId="77777777" w:rsidR="007B505A" w:rsidRDefault="00B578F6">
      <w:pPr>
        <w:spacing w:before="0" w:after="5"/>
        <w:ind w:left="564" w:right="6" w:hanging="567"/>
      </w:pPr>
      <w:r>
        <w:rPr>
          <w:rFonts w:ascii="Calibri" w:eastAsia="Calibri" w:hAnsi="Calibri" w:cs="Calibri"/>
        </w:rPr>
        <w:t>26.4</w:t>
      </w:r>
      <w:r>
        <w:t xml:space="preserve"> </w:t>
      </w:r>
      <w:r>
        <w:rPr>
          <w:rFonts w:ascii="Calibri" w:eastAsia="Calibri" w:hAnsi="Calibri" w:cs="Calibri"/>
        </w:rPr>
        <w:t xml:space="preserve">The Indemnifier must consider and defend the Claim diligently using competent legal advisors and in a way that does not damage the Beneficiary’s reputation. </w:t>
      </w:r>
    </w:p>
    <w:p w14:paraId="47BDACA2" w14:textId="77777777" w:rsidR="007B505A" w:rsidRDefault="00B578F6">
      <w:pPr>
        <w:spacing w:before="0" w:after="13" w:line="259" w:lineRule="auto"/>
        <w:ind w:left="579" w:right="0" w:firstLine="0"/>
      </w:pPr>
      <w:r>
        <w:rPr>
          <w:rFonts w:ascii="Calibri" w:eastAsia="Calibri" w:hAnsi="Calibri" w:cs="Calibri"/>
        </w:rPr>
        <w:t xml:space="preserve"> </w:t>
      </w:r>
    </w:p>
    <w:p w14:paraId="5294962C" w14:textId="77777777" w:rsidR="007B505A" w:rsidRDefault="00B578F6">
      <w:pPr>
        <w:spacing w:before="0" w:after="5"/>
        <w:ind w:left="564" w:right="6" w:hanging="567"/>
      </w:pPr>
      <w:r>
        <w:rPr>
          <w:rFonts w:ascii="Calibri" w:eastAsia="Calibri" w:hAnsi="Calibri" w:cs="Calibri"/>
        </w:rPr>
        <w:t>26.5</w:t>
      </w:r>
      <w:r>
        <w:t xml:space="preserve"> </w:t>
      </w:r>
      <w:r>
        <w:rPr>
          <w:rFonts w:ascii="Calibri" w:eastAsia="Calibri" w:hAnsi="Calibri" w:cs="Calibri"/>
        </w:rPr>
        <w:t xml:space="preserve">The Indemnifier must not settle or compromise any Claim without the Beneficiary's prior written consent which it must not unreasonably withhold or delay. </w:t>
      </w:r>
    </w:p>
    <w:p w14:paraId="2951EF3A" w14:textId="77777777" w:rsidR="007B505A" w:rsidRDefault="00B578F6">
      <w:pPr>
        <w:spacing w:before="0" w:after="13" w:line="259" w:lineRule="auto"/>
        <w:ind w:left="579" w:right="0" w:firstLine="0"/>
      </w:pPr>
      <w:r>
        <w:rPr>
          <w:rFonts w:ascii="Calibri" w:eastAsia="Calibri" w:hAnsi="Calibri" w:cs="Calibri"/>
        </w:rPr>
        <w:t xml:space="preserve"> </w:t>
      </w:r>
    </w:p>
    <w:p w14:paraId="4753445C" w14:textId="77777777" w:rsidR="007B505A" w:rsidRDefault="00B578F6">
      <w:pPr>
        <w:spacing w:before="0" w:after="5"/>
        <w:ind w:left="564" w:right="6" w:hanging="567"/>
      </w:pPr>
      <w:r>
        <w:rPr>
          <w:rFonts w:ascii="Calibri" w:eastAsia="Calibri" w:hAnsi="Calibri" w:cs="Calibri"/>
        </w:rPr>
        <w:t>26.6</w:t>
      </w:r>
      <w:r>
        <w:t xml:space="preserve"> </w:t>
      </w:r>
      <w:r>
        <w:rPr>
          <w:rFonts w:ascii="Calibri" w:eastAsia="Calibri" w:hAnsi="Calibri" w:cs="Calibri"/>
        </w:rPr>
        <w:t xml:space="preserve">Each Beneficiary must take all reasonable steps to minimise and mitigate any losses that it suffers because of the Claim. </w:t>
      </w:r>
    </w:p>
    <w:p w14:paraId="6072516A" w14:textId="77777777" w:rsidR="007B505A" w:rsidRDefault="00B578F6">
      <w:pPr>
        <w:spacing w:before="0" w:after="13" w:line="259" w:lineRule="auto"/>
        <w:ind w:left="579" w:right="0" w:firstLine="0"/>
      </w:pPr>
      <w:r>
        <w:rPr>
          <w:rFonts w:ascii="Calibri" w:eastAsia="Calibri" w:hAnsi="Calibri" w:cs="Calibri"/>
        </w:rPr>
        <w:t xml:space="preserve"> </w:t>
      </w:r>
    </w:p>
    <w:p w14:paraId="1CAA411A" w14:textId="77777777" w:rsidR="007B505A" w:rsidRDefault="00B578F6">
      <w:pPr>
        <w:spacing w:before="0" w:after="5"/>
        <w:ind w:left="564" w:right="6" w:hanging="567"/>
      </w:pPr>
      <w:r>
        <w:rPr>
          <w:rFonts w:ascii="Calibri" w:eastAsia="Calibri" w:hAnsi="Calibri" w:cs="Calibri"/>
        </w:rPr>
        <w:t>26.7</w:t>
      </w:r>
      <w:r>
        <w:t xml:space="preserve"> </w:t>
      </w:r>
      <w:r>
        <w:rPr>
          <w:rFonts w:ascii="Calibri" w:eastAsia="Calibri" w:hAnsi="Calibri" w:cs="Calibri"/>
        </w:rPr>
        <w:t xml:space="preserve">If the Indemnifier pays the Beneficiary money under an indemnity and the Beneficiary later recovers money which is directly related to the Claim, the Beneficiary must immediately repay the Indemnifier the lesser of either: </w:t>
      </w:r>
    </w:p>
    <w:p w14:paraId="4A904402" w14:textId="77777777" w:rsidR="007B505A" w:rsidRDefault="00B578F6">
      <w:pPr>
        <w:spacing w:before="0" w:after="33" w:line="259" w:lineRule="auto"/>
        <w:ind w:left="797" w:right="0" w:firstLine="0"/>
      </w:pPr>
      <w:r>
        <w:rPr>
          <w:rFonts w:ascii="Calibri" w:eastAsia="Calibri" w:hAnsi="Calibri" w:cs="Calibri"/>
        </w:rPr>
        <w:t xml:space="preserve"> </w:t>
      </w:r>
    </w:p>
    <w:p w14:paraId="1B8DD818" w14:textId="77777777" w:rsidR="007B505A" w:rsidRDefault="00B578F6">
      <w:pPr>
        <w:numPr>
          <w:ilvl w:val="0"/>
          <w:numId w:val="50"/>
        </w:numPr>
        <w:spacing w:before="0" w:after="5"/>
        <w:ind w:right="6" w:hanging="427"/>
      </w:pPr>
      <w:r>
        <w:rPr>
          <w:rFonts w:ascii="Calibri" w:eastAsia="Calibri" w:hAnsi="Calibri" w:cs="Calibri"/>
        </w:rPr>
        <w:t xml:space="preserve">the sum recovered minus any legitimate amount spent by the Beneficiary when recovering this money; or  </w:t>
      </w:r>
    </w:p>
    <w:p w14:paraId="2BA7E29E" w14:textId="77777777" w:rsidR="007B505A" w:rsidRDefault="00B578F6">
      <w:pPr>
        <w:numPr>
          <w:ilvl w:val="0"/>
          <w:numId w:val="50"/>
        </w:numPr>
        <w:spacing w:before="0" w:after="5"/>
        <w:ind w:right="6" w:hanging="427"/>
      </w:pPr>
      <w:r>
        <w:rPr>
          <w:rFonts w:ascii="Calibri" w:eastAsia="Calibri" w:hAnsi="Calibri" w:cs="Calibri"/>
        </w:rPr>
        <w:t xml:space="preserve">the amount the Indemnifier paid the Beneficiary for the Claim. </w:t>
      </w:r>
    </w:p>
    <w:p w14:paraId="62AD8F54" w14:textId="77777777" w:rsidR="007B505A" w:rsidRDefault="00B578F6">
      <w:pPr>
        <w:spacing w:before="0" w:after="168" w:line="259" w:lineRule="auto"/>
        <w:ind w:left="1006" w:right="0" w:firstLine="0"/>
      </w:pPr>
      <w:r>
        <w:rPr>
          <w:rFonts w:ascii="Calibri" w:eastAsia="Calibri" w:hAnsi="Calibri" w:cs="Calibri"/>
        </w:rPr>
        <w:t xml:space="preserve"> </w:t>
      </w:r>
    </w:p>
    <w:p w14:paraId="376071BE" w14:textId="77777777" w:rsidR="007B505A" w:rsidRDefault="00B578F6">
      <w:pPr>
        <w:pStyle w:val="Heading2"/>
        <w:spacing w:after="0" w:line="259" w:lineRule="auto"/>
        <w:ind w:left="74"/>
      </w:pPr>
      <w:r>
        <w:rPr>
          <w:rFonts w:ascii="Calibri" w:eastAsia="Calibri" w:hAnsi="Calibri" w:cs="Calibri"/>
        </w:rPr>
        <w:lastRenderedPageBreak/>
        <w:t>27.</w:t>
      </w:r>
      <w:r>
        <w:t xml:space="preserve"> </w:t>
      </w:r>
      <w:r>
        <w:rPr>
          <w:rFonts w:ascii="Calibri" w:eastAsia="Calibri" w:hAnsi="Calibri" w:cs="Calibri"/>
        </w:rPr>
        <w:t xml:space="preserve">Preventing fraud, bribery and corruption </w:t>
      </w:r>
    </w:p>
    <w:p w14:paraId="09F852E7" w14:textId="77777777" w:rsidR="007B505A" w:rsidRDefault="00B578F6">
      <w:pPr>
        <w:spacing w:before="0" w:after="5"/>
        <w:ind w:left="7" w:right="6"/>
      </w:pPr>
      <w:r>
        <w:rPr>
          <w:rFonts w:ascii="Calibri" w:eastAsia="Calibri" w:hAnsi="Calibri" w:cs="Calibri"/>
        </w:rPr>
        <w:t>27.1</w:t>
      </w:r>
      <w:r>
        <w:t xml:space="preserve"> </w:t>
      </w:r>
      <w:r>
        <w:rPr>
          <w:rFonts w:ascii="Calibri" w:eastAsia="Calibri" w:hAnsi="Calibri" w:cs="Calibri"/>
        </w:rPr>
        <w:t xml:space="preserve">The Supplier must not during any Contract Period:  </w:t>
      </w:r>
    </w:p>
    <w:p w14:paraId="16912955" w14:textId="77777777" w:rsidR="007B505A" w:rsidRDefault="00B578F6">
      <w:pPr>
        <w:spacing w:before="0" w:after="33" w:line="259" w:lineRule="auto"/>
        <w:ind w:left="797" w:right="0" w:firstLine="0"/>
      </w:pPr>
      <w:r>
        <w:rPr>
          <w:rFonts w:ascii="Calibri" w:eastAsia="Calibri" w:hAnsi="Calibri" w:cs="Calibri"/>
        </w:rPr>
        <w:t xml:space="preserve"> </w:t>
      </w:r>
    </w:p>
    <w:p w14:paraId="59EB6B4F" w14:textId="77777777" w:rsidR="007B505A" w:rsidRDefault="00B578F6">
      <w:pPr>
        <w:numPr>
          <w:ilvl w:val="0"/>
          <w:numId w:val="51"/>
        </w:numPr>
        <w:spacing w:before="0" w:after="42"/>
        <w:ind w:right="6" w:hanging="427"/>
      </w:pPr>
      <w:r>
        <w:rPr>
          <w:rFonts w:ascii="Calibri" w:eastAsia="Calibri" w:hAnsi="Calibri" w:cs="Calibri"/>
        </w:rPr>
        <w:t xml:space="preserve">commit a Prohibited Act or any other criminal offence in the Regulations 57(1) and 57(2); or </w:t>
      </w:r>
    </w:p>
    <w:p w14:paraId="37808FD7" w14:textId="77777777" w:rsidR="007B505A" w:rsidRDefault="00B578F6">
      <w:pPr>
        <w:numPr>
          <w:ilvl w:val="0"/>
          <w:numId w:val="51"/>
        </w:numPr>
        <w:spacing w:before="0" w:after="5"/>
        <w:ind w:right="6" w:hanging="427"/>
      </w:pPr>
      <w:r>
        <w:rPr>
          <w:rFonts w:ascii="Calibri" w:eastAsia="Calibri" w:hAnsi="Calibri" w:cs="Calibri"/>
        </w:rPr>
        <w:t xml:space="preserve">do or allow anything which would cause CCS or the Buyer, including any of their employees, consultants, contractors, Subcontractors or agents to breach any of the Relevant Requirements or incur any liability under them. </w:t>
      </w:r>
    </w:p>
    <w:p w14:paraId="5A1AF249" w14:textId="77777777" w:rsidR="007B505A" w:rsidRDefault="00B578F6">
      <w:pPr>
        <w:spacing w:before="0" w:after="32" w:line="259" w:lineRule="auto"/>
        <w:ind w:left="1006" w:right="0" w:firstLine="0"/>
      </w:pPr>
      <w:r>
        <w:rPr>
          <w:rFonts w:ascii="Calibri" w:eastAsia="Calibri" w:hAnsi="Calibri" w:cs="Calibri"/>
        </w:rPr>
        <w:t xml:space="preserve"> </w:t>
      </w:r>
    </w:p>
    <w:p w14:paraId="56CDC9C9" w14:textId="77777777" w:rsidR="007B505A" w:rsidRDefault="00B578F6">
      <w:pPr>
        <w:spacing w:before="0" w:after="5"/>
        <w:ind w:left="7" w:right="6"/>
      </w:pPr>
      <w:r>
        <w:rPr>
          <w:rFonts w:ascii="Calibri" w:eastAsia="Calibri" w:hAnsi="Calibri" w:cs="Calibri"/>
        </w:rPr>
        <w:t>27.2</w:t>
      </w:r>
      <w:r>
        <w:t xml:space="preserve"> </w:t>
      </w:r>
      <w:r>
        <w:rPr>
          <w:rFonts w:ascii="Calibri" w:eastAsia="Calibri" w:hAnsi="Calibri" w:cs="Calibri"/>
        </w:rPr>
        <w:t xml:space="preserve">The Supplier must during the Contract Period: </w:t>
      </w:r>
    </w:p>
    <w:p w14:paraId="2FC31A1C" w14:textId="77777777" w:rsidR="007B505A" w:rsidRDefault="00B578F6">
      <w:pPr>
        <w:spacing w:before="0" w:after="35" w:line="259" w:lineRule="auto"/>
        <w:ind w:left="579" w:right="0" w:firstLine="0"/>
      </w:pPr>
      <w:r>
        <w:rPr>
          <w:rFonts w:ascii="Calibri" w:eastAsia="Calibri" w:hAnsi="Calibri" w:cs="Calibri"/>
        </w:rPr>
        <w:t xml:space="preserve"> </w:t>
      </w:r>
    </w:p>
    <w:p w14:paraId="6ACD61D6" w14:textId="77777777" w:rsidR="007B505A" w:rsidRDefault="00B578F6">
      <w:pPr>
        <w:numPr>
          <w:ilvl w:val="0"/>
          <w:numId w:val="52"/>
        </w:numPr>
        <w:spacing w:before="0" w:after="46"/>
        <w:ind w:right="6" w:hanging="427"/>
      </w:pPr>
      <w:r>
        <w:rPr>
          <w:rFonts w:ascii="Calibri" w:eastAsia="Calibri" w:hAnsi="Calibri" w:cs="Calibri"/>
        </w:rPr>
        <w:t xml:space="preserve">create, maintain and enforce adequate policies and procedures to ensure it complies with the Relevant Requirements to prevent a Prohibited Act and require its Subcontractors to do the same; </w:t>
      </w:r>
    </w:p>
    <w:p w14:paraId="642F3B63" w14:textId="77777777" w:rsidR="007B505A" w:rsidRDefault="00B578F6">
      <w:pPr>
        <w:numPr>
          <w:ilvl w:val="0"/>
          <w:numId w:val="52"/>
        </w:numPr>
        <w:spacing w:before="0" w:after="46"/>
        <w:ind w:right="6" w:hanging="427"/>
      </w:pPr>
      <w:r>
        <w:rPr>
          <w:rFonts w:ascii="Calibri" w:eastAsia="Calibri" w:hAnsi="Calibri" w:cs="Calibri"/>
        </w:rPr>
        <w:t xml:space="preserve">keep full records to show it has complied with its obligations under Clause 27 and give copies to CCS or the Buyer on request; and </w:t>
      </w:r>
    </w:p>
    <w:p w14:paraId="03062D7E" w14:textId="77777777" w:rsidR="007B505A" w:rsidRDefault="00B578F6">
      <w:pPr>
        <w:numPr>
          <w:ilvl w:val="0"/>
          <w:numId w:val="52"/>
        </w:numPr>
        <w:spacing w:before="0" w:after="5"/>
        <w:ind w:right="6" w:hanging="427"/>
      </w:pPr>
      <w:r>
        <w:rPr>
          <w:rFonts w:ascii="Calibri" w:eastAsia="Calibri" w:hAnsi="Calibri" w:cs="Calibri"/>
        </w:rPr>
        <w:t xml:space="preserve">if required by the Relevant Authority, within 20 Working Days of the Start Date of the relevant Contract, and then annually, certify in writing to the Relevant Authority, that they have complied with Clause 27, including compliance of Supplier Staff, and provide reasonable supporting evidence of this on request, including its policies and procedures. </w:t>
      </w:r>
    </w:p>
    <w:p w14:paraId="1F0BFD2A" w14:textId="77777777" w:rsidR="007B505A" w:rsidRDefault="00B578F6">
      <w:pPr>
        <w:spacing w:before="0" w:after="33" w:line="259" w:lineRule="auto"/>
        <w:ind w:left="797" w:right="0" w:firstLine="0"/>
      </w:pPr>
      <w:r>
        <w:rPr>
          <w:rFonts w:ascii="Calibri" w:eastAsia="Calibri" w:hAnsi="Calibri" w:cs="Calibri"/>
        </w:rPr>
        <w:t xml:space="preserve"> </w:t>
      </w:r>
    </w:p>
    <w:p w14:paraId="29FBE531" w14:textId="77777777" w:rsidR="007B505A" w:rsidRDefault="00B578F6">
      <w:pPr>
        <w:spacing w:before="0" w:after="5"/>
        <w:ind w:left="7" w:right="6"/>
      </w:pPr>
      <w:r>
        <w:rPr>
          <w:rFonts w:ascii="Calibri" w:eastAsia="Calibri" w:hAnsi="Calibri" w:cs="Calibri"/>
        </w:rPr>
        <w:t>27.3</w:t>
      </w:r>
      <w:r>
        <w:t xml:space="preserve"> </w:t>
      </w:r>
      <w:r>
        <w:rPr>
          <w:rFonts w:ascii="Calibri" w:eastAsia="Calibri" w:hAnsi="Calibri" w:cs="Calibri"/>
        </w:rPr>
        <w:t xml:space="preserve">The Supplier must immediately notify CCS and the Buyer if it becomes aware of any breach of Clauses </w:t>
      </w:r>
    </w:p>
    <w:p w14:paraId="3F94445E" w14:textId="77777777" w:rsidR="007B505A" w:rsidRDefault="00B578F6">
      <w:pPr>
        <w:spacing w:before="0" w:after="5"/>
        <w:ind w:left="589" w:right="6"/>
      </w:pPr>
      <w:r>
        <w:rPr>
          <w:rFonts w:ascii="Calibri" w:eastAsia="Calibri" w:hAnsi="Calibri" w:cs="Calibri"/>
        </w:rPr>
        <w:t xml:space="preserve">27.1 or 27.2 or has any reason to think that it, or any of the Supplier Staff, has either: </w:t>
      </w:r>
    </w:p>
    <w:p w14:paraId="360FB380" w14:textId="77777777" w:rsidR="007B505A" w:rsidRDefault="00B578F6">
      <w:pPr>
        <w:spacing w:before="0" w:after="35" w:line="259" w:lineRule="auto"/>
        <w:ind w:left="797" w:right="0" w:firstLine="0"/>
      </w:pPr>
      <w:r>
        <w:rPr>
          <w:rFonts w:ascii="Calibri" w:eastAsia="Calibri" w:hAnsi="Calibri" w:cs="Calibri"/>
        </w:rPr>
        <w:t xml:space="preserve"> </w:t>
      </w:r>
    </w:p>
    <w:p w14:paraId="1365F7D1" w14:textId="77777777" w:rsidR="007B505A" w:rsidRDefault="00B578F6">
      <w:pPr>
        <w:numPr>
          <w:ilvl w:val="0"/>
          <w:numId w:val="53"/>
        </w:numPr>
        <w:spacing w:before="0" w:after="43"/>
        <w:ind w:right="6" w:hanging="427"/>
      </w:pPr>
      <w:r>
        <w:rPr>
          <w:rFonts w:ascii="Calibri" w:eastAsia="Calibri" w:hAnsi="Calibri" w:cs="Calibri"/>
        </w:rPr>
        <w:t xml:space="preserve">been investigated or prosecuted for an alleged Prohibited Act; </w:t>
      </w:r>
    </w:p>
    <w:p w14:paraId="49E0B6E3" w14:textId="77777777" w:rsidR="007B505A" w:rsidRDefault="00B578F6">
      <w:pPr>
        <w:numPr>
          <w:ilvl w:val="0"/>
          <w:numId w:val="53"/>
        </w:numPr>
        <w:spacing w:before="0" w:after="46"/>
        <w:ind w:right="6" w:hanging="427"/>
      </w:pPr>
      <w:r>
        <w:rPr>
          <w:rFonts w:ascii="Calibri" w:eastAsia="Calibri" w:hAnsi="Calibri" w:cs="Calibri"/>
        </w:rPr>
        <w:t xml:space="preserve">been debarred, suspended, proposed for suspension or debarment, or is otherwise ineligible to take part in procurement programmes or contracts because of a Prohibited Act by any government department or agency;  </w:t>
      </w:r>
    </w:p>
    <w:p w14:paraId="4CD4F184" w14:textId="77777777" w:rsidR="007B505A" w:rsidRDefault="00B578F6">
      <w:pPr>
        <w:numPr>
          <w:ilvl w:val="0"/>
          <w:numId w:val="53"/>
        </w:numPr>
        <w:spacing w:before="0" w:after="46"/>
        <w:ind w:right="6" w:hanging="427"/>
      </w:pPr>
      <w:r>
        <w:rPr>
          <w:rFonts w:ascii="Calibri" w:eastAsia="Calibri" w:hAnsi="Calibri" w:cs="Calibri"/>
        </w:rPr>
        <w:t xml:space="preserve">received a request or demand for any undue financial or other advantage of any kind related to a Contract; or </w:t>
      </w:r>
    </w:p>
    <w:p w14:paraId="204220A2" w14:textId="77777777" w:rsidR="007B505A" w:rsidRDefault="00B578F6">
      <w:pPr>
        <w:numPr>
          <w:ilvl w:val="0"/>
          <w:numId w:val="53"/>
        </w:numPr>
        <w:spacing w:before="0" w:after="5"/>
        <w:ind w:right="6" w:hanging="427"/>
      </w:pPr>
      <w:r>
        <w:rPr>
          <w:rFonts w:ascii="Calibri" w:eastAsia="Calibri" w:hAnsi="Calibri" w:cs="Calibri"/>
        </w:rPr>
        <w:t xml:space="preserve">suspected that any person or Party directly or indirectly related to a Contract has committed or attempted to commit a Prohibited Act. </w:t>
      </w:r>
    </w:p>
    <w:p w14:paraId="23EAABDD" w14:textId="77777777" w:rsidR="007B505A" w:rsidRDefault="00B578F6">
      <w:pPr>
        <w:spacing w:before="0" w:after="33" w:line="259" w:lineRule="auto"/>
        <w:ind w:left="1006" w:right="0" w:firstLine="0"/>
      </w:pPr>
      <w:r>
        <w:rPr>
          <w:rFonts w:ascii="Calibri" w:eastAsia="Calibri" w:hAnsi="Calibri" w:cs="Calibri"/>
        </w:rPr>
        <w:t xml:space="preserve"> </w:t>
      </w:r>
    </w:p>
    <w:p w14:paraId="7CCFFBEC" w14:textId="77777777" w:rsidR="007B505A" w:rsidRDefault="00B578F6">
      <w:pPr>
        <w:numPr>
          <w:ilvl w:val="1"/>
          <w:numId w:val="54"/>
        </w:numPr>
        <w:spacing w:before="0" w:after="5"/>
        <w:ind w:right="6" w:hanging="567"/>
      </w:pPr>
      <w:r>
        <w:rPr>
          <w:rFonts w:ascii="Calibri" w:eastAsia="Calibri" w:hAnsi="Calibri" w:cs="Calibri"/>
        </w:rPr>
        <w:t xml:space="preserve">If the Supplier notifies CCS or the Buyer as required by Clause 27.3, the Supplier must respond promptly to their further enquiries, co-operate with any investigation and allow the Audit of any books, records and relevant documentation. </w:t>
      </w:r>
    </w:p>
    <w:p w14:paraId="5200873E" w14:textId="77777777" w:rsidR="007B505A" w:rsidRDefault="00B578F6">
      <w:pPr>
        <w:spacing w:before="0" w:after="14" w:line="259" w:lineRule="auto"/>
        <w:ind w:left="579" w:right="0" w:firstLine="0"/>
      </w:pPr>
      <w:r>
        <w:rPr>
          <w:rFonts w:ascii="Calibri" w:eastAsia="Calibri" w:hAnsi="Calibri" w:cs="Calibri"/>
        </w:rPr>
        <w:t xml:space="preserve"> </w:t>
      </w:r>
    </w:p>
    <w:p w14:paraId="79512EC3" w14:textId="77777777" w:rsidR="007B505A" w:rsidRDefault="00B578F6">
      <w:pPr>
        <w:numPr>
          <w:ilvl w:val="1"/>
          <w:numId w:val="54"/>
        </w:numPr>
        <w:spacing w:before="0" w:after="5"/>
        <w:ind w:right="6" w:hanging="567"/>
      </w:pPr>
      <w:r>
        <w:rPr>
          <w:rFonts w:ascii="Calibri" w:eastAsia="Calibri" w:hAnsi="Calibri" w:cs="Calibri"/>
        </w:rPr>
        <w:t xml:space="preserve">In any notice the Supplier gives under Clause 27.3 it must specify the: </w:t>
      </w:r>
    </w:p>
    <w:p w14:paraId="3A7BD57E" w14:textId="77777777" w:rsidR="007B505A" w:rsidRDefault="00B578F6">
      <w:pPr>
        <w:spacing w:before="0" w:after="31" w:line="259" w:lineRule="auto"/>
        <w:ind w:left="579" w:right="0" w:firstLine="0"/>
      </w:pPr>
      <w:r>
        <w:rPr>
          <w:rFonts w:ascii="Calibri" w:eastAsia="Calibri" w:hAnsi="Calibri" w:cs="Calibri"/>
        </w:rPr>
        <w:t xml:space="preserve"> </w:t>
      </w:r>
    </w:p>
    <w:p w14:paraId="3BBA16EB" w14:textId="77777777" w:rsidR="007B505A" w:rsidRDefault="00B578F6">
      <w:pPr>
        <w:numPr>
          <w:ilvl w:val="0"/>
          <w:numId w:val="55"/>
        </w:numPr>
        <w:spacing w:before="0" w:after="43"/>
        <w:ind w:right="6" w:hanging="427"/>
      </w:pPr>
      <w:r>
        <w:rPr>
          <w:rFonts w:ascii="Calibri" w:eastAsia="Calibri" w:hAnsi="Calibri" w:cs="Calibri"/>
        </w:rPr>
        <w:t xml:space="preserve">Prohibited Act; </w:t>
      </w:r>
    </w:p>
    <w:p w14:paraId="6D0E0E89" w14:textId="77777777" w:rsidR="007B505A" w:rsidRDefault="00B578F6">
      <w:pPr>
        <w:numPr>
          <w:ilvl w:val="0"/>
          <w:numId w:val="55"/>
        </w:numPr>
        <w:spacing w:before="0" w:after="44"/>
        <w:ind w:right="6" w:hanging="427"/>
      </w:pPr>
      <w:r>
        <w:rPr>
          <w:rFonts w:ascii="Calibri" w:eastAsia="Calibri" w:hAnsi="Calibri" w:cs="Calibri"/>
        </w:rPr>
        <w:t xml:space="preserve">identity of the Party who it thinks has committed the Prohibited Act; and  </w:t>
      </w:r>
    </w:p>
    <w:p w14:paraId="4F507D74" w14:textId="77777777" w:rsidR="007B505A" w:rsidRDefault="00B578F6">
      <w:pPr>
        <w:numPr>
          <w:ilvl w:val="0"/>
          <w:numId w:val="55"/>
        </w:numPr>
        <w:spacing w:before="0" w:after="5"/>
        <w:ind w:right="6" w:hanging="427"/>
      </w:pPr>
      <w:r>
        <w:rPr>
          <w:rFonts w:ascii="Calibri" w:eastAsia="Calibri" w:hAnsi="Calibri" w:cs="Calibri"/>
        </w:rPr>
        <w:t xml:space="preserve">action it has decided to take. </w:t>
      </w:r>
    </w:p>
    <w:p w14:paraId="5DE9A354" w14:textId="77777777" w:rsidR="007B505A" w:rsidRDefault="00B578F6">
      <w:pPr>
        <w:spacing w:before="0" w:after="0" w:line="259" w:lineRule="auto"/>
        <w:ind w:left="1006" w:right="0" w:firstLine="0"/>
      </w:pPr>
      <w:r>
        <w:rPr>
          <w:rFonts w:ascii="Calibri" w:eastAsia="Calibri" w:hAnsi="Calibri" w:cs="Calibri"/>
        </w:rPr>
        <w:t xml:space="preserve"> </w:t>
      </w:r>
    </w:p>
    <w:p w14:paraId="672BC5B3" w14:textId="77777777" w:rsidR="007B505A" w:rsidRDefault="00B578F6">
      <w:pPr>
        <w:pStyle w:val="Heading2"/>
        <w:spacing w:after="0" w:line="259" w:lineRule="auto"/>
        <w:ind w:left="74"/>
      </w:pPr>
      <w:r>
        <w:rPr>
          <w:rFonts w:ascii="Calibri" w:eastAsia="Calibri" w:hAnsi="Calibri" w:cs="Calibri"/>
        </w:rPr>
        <w:lastRenderedPageBreak/>
        <w:t>28.</w:t>
      </w:r>
      <w:r>
        <w:t xml:space="preserve"> </w:t>
      </w:r>
      <w:r>
        <w:rPr>
          <w:rFonts w:ascii="Calibri" w:eastAsia="Calibri" w:hAnsi="Calibri" w:cs="Calibri"/>
        </w:rPr>
        <w:t xml:space="preserve">Equality, diversity and human rights </w:t>
      </w:r>
    </w:p>
    <w:p w14:paraId="154C4B5B" w14:textId="77777777" w:rsidR="007B505A" w:rsidRDefault="00B578F6">
      <w:pPr>
        <w:spacing w:before="0" w:after="5"/>
        <w:ind w:left="564" w:right="6" w:hanging="567"/>
      </w:pPr>
      <w:r>
        <w:rPr>
          <w:rFonts w:ascii="Calibri" w:eastAsia="Calibri" w:hAnsi="Calibri" w:cs="Calibri"/>
        </w:rPr>
        <w:t>28.1</w:t>
      </w:r>
      <w:r>
        <w:t xml:space="preserve"> </w:t>
      </w:r>
      <w:r>
        <w:rPr>
          <w:rFonts w:ascii="Calibri" w:eastAsia="Calibri" w:hAnsi="Calibri" w:cs="Calibri"/>
        </w:rPr>
        <w:t xml:space="preserve">The Supplier must follow all applicable equality Law when they perform their obligations under the Contract, including: </w:t>
      </w:r>
    </w:p>
    <w:p w14:paraId="2AF3A80B" w14:textId="77777777" w:rsidR="007B505A" w:rsidRDefault="00B578F6">
      <w:pPr>
        <w:spacing w:before="0" w:after="33" w:line="259" w:lineRule="auto"/>
        <w:ind w:left="797" w:right="0" w:firstLine="0"/>
      </w:pPr>
      <w:r>
        <w:rPr>
          <w:rFonts w:ascii="Calibri" w:eastAsia="Calibri" w:hAnsi="Calibri" w:cs="Calibri"/>
        </w:rPr>
        <w:t xml:space="preserve"> </w:t>
      </w:r>
    </w:p>
    <w:p w14:paraId="60827A7F" w14:textId="77777777" w:rsidR="007B505A" w:rsidRDefault="00B578F6">
      <w:pPr>
        <w:numPr>
          <w:ilvl w:val="0"/>
          <w:numId w:val="56"/>
        </w:numPr>
        <w:spacing w:before="0" w:after="46"/>
        <w:ind w:right="6" w:hanging="427"/>
      </w:pPr>
      <w:r>
        <w:rPr>
          <w:rFonts w:ascii="Calibri" w:eastAsia="Calibri" w:hAnsi="Calibri" w:cs="Calibri"/>
        </w:rPr>
        <w:t xml:space="preserve">protections against discrimination on the grounds of race, sex, gender reassignment, religion or belief, disability, sexual orientation, pregnancy, maternity, age or otherwise; and </w:t>
      </w:r>
    </w:p>
    <w:p w14:paraId="08A24570" w14:textId="77777777" w:rsidR="007B505A" w:rsidRDefault="00B578F6">
      <w:pPr>
        <w:numPr>
          <w:ilvl w:val="0"/>
          <w:numId w:val="56"/>
        </w:numPr>
        <w:spacing w:before="0" w:after="5"/>
        <w:ind w:right="6" w:hanging="427"/>
      </w:pPr>
      <w:r>
        <w:rPr>
          <w:rFonts w:ascii="Calibri" w:eastAsia="Calibri" w:hAnsi="Calibri" w:cs="Calibri"/>
        </w:rPr>
        <w:t xml:space="preserve">any other requirements and instructions which CCS or the Buyer reasonably imposes related to equality Law. </w:t>
      </w:r>
    </w:p>
    <w:p w14:paraId="544E915C" w14:textId="77777777" w:rsidR="007B505A" w:rsidRDefault="00B578F6">
      <w:pPr>
        <w:spacing w:before="0" w:after="33" w:line="259" w:lineRule="auto"/>
        <w:ind w:left="1006" w:right="0" w:firstLine="0"/>
      </w:pPr>
      <w:r>
        <w:rPr>
          <w:rFonts w:ascii="Calibri" w:eastAsia="Calibri" w:hAnsi="Calibri" w:cs="Calibri"/>
        </w:rPr>
        <w:t xml:space="preserve"> </w:t>
      </w:r>
    </w:p>
    <w:p w14:paraId="652B4EAF" w14:textId="77777777" w:rsidR="007B505A" w:rsidRDefault="00B578F6">
      <w:pPr>
        <w:spacing w:before="0" w:after="5"/>
        <w:ind w:left="564" w:right="6" w:hanging="567"/>
      </w:pPr>
      <w:r>
        <w:rPr>
          <w:rFonts w:ascii="Calibri" w:eastAsia="Calibri" w:hAnsi="Calibri" w:cs="Calibri"/>
        </w:rPr>
        <w:t>28.2</w:t>
      </w:r>
      <w:r>
        <w:t xml:space="preserve"> </w:t>
      </w:r>
      <w:r>
        <w:rPr>
          <w:rFonts w:ascii="Calibri" w:eastAsia="Calibri" w:hAnsi="Calibri" w:cs="Calibri"/>
        </w:rPr>
        <w:t xml:space="preserve">The Supplier must take all necessary steps, and inform CCS or the Buyer of the steps taken, to prevent anything that is considered to be unlawful discrimination by any court or tribunal, or the Equality and Human Rights Commission (or any successor organisation) when working on a Contract. </w:t>
      </w:r>
    </w:p>
    <w:p w14:paraId="49768EBA" w14:textId="77777777" w:rsidR="007B505A" w:rsidRDefault="00B578F6">
      <w:pPr>
        <w:spacing w:before="0" w:after="168" w:line="259" w:lineRule="auto"/>
        <w:ind w:left="797" w:right="0" w:firstLine="0"/>
      </w:pPr>
      <w:r>
        <w:rPr>
          <w:rFonts w:ascii="Calibri" w:eastAsia="Calibri" w:hAnsi="Calibri" w:cs="Calibri"/>
        </w:rPr>
        <w:t xml:space="preserve"> </w:t>
      </w:r>
    </w:p>
    <w:p w14:paraId="644E58C6" w14:textId="77777777" w:rsidR="007B505A" w:rsidRDefault="00B578F6">
      <w:pPr>
        <w:pStyle w:val="Heading2"/>
        <w:spacing w:after="0" w:line="259" w:lineRule="auto"/>
        <w:ind w:left="74"/>
      </w:pPr>
      <w:r>
        <w:rPr>
          <w:rFonts w:ascii="Calibri" w:eastAsia="Calibri" w:hAnsi="Calibri" w:cs="Calibri"/>
        </w:rPr>
        <w:t>29.</w:t>
      </w:r>
      <w:r>
        <w:t xml:space="preserve"> </w:t>
      </w:r>
      <w:r>
        <w:rPr>
          <w:rFonts w:ascii="Calibri" w:eastAsia="Calibri" w:hAnsi="Calibri" w:cs="Calibri"/>
        </w:rPr>
        <w:t xml:space="preserve">Health and safety  </w:t>
      </w:r>
    </w:p>
    <w:p w14:paraId="2CB090A7" w14:textId="77777777" w:rsidR="007B505A" w:rsidRDefault="00B578F6">
      <w:pPr>
        <w:spacing w:before="0" w:after="5"/>
        <w:ind w:left="7" w:right="6"/>
      </w:pPr>
      <w:r>
        <w:rPr>
          <w:rFonts w:ascii="Calibri" w:eastAsia="Calibri" w:hAnsi="Calibri" w:cs="Calibri"/>
        </w:rPr>
        <w:t>29.1</w:t>
      </w:r>
      <w:r>
        <w:t xml:space="preserve"> </w:t>
      </w:r>
      <w:r>
        <w:rPr>
          <w:rFonts w:ascii="Calibri" w:eastAsia="Calibri" w:hAnsi="Calibri" w:cs="Calibri"/>
        </w:rPr>
        <w:t xml:space="preserve">The Supplier must perform its obligations meeting the requirements of: </w:t>
      </w:r>
    </w:p>
    <w:p w14:paraId="0CAA1FA7" w14:textId="77777777" w:rsidR="007B505A" w:rsidRDefault="00B578F6">
      <w:pPr>
        <w:spacing w:before="0" w:after="32" w:line="259" w:lineRule="auto"/>
        <w:ind w:left="797" w:right="0" w:firstLine="0"/>
      </w:pPr>
      <w:r>
        <w:rPr>
          <w:rFonts w:ascii="Calibri" w:eastAsia="Calibri" w:hAnsi="Calibri" w:cs="Calibri"/>
        </w:rPr>
        <w:t xml:space="preserve"> </w:t>
      </w:r>
    </w:p>
    <w:p w14:paraId="758CF9FE" w14:textId="77777777" w:rsidR="007B505A" w:rsidRDefault="00B578F6">
      <w:pPr>
        <w:numPr>
          <w:ilvl w:val="0"/>
          <w:numId w:val="57"/>
        </w:numPr>
        <w:spacing w:before="0" w:after="42"/>
        <w:ind w:right="6" w:hanging="427"/>
      </w:pPr>
      <w:r>
        <w:rPr>
          <w:rFonts w:ascii="Calibri" w:eastAsia="Calibri" w:hAnsi="Calibri" w:cs="Calibri"/>
        </w:rPr>
        <w:t xml:space="preserve">all applicable Law regarding health and safety; and </w:t>
      </w:r>
    </w:p>
    <w:p w14:paraId="3C5F8B8C" w14:textId="77777777" w:rsidR="007B505A" w:rsidRDefault="00B578F6">
      <w:pPr>
        <w:numPr>
          <w:ilvl w:val="0"/>
          <w:numId w:val="57"/>
        </w:numPr>
        <w:spacing w:before="0" w:after="5"/>
        <w:ind w:right="6" w:hanging="427"/>
      </w:pPr>
      <w:r>
        <w:rPr>
          <w:rFonts w:ascii="Calibri" w:eastAsia="Calibri" w:hAnsi="Calibri" w:cs="Calibri"/>
        </w:rPr>
        <w:t xml:space="preserve">the Buyer’s current health and safety policy while at the Buyer’s Premises, as provided to the Supplier.  </w:t>
      </w:r>
    </w:p>
    <w:p w14:paraId="38794084" w14:textId="77777777" w:rsidR="007B505A" w:rsidRDefault="00B578F6">
      <w:pPr>
        <w:spacing w:before="0" w:after="33" w:line="259" w:lineRule="auto"/>
        <w:ind w:left="1006" w:right="0" w:firstLine="0"/>
      </w:pPr>
      <w:r>
        <w:rPr>
          <w:rFonts w:ascii="Calibri" w:eastAsia="Calibri" w:hAnsi="Calibri" w:cs="Calibri"/>
        </w:rPr>
        <w:t xml:space="preserve"> </w:t>
      </w:r>
    </w:p>
    <w:p w14:paraId="1EACECCF" w14:textId="77777777" w:rsidR="007B505A" w:rsidRDefault="00B578F6">
      <w:pPr>
        <w:spacing w:before="0" w:after="5"/>
        <w:ind w:left="564" w:right="6" w:hanging="567"/>
      </w:pPr>
      <w:r>
        <w:rPr>
          <w:rFonts w:ascii="Calibri" w:eastAsia="Calibri" w:hAnsi="Calibri" w:cs="Calibri"/>
        </w:rPr>
        <w:t>29.2</w:t>
      </w:r>
      <w:r>
        <w:t xml:space="preserve"> </w:t>
      </w:r>
      <w:r>
        <w:rPr>
          <w:rFonts w:ascii="Calibri" w:eastAsia="Calibri" w:hAnsi="Calibri" w:cs="Calibri"/>
        </w:rPr>
        <w:t xml:space="preserve">The Supplier and the Buyer must as soon as possible notify the other of any health and safety incidents or material hazards they are aware of at the Buyer Premises that relate to the performance of a Contract.  </w:t>
      </w:r>
    </w:p>
    <w:p w14:paraId="6B058768" w14:textId="77777777" w:rsidR="007B505A" w:rsidRDefault="00B578F6">
      <w:pPr>
        <w:spacing w:before="0" w:after="165" w:line="259" w:lineRule="auto"/>
        <w:ind w:left="797" w:right="0" w:firstLine="0"/>
      </w:pPr>
      <w:r>
        <w:rPr>
          <w:rFonts w:ascii="Calibri" w:eastAsia="Calibri" w:hAnsi="Calibri" w:cs="Calibri"/>
        </w:rPr>
        <w:t xml:space="preserve"> </w:t>
      </w:r>
    </w:p>
    <w:p w14:paraId="4E288230" w14:textId="77777777" w:rsidR="007B505A" w:rsidRDefault="00B578F6">
      <w:pPr>
        <w:pStyle w:val="Heading2"/>
        <w:spacing w:after="0" w:line="259" w:lineRule="auto"/>
        <w:ind w:left="74"/>
      </w:pPr>
      <w:r>
        <w:rPr>
          <w:rFonts w:ascii="Calibri" w:eastAsia="Calibri" w:hAnsi="Calibri" w:cs="Calibri"/>
        </w:rPr>
        <w:t>30.</w:t>
      </w:r>
      <w:r>
        <w:t xml:space="preserve"> </w:t>
      </w:r>
      <w:r>
        <w:rPr>
          <w:rFonts w:ascii="Calibri" w:eastAsia="Calibri" w:hAnsi="Calibri" w:cs="Calibri"/>
        </w:rPr>
        <w:t xml:space="preserve">Environment </w:t>
      </w:r>
    </w:p>
    <w:p w14:paraId="03174A60" w14:textId="77777777" w:rsidR="007B505A" w:rsidRDefault="00B578F6">
      <w:pPr>
        <w:spacing w:before="0" w:after="5"/>
        <w:ind w:left="564" w:right="6" w:hanging="567"/>
      </w:pPr>
      <w:r>
        <w:rPr>
          <w:rFonts w:ascii="Calibri" w:eastAsia="Calibri" w:hAnsi="Calibri" w:cs="Calibri"/>
        </w:rPr>
        <w:t>30.1</w:t>
      </w:r>
      <w:r>
        <w:t xml:space="preserve"> </w:t>
      </w:r>
      <w:r>
        <w:rPr>
          <w:rFonts w:ascii="Calibri" w:eastAsia="Calibri" w:hAnsi="Calibri" w:cs="Calibri"/>
        </w:rPr>
        <w:t xml:space="preserve">When working on Site the Supplier must perform its obligations under the Buyer’s current Environmental Policy, which the Buyer must provide. </w:t>
      </w:r>
    </w:p>
    <w:p w14:paraId="2F8CFDAC" w14:textId="77777777" w:rsidR="007B505A" w:rsidRDefault="00B578F6">
      <w:pPr>
        <w:spacing w:before="0" w:after="13" w:line="259" w:lineRule="auto"/>
        <w:ind w:left="579" w:right="0" w:firstLine="0"/>
      </w:pPr>
      <w:r>
        <w:rPr>
          <w:rFonts w:ascii="Calibri" w:eastAsia="Calibri" w:hAnsi="Calibri" w:cs="Calibri"/>
        </w:rPr>
        <w:t xml:space="preserve"> </w:t>
      </w:r>
    </w:p>
    <w:p w14:paraId="4EEC7D30" w14:textId="77777777" w:rsidR="007B505A" w:rsidRDefault="00B578F6">
      <w:pPr>
        <w:spacing w:before="0" w:after="5"/>
        <w:ind w:left="7" w:right="6"/>
      </w:pPr>
      <w:r>
        <w:rPr>
          <w:rFonts w:ascii="Calibri" w:eastAsia="Calibri" w:hAnsi="Calibri" w:cs="Calibri"/>
        </w:rPr>
        <w:t>30.2</w:t>
      </w:r>
      <w:r>
        <w:t xml:space="preserve"> </w:t>
      </w:r>
      <w:r>
        <w:rPr>
          <w:rFonts w:ascii="Calibri" w:eastAsia="Calibri" w:hAnsi="Calibri" w:cs="Calibri"/>
        </w:rPr>
        <w:t xml:space="preserve">The Supplier must ensure that Supplier Staff are aware of the Buyer’s Environmental Policy. </w:t>
      </w:r>
    </w:p>
    <w:p w14:paraId="618B72C7" w14:textId="77777777" w:rsidR="007B505A" w:rsidRDefault="00B578F6">
      <w:pPr>
        <w:spacing w:before="0" w:after="162" w:line="259" w:lineRule="auto"/>
        <w:ind w:left="439" w:right="0" w:firstLine="0"/>
      </w:pPr>
      <w:r>
        <w:rPr>
          <w:rFonts w:ascii="Calibri" w:eastAsia="Calibri" w:hAnsi="Calibri" w:cs="Calibri"/>
        </w:rPr>
        <w:t xml:space="preserve"> </w:t>
      </w:r>
    </w:p>
    <w:p w14:paraId="3DBF1C0D" w14:textId="77777777" w:rsidR="007B505A" w:rsidRDefault="00B578F6">
      <w:pPr>
        <w:pStyle w:val="Heading2"/>
        <w:spacing w:after="0" w:line="259" w:lineRule="auto"/>
        <w:ind w:left="74"/>
      </w:pPr>
      <w:r>
        <w:rPr>
          <w:rFonts w:ascii="Calibri" w:eastAsia="Calibri" w:hAnsi="Calibri" w:cs="Calibri"/>
        </w:rPr>
        <w:t>31.</w:t>
      </w:r>
      <w:r>
        <w:t xml:space="preserve"> </w:t>
      </w:r>
      <w:r>
        <w:rPr>
          <w:rFonts w:ascii="Calibri" w:eastAsia="Calibri" w:hAnsi="Calibri" w:cs="Calibri"/>
        </w:rPr>
        <w:t xml:space="preserve">Tax  </w:t>
      </w:r>
    </w:p>
    <w:p w14:paraId="67A3FDCE" w14:textId="77777777" w:rsidR="007B505A" w:rsidRDefault="00B578F6">
      <w:pPr>
        <w:spacing w:before="0" w:after="5"/>
        <w:ind w:left="564" w:right="6" w:hanging="567"/>
      </w:pPr>
      <w:r>
        <w:rPr>
          <w:rFonts w:ascii="Calibri" w:eastAsia="Calibri" w:hAnsi="Calibri" w:cs="Calibri"/>
        </w:rPr>
        <w:t>31.1</w:t>
      </w:r>
      <w:r>
        <w:t xml:space="preserve"> </w:t>
      </w:r>
      <w:r>
        <w:rPr>
          <w:rFonts w:ascii="Calibri" w:eastAsia="Calibri" w:hAnsi="Calibri" w:cs="Calibri"/>
        </w:rPr>
        <w:t xml:space="preserve">The Supplier must not breach any Tax or social security obligations and must enter into a binding agreement to pay any late contributions due, including where applicable, any interest or any fines. CCS and the Buyer cannot terminate a Contract where the Supplier has not paid a minor Tax or social security contribution. </w:t>
      </w:r>
    </w:p>
    <w:p w14:paraId="194CB4EF" w14:textId="77777777" w:rsidR="007B505A" w:rsidRDefault="00B578F6">
      <w:pPr>
        <w:spacing w:before="0" w:after="13" w:line="259" w:lineRule="auto"/>
        <w:ind w:left="579" w:right="0" w:firstLine="0"/>
      </w:pPr>
      <w:r>
        <w:rPr>
          <w:rFonts w:ascii="Calibri" w:eastAsia="Calibri" w:hAnsi="Calibri" w:cs="Calibri"/>
        </w:rPr>
        <w:t xml:space="preserve"> </w:t>
      </w:r>
    </w:p>
    <w:p w14:paraId="2EC5FA49" w14:textId="77777777" w:rsidR="007B505A" w:rsidRDefault="00B578F6">
      <w:pPr>
        <w:spacing w:before="0" w:after="5"/>
        <w:ind w:left="564" w:right="6" w:hanging="567"/>
      </w:pPr>
      <w:r>
        <w:rPr>
          <w:rFonts w:ascii="Calibri" w:eastAsia="Calibri" w:hAnsi="Calibri" w:cs="Calibri"/>
        </w:rPr>
        <w:t>31.2</w:t>
      </w:r>
      <w:r>
        <w:t xml:space="preserve"> </w:t>
      </w:r>
      <w:r>
        <w:rPr>
          <w:rFonts w:ascii="Calibri" w:eastAsia="Calibri" w:hAnsi="Calibri" w:cs="Calibri"/>
        </w:rPr>
        <w:t xml:space="preserve">Where the Charges payable under a Contract with the Buyer are or are likely to exceed £5 million at any point during the relevant Contract Period, and an Occasion of Tax Non-Compliance occurs, the Supplier must notify CCS and the Buyer of it within 5 Working Days including: </w:t>
      </w:r>
    </w:p>
    <w:p w14:paraId="7C1F849A" w14:textId="77777777" w:rsidR="007B505A" w:rsidRDefault="00B578F6">
      <w:pPr>
        <w:spacing w:before="0" w:after="35" w:line="259" w:lineRule="auto"/>
        <w:ind w:left="579" w:right="0" w:firstLine="0"/>
      </w:pPr>
      <w:r>
        <w:rPr>
          <w:rFonts w:ascii="Calibri" w:eastAsia="Calibri" w:hAnsi="Calibri" w:cs="Calibri"/>
        </w:rPr>
        <w:t xml:space="preserve"> </w:t>
      </w:r>
    </w:p>
    <w:p w14:paraId="602F1017" w14:textId="77777777" w:rsidR="007B505A" w:rsidRDefault="00B578F6">
      <w:pPr>
        <w:numPr>
          <w:ilvl w:val="0"/>
          <w:numId w:val="58"/>
        </w:numPr>
        <w:spacing w:before="0" w:after="46"/>
        <w:ind w:right="6" w:hanging="427"/>
      </w:pPr>
      <w:r>
        <w:rPr>
          <w:rFonts w:ascii="Calibri" w:eastAsia="Calibri" w:hAnsi="Calibri" w:cs="Calibri"/>
        </w:rPr>
        <w:lastRenderedPageBreak/>
        <w:t xml:space="preserve">the steps that the Supplier is taking to address the Occasion of Tax Non-Compliance and any mitigating factors that it considers relevant; and </w:t>
      </w:r>
    </w:p>
    <w:p w14:paraId="08891DD9" w14:textId="77777777" w:rsidR="007B505A" w:rsidRDefault="00B578F6">
      <w:pPr>
        <w:numPr>
          <w:ilvl w:val="0"/>
          <w:numId w:val="58"/>
        </w:numPr>
        <w:spacing w:before="0" w:after="5"/>
        <w:ind w:right="6" w:hanging="427"/>
      </w:pPr>
      <w:r>
        <w:rPr>
          <w:rFonts w:ascii="Calibri" w:eastAsia="Calibri" w:hAnsi="Calibri" w:cs="Calibri"/>
        </w:rPr>
        <w:t xml:space="preserve">other information relating to the Occasion of Tax Non-Compliance that CCS and the Buyer may reasonably need. </w:t>
      </w:r>
    </w:p>
    <w:p w14:paraId="0F4AB8FE" w14:textId="77777777" w:rsidR="007B505A" w:rsidRDefault="00B578F6">
      <w:pPr>
        <w:spacing w:before="0" w:after="33" w:line="259" w:lineRule="auto"/>
        <w:ind w:left="1006" w:right="0" w:firstLine="0"/>
      </w:pPr>
      <w:r>
        <w:rPr>
          <w:rFonts w:ascii="Calibri" w:eastAsia="Calibri" w:hAnsi="Calibri" w:cs="Calibri"/>
        </w:rPr>
        <w:t xml:space="preserve"> </w:t>
      </w:r>
    </w:p>
    <w:p w14:paraId="40A7B3BA" w14:textId="77777777" w:rsidR="007B505A" w:rsidRDefault="00B578F6">
      <w:pPr>
        <w:spacing w:before="0" w:after="5"/>
        <w:ind w:left="564" w:right="6" w:hanging="567"/>
      </w:pPr>
      <w:r>
        <w:rPr>
          <w:rFonts w:ascii="Calibri" w:eastAsia="Calibri" w:hAnsi="Calibri" w:cs="Calibri"/>
        </w:rPr>
        <w:t>31.3</w:t>
      </w:r>
      <w:r>
        <w:t xml:space="preserve"> </w:t>
      </w:r>
      <w:r>
        <w:rPr>
          <w:rFonts w:ascii="Calibri" w:eastAsia="Calibri" w:hAnsi="Calibri" w:cs="Calibri"/>
        </w:rPr>
        <w:t xml:space="preserve">Where the Supplier or any Supplier Staff are liable to be taxed or to pay National Insurance contributions in the UK relating to payment received under a Call-Off Contract, the Supplier must both: </w:t>
      </w:r>
    </w:p>
    <w:p w14:paraId="7CA6BD09" w14:textId="77777777" w:rsidR="007B505A" w:rsidRDefault="00B578F6">
      <w:pPr>
        <w:spacing w:before="0" w:after="35" w:line="259" w:lineRule="auto"/>
        <w:ind w:left="579" w:right="0" w:firstLine="0"/>
      </w:pPr>
      <w:r>
        <w:rPr>
          <w:rFonts w:ascii="Calibri" w:eastAsia="Calibri" w:hAnsi="Calibri" w:cs="Calibri"/>
        </w:rPr>
        <w:t xml:space="preserve"> </w:t>
      </w:r>
    </w:p>
    <w:p w14:paraId="23AEF3A3" w14:textId="77777777" w:rsidR="007B505A" w:rsidRDefault="00B578F6">
      <w:pPr>
        <w:numPr>
          <w:ilvl w:val="0"/>
          <w:numId w:val="59"/>
        </w:numPr>
        <w:spacing w:before="0" w:after="46"/>
        <w:ind w:right="6" w:hanging="427"/>
      </w:pPr>
      <w:r>
        <w:rPr>
          <w:rFonts w:ascii="Calibri" w:eastAsia="Calibri" w:hAnsi="Calibri" w:cs="Calibri"/>
        </w:rPr>
        <w:t xml:space="preserve">comply with the Income Tax (Earnings and Pensions) Act 2003 and all other statutes and regulations relating to income tax, the Social Security Contributions and Benefits Act 1992 (including IR35) and National Insurance contributions; and  </w:t>
      </w:r>
    </w:p>
    <w:p w14:paraId="09C58750" w14:textId="77777777" w:rsidR="007B505A" w:rsidRDefault="00B578F6">
      <w:pPr>
        <w:numPr>
          <w:ilvl w:val="0"/>
          <w:numId w:val="59"/>
        </w:numPr>
        <w:spacing w:before="0" w:after="5"/>
        <w:ind w:right="6" w:hanging="427"/>
      </w:pPr>
      <w:r>
        <w:rPr>
          <w:rFonts w:ascii="Calibri" w:eastAsia="Calibri" w:hAnsi="Calibri" w:cs="Calibri"/>
        </w:rPr>
        <w:t xml:space="preserve">indemnify the Buyer against any Income Tax, National Insurance and social security contributions and any other liability, deduction, contribution, assessment or claim arising from or made during or after the Contract Period in connection with the provision of the Deliverables by the Supplier or any of the Supplier Staff. </w:t>
      </w:r>
    </w:p>
    <w:p w14:paraId="79E4CC65" w14:textId="77777777" w:rsidR="007B505A" w:rsidRDefault="00B578F6">
      <w:pPr>
        <w:spacing w:before="0" w:after="36" w:line="259" w:lineRule="auto"/>
        <w:ind w:left="1006" w:right="0" w:firstLine="0"/>
      </w:pPr>
      <w:r>
        <w:rPr>
          <w:rFonts w:ascii="Calibri" w:eastAsia="Calibri" w:hAnsi="Calibri" w:cs="Calibri"/>
        </w:rPr>
        <w:t xml:space="preserve"> </w:t>
      </w:r>
    </w:p>
    <w:p w14:paraId="598231B5" w14:textId="77777777" w:rsidR="007B505A" w:rsidRDefault="00B578F6">
      <w:pPr>
        <w:spacing w:before="0" w:after="5"/>
        <w:ind w:left="564" w:right="6" w:hanging="567"/>
      </w:pPr>
      <w:r>
        <w:rPr>
          <w:rFonts w:ascii="Calibri" w:eastAsia="Calibri" w:hAnsi="Calibri" w:cs="Calibri"/>
        </w:rPr>
        <w:t>31.4</w:t>
      </w:r>
      <w:r>
        <w:t xml:space="preserve"> </w:t>
      </w:r>
      <w:r>
        <w:rPr>
          <w:rFonts w:ascii="Calibri" w:eastAsia="Calibri" w:hAnsi="Calibri" w:cs="Calibri"/>
        </w:rPr>
        <w:t xml:space="preserve">If any of the Supplier Staff are Workers who receive payment relating to the Deliverables, then the Supplier must ensure that its contract with the Worker contains the following requirements: </w:t>
      </w:r>
    </w:p>
    <w:p w14:paraId="72B9BFB2" w14:textId="77777777" w:rsidR="007B505A" w:rsidRDefault="00B578F6">
      <w:pPr>
        <w:spacing w:before="0" w:after="35" w:line="259" w:lineRule="auto"/>
        <w:ind w:left="797" w:right="0" w:firstLine="0"/>
      </w:pPr>
      <w:r>
        <w:rPr>
          <w:rFonts w:ascii="Calibri" w:eastAsia="Calibri" w:hAnsi="Calibri" w:cs="Calibri"/>
        </w:rPr>
        <w:t xml:space="preserve"> </w:t>
      </w:r>
    </w:p>
    <w:p w14:paraId="5AFC12CA" w14:textId="77777777" w:rsidR="007B505A" w:rsidRDefault="00B578F6">
      <w:pPr>
        <w:numPr>
          <w:ilvl w:val="0"/>
          <w:numId w:val="60"/>
        </w:numPr>
        <w:spacing w:before="0" w:after="46"/>
        <w:ind w:right="6" w:hanging="427"/>
      </w:pPr>
      <w:r>
        <w:rPr>
          <w:rFonts w:ascii="Calibri" w:eastAsia="Calibri" w:hAnsi="Calibri" w:cs="Calibri"/>
        </w:rPr>
        <w:t xml:space="preserve">the Buyer may, at any time during the Contract Period, request that the Worker provides information which demonstrates they comply with Clause 31.3, or why those requirements do not apply, the Buyer can specify the information the Worker must provide and the deadline for responding; </w:t>
      </w:r>
    </w:p>
    <w:p w14:paraId="1369A46E" w14:textId="77777777" w:rsidR="007B505A" w:rsidRDefault="00B578F6">
      <w:pPr>
        <w:numPr>
          <w:ilvl w:val="0"/>
          <w:numId w:val="60"/>
        </w:numPr>
        <w:spacing w:before="0" w:after="46"/>
        <w:ind w:right="6" w:hanging="427"/>
      </w:pPr>
      <w:r>
        <w:rPr>
          <w:rFonts w:ascii="Calibri" w:eastAsia="Calibri" w:hAnsi="Calibri" w:cs="Calibri"/>
        </w:rPr>
        <w:t xml:space="preserve">the Worker’s contract may be terminated at the Buyer’s request if the Worker fails to provide the information requested by the Buyer within the time specified by the Buyer; </w:t>
      </w:r>
    </w:p>
    <w:p w14:paraId="56D5C9A8" w14:textId="77777777" w:rsidR="007B505A" w:rsidRDefault="00B578F6">
      <w:pPr>
        <w:numPr>
          <w:ilvl w:val="0"/>
          <w:numId w:val="60"/>
        </w:numPr>
        <w:spacing w:before="0" w:after="47"/>
        <w:ind w:right="6" w:hanging="427"/>
      </w:pPr>
      <w:r>
        <w:rPr>
          <w:rFonts w:ascii="Calibri" w:eastAsia="Calibri" w:hAnsi="Calibri" w:cs="Calibri"/>
        </w:rPr>
        <w:t xml:space="preserve">the Worker’s contract may be terminated at the Buyer’s request if the Worker provides information which the Buyer considers is not good enough to demonstrate how it complies with Clause 31.3 or confirms that the Worker is not complying with those requirements; and </w:t>
      </w:r>
    </w:p>
    <w:p w14:paraId="62A606A0" w14:textId="77777777" w:rsidR="007B505A" w:rsidRDefault="00B578F6">
      <w:pPr>
        <w:numPr>
          <w:ilvl w:val="0"/>
          <w:numId w:val="60"/>
        </w:numPr>
        <w:spacing w:before="0" w:after="5"/>
        <w:ind w:right="6" w:hanging="427"/>
      </w:pPr>
      <w:r>
        <w:rPr>
          <w:rFonts w:ascii="Calibri" w:eastAsia="Calibri" w:hAnsi="Calibri" w:cs="Calibri"/>
        </w:rPr>
        <w:t xml:space="preserve">the Buyer may supply any information they receive from the Worker to HMRC for revenue collection and management. </w:t>
      </w:r>
    </w:p>
    <w:p w14:paraId="165904BD" w14:textId="77777777" w:rsidR="007B505A" w:rsidRDefault="00B578F6">
      <w:pPr>
        <w:spacing w:before="0" w:after="170" w:line="259" w:lineRule="auto"/>
        <w:ind w:left="1006" w:right="0" w:firstLine="0"/>
      </w:pPr>
      <w:r>
        <w:rPr>
          <w:rFonts w:ascii="Calibri" w:eastAsia="Calibri" w:hAnsi="Calibri" w:cs="Calibri"/>
        </w:rPr>
        <w:t xml:space="preserve"> </w:t>
      </w:r>
    </w:p>
    <w:p w14:paraId="70178D9D" w14:textId="77777777" w:rsidR="007B505A" w:rsidRDefault="00B578F6">
      <w:pPr>
        <w:pStyle w:val="Heading2"/>
        <w:spacing w:after="0" w:line="259" w:lineRule="auto"/>
        <w:ind w:left="74"/>
      </w:pPr>
      <w:r>
        <w:rPr>
          <w:rFonts w:ascii="Calibri" w:eastAsia="Calibri" w:hAnsi="Calibri" w:cs="Calibri"/>
        </w:rPr>
        <w:t>32.</w:t>
      </w:r>
      <w:r>
        <w:t xml:space="preserve"> </w:t>
      </w:r>
      <w:r>
        <w:rPr>
          <w:rFonts w:ascii="Calibri" w:eastAsia="Calibri" w:hAnsi="Calibri" w:cs="Calibri"/>
        </w:rPr>
        <w:t xml:space="preserve">Conflict of interest </w:t>
      </w:r>
    </w:p>
    <w:p w14:paraId="52A0C0C3" w14:textId="77777777" w:rsidR="007B505A" w:rsidRDefault="00B578F6">
      <w:pPr>
        <w:spacing w:before="0" w:after="5"/>
        <w:ind w:left="564" w:right="6" w:hanging="567"/>
      </w:pPr>
      <w:r>
        <w:rPr>
          <w:rFonts w:ascii="Calibri" w:eastAsia="Calibri" w:hAnsi="Calibri" w:cs="Calibri"/>
        </w:rPr>
        <w:t>32.1</w:t>
      </w:r>
      <w:r>
        <w:t xml:space="preserve"> </w:t>
      </w:r>
      <w:r>
        <w:rPr>
          <w:rFonts w:ascii="Calibri" w:eastAsia="Calibri" w:hAnsi="Calibri" w:cs="Calibri"/>
        </w:rPr>
        <w:t xml:space="preserve">The Supplier must take action to ensure that neither the Supplier nor the Supplier Staff are placed in the position of an actual or potential Conflict of Interest. </w:t>
      </w:r>
    </w:p>
    <w:p w14:paraId="7C0FD513" w14:textId="77777777" w:rsidR="007B505A" w:rsidRDefault="00B578F6">
      <w:pPr>
        <w:spacing w:before="0" w:after="16" w:line="259" w:lineRule="auto"/>
        <w:ind w:left="579" w:right="0" w:firstLine="0"/>
      </w:pPr>
      <w:r>
        <w:rPr>
          <w:rFonts w:ascii="Calibri" w:eastAsia="Calibri" w:hAnsi="Calibri" w:cs="Calibri"/>
        </w:rPr>
        <w:t xml:space="preserve"> </w:t>
      </w:r>
    </w:p>
    <w:p w14:paraId="066E2AC0" w14:textId="77777777" w:rsidR="007B505A" w:rsidRDefault="00B578F6">
      <w:pPr>
        <w:spacing w:before="0" w:after="5"/>
        <w:ind w:left="564" w:right="6" w:hanging="567"/>
      </w:pPr>
      <w:r>
        <w:rPr>
          <w:rFonts w:ascii="Calibri" w:eastAsia="Calibri" w:hAnsi="Calibri" w:cs="Calibri"/>
        </w:rPr>
        <w:t>32.2</w:t>
      </w:r>
      <w:r>
        <w:t xml:space="preserve"> </w:t>
      </w:r>
      <w:r>
        <w:rPr>
          <w:rFonts w:ascii="Calibri" w:eastAsia="Calibri" w:hAnsi="Calibri" w:cs="Calibri"/>
        </w:rPr>
        <w:t xml:space="preserve">The Supplier must promptly notify and provide details to CCS and each Buyer if a Conflict of Interest happens or is expected to happen. </w:t>
      </w:r>
    </w:p>
    <w:p w14:paraId="4B6AAA24" w14:textId="77777777" w:rsidR="007B505A" w:rsidRDefault="00B578F6">
      <w:pPr>
        <w:spacing w:before="0" w:after="13" w:line="259" w:lineRule="auto"/>
        <w:ind w:left="579" w:right="0" w:firstLine="0"/>
      </w:pPr>
      <w:r>
        <w:rPr>
          <w:rFonts w:ascii="Calibri" w:eastAsia="Calibri" w:hAnsi="Calibri" w:cs="Calibri"/>
        </w:rPr>
        <w:t xml:space="preserve"> </w:t>
      </w:r>
    </w:p>
    <w:p w14:paraId="560E0F3A" w14:textId="77777777" w:rsidR="007B505A" w:rsidRDefault="00B578F6">
      <w:pPr>
        <w:spacing w:before="0" w:after="5"/>
        <w:ind w:left="564" w:right="6" w:hanging="567"/>
      </w:pPr>
      <w:r>
        <w:rPr>
          <w:rFonts w:ascii="Calibri" w:eastAsia="Calibri" w:hAnsi="Calibri" w:cs="Calibri"/>
        </w:rPr>
        <w:t>32.3</w:t>
      </w:r>
      <w:r>
        <w:t xml:space="preserve"> </w:t>
      </w:r>
      <w:r>
        <w:rPr>
          <w:rFonts w:ascii="Calibri" w:eastAsia="Calibri" w:hAnsi="Calibri" w:cs="Calibri"/>
        </w:rPr>
        <w:t xml:space="preserve">CCS and each Buyer can terminate its Contract immediately by giving notice in writing to the Supplier or take any steps it thinks are necessary where there is or may be an actual or potential Conflict of Interest. </w:t>
      </w:r>
    </w:p>
    <w:p w14:paraId="746B1057" w14:textId="77777777" w:rsidR="007B505A" w:rsidRDefault="00B578F6">
      <w:pPr>
        <w:spacing w:before="0" w:after="166" w:line="259" w:lineRule="auto"/>
        <w:ind w:left="579" w:right="0" w:firstLine="0"/>
      </w:pPr>
      <w:r>
        <w:rPr>
          <w:rFonts w:ascii="Calibri" w:eastAsia="Calibri" w:hAnsi="Calibri" w:cs="Calibri"/>
        </w:rPr>
        <w:t xml:space="preserve"> </w:t>
      </w:r>
    </w:p>
    <w:p w14:paraId="4A5EC580" w14:textId="77777777" w:rsidR="007B505A" w:rsidRDefault="00B578F6">
      <w:pPr>
        <w:pStyle w:val="Heading2"/>
        <w:spacing w:after="0" w:line="259" w:lineRule="auto"/>
        <w:ind w:left="74"/>
      </w:pPr>
      <w:r>
        <w:rPr>
          <w:rFonts w:ascii="Calibri" w:eastAsia="Calibri" w:hAnsi="Calibri" w:cs="Calibri"/>
        </w:rPr>
        <w:lastRenderedPageBreak/>
        <w:t>33.</w:t>
      </w:r>
      <w:r>
        <w:t xml:space="preserve"> </w:t>
      </w:r>
      <w:r>
        <w:rPr>
          <w:rFonts w:ascii="Calibri" w:eastAsia="Calibri" w:hAnsi="Calibri" w:cs="Calibri"/>
        </w:rPr>
        <w:t xml:space="preserve">Reporting a breach of the contract  </w:t>
      </w:r>
    </w:p>
    <w:p w14:paraId="30CBAEEB" w14:textId="77777777" w:rsidR="007B505A" w:rsidRDefault="00B578F6">
      <w:pPr>
        <w:spacing w:before="0" w:after="5"/>
        <w:ind w:left="564" w:right="6" w:hanging="567"/>
      </w:pPr>
      <w:r>
        <w:rPr>
          <w:rFonts w:ascii="Calibri" w:eastAsia="Calibri" w:hAnsi="Calibri" w:cs="Calibri"/>
        </w:rPr>
        <w:t>33.1</w:t>
      </w:r>
      <w:r>
        <w:t xml:space="preserve"> </w:t>
      </w:r>
      <w:r>
        <w:rPr>
          <w:rFonts w:ascii="Calibri" w:eastAsia="Calibri" w:hAnsi="Calibri" w:cs="Calibri"/>
        </w:rPr>
        <w:t xml:space="preserve">As soon as it is aware of it the Supplier and Supplier Staff must report to CCS or the Buyer any actual or suspected breach of: </w:t>
      </w:r>
    </w:p>
    <w:p w14:paraId="11024B09" w14:textId="77777777" w:rsidR="007B505A" w:rsidRDefault="00B578F6">
      <w:pPr>
        <w:spacing w:before="0" w:after="32" w:line="259" w:lineRule="auto"/>
        <w:ind w:left="797" w:right="0" w:firstLine="0"/>
      </w:pPr>
      <w:r>
        <w:rPr>
          <w:rFonts w:ascii="Calibri" w:eastAsia="Calibri" w:hAnsi="Calibri" w:cs="Calibri"/>
        </w:rPr>
        <w:t xml:space="preserve"> </w:t>
      </w:r>
    </w:p>
    <w:p w14:paraId="20054DB2" w14:textId="77777777" w:rsidR="007B505A" w:rsidRDefault="00B578F6">
      <w:pPr>
        <w:numPr>
          <w:ilvl w:val="0"/>
          <w:numId w:val="61"/>
        </w:numPr>
        <w:spacing w:before="0" w:after="42"/>
        <w:ind w:right="6" w:hanging="427"/>
      </w:pPr>
      <w:r>
        <w:rPr>
          <w:rFonts w:ascii="Calibri" w:eastAsia="Calibri" w:hAnsi="Calibri" w:cs="Calibri"/>
        </w:rPr>
        <w:t xml:space="preserve">Law; </w:t>
      </w:r>
    </w:p>
    <w:p w14:paraId="06826CB3" w14:textId="77777777" w:rsidR="007B505A" w:rsidRDefault="00B578F6">
      <w:pPr>
        <w:numPr>
          <w:ilvl w:val="0"/>
          <w:numId w:val="61"/>
        </w:numPr>
        <w:spacing w:before="0" w:after="5"/>
        <w:ind w:right="6" w:hanging="427"/>
      </w:pPr>
      <w:r>
        <w:rPr>
          <w:rFonts w:ascii="Calibri" w:eastAsia="Calibri" w:hAnsi="Calibri" w:cs="Calibri"/>
        </w:rPr>
        <w:t xml:space="preserve">Clause 12.1; or  </w:t>
      </w:r>
    </w:p>
    <w:p w14:paraId="5490C9FF" w14:textId="77777777" w:rsidR="007B505A" w:rsidRDefault="00B578F6">
      <w:pPr>
        <w:numPr>
          <w:ilvl w:val="0"/>
          <w:numId w:val="61"/>
        </w:numPr>
        <w:spacing w:before="0" w:after="5"/>
        <w:ind w:right="6" w:hanging="427"/>
      </w:pPr>
      <w:r>
        <w:rPr>
          <w:rFonts w:ascii="Calibri" w:eastAsia="Calibri" w:hAnsi="Calibri" w:cs="Calibri"/>
        </w:rPr>
        <w:t xml:space="preserve">Clauses 27 to 32. </w:t>
      </w:r>
    </w:p>
    <w:p w14:paraId="51A2139A" w14:textId="77777777" w:rsidR="007B505A" w:rsidRDefault="00B578F6">
      <w:pPr>
        <w:spacing w:before="0" w:after="30" w:line="259" w:lineRule="auto"/>
        <w:ind w:left="797" w:right="0" w:firstLine="0"/>
      </w:pPr>
      <w:r>
        <w:rPr>
          <w:rFonts w:ascii="Calibri" w:eastAsia="Calibri" w:hAnsi="Calibri" w:cs="Calibri"/>
        </w:rPr>
        <w:t xml:space="preserve"> </w:t>
      </w:r>
    </w:p>
    <w:p w14:paraId="51D6DE39" w14:textId="77777777" w:rsidR="007B505A" w:rsidRDefault="00B578F6">
      <w:pPr>
        <w:spacing w:before="0" w:after="5"/>
        <w:ind w:left="564" w:right="6" w:hanging="567"/>
      </w:pPr>
      <w:r>
        <w:rPr>
          <w:rFonts w:ascii="Calibri" w:eastAsia="Calibri" w:hAnsi="Calibri" w:cs="Calibri"/>
        </w:rPr>
        <w:t>33.2</w:t>
      </w:r>
      <w:r>
        <w:t xml:space="preserve"> </w:t>
      </w:r>
      <w:r>
        <w:rPr>
          <w:rFonts w:ascii="Calibri" w:eastAsia="Calibri" w:hAnsi="Calibri" w:cs="Calibri"/>
        </w:rPr>
        <w:t xml:space="preserve">The Supplier must not retaliate against any of the Supplier Staff who in good faith reports a breach listed in Clause 33.1 to the Buyer or a Prescribed Person.  </w:t>
      </w:r>
    </w:p>
    <w:p w14:paraId="3B182466" w14:textId="77777777" w:rsidR="007B505A" w:rsidRDefault="00B578F6">
      <w:pPr>
        <w:spacing w:before="0" w:after="165" w:line="259" w:lineRule="auto"/>
        <w:ind w:left="579" w:right="0" w:firstLine="0"/>
      </w:pPr>
      <w:r>
        <w:rPr>
          <w:rFonts w:ascii="Calibri" w:eastAsia="Calibri" w:hAnsi="Calibri" w:cs="Calibri"/>
        </w:rPr>
        <w:t xml:space="preserve"> </w:t>
      </w:r>
    </w:p>
    <w:p w14:paraId="283921EA" w14:textId="77777777" w:rsidR="007B505A" w:rsidRDefault="00B578F6">
      <w:pPr>
        <w:pStyle w:val="Heading2"/>
        <w:spacing w:after="0" w:line="259" w:lineRule="auto"/>
        <w:ind w:left="74"/>
      </w:pPr>
      <w:r>
        <w:rPr>
          <w:rFonts w:ascii="Calibri" w:eastAsia="Calibri" w:hAnsi="Calibri" w:cs="Calibri"/>
        </w:rPr>
        <w:t>34.</w:t>
      </w:r>
      <w:r>
        <w:t xml:space="preserve"> </w:t>
      </w:r>
      <w:r>
        <w:rPr>
          <w:rFonts w:ascii="Calibri" w:eastAsia="Calibri" w:hAnsi="Calibri" w:cs="Calibri"/>
        </w:rPr>
        <w:t xml:space="preserve">Resolving disputes  </w:t>
      </w:r>
    </w:p>
    <w:p w14:paraId="32D6E513" w14:textId="77777777" w:rsidR="007B505A" w:rsidRDefault="00B578F6">
      <w:pPr>
        <w:spacing w:before="0" w:after="5"/>
        <w:ind w:left="564" w:right="6" w:hanging="567"/>
      </w:pPr>
      <w:r>
        <w:rPr>
          <w:rFonts w:ascii="Calibri" w:eastAsia="Calibri" w:hAnsi="Calibri" w:cs="Calibri"/>
        </w:rPr>
        <w:t>34.1</w:t>
      </w:r>
      <w:r>
        <w:t xml:space="preserve"> </w:t>
      </w:r>
      <w:r>
        <w:rPr>
          <w:rFonts w:ascii="Calibri" w:eastAsia="Calibri" w:hAnsi="Calibri" w:cs="Calibri"/>
        </w:rPr>
        <w:t xml:space="preserve">If there is a Dispute, the senior representatives of the Parties who have authority to settle the Dispute will, within 28 days of a written request from the other Party, meet in good faith to resolve the Dispute. </w:t>
      </w:r>
    </w:p>
    <w:p w14:paraId="791EE649" w14:textId="77777777" w:rsidR="007B505A" w:rsidRDefault="00B578F6">
      <w:pPr>
        <w:spacing w:before="0" w:after="13" w:line="259" w:lineRule="auto"/>
        <w:ind w:left="579" w:right="0" w:firstLine="0"/>
      </w:pPr>
      <w:r>
        <w:rPr>
          <w:rFonts w:ascii="Calibri" w:eastAsia="Calibri" w:hAnsi="Calibri" w:cs="Calibri"/>
        </w:rPr>
        <w:t xml:space="preserve"> </w:t>
      </w:r>
    </w:p>
    <w:p w14:paraId="31757D4D" w14:textId="77777777" w:rsidR="007B505A" w:rsidRDefault="00B578F6">
      <w:pPr>
        <w:spacing w:before="0" w:after="5"/>
        <w:ind w:left="7" w:right="6"/>
      </w:pPr>
      <w:r>
        <w:rPr>
          <w:rFonts w:ascii="Calibri" w:eastAsia="Calibri" w:hAnsi="Calibri" w:cs="Calibri"/>
        </w:rPr>
        <w:t>34.2</w:t>
      </w:r>
      <w:r>
        <w:t xml:space="preserve"> </w:t>
      </w:r>
      <w:r>
        <w:rPr>
          <w:rFonts w:ascii="Calibri" w:eastAsia="Calibri" w:hAnsi="Calibri" w:cs="Calibri"/>
        </w:rPr>
        <w:t xml:space="preserve">If the Dispute is not resolved at that meeting, the Parties can attempt to settle it by mediation using the </w:t>
      </w:r>
    </w:p>
    <w:p w14:paraId="0354B357" w14:textId="77777777" w:rsidR="007B505A" w:rsidRDefault="00B578F6">
      <w:pPr>
        <w:spacing w:before="0" w:after="5"/>
        <w:ind w:left="589" w:right="6"/>
      </w:pPr>
      <w:r>
        <w:rPr>
          <w:rFonts w:ascii="Calibri" w:eastAsia="Calibri" w:hAnsi="Calibri" w:cs="Calibri"/>
        </w:rPr>
        <w:t xml:space="preserve">Centre for Effective Dispute Resolution (CEDR) Model Mediation Procedure current at the time of the </w:t>
      </w:r>
    </w:p>
    <w:p w14:paraId="6370C534" w14:textId="77777777" w:rsidR="007B505A" w:rsidRDefault="00B578F6">
      <w:pPr>
        <w:spacing w:before="0" w:after="5"/>
        <w:ind w:left="589" w:right="6"/>
      </w:pPr>
      <w:r>
        <w:rPr>
          <w:rFonts w:ascii="Calibri" w:eastAsia="Calibri" w:hAnsi="Calibri" w:cs="Calibri"/>
        </w:rPr>
        <w:t xml:space="preserve">Dispute. If the Parties cannot agree on a mediator, the mediator will be nominated by CEDR. If either Party does not wish to use, or continue to use mediation, or mediation does not resolve the Dispute, the Dispute must be resolved using Clauses 34.3 to 34.5. </w:t>
      </w:r>
    </w:p>
    <w:p w14:paraId="784A495C" w14:textId="77777777" w:rsidR="007B505A" w:rsidRDefault="00B578F6">
      <w:pPr>
        <w:spacing w:before="0" w:after="35" w:line="259" w:lineRule="auto"/>
        <w:ind w:left="797" w:right="0" w:firstLine="0"/>
      </w:pPr>
      <w:r>
        <w:rPr>
          <w:rFonts w:ascii="Calibri" w:eastAsia="Calibri" w:hAnsi="Calibri" w:cs="Calibri"/>
        </w:rPr>
        <w:t xml:space="preserve"> </w:t>
      </w:r>
    </w:p>
    <w:p w14:paraId="54ED4DB9" w14:textId="77777777" w:rsidR="007B505A" w:rsidRDefault="00B578F6">
      <w:pPr>
        <w:spacing w:before="0" w:after="5"/>
        <w:ind w:left="564" w:right="6" w:hanging="567"/>
      </w:pPr>
      <w:r>
        <w:rPr>
          <w:rFonts w:ascii="Calibri" w:eastAsia="Calibri" w:hAnsi="Calibri" w:cs="Calibri"/>
        </w:rPr>
        <w:t>34.3</w:t>
      </w:r>
      <w:r>
        <w:t xml:space="preserve"> </w:t>
      </w:r>
      <w:r>
        <w:rPr>
          <w:rFonts w:ascii="Calibri" w:eastAsia="Calibri" w:hAnsi="Calibri" w:cs="Calibri"/>
        </w:rPr>
        <w:t xml:space="preserve">Unless the Relevant Authority refers the Dispute to arbitration using Clause 34.4, the Parties irrevocably agree that the courts of England and Wales have the exclusive jurisdiction to:  </w:t>
      </w:r>
    </w:p>
    <w:p w14:paraId="2ECBA36D" w14:textId="77777777" w:rsidR="007B505A" w:rsidRDefault="00B578F6">
      <w:pPr>
        <w:spacing w:before="0" w:after="34" w:line="259" w:lineRule="auto"/>
        <w:ind w:left="797" w:right="0" w:firstLine="0"/>
      </w:pPr>
      <w:r>
        <w:rPr>
          <w:rFonts w:ascii="Calibri" w:eastAsia="Calibri" w:hAnsi="Calibri" w:cs="Calibri"/>
        </w:rPr>
        <w:t xml:space="preserve"> </w:t>
      </w:r>
    </w:p>
    <w:p w14:paraId="554951AE" w14:textId="77777777" w:rsidR="007B505A" w:rsidRDefault="00B578F6">
      <w:pPr>
        <w:numPr>
          <w:ilvl w:val="0"/>
          <w:numId w:val="62"/>
        </w:numPr>
        <w:spacing w:before="0" w:after="42"/>
        <w:ind w:right="6" w:hanging="427"/>
      </w:pPr>
      <w:r>
        <w:rPr>
          <w:rFonts w:ascii="Calibri" w:eastAsia="Calibri" w:hAnsi="Calibri" w:cs="Calibri"/>
        </w:rPr>
        <w:t xml:space="preserve">determine the Dispute; </w:t>
      </w:r>
    </w:p>
    <w:p w14:paraId="78CF6C2E" w14:textId="77777777" w:rsidR="007B505A" w:rsidRDefault="00B578F6">
      <w:pPr>
        <w:numPr>
          <w:ilvl w:val="0"/>
          <w:numId w:val="62"/>
        </w:numPr>
        <w:spacing w:before="0" w:after="42"/>
        <w:ind w:right="6" w:hanging="427"/>
      </w:pPr>
      <w:r>
        <w:rPr>
          <w:rFonts w:ascii="Calibri" w:eastAsia="Calibri" w:hAnsi="Calibri" w:cs="Calibri"/>
        </w:rPr>
        <w:t xml:space="preserve">grant interim remedies; and/or </w:t>
      </w:r>
    </w:p>
    <w:p w14:paraId="48761719" w14:textId="77777777" w:rsidR="007B505A" w:rsidRDefault="00B578F6">
      <w:pPr>
        <w:numPr>
          <w:ilvl w:val="0"/>
          <w:numId w:val="62"/>
        </w:numPr>
        <w:spacing w:before="0" w:after="5"/>
        <w:ind w:right="6" w:hanging="427"/>
      </w:pPr>
      <w:r>
        <w:rPr>
          <w:rFonts w:ascii="Calibri" w:eastAsia="Calibri" w:hAnsi="Calibri" w:cs="Calibri"/>
        </w:rPr>
        <w:t xml:space="preserve">grant any other provisional or protective relief. </w:t>
      </w:r>
    </w:p>
    <w:p w14:paraId="7560F39E" w14:textId="77777777" w:rsidR="007B505A" w:rsidRDefault="00B578F6">
      <w:pPr>
        <w:spacing w:before="0" w:after="35" w:line="259" w:lineRule="auto"/>
        <w:ind w:left="1006" w:right="0" w:firstLine="0"/>
      </w:pPr>
      <w:r>
        <w:rPr>
          <w:rFonts w:ascii="Calibri" w:eastAsia="Calibri" w:hAnsi="Calibri" w:cs="Calibri"/>
        </w:rPr>
        <w:t xml:space="preserve"> </w:t>
      </w:r>
    </w:p>
    <w:p w14:paraId="236EF6ED" w14:textId="77777777" w:rsidR="007B505A" w:rsidRDefault="00B578F6">
      <w:pPr>
        <w:numPr>
          <w:ilvl w:val="1"/>
          <w:numId w:val="63"/>
        </w:numPr>
        <w:spacing w:before="0" w:after="5"/>
        <w:ind w:right="6" w:hanging="567"/>
      </w:pPr>
      <w:r>
        <w:rPr>
          <w:rFonts w:ascii="Calibri" w:eastAsia="Calibri" w:hAnsi="Calibri" w:cs="Calibri"/>
        </w:rPr>
        <w:t xml:space="preserve">The Supplier agrees that the Relevant Authority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 </w:t>
      </w:r>
    </w:p>
    <w:p w14:paraId="7303A5C1" w14:textId="77777777" w:rsidR="007B505A" w:rsidRDefault="00B578F6">
      <w:pPr>
        <w:spacing w:before="0" w:after="13" w:line="259" w:lineRule="auto"/>
        <w:ind w:left="579" w:right="0" w:firstLine="0"/>
      </w:pPr>
      <w:r>
        <w:rPr>
          <w:rFonts w:ascii="Calibri" w:eastAsia="Calibri" w:hAnsi="Calibri" w:cs="Calibri"/>
        </w:rPr>
        <w:t xml:space="preserve"> </w:t>
      </w:r>
    </w:p>
    <w:p w14:paraId="6DFADE23" w14:textId="77777777" w:rsidR="007B505A" w:rsidRDefault="00B578F6">
      <w:pPr>
        <w:numPr>
          <w:ilvl w:val="1"/>
          <w:numId w:val="63"/>
        </w:numPr>
        <w:spacing w:before="0" w:after="5"/>
        <w:ind w:right="6" w:hanging="567"/>
      </w:pPr>
      <w:r>
        <w:rPr>
          <w:rFonts w:ascii="Calibri" w:eastAsia="Calibri" w:hAnsi="Calibri" w:cs="Calibri"/>
        </w:rPr>
        <w:t xml:space="preserve">The Relevant Authority has the right to refer a Dispute to arbitration even if the Supplier has started or has attempted to start court proceedings under Clause 34.3, unless the Relevant Authority has agreed to the court proceedings or participated in them. Even if court proceedings have started, the Parties must do everything necessary to ensure that the court proceedings are stayed in favour of any arbitration proceedings if they are started under Clause 34.4. </w:t>
      </w:r>
    </w:p>
    <w:p w14:paraId="4C28DCD3" w14:textId="77777777" w:rsidR="007B505A" w:rsidRDefault="00B578F6">
      <w:pPr>
        <w:spacing w:before="0" w:after="13" w:line="259" w:lineRule="auto"/>
        <w:ind w:left="579" w:right="0" w:firstLine="0"/>
      </w:pPr>
      <w:r>
        <w:rPr>
          <w:rFonts w:ascii="Calibri" w:eastAsia="Calibri" w:hAnsi="Calibri" w:cs="Calibri"/>
        </w:rPr>
        <w:t xml:space="preserve"> </w:t>
      </w:r>
    </w:p>
    <w:p w14:paraId="56AC6B16" w14:textId="77777777" w:rsidR="007B505A" w:rsidRDefault="00B578F6">
      <w:pPr>
        <w:numPr>
          <w:ilvl w:val="1"/>
          <w:numId w:val="63"/>
        </w:numPr>
        <w:spacing w:before="0" w:after="5"/>
        <w:ind w:right="6" w:hanging="567"/>
      </w:pPr>
      <w:r>
        <w:rPr>
          <w:rFonts w:ascii="Calibri" w:eastAsia="Calibri" w:hAnsi="Calibri" w:cs="Calibri"/>
        </w:rPr>
        <w:t xml:space="preserve">The Supplier cannot suspend the performance of a Contract during any Dispute. </w:t>
      </w:r>
    </w:p>
    <w:p w14:paraId="2F94FC11" w14:textId="77777777" w:rsidR="007B505A" w:rsidRDefault="00B578F6">
      <w:pPr>
        <w:spacing w:before="0" w:after="165" w:line="259" w:lineRule="auto"/>
        <w:ind w:left="797" w:right="0" w:firstLine="0"/>
      </w:pPr>
      <w:r>
        <w:rPr>
          <w:rFonts w:ascii="Calibri" w:eastAsia="Calibri" w:hAnsi="Calibri" w:cs="Calibri"/>
        </w:rPr>
        <w:t xml:space="preserve"> </w:t>
      </w:r>
    </w:p>
    <w:p w14:paraId="0196E030" w14:textId="77777777" w:rsidR="007B505A" w:rsidRDefault="00B578F6">
      <w:pPr>
        <w:spacing w:before="0" w:after="0" w:line="259" w:lineRule="auto"/>
        <w:ind w:left="74" w:right="0"/>
      </w:pPr>
      <w:r>
        <w:rPr>
          <w:rFonts w:ascii="Calibri" w:eastAsia="Calibri" w:hAnsi="Calibri" w:cs="Calibri"/>
          <w:b/>
          <w:sz w:val="36"/>
        </w:rPr>
        <w:lastRenderedPageBreak/>
        <w:t>35.</w:t>
      </w:r>
      <w:r>
        <w:rPr>
          <w:b/>
          <w:sz w:val="36"/>
        </w:rPr>
        <w:t xml:space="preserve"> </w:t>
      </w:r>
      <w:r>
        <w:rPr>
          <w:rFonts w:ascii="Calibri" w:eastAsia="Calibri" w:hAnsi="Calibri" w:cs="Calibri"/>
          <w:b/>
          <w:sz w:val="36"/>
        </w:rPr>
        <w:t xml:space="preserve">Which law applies </w:t>
      </w:r>
    </w:p>
    <w:p w14:paraId="142333E8" w14:textId="77777777" w:rsidR="007B505A" w:rsidRDefault="00B578F6">
      <w:pPr>
        <w:spacing w:before="0" w:after="5"/>
        <w:ind w:left="807" w:right="6"/>
      </w:pPr>
      <w:r>
        <w:rPr>
          <w:rFonts w:ascii="Calibri" w:eastAsia="Calibri" w:hAnsi="Calibri" w:cs="Calibri"/>
        </w:rPr>
        <w:t xml:space="preserve">This Contract and any Disputes arising out of, or connected to it, are governed by English law. </w:t>
      </w:r>
    </w:p>
    <w:p w14:paraId="258B140A" w14:textId="77777777" w:rsidR="007B505A" w:rsidRDefault="00B578F6">
      <w:pPr>
        <w:spacing w:before="0" w:after="0" w:line="259" w:lineRule="auto"/>
        <w:ind w:left="439" w:right="0" w:firstLine="0"/>
      </w:pPr>
      <w:r>
        <w:rPr>
          <w:rFonts w:ascii="Calibri" w:eastAsia="Calibri" w:hAnsi="Calibri" w:cs="Calibri"/>
        </w:rPr>
        <w:t xml:space="preserve"> </w:t>
      </w:r>
    </w:p>
    <w:p w14:paraId="638C90EB" w14:textId="77777777" w:rsidR="007B505A" w:rsidRDefault="00B578F6">
      <w:pPr>
        <w:spacing w:before="0" w:after="0" w:line="259" w:lineRule="auto"/>
        <w:ind w:left="372" w:right="0" w:firstLine="0"/>
      </w:pPr>
      <w:r>
        <w:rPr>
          <w:rFonts w:ascii="Calibri" w:eastAsia="Calibri" w:hAnsi="Calibri" w:cs="Calibri"/>
        </w:rPr>
        <w:t xml:space="preserve"> </w:t>
      </w:r>
    </w:p>
    <w:p w14:paraId="22A0824B" w14:textId="77777777" w:rsidR="007B505A" w:rsidRDefault="00B578F6">
      <w:pPr>
        <w:spacing w:before="0" w:after="0" w:line="259" w:lineRule="auto"/>
        <w:ind w:left="372" w:right="0" w:firstLine="0"/>
      </w:pPr>
      <w:r>
        <w:rPr>
          <w:rFonts w:ascii="Calibri" w:eastAsia="Calibri" w:hAnsi="Calibri" w:cs="Calibri"/>
        </w:rPr>
        <w:t xml:space="preserve"> </w:t>
      </w:r>
    </w:p>
    <w:p w14:paraId="02B33D3C" w14:textId="77777777" w:rsidR="007B505A" w:rsidRDefault="007B505A">
      <w:pPr>
        <w:sectPr w:rsidR="007B505A">
          <w:headerReference w:type="even" r:id="rId17"/>
          <w:headerReference w:type="default" r:id="rId18"/>
          <w:footerReference w:type="even" r:id="rId19"/>
          <w:footerReference w:type="default" r:id="rId20"/>
          <w:headerReference w:type="first" r:id="rId21"/>
          <w:footerReference w:type="first" r:id="rId22"/>
          <w:pgSz w:w="11906" w:h="16838"/>
          <w:pgMar w:top="1480" w:right="569" w:bottom="1722" w:left="528" w:header="203" w:footer="1439" w:gutter="0"/>
          <w:pgNumType w:start="1"/>
          <w:cols w:space="720"/>
        </w:sectPr>
      </w:pPr>
    </w:p>
    <w:p w14:paraId="3140CCF0" w14:textId="77777777" w:rsidR="007B505A" w:rsidRDefault="00B578F6">
      <w:pPr>
        <w:pStyle w:val="Heading1"/>
        <w:spacing w:after="113"/>
        <w:ind w:left="-5"/>
      </w:pPr>
      <w:r>
        <w:lastRenderedPageBreak/>
        <w:t xml:space="preserve">Joint Schedule 2 (Variation Form) </w:t>
      </w:r>
    </w:p>
    <w:p w14:paraId="1E02D820" w14:textId="77777777" w:rsidR="007B505A" w:rsidRDefault="00B578F6">
      <w:pPr>
        <w:spacing w:before="0" w:after="10"/>
        <w:ind w:left="-5" w:right="10"/>
      </w:pPr>
      <w:r>
        <w:t xml:space="preserve">This form is to be used in order to change a contract in accordance with Clause 24 </w:t>
      </w:r>
    </w:p>
    <w:p w14:paraId="6E2A124C" w14:textId="77777777" w:rsidR="007B505A" w:rsidRDefault="00B578F6">
      <w:pPr>
        <w:spacing w:before="0" w:after="10"/>
        <w:ind w:left="-5" w:right="10"/>
      </w:pPr>
      <w:r>
        <w:t xml:space="preserve">(Changing the Contract) </w:t>
      </w:r>
    </w:p>
    <w:tbl>
      <w:tblPr>
        <w:tblStyle w:val="TableGrid"/>
        <w:tblW w:w="8985" w:type="dxa"/>
        <w:tblInd w:w="-103" w:type="dxa"/>
        <w:tblCellMar>
          <w:top w:w="8" w:type="dxa"/>
        </w:tblCellMar>
        <w:tblLook w:val="04A0" w:firstRow="1" w:lastRow="0" w:firstColumn="1" w:lastColumn="0" w:noHBand="0" w:noVBand="1"/>
      </w:tblPr>
      <w:tblGrid>
        <w:gridCol w:w="2931"/>
        <w:gridCol w:w="125"/>
        <w:gridCol w:w="662"/>
        <w:gridCol w:w="1104"/>
        <w:gridCol w:w="1143"/>
        <w:gridCol w:w="274"/>
        <w:gridCol w:w="667"/>
        <w:gridCol w:w="2079"/>
      </w:tblGrid>
      <w:tr w:rsidR="007B505A" w14:paraId="55B1F895" w14:textId="77777777">
        <w:trPr>
          <w:trHeight w:val="362"/>
        </w:trPr>
        <w:tc>
          <w:tcPr>
            <w:tcW w:w="2938" w:type="dxa"/>
            <w:tcBorders>
              <w:top w:val="single" w:sz="4" w:space="0" w:color="000000"/>
              <w:left w:val="single" w:sz="4" w:space="0" w:color="000000"/>
              <w:bottom w:val="single" w:sz="4" w:space="0" w:color="000000"/>
              <w:right w:val="nil"/>
            </w:tcBorders>
          </w:tcPr>
          <w:p w14:paraId="5F0CE32C" w14:textId="77777777" w:rsidR="007B505A" w:rsidRDefault="007B505A">
            <w:pPr>
              <w:spacing w:before="0" w:after="160" w:line="259" w:lineRule="auto"/>
              <w:ind w:left="0" w:right="0" w:firstLine="0"/>
            </w:pPr>
          </w:p>
        </w:tc>
        <w:tc>
          <w:tcPr>
            <w:tcW w:w="6047" w:type="dxa"/>
            <w:gridSpan w:val="7"/>
            <w:tcBorders>
              <w:top w:val="single" w:sz="4" w:space="0" w:color="000000"/>
              <w:left w:val="nil"/>
              <w:bottom w:val="single" w:sz="4" w:space="0" w:color="000000"/>
              <w:right w:val="single" w:sz="4" w:space="0" w:color="000000"/>
            </w:tcBorders>
          </w:tcPr>
          <w:p w14:paraId="0C73E8AD" w14:textId="77777777" w:rsidR="007B505A" w:rsidRDefault="00B578F6">
            <w:pPr>
              <w:spacing w:before="0" w:after="0" w:line="259" w:lineRule="auto"/>
              <w:ind w:left="804" w:right="0" w:firstLine="0"/>
            </w:pPr>
            <w:r>
              <w:rPr>
                <w:b/>
                <w:sz w:val="20"/>
              </w:rPr>
              <w:t xml:space="preserve">Contract Details  </w:t>
            </w:r>
          </w:p>
        </w:tc>
      </w:tr>
      <w:tr w:rsidR="007B505A" w14:paraId="42AC09DE" w14:textId="77777777">
        <w:trPr>
          <w:trHeight w:val="235"/>
        </w:trPr>
        <w:tc>
          <w:tcPr>
            <w:tcW w:w="2938" w:type="dxa"/>
            <w:vMerge w:val="restart"/>
            <w:tcBorders>
              <w:top w:val="single" w:sz="4" w:space="0" w:color="000000"/>
              <w:left w:val="single" w:sz="4" w:space="0" w:color="000000"/>
              <w:bottom w:val="single" w:sz="4" w:space="0" w:color="000000"/>
              <w:right w:val="single" w:sz="4" w:space="0" w:color="000000"/>
            </w:tcBorders>
          </w:tcPr>
          <w:p w14:paraId="279A4DC3" w14:textId="77777777" w:rsidR="007B505A" w:rsidRDefault="00B578F6">
            <w:pPr>
              <w:spacing w:before="0" w:after="0" w:line="259" w:lineRule="auto"/>
              <w:ind w:left="108" w:right="0" w:firstLine="0"/>
            </w:pPr>
            <w:r>
              <w:rPr>
                <w:sz w:val="20"/>
              </w:rPr>
              <w:t xml:space="preserve">This variation is between: </w:t>
            </w:r>
          </w:p>
        </w:tc>
        <w:tc>
          <w:tcPr>
            <w:tcW w:w="125" w:type="dxa"/>
            <w:vMerge w:val="restart"/>
            <w:tcBorders>
              <w:top w:val="single" w:sz="4" w:space="0" w:color="000000"/>
              <w:left w:val="single" w:sz="4" w:space="0" w:color="000000"/>
              <w:bottom w:val="single" w:sz="4" w:space="0" w:color="000000"/>
              <w:right w:val="nil"/>
            </w:tcBorders>
          </w:tcPr>
          <w:p w14:paraId="65A5FF50"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2C409939" w14:textId="77777777" w:rsidR="007B505A" w:rsidRDefault="00B578F6">
            <w:pPr>
              <w:spacing w:before="0" w:after="0" w:line="259" w:lineRule="auto"/>
              <w:ind w:left="17" w:right="-16" w:firstLine="0"/>
              <w:jc w:val="both"/>
            </w:pPr>
            <w:r>
              <w:rPr>
                <w:b/>
                <w:sz w:val="20"/>
              </w:rPr>
              <w:t>[delete</w:t>
            </w:r>
          </w:p>
        </w:tc>
        <w:tc>
          <w:tcPr>
            <w:tcW w:w="5279" w:type="dxa"/>
            <w:gridSpan w:val="5"/>
            <w:vMerge w:val="restart"/>
            <w:tcBorders>
              <w:top w:val="single" w:sz="4" w:space="0" w:color="000000"/>
              <w:left w:val="nil"/>
              <w:bottom w:val="single" w:sz="4" w:space="0" w:color="000000"/>
              <w:right w:val="single" w:sz="4" w:space="0" w:color="000000"/>
            </w:tcBorders>
          </w:tcPr>
          <w:p w14:paraId="4542EE88" w14:textId="77777777" w:rsidR="007B505A" w:rsidRDefault="00B578F6">
            <w:pPr>
              <w:spacing w:before="0" w:after="451" w:line="259" w:lineRule="auto"/>
              <w:ind w:left="17" w:right="0" w:firstLine="0"/>
            </w:pPr>
            <w:r>
              <w:rPr>
                <w:b/>
                <w:sz w:val="20"/>
              </w:rPr>
              <w:t xml:space="preserve"> </w:t>
            </w:r>
            <w:r>
              <w:rPr>
                <w:sz w:val="20"/>
              </w:rPr>
              <w:t>as applicable:</w:t>
            </w:r>
            <w:r>
              <w:rPr>
                <w:b/>
                <w:sz w:val="20"/>
              </w:rPr>
              <w:t xml:space="preserve"> </w:t>
            </w:r>
            <w:r>
              <w:rPr>
                <w:sz w:val="20"/>
              </w:rPr>
              <w:t>CCS / Buyer</w:t>
            </w:r>
            <w:r>
              <w:rPr>
                <w:b/>
                <w:sz w:val="20"/>
              </w:rPr>
              <w:t>]</w:t>
            </w:r>
            <w:r>
              <w:rPr>
                <w:sz w:val="20"/>
              </w:rPr>
              <w:t xml:space="preserve"> ("</w:t>
            </w:r>
            <w:r>
              <w:rPr>
                <w:b/>
                <w:sz w:val="20"/>
              </w:rPr>
              <w:t>CCS”  “the Buyer"</w:t>
            </w:r>
            <w:r>
              <w:rPr>
                <w:sz w:val="20"/>
              </w:rPr>
              <w:t xml:space="preserve">) </w:t>
            </w:r>
          </w:p>
          <w:p w14:paraId="33C5B48B" w14:textId="77777777" w:rsidR="007B505A" w:rsidRDefault="00B578F6">
            <w:pPr>
              <w:spacing w:before="0" w:after="0" w:line="259" w:lineRule="auto"/>
              <w:ind w:left="5" w:right="0" w:firstLine="0"/>
            </w:pPr>
            <w:r>
              <w:rPr>
                <w:sz w:val="20"/>
              </w:rPr>
              <w:t>name of Supplier</w:t>
            </w:r>
            <w:r>
              <w:rPr>
                <w:b/>
                <w:sz w:val="20"/>
              </w:rPr>
              <w:t>]</w:t>
            </w:r>
            <w:r>
              <w:rPr>
                <w:sz w:val="20"/>
              </w:rPr>
              <w:t xml:space="preserve"> (</w:t>
            </w:r>
            <w:r>
              <w:rPr>
                <w:b/>
                <w:sz w:val="20"/>
              </w:rPr>
              <w:t>"the Supplier"</w:t>
            </w:r>
            <w:r>
              <w:rPr>
                <w:sz w:val="20"/>
              </w:rPr>
              <w:t xml:space="preserve">) </w:t>
            </w:r>
          </w:p>
        </w:tc>
      </w:tr>
      <w:tr w:rsidR="007B505A" w14:paraId="380BE131" w14:textId="77777777">
        <w:trPr>
          <w:trHeight w:val="949"/>
        </w:trPr>
        <w:tc>
          <w:tcPr>
            <w:tcW w:w="0" w:type="auto"/>
            <w:vMerge/>
            <w:tcBorders>
              <w:top w:val="nil"/>
              <w:left w:val="single" w:sz="4" w:space="0" w:color="000000"/>
              <w:bottom w:val="single" w:sz="4" w:space="0" w:color="000000"/>
              <w:right w:val="single" w:sz="4" w:space="0" w:color="000000"/>
            </w:tcBorders>
          </w:tcPr>
          <w:p w14:paraId="5D036D87"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678DB2C0"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420F605E" w14:textId="77777777" w:rsidR="007B505A" w:rsidRDefault="00B578F6">
            <w:pPr>
              <w:spacing w:before="0" w:after="101" w:line="259" w:lineRule="auto"/>
              <w:ind w:left="-17" w:right="0" w:firstLine="0"/>
            </w:pPr>
            <w:r>
              <w:rPr>
                <w:sz w:val="20"/>
              </w:rPr>
              <w:t xml:space="preserve">And  </w:t>
            </w:r>
          </w:p>
          <w:p w14:paraId="62F0D036" w14:textId="77777777" w:rsidR="007B505A" w:rsidRDefault="00B578F6">
            <w:pPr>
              <w:spacing w:before="0" w:after="0" w:line="259" w:lineRule="auto"/>
              <w:ind w:left="-17" w:right="0" w:firstLine="0"/>
              <w:jc w:val="both"/>
            </w:pPr>
            <w:r>
              <w:rPr>
                <w:b/>
                <w:sz w:val="20"/>
                <w:shd w:val="clear" w:color="auto" w:fill="FFFF00"/>
              </w:rPr>
              <w:t xml:space="preserve">[insert </w:t>
            </w:r>
          </w:p>
        </w:tc>
        <w:tc>
          <w:tcPr>
            <w:tcW w:w="0" w:type="auto"/>
            <w:gridSpan w:val="5"/>
            <w:vMerge/>
            <w:tcBorders>
              <w:top w:val="nil"/>
              <w:left w:val="nil"/>
              <w:bottom w:val="single" w:sz="4" w:space="0" w:color="000000"/>
              <w:right w:val="single" w:sz="4" w:space="0" w:color="000000"/>
            </w:tcBorders>
          </w:tcPr>
          <w:p w14:paraId="4B708E32" w14:textId="77777777" w:rsidR="007B505A" w:rsidRDefault="007B505A">
            <w:pPr>
              <w:spacing w:before="0" w:after="160" w:line="259" w:lineRule="auto"/>
              <w:ind w:left="0" w:right="0" w:firstLine="0"/>
            </w:pPr>
          </w:p>
        </w:tc>
      </w:tr>
      <w:tr w:rsidR="007B505A" w14:paraId="2C8F56EE"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3ACAE427" w14:textId="77777777" w:rsidR="007B505A" w:rsidRDefault="00B578F6">
            <w:pPr>
              <w:spacing w:before="0" w:after="0" w:line="259" w:lineRule="auto"/>
              <w:ind w:left="108" w:right="0" w:firstLine="0"/>
            </w:pPr>
            <w:r>
              <w:rPr>
                <w:sz w:val="20"/>
              </w:rPr>
              <w:t xml:space="preserve">Contract name: </w:t>
            </w:r>
          </w:p>
        </w:tc>
        <w:tc>
          <w:tcPr>
            <w:tcW w:w="125" w:type="dxa"/>
            <w:vMerge w:val="restart"/>
            <w:tcBorders>
              <w:top w:val="single" w:sz="4" w:space="0" w:color="000000"/>
              <w:left w:val="single" w:sz="4" w:space="0" w:color="000000"/>
              <w:bottom w:val="single" w:sz="4" w:space="0" w:color="000000"/>
              <w:right w:val="nil"/>
            </w:tcBorders>
          </w:tcPr>
          <w:p w14:paraId="149F6D5C"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433316F2" w14:textId="77777777" w:rsidR="007B505A" w:rsidRDefault="00B578F6">
            <w:pPr>
              <w:spacing w:before="0" w:after="0" w:line="259" w:lineRule="auto"/>
              <w:ind w:left="-17" w:right="0" w:firstLine="0"/>
              <w:jc w:val="both"/>
            </w:pPr>
            <w:r>
              <w:rPr>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1A04286B" w14:textId="77777777" w:rsidR="007B505A" w:rsidRDefault="00B578F6">
            <w:pPr>
              <w:spacing w:before="0" w:after="0" w:line="259" w:lineRule="auto"/>
              <w:ind w:left="5" w:right="0" w:firstLine="0"/>
            </w:pPr>
            <w:r>
              <w:rPr>
                <w:sz w:val="20"/>
              </w:rPr>
              <w:t xml:space="preserve">name of contract to be changed] </w:t>
            </w:r>
            <w:r>
              <w:rPr>
                <w:b/>
                <w:sz w:val="20"/>
              </w:rPr>
              <w:t>(“the Contract”)</w:t>
            </w:r>
            <w:r>
              <w:rPr>
                <w:sz w:val="20"/>
              </w:rPr>
              <w:t xml:space="preserve"> </w:t>
            </w:r>
          </w:p>
        </w:tc>
      </w:tr>
      <w:tr w:rsidR="007B505A" w14:paraId="04BE6833" w14:textId="77777777">
        <w:trPr>
          <w:trHeight w:val="126"/>
        </w:trPr>
        <w:tc>
          <w:tcPr>
            <w:tcW w:w="0" w:type="auto"/>
            <w:vMerge/>
            <w:tcBorders>
              <w:top w:val="nil"/>
              <w:left w:val="single" w:sz="4" w:space="0" w:color="000000"/>
              <w:bottom w:val="single" w:sz="4" w:space="0" w:color="000000"/>
              <w:right w:val="single" w:sz="4" w:space="0" w:color="000000"/>
            </w:tcBorders>
          </w:tcPr>
          <w:p w14:paraId="1206BBEF"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276480A4"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55A7CBA0" w14:textId="77777777" w:rsidR="007B505A" w:rsidRDefault="007B505A">
            <w:pPr>
              <w:spacing w:before="0" w:after="160" w:line="259" w:lineRule="auto"/>
              <w:ind w:left="0" w:right="0" w:firstLine="0"/>
            </w:pPr>
          </w:p>
        </w:tc>
        <w:tc>
          <w:tcPr>
            <w:tcW w:w="0" w:type="auto"/>
            <w:gridSpan w:val="5"/>
            <w:vMerge/>
            <w:tcBorders>
              <w:top w:val="nil"/>
              <w:left w:val="nil"/>
              <w:bottom w:val="single" w:sz="4" w:space="0" w:color="000000"/>
              <w:right w:val="single" w:sz="4" w:space="0" w:color="000000"/>
            </w:tcBorders>
          </w:tcPr>
          <w:p w14:paraId="213B8DDF" w14:textId="77777777" w:rsidR="007B505A" w:rsidRDefault="007B505A">
            <w:pPr>
              <w:spacing w:before="0" w:after="160" w:line="259" w:lineRule="auto"/>
              <w:ind w:left="0" w:right="0" w:firstLine="0"/>
            </w:pPr>
          </w:p>
        </w:tc>
      </w:tr>
      <w:tr w:rsidR="007B505A" w14:paraId="4EDD0803"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17B02B3F" w14:textId="77777777" w:rsidR="007B505A" w:rsidRDefault="00B578F6">
            <w:pPr>
              <w:spacing w:before="0" w:after="0" w:line="259" w:lineRule="auto"/>
              <w:ind w:left="108" w:right="0" w:firstLine="0"/>
            </w:pPr>
            <w:r>
              <w:rPr>
                <w:sz w:val="20"/>
              </w:rPr>
              <w:t xml:space="preserve">Contract reference number: </w:t>
            </w:r>
          </w:p>
        </w:tc>
        <w:tc>
          <w:tcPr>
            <w:tcW w:w="125" w:type="dxa"/>
            <w:vMerge w:val="restart"/>
            <w:tcBorders>
              <w:top w:val="single" w:sz="4" w:space="0" w:color="000000"/>
              <w:left w:val="single" w:sz="4" w:space="0" w:color="000000"/>
              <w:bottom w:val="single" w:sz="4" w:space="0" w:color="000000"/>
              <w:right w:val="nil"/>
            </w:tcBorders>
          </w:tcPr>
          <w:p w14:paraId="5C77C4A3"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79BF7641" w14:textId="77777777" w:rsidR="007B505A" w:rsidRDefault="00B578F6">
            <w:pPr>
              <w:spacing w:before="0" w:after="0" w:line="259" w:lineRule="auto"/>
              <w:ind w:left="-17" w:right="0" w:firstLine="0"/>
              <w:jc w:val="both"/>
            </w:pPr>
            <w:r>
              <w:rPr>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4128A209" w14:textId="77777777" w:rsidR="007B505A" w:rsidRDefault="00B578F6">
            <w:pPr>
              <w:spacing w:before="0" w:after="0" w:line="259" w:lineRule="auto"/>
              <w:ind w:left="5" w:right="0" w:firstLine="0"/>
            </w:pPr>
            <w:r>
              <w:rPr>
                <w:sz w:val="20"/>
              </w:rPr>
              <w:t xml:space="preserve">contract reference number] </w:t>
            </w:r>
          </w:p>
        </w:tc>
      </w:tr>
      <w:tr w:rsidR="007B505A" w14:paraId="7F7FE249" w14:textId="77777777">
        <w:trPr>
          <w:trHeight w:val="125"/>
        </w:trPr>
        <w:tc>
          <w:tcPr>
            <w:tcW w:w="0" w:type="auto"/>
            <w:vMerge/>
            <w:tcBorders>
              <w:top w:val="nil"/>
              <w:left w:val="single" w:sz="4" w:space="0" w:color="000000"/>
              <w:bottom w:val="single" w:sz="4" w:space="0" w:color="000000"/>
              <w:right w:val="single" w:sz="4" w:space="0" w:color="000000"/>
            </w:tcBorders>
          </w:tcPr>
          <w:p w14:paraId="108945A4"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7D41634A"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508B0F5C" w14:textId="77777777" w:rsidR="007B505A" w:rsidRDefault="007B505A">
            <w:pPr>
              <w:spacing w:before="0" w:after="160" w:line="259" w:lineRule="auto"/>
              <w:ind w:left="0" w:right="0" w:firstLine="0"/>
            </w:pPr>
          </w:p>
        </w:tc>
        <w:tc>
          <w:tcPr>
            <w:tcW w:w="0" w:type="auto"/>
            <w:gridSpan w:val="5"/>
            <w:vMerge/>
            <w:tcBorders>
              <w:top w:val="nil"/>
              <w:left w:val="nil"/>
              <w:bottom w:val="single" w:sz="4" w:space="0" w:color="000000"/>
              <w:right w:val="single" w:sz="4" w:space="0" w:color="000000"/>
            </w:tcBorders>
          </w:tcPr>
          <w:p w14:paraId="01D91178" w14:textId="77777777" w:rsidR="007B505A" w:rsidRDefault="007B505A">
            <w:pPr>
              <w:spacing w:before="0" w:after="160" w:line="259" w:lineRule="auto"/>
              <w:ind w:left="0" w:right="0" w:firstLine="0"/>
            </w:pPr>
          </w:p>
        </w:tc>
      </w:tr>
      <w:tr w:rsidR="007B505A" w14:paraId="07A11115" w14:textId="77777777">
        <w:trPr>
          <w:trHeight w:val="362"/>
        </w:trPr>
        <w:tc>
          <w:tcPr>
            <w:tcW w:w="2938" w:type="dxa"/>
            <w:tcBorders>
              <w:top w:val="single" w:sz="4" w:space="0" w:color="000000"/>
              <w:left w:val="single" w:sz="4" w:space="0" w:color="000000"/>
              <w:bottom w:val="single" w:sz="4" w:space="0" w:color="000000"/>
              <w:right w:val="nil"/>
            </w:tcBorders>
          </w:tcPr>
          <w:p w14:paraId="6819057A" w14:textId="77777777" w:rsidR="007B505A" w:rsidRDefault="007B505A">
            <w:pPr>
              <w:spacing w:before="0" w:after="160" w:line="259" w:lineRule="auto"/>
              <w:ind w:left="0" w:right="0" w:firstLine="0"/>
            </w:pPr>
          </w:p>
        </w:tc>
        <w:tc>
          <w:tcPr>
            <w:tcW w:w="6047" w:type="dxa"/>
            <w:gridSpan w:val="7"/>
            <w:tcBorders>
              <w:top w:val="single" w:sz="4" w:space="0" w:color="000000"/>
              <w:left w:val="nil"/>
              <w:bottom w:val="single" w:sz="4" w:space="0" w:color="000000"/>
              <w:right w:val="single" w:sz="4" w:space="0" w:color="000000"/>
            </w:tcBorders>
          </w:tcPr>
          <w:p w14:paraId="22F40CF0" w14:textId="77777777" w:rsidR="007B505A" w:rsidRDefault="00B578F6">
            <w:pPr>
              <w:spacing w:before="0" w:after="0" w:line="259" w:lineRule="auto"/>
              <w:ind w:left="175" w:right="0" w:firstLine="0"/>
            </w:pPr>
            <w:r>
              <w:rPr>
                <w:b/>
                <w:sz w:val="20"/>
              </w:rPr>
              <w:t>Details of Proposed Variation</w:t>
            </w:r>
            <w:r>
              <w:rPr>
                <w:sz w:val="20"/>
              </w:rPr>
              <w:t xml:space="preserve"> </w:t>
            </w:r>
          </w:p>
        </w:tc>
      </w:tr>
      <w:tr w:rsidR="007B505A" w14:paraId="2F664C62"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49190774" w14:textId="77777777" w:rsidR="007B505A" w:rsidRDefault="00B578F6">
            <w:pPr>
              <w:spacing w:before="0" w:after="0" w:line="259" w:lineRule="auto"/>
              <w:ind w:left="108" w:right="0" w:firstLine="0"/>
            </w:pPr>
            <w:r>
              <w:rPr>
                <w:sz w:val="20"/>
              </w:rPr>
              <w:t xml:space="preserve">Variation initiated by: </w:t>
            </w:r>
          </w:p>
        </w:tc>
        <w:tc>
          <w:tcPr>
            <w:tcW w:w="125" w:type="dxa"/>
            <w:vMerge w:val="restart"/>
            <w:tcBorders>
              <w:top w:val="single" w:sz="4" w:space="0" w:color="000000"/>
              <w:left w:val="single" w:sz="4" w:space="0" w:color="000000"/>
              <w:bottom w:val="single" w:sz="4" w:space="0" w:color="000000"/>
              <w:right w:val="nil"/>
            </w:tcBorders>
          </w:tcPr>
          <w:p w14:paraId="603FC927"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0A14B91C" w14:textId="77777777" w:rsidR="007B505A" w:rsidRDefault="00B578F6">
            <w:pPr>
              <w:spacing w:before="0" w:after="0" w:line="259" w:lineRule="auto"/>
              <w:ind w:left="-17" w:right="0" w:firstLine="0"/>
              <w:jc w:val="both"/>
            </w:pPr>
            <w:r>
              <w:rPr>
                <w:b/>
                <w:sz w:val="20"/>
              </w:rPr>
              <w:t>[delete</w:t>
            </w:r>
          </w:p>
        </w:tc>
        <w:tc>
          <w:tcPr>
            <w:tcW w:w="5279" w:type="dxa"/>
            <w:gridSpan w:val="5"/>
            <w:vMerge w:val="restart"/>
            <w:tcBorders>
              <w:top w:val="single" w:sz="4" w:space="0" w:color="000000"/>
              <w:left w:val="nil"/>
              <w:bottom w:val="single" w:sz="4" w:space="0" w:color="000000"/>
              <w:right w:val="single" w:sz="4" w:space="0" w:color="000000"/>
            </w:tcBorders>
          </w:tcPr>
          <w:p w14:paraId="580E15C7" w14:textId="77777777" w:rsidR="007B505A" w:rsidRDefault="00B578F6">
            <w:pPr>
              <w:spacing w:before="0" w:after="0" w:line="259" w:lineRule="auto"/>
              <w:ind w:left="-17" w:right="0" w:firstLine="0"/>
            </w:pPr>
            <w:r>
              <w:rPr>
                <w:sz w:val="20"/>
              </w:rPr>
              <w:t xml:space="preserve"> as applicable: CCS/Buyer/Supplier] </w:t>
            </w:r>
          </w:p>
        </w:tc>
      </w:tr>
      <w:tr w:rsidR="007B505A" w14:paraId="1E491096" w14:textId="77777777">
        <w:trPr>
          <w:trHeight w:val="126"/>
        </w:trPr>
        <w:tc>
          <w:tcPr>
            <w:tcW w:w="0" w:type="auto"/>
            <w:vMerge/>
            <w:tcBorders>
              <w:top w:val="nil"/>
              <w:left w:val="single" w:sz="4" w:space="0" w:color="000000"/>
              <w:bottom w:val="single" w:sz="4" w:space="0" w:color="000000"/>
              <w:right w:val="single" w:sz="4" w:space="0" w:color="000000"/>
            </w:tcBorders>
          </w:tcPr>
          <w:p w14:paraId="028D2452"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7BB713A9"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397A2B3D" w14:textId="77777777" w:rsidR="007B505A" w:rsidRDefault="007B505A">
            <w:pPr>
              <w:spacing w:before="0" w:after="160" w:line="259" w:lineRule="auto"/>
              <w:ind w:left="0" w:right="0" w:firstLine="0"/>
            </w:pPr>
          </w:p>
        </w:tc>
        <w:tc>
          <w:tcPr>
            <w:tcW w:w="0" w:type="auto"/>
            <w:gridSpan w:val="5"/>
            <w:vMerge/>
            <w:tcBorders>
              <w:top w:val="nil"/>
              <w:left w:val="nil"/>
              <w:bottom w:val="single" w:sz="4" w:space="0" w:color="000000"/>
              <w:right w:val="single" w:sz="4" w:space="0" w:color="000000"/>
            </w:tcBorders>
          </w:tcPr>
          <w:p w14:paraId="1ED9A2D9" w14:textId="77777777" w:rsidR="007B505A" w:rsidRDefault="007B505A">
            <w:pPr>
              <w:spacing w:before="0" w:after="160" w:line="259" w:lineRule="auto"/>
              <w:ind w:left="0" w:right="0" w:firstLine="0"/>
            </w:pPr>
          </w:p>
        </w:tc>
      </w:tr>
      <w:tr w:rsidR="007B505A" w14:paraId="6C82BD13"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740E1558" w14:textId="77777777" w:rsidR="007B505A" w:rsidRDefault="00B578F6">
            <w:pPr>
              <w:spacing w:before="0" w:after="0" w:line="259" w:lineRule="auto"/>
              <w:ind w:left="108" w:right="0" w:firstLine="0"/>
            </w:pPr>
            <w:r>
              <w:rPr>
                <w:sz w:val="20"/>
              </w:rPr>
              <w:t xml:space="preserve">Variation number: </w:t>
            </w:r>
          </w:p>
        </w:tc>
        <w:tc>
          <w:tcPr>
            <w:tcW w:w="125" w:type="dxa"/>
            <w:vMerge w:val="restart"/>
            <w:tcBorders>
              <w:top w:val="single" w:sz="4" w:space="0" w:color="000000"/>
              <w:left w:val="single" w:sz="4" w:space="0" w:color="000000"/>
              <w:bottom w:val="single" w:sz="4" w:space="0" w:color="000000"/>
              <w:right w:val="nil"/>
            </w:tcBorders>
          </w:tcPr>
          <w:p w14:paraId="5B55BC6A"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032A1AA2" w14:textId="77777777" w:rsidR="007B505A" w:rsidRDefault="00B578F6">
            <w:pPr>
              <w:spacing w:before="0" w:after="0" w:line="259" w:lineRule="auto"/>
              <w:ind w:left="-17" w:right="0" w:firstLine="0"/>
              <w:jc w:val="both"/>
            </w:pPr>
            <w:r>
              <w:rPr>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014C7074" w14:textId="77777777" w:rsidR="007B505A" w:rsidRDefault="00B578F6">
            <w:pPr>
              <w:spacing w:before="0" w:after="0" w:line="259" w:lineRule="auto"/>
              <w:ind w:left="7" w:right="0" w:firstLine="0"/>
            </w:pPr>
            <w:r>
              <w:rPr>
                <w:sz w:val="20"/>
              </w:rPr>
              <w:t xml:space="preserve">variation number] </w:t>
            </w:r>
          </w:p>
        </w:tc>
      </w:tr>
      <w:tr w:rsidR="007B505A" w14:paraId="0CEB8999" w14:textId="77777777">
        <w:trPr>
          <w:trHeight w:val="126"/>
        </w:trPr>
        <w:tc>
          <w:tcPr>
            <w:tcW w:w="0" w:type="auto"/>
            <w:vMerge/>
            <w:tcBorders>
              <w:top w:val="nil"/>
              <w:left w:val="single" w:sz="4" w:space="0" w:color="000000"/>
              <w:bottom w:val="single" w:sz="4" w:space="0" w:color="000000"/>
              <w:right w:val="single" w:sz="4" w:space="0" w:color="000000"/>
            </w:tcBorders>
          </w:tcPr>
          <w:p w14:paraId="6E9C75CF"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03607339"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26311046" w14:textId="77777777" w:rsidR="007B505A" w:rsidRDefault="007B505A">
            <w:pPr>
              <w:spacing w:before="0" w:after="160" w:line="259" w:lineRule="auto"/>
              <w:ind w:left="0" w:right="0" w:firstLine="0"/>
            </w:pPr>
          </w:p>
        </w:tc>
        <w:tc>
          <w:tcPr>
            <w:tcW w:w="0" w:type="auto"/>
            <w:gridSpan w:val="5"/>
            <w:vMerge/>
            <w:tcBorders>
              <w:top w:val="nil"/>
              <w:left w:val="nil"/>
              <w:bottom w:val="single" w:sz="4" w:space="0" w:color="000000"/>
              <w:right w:val="single" w:sz="4" w:space="0" w:color="000000"/>
            </w:tcBorders>
          </w:tcPr>
          <w:p w14:paraId="434A1A9B" w14:textId="77777777" w:rsidR="007B505A" w:rsidRDefault="007B505A">
            <w:pPr>
              <w:spacing w:before="0" w:after="160" w:line="259" w:lineRule="auto"/>
              <w:ind w:left="0" w:right="0" w:firstLine="0"/>
            </w:pPr>
          </w:p>
        </w:tc>
      </w:tr>
      <w:tr w:rsidR="007B505A" w14:paraId="201F2AE0"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430A6B87" w14:textId="77777777" w:rsidR="007B505A" w:rsidRDefault="00B578F6">
            <w:pPr>
              <w:spacing w:before="0" w:after="0" w:line="259" w:lineRule="auto"/>
              <w:ind w:left="108" w:right="0" w:firstLine="0"/>
            </w:pPr>
            <w:r>
              <w:rPr>
                <w:sz w:val="20"/>
              </w:rPr>
              <w:t xml:space="preserve">Date variation is raised: </w:t>
            </w:r>
          </w:p>
        </w:tc>
        <w:tc>
          <w:tcPr>
            <w:tcW w:w="125" w:type="dxa"/>
            <w:vMerge w:val="restart"/>
            <w:tcBorders>
              <w:top w:val="single" w:sz="4" w:space="0" w:color="000000"/>
              <w:left w:val="single" w:sz="4" w:space="0" w:color="000000"/>
              <w:bottom w:val="single" w:sz="4" w:space="0" w:color="000000"/>
              <w:right w:val="nil"/>
            </w:tcBorders>
          </w:tcPr>
          <w:p w14:paraId="01CBF5AF"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089CF3AC" w14:textId="77777777" w:rsidR="007B505A" w:rsidRDefault="00B578F6">
            <w:pPr>
              <w:spacing w:before="0" w:after="0" w:line="259" w:lineRule="auto"/>
              <w:ind w:left="-17" w:right="0" w:firstLine="0"/>
              <w:jc w:val="both"/>
            </w:pPr>
            <w:r>
              <w:rPr>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083CD0B3" w14:textId="77777777" w:rsidR="007B505A" w:rsidRDefault="00B578F6">
            <w:pPr>
              <w:spacing w:before="0" w:after="0" w:line="259" w:lineRule="auto"/>
              <w:ind w:left="5" w:right="0" w:firstLine="0"/>
            </w:pPr>
            <w:r>
              <w:rPr>
                <w:sz w:val="20"/>
              </w:rPr>
              <w:t xml:space="preserve">date] </w:t>
            </w:r>
          </w:p>
        </w:tc>
      </w:tr>
      <w:tr w:rsidR="007B505A" w14:paraId="0F5F3E85" w14:textId="77777777">
        <w:trPr>
          <w:trHeight w:val="125"/>
        </w:trPr>
        <w:tc>
          <w:tcPr>
            <w:tcW w:w="0" w:type="auto"/>
            <w:vMerge/>
            <w:tcBorders>
              <w:top w:val="nil"/>
              <w:left w:val="single" w:sz="4" w:space="0" w:color="000000"/>
              <w:bottom w:val="single" w:sz="4" w:space="0" w:color="000000"/>
              <w:right w:val="single" w:sz="4" w:space="0" w:color="000000"/>
            </w:tcBorders>
          </w:tcPr>
          <w:p w14:paraId="66BCA55F"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6E212A31"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095C7D3C" w14:textId="77777777" w:rsidR="007B505A" w:rsidRDefault="007B505A">
            <w:pPr>
              <w:spacing w:before="0" w:after="160" w:line="259" w:lineRule="auto"/>
              <w:ind w:left="0" w:right="0" w:firstLine="0"/>
            </w:pPr>
          </w:p>
        </w:tc>
        <w:tc>
          <w:tcPr>
            <w:tcW w:w="0" w:type="auto"/>
            <w:gridSpan w:val="5"/>
            <w:vMerge/>
            <w:tcBorders>
              <w:top w:val="nil"/>
              <w:left w:val="nil"/>
              <w:bottom w:val="single" w:sz="4" w:space="0" w:color="000000"/>
              <w:right w:val="single" w:sz="4" w:space="0" w:color="000000"/>
            </w:tcBorders>
          </w:tcPr>
          <w:p w14:paraId="3C3D1BC6" w14:textId="77777777" w:rsidR="007B505A" w:rsidRDefault="007B505A">
            <w:pPr>
              <w:spacing w:before="0" w:after="160" w:line="259" w:lineRule="auto"/>
              <w:ind w:left="0" w:right="0" w:firstLine="0"/>
            </w:pPr>
          </w:p>
        </w:tc>
      </w:tr>
      <w:tr w:rsidR="007B505A" w14:paraId="6419BF39" w14:textId="77777777">
        <w:trPr>
          <w:trHeight w:val="361"/>
        </w:trPr>
        <w:tc>
          <w:tcPr>
            <w:tcW w:w="2938" w:type="dxa"/>
            <w:tcBorders>
              <w:top w:val="single" w:sz="4" w:space="0" w:color="000000"/>
              <w:left w:val="single" w:sz="4" w:space="0" w:color="000000"/>
              <w:bottom w:val="single" w:sz="4" w:space="0" w:color="000000"/>
              <w:right w:val="single" w:sz="4" w:space="0" w:color="000000"/>
            </w:tcBorders>
          </w:tcPr>
          <w:p w14:paraId="53EE21A6" w14:textId="77777777" w:rsidR="007B505A" w:rsidRDefault="00B578F6">
            <w:pPr>
              <w:spacing w:before="0" w:after="0" w:line="259" w:lineRule="auto"/>
              <w:ind w:left="108" w:right="0" w:firstLine="0"/>
            </w:pPr>
            <w:r>
              <w:rPr>
                <w:sz w:val="20"/>
              </w:rPr>
              <w:t xml:space="preserve">Proposed variation </w:t>
            </w:r>
          </w:p>
        </w:tc>
        <w:tc>
          <w:tcPr>
            <w:tcW w:w="6047" w:type="dxa"/>
            <w:gridSpan w:val="7"/>
            <w:tcBorders>
              <w:top w:val="single" w:sz="4" w:space="0" w:color="000000"/>
              <w:left w:val="single" w:sz="4" w:space="0" w:color="000000"/>
              <w:bottom w:val="single" w:sz="4" w:space="0" w:color="000000"/>
              <w:right w:val="single" w:sz="4" w:space="0" w:color="000000"/>
            </w:tcBorders>
          </w:tcPr>
          <w:p w14:paraId="718DB305" w14:textId="77777777" w:rsidR="007B505A" w:rsidRDefault="00B578F6">
            <w:pPr>
              <w:spacing w:before="0" w:after="0" w:line="259" w:lineRule="auto"/>
              <w:ind w:left="108" w:right="0" w:firstLine="0"/>
            </w:pPr>
            <w:r>
              <w:rPr>
                <w:sz w:val="20"/>
              </w:rPr>
              <w:t xml:space="preserve"> </w:t>
            </w:r>
          </w:p>
        </w:tc>
      </w:tr>
      <w:tr w:rsidR="007B505A" w14:paraId="1EDC89BC"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4AC9EA03" w14:textId="77777777" w:rsidR="007B505A" w:rsidRDefault="00B578F6">
            <w:pPr>
              <w:spacing w:before="0" w:after="0" w:line="259" w:lineRule="auto"/>
              <w:ind w:left="108" w:right="0" w:firstLine="0"/>
            </w:pPr>
            <w:r>
              <w:rPr>
                <w:sz w:val="20"/>
              </w:rPr>
              <w:t xml:space="preserve">Reason for the variation: </w:t>
            </w:r>
          </w:p>
        </w:tc>
        <w:tc>
          <w:tcPr>
            <w:tcW w:w="125" w:type="dxa"/>
            <w:vMerge w:val="restart"/>
            <w:tcBorders>
              <w:top w:val="single" w:sz="4" w:space="0" w:color="000000"/>
              <w:left w:val="single" w:sz="4" w:space="0" w:color="000000"/>
              <w:bottom w:val="single" w:sz="4" w:space="0" w:color="000000"/>
              <w:right w:val="nil"/>
            </w:tcBorders>
          </w:tcPr>
          <w:p w14:paraId="3F235C0B"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4A8EDB80" w14:textId="77777777" w:rsidR="007B505A" w:rsidRDefault="00B578F6">
            <w:pPr>
              <w:spacing w:before="0" w:after="0" w:line="259" w:lineRule="auto"/>
              <w:ind w:left="-17" w:right="0" w:firstLine="0"/>
              <w:jc w:val="both"/>
            </w:pPr>
            <w:r>
              <w:rPr>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65879E9B" w14:textId="77777777" w:rsidR="007B505A" w:rsidRDefault="00B578F6">
            <w:pPr>
              <w:spacing w:before="0" w:after="0" w:line="259" w:lineRule="auto"/>
              <w:ind w:left="5" w:right="0" w:firstLine="0"/>
            </w:pPr>
            <w:r>
              <w:rPr>
                <w:sz w:val="20"/>
              </w:rPr>
              <w:t xml:space="preserve">reason] </w:t>
            </w:r>
          </w:p>
        </w:tc>
      </w:tr>
      <w:tr w:rsidR="007B505A" w14:paraId="58174EB9" w14:textId="77777777">
        <w:trPr>
          <w:trHeight w:val="126"/>
        </w:trPr>
        <w:tc>
          <w:tcPr>
            <w:tcW w:w="0" w:type="auto"/>
            <w:vMerge/>
            <w:tcBorders>
              <w:top w:val="nil"/>
              <w:left w:val="single" w:sz="4" w:space="0" w:color="000000"/>
              <w:bottom w:val="single" w:sz="4" w:space="0" w:color="000000"/>
              <w:right w:val="single" w:sz="4" w:space="0" w:color="000000"/>
            </w:tcBorders>
          </w:tcPr>
          <w:p w14:paraId="0D9CBA95"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50AE8BF8"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533C7884" w14:textId="77777777" w:rsidR="007B505A" w:rsidRDefault="007B505A">
            <w:pPr>
              <w:spacing w:before="0" w:after="160" w:line="259" w:lineRule="auto"/>
              <w:ind w:left="0" w:right="0" w:firstLine="0"/>
            </w:pPr>
          </w:p>
        </w:tc>
        <w:tc>
          <w:tcPr>
            <w:tcW w:w="0" w:type="auto"/>
            <w:gridSpan w:val="5"/>
            <w:vMerge/>
            <w:tcBorders>
              <w:top w:val="nil"/>
              <w:left w:val="nil"/>
              <w:bottom w:val="single" w:sz="4" w:space="0" w:color="000000"/>
              <w:right w:val="single" w:sz="4" w:space="0" w:color="000000"/>
            </w:tcBorders>
          </w:tcPr>
          <w:p w14:paraId="51E84E79" w14:textId="77777777" w:rsidR="007B505A" w:rsidRDefault="007B505A">
            <w:pPr>
              <w:spacing w:before="0" w:after="160" w:line="259" w:lineRule="auto"/>
              <w:ind w:left="0" w:right="0" w:firstLine="0"/>
            </w:pPr>
          </w:p>
        </w:tc>
      </w:tr>
      <w:tr w:rsidR="007B505A" w14:paraId="574BC7B3"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1133F616" w14:textId="77777777" w:rsidR="007B505A" w:rsidRDefault="00B578F6">
            <w:pPr>
              <w:spacing w:before="0" w:after="0" w:line="259" w:lineRule="auto"/>
              <w:ind w:left="108" w:right="0" w:firstLine="0"/>
              <w:jc w:val="both"/>
            </w:pPr>
            <w:r>
              <w:rPr>
                <w:sz w:val="20"/>
              </w:rPr>
              <w:t xml:space="preserve">An Impact Assessment shall be provided within: </w:t>
            </w:r>
          </w:p>
        </w:tc>
        <w:tc>
          <w:tcPr>
            <w:tcW w:w="125" w:type="dxa"/>
            <w:vMerge w:val="restart"/>
            <w:tcBorders>
              <w:top w:val="single" w:sz="4" w:space="0" w:color="000000"/>
              <w:left w:val="single" w:sz="4" w:space="0" w:color="000000"/>
              <w:bottom w:val="single" w:sz="4" w:space="0" w:color="000000"/>
              <w:right w:val="nil"/>
            </w:tcBorders>
          </w:tcPr>
          <w:p w14:paraId="11746C88" w14:textId="77777777" w:rsidR="007B505A" w:rsidRDefault="007B505A">
            <w:pPr>
              <w:spacing w:before="0" w:after="160" w:line="259" w:lineRule="auto"/>
              <w:ind w:left="0" w:right="0" w:firstLine="0"/>
            </w:pPr>
          </w:p>
        </w:tc>
        <w:tc>
          <w:tcPr>
            <w:tcW w:w="643" w:type="dxa"/>
            <w:tcBorders>
              <w:top w:val="single" w:sz="4" w:space="0" w:color="000000"/>
              <w:left w:val="nil"/>
              <w:bottom w:val="nil"/>
              <w:right w:val="nil"/>
            </w:tcBorders>
            <w:shd w:val="clear" w:color="auto" w:fill="FFFF00"/>
          </w:tcPr>
          <w:p w14:paraId="3A745C46" w14:textId="77777777" w:rsidR="007B505A" w:rsidRDefault="00B578F6">
            <w:pPr>
              <w:spacing w:before="0" w:after="0" w:line="259" w:lineRule="auto"/>
              <w:ind w:left="-17" w:right="0" w:firstLine="0"/>
              <w:jc w:val="both"/>
            </w:pPr>
            <w:r>
              <w:rPr>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1D04AC1E" w14:textId="77777777" w:rsidR="007B505A" w:rsidRDefault="00B578F6">
            <w:pPr>
              <w:spacing w:before="0" w:after="0" w:line="259" w:lineRule="auto"/>
              <w:ind w:left="5" w:right="0" w:firstLine="0"/>
            </w:pPr>
            <w:r>
              <w:rPr>
                <w:sz w:val="20"/>
              </w:rPr>
              <w:t xml:space="preserve">number] days </w:t>
            </w:r>
          </w:p>
        </w:tc>
      </w:tr>
      <w:tr w:rsidR="007B505A" w14:paraId="3EBF3A42" w14:textId="77777777">
        <w:trPr>
          <w:trHeight w:val="492"/>
        </w:trPr>
        <w:tc>
          <w:tcPr>
            <w:tcW w:w="0" w:type="auto"/>
            <w:vMerge/>
            <w:tcBorders>
              <w:top w:val="nil"/>
              <w:left w:val="single" w:sz="4" w:space="0" w:color="000000"/>
              <w:bottom w:val="single" w:sz="4" w:space="0" w:color="000000"/>
              <w:right w:val="single" w:sz="4" w:space="0" w:color="000000"/>
            </w:tcBorders>
          </w:tcPr>
          <w:p w14:paraId="1138FED6"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5295254B" w14:textId="77777777" w:rsidR="007B505A" w:rsidRDefault="007B505A">
            <w:pPr>
              <w:spacing w:before="0" w:after="160" w:line="259" w:lineRule="auto"/>
              <w:ind w:left="0" w:right="0" w:firstLine="0"/>
            </w:pPr>
          </w:p>
        </w:tc>
        <w:tc>
          <w:tcPr>
            <w:tcW w:w="643" w:type="dxa"/>
            <w:tcBorders>
              <w:top w:val="nil"/>
              <w:left w:val="nil"/>
              <w:bottom w:val="single" w:sz="4" w:space="0" w:color="000000"/>
              <w:right w:val="nil"/>
            </w:tcBorders>
          </w:tcPr>
          <w:p w14:paraId="3EC48803" w14:textId="77777777" w:rsidR="007B505A" w:rsidRDefault="007B505A">
            <w:pPr>
              <w:spacing w:before="0" w:after="160" w:line="259" w:lineRule="auto"/>
              <w:ind w:left="0" w:right="0" w:firstLine="0"/>
            </w:pPr>
          </w:p>
        </w:tc>
        <w:tc>
          <w:tcPr>
            <w:tcW w:w="0" w:type="auto"/>
            <w:gridSpan w:val="5"/>
            <w:vMerge/>
            <w:tcBorders>
              <w:top w:val="nil"/>
              <w:left w:val="nil"/>
              <w:bottom w:val="single" w:sz="4" w:space="0" w:color="000000"/>
              <w:right w:val="single" w:sz="4" w:space="0" w:color="000000"/>
            </w:tcBorders>
          </w:tcPr>
          <w:p w14:paraId="14A2A5CC" w14:textId="77777777" w:rsidR="007B505A" w:rsidRDefault="007B505A">
            <w:pPr>
              <w:spacing w:before="0" w:after="160" w:line="259" w:lineRule="auto"/>
              <w:ind w:left="0" w:right="0" w:firstLine="0"/>
            </w:pPr>
          </w:p>
        </w:tc>
      </w:tr>
      <w:tr w:rsidR="007B505A" w14:paraId="19CBD678" w14:textId="77777777">
        <w:trPr>
          <w:trHeight w:val="361"/>
        </w:trPr>
        <w:tc>
          <w:tcPr>
            <w:tcW w:w="2938" w:type="dxa"/>
            <w:tcBorders>
              <w:top w:val="single" w:sz="4" w:space="0" w:color="000000"/>
              <w:left w:val="single" w:sz="4" w:space="0" w:color="000000"/>
              <w:bottom w:val="single" w:sz="4" w:space="0" w:color="000000"/>
              <w:right w:val="nil"/>
            </w:tcBorders>
          </w:tcPr>
          <w:p w14:paraId="492AC3D4" w14:textId="77777777" w:rsidR="007B505A" w:rsidRDefault="007B505A">
            <w:pPr>
              <w:spacing w:before="0" w:after="160" w:line="259" w:lineRule="auto"/>
              <w:ind w:left="0" w:right="0" w:firstLine="0"/>
            </w:pPr>
          </w:p>
        </w:tc>
        <w:tc>
          <w:tcPr>
            <w:tcW w:w="6047" w:type="dxa"/>
            <w:gridSpan w:val="7"/>
            <w:tcBorders>
              <w:top w:val="single" w:sz="4" w:space="0" w:color="000000"/>
              <w:left w:val="nil"/>
              <w:bottom w:val="single" w:sz="4" w:space="0" w:color="000000"/>
              <w:right w:val="single" w:sz="4" w:space="0" w:color="000000"/>
            </w:tcBorders>
          </w:tcPr>
          <w:p w14:paraId="08A76B4B" w14:textId="77777777" w:rsidR="007B505A" w:rsidRDefault="00B578F6">
            <w:pPr>
              <w:spacing w:before="0" w:after="0" w:line="259" w:lineRule="auto"/>
              <w:ind w:left="653" w:right="0" w:firstLine="0"/>
            </w:pPr>
            <w:r>
              <w:rPr>
                <w:b/>
                <w:sz w:val="20"/>
              </w:rPr>
              <w:t>Impact of Variation</w:t>
            </w:r>
            <w:r>
              <w:rPr>
                <w:sz w:val="20"/>
              </w:rPr>
              <w:t xml:space="preserve"> </w:t>
            </w:r>
          </w:p>
        </w:tc>
      </w:tr>
      <w:tr w:rsidR="007B505A" w14:paraId="084E6499"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3BEF723D" w14:textId="77777777" w:rsidR="007B505A" w:rsidRDefault="00B578F6">
            <w:pPr>
              <w:spacing w:before="0" w:after="0" w:line="259" w:lineRule="auto"/>
              <w:ind w:left="108" w:right="0" w:firstLine="0"/>
            </w:pPr>
            <w:r>
              <w:rPr>
                <w:sz w:val="20"/>
              </w:rPr>
              <w:t xml:space="preserve">Likely impact of the proposed variation: </w:t>
            </w:r>
          </w:p>
        </w:tc>
        <w:tc>
          <w:tcPr>
            <w:tcW w:w="125" w:type="dxa"/>
            <w:vMerge w:val="restart"/>
            <w:tcBorders>
              <w:top w:val="single" w:sz="4" w:space="0" w:color="000000"/>
              <w:left w:val="single" w:sz="4" w:space="0" w:color="000000"/>
              <w:bottom w:val="single" w:sz="4" w:space="0" w:color="000000"/>
              <w:right w:val="nil"/>
            </w:tcBorders>
          </w:tcPr>
          <w:p w14:paraId="6BFE7449" w14:textId="77777777" w:rsidR="007B505A" w:rsidRDefault="007B505A">
            <w:pPr>
              <w:spacing w:before="0" w:after="160" w:line="259" w:lineRule="auto"/>
              <w:ind w:left="0" w:right="0" w:firstLine="0"/>
            </w:pPr>
          </w:p>
        </w:tc>
        <w:tc>
          <w:tcPr>
            <w:tcW w:w="1750" w:type="dxa"/>
            <w:gridSpan w:val="2"/>
            <w:tcBorders>
              <w:top w:val="single" w:sz="4" w:space="0" w:color="000000"/>
              <w:left w:val="nil"/>
              <w:bottom w:val="nil"/>
              <w:right w:val="nil"/>
            </w:tcBorders>
            <w:shd w:val="clear" w:color="auto" w:fill="FFFF00"/>
          </w:tcPr>
          <w:p w14:paraId="1BC00477" w14:textId="77777777" w:rsidR="007B505A" w:rsidRDefault="00B578F6">
            <w:pPr>
              <w:spacing w:before="0" w:after="0" w:line="259" w:lineRule="auto"/>
              <w:ind w:left="-17" w:right="0" w:firstLine="0"/>
              <w:jc w:val="both"/>
            </w:pPr>
            <w:r>
              <w:rPr>
                <w:b/>
                <w:sz w:val="20"/>
              </w:rPr>
              <w:t xml:space="preserve">[Supplier to insert </w:t>
            </w:r>
          </w:p>
        </w:tc>
        <w:tc>
          <w:tcPr>
            <w:tcW w:w="4172" w:type="dxa"/>
            <w:gridSpan w:val="4"/>
            <w:vMerge w:val="restart"/>
            <w:tcBorders>
              <w:top w:val="single" w:sz="4" w:space="0" w:color="000000"/>
              <w:left w:val="nil"/>
              <w:bottom w:val="single" w:sz="4" w:space="0" w:color="000000"/>
              <w:right w:val="single" w:sz="4" w:space="0" w:color="000000"/>
            </w:tcBorders>
          </w:tcPr>
          <w:p w14:paraId="30780B18" w14:textId="77777777" w:rsidR="007B505A" w:rsidRDefault="00B578F6">
            <w:pPr>
              <w:spacing w:before="0" w:after="0" w:line="259" w:lineRule="auto"/>
              <w:ind w:left="0" w:right="0" w:firstLine="0"/>
            </w:pPr>
            <w:r>
              <w:rPr>
                <w:sz w:val="20"/>
              </w:rPr>
              <w:t xml:space="preserve">assessment of impact]  </w:t>
            </w:r>
          </w:p>
        </w:tc>
      </w:tr>
      <w:tr w:rsidR="007B505A" w14:paraId="3A76E394" w14:textId="77777777">
        <w:trPr>
          <w:trHeight w:val="355"/>
        </w:trPr>
        <w:tc>
          <w:tcPr>
            <w:tcW w:w="0" w:type="auto"/>
            <w:vMerge/>
            <w:tcBorders>
              <w:top w:val="nil"/>
              <w:left w:val="single" w:sz="4" w:space="0" w:color="000000"/>
              <w:bottom w:val="single" w:sz="4" w:space="0" w:color="000000"/>
              <w:right w:val="single" w:sz="4" w:space="0" w:color="000000"/>
            </w:tcBorders>
          </w:tcPr>
          <w:p w14:paraId="427602FF"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445DBA11" w14:textId="77777777" w:rsidR="007B505A" w:rsidRDefault="007B505A">
            <w:pPr>
              <w:spacing w:before="0" w:after="160" w:line="259" w:lineRule="auto"/>
              <w:ind w:left="0" w:right="0" w:firstLine="0"/>
            </w:pPr>
          </w:p>
        </w:tc>
        <w:tc>
          <w:tcPr>
            <w:tcW w:w="1750" w:type="dxa"/>
            <w:gridSpan w:val="2"/>
            <w:tcBorders>
              <w:top w:val="nil"/>
              <w:left w:val="nil"/>
              <w:bottom w:val="single" w:sz="4" w:space="0" w:color="000000"/>
              <w:right w:val="nil"/>
            </w:tcBorders>
          </w:tcPr>
          <w:p w14:paraId="5AB7F850" w14:textId="77777777" w:rsidR="007B505A" w:rsidRDefault="007B505A">
            <w:pPr>
              <w:spacing w:before="0" w:after="160" w:line="259" w:lineRule="auto"/>
              <w:ind w:left="0" w:right="0" w:firstLine="0"/>
            </w:pPr>
          </w:p>
        </w:tc>
        <w:tc>
          <w:tcPr>
            <w:tcW w:w="0" w:type="auto"/>
            <w:gridSpan w:val="4"/>
            <w:vMerge/>
            <w:tcBorders>
              <w:top w:val="nil"/>
              <w:left w:val="nil"/>
              <w:bottom w:val="single" w:sz="4" w:space="0" w:color="000000"/>
              <w:right w:val="single" w:sz="4" w:space="0" w:color="000000"/>
            </w:tcBorders>
          </w:tcPr>
          <w:p w14:paraId="5EBE029B" w14:textId="77777777" w:rsidR="007B505A" w:rsidRDefault="007B505A">
            <w:pPr>
              <w:spacing w:before="0" w:after="160" w:line="259" w:lineRule="auto"/>
              <w:ind w:left="0" w:right="0" w:firstLine="0"/>
            </w:pPr>
          </w:p>
        </w:tc>
      </w:tr>
      <w:tr w:rsidR="007B505A" w14:paraId="2C208C69" w14:textId="77777777">
        <w:trPr>
          <w:trHeight w:val="478"/>
        </w:trPr>
        <w:tc>
          <w:tcPr>
            <w:tcW w:w="2938" w:type="dxa"/>
            <w:tcBorders>
              <w:top w:val="single" w:sz="4" w:space="0" w:color="000000"/>
              <w:left w:val="single" w:sz="4" w:space="0" w:color="000000"/>
              <w:bottom w:val="single" w:sz="4" w:space="0" w:color="000000"/>
              <w:right w:val="nil"/>
            </w:tcBorders>
          </w:tcPr>
          <w:p w14:paraId="7E05747C" w14:textId="77777777" w:rsidR="007B505A" w:rsidRDefault="007B505A">
            <w:pPr>
              <w:spacing w:before="0" w:after="160" w:line="259" w:lineRule="auto"/>
              <w:ind w:left="0" w:right="0" w:firstLine="0"/>
            </w:pPr>
          </w:p>
        </w:tc>
        <w:tc>
          <w:tcPr>
            <w:tcW w:w="6047" w:type="dxa"/>
            <w:gridSpan w:val="7"/>
            <w:tcBorders>
              <w:top w:val="single" w:sz="4" w:space="0" w:color="000000"/>
              <w:left w:val="nil"/>
              <w:bottom w:val="single" w:sz="4" w:space="0" w:color="000000"/>
              <w:right w:val="single" w:sz="4" w:space="0" w:color="000000"/>
            </w:tcBorders>
          </w:tcPr>
          <w:p w14:paraId="3252C371" w14:textId="77777777" w:rsidR="007B505A" w:rsidRDefault="00B578F6">
            <w:pPr>
              <w:spacing w:before="0" w:after="0" w:line="259" w:lineRule="auto"/>
              <w:ind w:left="542" w:right="0" w:firstLine="0"/>
            </w:pPr>
            <w:r>
              <w:rPr>
                <w:b/>
                <w:sz w:val="20"/>
              </w:rPr>
              <w:t>Outcome of Variation</w:t>
            </w:r>
            <w:r>
              <w:rPr>
                <w:sz w:val="20"/>
              </w:rPr>
              <w:t xml:space="preserve"> </w:t>
            </w:r>
          </w:p>
        </w:tc>
      </w:tr>
      <w:tr w:rsidR="007B505A" w14:paraId="5A73B7C5" w14:textId="77777777">
        <w:trPr>
          <w:trHeight w:val="942"/>
        </w:trPr>
        <w:tc>
          <w:tcPr>
            <w:tcW w:w="2938" w:type="dxa"/>
            <w:tcBorders>
              <w:top w:val="single" w:sz="4" w:space="0" w:color="000000"/>
              <w:left w:val="single" w:sz="4" w:space="0" w:color="000000"/>
              <w:bottom w:val="single" w:sz="4" w:space="0" w:color="000000"/>
              <w:right w:val="single" w:sz="4" w:space="0" w:color="000000"/>
            </w:tcBorders>
          </w:tcPr>
          <w:p w14:paraId="77B7611F" w14:textId="77777777" w:rsidR="007B505A" w:rsidRDefault="00B578F6">
            <w:pPr>
              <w:spacing w:before="0" w:after="0" w:line="259" w:lineRule="auto"/>
              <w:ind w:left="108" w:right="0" w:firstLine="0"/>
            </w:pPr>
            <w:r>
              <w:rPr>
                <w:sz w:val="20"/>
              </w:rPr>
              <w:t xml:space="preserve">Contract variation: </w:t>
            </w:r>
          </w:p>
        </w:tc>
        <w:tc>
          <w:tcPr>
            <w:tcW w:w="6047" w:type="dxa"/>
            <w:gridSpan w:val="7"/>
            <w:tcBorders>
              <w:top w:val="single" w:sz="4" w:space="0" w:color="000000"/>
              <w:left w:val="single" w:sz="4" w:space="0" w:color="000000"/>
              <w:bottom w:val="single" w:sz="4" w:space="0" w:color="000000"/>
              <w:right w:val="single" w:sz="4" w:space="0" w:color="000000"/>
            </w:tcBorders>
          </w:tcPr>
          <w:p w14:paraId="5115DF51" w14:textId="77777777" w:rsidR="007B505A" w:rsidRDefault="00B578F6">
            <w:pPr>
              <w:spacing w:before="0" w:after="99" w:line="259" w:lineRule="auto"/>
              <w:ind w:left="108" w:right="0" w:firstLine="0"/>
            </w:pPr>
            <w:r>
              <w:rPr>
                <w:sz w:val="20"/>
              </w:rPr>
              <w:t xml:space="preserve">This Contract detailed above is varied as follows: </w:t>
            </w:r>
          </w:p>
          <w:p w14:paraId="4F250669" w14:textId="77777777" w:rsidR="007B505A" w:rsidRDefault="00B578F6">
            <w:pPr>
              <w:spacing w:before="0" w:after="0" w:line="259" w:lineRule="auto"/>
              <w:ind w:left="828" w:right="0" w:hanging="360"/>
              <w:jc w:val="both"/>
            </w:pPr>
            <w:r>
              <w:rPr>
                <w:rFonts w:ascii="Times New Roman" w:eastAsia="Times New Roman" w:hAnsi="Times New Roman" w:cs="Times New Roman"/>
                <w:sz w:val="20"/>
              </w:rPr>
              <w:t>●</w:t>
            </w:r>
            <w:r>
              <w:rPr>
                <w:sz w:val="20"/>
              </w:rPr>
              <w:t xml:space="preserve"> </w:t>
            </w:r>
            <w:r>
              <w:rPr>
                <w:b/>
                <w:sz w:val="20"/>
                <w:shd w:val="clear" w:color="auto" w:fill="FFFF00"/>
              </w:rPr>
              <w:t xml:space="preserve">[CCS/Buyer to insert </w:t>
            </w:r>
            <w:r>
              <w:rPr>
                <w:sz w:val="20"/>
              </w:rPr>
              <w:t xml:space="preserve">original Clauses or Paragraphs to be varied and the changed clause] </w:t>
            </w:r>
          </w:p>
        </w:tc>
      </w:tr>
      <w:tr w:rsidR="007B505A" w14:paraId="541392C1"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245DE14D" w14:textId="77777777" w:rsidR="007B505A" w:rsidRDefault="00B578F6">
            <w:pPr>
              <w:spacing w:before="0" w:after="0" w:line="259" w:lineRule="auto"/>
              <w:ind w:left="108" w:right="0" w:firstLine="0"/>
            </w:pPr>
            <w:r>
              <w:rPr>
                <w:sz w:val="20"/>
              </w:rPr>
              <w:t xml:space="preserve">Financial variation: </w:t>
            </w:r>
          </w:p>
        </w:tc>
        <w:tc>
          <w:tcPr>
            <w:tcW w:w="3022" w:type="dxa"/>
            <w:gridSpan w:val="4"/>
            <w:vMerge w:val="restart"/>
            <w:tcBorders>
              <w:top w:val="single" w:sz="4" w:space="0" w:color="000000"/>
              <w:left w:val="single" w:sz="4" w:space="0" w:color="000000"/>
              <w:bottom w:val="single" w:sz="4" w:space="0" w:color="000000"/>
              <w:right w:val="single" w:sz="4" w:space="0" w:color="000000"/>
            </w:tcBorders>
          </w:tcPr>
          <w:p w14:paraId="40990D8E" w14:textId="77777777" w:rsidR="007B505A" w:rsidRDefault="00B578F6">
            <w:pPr>
              <w:spacing w:before="0" w:after="0" w:line="259" w:lineRule="auto"/>
              <w:ind w:left="108" w:right="0" w:firstLine="0"/>
            </w:pPr>
            <w:r>
              <w:rPr>
                <w:sz w:val="20"/>
              </w:rPr>
              <w:t xml:space="preserve">Original Contract Value: </w:t>
            </w:r>
          </w:p>
        </w:tc>
        <w:tc>
          <w:tcPr>
            <w:tcW w:w="274" w:type="dxa"/>
            <w:vMerge w:val="restart"/>
            <w:tcBorders>
              <w:top w:val="single" w:sz="4" w:space="0" w:color="000000"/>
              <w:left w:val="single" w:sz="4" w:space="0" w:color="000000"/>
              <w:bottom w:val="single" w:sz="4" w:space="0" w:color="000000"/>
              <w:right w:val="nil"/>
            </w:tcBorders>
          </w:tcPr>
          <w:p w14:paraId="4AA9DE79" w14:textId="77777777" w:rsidR="007B505A" w:rsidRDefault="00B578F6">
            <w:pPr>
              <w:spacing w:before="0" w:after="0" w:line="259" w:lineRule="auto"/>
              <w:ind w:left="108" w:right="0" w:firstLine="0"/>
            </w:pPr>
            <w:r>
              <w:rPr>
                <w:sz w:val="20"/>
              </w:rPr>
              <w:t xml:space="preserve">£ </w:t>
            </w:r>
          </w:p>
        </w:tc>
        <w:tc>
          <w:tcPr>
            <w:tcW w:w="667" w:type="dxa"/>
            <w:tcBorders>
              <w:top w:val="single" w:sz="4" w:space="0" w:color="000000"/>
              <w:left w:val="nil"/>
              <w:bottom w:val="nil"/>
              <w:right w:val="nil"/>
            </w:tcBorders>
            <w:shd w:val="clear" w:color="auto" w:fill="FFFF00"/>
          </w:tcPr>
          <w:p w14:paraId="71C89248" w14:textId="77777777" w:rsidR="007B505A" w:rsidRDefault="00B578F6">
            <w:pPr>
              <w:spacing w:before="0" w:after="0" w:line="259" w:lineRule="auto"/>
              <w:ind w:left="0" w:right="0" w:firstLine="0"/>
              <w:jc w:val="both"/>
            </w:pPr>
            <w:r>
              <w:rPr>
                <w:b/>
                <w:sz w:val="20"/>
              </w:rPr>
              <w:t xml:space="preserve">[insert </w:t>
            </w:r>
          </w:p>
        </w:tc>
        <w:tc>
          <w:tcPr>
            <w:tcW w:w="2084" w:type="dxa"/>
            <w:vMerge w:val="restart"/>
            <w:tcBorders>
              <w:top w:val="single" w:sz="4" w:space="0" w:color="000000"/>
              <w:left w:val="nil"/>
              <w:bottom w:val="single" w:sz="4" w:space="0" w:color="000000"/>
              <w:right w:val="single" w:sz="4" w:space="0" w:color="000000"/>
            </w:tcBorders>
          </w:tcPr>
          <w:p w14:paraId="36A0DB8D" w14:textId="77777777" w:rsidR="007B505A" w:rsidRDefault="00B578F6">
            <w:pPr>
              <w:spacing w:before="0" w:after="0" w:line="259" w:lineRule="auto"/>
              <w:ind w:left="0" w:right="0" w:firstLine="0"/>
            </w:pPr>
            <w:r>
              <w:rPr>
                <w:sz w:val="20"/>
              </w:rPr>
              <w:t xml:space="preserve">amount] </w:t>
            </w:r>
          </w:p>
        </w:tc>
      </w:tr>
      <w:tr w:rsidR="007B505A" w14:paraId="019F95E1" w14:textId="77777777">
        <w:trPr>
          <w:trHeight w:val="126"/>
        </w:trPr>
        <w:tc>
          <w:tcPr>
            <w:tcW w:w="0" w:type="auto"/>
            <w:vMerge/>
            <w:tcBorders>
              <w:top w:val="nil"/>
              <w:left w:val="single" w:sz="4" w:space="0" w:color="000000"/>
              <w:bottom w:val="nil"/>
              <w:right w:val="single" w:sz="4" w:space="0" w:color="000000"/>
            </w:tcBorders>
          </w:tcPr>
          <w:p w14:paraId="0DF1CA7C" w14:textId="77777777" w:rsidR="007B505A" w:rsidRDefault="007B505A">
            <w:pPr>
              <w:spacing w:before="0" w:after="160" w:line="259" w:lineRule="auto"/>
              <w:ind w:left="0" w:right="0" w:firstLine="0"/>
            </w:pPr>
          </w:p>
        </w:tc>
        <w:tc>
          <w:tcPr>
            <w:tcW w:w="0" w:type="auto"/>
            <w:gridSpan w:val="4"/>
            <w:vMerge/>
            <w:tcBorders>
              <w:top w:val="nil"/>
              <w:left w:val="single" w:sz="4" w:space="0" w:color="000000"/>
              <w:bottom w:val="single" w:sz="4" w:space="0" w:color="000000"/>
              <w:right w:val="single" w:sz="4" w:space="0" w:color="000000"/>
            </w:tcBorders>
          </w:tcPr>
          <w:p w14:paraId="0FF1BEC2"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482FC56F" w14:textId="77777777" w:rsidR="007B505A" w:rsidRDefault="007B505A">
            <w:pPr>
              <w:spacing w:before="0" w:after="160" w:line="259" w:lineRule="auto"/>
              <w:ind w:left="0" w:right="0" w:firstLine="0"/>
            </w:pPr>
          </w:p>
        </w:tc>
        <w:tc>
          <w:tcPr>
            <w:tcW w:w="667" w:type="dxa"/>
            <w:tcBorders>
              <w:top w:val="nil"/>
              <w:left w:val="nil"/>
              <w:bottom w:val="single" w:sz="4" w:space="0" w:color="000000"/>
              <w:right w:val="nil"/>
            </w:tcBorders>
          </w:tcPr>
          <w:p w14:paraId="6BB60C90"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420CD6F7" w14:textId="77777777" w:rsidR="007B505A" w:rsidRDefault="007B505A">
            <w:pPr>
              <w:spacing w:before="0" w:after="160" w:line="259" w:lineRule="auto"/>
              <w:ind w:left="0" w:right="0" w:firstLine="0"/>
            </w:pPr>
          </w:p>
        </w:tc>
      </w:tr>
      <w:tr w:rsidR="007B505A" w14:paraId="1C1CBCCA" w14:textId="77777777">
        <w:trPr>
          <w:trHeight w:val="234"/>
        </w:trPr>
        <w:tc>
          <w:tcPr>
            <w:tcW w:w="0" w:type="auto"/>
            <w:vMerge/>
            <w:tcBorders>
              <w:top w:val="nil"/>
              <w:left w:val="single" w:sz="4" w:space="0" w:color="000000"/>
              <w:bottom w:val="nil"/>
              <w:right w:val="single" w:sz="4" w:space="0" w:color="000000"/>
            </w:tcBorders>
          </w:tcPr>
          <w:p w14:paraId="62458B8A" w14:textId="77777777" w:rsidR="007B505A" w:rsidRDefault="007B505A">
            <w:pPr>
              <w:spacing w:before="0" w:after="160" w:line="259" w:lineRule="auto"/>
              <w:ind w:left="0" w:right="0" w:firstLine="0"/>
            </w:pPr>
          </w:p>
        </w:tc>
        <w:tc>
          <w:tcPr>
            <w:tcW w:w="3022" w:type="dxa"/>
            <w:gridSpan w:val="4"/>
            <w:vMerge w:val="restart"/>
            <w:tcBorders>
              <w:top w:val="single" w:sz="4" w:space="0" w:color="000000"/>
              <w:left w:val="single" w:sz="4" w:space="0" w:color="000000"/>
              <w:bottom w:val="single" w:sz="4" w:space="0" w:color="000000"/>
              <w:right w:val="single" w:sz="4" w:space="0" w:color="000000"/>
            </w:tcBorders>
          </w:tcPr>
          <w:p w14:paraId="21070CD2" w14:textId="77777777" w:rsidR="007B505A" w:rsidRDefault="00B578F6">
            <w:pPr>
              <w:spacing w:before="0" w:after="0" w:line="259" w:lineRule="auto"/>
              <w:ind w:left="108" w:right="0" w:firstLine="0"/>
            </w:pPr>
            <w:r>
              <w:rPr>
                <w:sz w:val="20"/>
              </w:rPr>
              <w:t xml:space="preserve">Additional cost due to variation: </w:t>
            </w:r>
          </w:p>
        </w:tc>
        <w:tc>
          <w:tcPr>
            <w:tcW w:w="274" w:type="dxa"/>
            <w:vMerge w:val="restart"/>
            <w:tcBorders>
              <w:top w:val="single" w:sz="4" w:space="0" w:color="000000"/>
              <w:left w:val="single" w:sz="4" w:space="0" w:color="000000"/>
              <w:bottom w:val="single" w:sz="4" w:space="0" w:color="000000"/>
              <w:right w:val="nil"/>
            </w:tcBorders>
          </w:tcPr>
          <w:p w14:paraId="26839182" w14:textId="77777777" w:rsidR="007B505A" w:rsidRDefault="00B578F6">
            <w:pPr>
              <w:spacing w:before="0" w:after="0" w:line="259" w:lineRule="auto"/>
              <w:ind w:left="108" w:right="0" w:firstLine="0"/>
            </w:pPr>
            <w:r>
              <w:rPr>
                <w:sz w:val="20"/>
              </w:rPr>
              <w:t xml:space="preserve">£ </w:t>
            </w:r>
          </w:p>
        </w:tc>
        <w:tc>
          <w:tcPr>
            <w:tcW w:w="667" w:type="dxa"/>
            <w:tcBorders>
              <w:top w:val="single" w:sz="4" w:space="0" w:color="000000"/>
              <w:left w:val="nil"/>
              <w:bottom w:val="nil"/>
              <w:right w:val="nil"/>
            </w:tcBorders>
            <w:shd w:val="clear" w:color="auto" w:fill="FFFF00"/>
          </w:tcPr>
          <w:p w14:paraId="2071EB11" w14:textId="77777777" w:rsidR="007B505A" w:rsidRDefault="00B578F6">
            <w:pPr>
              <w:spacing w:before="0" w:after="0" w:line="259" w:lineRule="auto"/>
              <w:ind w:left="0" w:right="0" w:firstLine="0"/>
              <w:jc w:val="both"/>
            </w:pPr>
            <w:r>
              <w:rPr>
                <w:b/>
                <w:sz w:val="20"/>
              </w:rPr>
              <w:t xml:space="preserve">[insert </w:t>
            </w:r>
          </w:p>
        </w:tc>
        <w:tc>
          <w:tcPr>
            <w:tcW w:w="2084" w:type="dxa"/>
            <w:vMerge w:val="restart"/>
            <w:tcBorders>
              <w:top w:val="single" w:sz="4" w:space="0" w:color="000000"/>
              <w:left w:val="nil"/>
              <w:bottom w:val="single" w:sz="4" w:space="0" w:color="000000"/>
              <w:right w:val="single" w:sz="4" w:space="0" w:color="000000"/>
            </w:tcBorders>
          </w:tcPr>
          <w:p w14:paraId="4D539F8D" w14:textId="77777777" w:rsidR="007B505A" w:rsidRDefault="00B578F6">
            <w:pPr>
              <w:spacing w:before="0" w:after="0" w:line="259" w:lineRule="auto"/>
              <w:ind w:left="0" w:right="0" w:firstLine="0"/>
            </w:pPr>
            <w:r>
              <w:rPr>
                <w:sz w:val="20"/>
              </w:rPr>
              <w:t>amount]</w:t>
            </w:r>
            <w:r>
              <w:rPr>
                <w:rFonts w:ascii="Calibri" w:eastAsia="Calibri" w:hAnsi="Calibri" w:cs="Calibri"/>
                <w:sz w:val="22"/>
              </w:rPr>
              <w:t xml:space="preserve"> </w:t>
            </w:r>
          </w:p>
        </w:tc>
      </w:tr>
      <w:tr w:rsidR="007B505A" w14:paraId="05443F3A" w14:textId="77777777">
        <w:trPr>
          <w:trHeight w:val="126"/>
        </w:trPr>
        <w:tc>
          <w:tcPr>
            <w:tcW w:w="0" w:type="auto"/>
            <w:vMerge/>
            <w:tcBorders>
              <w:top w:val="nil"/>
              <w:left w:val="single" w:sz="4" w:space="0" w:color="000000"/>
              <w:bottom w:val="nil"/>
              <w:right w:val="single" w:sz="4" w:space="0" w:color="000000"/>
            </w:tcBorders>
          </w:tcPr>
          <w:p w14:paraId="15835FB0" w14:textId="77777777" w:rsidR="007B505A" w:rsidRDefault="007B505A">
            <w:pPr>
              <w:spacing w:before="0" w:after="160" w:line="259" w:lineRule="auto"/>
              <w:ind w:left="0" w:right="0" w:firstLine="0"/>
            </w:pPr>
          </w:p>
        </w:tc>
        <w:tc>
          <w:tcPr>
            <w:tcW w:w="0" w:type="auto"/>
            <w:gridSpan w:val="4"/>
            <w:vMerge/>
            <w:tcBorders>
              <w:top w:val="nil"/>
              <w:left w:val="single" w:sz="4" w:space="0" w:color="000000"/>
              <w:bottom w:val="single" w:sz="4" w:space="0" w:color="000000"/>
              <w:right w:val="single" w:sz="4" w:space="0" w:color="000000"/>
            </w:tcBorders>
          </w:tcPr>
          <w:p w14:paraId="6BFA8F4B"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06581E78" w14:textId="77777777" w:rsidR="007B505A" w:rsidRDefault="007B505A">
            <w:pPr>
              <w:spacing w:before="0" w:after="160" w:line="259" w:lineRule="auto"/>
              <w:ind w:left="0" w:right="0" w:firstLine="0"/>
            </w:pPr>
          </w:p>
        </w:tc>
        <w:tc>
          <w:tcPr>
            <w:tcW w:w="667" w:type="dxa"/>
            <w:tcBorders>
              <w:top w:val="nil"/>
              <w:left w:val="nil"/>
              <w:bottom w:val="single" w:sz="4" w:space="0" w:color="000000"/>
              <w:right w:val="nil"/>
            </w:tcBorders>
          </w:tcPr>
          <w:p w14:paraId="7D959C8F"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6FA41847" w14:textId="77777777" w:rsidR="007B505A" w:rsidRDefault="007B505A">
            <w:pPr>
              <w:spacing w:before="0" w:after="160" w:line="259" w:lineRule="auto"/>
              <w:ind w:left="0" w:right="0" w:firstLine="0"/>
            </w:pPr>
          </w:p>
        </w:tc>
      </w:tr>
      <w:tr w:rsidR="007B505A" w14:paraId="63003BBE" w14:textId="77777777">
        <w:trPr>
          <w:trHeight w:val="234"/>
        </w:trPr>
        <w:tc>
          <w:tcPr>
            <w:tcW w:w="0" w:type="auto"/>
            <w:vMerge/>
            <w:tcBorders>
              <w:top w:val="nil"/>
              <w:left w:val="single" w:sz="4" w:space="0" w:color="000000"/>
              <w:bottom w:val="nil"/>
              <w:right w:val="single" w:sz="4" w:space="0" w:color="000000"/>
            </w:tcBorders>
          </w:tcPr>
          <w:p w14:paraId="263A490C" w14:textId="77777777" w:rsidR="007B505A" w:rsidRDefault="007B505A">
            <w:pPr>
              <w:spacing w:before="0" w:after="160" w:line="259" w:lineRule="auto"/>
              <w:ind w:left="0" w:right="0" w:firstLine="0"/>
            </w:pPr>
          </w:p>
        </w:tc>
        <w:tc>
          <w:tcPr>
            <w:tcW w:w="3022" w:type="dxa"/>
            <w:gridSpan w:val="4"/>
            <w:vMerge w:val="restart"/>
            <w:tcBorders>
              <w:top w:val="single" w:sz="4" w:space="0" w:color="000000"/>
              <w:left w:val="single" w:sz="4" w:space="0" w:color="000000"/>
              <w:bottom w:val="single" w:sz="4" w:space="0" w:color="000000"/>
              <w:right w:val="single" w:sz="4" w:space="0" w:color="000000"/>
            </w:tcBorders>
          </w:tcPr>
          <w:p w14:paraId="251114F2" w14:textId="77777777" w:rsidR="007B505A" w:rsidRDefault="00B578F6">
            <w:pPr>
              <w:spacing w:before="0" w:after="0" w:line="259" w:lineRule="auto"/>
              <w:ind w:left="108" w:right="0" w:firstLine="0"/>
            </w:pPr>
            <w:r>
              <w:rPr>
                <w:sz w:val="20"/>
              </w:rPr>
              <w:t xml:space="preserve">New Contract value: </w:t>
            </w:r>
          </w:p>
        </w:tc>
        <w:tc>
          <w:tcPr>
            <w:tcW w:w="274" w:type="dxa"/>
            <w:vMerge w:val="restart"/>
            <w:tcBorders>
              <w:top w:val="single" w:sz="4" w:space="0" w:color="000000"/>
              <w:left w:val="single" w:sz="4" w:space="0" w:color="000000"/>
              <w:bottom w:val="single" w:sz="4" w:space="0" w:color="000000"/>
              <w:right w:val="nil"/>
            </w:tcBorders>
          </w:tcPr>
          <w:p w14:paraId="1B5D5B9D" w14:textId="77777777" w:rsidR="007B505A" w:rsidRDefault="00B578F6">
            <w:pPr>
              <w:spacing w:before="0" w:after="0" w:line="259" w:lineRule="auto"/>
              <w:ind w:left="108" w:right="0" w:firstLine="0"/>
            </w:pPr>
            <w:r>
              <w:rPr>
                <w:sz w:val="20"/>
              </w:rPr>
              <w:t xml:space="preserve">£ </w:t>
            </w:r>
          </w:p>
        </w:tc>
        <w:tc>
          <w:tcPr>
            <w:tcW w:w="667" w:type="dxa"/>
            <w:tcBorders>
              <w:top w:val="single" w:sz="4" w:space="0" w:color="000000"/>
              <w:left w:val="nil"/>
              <w:bottom w:val="nil"/>
              <w:right w:val="nil"/>
            </w:tcBorders>
            <w:shd w:val="clear" w:color="auto" w:fill="FFFF00"/>
          </w:tcPr>
          <w:p w14:paraId="67904563" w14:textId="77777777" w:rsidR="007B505A" w:rsidRDefault="00B578F6">
            <w:pPr>
              <w:spacing w:before="0" w:after="0" w:line="259" w:lineRule="auto"/>
              <w:ind w:left="0" w:right="0" w:firstLine="0"/>
              <w:jc w:val="both"/>
            </w:pPr>
            <w:r>
              <w:rPr>
                <w:b/>
                <w:sz w:val="20"/>
              </w:rPr>
              <w:t xml:space="preserve">[insert </w:t>
            </w:r>
          </w:p>
        </w:tc>
        <w:tc>
          <w:tcPr>
            <w:tcW w:w="2084" w:type="dxa"/>
            <w:vMerge w:val="restart"/>
            <w:tcBorders>
              <w:top w:val="single" w:sz="4" w:space="0" w:color="000000"/>
              <w:left w:val="nil"/>
              <w:bottom w:val="single" w:sz="4" w:space="0" w:color="000000"/>
              <w:right w:val="single" w:sz="4" w:space="0" w:color="000000"/>
            </w:tcBorders>
          </w:tcPr>
          <w:p w14:paraId="24C2DF60" w14:textId="77777777" w:rsidR="007B505A" w:rsidRDefault="00B578F6">
            <w:pPr>
              <w:spacing w:before="0" w:after="0" w:line="259" w:lineRule="auto"/>
              <w:ind w:left="0" w:right="0" w:firstLine="0"/>
            </w:pPr>
            <w:r>
              <w:rPr>
                <w:sz w:val="20"/>
              </w:rPr>
              <w:t xml:space="preserve">amount] </w:t>
            </w:r>
          </w:p>
        </w:tc>
      </w:tr>
      <w:tr w:rsidR="007B505A" w14:paraId="7D6528ED" w14:textId="77777777">
        <w:trPr>
          <w:trHeight w:val="125"/>
        </w:trPr>
        <w:tc>
          <w:tcPr>
            <w:tcW w:w="0" w:type="auto"/>
            <w:vMerge/>
            <w:tcBorders>
              <w:top w:val="nil"/>
              <w:left w:val="single" w:sz="4" w:space="0" w:color="000000"/>
              <w:bottom w:val="single" w:sz="4" w:space="0" w:color="000000"/>
              <w:right w:val="single" w:sz="4" w:space="0" w:color="000000"/>
            </w:tcBorders>
          </w:tcPr>
          <w:p w14:paraId="1B00C802" w14:textId="77777777" w:rsidR="007B505A" w:rsidRDefault="007B505A">
            <w:pPr>
              <w:spacing w:before="0" w:after="160" w:line="259" w:lineRule="auto"/>
              <w:ind w:left="0" w:right="0" w:firstLine="0"/>
            </w:pPr>
          </w:p>
        </w:tc>
        <w:tc>
          <w:tcPr>
            <w:tcW w:w="0" w:type="auto"/>
            <w:gridSpan w:val="4"/>
            <w:vMerge/>
            <w:tcBorders>
              <w:top w:val="nil"/>
              <w:left w:val="single" w:sz="4" w:space="0" w:color="000000"/>
              <w:bottom w:val="single" w:sz="4" w:space="0" w:color="000000"/>
              <w:right w:val="single" w:sz="4" w:space="0" w:color="000000"/>
            </w:tcBorders>
          </w:tcPr>
          <w:p w14:paraId="0805C25B"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5FFDD76D" w14:textId="77777777" w:rsidR="007B505A" w:rsidRDefault="007B505A">
            <w:pPr>
              <w:spacing w:before="0" w:after="160" w:line="259" w:lineRule="auto"/>
              <w:ind w:left="0" w:right="0" w:firstLine="0"/>
            </w:pPr>
          </w:p>
        </w:tc>
        <w:tc>
          <w:tcPr>
            <w:tcW w:w="667" w:type="dxa"/>
            <w:tcBorders>
              <w:top w:val="nil"/>
              <w:left w:val="nil"/>
              <w:bottom w:val="single" w:sz="4" w:space="0" w:color="000000"/>
              <w:right w:val="nil"/>
            </w:tcBorders>
          </w:tcPr>
          <w:p w14:paraId="283E5D8C"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7B977B61" w14:textId="77777777" w:rsidR="007B505A" w:rsidRDefault="007B505A">
            <w:pPr>
              <w:spacing w:before="0" w:after="160" w:line="259" w:lineRule="auto"/>
              <w:ind w:left="0" w:right="0" w:firstLine="0"/>
            </w:pPr>
          </w:p>
        </w:tc>
      </w:tr>
    </w:tbl>
    <w:p w14:paraId="2CE0137F" w14:textId="77777777" w:rsidR="007B505A" w:rsidRDefault="00B578F6">
      <w:pPr>
        <w:numPr>
          <w:ilvl w:val="0"/>
          <w:numId w:val="64"/>
        </w:numPr>
        <w:spacing w:before="0" w:after="236" w:line="249" w:lineRule="auto"/>
        <w:ind w:left="567" w:right="0" w:hanging="425"/>
        <w:jc w:val="both"/>
      </w:pPr>
      <w:r>
        <w:rPr>
          <w:sz w:val="20"/>
        </w:rPr>
        <w:lastRenderedPageBreak/>
        <w:t xml:space="preserve">This Variation must be agreed and signed by both Parties to the Contract and shall only be effective from the date it is signed by </w:t>
      </w:r>
      <w:r>
        <w:rPr>
          <w:b/>
          <w:sz w:val="20"/>
          <w:shd w:val="clear" w:color="auto" w:fill="FFFF00"/>
        </w:rPr>
        <w:t>[delete</w:t>
      </w:r>
      <w:r>
        <w:rPr>
          <w:b/>
          <w:sz w:val="20"/>
        </w:rPr>
        <w:t xml:space="preserve"> </w:t>
      </w:r>
      <w:r>
        <w:rPr>
          <w:sz w:val="20"/>
        </w:rPr>
        <w:t>as applicable:</w:t>
      </w:r>
      <w:r>
        <w:rPr>
          <w:b/>
          <w:sz w:val="20"/>
        </w:rPr>
        <w:t xml:space="preserve"> </w:t>
      </w:r>
      <w:r>
        <w:rPr>
          <w:sz w:val="20"/>
        </w:rPr>
        <w:t>CCS / Buyer</w:t>
      </w:r>
      <w:r>
        <w:rPr>
          <w:b/>
          <w:sz w:val="20"/>
        </w:rPr>
        <w:t>]</w:t>
      </w:r>
      <w:r>
        <w:rPr>
          <w:sz w:val="20"/>
        </w:rPr>
        <w:t xml:space="preserve"> </w:t>
      </w:r>
    </w:p>
    <w:p w14:paraId="2B58AB4E" w14:textId="77777777" w:rsidR="007B505A" w:rsidRDefault="00B578F6">
      <w:pPr>
        <w:numPr>
          <w:ilvl w:val="0"/>
          <w:numId w:val="64"/>
        </w:numPr>
        <w:spacing w:before="0" w:after="239" w:line="249" w:lineRule="auto"/>
        <w:ind w:left="567" w:right="0" w:hanging="425"/>
        <w:jc w:val="both"/>
      </w:pPr>
      <w:r>
        <w:rPr>
          <w:sz w:val="20"/>
        </w:rPr>
        <w:t xml:space="preserve">Words and expressions in this Variation shall have the meanings given to them in the Contract.  </w:t>
      </w:r>
    </w:p>
    <w:p w14:paraId="03B0A3B6" w14:textId="77777777" w:rsidR="007B505A" w:rsidRDefault="00B578F6">
      <w:pPr>
        <w:numPr>
          <w:ilvl w:val="0"/>
          <w:numId w:val="64"/>
        </w:numPr>
        <w:spacing w:before="0" w:after="12" w:line="249" w:lineRule="auto"/>
        <w:ind w:left="567" w:right="0" w:hanging="425"/>
        <w:jc w:val="both"/>
      </w:pPr>
      <w:r>
        <w:rPr>
          <w:sz w:val="20"/>
        </w:rPr>
        <w:t>The Contract, including any previous Variations, shall remain effective and unaltered except as amended by this Variation.</w:t>
      </w:r>
      <w:r>
        <w:rPr>
          <w:rFonts w:ascii="Calibri" w:eastAsia="Calibri" w:hAnsi="Calibri" w:cs="Calibri"/>
          <w:sz w:val="22"/>
        </w:rPr>
        <w:t xml:space="preserve"> </w:t>
      </w:r>
      <w:r>
        <w:rPr>
          <w:rFonts w:ascii="Calibri" w:eastAsia="Calibri" w:hAnsi="Calibri" w:cs="Calibri"/>
          <w:sz w:val="22"/>
        </w:rPr>
        <w:tab/>
      </w:r>
      <w:r>
        <w:rPr>
          <w:sz w:val="20"/>
        </w:rPr>
        <w:t xml:space="preserve"> </w:t>
      </w:r>
    </w:p>
    <w:p w14:paraId="2A851E76" w14:textId="77777777" w:rsidR="007B505A" w:rsidRDefault="00B578F6">
      <w:pPr>
        <w:spacing w:before="0" w:after="114" w:line="249" w:lineRule="auto"/>
        <w:ind w:left="-5" w:right="0"/>
        <w:jc w:val="both"/>
      </w:pPr>
      <w:r>
        <w:rPr>
          <w:sz w:val="20"/>
        </w:rPr>
        <w:t xml:space="preserve">Signed by an authorised signatory for and on behalf of the </w:t>
      </w:r>
      <w:r>
        <w:rPr>
          <w:b/>
          <w:sz w:val="20"/>
          <w:shd w:val="clear" w:color="auto" w:fill="FFFF00"/>
        </w:rPr>
        <w:t>[delete</w:t>
      </w:r>
      <w:r>
        <w:rPr>
          <w:b/>
          <w:sz w:val="20"/>
        </w:rPr>
        <w:t xml:space="preserve"> </w:t>
      </w:r>
      <w:r>
        <w:rPr>
          <w:sz w:val="20"/>
        </w:rPr>
        <w:t>as applicable:</w:t>
      </w:r>
      <w:r>
        <w:rPr>
          <w:b/>
          <w:sz w:val="20"/>
        </w:rPr>
        <w:t xml:space="preserve"> </w:t>
      </w:r>
      <w:r>
        <w:rPr>
          <w:sz w:val="20"/>
        </w:rPr>
        <w:t>CCS / Buyer</w:t>
      </w:r>
      <w:r>
        <w:rPr>
          <w:b/>
          <w:sz w:val="20"/>
        </w:rPr>
        <w:t>]</w:t>
      </w:r>
      <w:r>
        <w:rPr>
          <w:sz w:val="20"/>
        </w:rPr>
        <w:t xml:space="preserve"> </w:t>
      </w:r>
    </w:p>
    <w:p w14:paraId="4FEE6830" w14:textId="77777777" w:rsidR="007B505A" w:rsidRDefault="00B578F6">
      <w:pPr>
        <w:tabs>
          <w:tab w:val="center" w:pos="2353"/>
        </w:tabs>
        <w:spacing w:before="0" w:after="12" w:line="249" w:lineRule="auto"/>
        <w:ind w:left="-15" w:right="0" w:firstLine="0"/>
      </w:pPr>
      <w:r>
        <w:rPr>
          <w:sz w:val="20"/>
        </w:rPr>
        <w:t xml:space="preserve">Signature </w:t>
      </w:r>
      <w:r>
        <w:rPr>
          <w:sz w:val="20"/>
        </w:rPr>
        <w:tab/>
        <w:t xml:space="preserve"> </w:t>
      </w:r>
    </w:p>
    <w:p w14:paraId="081FD2AE" w14:textId="77777777" w:rsidR="007B505A" w:rsidRDefault="00B578F6">
      <w:pPr>
        <w:spacing w:before="0" w:after="12" w:line="259" w:lineRule="auto"/>
        <w:ind w:left="2096" w:right="0" w:firstLine="0"/>
      </w:pPr>
      <w:r>
        <w:rPr>
          <w:rFonts w:ascii="Calibri" w:eastAsia="Calibri" w:hAnsi="Calibri" w:cs="Calibri"/>
          <w:noProof/>
          <w:sz w:val="22"/>
        </w:rPr>
        <mc:AlternateContent>
          <mc:Choice Requires="wpg">
            <w:drawing>
              <wp:inline distT="0" distB="0" distL="0" distR="0" wp14:anchorId="3718B58B" wp14:editId="49F953D6">
                <wp:extent cx="3772535" cy="6096"/>
                <wp:effectExtent l="0" t="0" r="0" b="0"/>
                <wp:docPr id="292672" name="Group 292672"/>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5560" name="Shape 5560"/>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4A2CFE" id="Group 292672"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">
                <v:shape id="Shape 5560" o:spid="_x0000_s1027" style="position:absolute;width:37725;height:0;visibility:visible;mso-wrap-style:square;v-text-anchor:top" coordsize="377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" path="m,l3772535,e" filled="f" strokeweight=".48pt">
                  <v:path arrowok="t" textboxrect="0,0,3772535,0"/>
                </v:shape>
                <w10:anchorlock/>
              </v:group>
            </w:pict>
          </mc:Fallback>
        </mc:AlternateContent>
      </w:r>
    </w:p>
    <w:p w14:paraId="47E21D80" w14:textId="77777777" w:rsidR="007B505A" w:rsidRDefault="00B578F6">
      <w:pPr>
        <w:tabs>
          <w:tab w:val="center" w:pos="2353"/>
        </w:tabs>
        <w:spacing w:before="0" w:after="12" w:line="249" w:lineRule="auto"/>
        <w:ind w:left="-15" w:right="0" w:firstLine="0"/>
      </w:pPr>
      <w:r>
        <w:rPr>
          <w:sz w:val="20"/>
        </w:rPr>
        <w:t xml:space="preserve">Date </w:t>
      </w:r>
      <w:r>
        <w:rPr>
          <w:sz w:val="20"/>
        </w:rPr>
        <w:tab/>
        <w:t xml:space="preserve"> </w:t>
      </w:r>
    </w:p>
    <w:p w14:paraId="48928B7F" w14:textId="77777777" w:rsidR="007B505A" w:rsidRDefault="00B578F6">
      <w:pPr>
        <w:spacing w:before="0" w:after="12" w:line="259" w:lineRule="auto"/>
        <w:ind w:left="2096" w:right="0" w:firstLine="0"/>
      </w:pPr>
      <w:r>
        <w:rPr>
          <w:rFonts w:ascii="Calibri" w:eastAsia="Calibri" w:hAnsi="Calibri" w:cs="Calibri"/>
          <w:noProof/>
          <w:sz w:val="22"/>
        </w:rPr>
        <mc:AlternateContent>
          <mc:Choice Requires="wpg">
            <w:drawing>
              <wp:inline distT="0" distB="0" distL="0" distR="0" wp14:anchorId="7D121760" wp14:editId="3A17A786">
                <wp:extent cx="3772535" cy="6096"/>
                <wp:effectExtent l="0" t="0" r="0" b="0"/>
                <wp:docPr id="292673" name="Group 292673"/>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5565" name="Shape 5565"/>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F3422D" id="Group 292673"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">
                <v:shape id="Shape 5565" o:spid="_x0000_s1027" style="position:absolute;width:37725;height:0;visibility:visible;mso-wrap-style:square;v-text-anchor:top" coordsize="377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" path="m,l3772535,e" filled="f" strokeweight=".48pt">
                  <v:path arrowok="t" textboxrect="0,0,3772535,0"/>
                </v:shape>
                <w10:anchorlock/>
              </v:group>
            </w:pict>
          </mc:Fallback>
        </mc:AlternateContent>
      </w:r>
    </w:p>
    <w:p w14:paraId="38FE525E" w14:textId="77777777" w:rsidR="007B505A" w:rsidRDefault="00B578F6">
      <w:pPr>
        <w:tabs>
          <w:tab w:val="center" w:pos="2353"/>
        </w:tabs>
        <w:spacing w:before="0" w:after="12" w:line="249" w:lineRule="auto"/>
        <w:ind w:left="-15" w:right="0" w:firstLine="0"/>
      </w:pPr>
      <w:r>
        <w:rPr>
          <w:sz w:val="20"/>
        </w:rPr>
        <w:t xml:space="preserve">Name (in Capitals) </w:t>
      </w:r>
      <w:r>
        <w:rPr>
          <w:sz w:val="20"/>
        </w:rPr>
        <w:tab/>
        <w:t xml:space="preserve"> </w:t>
      </w:r>
    </w:p>
    <w:p w14:paraId="0FAAA1B7" w14:textId="77777777" w:rsidR="007B505A" w:rsidRDefault="00B578F6">
      <w:pPr>
        <w:spacing w:before="0" w:after="12" w:line="259" w:lineRule="auto"/>
        <w:ind w:left="2096" w:right="0" w:firstLine="0"/>
      </w:pPr>
      <w:r>
        <w:rPr>
          <w:rFonts w:ascii="Calibri" w:eastAsia="Calibri" w:hAnsi="Calibri" w:cs="Calibri"/>
          <w:noProof/>
          <w:sz w:val="22"/>
        </w:rPr>
        <mc:AlternateContent>
          <mc:Choice Requires="wpg">
            <w:drawing>
              <wp:inline distT="0" distB="0" distL="0" distR="0" wp14:anchorId="38829E04" wp14:editId="05F4CD3C">
                <wp:extent cx="3772535" cy="6096"/>
                <wp:effectExtent l="0" t="0" r="0" b="0"/>
                <wp:docPr id="292674" name="Group 292674"/>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5569" name="Shape 5569"/>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05E8BA" id="Group 292674"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">
                <v:shape id="Shape 5569" o:spid="_x0000_s1027" style="position:absolute;width:37725;height:0;visibility:visible;mso-wrap-style:square;v-text-anchor:top" coordsize="377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" path="m,l3772535,e" filled="f" strokeweight=".48pt">
                  <v:path arrowok="t" textboxrect="0,0,3772535,0"/>
                </v:shape>
                <w10:anchorlock/>
              </v:group>
            </w:pict>
          </mc:Fallback>
        </mc:AlternateContent>
      </w:r>
    </w:p>
    <w:p w14:paraId="200A9A7C" w14:textId="77777777" w:rsidR="007B505A" w:rsidRDefault="00B578F6">
      <w:pPr>
        <w:tabs>
          <w:tab w:val="center" w:pos="2353"/>
        </w:tabs>
        <w:spacing w:before="0" w:after="12" w:line="249" w:lineRule="auto"/>
        <w:ind w:left="-15" w:right="0" w:firstLine="0"/>
      </w:pPr>
      <w:r>
        <w:rPr>
          <w:sz w:val="20"/>
        </w:rPr>
        <w:t xml:space="preserve">Address </w:t>
      </w:r>
      <w:r>
        <w:rPr>
          <w:sz w:val="20"/>
        </w:rPr>
        <w:tab/>
        <w:t xml:space="preserve"> </w:t>
      </w:r>
    </w:p>
    <w:p w14:paraId="51D558F1" w14:textId="77777777" w:rsidR="007B505A" w:rsidRDefault="00B578F6">
      <w:pPr>
        <w:spacing w:before="0" w:after="12" w:line="259" w:lineRule="auto"/>
        <w:ind w:left="-130" w:right="0" w:firstLine="0"/>
      </w:pPr>
      <w:r>
        <w:rPr>
          <w:rFonts w:ascii="Calibri" w:eastAsia="Calibri" w:hAnsi="Calibri" w:cs="Calibri"/>
          <w:noProof/>
          <w:sz w:val="22"/>
        </w:rPr>
        <mc:AlternateContent>
          <mc:Choice Requires="wpg">
            <w:drawing>
              <wp:inline distT="0" distB="0" distL="0" distR="0" wp14:anchorId="1B7218BE" wp14:editId="032BEF5E">
                <wp:extent cx="5185613" cy="304800"/>
                <wp:effectExtent l="0" t="0" r="0" b="0"/>
                <wp:docPr id="292675" name="Group 292675"/>
                <wp:cNvGraphicFramePr/>
                <a:graphic xmlns:a="http://schemas.openxmlformats.org/drawingml/2006/main">
                  <a:graphicData uri="http://schemas.microsoft.com/office/word/2010/wordprocessingGroup">
                    <wpg:wgp>
                      <wpg:cNvGrpSpPr/>
                      <wpg:grpSpPr>
                        <a:xfrm>
                          <a:off x="0" y="0"/>
                          <a:ext cx="5185613" cy="304800"/>
                          <a:chOff x="0" y="0"/>
                          <a:chExt cx="5185613" cy="304800"/>
                        </a:xfrm>
                      </wpg:grpSpPr>
                      <wps:wsp>
                        <wps:cNvPr id="5570" name="Rectangle 5570"/>
                        <wps:cNvSpPr/>
                        <wps:spPr>
                          <a:xfrm>
                            <a:off x="82296" y="7445"/>
                            <a:ext cx="46741" cy="187581"/>
                          </a:xfrm>
                          <a:prstGeom prst="rect">
                            <a:avLst/>
                          </a:prstGeom>
                          <a:ln>
                            <a:noFill/>
                          </a:ln>
                        </wps:spPr>
                        <wps:txbx>
                          <w:txbxContent>
                            <w:p w14:paraId="1B0C9511" w14:textId="77777777" w:rsidR="007B505A" w:rsidRDefault="00B578F6">
                              <w:pPr>
                                <w:spacing w:before="0" w:after="160" w:line="259" w:lineRule="auto"/>
                                <w:ind w:left="0" w:right="0" w:firstLine="0"/>
                              </w:pPr>
                              <w:r>
                                <w:rPr>
                                  <w:sz w:val="20"/>
                                </w:rPr>
                                <w:t xml:space="preserve"> </w:t>
                              </w:r>
                            </w:p>
                          </w:txbxContent>
                        </wps:txbx>
                        <wps:bodyPr horzOverflow="overflow" vert="horz" lIns="0" tIns="0" rIns="0" bIns="0" rtlCol="0">
                          <a:noAutofit/>
                        </wps:bodyPr>
                      </wps:wsp>
                      <wps:wsp>
                        <wps:cNvPr id="5571" name="Rectangle 5571"/>
                        <wps:cNvSpPr/>
                        <wps:spPr>
                          <a:xfrm>
                            <a:off x="1576146" y="7445"/>
                            <a:ext cx="46741" cy="187581"/>
                          </a:xfrm>
                          <a:prstGeom prst="rect">
                            <a:avLst/>
                          </a:prstGeom>
                          <a:ln>
                            <a:noFill/>
                          </a:ln>
                        </wps:spPr>
                        <wps:txbx>
                          <w:txbxContent>
                            <w:p w14:paraId="670AFFE5" w14:textId="77777777" w:rsidR="007B505A" w:rsidRDefault="00B578F6">
                              <w:pPr>
                                <w:spacing w:before="0" w:after="160" w:line="259" w:lineRule="auto"/>
                                <w:ind w:left="0" w:right="0" w:firstLine="0"/>
                              </w:pPr>
                              <w:r>
                                <w:rPr>
                                  <w:sz w:val="20"/>
                                </w:rPr>
                                <w:t xml:space="preserve"> </w:t>
                              </w:r>
                            </w:p>
                          </w:txbxContent>
                        </wps:txbx>
                        <wps:bodyPr horzOverflow="overflow" vert="horz" lIns="0" tIns="0" rIns="0" bIns="0" rtlCol="0">
                          <a:noAutofit/>
                        </wps:bodyPr>
                      </wps:wsp>
                      <wps:wsp>
                        <wps:cNvPr id="5572" name="Shape 5572"/>
                        <wps:cNvSpPr/>
                        <wps:spPr>
                          <a:xfrm>
                            <a:off x="1413078"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573" name="Shape 5573"/>
                        <wps:cNvSpPr/>
                        <wps:spPr>
                          <a:xfrm>
                            <a:off x="0" y="304800"/>
                            <a:ext cx="1413078" cy="0"/>
                          </a:xfrm>
                          <a:custGeom>
                            <a:avLst/>
                            <a:gdLst/>
                            <a:ahLst/>
                            <a:cxnLst/>
                            <a:rect l="0" t="0" r="0" b="0"/>
                            <a:pathLst>
                              <a:path w="1413078">
                                <a:moveTo>
                                  <a:pt x="0" y="0"/>
                                </a:moveTo>
                                <a:lnTo>
                                  <a:pt x="141307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574" name="Shape 5574"/>
                        <wps:cNvSpPr/>
                        <wps:spPr>
                          <a:xfrm>
                            <a:off x="1403934" y="30480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575" name="Shape 5575"/>
                        <wps:cNvSpPr/>
                        <wps:spPr>
                          <a:xfrm>
                            <a:off x="1410030" y="304800"/>
                            <a:ext cx="3775583" cy="0"/>
                          </a:xfrm>
                          <a:custGeom>
                            <a:avLst/>
                            <a:gdLst/>
                            <a:ahLst/>
                            <a:cxnLst/>
                            <a:rect l="0" t="0" r="0" b="0"/>
                            <a:pathLst>
                              <a:path w="3775583">
                                <a:moveTo>
                                  <a:pt x="0" y="0"/>
                                </a:moveTo>
                                <a:lnTo>
                                  <a:pt x="377558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7218BE" id="Group 292675" o:spid="_x0000_s1026" style="width:408.3pt;height:24pt;mso-position-horizontal-relative:char;mso-position-vertical-relative:line" coordsize="5185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">
                <v:rect id="Rectangle 5570" o:spid="_x0000_s1027" style="position:absolute;left:822;top: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14:paraId="1B0C9511" w14:textId="77777777" w:rsidR="007B505A" w:rsidRDefault="00B578F6">
                        <w:pPr>
                          <w:spacing w:before="0" w:after="160" w:line="259" w:lineRule="auto"/>
                          <w:ind w:left="0" w:right="0" w:firstLine="0"/>
                        </w:pPr>
                        <w:r>
                          <w:rPr>
                            <w:sz w:val="20"/>
                          </w:rPr>
                          <w:t xml:space="preserve"> </w:t>
                        </w:r>
                      </w:p>
                    </w:txbxContent>
                  </v:textbox>
                </v:rect>
                <v:rect id="Rectangle 5571" o:spid="_x0000_s1028" style="position:absolute;left:15761;top: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14:paraId="670AFFE5" w14:textId="77777777" w:rsidR="007B505A" w:rsidRDefault="00B578F6">
                        <w:pPr>
                          <w:spacing w:before="0" w:after="160" w:line="259" w:lineRule="auto"/>
                          <w:ind w:left="0" w:right="0" w:firstLine="0"/>
                        </w:pPr>
                        <w:r>
                          <w:rPr>
                            <w:sz w:val="20"/>
                          </w:rPr>
                          <w:t xml:space="preserve"> </w:t>
                        </w:r>
                      </w:p>
                    </w:txbxContent>
                  </v:textbox>
                </v:rect>
                <v:shape id="Shape 5572" o:spid="_x0000_s1029" style="position:absolute;left:14130;width:37726;height:0;visibility:visible;mso-wrap-style:square;v-text-anchor:top" coordsize="377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" path="m,l3772535,e" filled="f" strokeweight=".48pt">
                  <v:path arrowok="t" textboxrect="0,0,3772535,0"/>
                </v:shape>
                <v:shape id="Shape 5573" o:spid="_x0000_s1030" style="position:absolute;top:3048;width:14130;height:0;visibility:visible;mso-wrap-style:square;v-text-anchor:top" coordsize="141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" path="m,l1413078,e" filled="f" strokeweight=".48pt">
                  <v:path arrowok="t" textboxrect="0,0,1413078,0"/>
                </v:shape>
                <v:shape id="Shape 5574" o:spid="_x0000_s1031" style="position:absolute;left:14039;top:30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" path="m,l6096,e" filled="f" strokeweight=".48pt">
                  <v:path arrowok="t" textboxrect="0,0,6096,0"/>
                </v:shape>
                <v:shape id="Shape 5575" o:spid="_x0000_s1032" style="position:absolute;left:14100;top:3048;width:37756;height:0;visibility:visible;mso-wrap-style:square;v-text-anchor:top" coordsize="3775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" path="m,l3775583,e" filled="f" strokeweight=".48pt">
                  <v:path arrowok="t" textboxrect="0,0,3775583,0"/>
                </v:shape>
                <w10:anchorlock/>
              </v:group>
            </w:pict>
          </mc:Fallback>
        </mc:AlternateContent>
      </w:r>
    </w:p>
    <w:p w14:paraId="00C203D9" w14:textId="77777777" w:rsidR="007B505A" w:rsidRDefault="00B578F6">
      <w:pPr>
        <w:spacing w:before="0" w:line="249" w:lineRule="auto"/>
        <w:ind w:left="-5" w:right="0"/>
        <w:jc w:val="both"/>
      </w:pPr>
      <w:r>
        <w:rPr>
          <w:sz w:val="20"/>
        </w:rPr>
        <w:t xml:space="preserve">Signed by an authorised signatory to sign for and on behalf of the Supplier </w:t>
      </w:r>
    </w:p>
    <w:p w14:paraId="2E1A5DB2" w14:textId="77777777" w:rsidR="007B505A" w:rsidRDefault="00B578F6">
      <w:pPr>
        <w:tabs>
          <w:tab w:val="center" w:pos="2350"/>
        </w:tabs>
        <w:spacing w:before="0" w:after="12" w:line="249" w:lineRule="auto"/>
        <w:ind w:left="-15" w:right="0" w:firstLine="0"/>
      </w:pPr>
      <w:r>
        <w:rPr>
          <w:sz w:val="20"/>
        </w:rPr>
        <w:t xml:space="preserve">Signature </w:t>
      </w:r>
      <w:r>
        <w:rPr>
          <w:sz w:val="20"/>
        </w:rPr>
        <w:tab/>
        <w:t xml:space="preserve"> </w:t>
      </w:r>
    </w:p>
    <w:p w14:paraId="4489428B" w14:textId="77777777" w:rsidR="007B505A" w:rsidRDefault="00B578F6">
      <w:pPr>
        <w:spacing w:before="0" w:after="14" w:line="259" w:lineRule="auto"/>
        <w:ind w:left="2093" w:right="0" w:firstLine="0"/>
      </w:pPr>
      <w:r>
        <w:rPr>
          <w:rFonts w:ascii="Calibri" w:eastAsia="Calibri" w:hAnsi="Calibri" w:cs="Calibri"/>
          <w:noProof/>
          <w:sz w:val="22"/>
        </w:rPr>
        <mc:AlternateContent>
          <mc:Choice Requires="wpg">
            <w:drawing>
              <wp:inline distT="0" distB="0" distL="0" distR="0" wp14:anchorId="478AA16B" wp14:editId="2C5F6F86">
                <wp:extent cx="3798443" cy="6096"/>
                <wp:effectExtent l="0" t="0" r="0" b="0"/>
                <wp:docPr id="292676" name="Group 292676"/>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5584" name="Shape 5584"/>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613C9E" id="Group 292676"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">
                <v:shape id="Shape 5584" o:spid="_x0000_s1027" style="position:absolute;width:37984;height:0;visibility:visible;mso-wrap-style:square;v-text-anchor:top" coordsize="379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" path="m,l3798443,e" filled="f" strokeweight=".48pt">
                  <v:path arrowok="t" textboxrect="0,0,3798443,0"/>
                </v:shape>
                <w10:anchorlock/>
              </v:group>
            </w:pict>
          </mc:Fallback>
        </mc:AlternateContent>
      </w:r>
    </w:p>
    <w:p w14:paraId="60CA9B69" w14:textId="77777777" w:rsidR="007B505A" w:rsidRDefault="00B578F6">
      <w:pPr>
        <w:tabs>
          <w:tab w:val="center" w:pos="2350"/>
        </w:tabs>
        <w:spacing w:before="0" w:after="12" w:line="249" w:lineRule="auto"/>
        <w:ind w:left="-15" w:right="0" w:firstLine="0"/>
      </w:pPr>
      <w:r>
        <w:rPr>
          <w:sz w:val="20"/>
        </w:rPr>
        <w:t xml:space="preserve">Date </w:t>
      </w:r>
      <w:r>
        <w:rPr>
          <w:sz w:val="20"/>
        </w:rPr>
        <w:tab/>
        <w:t xml:space="preserve"> </w:t>
      </w:r>
    </w:p>
    <w:p w14:paraId="57B8E342" w14:textId="77777777" w:rsidR="007B505A" w:rsidRDefault="00B578F6">
      <w:pPr>
        <w:spacing w:before="0" w:after="14" w:line="259" w:lineRule="auto"/>
        <w:ind w:left="2093" w:right="0" w:firstLine="0"/>
      </w:pPr>
      <w:r>
        <w:rPr>
          <w:rFonts w:ascii="Calibri" w:eastAsia="Calibri" w:hAnsi="Calibri" w:cs="Calibri"/>
          <w:noProof/>
          <w:sz w:val="22"/>
        </w:rPr>
        <mc:AlternateContent>
          <mc:Choice Requires="wpg">
            <w:drawing>
              <wp:inline distT="0" distB="0" distL="0" distR="0" wp14:anchorId="64463681" wp14:editId="74A5CFFF">
                <wp:extent cx="3798443" cy="6096"/>
                <wp:effectExtent l="0" t="0" r="0" b="0"/>
                <wp:docPr id="292677" name="Group 292677"/>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5588" name="Shape 5588"/>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8B5EAD" id="Group 292677"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">
                <v:shape id="Shape 5588" o:spid="_x0000_s1027" style="position:absolute;width:37984;height:0;visibility:visible;mso-wrap-style:square;v-text-anchor:top" coordsize="379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" path="m,l3798443,e" filled="f" strokeweight=".48pt">
                  <v:path arrowok="t" textboxrect="0,0,3798443,0"/>
                </v:shape>
                <w10:anchorlock/>
              </v:group>
            </w:pict>
          </mc:Fallback>
        </mc:AlternateContent>
      </w:r>
    </w:p>
    <w:p w14:paraId="6AF34C31" w14:textId="77777777" w:rsidR="007B505A" w:rsidRDefault="00B578F6">
      <w:pPr>
        <w:tabs>
          <w:tab w:val="center" w:pos="2350"/>
        </w:tabs>
        <w:spacing w:before="0" w:after="12" w:line="249" w:lineRule="auto"/>
        <w:ind w:left="-15" w:right="0" w:firstLine="0"/>
      </w:pPr>
      <w:r>
        <w:rPr>
          <w:sz w:val="20"/>
        </w:rPr>
        <w:t xml:space="preserve">Name (in Capitals) </w:t>
      </w:r>
      <w:r>
        <w:rPr>
          <w:sz w:val="20"/>
        </w:rPr>
        <w:tab/>
        <w:t xml:space="preserve"> </w:t>
      </w:r>
    </w:p>
    <w:p w14:paraId="12BEDF40" w14:textId="77777777" w:rsidR="007B505A" w:rsidRDefault="00B578F6">
      <w:pPr>
        <w:spacing w:before="0" w:after="14" w:line="259" w:lineRule="auto"/>
        <w:ind w:left="2093" w:right="0" w:firstLine="0"/>
      </w:pPr>
      <w:r>
        <w:rPr>
          <w:rFonts w:ascii="Calibri" w:eastAsia="Calibri" w:hAnsi="Calibri" w:cs="Calibri"/>
          <w:noProof/>
          <w:sz w:val="22"/>
        </w:rPr>
        <mc:AlternateContent>
          <mc:Choice Requires="wpg">
            <w:drawing>
              <wp:inline distT="0" distB="0" distL="0" distR="0" wp14:anchorId="18296160" wp14:editId="06895D8B">
                <wp:extent cx="3798443" cy="6096"/>
                <wp:effectExtent l="0" t="0" r="0" b="0"/>
                <wp:docPr id="292678" name="Group 292678"/>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5592" name="Shape 5592"/>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65DCF5" id="Group 292678"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">
                <v:shape id="Shape 5592" o:spid="_x0000_s1027" style="position:absolute;width:37984;height:0;visibility:visible;mso-wrap-style:square;v-text-anchor:top" coordsize="379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" path="m,l3798443,e" filled="f" strokeweight=".48pt">
                  <v:path arrowok="t" textboxrect="0,0,3798443,0"/>
                </v:shape>
                <w10:anchorlock/>
              </v:group>
            </w:pict>
          </mc:Fallback>
        </mc:AlternateContent>
      </w:r>
    </w:p>
    <w:p w14:paraId="3F876002" w14:textId="77777777" w:rsidR="007B505A" w:rsidRDefault="00B578F6">
      <w:pPr>
        <w:tabs>
          <w:tab w:val="center" w:pos="2350"/>
        </w:tabs>
        <w:spacing w:before="0" w:after="12" w:line="249" w:lineRule="auto"/>
        <w:ind w:left="-15" w:right="0" w:firstLine="0"/>
      </w:pPr>
      <w:r>
        <w:rPr>
          <w:sz w:val="20"/>
        </w:rPr>
        <w:t xml:space="preserve">Address </w:t>
      </w:r>
      <w:r>
        <w:rPr>
          <w:sz w:val="20"/>
        </w:rPr>
        <w:tab/>
        <w:t xml:space="preserve"> </w:t>
      </w:r>
    </w:p>
    <w:p w14:paraId="477B0AB0" w14:textId="77777777" w:rsidR="007B505A" w:rsidRDefault="00B578F6">
      <w:pPr>
        <w:spacing w:before="0" w:after="8759" w:line="259" w:lineRule="auto"/>
        <w:ind w:left="2079" w:right="0" w:firstLine="0"/>
      </w:pPr>
      <w:r>
        <w:rPr>
          <w:rFonts w:ascii="Calibri" w:eastAsia="Calibri" w:hAnsi="Calibri" w:cs="Calibri"/>
          <w:noProof/>
          <w:sz w:val="22"/>
        </w:rPr>
        <mc:AlternateContent>
          <mc:Choice Requires="wpg">
            <w:drawing>
              <wp:inline distT="0" distB="0" distL="0" distR="0" wp14:anchorId="5ED663C7" wp14:editId="61BEB1AB">
                <wp:extent cx="3807587" cy="6096"/>
                <wp:effectExtent l="0" t="0" r="0" b="0"/>
                <wp:docPr id="292679" name="Group 292679"/>
                <wp:cNvGraphicFramePr/>
                <a:graphic xmlns:a="http://schemas.openxmlformats.org/drawingml/2006/main">
                  <a:graphicData uri="http://schemas.microsoft.com/office/word/2010/wordprocessingGroup">
                    <wpg:wgp>
                      <wpg:cNvGrpSpPr/>
                      <wpg:grpSpPr>
                        <a:xfrm>
                          <a:off x="0" y="0"/>
                          <a:ext cx="3807587" cy="6096"/>
                          <a:chOff x="0" y="0"/>
                          <a:chExt cx="3807587" cy="6096"/>
                        </a:xfrm>
                      </wpg:grpSpPr>
                      <wps:wsp>
                        <wps:cNvPr id="5593" name="Shape 5593"/>
                        <wps:cNvSpPr/>
                        <wps:spPr>
                          <a:xfrm>
                            <a:off x="0" y="0"/>
                            <a:ext cx="3807587" cy="0"/>
                          </a:xfrm>
                          <a:custGeom>
                            <a:avLst/>
                            <a:gdLst/>
                            <a:ahLst/>
                            <a:cxnLst/>
                            <a:rect l="0" t="0" r="0" b="0"/>
                            <a:pathLst>
                              <a:path w="3807587">
                                <a:moveTo>
                                  <a:pt x="0" y="0"/>
                                </a:moveTo>
                                <a:lnTo>
                                  <a:pt x="380758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121694" id="Group 292679" o:spid="_x0000_s1026" style="width:299.8pt;height:.5pt;mso-position-horizontal-relative:char;mso-position-vertical-relative:line" coordsize="38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">
                <v:shape id="Shape 5593" o:spid="_x0000_s1027" style="position:absolute;width:38075;height:0;visibility:visible;mso-wrap-style:square;v-text-anchor:top" coordsize="380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" path="m,l3807587,e" filled="f" strokeweight=".48pt">
                  <v:path arrowok="t" textboxrect="0,0,3807587,0"/>
                </v:shape>
                <w10:anchorlock/>
              </v:group>
            </w:pict>
          </mc:Fallback>
        </mc:AlternateContent>
      </w:r>
    </w:p>
    <w:p w14:paraId="5655D33C" w14:textId="77777777" w:rsidR="007B505A" w:rsidRDefault="00B578F6">
      <w:pPr>
        <w:spacing w:before="0" w:after="0" w:line="259" w:lineRule="auto"/>
        <w:ind w:left="0" w:right="0" w:firstLine="0"/>
      </w:pPr>
      <w:r>
        <w:rPr>
          <w:rFonts w:ascii="Calibri" w:eastAsia="Calibri" w:hAnsi="Calibri" w:cs="Calibri"/>
          <w:color w:val="BFBFBF"/>
          <w:sz w:val="22"/>
        </w:rPr>
        <w:lastRenderedPageBreak/>
        <w:t xml:space="preserve"> </w:t>
      </w:r>
    </w:p>
    <w:p w14:paraId="359581B5" w14:textId="77777777" w:rsidR="007B505A" w:rsidRDefault="00B578F6">
      <w:pPr>
        <w:spacing w:before="0" w:after="3" w:line="259" w:lineRule="auto"/>
        <w:ind w:left="-5" w:right="0"/>
      </w:pPr>
      <w:r>
        <w:rPr>
          <w:color w:val="BFBFBF"/>
          <w:sz w:val="20"/>
        </w:rPr>
        <w:t xml:space="preserve">Framework Ref: RM </w:t>
      </w:r>
    </w:p>
    <w:p w14:paraId="439DDF96" w14:textId="77777777" w:rsidR="007B505A" w:rsidRDefault="00B578F6">
      <w:pPr>
        <w:spacing w:before="0" w:after="3" w:line="259" w:lineRule="auto"/>
        <w:ind w:left="-5" w:right="0"/>
      </w:pPr>
      <w:r>
        <w:rPr>
          <w:color w:val="BFBFBF"/>
          <w:sz w:val="20"/>
        </w:rPr>
        <w:t>Project Version: v1.0</w:t>
      </w:r>
    </w:p>
    <w:p w14:paraId="1A974760" w14:textId="77777777" w:rsidR="007B505A" w:rsidRDefault="00B578F6">
      <w:pPr>
        <w:spacing w:before="0" w:after="3" w:line="259" w:lineRule="auto"/>
        <w:ind w:left="-5" w:right="0"/>
      </w:pPr>
      <w:r>
        <w:rPr>
          <w:color w:val="BFBFBF"/>
          <w:sz w:val="20"/>
        </w:rPr>
        <w:t>Model Version: v3.0</w:t>
      </w:r>
    </w:p>
    <w:p w14:paraId="3899E519" w14:textId="77777777" w:rsidR="007B505A" w:rsidRDefault="00B578F6">
      <w:pPr>
        <w:spacing w:before="0" w:after="0" w:line="259" w:lineRule="auto"/>
        <w:ind w:left="0" w:right="0" w:firstLine="0"/>
        <w:jc w:val="both"/>
      </w:pPr>
      <w:r>
        <w:rPr>
          <w:sz w:val="20"/>
        </w:rPr>
        <w:t xml:space="preserve"> </w:t>
      </w:r>
    </w:p>
    <w:p w14:paraId="02F6C4E8" w14:textId="77777777" w:rsidR="007B505A" w:rsidRDefault="007B505A">
      <w:pPr>
        <w:sectPr w:rsidR="007B505A">
          <w:headerReference w:type="even" r:id="rId23"/>
          <w:headerReference w:type="default" r:id="rId24"/>
          <w:footerReference w:type="even" r:id="rId25"/>
          <w:footerReference w:type="default" r:id="rId26"/>
          <w:headerReference w:type="first" r:id="rId27"/>
          <w:footerReference w:type="first" r:id="rId28"/>
          <w:pgSz w:w="11906" w:h="16838"/>
          <w:pgMar w:top="1445" w:right="1449" w:bottom="710" w:left="1440" w:header="203" w:footer="710" w:gutter="0"/>
          <w:pgNumType w:start="1"/>
          <w:cols w:space="720"/>
        </w:sectPr>
      </w:pPr>
    </w:p>
    <w:p w14:paraId="4FEC9D12" w14:textId="77777777" w:rsidR="007B505A" w:rsidRDefault="00B578F6">
      <w:pPr>
        <w:pStyle w:val="Heading1"/>
        <w:ind w:left="-5"/>
      </w:pPr>
      <w:r>
        <w:lastRenderedPageBreak/>
        <w:t xml:space="preserve">Joint Schedule 3 (Insurance Requirements) </w:t>
      </w:r>
    </w:p>
    <w:p w14:paraId="43529C80" w14:textId="77777777" w:rsidR="007B505A" w:rsidRDefault="00B578F6">
      <w:pPr>
        <w:pStyle w:val="Heading2"/>
        <w:spacing w:after="223" w:line="259" w:lineRule="auto"/>
        <w:ind w:left="190"/>
      </w:pPr>
      <w:r>
        <w:rPr>
          <w:sz w:val="24"/>
        </w:rPr>
        <w:t xml:space="preserve">1. The insurance you need to have </w:t>
      </w:r>
    </w:p>
    <w:p w14:paraId="534AA6A0" w14:textId="77777777" w:rsidR="007B505A" w:rsidRDefault="00B578F6">
      <w:pPr>
        <w:spacing w:before="0"/>
        <w:ind w:left="900" w:right="10" w:hanging="540"/>
      </w:pPr>
      <w:r>
        <w:t>1.1 The Supplier shall take out and maintain, or procure the taking out and maintenance of the insurances as set out in the Annex to this Schedule, any additional insurances required under a Call-Off Contract (specified in the applicable Order Form) ("</w:t>
      </w:r>
      <w:r>
        <w:rPr>
          <w:b/>
        </w:rPr>
        <w:t>Additional Insurances</w:t>
      </w:r>
      <w:r>
        <w:t>") and any other insurances as may be required by applicable Law (together the “</w:t>
      </w:r>
      <w:r>
        <w:rPr>
          <w:b/>
        </w:rPr>
        <w:t>Insurances</w:t>
      </w:r>
      <w:r>
        <w:t xml:space="preserve">”).  The Supplier shall ensure that each of the Insurances is effective no later than:  </w:t>
      </w:r>
    </w:p>
    <w:p w14:paraId="71E736F1" w14:textId="77777777" w:rsidR="007B505A" w:rsidRDefault="00B578F6">
      <w:pPr>
        <w:spacing w:before="0"/>
        <w:ind w:left="1620" w:right="10" w:hanging="720"/>
      </w:pPr>
      <w:r>
        <w:rPr>
          <w:rFonts w:ascii="Calibri" w:eastAsia="Calibri" w:hAnsi="Calibri" w:cs="Calibri"/>
          <w:sz w:val="22"/>
        </w:rPr>
        <w:t>1.1.1</w:t>
      </w:r>
      <w:r>
        <w:rPr>
          <w:sz w:val="22"/>
        </w:rPr>
        <w:t xml:space="preserve"> </w:t>
      </w:r>
      <w:r>
        <w:rPr>
          <w:sz w:val="22"/>
        </w:rPr>
        <w:tab/>
      </w:r>
      <w:r>
        <w:t xml:space="preserve">the Framework Start Date in respect of those Insurances set out in the Annex to this Schedule and those required by applicable Law; and  </w:t>
      </w:r>
    </w:p>
    <w:p w14:paraId="4E33AE31" w14:textId="77777777" w:rsidR="007B505A" w:rsidRDefault="00B578F6">
      <w:pPr>
        <w:spacing w:before="0"/>
        <w:ind w:left="1620" w:right="10" w:hanging="720"/>
      </w:pPr>
      <w:r>
        <w:rPr>
          <w:rFonts w:ascii="Calibri" w:eastAsia="Calibri" w:hAnsi="Calibri" w:cs="Calibri"/>
          <w:sz w:val="22"/>
        </w:rPr>
        <w:t>1.1.2</w:t>
      </w:r>
      <w:r>
        <w:rPr>
          <w:sz w:val="22"/>
        </w:rPr>
        <w:t xml:space="preserve"> </w:t>
      </w:r>
      <w:r>
        <w:rPr>
          <w:sz w:val="22"/>
        </w:rPr>
        <w:tab/>
      </w:r>
      <w:r>
        <w:t xml:space="preserve">the Call-Off Contract Effective Date in respect of the Additional Insurances. </w:t>
      </w:r>
    </w:p>
    <w:p w14:paraId="2FAE6458" w14:textId="77777777" w:rsidR="007B505A" w:rsidRDefault="00B578F6">
      <w:pPr>
        <w:spacing w:before="0"/>
        <w:ind w:left="370" w:right="10"/>
      </w:pPr>
      <w:r>
        <w:t xml:space="preserve">1.2 The Insurances shall be:  </w:t>
      </w:r>
    </w:p>
    <w:p w14:paraId="504C55F1" w14:textId="77777777" w:rsidR="007B505A" w:rsidRDefault="00B578F6">
      <w:pPr>
        <w:tabs>
          <w:tab w:val="center" w:pos="1124"/>
          <w:tab w:val="center" w:pos="4521"/>
        </w:tabs>
        <w:spacing w:before="0"/>
        <w:ind w:left="0" w:right="0" w:firstLine="0"/>
      </w:pPr>
      <w:r>
        <w:rPr>
          <w:rFonts w:ascii="Calibri" w:eastAsia="Calibri" w:hAnsi="Calibri" w:cs="Calibri"/>
          <w:sz w:val="22"/>
        </w:rPr>
        <w:tab/>
        <w:t>1.2.1</w:t>
      </w:r>
      <w:r>
        <w:rPr>
          <w:sz w:val="22"/>
        </w:rPr>
        <w:t xml:space="preserve"> </w:t>
      </w:r>
      <w:r>
        <w:rPr>
          <w:sz w:val="22"/>
        </w:rPr>
        <w:tab/>
      </w:r>
      <w:r>
        <w:t xml:space="preserve">maintained in accordance with Good Industry Practice;  </w:t>
      </w:r>
    </w:p>
    <w:p w14:paraId="1B89CD74" w14:textId="77777777" w:rsidR="007B505A" w:rsidRDefault="00B578F6">
      <w:pPr>
        <w:spacing w:before="0"/>
        <w:ind w:left="1620" w:right="10" w:hanging="720"/>
      </w:pPr>
      <w:r>
        <w:rPr>
          <w:rFonts w:ascii="Calibri" w:eastAsia="Calibri" w:hAnsi="Calibri" w:cs="Calibri"/>
          <w:sz w:val="22"/>
        </w:rPr>
        <w:t>1.2.2</w:t>
      </w:r>
      <w:r>
        <w:rPr>
          <w:sz w:val="22"/>
        </w:rPr>
        <w:t xml:space="preserve"> </w:t>
      </w:r>
      <w:r>
        <w:rPr>
          <w:sz w:val="22"/>
        </w:rPr>
        <w:tab/>
      </w:r>
      <w:r>
        <w:t xml:space="preserve">(so far as is reasonably practicable) on terms no less favourable than those generally available to a prudent contractor in respect of risks insured in the international insurance market from time to time; </w:t>
      </w:r>
    </w:p>
    <w:p w14:paraId="109B98E2" w14:textId="77777777" w:rsidR="007B505A" w:rsidRDefault="00B578F6">
      <w:pPr>
        <w:spacing w:before="0"/>
        <w:ind w:left="1620" w:right="10" w:hanging="720"/>
      </w:pPr>
      <w:r>
        <w:rPr>
          <w:rFonts w:ascii="Calibri" w:eastAsia="Calibri" w:hAnsi="Calibri" w:cs="Calibri"/>
          <w:sz w:val="22"/>
        </w:rPr>
        <w:t>1.2.3</w:t>
      </w:r>
      <w:r>
        <w:rPr>
          <w:sz w:val="22"/>
        </w:rPr>
        <w:t xml:space="preserve"> </w:t>
      </w:r>
      <w:r>
        <w:rPr>
          <w:sz w:val="22"/>
        </w:rPr>
        <w:tab/>
      </w:r>
      <w:r>
        <w:t xml:space="preserve">taken out and maintained with insurers of good financial standing and good repute in the international insurance market; and </w:t>
      </w:r>
    </w:p>
    <w:p w14:paraId="3C44E35A" w14:textId="77777777" w:rsidR="007B505A" w:rsidRDefault="00B578F6">
      <w:pPr>
        <w:tabs>
          <w:tab w:val="center" w:pos="1124"/>
          <w:tab w:val="center" w:pos="4527"/>
        </w:tabs>
        <w:spacing w:before="0"/>
        <w:ind w:left="0" w:right="0" w:firstLine="0"/>
      </w:pPr>
      <w:r>
        <w:rPr>
          <w:rFonts w:ascii="Calibri" w:eastAsia="Calibri" w:hAnsi="Calibri" w:cs="Calibri"/>
          <w:sz w:val="22"/>
        </w:rPr>
        <w:tab/>
        <w:t>1.2.4</w:t>
      </w:r>
      <w:r>
        <w:rPr>
          <w:sz w:val="22"/>
        </w:rPr>
        <w:t xml:space="preserve"> </w:t>
      </w:r>
      <w:r>
        <w:rPr>
          <w:sz w:val="22"/>
        </w:rPr>
        <w:tab/>
      </w:r>
      <w:r>
        <w:t xml:space="preserve">maintained for at least six (6) years after the End Date. </w:t>
      </w:r>
    </w:p>
    <w:p w14:paraId="39D2D7F3" w14:textId="77777777" w:rsidR="007B505A" w:rsidRDefault="00B578F6">
      <w:pPr>
        <w:spacing w:before="0" w:after="149"/>
        <w:ind w:left="900" w:right="10" w:hanging="540"/>
      </w:pPr>
      <w:r>
        <w:t xml:space="preserve">1.3 The Supplier shall ensure that the public and products liability policy contain an indemnity to principals clause under which the Relevant Authority shall be indemnified in respect of claims made against the Relevant Authority in respect of death or bodily injury or third party property damage arising out of or in connection with the Deliverables and for which the Supplier is legally liable. </w:t>
      </w:r>
    </w:p>
    <w:p w14:paraId="68B36077" w14:textId="77777777" w:rsidR="007B505A" w:rsidRDefault="00B578F6">
      <w:pPr>
        <w:pStyle w:val="Heading2"/>
        <w:spacing w:after="223" w:line="259" w:lineRule="auto"/>
        <w:ind w:left="190"/>
      </w:pPr>
      <w:r>
        <w:rPr>
          <w:sz w:val="24"/>
        </w:rPr>
        <w:t xml:space="preserve">2. How to manage the insurance </w:t>
      </w:r>
    </w:p>
    <w:p w14:paraId="4488913E" w14:textId="77777777" w:rsidR="007B505A" w:rsidRDefault="00B578F6">
      <w:pPr>
        <w:spacing w:before="0"/>
        <w:ind w:left="370" w:right="10"/>
      </w:pPr>
      <w:r>
        <w:t xml:space="preserve">2.1 Without limiting the other provisions of this Contract, the Supplier shall: </w:t>
      </w:r>
    </w:p>
    <w:p w14:paraId="4638D376" w14:textId="77777777" w:rsidR="007B505A" w:rsidRDefault="00B578F6">
      <w:pPr>
        <w:spacing w:before="0"/>
        <w:ind w:left="1620" w:right="10" w:hanging="720"/>
      </w:pPr>
      <w:r>
        <w:rPr>
          <w:rFonts w:ascii="Calibri" w:eastAsia="Calibri" w:hAnsi="Calibri" w:cs="Calibri"/>
          <w:sz w:val="22"/>
        </w:rPr>
        <w:t>2.1.1</w:t>
      </w:r>
      <w:r>
        <w:rPr>
          <w:sz w:val="22"/>
        </w:rPr>
        <w:t xml:space="preserve"> </w:t>
      </w:r>
      <w:r>
        <w:rPr>
          <w:sz w:val="22"/>
        </w:rPr>
        <w:tab/>
      </w:r>
      <w:r>
        <w:t xml:space="preserve">take or procure the taking of all reasonable risk management and risk control measures in relation to Deliverables as it would be reasonable to expect of a prudent contractor acting in accordance with Good Industry Practice, including the investigation and reports of relevant claims to insurers; </w:t>
      </w:r>
    </w:p>
    <w:p w14:paraId="0D152AD7" w14:textId="77777777" w:rsidR="007B505A" w:rsidRDefault="00B578F6">
      <w:pPr>
        <w:spacing w:before="0"/>
        <w:ind w:left="1620" w:right="10" w:hanging="720"/>
      </w:pPr>
      <w:r>
        <w:rPr>
          <w:rFonts w:ascii="Calibri" w:eastAsia="Calibri" w:hAnsi="Calibri" w:cs="Calibri"/>
          <w:sz w:val="22"/>
        </w:rPr>
        <w:t>2.1.2</w:t>
      </w:r>
      <w:r>
        <w:rPr>
          <w:sz w:val="22"/>
        </w:rPr>
        <w:t xml:space="preserve"> </w:t>
      </w:r>
      <w:r>
        <w:rPr>
          <w:sz w:val="22"/>
        </w:rPr>
        <w:tab/>
      </w:r>
      <w:r>
        <w:t xml:space="preserve">promptly notify the insurers in writing of any relevant material fact under any Insurances of which the Supplier is or becomes aware; and </w:t>
      </w:r>
    </w:p>
    <w:p w14:paraId="00192CD6" w14:textId="77777777" w:rsidR="007B505A" w:rsidRDefault="00B578F6">
      <w:pPr>
        <w:spacing w:before="0"/>
        <w:ind w:left="1620" w:right="10" w:hanging="720"/>
      </w:pPr>
      <w:r>
        <w:rPr>
          <w:rFonts w:ascii="Calibri" w:eastAsia="Calibri" w:hAnsi="Calibri" w:cs="Calibri"/>
          <w:sz w:val="22"/>
        </w:rPr>
        <w:t>2.1.3</w:t>
      </w:r>
      <w:r>
        <w:rPr>
          <w:sz w:val="22"/>
        </w:rPr>
        <w:t xml:space="preserve"> </w:t>
      </w:r>
      <w:r>
        <w:rPr>
          <w:sz w:val="22"/>
        </w:rPr>
        <w:tab/>
      </w:r>
      <w:r>
        <w:t xml:space="preserve">hold all policies in respect of the Insurances and cause any insurance broker effecting the Insurances to hold any insurance slips and other </w:t>
      </w:r>
      <w:r>
        <w:lastRenderedPageBreak/>
        <w:t xml:space="preserve">evidence of placing cover representing any of the Insurances to which it is a party. </w:t>
      </w:r>
    </w:p>
    <w:p w14:paraId="60D9C018" w14:textId="77777777" w:rsidR="007B505A" w:rsidRDefault="00B578F6">
      <w:pPr>
        <w:pStyle w:val="Heading2"/>
        <w:spacing w:after="223" w:line="259" w:lineRule="auto"/>
        <w:ind w:left="190"/>
      </w:pPr>
      <w:r>
        <w:rPr>
          <w:sz w:val="24"/>
        </w:rPr>
        <w:t xml:space="preserve">3. What happens if you aren’t insured </w:t>
      </w:r>
    </w:p>
    <w:p w14:paraId="1CAB34F6" w14:textId="77777777" w:rsidR="007B505A" w:rsidRDefault="00B578F6">
      <w:pPr>
        <w:spacing w:before="0"/>
        <w:ind w:left="900" w:right="10" w:hanging="540"/>
      </w:pPr>
      <w:r>
        <w:t xml:space="preserve">3.1 The Supplier shall not take any action or fail to take any action or (insofar as is reasonably within its power) permit anything to occur in relation to it which would entitle any insurer to refuse to pay any claim under any of the Insurances. </w:t>
      </w:r>
    </w:p>
    <w:p w14:paraId="6F1B731E" w14:textId="77777777" w:rsidR="007B505A" w:rsidRDefault="00B578F6">
      <w:pPr>
        <w:spacing w:before="0" w:after="150"/>
        <w:ind w:left="900" w:right="10" w:hanging="540"/>
      </w:pPr>
      <w:r>
        <w:t xml:space="preserve">3.2 Where the Supplier has failed to purchase or maintain any of the Insurances in full force and effect, the Relevant Authority may elect (but shall not be obliged) following written notice to the Supplier to purchase the relevant Insurances and recover the reasonable premium and other reasonable costs incurred in connection therewith as a debt due from the Supplier. </w:t>
      </w:r>
    </w:p>
    <w:p w14:paraId="0B1C371E" w14:textId="77777777" w:rsidR="007B505A" w:rsidRDefault="00B578F6">
      <w:pPr>
        <w:pStyle w:val="Heading2"/>
        <w:spacing w:after="223" w:line="259" w:lineRule="auto"/>
        <w:ind w:left="190"/>
      </w:pPr>
      <w:r>
        <w:rPr>
          <w:sz w:val="24"/>
        </w:rPr>
        <w:t xml:space="preserve">4. Evidence of insurance you must provide </w:t>
      </w:r>
    </w:p>
    <w:p w14:paraId="547B3F0E" w14:textId="77777777" w:rsidR="007B505A" w:rsidRDefault="00B578F6">
      <w:pPr>
        <w:spacing w:before="0" w:after="151"/>
        <w:ind w:left="900" w:right="10" w:hanging="540"/>
      </w:pPr>
      <w:r>
        <w:t xml:space="preserve">4.1 The Supplier shall upon the Start Date and within 15 Working Days after the renewal of each of the Insurances, provide evidence, in a form satisfactory to the Relevant Authority, that the Insurances are in force and effect and meet in full the requirements of this Schedule. </w:t>
      </w:r>
    </w:p>
    <w:p w14:paraId="172EEF07" w14:textId="77777777" w:rsidR="007B505A" w:rsidRDefault="00B578F6">
      <w:pPr>
        <w:pStyle w:val="Heading2"/>
        <w:spacing w:after="223" w:line="259" w:lineRule="auto"/>
        <w:ind w:left="190"/>
      </w:pPr>
      <w:r>
        <w:rPr>
          <w:sz w:val="24"/>
        </w:rPr>
        <w:t xml:space="preserve">5. Making sure you are insured to the required amount </w:t>
      </w:r>
    </w:p>
    <w:p w14:paraId="7E94AB71" w14:textId="77777777" w:rsidR="007B505A" w:rsidRDefault="00B578F6">
      <w:pPr>
        <w:spacing w:before="0" w:after="148"/>
        <w:ind w:left="900" w:right="10" w:hanging="540"/>
      </w:pPr>
      <w:r>
        <w:t xml:space="preserve">5.1 The Supplier shall ensure that any Insurances which are stated to have a minimum limit "in the aggregate" are maintained at all times for the minimum limit of indemnity specified in this Contract and if any claims are made which do not relate to this Contract then the Supplier shall notify the Relevant Authority and provide details of its proposed solution for maintaining the minimum limit of indemnity. </w:t>
      </w:r>
    </w:p>
    <w:p w14:paraId="28820E54" w14:textId="77777777" w:rsidR="007B505A" w:rsidRDefault="00B578F6">
      <w:pPr>
        <w:pStyle w:val="Heading2"/>
        <w:spacing w:after="223" w:line="259" w:lineRule="auto"/>
        <w:ind w:left="190"/>
      </w:pPr>
      <w:r>
        <w:rPr>
          <w:sz w:val="24"/>
        </w:rPr>
        <w:t xml:space="preserve">6. Cancelled Insurance </w:t>
      </w:r>
    </w:p>
    <w:p w14:paraId="206C8528" w14:textId="77777777" w:rsidR="007B505A" w:rsidRDefault="00B578F6">
      <w:pPr>
        <w:spacing w:before="0"/>
        <w:ind w:left="900" w:right="220" w:hanging="540"/>
      </w:pPr>
      <w:r>
        <w:t xml:space="preserve">6.1 The Supplier shall notify the Relevant Authority in writing at least five (5) Working Days prior to the cancellation, suspension, termination or nonrenewal of any of the Insurances. </w:t>
      </w:r>
    </w:p>
    <w:p w14:paraId="7E3D24CC" w14:textId="77777777" w:rsidR="007B505A" w:rsidRDefault="00B578F6">
      <w:pPr>
        <w:spacing w:before="0" w:after="149"/>
        <w:ind w:left="900" w:right="10" w:hanging="540"/>
      </w:pPr>
      <w:r>
        <w:t xml:space="preserve">6.2 The Supplier shall ensure that nothing is done which would entitle the relevant insurer to cancel, rescind or suspend any insurance or cover, or to treat any insurance, cover or claim as voided in whole or part.  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0AB99B13" w14:textId="77777777" w:rsidR="007B505A" w:rsidRDefault="00B578F6">
      <w:pPr>
        <w:pStyle w:val="Heading2"/>
        <w:spacing w:after="223" w:line="259" w:lineRule="auto"/>
        <w:ind w:left="190"/>
      </w:pPr>
      <w:r>
        <w:rPr>
          <w:sz w:val="24"/>
        </w:rPr>
        <w:t xml:space="preserve">7. Insurance claims </w:t>
      </w:r>
    </w:p>
    <w:p w14:paraId="0D7EF036" w14:textId="77777777" w:rsidR="007B505A" w:rsidRDefault="00B578F6">
      <w:pPr>
        <w:spacing w:before="0"/>
        <w:ind w:left="900" w:right="10" w:hanging="540"/>
      </w:pPr>
      <w:r>
        <w:t xml:space="preserve">7.1 The Supplier shall promptly notify to insurers any matter arising from, or in relation to, the Deliverables, or each Contract for which it may be entitled to </w:t>
      </w:r>
      <w:r>
        <w:lastRenderedPageBreak/>
        <w:t xml:space="preserve">claim under any of the Insurances.  In the event that the Relevant Authority receives a claim relating to or arising out of a Contract or the Deliverables, the Supplier shall co-operate with the Relevant Authority and assist it in dealing with such claims including without limitation providing information and documentation in a timely manner. </w:t>
      </w:r>
    </w:p>
    <w:p w14:paraId="59D205F5" w14:textId="77777777" w:rsidR="007B505A" w:rsidRDefault="00B578F6">
      <w:pPr>
        <w:spacing w:before="0"/>
        <w:ind w:left="900" w:right="10" w:hanging="540"/>
      </w:pPr>
      <w:r>
        <w:t xml:space="preserve">7.2 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 </w:t>
      </w:r>
    </w:p>
    <w:p w14:paraId="693B66A3" w14:textId="77777777" w:rsidR="007B505A" w:rsidRDefault="00B578F6">
      <w:pPr>
        <w:spacing w:before="0"/>
        <w:ind w:left="900" w:right="10" w:hanging="540"/>
      </w:pPr>
      <w:r>
        <w:t xml:space="preserve">7.3 Where any Insurance requires payment of a premium, the Supplier shall be liable for and shall promptly pay such premium. </w:t>
      </w:r>
    </w:p>
    <w:p w14:paraId="26DD64DE" w14:textId="77777777" w:rsidR="007B505A" w:rsidRDefault="00B578F6">
      <w:pPr>
        <w:spacing w:before="0"/>
        <w:ind w:left="900" w:right="10" w:hanging="540"/>
      </w:pPr>
      <w:r>
        <w:t>7.4 Where any Insurance is subject to an excess or deductible below which the indemnity from insurers is excluded, the Supplier shall be liable for such excess or deductible.  The Supplier shall not be entitled to recover from the Relevant Authority any sum paid by way of excess or deductible under the Insurances whether under the terms of this Contract or otherwise.</w:t>
      </w:r>
      <w:r>
        <w:rPr>
          <w:rFonts w:ascii="Calibri" w:eastAsia="Calibri" w:hAnsi="Calibri" w:cs="Calibri"/>
          <w:sz w:val="22"/>
        </w:rPr>
        <w:t xml:space="preserve"> </w:t>
      </w:r>
      <w:r>
        <w:br w:type="page"/>
      </w:r>
    </w:p>
    <w:p w14:paraId="16735079" w14:textId="77777777" w:rsidR="007B505A" w:rsidRDefault="00B578F6">
      <w:pPr>
        <w:pStyle w:val="Heading2"/>
        <w:spacing w:after="108" w:line="250" w:lineRule="auto"/>
        <w:ind w:left="-5"/>
      </w:pPr>
      <w:r>
        <w:rPr>
          <w:sz w:val="24"/>
        </w:rPr>
        <w:lastRenderedPageBreak/>
        <w:t xml:space="preserve">ANNEX: REQUIRED INSURANCES </w:t>
      </w:r>
    </w:p>
    <w:p w14:paraId="60E2F1CB" w14:textId="77777777" w:rsidR="007B505A" w:rsidRDefault="00B578F6">
      <w:pPr>
        <w:numPr>
          <w:ilvl w:val="0"/>
          <w:numId w:val="65"/>
        </w:numPr>
        <w:spacing w:before="0" w:after="230"/>
        <w:ind w:right="10" w:hanging="360"/>
      </w:pPr>
      <w:r>
        <w:t xml:space="preserve">The Supplier shall hold the following [standard] insurance cover from the Framework Start Date in accordance with this Schedule: </w:t>
      </w:r>
    </w:p>
    <w:p w14:paraId="7D62EFA7" w14:textId="77777777" w:rsidR="007B505A" w:rsidRDefault="00B578F6">
      <w:pPr>
        <w:numPr>
          <w:ilvl w:val="1"/>
          <w:numId w:val="65"/>
        </w:numPr>
        <w:spacing w:before="0"/>
        <w:ind w:right="10" w:hanging="540"/>
      </w:pPr>
      <w:r>
        <w:t xml:space="preserve">professional indemnity insurance [with cover (for a single event or a series of related events and in the aggregate) of not less than] one million pounds (£1,000,000);  </w:t>
      </w:r>
    </w:p>
    <w:p w14:paraId="5790E3FC" w14:textId="77777777" w:rsidR="007B505A" w:rsidRDefault="00B578F6">
      <w:pPr>
        <w:numPr>
          <w:ilvl w:val="1"/>
          <w:numId w:val="65"/>
        </w:numPr>
        <w:spacing w:before="0" w:after="151"/>
        <w:ind w:right="10" w:hanging="540"/>
      </w:pPr>
      <w:r>
        <w:t xml:space="preserve">public liability insurance [with cover (for a single event or a series of related events and in the aggregate)] of not less than one million pounds (£1,000,000); and </w:t>
      </w:r>
    </w:p>
    <w:p w14:paraId="6C87205F" w14:textId="77777777" w:rsidR="007B505A" w:rsidRDefault="00B578F6">
      <w:pPr>
        <w:numPr>
          <w:ilvl w:val="1"/>
          <w:numId w:val="65"/>
        </w:numPr>
        <w:spacing w:before="0"/>
        <w:ind w:right="10" w:hanging="540"/>
      </w:pPr>
      <w:r>
        <w:t xml:space="preserve">employers’ liability insurance [with cover (for a single event or a series of related events and in the aggregate) of not less than] five million pounds (£5,000,000).  </w:t>
      </w:r>
    </w:p>
    <w:p w14:paraId="16F1D6F3" w14:textId="77777777" w:rsidR="007B505A" w:rsidRDefault="00B578F6">
      <w:pPr>
        <w:numPr>
          <w:ilvl w:val="1"/>
          <w:numId w:val="65"/>
        </w:numPr>
        <w:spacing w:before="0"/>
        <w:ind w:right="10" w:hanging="540"/>
      </w:pPr>
      <w:r>
        <w:t xml:space="preserve">product liability insurance with cover (for a single event or a series of related events and in the aggregate) of not less than one million pounds (£1,000,000) </w:t>
      </w:r>
    </w:p>
    <w:p w14:paraId="56CFD442" w14:textId="77777777" w:rsidR="007B505A" w:rsidRDefault="00B578F6">
      <w:pPr>
        <w:spacing w:before="0" w:after="0" w:line="259" w:lineRule="auto"/>
        <w:ind w:left="180" w:right="0" w:firstLine="0"/>
      </w:pPr>
      <w:r>
        <w:t xml:space="preserve"> </w:t>
      </w:r>
      <w:r>
        <w:br w:type="page"/>
      </w:r>
    </w:p>
    <w:p w14:paraId="7E0ED9B7" w14:textId="77777777" w:rsidR="007B505A" w:rsidRDefault="00B578F6">
      <w:pPr>
        <w:spacing w:before="0" w:after="0" w:line="259" w:lineRule="auto"/>
        <w:ind w:left="0" w:right="0" w:firstLine="0"/>
        <w:jc w:val="both"/>
      </w:pPr>
      <w:r>
        <w:rPr>
          <w:rFonts w:ascii="Calibri" w:eastAsia="Calibri" w:hAnsi="Calibri" w:cs="Calibri"/>
          <w:sz w:val="22"/>
        </w:rPr>
        <w:lastRenderedPageBreak/>
        <w:t xml:space="preserve"> </w:t>
      </w:r>
    </w:p>
    <w:p w14:paraId="1AC33758" w14:textId="77777777" w:rsidR="007B505A" w:rsidRDefault="007B505A">
      <w:pPr>
        <w:sectPr w:rsidR="007B505A">
          <w:headerReference w:type="even" r:id="rId29"/>
          <w:headerReference w:type="default" r:id="rId30"/>
          <w:footerReference w:type="even" r:id="rId31"/>
          <w:footerReference w:type="default" r:id="rId32"/>
          <w:headerReference w:type="first" r:id="rId33"/>
          <w:footerReference w:type="first" r:id="rId34"/>
          <w:pgSz w:w="11906" w:h="16838"/>
          <w:pgMar w:top="1445" w:right="1445" w:bottom="1611" w:left="1440" w:header="203" w:footer="692" w:gutter="0"/>
          <w:pgNumType w:start="1"/>
          <w:cols w:space="720"/>
        </w:sectPr>
      </w:pPr>
    </w:p>
    <w:p w14:paraId="4E2EFA2B" w14:textId="77777777" w:rsidR="007B505A" w:rsidRDefault="00B578F6">
      <w:pPr>
        <w:spacing w:before="0" w:after="409" w:line="249" w:lineRule="auto"/>
        <w:ind w:left="-5" w:right="3643"/>
        <w:jc w:val="both"/>
      </w:pPr>
      <w:r>
        <w:rPr>
          <w:sz w:val="20"/>
        </w:rPr>
        <w:lastRenderedPageBreak/>
        <w:t xml:space="preserve">Joint Schedule 4 (Commercially Sensitive Information) Crown Copyright 2018  </w:t>
      </w:r>
    </w:p>
    <w:p w14:paraId="7B401D3B" w14:textId="77777777" w:rsidR="007B505A" w:rsidRDefault="00B578F6">
      <w:pPr>
        <w:pStyle w:val="Heading1"/>
        <w:spacing w:after="132"/>
        <w:ind w:left="-5"/>
      </w:pPr>
      <w:r>
        <w:t xml:space="preserve">Joint Schedule 4 (Commercially Sensitive Information) </w:t>
      </w:r>
    </w:p>
    <w:p w14:paraId="65AE69ED" w14:textId="77777777" w:rsidR="007B505A" w:rsidRDefault="00B578F6">
      <w:pPr>
        <w:numPr>
          <w:ilvl w:val="0"/>
          <w:numId w:val="66"/>
        </w:numPr>
        <w:spacing w:before="0" w:after="236"/>
        <w:ind w:right="0" w:hanging="360"/>
      </w:pPr>
      <w:r>
        <w:rPr>
          <w:b/>
        </w:rPr>
        <w:t xml:space="preserve">What is the Commercially Sensitive Information? </w:t>
      </w:r>
    </w:p>
    <w:p w14:paraId="6F228EEC" w14:textId="77777777" w:rsidR="007B505A" w:rsidRDefault="00B578F6">
      <w:pPr>
        <w:numPr>
          <w:ilvl w:val="1"/>
          <w:numId w:val="66"/>
        </w:numPr>
        <w:spacing w:before="0" w:after="115" w:line="249" w:lineRule="auto"/>
        <w:ind w:right="-2" w:hanging="360"/>
        <w:jc w:val="both"/>
      </w:pPr>
      <w:r>
        <w:t xml:space="preserve">In this Schedule the Parties have sought to identify the Supplier's Confidential Information that is genuinely commercially sensitive and the disclosure of which would be the subject of an exemption under the FOIA and the EIRs.  </w:t>
      </w:r>
    </w:p>
    <w:p w14:paraId="1BD1EE2B" w14:textId="77777777" w:rsidR="007B505A" w:rsidRDefault="00B578F6">
      <w:pPr>
        <w:numPr>
          <w:ilvl w:val="1"/>
          <w:numId w:val="66"/>
        </w:numPr>
        <w:spacing w:before="0" w:after="115" w:line="249" w:lineRule="auto"/>
        <w:ind w:right="-2" w:hanging="360"/>
        <w:jc w:val="both"/>
      </w:pPr>
      <w:r>
        <w:t xml:space="preserve">Where possible, the Parties have sought to identify when any relevant Information will cease to fall into the category of Information to which this Schedule applies in the table below and in the Order Form (which shall be deemed incorporated into the table below). </w:t>
      </w:r>
    </w:p>
    <w:p w14:paraId="5FAAB9F7" w14:textId="77777777" w:rsidR="007B505A" w:rsidRDefault="00B578F6">
      <w:pPr>
        <w:numPr>
          <w:ilvl w:val="1"/>
          <w:numId w:val="66"/>
        </w:numPr>
        <w:spacing w:before="0" w:after="115" w:line="249" w:lineRule="auto"/>
        <w:ind w:right="-2" w:hanging="360"/>
        <w:jc w:val="both"/>
      </w:pPr>
      <w:r>
        <w:t xml:space="preserve">Without prejudice to the Relevant Authority's obligation to disclose Information in accordance with FOIA or Clause 16 of the Core Terms (When you can share information), the Relevant Authority will, in its sole discretion, acting reasonably, seek to apply the relevant exemption set out in the FOIA to the following Information: </w:t>
      </w:r>
    </w:p>
    <w:p w14:paraId="33AD2A79" w14:textId="77777777" w:rsidR="007B505A" w:rsidRDefault="00B578F6">
      <w:pPr>
        <w:spacing w:before="0" w:after="0" w:line="259" w:lineRule="auto"/>
        <w:ind w:left="67" w:right="0" w:firstLine="0"/>
      </w:pPr>
      <w:r>
        <w:rPr>
          <w:rFonts w:ascii="Calibri" w:eastAsia="Calibri" w:hAnsi="Calibri" w:cs="Calibri"/>
          <w:sz w:val="22"/>
        </w:rPr>
        <w:t xml:space="preserve"> </w:t>
      </w:r>
    </w:p>
    <w:tbl>
      <w:tblPr>
        <w:tblStyle w:val="TableGrid"/>
        <w:tblW w:w="7951" w:type="dxa"/>
        <w:tblInd w:w="898" w:type="dxa"/>
        <w:tblCellMar>
          <w:top w:w="251" w:type="dxa"/>
          <w:left w:w="257" w:type="dxa"/>
          <w:bottom w:w="127" w:type="dxa"/>
          <w:right w:w="46" w:type="dxa"/>
        </w:tblCellMar>
        <w:tblLook w:val="04A0" w:firstRow="1" w:lastRow="0" w:firstColumn="1" w:lastColumn="0" w:noHBand="0" w:noVBand="1"/>
      </w:tblPr>
      <w:tblGrid>
        <w:gridCol w:w="992"/>
        <w:gridCol w:w="1709"/>
        <w:gridCol w:w="3013"/>
        <w:gridCol w:w="2237"/>
      </w:tblGrid>
      <w:tr w:rsidR="007B505A" w14:paraId="36E2BD53" w14:textId="77777777">
        <w:trPr>
          <w:trHeight w:val="922"/>
        </w:trPr>
        <w:tc>
          <w:tcPr>
            <w:tcW w:w="992" w:type="dxa"/>
            <w:tcBorders>
              <w:top w:val="single" w:sz="4" w:space="0" w:color="000000"/>
              <w:left w:val="single" w:sz="4" w:space="0" w:color="000000"/>
              <w:bottom w:val="single" w:sz="4" w:space="0" w:color="000000"/>
              <w:right w:val="single" w:sz="4" w:space="0" w:color="000000"/>
            </w:tcBorders>
          </w:tcPr>
          <w:p w14:paraId="15433375" w14:textId="77777777" w:rsidR="007B505A" w:rsidRDefault="00B578F6">
            <w:pPr>
              <w:spacing w:before="0" w:after="0" w:line="259" w:lineRule="auto"/>
              <w:ind w:left="0" w:right="73" w:firstLine="0"/>
              <w:jc w:val="center"/>
            </w:pPr>
            <w:r>
              <w:rPr>
                <w:b/>
              </w:rPr>
              <w:t xml:space="preserve">No. </w:t>
            </w:r>
          </w:p>
        </w:tc>
        <w:tc>
          <w:tcPr>
            <w:tcW w:w="1709" w:type="dxa"/>
            <w:tcBorders>
              <w:top w:val="single" w:sz="4" w:space="0" w:color="000000"/>
              <w:left w:val="single" w:sz="4" w:space="0" w:color="000000"/>
              <w:bottom w:val="single" w:sz="4" w:space="0" w:color="000000"/>
              <w:right w:val="single" w:sz="4" w:space="0" w:color="000000"/>
            </w:tcBorders>
          </w:tcPr>
          <w:p w14:paraId="4E19DEA1" w14:textId="77777777" w:rsidR="007B505A" w:rsidRDefault="00B578F6">
            <w:pPr>
              <w:spacing w:before="0" w:after="0" w:line="259" w:lineRule="auto"/>
              <w:ind w:left="0" w:right="70" w:firstLine="0"/>
              <w:jc w:val="center"/>
            </w:pPr>
            <w:r>
              <w:rPr>
                <w:b/>
              </w:rPr>
              <w:t xml:space="preserve">Date </w:t>
            </w:r>
          </w:p>
        </w:tc>
        <w:tc>
          <w:tcPr>
            <w:tcW w:w="3013" w:type="dxa"/>
            <w:tcBorders>
              <w:top w:val="single" w:sz="4" w:space="0" w:color="000000"/>
              <w:left w:val="single" w:sz="4" w:space="0" w:color="000000"/>
              <w:bottom w:val="single" w:sz="4" w:space="0" w:color="000000"/>
              <w:right w:val="single" w:sz="4" w:space="0" w:color="000000"/>
            </w:tcBorders>
          </w:tcPr>
          <w:p w14:paraId="517E9922" w14:textId="77777777" w:rsidR="007B505A" w:rsidRDefault="00B578F6">
            <w:pPr>
              <w:spacing w:before="0" w:after="0" w:line="259" w:lineRule="auto"/>
              <w:ind w:left="0" w:right="69" w:firstLine="0"/>
              <w:jc w:val="center"/>
            </w:pPr>
            <w:r>
              <w:rPr>
                <w:b/>
              </w:rPr>
              <w:t xml:space="preserve">Item(s) </w:t>
            </w:r>
          </w:p>
        </w:tc>
        <w:tc>
          <w:tcPr>
            <w:tcW w:w="2237" w:type="dxa"/>
            <w:tcBorders>
              <w:top w:val="single" w:sz="4" w:space="0" w:color="000000"/>
              <w:left w:val="single" w:sz="4" w:space="0" w:color="000000"/>
              <w:bottom w:val="single" w:sz="4" w:space="0" w:color="000000"/>
              <w:right w:val="single" w:sz="4" w:space="0" w:color="000000"/>
            </w:tcBorders>
            <w:vAlign w:val="bottom"/>
          </w:tcPr>
          <w:p w14:paraId="00C5949B" w14:textId="77777777" w:rsidR="007B505A" w:rsidRDefault="00B578F6">
            <w:pPr>
              <w:spacing w:before="0" w:after="0" w:line="259" w:lineRule="auto"/>
              <w:ind w:left="0" w:right="0" w:firstLine="0"/>
              <w:jc w:val="center"/>
            </w:pPr>
            <w:r>
              <w:rPr>
                <w:b/>
              </w:rPr>
              <w:t xml:space="preserve">Duration of Confidentiality </w:t>
            </w:r>
          </w:p>
        </w:tc>
      </w:tr>
      <w:tr w:rsidR="007B505A" w14:paraId="0D8856DB" w14:textId="77777777">
        <w:trPr>
          <w:trHeight w:val="922"/>
        </w:trPr>
        <w:tc>
          <w:tcPr>
            <w:tcW w:w="992" w:type="dxa"/>
            <w:tcBorders>
              <w:top w:val="single" w:sz="4" w:space="0" w:color="000000"/>
              <w:left w:val="single" w:sz="4" w:space="0" w:color="000000"/>
              <w:bottom w:val="single" w:sz="4" w:space="0" w:color="000000"/>
              <w:right w:val="single" w:sz="4" w:space="0" w:color="000000"/>
            </w:tcBorders>
          </w:tcPr>
          <w:p w14:paraId="3385E9C7" w14:textId="77777777" w:rsidR="007B505A" w:rsidRDefault="00B578F6">
            <w:pPr>
              <w:spacing w:before="0" w:after="0" w:line="259" w:lineRule="auto"/>
              <w:ind w:left="0" w:right="0" w:firstLine="0"/>
            </w:pPr>
            <w:r>
              <w:t xml:space="preserve">1. </w:t>
            </w:r>
          </w:p>
        </w:tc>
        <w:tc>
          <w:tcPr>
            <w:tcW w:w="1709" w:type="dxa"/>
            <w:tcBorders>
              <w:top w:val="single" w:sz="4" w:space="0" w:color="000000"/>
              <w:left w:val="single" w:sz="4" w:space="0" w:color="000000"/>
              <w:bottom w:val="single" w:sz="4" w:space="0" w:color="000000"/>
              <w:right w:val="single" w:sz="4" w:space="0" w:color="000000"/>
            </w:tcBorders>
            <w:vAlign w:val="bottom"/>
          </w:tcPr>
          <w:p w14:paraId="33664751" w14:textId="77777777" w:rsidR="007B505A" w:rsidRDefault="00B578F6">
            <w:pPr>
              <w:spacing w:before="0" w:after="0" w:line="259" w:lineRule="auto"/>
              <w:ind w:left="0" w:right="0" w:firstLine="0"/>
            </w:pPr>
            <w:r>
              <w:t xml:space="preserve">Contract start date  </w:t>
            </w:r>
          </w:p>
        </w:tc>
        <w:tc>
          <w:tcPr>
            <w:tcW w:w="3013" w:type="dxa"/>
            <w:tcBorders>
              <w:top w:val="single" w:sz="4" w:space="0" w:color="000000"/>
              <w:left w:val="single" w:sz="4" w:space="0" w:color="000000"/>
              <w:bottom w:val="single" w:sz="4" w:space="0" w:color="000000"/>
              <w:right w:val="single" w:sz="4" w:space="0" w:color="000000"/>
            </w:tcBorders>
          </w:tcPr>
          <w:p w14:paraId="75CAC7F6" w14:textId="77777777" w:rsidR="007B505A" w:rsidRDefault="00B578F6">
            <w:pPr>
              <w:spacing w:before="0" w:after="0" w:line="259" w:lineRule="auto"/>
              <w:ind w:left="0" w:right="0" w:firstLine="0"/>
            </w:pPr>
            <w:r>
              <w:t xml:space="preserve">Pricing  </w:t>
            </w:r>
          </w:p>
        </w:tc>
        <w:tc>
          <w:tcPr>
            <w:tcW w:w="2237" w:type="dxa"/>
            <w:tcBorders>
              <w:top w:val="single" w:sz="4" w:space="0" w:color="000000"/>
              <w:left w:val="single" w:sz="4" w:space="0" w:color="000000"/>
              <w:bottom w:val="single" w:sz="4" w:space="0" w:color="000000"/>
              <w:right w:val="single" w:sz="4" w:space="0" w:color="000000"/>
            </w:tcBorders>
            <w:vAlign w:val="bottom"/>
          </w:tcPr>
          <w:p w14:paraId="7F662AE4" w14:textId="77777777" w:rsidR="007B505A" w:rsidRDefault="00B578F6">
            <w:pPr>
              <w:spacing w:before="0" w:after="0" w:line="259" w:lineRule="auto"/>
              <w:ind w:left="0" w:right="0" w:firstLine="0"/>
              <w:jc w:val="both"/>
            </w:pPr>
            <w:r>
              <w:t xml:space="preserve">Contract duration + 3 years </w:t>
            </w:r>
          </w:p>
        </w:tc>
      </w:tr>
      <w:tr w:rsidR="007B505A" w14:paraId="088E407A" w14:textId="77777777">
        <w:trPr>
          <w:trHeight w:val="1198"/>
        </w:trPr>
        <w:tc>
          <w:tcPr>
            <w:tcW w:w="992" w:type="dxa"/>
            <w:tcBorders>
              <w:top w:val="single" w:sz="4" w:space="0" w:color="000000"/>
              <w:left w:val="single" w:sz="4" w:space="0" w:color="000000"/>
              <w:bottom w:val="single" w:sz="4" w:space="0" w:color="000000"/>
              <w:right w:val="single" w:sz="4" w:space="0" w:color="000000"/>
            </w:tcBorders>
          </w:tcPr>
          <w:p w14:paraId="4278C3EF" w14:textId="77777777" w:rsidR="007B505A" w:rsidRDefault="00B578F6">
            <w:pPr>
              <w:spacing w:before="0" w:after="0" w:line="259" w:lineRule="auto"/>
              <w:ind w:left="0" w:right="0" w:firstLine="0"/>
            </w:pPr>
            <w:r>
              <w:t xml:space="preserve">2. </w:t>
            </w:r>
          </w:p>
        </w:tc>
        <w:tc>
          <w:tcPr>
            <w:tcW w:w="1709" w:type="dxa"/>
            <w:tcBorders>
              <w:top w:val="single" w:sz="4" w:space="0" w:color="000000"/>
              <w:left w:val="single" w:sz="4" w:space="0" w:color="000000"/>
              <w:bottom w:val="single" w:sz="4" w:space="0" w:color="000000"/>
              <w:right w:val="single" w:sz="4" w:space="0" w:color="000000"/>
            </w:tcBorders>
          </w:tcPr>
          <w:p w14:paraId="2E018064" w14:textId="77777777" w:rsidR="007B505A" w:rsidRDefault="00B578F6">
            <w:pPr>
              <w:spacing w:before="0" w:after="0" w:line="259" w:lineRule="auto"/>
              <w:ind w:left="0" w:right="0" w:firstLine="0"/>
            </w:pPr>
            <w:r>
              <w:t xml:space="preserve">Contract start date </w:t>
            </w:r>
          </w:p>
        </w:tc>
        <w:tc>
          <w:tcPr>
            <w:tcW w:w="3013" w:type="dxa"/>
            <w:tcBorders>
              <w:top w:val="single" w:sz="4" w:space="0" w:color="000000"/>
              <w:left w:val="single" w:sz="4" w:space="0" w:color="000000"/>
              <w:bottom w:val="single" w:sz="4" w:space="0" w:color="000000"/>
              <w:right w:val="single" w:sz="4" w:space="0" w:color="000000"/>
            </w:tcBorders>
            <w:vAlign w:val="bottom"/>
          </w:tcPr>
          <w:p w14:paraId="0AA74AA2" w14:textId="77777777" w:rsidR="007B505A" w:rsidRDefault="00B578F6">
            <w:pPr>
              <w:spacing w:before="0" w:after="0" w:line="259" w:lineRule="auto"/>
              <w:ind w:left="0" w:right="71" w:firstLine="0"/>
              <w:jc w:val="both"/>
            </w:pPr>
            <w:r>
              <w:t xml:space="preserve">Supplier Technology including components used in the services </w:t>
            </w:r>
          </w:p>
        </w:tc>
        <w:tc>
          <w:tcPr>
            <w:tcW w:w="2237" w:type="dxa"/>
            <w:tcBorders>
              <w:top w:val="single" w:sz="4" w:space="0" w:color="000000"/>
              <w:left w:val="single" w:sz="4" w:space="0" w:color="000000"/>
              <w:bottom w:val="single" w:sz="4" w:space="0" w:color="000000"/>
              <w:right w:val="single" w:sz="4" w:space="0" w:color="000000"/>
            </w:tcBorders>
          </w:tcPr>
          <w:p w14:paraId="4EE6D535" w14:textId="77777777" w:rsidR="007B505A" w:rsidRDefault="00B578F6">
            <w:pPr>
              <w:spacing w:before="0" w:after="0" w:line="259" w:lineRule="auto"/>
              <w:ind w:left="0" w:right="0" w:firstLine="0"/>
              <w:jc w:val="both"/>
            </w:pPr>
            <w:r>
              <w:t xml:space="preserve">Contract duration + 3 years </w:t>
            </w:r>
          </w:p>
        </w:tc>
      </w:tr>
    </w:tbl>
    <w:p w14:paraId="544C4337" w14:textId="77777777" w:rsidR="007B505A" w:rsidRDefault="00B578F6">
      <w:pPr>
        <w:spacing w:before="0" w:after="4841" w:line="259" w:lineRule="auto"/>
        <w:ind w:left="0" w:right="0" w:firstLine="0"/>
      </w:pPr>
      <w:r>
        <w:rPr>
          <w:rFonts w:ascii="Calibri" w:eastAsia="Calibri" w:hAnsi="Calibri" w:cs="Calibri"/>
          <w:sz w:val="22"/>
        </w:rPr>
        <w:t xml:space="preserve"> </w:t>
      </w:r>
    </w:p>
    <w:p w14:paraId="0CBB65FB" w14:textId="77777777" w:rsidR="007B505A" w:rsidRDefault="00B578F6">
      <w:pPr>
        <w:spacing w:before="0" w:after="12" w:line="249" w:lineRule="auto"/>
        <w:ind w:left="-5" w:right="0"/>
        <w:jc w:val="both"/>
      </w:pPr>
      <w:r>
        <w:rPr>
          <w:sz w:val="20"/>
        </w:rPr>
        <w:lastRenderedPageBreak/>
        <w:t>Framework Ref: RM6116</w:t>
      </w:r>
    </w:p>
    <w:p w14:paraId="0C440F3A" w14:textId="77777777" w:rsidR="007B505A" w:rsidRDefault="00B578F6">
      <w:pPr>
        <w:tabs>
          <w:tab w:val="right" w:pos="9078"/>
        </w:tabs>
        <w:spacing w:before="0" w:after="286" w:line="249" w:lineRule="auto"/>
        <w:ind w:left="-15" w:right="0" w:firstLine="0"/>
      </w:pPr>
      <w:r>
        <w:rPr>
          <w:sz w:val="20"/>
        </w:rPr>
        <w:t>Project Version: v1.0</w:t>
      </w:r>
      <w:r>
        <w:rPr>
          <w:sz w:val="20"/>
        </w:rPr>
        <w:tab/>
        <w:t xml:space="preserve">1 </w:t>
      </w:r>
    </w:p>
    <w:p w14:paraId="2A08CAA9" w14:textId="77777777" w:rsidR="007B505A" w:rsidRDefault="00B578F6">
      <w:pPr>
        <w:spacing w:before="0" w:after="286" w:line="249" w:lineRule="auto"/>
        <w:ind w:left="-5" w:right="0"/>
        <w:jc w:val="both"/>
      </w:pPr>
      <w:r>
        <w:rPr>
          <w:sz w:val="20"/>
        </w:rPr>
        <w:t xml:space="preserve">Joint Schedule 4 (Commercially Sensitive Information) Crown Copyright 2018  </w:t>
      </w:r>
    </w:p>
    <w:p w14:paraId="2E537DC7" w14:textId="77777777" w:rsidR="007B505A" w:rsidRDefault="00B578F6">
      <w:pPr>
        <w:spacing w:before="0" w:after="13621" w:line="259" w:lineRule="auto"/>
        <w:ind w:left="0" w:right="0" w:firstLine="0"/>
      </w:pPr>
      <w:r>
        <w:rPr>
          <w:rFonts w:ascii="Calibri" w:eastAsia="Calibri" w:hAnsi="Calibri" w:cs="Calibri"/>
          <w:sz w:val="22"/>
        </w:rPr>
        <w:t xml:space="preserve"> </w:t>
      </w:r>
    </w:p>
    <w:p w14:paraId="540D009A" w14:textId="77777777" w:rsidR="007B505A" w:rsidRDefault="00B578F6">
      <w:pPr>
        <w:spacing w:before="0" w:after="12" w:line="249" w:lineRule="auto"/>
        <w:ind w:left="-5" w:right="0"/>
        <w:jc w:val="both"/>
      </w:pPr>
      <w:r>
        <w:rPr>
          <w:sz w:val="20"/>
        </w:rPr>
        <w:lastRenderedPageBreak/>
        <w:t>Framework Ref: RM6116</w:t>
      </w:r>
    </w:p>
    <w:p w14:paraId="11DCEE76" w14:textId="77777777" w:rsidR="007B505A" w:rsidRDefault="00B578F6">
      <w:pPr>
        <w:tabs>
          <w:tab w:val="right" w:pos="9078"/>
        </w:tabs>
        <w:spacing w:before="0" w:after="12" w:line="249" w:lineRule="auto"/>
        <w:ind w:left="-15" w:right="0" w:firstLine="0"/>
      </w:pPr>
      <w:r>
        <w:rPr>
          <w:sz w:val="20"/>
        </w:rPr>
        <w:t>Project Version: v1.0</w:t>
      </w:r>
      <w:r>
        <w:rPr>
          <w:sz w:val="20"/>
        </w:rPr>
        <w:tab/>
        <w:t xml:space="preserve">2 </w:t>
      </w:r>
    </w:p>
    <w:p w14:paraId="63B4E887" w14:textId="77777777" w:rsidR="007B505A" w:rsidRDefault="00B578F6">
      <w:pPr>
        <w:spacing w:before="0" w:after="0" w:line="259" w:lineRule="auto"/>
        <w:ind w:left="0" w:right="0" w:firstLine="0"/>
        <w:jc w:val="right"/>
      </w:pPr>
      <w:r>
        <w:rPr>
          <w:rFonts w:ascii="Calibri" w:eastAsia="Calibri" w:hAnsi="Calibri" w:cs="Calibri"/>
          <w:sz w:val="22"/>
        </w:rPr>
        <w:t xml:space="preserve"> </w:t>
      </w:r>
      <w:r>
        <w:rPr>
          <w:rFonts w:ascii="Calibri" w:eastAsia="Calibri" w:hAnsi="Calibri" w:cs="Calibri"/>
          <w:sz w:val="22"/>
        </w:rPr>
        <w:tab/>
        <w:t xml:space="preserve"> </w:t>
      </w:r>
    </w:p>
    <w:p w14:paraId="2E495DB5" w14:textId="77777777" w:rsidR="007B505A" w:rsidRDefault="007B505A">
      <w:pPr>
        <w:sectPr w:rsidR="007B505A">
          <w:headerReference w:type="even" r:id="rId35"/>
          <w:headerReference w:type="default" r:id="rId36"/>
          <w:footerReference w:type="even" r:id="rId37"/>
          <w:footerReference w:type="default" r:id="rId38"/>
          <w:headerReference w:type="first" r:id="rId39"/>
          <w:footerReference w:type="first" r:id="rId40"/>
          <w:pgSz w:w="11906" w:h="16838"/>
          <w:pgMar w:top="715" w:right="1388" w:bottom="724" w:left="1440" w:header="203" w:footer="724" w:gutter="0"/>
          <w:cols w:space="720"/>
        </w:sectPr>
      </w:pPr>
    </w:p>
    <w:p w14:paraId="4F9CBA5A" w14:textId="77777777" w:rsidR="007B505A" w:rsidRDefault="00B578F6">
      <w:pPr>
        <w:pStyle w:val="Heading1"/>
        <w:spacing w:after="135"/>
        <w:ind w:left="-5"/>
      </w:pPr>
      <w:r>
        <w:lastRenderedPageBreak/>
        <w:t>Joint Schedule 5 (Corporate Social Responsibility) Part A</w:t>
      </w:r>
      <w:r>
        <w:rPr>
          <w:sz w:val="28"/>
        </w:rPr>
        <w:t xml:space="preserve"> </w:t>
      </w:r>
    </w:p>
    <w:p w14:paraId="4AA5E11E" w14:textId="77777777" w:rsidR="007B505A" w:rsidRDefault="00B578F6">
      <w:pPr>
        <w:pStyle w:val="Heading2"/>
        <w:spacing w:after="12" w:line="250" w:lineRule="auto"/>
        <w:ind w:left="-5"/>
      </w:pPr>
      <w:r>
        <w:rPr>
          <w:sz w:val="24"/>
        </w:rPr>
        <w:t>1. Definitions</w:t>
      </w:r>
      <w:r>
        <w:rPr>
          <w:rFonts w:ascii="Calibri" w:eastAsia="Calibri" w:hAnsi="Calibri" w:cs="Calibri"/>
          <w:b w:val="0"/>
          <w:sz w:val="24"/>
          <w:vertAlign w:val="subscript"/>
        </w:rPr>
        <w:t xml:space="preserve"> </w:t>
      </w:r>
    </w:p>
    <w:tbl>
      <w:tblPr>
        <w:tblStyle w:val="TableGrid"/>
        <w:tblW w:w="9451" w:type="dxa"/>
        <w:tblInd w:w="502" w:type="dxa"/>
        <w:tblCellMar>
          <w:top w:w="112" w:type="dxa"/>
          <w:left w:w="115" w:type="dxa"/>
          <w:right w:w="51" w:type="dxa"/>
        </w:tblCellMar>
        <w:tblLook w:val="04A0" w:firstRow="1" w:lastRow="0" w:firstColumn="1" w:lastColumn="0" w:noHBand="0" w:noVBand="1"/>
      </w:tblPr>
      <w:tblGrid>
        <w:gridCol w:w="2782"/>
        <w:gridCol w:w="6669"/>
      </w:tblGrid>
      <w:tr w:rsidR="007B505A" w14:paraId="264DD7F9" w14:textId="77777777">
        <w:trPr>
          <w:trHeight w:val="1262"/>
        </w:trPr>
        <w:tc>
          <w:tcPr>
            <w:tcW w:w="2782" w:type="dxa"/>
            <w:tcBorders>
              <w:top w:val="single" w:sz="4" w:space="0" w:color="000000"/>
              <w:left w:val="single" w:sz="4" w:space="0" w:color="000000"/>
              <w:bottom w:val="single" w:sz="4" w:space="0" w:color="000000"/>
              <w:right w:val="single" w:sz="4" w:space="0" w:color="000000"/>
            </w:tcBorders>
            <w:vAlign w:val="center"/>
          </w:tcPr>
          <w:p w14:paraId="58BA0E3E" w14:textId="77777777" w:rsidR="007B505A" w:rsidRDefault="00B578F6">
            <w:pPr>
              <w:spacing w:before="0" w:after="16" w:line="259" w:lineRule="auto"/>
              <w:ind w:left="0" w:right="0" w:firstLine="0"/>
            </w:pPr>
            <w:r>
              <w:rPr>
                <w:b/>
              </w:rPr>
              <w:t xml:space="preserve">“Corporate Social </w:t>
            </w:r>
          </w:p>
          <w:p w14:paraId="74C15243" w14:textId="77777777" w:rsidR="007B505A" w:rsidRDefault="00B578F6">
            <w:pPr>
              <w:spacing w:before="0" w:after="63" w:line="259" w:lineRule="auto"/>
              <w:ind w:left="0" w:right="0" w:firstLine="0"/>
            </w:pPr>
            <w:r>
              <w:rPr>
                <w:b/>
              </w:rPr>
              <w:t xml:space="preserve">Responsibility </w:t>
            </w:r>
          </w:p>
          <w:p w14:paraId="377DCA34" w14:textId="77777777" w:rsidR="007B505A" w:rsidRDefault="00B578F6">
            <w:pPr>
              <w:spacing w:before="0" w:after="0" w:line="259" w:lineRule="auto"/>
              <w:ind w:left="0" w:right="0" w:firstLine="0"/>
            </w:pPr>
            <w:r>
              <w:rPr>
                <w:b/>
              </w:rPr>
              <w:t xml:space="preserve">Reports” </w:t>
            </w:r>
          </w:p>
        </w:tc>
        <w:tc>
          <w:tcPr>
            <w:tcW w:w="6669" w:type="dxa"/>
            <w:tcBorders>
              <w:top w:val="single" w:sz="4" w:space="0" w:color="000000"/>
              <w:left w:val="single" w:sz="4" w:space="0" w:color="000000"/>
              <w:bottom w:val="single" w:sz="4" w:space="0" w:color="000000"/>
              <w:right w:val="single" w:sz="4" w:space="0" w:color="000000"/>
            </w:tcBorders>
          </w:tcPr>
          <w:p w14:paraId="6FC2FC16" w14:textId="77777777" w:rsidR="007B505A" w:rsidRDefault="00B578F6">
            <w:pPr>
              <w:spacing w:before="0" w:after="0" w:line="259" w:lineRule="auto"/>
              <w:ind w:left="0" w:right="0" w:firstLine="0"/>
              <w:jc w:val="both"/>
            </w:pPr>
            <w:r>
              <w:t xml:space="preserve">written reports which the Supplier must complete and provide to the Buyer in accordance with Part B of this Schedule;  </w:t>
            </w:r>
          </w:p>
        </w:tc>
      </w:tr>
      <w:tr w:rsidR="007B505A" w14:paraId="733B6769" w14:textId="77777777">
        <w:trPr>
          <w:trHeight w:val="1263"/>
        </w:trPr>
        <w:tc>
          <w:tcPr>
            <w:tcW w:w="2782" w:type="dxa"/>
            <w:tcBorders>
              <w:top w:val="single" w:sz="4" w:space="0" w:color="000000"/>
              <w:left w:val="single" w:sz="4" w:space="0" w:color="000000"/>
              <w:bottom w:val="single" w:sz="4" w:space="0" w:color="000000"/>
              <w:right w:val="single" w:sz="4" w:space="0" w:color="000000"/>
            </w:tcBorders>
          </w:tcPr>
          <w:p w14:paraId="1363283A" w14:textId="77777777" w:rsidR="007B505A" w:rsidRDefault="00B578F6">
            <w:pPr>
              <w:spacing w:before="0" w:after="60" w:line="259" w:lineRule="auto"/>
              <w:ind w:left="0" w:right="0" w:firstLine="0"/>
            </w:pPr>
            <w:r>
              <w:rPr>
                <w:b/>
              </w:rPr>
              <w:t xml:space="preserve">“Carbon Reduction </w:t>
            </w:r>
          </w:p>
          <w:p w14:paraId="5E0AF875" w14:textId="77777777" w:rsidR="007B505A" w:rsidRDefault="00B578F6">
            <w:pPr>
              <w:spacing w:before="0" w:after="0" w:line="259" w:lineRule="auto"/>
              <w:ind w:left="0" w:right="0" w:firstLine="0"/>
            </w:pPr>
            <w:r>
              <w:rPr>
                <w:b/>
              </w:rPr>
              <w:t xml:space="preserve">Plan” </w:t>
            </w:r>
          </w:p>
        </w:tc>
        <w:tc>
          <w:tcPr>
            <w:tcW w:w="6669" w:type="dxa"/>
            <w:tcBorders>
              <w:top w:val="single" w:sz="4" w:space="0" w:color="000000"/>
              <w:left w:val="single" w:sz="4" w:space="0" w:color="000000"/>
              <w:bottom w:val="single" w:sz="4" w:space="0" w:color="000000"/>
              <w:right w:val="single" w:sz="4" w:space="0" w:color="000000"/>
            </w:tcBorders>
          </w:tcPr>
          <w:p w14:paraId="65EA93F7" w14:textId="77777777" w:rsidR="007B505A" w:rsidRDefault="00B578F6">
            <w:pPr>
              <w:spacing w:before="0" w:after="0" w:line="259" w:lineRule="auto"/>
              <w:ind w:left="0" w:right="70" w:firstLine="0"/>
              <w:jc w:val="both"/>
            </w:pPr>
            <w:r>
              <w:t xml:space="preserve">a plan which contains the details of  emissions across a single year against a range of emissions sources and greenhouse gases, as per PPN 06/21; </w:t>
            </w:r>
          </w:p>
        </w:tc>
      </w:tr>
      <w:tr w:rsidR="007B505A" w14:paraId="43DD7FDE" w14:textId="77777777">
        <w:trPr>
          <w:trHeight w:val="1896"/>
        </w:trPr>
        <w:tc>
          <w:tcPr>
            <w:tcW w:w="2782" w:type="dxa"/>
            <w:tcBorders>
              <w:top w:val="single" w:sz="4" w:space="0" w:color="000000"/>
              <w:left w:val="single" w:sz="4" w:space="0" w:color="000000"/>
              <w:bottom w:val="single" w:sz="4" w:space="0" w:color="000000"/>
              <w:right w:val="single" w:sz="4" w:space="0" w:color="000000"/>
            </w:tcBorders>
          </w:tcPr>
          <w:p w14:paraId="48FB0A93" w14:textId="77777777" w:rsidR="007B505A" w:rsidRDefault="00B578F6">
            <w:pPr>
              <w:spacing w:before="0" w:after="21" w:line="259" w:lineRule="auto"/>
              <w:ind w:left="0" w:right="0" w:firstLine="0"/>
            </w:pPr>
            <w:r>
              <w:rPr>
                <w:b/>
              </w:rPr>
              <w:t xml:space="preserve">“Modern Slavery </w:t>
            </w:r>
          </w:p>
          <w:p w14:paraId="61D184BD" w14:textId="77777777" w:rsidR="007B505A" w:rsidRDefault="00B578F6">
            <w:pPr>
              <w:spacing w:before="0" w:after="0" w:line="259" w:lineRule="auto"/>
              <w:ind w:left="0" w:right="0" w:firstLine="0"/>
            </w:pPr>
            <w:r>
              <w:rPr>
                <w:b/>
              </w:rPr>
              <w:t>Helpline"</w:t>
            </w:r>
            <w:r>
              <w:t xml:space="preserve"> </w:t>
            </w:r>
          </w:p>
        </w:tc>
        <w:tc>
          <w:tcPr>
            <w:tcW w:w="6669" w:type="dxa"/>
            <w:tcBorders>
              <w:top w:val="single" w:sz="4" w:space="0" w:color="000000"/>
              <w:left w:val="single" w:sz="4" w:space="0" w:color="000000"/>
              <w:bottom w:val="single" w:sz="4" w:space="0" w:color="000000"/>
              <w:right w:val="single" w:sz="4" w:space="0" w:color="000000"/>
            </w:tcBorders>
          </w:tcPr>
          <w:p w14:paraId="3DDE309C" w14:textId="77777777" w:rsidR="007B505A" w:rsidRDefault="00B578F6">
            <w:pPr>
              <w:spacing w:before="0" w:after="2" w:line="276" w:lineRule="auto"/>
              <w:ind w:left="0" w:right="0" w:firstLine="0"/>
            </w:pPr>
            <w:r>
              <w:t xml:space="preserve">means the mechanism for reporting suspicion, seeking help or advice and information on the subject of modern slavery available online at </w:t>
            </w:r>
          </w:p>
          <w:p w14:paraId="0FFBA45F" w14:textId="77777777" w:rsidR="007B505A" w:rsidRDefault="00000000">
            <w:pPr>
              <w:spacing w:before="0" w:after="0" w:line="259" w:lineRule="auto"/>
              <w:ind w:left="0" w:right="0" w:firstLine="0"/>
              <w:jc w:val="both"/>
            </w:pPr>
            <w:hyperlink r:id="rId41">
              <w:r w:rsidR="00B578F6">
                <w:rPr>
                  <w:u w:val="single" w:color="000000"/>
                </w:rPr>
                <w:t>https://www.modernslaveryhelpline.org/report</w:t>
              </w:r>
            </w:hyperlink>
            <w:hyperlink r:id="rId42">
              <w:r w:rsidR="00B578F6">
                <w:t xml:space="preserve"> </w:t>
              </w:r>
            </w:hyperlink>
            <w:r w:rsidR="00B578F6">
              <w:t xml:space="preserve">or by telephone on 08000 121 700; </w:t>
            </w:r>
          </w:p>
        </w:tc>
      </w:tr>
      <w:tr w:rsidR="007B505A" w14:paraId="28C03C64" w14:textId="77777777">
        <w:trPr>
          <w:trHeight w:val="946"/>
        </w:trPr>
        <w:tc>
          <w:tcPr>
            <w:tcW w:w="2782" w:type="dxa"/>
            <w:tcBorders>
              <w:top w:val="single" w:sz="4" w:space="0" w:color="000000"/>
              <w:left w:val="single" w:sz="4" w:space="0" w:color="000000"/>
              <w:bottom w:val="single" w:sz="4" w:space="0" w:color="000000"/>
              <w:right w:val="single" w:sz="4" w:space="0" w:color="000000"/>
            </w:tcBorders>
          </w:tcPr>
          <w:p w14:paraId="237F39B2" w14:textId="77777777" w:rsidR="007B505A" w:rsidRDefault="00B578F6">
            <w:pPr>
              <w:spacing w:before="0" w:after="0" w:line="259" w:lineRule="auto"/>
              <w:ind w:left="0" w:right="0" w:firstLine="0"/>
            </w:pPr>
            <w:r>
              <w:rPr>
                <w:b/>
              </w:rPr>
              <w:t xml:space="preserve">“Prohibited Items” </w:t>
            </w:r>
          </w:p>
        </w:tc>
        <w:tc>
          <w:tcPr>
            <w:tcW w:w="6669" w:type="dxa"/>
            <w:tcBorders>
              <w:top w:val="single" w:sz="4" w:space="0" w:color="000000"/>
              <w:left w:val="single" w:sz="4" w:space="0" w:color="000000"/>
              <w:bottom w:val="single" w:sz="4" w:space="0" w:color="000000"/>
              <w:right w:val="single" w:sz="4" w:space="0" w:color="000000"/>
            </w:tcBorders>
          </w:tcPr>
          <w:p w14:paraId="62D53788" w14:textId="77777777" w:rsidR="007B505A" w:rsidRDefault="00B578F6">
            <w:pPr>
              <w:spacing w:before="0" w:after="0" w:line="259" w:lineRule="auto"/>
              <w:ind w:left="0" w:right="0" w:firstLine="0"/>
              <w:jc w:val="both"/>
            </w:pPr>
            <w:r>
              <w:t xml:space="preserve">means those items set out in Table A which the Supplier must not use in its performance of the Contract; and </w:t>
            </w:r>
          </w:p>
        </w:tc>
      </w:tr>
      <w:tr w:rsidR="007B505A" w14:paraId="4FC0E860" w14:textId="77777777">
        <w:trPr>
          <w:trHeight w:val="5591"/>
        </w:trPr>
        <w:tc>
          <w:tcPr>
            <w:tcW w:w="2782" w:type="dxa"/>
            <w:tcBorders>
              <w:top w:val="single" w:sz="4" w:space="0" w:color="000000"/>
              <w:left w:val="single" w:sz="4" w:space="0" w:color="000000"/>
              <w:bottom w:val="single" w:sz="4" w:space="0" w:color="000000"/>
              <w:right w:val="single" w:sz="4" w:space="0" w:color="000000"/>
            </w:tcBorders>
          </w:tcPr>
          <w:p w14:paraId="71D995F3" w14:textId="77777777" w:rsidR="007B505A" w:rsidRDefault="00B578F6">
            <w:pPr>
              <w:spacing w:before="0" w:after="0" w:line="259" w:lineRule="auto"/>
              <w:ind w:left="0" w:right="0" w:firstLine="0"/>
            </w:pPr>
            <w:r>
              <w:rPr>
                <w:b/>
              </w:rPr>
              <w:t xml:space="preserve">“Waste Hierarchy” </w:t>
            </w:r>
          </w:p>
        </w:tc>
        <w:tc>
          <w:tcPr>
            <w:tcW w:w="6669" w:type="dxa"/>
            <w:tcBorders>
              <w:top w:val="single" w:sz="4" w:space="0" w:color="000000"/>
              <w:left w:val="single" w:sz="4" w:space="0" w:color="000000"/>
              <w:bottom w:val="single" w:sz="4" w:space="0" w:color="000000"/>
              <w:right w:val="single" w:sz="4" w:space="0" w:color="000000"/>
            </w:tcBorders>
          </w:tcPr>
          <w:p w14:paraId="435A9260" w14:textId="77777777" w:rsidR="007B505A" w:rsidRDefault="00B578F6">
            <w:pPr>
              <w:spacing w:before="0" w:after="197" w:line="278" w:lineRule="auto"/>
              <w:ind w:left="0" w:right="0" w:firstLine="0"/>
              <w:jc w:val="both"/>
            </w:pPr>
            <w:r>
              <w:t xml:space="preserve">means prioritisation of waste management in the following order of preference: </w:t>
            </w:r>
          </w:p>
          <w:p w14:paraId="04AE3389" w14:textId="77777777" w:rsidR="007B505A" w:rsidRDefault="00B578F6">
            <w:pPr>
              <w:spacing w:before="0" w:after="9" w:line="276" w:lineRule="auto"/>
              <w:ind w:left="1080" w:right="0" w:hanging="360"/>
              <w:jc w:val="both"/>
            </w:pPr>
            <w:r>
              <w:t>prevention – by using less material in design and manufacture. Keeping products for longer;</w:t>
            </w:r>
            <w:r>
              <w:rPr>
                <w:rFonts w:ascii="Calibri" w:eastAsia="Calibri" w:hAnsi="Calibri" w:cs="Calibri"/>
                <w:sz w:val="22"/>
              </w:rPr>
              <w:t xml:space="preserve"> </w:t>
            </w:r>
          </w:p>
          <w:p w14:paraId="29FBCD43" w14:textId="77777777" w:rsidR="007B505A" w:rsidRDefault="00B578F6">
            <w:pPr>
              <w:spacing w:before="0" w:after="6" w:line="278" w:lineRule="auto"/>
              <w:ind w:left="1080" w:right="0" w:hanging="360"/>
              <w:jc w:val="both"/>
            </w:pPr>
            <w:r>
              <w:t>preparing for re-use – by checking, cleaning, repairing, refurbishing, whole items or spare parts;</w:t>
            </w:r>
            <w:r>
              <w:rPr>
                <w:rFonts w:ascii="Calibri" w:eastAsia="Calibri" w:hAnsi="Calibri" w:cs="Calibri"/>
                <w:sz w:val="22"/>
              </w:rPr>
              <w:t xml:space="preserve"> </w:t>
            </w:r>
          </w:p>
          <w:p w14:paraId="3BFE498C" w14:textId="77777777" w:rsidR="007B505A" w:rsidRDefault="00B578F6">
            <w:pPr>
              <w:spacing w:before="0" w:after="8" w:line="277" w:lineRule="auto"/>
              <w:ind w:left="1080" w:right="70" w:hanging="360"/>
              <w:jc w:val="both"/>
            </w:pPr>
            <w:r>
              <w:t>recycling – by turning waste into a new substance or produce, including composting if it meets quality protocols;</w:t>
            </w:r>
            <w:r>
              <w:rPr>
                <w:rFonts w:ascii="Calibri" w:eastAsia="Calibri" w:hAnsi="Calibri" w:cs="Calibri"/>
                <w:sz w:val="22"/>
              </w:rPr>
              <w:t xml:space="preserve"> </w:t>
            </w:r>
          </w:p>
          <w:p w14:paraId="25586145" w14:textId="77777777" w:rsidR="007B505A" w:rsidRDefault="00B578F6">
            <w:pPr>
              <w:spacing w:before="0" w:after="8" w:line="277" w:lineRule="auto"/>
              <w:ind w:left="1080" w:right="66" w:hanging="360"/>
              <w:jc w:val="both"/>
            </w:pPr>
            <w:r>
              <w:t>other recovery – through anaerobic digestion, incineration with energy recovery, gasification and pyrolysis which produce energy (fuels, heat and power) and materials from waste; some backfilling; and</w:t>
            </w:r>
            <w:r>
              <w:rPr>
                <w:rFonts w:ascii="Calibri" w:eastAsia="Calibri" w:hAnsi="Calibri" w:cs="Calibri"/>
                <w:sz w:val="22"/>
              </w:rPr>
              <w:t xml:space="preserve"> </w:t>
            </w:r>
          </w:p>
          <w:p w14:paraId="4A984CA3" w14:textId="77777777" w:rsidR="007B505A" w:rsidRDefault="00B578F6">
            <w:pPr>
              <w:spacing w:before="0" w:after="0" w:line="259" w:lineRule="auto"/>
              <w:ind w:left="1080" w:right="0" w:hanging="360"/>
            </w:pPr>
            <w:r>
              <w:t>disposal - Landfill and incineration without energy recovery.</w:t>
            </w:r>
            <w:r>
              <w:rPr>
                <w:rFonts w:ascii="Calibri" w:eastAsia="Calibri" w:hAnsi="Calibri" w:cs="Calibri"/>
                <w:sz w:val="22"/>
              </w:rPr>
              <w:t xml:space="preserve"> </w:t>
            </w:r>
          </w:p>
        </w:tc>
      </w:tr>
    </w:tbl>
    <w:p w14:paraId="369F7894" w14:textId="77777777" w:rsidR="007B505A" w:rsidRDefault="00B578F6">
      <w:pPr>
        <w:spacing w:before="0" w:after="138" w:line="259" w:lineRule="auto"/>
        <w:ind w:left="360" w:right="0" w:firstLine="0"/>
      </w:pPr>
      <w:r>
        <w:rPr>
          <w:b/>
          <w:sz w:val="36"/>
        </w:rPr>
        <w:t xml:space="preserve"> </w:t>
      </w:r>
    </w:p>
    <w:p w14:paraId="1EE1871B" w14:textId="77777777" w:rsidR="007B505A" w:rsidRDefault="00B578F6">
      <w:pPr>
        <w:pStyle w:val="Heading2"/>
        <w:spacing w:after="223" w:line="259" w:lineRule="auto"/>
      </w:pPr>
      <w:r>
        <w:rPr>
          <w:sz w:val="24"/>
        </w:rPr>
        <w:lastRenderedPageBreak/>
        <w:t>1. What we expect from our Suppliers</w:t>
      </w:r>
      <w:r>
        <w:rPr>
          <w:rFonts w:ascii="Calibri" w:eastAsia="Calibri" w:hAnsi="Calibri" w:cs="Calibri"/>
          <w:b w:val="0"/>
          <w:sz w:val="22"/>
        </w:rPr>
        <w:t xml:space="preserve"> </w:t>
      </w:r>
    </w:p>
    <w:p w14:paraId="4D08D945" w14:textId="77777777" w:rsidR="007B505A" w:rsidRDefault="00B578F6">
      <w:pPr>
        <w:spacing w:before="0" w:after="0"/>
        <w:ind w:left="900" w:right="10" w:hanging="540"/>
      </w:pPr>
      <w:r>
        <w:t xml:space="preserve">1.1 In February 2019, HM Government published a Supplier Code of Conduct setting out the standards and behaviours expected of suppliers who work with government.  </w:t>
      </w:r>
    </w:p>
    <w:p w14:paraId="67840A53" w14:textId="77777777" w:rsidR="007B505A" w:rsidRDefault="00000000">
      <w:pPr>
        <w:spacing w:before="0" w:after="131" w:line="241" w:lineRule="auto"/>
        <w:ind w:left="900" w:right="0" w:firstLine="0"/>
      </w:pPr>
      <w:hyperlink r:id="rId43">
        <w:r w:rsidR="00B578F6">
          <w:t>(</w:t>
        </w:r>
      </w:hyperlink>
      <w:hyperlink r:id="rId44">
        <w:r w:rsidR="00B578F6">
          <w:rPr>
            <w:i/>
            <w:u w:val="single" w:color="000000"/>
          </w:rPr>
          <w:t xml:space="preserve">https://assets.publishing.service.gov.uk/government/uploads/system/upload </w:t>
        </w:r>
      </w:hyperlink>
      <w:hyperlink r:id="rId45">
        <w:r w:rsidR="00B578F6">
          <w:rPr>
            <w:i/>
            <w:u w:val="single" w:color="000000"/>
          </w:rPr>
          <w:t>s/attachment_data/file/77</w:t>
        </w:r>
      </w:hyperlink>
      <w:hyperlink r:id="rId46">
        <w:r w:rsidR="00B578F6">
          <w:rPr>
            <w:i/>
            <w:u w:val="single" w:color="000000"/>
          </w:rPr>
          <w:t>9660/20190220</w:t>
        </w:r>
      </w:hyperlink>
      <w:hyperlink r:id="rId47">
        <w:r w:rsidR="00B578F6">
          <w:rPr>
            <w:i/>
            <w:u w:val="single" w:color="000000"/>
          </w:rPr>
          <w:t>-</w:t>
        </w:r>
      </w:hyperlink>
      <w:hyperlink r:id="rId48">
        <w:r w:rsidR="00B578F6">
          <w:rPr>
            <w:i/>
            <w:u w:val="single" w:color="000000"/>
          </w:rPr>
          <w:t>Supplier_Code_of_Conduct.pdf</w:t>
        </w:r>
      </w:hyperlink>
      <w:hyperlink r:id="rId49">
        <w:r w:rsidR="00B578F6">
          <w:t>)</w:t>
        </w:r>
      </w:hyperlink>
      <w:r w:rsidR="00B578F6">
        <w:rPr>
          <w:rFonts w:ascii="Calibri" w:eastAsia="Calibri" w:hAnsi="Calibri" w:cs="Calibri"/>
          <w:sz w:val="22"/>
        </w:rPr>
        <w:t xml:space="preserve"> </w:t>
      </w:r>
    </w:p>
    <w:p w14:paraId="4F8CFF52" w14:textId="77777777" w:rsidR="007B505A" w:rsidRDefault="00B578F6">
      <w:pPr>
        <w:spacing w:before="0"/>
        <w:ind w:left="900" w:right="10" w:hanging="540"/>
      </w:pPr>
      <w:r>
        <w:t>1.2 CCS expects its suppliers and subcontractors to meet the standards set out in that Code. In addition, CCS expects its suppliers and subcontractors to comply with the standards set out in this Schedule.</w:t>
      </w:r>
      <w:r>
        <w:rPr>
          <w:rFonts w:ascii="Calibri" w:eastAsia="Calibri" w:hAnsi="Calibri" w:cs="Calibri"/>
          <w:sz w:val="22"/>
        </w:rPr>
        <w:t xml:space="preserve"> </w:t>
      </w:r>
    </w:p>
    <w:p w14:paraId="6F2BDF94" w14:textId="77777777" w:rsidR="007B505A" w:rsidRDefault="00B578F6">
      <w:pPr>
        <w:spacing w:before="0" w:after="158"/>
        <w:ind w:left="900" w:right="10" w:hanging="540"/>
      </w:pPr>
      <w:r>
        <w:t>1.3 The Supplier acknowledges that the Buyer may have additional requirements in relation to corporate social responsibility.  The Buyer expects that the Supplier and its Subcontractors will comply with such corporate social responsibility requirements as the Buyer may notify to the Supplier from time to time.</w:t>
      </w:r>
      <w:r>
        <w:rPr>
          <w:rFonts w:ascii="Calibri" w:eastAsia="Calibri" w:hAnsi="Calibri" w:cs="Calibri"/>
          <w:sz w:val="22"/>
        </w:rPr>
        <w:t xml:space="preserve"> </w:t>
      </w:r>
    </w:p>
    <w:p w14:paraId="012D1519" w14:textId="77777777" w:rsidR="007B505A" w:rsidRDefault="00B578F6">
      <w:pPr>
        <w:pStyle w:val="Heading2"/>
        <w:spacing w:after="223" w:line="259" w:lineRule="auto"/>
      </w:pPr>
      <w:r>
        <w:rPr>
          <w:sz w:val="24"/>
        </w:rPr>
        <w:t>2. Equality and Accessibility</w:t>
      </w:r>
      <w:r>
        <w:rPr>
          <w:rFonts w:ascii="Calibri" w:eastAsia="Calibri" w:hAnsi="Calibri" w:cs="Calibri"/>
          <w:b w:val="0"/>
          <w:sz w:val="22"/>
        </w:rPr>
        <w:t xml:space="preserve"> </w:t>
      </w:r>
    </w:p>
    <w:p w14:paraId="398F1BF3" w14:textId="77777777" w:rsidR="007B505A" w:rsidRDefault="00B578F6">
      <w:pPr>
        <w:spacing w:before="0"/>
        <w:ind w:left="900" w:right="10" w:hanging="540"/>
      </w:pPr>
      <w:r>
        <w:t>2.1 In addition to legal obligations, the Supplier shall support CCS and the Buyer in fulfilling its Public Sector Equality duty under S149 of the Equality Act 2010 by ensuring that it fulfils its obligations under each Contract in a way that seeks to:</w:t>
      </w:r>
      <w:r>
        <w:rPr>
          <w:rFonts w:ascii="Calibri" w:eastAsia="Calibri" w:hAnsi="Calibri" w:cs="Calibri"/>
          <w:sz w:val="22"/>
        </w:rPr>
        <w:t xml:space="preserve"> </w:t>
      </w:r>
    </w:p>
    <w:p w14:paraId="42301823" w14:textId="77777777" w:rsidR="007B505A" w:rsidRDefault="00B578F6">
      <w:pPr>
        <w:spacing w:before="0"/>
        <w:ind w:left="2423" w:right="10" w:hanging="721"/>
      </w:pPr>
      <w:r>
        <w:t>2.1.1 eliminate discrimination, harassment or victimisation of any kind; and</w:t>
      </w:r>
      <w:r>
        <w:rPr>
          <w:rFonts w:ascii="Calibri" w:eastAsia="Calibri" w:hAnsi="Calibri" w:cs="Calibri"/>
          <w:sz w:val="22"/>
        </w:rPr>
        <w:t xml:space="preserve"> </w:t>
      </w:r>
    </w:p>
    <w:p w14:paraId="4A1ADA5F" w14:textId="77777777" w:rsidR="007B505A" w:rsidRDefault="00B578F6">
      <w:pPr>
        <w:spacing w:before="0" w:after="160"/>
        <w:ind w:left="2423" w:right="10" w:hanging="721"/>
      </w:pPr>
      <w:r>
        <w:t>2.1.2 advance equality of opportunity and good relations between those with a protected characteristic (age, disability, gender reassignment, pregnancy and maternity, race, religion or belief, sex, sexual orientation, and marriage and civil partnership) and those who do not share it.</w:t>
      </w:r>
      <w:r>
        <w:rPr>
          <w:rFonts w:ascii="Calibri" w:eastAsia="Calibri" w:hAnsi="Calibri" w:cs="Calibri"/>
          <w:sz w:val="22"/>
        </w:rPr>
        <w:t xml:space="preserve"> </w:t>
      </w:r>
    </w:p>
    <w:p w14:paraId="03383852" w14:textId="77777777" w:rsidR="007B505A" w:rsidRDefault="00B578F6">
      <w:pPr>
        <w:pStyle w:val="Heading2"/>
        <w:spacing w:after="223" w:line="259" w:lineRule="auto"/>
      </w:pPr>
      <w:r>
        <w:rPr>
          <w:sz w:val="24"/>
        </w:rPr>
        <w:t>3. Modern Slavery, Child Labour and Inhumane Treatment</w:t>
      </w:r>
      <w:r>
        <w:rPr>
          <w:rFonts w:ascii="Calibri" w:eastAsia="Calibri" w:hAnsi="Calibri" w:cs="Calibri"/>
          <w:b w:val="0"/>
          <w:sz w:val="22"/>
        </w:rPr>
        <w:t xml:space="preserve"> </w:t>
      </w:r>
    </w:p>
    <w:p w14:paraId="1ED5520C" w14:textId="77777777" w:rsidR="007B505A" w:rsidRDefault="00B578F6">
      <w:pPr>
        <w:spacing w:before="0" w:after="99" w:line="259" w:lineRule="auto"/>
        <w:ind w:left="0" w:right="0" w:firstLine="0"/>
      </w:pPr>
      <w:r>
        <w:t xml:space="preserve"> </w:t>
      </w:r>
    </w:p>
    <w:p w14:paraId="78B948EF" w14:textId="77777777" w:rsidR="007B505A" w:rsidRDefault="00B578F6">
      <w:pPr>
        <w:spacing w:before="0"/>
        <w:ind w:left="370" w:right="10"/>
      </w:pPr>
      <w:r>
        <w:t>3.1 The Supplier:</w:t>
      </w:r>
      <w:r>
        <w:rPr>
          <w:rFonts w:ascii="Calibri" w:eastAsia="Calibri" w:hAnsi="Calibri" w:cs="Calibri"/>
          <w:sz w:val="22"/>
        </w:rPr>
        <w:t xml:space="preserve"> </w:t>
      </w:r>
    </w:p>
    <w:p w14:paraId="773000F7" w14:textId="77777777" w:rsidR="007B505A" w:rsidRDefault="00B578F6">
      <w:pPr>
        <w:spacing w:before="0"/>
        <w:ind w:left="1801" w:right="10" w:hanging="901"/>
      </w:pPr>
      <w:r>
        <w:t xml:space="preserve">3.1.1 </w:t>
      </w:r>
      <w:r>
        <w:tab/>
        <w:t>shall not use, nor allow its Subcontractors to use forced, bonded or involuntary prison labour;</w:t>
      </w:r>
      <w:r>
        <w:rPr>
          <w:rFonts w:ascii="Calibri" w:eastAsia="Calibri" w:hAnsi="Calibri" w:cs="Calibri"/>
          <w:sz w:val="22"/>
        </w:rPr>
        <w:t xml:space="preserve"> </w:t>
      </w:r>
    </w:p>
    <w:p w14:paraId="07A20596" w14:textId="77777777" w:rsidR="007B505A" w:rsidRDefault="00B578F6">
      <w:pPr>
        <w:tabs>
          <w:tab w:val="center" w:pos="1167"/>
          <w:tab w:val="center" w:pos="5293"/>
        </w:tabs>
        <w:spacing w:before="0" w:after="10"/>
        <w:ind w:left="0" w:right="0" w:firstLine="0"/>
      </w:pPr>
      <w:r>
        <w:rPr>
          <w:rFonts w:ascii="Calibri" w:eastAsia="Calibri" w:hAnsi="Calibri" w:cs="Calibri"/>
          <w:sz w:val="22"/>
        </w:rPr>
        <w:tab/>
      </w:r>
      <w:r>
        <w:t xml:space="preserve">3.1.2 </w:t>
      </w:r>
      <w:r>
        <w:tab/>
        <w:t xml:space="preserve">shall not require any Supplier Staff or Subcontractor Staff to lodge </w:t>
      </w:r>
    </w:p>
    <w:p w14:paraId="6DBCF6B9" w14:textId="77777777" w:rsidR="007B505A" w:rsidRDefault="00B578F6">
      <w:pPr>
        <w:spacing w:before="0"/>
        <w:ind w:left="1811" w:right="10"/>
      </w:pPr>
      <w:r>
        <w:t xml:space="preserve">deposits or identify papers with the Employer and shall be free to leave their employer after reasonable notice;  </w:t>
      </w:r>
      <w:r>
        <w:rPr>
          <w:rFonts w:ascii="Calibri" w:eastAsia="Calibri" w:hAnsi="Calibri" w:cs="Calibri"/>
          <w:sz w:val="22"/>
        </w:rPr>
        <w:t xml:space="preserve"> </w:t>
      </w:r>
    </w:p>
    <w:p w14:paraId="05520FFF" w14:textId="77777777" w:rsidR="007B505A" w:rsidRDefault="00B578F6">
      <w:pPr>
        <w:spacing w:before="0"/>
        <w:ind w:left="1801" w:right="10" w:hanging="901"/>
      </w:pPr>
      <w:r>
        <w:t xml:space="preserve">3.1.3 </w:t>
      </w:r>
      <w:r>
        <w:tab/>
        <w:t xml:space="preserve">warrants and represents that it has not been convicted of any slavery or human trafficking offences anywhere around the world.  </w:t>
      </w:r>
      <w:r>
        <w:rPr>
          <w:rFonts w:ascii="Calibri" w:eastAsia="Calibri" w:hAnsi="Calibri" w:cs="Calibri"/>
          <w:sz w:val="22"/>
        </w:rPr>
        <w:t xml:space="preserve"> </w:t>
      </w:r>
    </w:p>
    <w:p w14:paraId="383C559F" w14:textId="77777777" w:rsidR="007B505A" w:rsidRDefault="00B578F6">
      <w:pPr>
        <w:spacing w:before="0"/>
        <w:ind w:left="1801" w:right="10" w:hanging="901"/>
      </w:pPr>
      <w:r>
        <w:t xml:space="preserve">3.1.4 </w:t>
      </w:r>
      <w:r>
        <w:tab/>
        <w:t xml:space="preserve">warrants that to the best of its knowledge it is not currently under investigation, inquiry or enforcement proceedings in relation to any allegation of slavery or human trafficking offenses anywhere around the world.  </w:t>
      </w:r>
      <w:r>
        <w:rPr>
          <w:rFonts w:ascii="Calibri" w:eastAsia="Calibri" w:hAnsi="Calibri" w:cs="Calibri"/>
          <w:sz w:val="22"/>
        </w:rPr>
        <w:t xml:space="preserve"> </w:t>
      </w:r>
    </w:p>
    <w:p w14:paraId="7DAD8023" w14:textId="77777777" w:rsidR="007B505A" w:rsidRDefault="00B578F6">
      <w:pPr>
        <w:spacing w:before="0"/>
        <w:ind w:left="1801" w:right="10" w:hanging="901"/>
      </w:pPr>
      <w:r>
        <w:lastRenderedPageBreak/>
        <w:t xml:space="preserve">3.1.5 </w:t>
      </w:r>
      <w:r>
        <w:tab/>
        <w:t>shall make reasonable enquires to ensure that its officers, employees and Subcontractors have not been convicted of slavery or human trafficking offenses anywhere around the world.</w:t>
      </w:r>
      <w:r>
        <w:rPr>
          <w:rFonts w:ascii="Calibri" w:eastAsia="Calibri" w:hAnsi="Calibri" w:cs="Calibri"/>
          <w:sz w:val="22"/>
        </w:rPr>
        <w:t xml:space="preserve"> </w:t>
      </w:r>
    </w:p>
    <w:p w14:paraId="0419B495" w14:textId="77777777" w:rsidR="007B505A" w:rsidRDefault="00B578F6">
      <w:pPr>
        <w:spacing w:before="0" w:after="0"/>
        <w:ind w:left="1801" w:right="10" w:hanging="901"/>
      </w:pPr>
      <w:r>
        <w:t xml:space="preserve">3.1.6 </w:t>
      </w:r>
      <w:r>
        <w:tab/>
        <w:t xml:space="preserve">shall have and maintain throughout the term of each Contract its own policies and procedures to ensure its compliance with the Modern Slavery Act and include in its contracts with its </w:t>
      </w:r>
    </w:p>
    <w:p w14:paraId="693160F6" w14:textId="77777777" w:rsidR="007B505A" w:rsidRDefault="00B578F6">
      <w:pPr>
        <w:spacing w:before="0"/>
        <w:ind w:left="1811" w:right="10"/>
      </w:pPr>
      <w:r>
        <w:t>Subcontractors anti-slavery and human trafficking provisions;</w:t>
      </w:r>
      <w:r>
        <w:rPr>
          <w:rFonts w:ascii="Calibri" w:eastAsia="Calibri" w:hAnsi="Calibri" w:cs="Calibri"/>
          <w:sz w:val="22"/>
        </w:rPr>
        <w:t xml:space="preserve"> </w:t>
      </w:r>
    </w:p>
    <w:p w14:paraId="2661BD59" w14:textId="77777777" w:rsidR="007B505A" w:rsidRDefault="00B578F6">
      <w:pPr>
        <w:spacing w:before="0"/>
        <w:ind w:left="1801" w:right="10" w:hanging="901"/>
      </w:pPr>
      <w:r>
        <w:t xml:space="preserve">3.1.7 </w:t>
      </w:r>
      <w:r>
        <w:tab/>
        <w:t>shall implement due diligence procedures to ensure that there is no slavery or human trafficking in any part of its supply chain performing obligations under a Contract;</w:t>
      </w:r>
      <w:r>
        <w:rPr>
          <w:rFonts w:ascii="Calibri" w:eastAsia="Calibri" w:hAnsi="Calibri" w:cs="Calibri"/>
          <w:sz w:val="22"/>
        </w:rPr>
        <w:t xml:space="preserve"> </w:t>
      </w:r>
    </w:p>
    <w:p w14:paraId="0EA9BC1A" w14:textId="77777777" w:rsidR="007B505A" w:rsidRDefault="00B578F6">
      <w:pPr>
        <w:spacing w:before="0"/>
        <w:ind w:left="1801" w:right="10" w:hanging="901"/>
      </w:pPr>
      <w:r>
        <w:t xml:space="preserve">3.1.8 </w:t>
      </w:r>
      <w:r>
        <w:tab/>
        <w:t>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Paragraph 3;</w:t>
      </w:r>
      <w:r>
        <w:rPr>
          <w:rFonts w:ascii="Calibri" w:eastAsia="Calibri" w:hAnsi="Calibri" w:cs="Calibri"/>
          <w:sz w:val="22"/>
        </w:rPr>
        <w:t xml:space="preserve"> </w:t>
      </w:r>
    </w:p>
    <w:p w14:paraId="20A1F0D6" w14:textId="77777777" w:rsidR="007B505A" w:rsidRDefault="00B578F6">
      <w:pPr>
        <w:spacing w:before="0"/>
        <w:ind w:left="1801" w:right="10" w:hanging="901"/>
      </w:pPr>
      <w:r>
        <w:t xml:space="preserve">3.1.9 </w:t>
      </w:r>
      <w:r>
        <w:tab/>
        <w:t>shall not use, nor allow its employees or Subcontractors to use physical abuse or discipline, the threat of physical abuse, sexual or other harassment and verbal abuse or other forms of intimidation of its employees or Subcontractors;</w:t>
      </w:r>
      <w:r>
        <w:rPr>
          <w:rFonts w:ascii="Calibri" w:eastAsia="Calibri" w:hAnsi="Calibri" w:cs="Calibri"/>
          <w:sz w:val="22"/>
        </w:rPr>
        <w:t xml:space="preserve"> </w:t>
      </w:r>
    </w:p>
    <w:p w14:paraId="7FA10ED7" w14:textId="77777777" w:rsidR="007B505A" w:rsidRDefault="00B578F6">
      <w:pPr>
        <w:spacing w:before="0"/>
        <w:ind w:left="1801" w:right="10" w:hanging="901"/>
      </w:pPr>
      <w:r>
        <w:t>3.1.10 shall not use or allow child or slave labour to be used by its Subcontractors;</w:t>
      </w:r>
      <w:r>
        <w:rPr>
          <w:rFonts w:ascii="Calibri" w:eastAsia="Calibri" w:hAnsi="Calibri" w:cs="Calibri"/>
          <w:sz w:val="22"/>
        </w:rPr>
        <w:t xml:space="preserve"> </w:t>
      </w:r>
    </w:p>
    <w:p w14:paraId="60C34AC9" w14:textId="77777777" w:rsidR="007B505A" w:rsidRDefault="00B578F6">
      <w:pPr>
        <w:spacing w:before="0" w:after="157"/>
        <w:ind w:left="1801" w:right="10" w:hanging="901"/>
      </w:pPr>
      <w:r>
        <w:t>3.1.11 shall report the discovery or suspicion of any slavery or trafficking by it or its Subcontractors to CCS, the Buyer and Modern Slavery Helpline.</w:t>
      </w:r>
      <w:r>
        <w:rPr>
          <w:rFonts w:ascii="Calibri" w:eastAsia="Calibri" w:hAnsi="Calibri" w:cs="Calibri"/>
          <w:sz w:val="22"/>
        </w:rPr>
        <w:t xml:space="preserve"> </w:t>
      </w:r>
    </w:p>
    <w:p w14:paraId="3F18E473" w14:textId="77777777" w:rsidR="007B505A" w:rsidRDefault="00B578F6">
      <w:pPr>
        <w:pStyle w:val="Heading2"/>
        <w:spacing w:after="223" w:line="259" w:lineRule="auto"/>
      </w:pPr>
      <w:r>
        <w:rPr>
          <w:sz w:val="24"/>
        </w:rPr>
        <w:t xml:space="preserve">4. Income Security   </w:t>
      </w:r>
      <w:r>
        <w:rPr>
          <w:rFonts w:ascii="Calibri" w:eastAsia="Calibri" w:hAnsi="Calibri" w:cs="Calibri"/>
          <w:b w:val="0"/>
          <w:sz w:val="22"/>
        </w:rPr>
        <w:t xml:space="preserve"> </w:t>
      </w:r>
    </w:p>
    <w:p w14:paraId="3900EB0A" w14:textId="77777777" w:rsidR="007B505A" w:rsidRDefault="00B578F6">
      <w:pPr>
        <w:spacing w:before="0"/>
        <w:ind w:left="442" w:right="10"/>
      </w:pPr>
      <w:r>
        <w:t>4.1 The Supplier shall:</w:t>
      </w:r>
      <w:r>
        <w:rPr>
          <w:rFonts w:ascii="Calibri" w:eastAsia="Calibri" w:hAnsi="Calibri" w:cs="Calibri"/>
          <w:sz w:val="22"/>
        </w:rPr>
        <w:t xml:space="preserve"> </w:t>
      </w:r>
    </w:p>
    <w:p w14:paraId="7345C19C" w14:textId="77777777" w:rsidR="007B505A" w:rsidRDefault="00B578F6">
      <w:pPr>
        <w:spacing w:before="0"/>
        <w:ind w:left="2423" w:right="10" w:hanging="721"/>
      </w:pPr>
      <w:r>
        <w:t>4.1.1 ensure that that all wages and benefits paid for a standard working week meet, at a minimum, national legal standards in the country of employment;</w:t>
      </w:r>
      <w:r>
        <w:rPr>
          <w:rFonts w:ascii="Calibri" w:eastAsia="Calibri" w:hAnsi="Calibri" w:cs="Calibri"/>
          <w:sz w:val="22"/>
        </w:rPr>
        <w:t xml:space="preserve"> </w:t>
      </w:r>
    </w:p>
    <w:p w14:paraId="56217BDA" w14:textId="77777777" w:rsidR="007B505A" w:rsidRDefault="00B578F6">
      <w:pPr>
        <w:spacing w:before="0" w:after="115" w:line="249" w:lineRule="auto"/>
        <w:ind w:left="2420" w:right="-2" w:hanging="718"/>
        <w:jc w:val="both"/>
      </w:pPr>
      <w:r>
        <w:t>4.1.2 ensure that all Supplier Staff  are provided with written and understandable Information about their employment conditions in respect of wages before they enter employment and about the particulars of their wages for the pay period concerned each time that they are paid;</w:t>
      </w:r>
      <w:r>
        <w:rPr>
          <w:rFonts w:ascii="Calibri" w:eastAsia="Calibri" w:hAnsi="Calibri" w:cs="Calibri"/>
          <w:sz w:val="22"/>
        </w:rPr>
        <w:t xml:space="preserve"> </w:t>
      </w:r>
    </w:p>
    <w:p w14:paraId="5D992F8A" w14:textId="77777777" w:rsidR="007B505A" w:rsidRDefault="00B578F6">
      <w:pPr>
        <w:spacing w:before="0"/>
        <w:ind w:left="1712" w:right="10"/>
      </w:pPr>
      <w:r>
        <w:t>4.1.3 not make deductions from wages:</w:t>
      </w:r>
      <w:r>
        <w:rPr>
          <w:rFonts w:ascii="Calibri" w:eastAsia="Calibri" w:hAnsi="Calibri" w:cs="Calibri"/>
          <w:sz w:val="22"/>
        </w:rPr>
        <w:t xml:space="preserve"> </w:t>
      </w:r>
    </w:p>
    <w:p w14:paraId="58C196B3" w14:textId="77777777" w:rsidR="007B505A" w:rsidRDefault="00B578F6">
      <w:pPr>
        <w:numPr>
          <w:ilvl w:val="0"/>
          <w:numId w:val="67"/>
        </w:numPr>
        <w:spacing w:before="0"/>
        <w:ind w:right="10" w:hanging="720"/>
      </w:pPr>
      <w:r>
        <w:t xml:space="preserve">as a disciplinary measure </w:t>
      </w:r>
      <w:r>
        <w:rPr>
          <w:rFonts w:ascii="Calibri" w:eastAsia="Calibri" w:hAnsi="Calibri" w:cs="Calibri"/>
          <w:sz w:val="22"/>
        </w:rPr>
        <w:t xml:space="preserve"> </w:t>
      </w:r>
    </w:p>
    <w:p w14:paraId="15BF3B81" w14:textId="77777777" w:rsidR="007B505A" w:rsidRDefault="00B578F6">
      <w:pPr>
        <w:numPr>
          <w:ilvl w:val="0"/>
          <w:numId w:val="67"/>
        </w:numPr>
        <w:spacing w:before="0"/>
        <w:ind w:right="10" w:hanging="720"/>
      </w:pPr>
      <w:r>
        <w:t>except where permitted by law; or</w:t>
      </w:r>
      <w:r>
        <w:rPr>
          <w:rFonts w:ascii="Calibri" w:eastAsia="Calibri" w:hAnsi="Calibri" w:cs="Calibri"/>
          <w:sz w:val="22"/>
        </w:rPr>
        <w:t xml:space="preserve"> </w:t>
      </w:r>
    </w:p>
    <w:p w14:paraId="645A7B9C" w14:textId="77777777" w:rsidR="007B505A" w:rsidRDefault="00B578F6">
      <w:pPr>
        <w:numPr>
          <w:ilvl w:val="0"/>
          <w:numId w:val="67"/>
        </w:numPr>
        <w:spacing w:before="0" w:after="116"/>
        <w:ind w:right="10" w:hanging="720"/>
      </w:pPr>
      <w:r>
        <w:t>without expressed permission of the worker concerned;</w:t>
      </w:r>
      <w:r>
        <w:rPr>
          <w:rFonts w:ascii="Calibri" w:eastAsia="Calibri" w:hAnsi="Calibri" w:cs="Calibri"/>
          <w:sz w:val="22"/>
        </w:rPr>
        <w:t xml:space="preserve"> </w:t>
      </w:r>
    </w:p>
    <w:p w14:paraId="7E44EEE7" w14:textId="77777777" w:rsidR="007B505A" w:rsidRDefault="00B578F6">
      <w:pPr>
        <w:spacing w:before="0"/>
        <w:ind w:left="2423" w:right="10" w:hanging="721"/>
      </w:pPr>
      <w:r>
        <w:t>4.1.4 record all disciplinary measures taken against Supplier Staff; and</w:t>
      </w:r>
      <w:r>
        <w:rPr>
          <w:rFonts w:ascii="Calibri" w:eastAsia="Calibri" w:hAnsi="Calibri" w:cs="Calibri"/>
          <w:sz w:val="22"/>
        </w:rPr>
        <w:t xml:space="preserve"> </w:t>
      </w:r>
    </w:p>
    <w:p w14:paraId="358E0EF4" w14:textId="77777777" w:rsidR="007B505A" w:rsidRDefault="00B578F6">
      <w:pPr>
        <w:spacing w:before="0"/>
        <w:ind w:left="2423" w:right="10" w:hanging="721"/>
      </w:pPr>
      <w:r>
        <w:lastRenderedPageBreak/>
        <w:t>4.1.5 ensure that Supplier Staff are engaged under a recognised employment relationship established through national law and practice.</w:t>
      </w:r>
      <w:r>
        <w:rPr>
          <w:rFonts w:ascii="Calibri" w:eastAsia="Calibri" w:hAnsi="Calibri" w:cs="Calibri"/>
          <w:sz w:val="22"/>
        </w:rPr>
        <w:t xml:space="preserve"> </w:t>
      </w:r>
    </w:p>
    <w:p w14:paraId="25E06402" w14:textId="77777777" w:rsidR="007B505A" w:rsidRDefault="00B578F6">
      <w:pPr>
        <w:pStyle w:val="Heading2"/>
        <w:spacing w:after="223" w:line="259" w:lineRule="auto"/>
      </w:pPr>
      <w:r>
        <w:rPr>
          <w:sz w:val="24"/>
        </w:rPr>
        <w:t>5. Working Hours</w:t>
      </w:r>
      <w:r>
        <w:rPr>
          <w:rFonts w:ascii="Calibri" w:eastAsia="Calibri" w:hAnsi="Calibri" w:cs="Calibri"/>
          <w:b w:val="0"/>
          <w:sz w:val="22"/>
        </w:rPr>
        <w:t xml:space="preserve"> </w:t>
      </w:r>
    </w:p>
    <w:p w14:paraId="2C697180" w14:textId="77777777" w:rsidR="007B505A" w:rsidRDefault="00B578F6">
      <w:pPr>
        <w:spacing w:before="0"/>
        <w:ind w:left="442" w:right="10"/>
      </w:pPr>
      <w:r>
        <w:t>5.1 The Supplier shall:</w:t>
      </w:r>
      <w:r>
        <w:rPr>
          <w:rFonts w:ascii="Calibri" w:eastAsia="Calibri" w:hAnsi="Calibri" w:cs="Calibri"/>
          <w:sz w:val="22"/>
        </w:rPr>
        <w:t xml:space="preserve"> </w:t>
      </w:r>
    </w:p>
    <w:p w14:paraId="64340DFF" w14:textId="77777777" w:rsidR="007B505A" w:rsidRDefault="00B578F6">
      <w:pPr>
        <w:spacing w:before="0"/>
        <w:ind w:left="2423" w:right="10" w:hanging="721"/>
      </w:pPr>
      <w:r>
        <w:t>5.1.1 ensure that the working hours of Supplier Staff comply with national laws, and any collective agreements;</w:t>
      </w:r>
      <w:r>
        <w:rPr>
          <w:rFonts w:ascii="Calibri" w:eastAsia="Calibri" w:hAnsi="Calibri" w:cs="Calibri"/>
          <w:sz w:val="22"/>
        </w:rPr>
        <w:t xml:space="preserve"> </w:t>
      </w:r>
    </w:p>
    <w:p w14:paraId="3C09C8F4" w14:textId="77777777" w:rsidR="007B505A" w:rsidRDefault="00B578F6">
      <w:pPr>
        <w:spacing w:before="0"/>
        <w:ind w:left="2423" w:right="10" w:hanging="721"/>
      </w:pPr>
      <w:r>
        <w:t>5.1.2 that the working hours of Supplier Staff, excluding overtime, shall be defined by contract, and shall not exceed 48 hours per week unless the individual has agreed in writing;</w:t>
      </w:r>
      <w:r>
        <w:rPr>
          <w:rFonts w:ascii="Calibri" w:eastAsia="Calibri" w:hAnsi="Calibri" w:cs="Calibri"/>
          <w:sz w:val="22"/>
        </w:rPr>
        <w:t xml:space="preserve"> </w:t>
      </w:r>
    </w:p>
    <w:p w14:paraId="5E6EFFE5" w14:textId="77777777" w:rsidR="007B505A" w:rsidRDefault="00B578F6">
      <w:pPr>
        <w:spacing w:before="0"/>
        <w:ind w:left="2423" w:right="10" w:hanging="721"/>
      </w:pPr>
      <w:r>
        <w:t>5.1.3 ensure that use of overtime used responsibly, taking into account:</w:t>
      </w:r>
      <w:r>
        <w:rPr>
          <w:rFonts w:ascii="Calibri" w:eastAsia="Calibri" w:hAnsi="Calibri" w:cs="Calibri"/>
          <w:sz w:val="22"/>
        </w:rPr>
        <w:t xml:space="preserve"> </w:t>
      </w:r>
    </w:p>
    <w:p w14:paraId="635BEA6D" w14:textId="77777777" w:rsidR="007B505A" w:rsidRDefault="00B578F6">
      <w:pPr>
        <w:numPr>
          <w:ilvl w:val="0"/>
          <w:numId w:val="68"/>
        </w:numPr>
        <w:spacing w:before="0"/>
        <w:ind w:right="10" w:hanging="720"/>
      </w:pPr>
      <w:r>
        <w:t>the extent;</w:t>
      </w:r>
      <w:r>
        <w:rPr>
          <w:rFonts w:ascii="Calibri" w:eastAsia="Calibri" w:hAnsi="Calibri" w:cs="Calibri"/>
        </w:rPr>
        <w:t xml:space="preserve"> </w:t>
      </w:r>
    </w:p>
    <w:p w14:paraId="583D4990" w14:textId="77777777" w:rsidR="007B505A" w:rsidRDefault="00B578F6">
      <w:pPr>
        <w:numPr>
          <w:ilvl w:val="0"/>
          <w:numId w:val="68"/>
        </w:numPr>
        <w:spacing w:before="0"/>
        <w:ind w:right="10" w:hanging="720"/>
      </w:pPr>
      <w:r>
        <w:t xml:space="preserve">frequency; and </w:t>
      </w:r>
      <w:r>
        <w:rPr>
          <w:rFonts w:ascii="Calibri" w:eastAsia="Calibri" w:hAnsi="Calibri" w:cs="Calibri"/>
        </w:rPr>
        <w:t xml:space="preserve"> </w:t>
      </w:r>
    </w:p>
    <w:p w14:paraId="423BFDB7" w14:textId="77777777" w:rsidR="007B505A" w:rsidRDefault="00B578F6">
      <w:pPr>
        <w:numPr>
          <w:ilvl w:val="0"/>
          <w:numId w:val="68"/>
        </w:numPr>
        <w:spacing w:before="0"/>
        <w:ind w:right="10" w:hanging="720"/>
      </w:pPr>
      <w:r>
        <w:t xml:space="preserve">hours worked; </w:t>
      </w:r>
      <w:r>
        <w:rPr>
          <w:rFonts w:ascii="Calibri" w:eastAsia="Calibri" w:hAnsi="Calibri" w:cs="Calibri"/>
        </w:rPr>
        <w:t xml:space="preserve"> </w:t>
      </w:r>
    </w:p>
    <w:p w14:paraId="12813E9C" w14:textId="77777777" w:rsidR="007B505A" w:rsidRDefault="00B578F6">
      <w:pPr>
        <w:spacing w:before="0"/>
        <w:ind w:left="946" w:right="10"/>
      </w:pPr>
      <w:r>
        <w:t xml:space="preserve">by individuals and by the Supplier Staff as a whole; </w:t>
      </w:r>
    </w:p>
    <w:p w14:paraId="034B9415" w14:textId="77777777" w:rsidR="007B505A" w:rsidRDefault="00B578F6">
      <w:pPr>
        <w:spacing w:before="0" w:after="98" w:line="259" w:lineRule="auto"/>
        <w:ind w:left="216" w:right="0" w:firstLine="0"/>
      </w:pPr>
      <w:r>
        <w:t xml:space="preserve"> </w:t>
      </w:r>
    </w:p>
    <w:p w14:paraId="057C9FF5" w14:textId="77777777" w:rsidR="007B505A" w:rsidRDefault="00B578F6">
      <w:pPr>
        <w:numPr>
          <w:ilvl w:val="1"/>
          <w:numId w:val="69"/>
        </w:numPr>
        <w:spacing w:before="0"/>
        <w:ind w:right="10" w:hanging="540"/>
      </w:pPr>
      <w:r>
        <w:t>The total hours worked in any seven day period shall not exceed 60 hours, except where covered by Paragraph 5.3 below.</w:t>
      </w:r>
      <w:r>
        <w:rPr>
          <w:rFonts w:ascii="Calibri" w:eastAsia="Calibri" w:hAnsi="Calibri" w:cs="Calibri"/>
          <w:sz w:val="22"/>
        </w:rPr>
        <w:t xml:space="preserve"> </w:t>
      </w:r>
    </w:p>
    <w:p w14:paraId="19112192" w14:textId="77777777" w:rsidR="007B505A" w:rsidRDefault="00B578F6">
      <w:pPr>
        <w:numPr>
          <w:ilvl w:val="1"/>
          <w:numId w:val="69"/>
        </w:numPr>
        <w:spacing w:before="0"/>
        <w:ind w:right="10" w:hanging="540"/>
      </w:pPr>
      <w:r>
        <w:t>Working hours may exceed 60 hours in any seven day period only in exceptional circumstances where all of the following are met:</w:t>
      </w:r>
      <w:r>
        <w:rPr>
          <w:rFonts w:ascii="Calibri" w:eastAsia="Calibri" w:hAnsi="Calibri" w:cs="Calibri"/>
          <w:sz w:val="22"/>
        </w:rPr>
        <w:t xml:space="preserve"> </w:t>
      </w:r>
    </w:p>
    <w:p w14:paraId="4141A4EA" w14:textId="77777777" w:rsidR="007B505A" w:rsidRDefault="00B578F6">
      <w:pPr>
        <w:numPr>
          <w:ilvl w:val="2"/>
          <w:numId w:val="70"/>
        </w:numPr>
        <w:spacing w:before="0"/>
        <w:ind w:left="2423" w:right="10" w:hanging="721"/>
      </w:pPr>
      <w:r>
        <w:t>this is allowed by national law;</w:t>
      </w:r>
      <w:r>
        <w:rPr>
          <w:rFonts w:ascii="Calibri" w:eastAsia="Calibri" w:hAnsi="Calibri" w:cs="Calibri"/>
          <w:sz w:val="22"/>
        </w:rPr>
        <w:t xml:space="preserve"> </w:t>
      </w:r>
    </w:p>
    <w:p w14:paraId="0E606929" w14:textId="77777777" w:rsidR="007B505A" w:rsidRDefault="00B578F6">
      <w:pPr>
        <w:numPr>
          <w:ilvl w:val="2"/>
          <w:numId w:val="70"/>
        </w:numPr>
        <w:spacing w:before="0" w:after="158"/>
        <w:ind w:left="2423" w:right="10" w:hanging="721"/>
      </w:pPr>
      <w:r>
        <w:t>this is allowed by a collective agreement freely negotiated with a workers’ organisation representing a significant portion of the workforce</w:t>
      </w:r>
      <w:r>
        <w:rPr>
          <w:rFonts w:ascii="Calibri" w:eastAsia="Calibri" w:hAnsi="Calibri" w:cs="Calibri"/>
          <w:sz w:val="22"/>
        </w:rPr>
        <w:t xml:space="preserve"> </w:t>
      </w:r>
    </w:p>
    <w:p w14:paraId="23AEF1E9" w14:textId="77777777" w:rsidR="007B505A" w:rsidRDefault="00B578F6">
      <w:pPr>
        <w:numPr>
          <w:ilvl w:val="2"/>
          <w:numId w:val="70"/>
        </w:numPr>
        <w:spacing w:before="0"/>
        <w:ind w:left="2423" w:right="10" w:hanging="721"/>
      </w:pPr>
      <w:r>
        <w:t>appropriate safeguards are taken to protect the workers’ health and safety; and</w:t>
      </w:r>
      <w:r>
        <w:rPr>
          <w:rFonts w:ascii="Calibri" w:eastAsia="Calibri" w:hAnsi="Calibri" w:cs="Calibri"/>
          <w:sz w:val="22"/>
        </w:rPr>
        <w:t xml:space="preserve"> </w:t>
      </w:r>
    </w:p>
    <w:p w14:paraId="09832AF9" w14:textId="77777777" w:rsidR="007B505A" w:rsidRDefault="00B578F6">
      <w:pPr>
        <w:numPr>
          <w:ilvl w:val="2"/>
          <w:numId w:val="70"/>
        </w:numPr>
        <w:spacing w:before="0"/>
        <w:ind w:left="2423" w:right="10" w:hanging="721"/>
      </w:pPr>
      <w:r>
        <w:t>the employer can demonstrate that exceptional circumstances apply such as unexpected production peaks, accidents or emergencies.</w:t>
      </w:r>
      <w:r>
        <w:rPr>
          <w:rFonts w:ascii="Calibri" w:eastAsia="Calibri" w:hAnsi="Calibri" w:cs="Calibri"/>
          <w:sz w:val="22"/>
        </w:rPr>
        <w:t xml:space="preserve"> </w:t>
      </w:r>
    </w:p>
    <w:p w14:paraId="08145632" w14:textId="77777777" w:rsidR="007B505A" w:rsidRDefault="00B578F6">
      <w:pPr>
        <w:spacing w:before="0"/>
        <w:ind w:left="900" w:right="10" w:hanging="540"/>
      </w:pPr>
      <w:r>
        <w:t>5.4 All Supplier Staff shall be provided with at least one (1) day off in every seven (7) day period or, where allowed by national law, two (2) days off in every fourteen (14) day period.</w:t>
      </w:r>
      <w:r>
        <w:rPr>
          <w:rFonts w:ascii="Calibri" w:eastAsia="Calibri" w:hAnsi="Calibri" w:cs="Calibri"/>
          <w:sz w:val="22"/>
        </w:rPr>
        <w:t xml:space="preserve"> </w:t>
      </w:r>
    </w:p>
    <w:p w14:paraId="0F3B7770" w14:textId="77777777" w:rsidR="007B505A" w:rsidRDefault="00B578F6">
      <w:pPr>
        <w:spacing w:before="0" w:after="98" w:line="259" w:lineRule="auto"/>
        <w:ind w:left="0" w:right="0" w:firstLine="0"/>
      </w:pPr>
      <w:r>
        <w:rPr>
          <w:color w:val="FFFFFF"/>
        </w:rPr>
        <w:t xml:space="preserve"> </w:t>
      </w:r>
    </w:p>
    <w:p w14:paraId="7761AACC" w14:textId="77777777" w:rsidR="007B505A" w:rsidRDefault="00B578F6">
      <w:pPr>
        <w:spacing w:before="0" w:after="99" w:line="259" w:lineRule="auto"/>
        <w:ind w:left="1042" w:right="0" w:firstLine="0"/>
      </w:pPr>
      <w:r>
        <w:t xml:space="preserve"> </w:t>
      </w:r>
    </w:p>
    <w:p w14:paraId="78E24D44" w14:textId="77777777" w:rsidR="007B505A" w:rsidRDefault="00B578F6">
      <w:pPr>
        <w:spacing w:before="0" w:after="98" w:line="259" w:lineRule="auto"/>
        <w:ind w:left="900" w:right="0" w:firstLine="0"/>
      </w:pPr>
      <w:r>
        <w:rPr>
          <w:b/>
        </w:rPr>
        <w:t xml:space="preserve"> </w:t>
      </w:r>
    </w:p>
    <w:p w14:paraId="1CBB1EF8" w14:textId="77777777" w:rsidR="007B505A" w:rsidRDefault="00B578F6">
      <w:pPr>
        <w:spacing w:before="0" w:after="98" w:line="259" w:lineRule="auto"/>
        <w:ind w:left="900" w:right="0" w:firstLine="0"/>
      </w:pPr>
      <w:r>
        <w:rPr>
          <w:b/>
        </w:rPr>
        <w:t xml:space="preserve"> </w:t>
      </w:r>
    </w:p>
    <w:p w14:paraId="519FCDE9" w14:textId="77777777" w:rsidR="007B505A" w:rsidRDefault="00B578F6">
      <w:pPr>
        <w:pStyle w:val="Heading2"/>
        <w:tabs>
          <w:tab w:val="center" w:pos="2387"/>
        </w:tabs>
        <w:spacing w:after="235" w:line="250" w:lineRule="auto"/>
        <w:ind w:left="0" w:firstLine="0"/>
      </w:pPr>
      <w:r>
        <w:rPr>
          <w:sz w:val="24"/>
        </w:rPr>
        <w:lastRenderedPageBreak/>
        <w:t xml:space="preserve">6. </w:t>
      </w:r>
      <w:r>
        <w:rPr>
          <w:sz w:val="24"/>
        </w:rPr>
        <w:tab/>
        <w:t xml:space="preserve">Environmental Requirements </w:t>
      </w:r>
    </w:p>
    <w:p w14:paraId="7AAB37DC" w14:textId="77777777" w:rsidR="007B505A" w:rsidRDefault="00B578F6">
      <w:pPr>
        <w:spacing w:before="0" w:after="218" w:line="259" w:lineRule="auto"/>
        <w:ind w:left="0" w:right="0" w:firstLine="0"/>
      </w:pPr>
      <w:r>
        <w:rPr>
          <w:b/>
        </w:rPr>
        <w:t xml:space="preserve"> </w:t>
      </w:r>
    </w:p>
    <w:p w14:paraId="158AF96C" w14:textId="77777777" w:rsidR="007B505A" w:rsidRDefault="00B578F6">
      <w:pPr>
        <w:spacing w:before="0"/>
        <w:ind w:left="850" w:right="10" w:hanging="761"/>
      </w:pPr>
      <w:r>
        <w:t xml:space="preserve">6.1. </w:t>
      </w:r>
      <w:r>
        <w:tab/>
        <w:t xml:space="preserve">The Supplier shall comply in all material respects with all applicable environmental laws, permits and regulations in force in relation to the Contract. </w:t>
      </w:r>
    </w:p>
    <w:p w14:paraId="0F8F5983" w14:textId="77777777" w:rsidR="007B505A" w:rsidRDefault="00B578F6">
      <w:pPr>
        <w:spacing w:before="0" w:after="0"/>
        <w:ind w:left="850" w:right="10" w:hanging="761"/>
      </w:pPr>
      <w:r>
        <w:t xml:space="preserve">6.2. </w:t>
      </w:r>
      <w:r>
        <w:tab/>
        <w:t xml:space="preserve">The Supplier warrants that it has complied with the principles of ISO 14001 standards throughout the Term. </w:t>
      </w:r>
    </w:p>
    <w:p w14:paraId="0969AFB0" w14:textId="77777777" w:rsidR="007B505A" w:rsidRDefault="00B578F6">
      <w:pPr>
        <w:spacing w:before="0"/>
        <w:ind w:left="850" w:right="10" w:hanging="761"/>
      </w:pPr>
      <w:r>
        <w:t xml:space="preserve">6.3. </w:t>
      </w:r>
      <w:r>
        <w:tab/>
        <w:t xml:space="preserve">The Supplier shall meet the Government Buying Standards applicable to the Deliverables which can be found online at: </w:t>
      </w:r>
      <w:hyperlink r:id="rId50">
        <w:r>
          <w:t>https://www.gov.uk/government/collections/sustainable</w:t>
        </w:r>
      </w:hyperlink>
      <w:hyperlink r:id="rId51">
        <w:r>
          <w:t>-</w:t>
        </w:r>
      </w:hyperlink>
      <w:hyperlink r:id="rId52">
        <w:r>
          <w:t>procurement</w:t>
        </w:r>
      </w:hyperlink>
      <w:hyperlink r:id="rId53">
        <w:r>
          <w:t>-</w:t>
        </w:r>
      </w:hyperlink>
      <w:hyperlink r:id="rId54">
        <w:r>
          <w:t>the</w:t>
        </w:r>
      </w:hyperlink>
      <w:hyperlink r:id="rId55"/>
      <w:hyperlink r:id="rId56">
        <w:r>
          <w:t>government</w:t>
        </w:r>
      </w:hyperlink>
      <w:hyperlink r:id="rId57">
        <w:r>
          <w:t>-</w:t>
        </w:r>
      </w:hyperlink>
      <w:hyperlink r:id="rId58">
        <w:r>
          <w:t>buying</w:t>
        </w:r>
      </w:hyperlink>
      <w:hyperlink r:id="rId59">
        <w:r>
          <w:t>-</w:t>
        </w:r>
      </w:hyperlink>
      <w:hyperlink r:id="rId60">
        <w:r>
          <w:t>standards</w:t>
        </w:r>
      </w:hyperlink>
      <w:hyperlink r:id="rId61">
        <w:r>
          <w:t>-</w:t>
        </w:r>
      </w:hyperlink>
      <w:hyperlink r:id="rId62">
        <w:r>
          <w:t>gbs</w:t>
        </w:r>
      </w:hyperlink>
      <w:hyperlink r:id="rId63">
        <w:r>
          <w:t>.</w:t>
        </w:r>
      </w:hyperlink>
      <w:r>
        <w:t xml:space="preserve"> </w:t>
      </w:r>
    </w:p>
    <w:p w14:paraId="3685B626" w14:textId="77777777" w:rsidR="007B505A" w:rsidRDefault="00B578F6">
      <w:pPr>
        <w:spacing w:before="0" w:after="212" w:line="259" w:lineRule="auto"/>
        <w:ind w:left="0" w:right="0" w:firstLine="0"/>
      </w:pPr>
      <w:r>
        <w:rPr>
          <w:sz w:val="22"/>
        </w:rPr>
        <w:t xml:space="preserve">     </w:t>
      </w:r>
      <w:r>
        <w:t xml:space="preserve"> </w:t>
      </w:r>
    </w:p>
    <w:p w14:paraId="42A9A705" w14:textId="77777777" w:rsidR="007B505A" w:rsidRDefault="00B578F6">
      <w:pPr>
        <w:pStyle w:val="Heading1"/>
        <w:spacing w:after="0" w:line="268" w:lineRule="auto"/>
        <w:ind w:left="-5"/>
      </w:pPr>
      <w:r>
        <w:rPr>
          <w:u w:val="single" w:color="000000"/>
        </w:rPr>
        <w:t>Part B – Sustainability and Reporting</w:t>
      </w:r>
      <w:r>
        <w:rPr>
          <w:b w:val="0"/>
          <w:vertAlign w:val="subscript"/>
        </w:rPr>
        <w:t xml:space="preserve"> </w:t>
      </w:r>
    </w:p>
    <w:p w14:paraId="01795525" w14:textId="77777777" w:rsidR="007B505A" w:rsidRDefault="00B578F6">
      <w:pPr>
        <w:pStyle w:val="Heading2"/>
        <w:spacing w:after="236" w:line="250" w:lineRule="auto"/>
        <w:ind w:left="-5"/>
      </w:pPr>
      <w:r>
        <w:rPr>
          <w:sz w:val="24"/>
        </w:rPr>
        <w:t>1. Sustainability Requirements</w:t>
      </w:r>
      <w:r>
        <w:rPr>
          <w:rFonts w:ascii="Calibri" w:eastAsia="Calibri" w:hAnsi="Calibri" w:cs="Calibri"/>
          <w:b w:val="0"/>
          <w:sz w:val="22"/>
        </w:rPr>
        <w:t xml:space="preserve"> </w:t>
      </w:r>
    </w:p>
    <w:p w14:paraId="26C41641" w14:textId="77777777" w:rsidR="007B505A" w:rsidRDefault="00B578F6">
      <w:pPr>
        <w:spacing w:before="0"/>
        <w:ind w:left="852" w:right="10" w:hanging="358"/>
      </w:pPr>
      <w:r>
        <w:t xml:space="preserve">1.1 The Supplier shall complete the Corporate Social Responsibility Report at Paragraph 3 of this Part B in relation to its provision of the Deliverables under this Contract and provide the Corporate Social Responsibility Report to the Buyer on the date and frequency outlined in Table A of this Part B. </w:t>
      </w:r>
      <w:r>
        <w:rPr>
          <w:rFonts w:ascii="Calibri" w:eastAsia="Calibri" w:hAnsi="Calibri" w:cs="Calibri"/>
          <w:sz w:val="22"/>
        </w:rPr>
        <w:t xml:space="preserve"> </w:t>
      </w:r>
    </w:p>
    <w:p w14:paraId="4B967CBA" w14:textId="77777777" w:rsidR="007B505A" w:rsidRDefault="00B578F6">
      <w:pPr>
        <w:spacing w:before="0"/>
        <w:ind w:left="852" w:right="10" w:hanging="358"/>
      </w:pPr>
      <w:r>
        <w:t>1.2 The Supplier shall use reasonable endeavours to avoid the use of paper and card in carrying out its obligations under this Contract. Where unavoidable under reasonable endeavours, the Supplier shall ensure that any paper or card deployed in the performance of the Services consists of one hundred percent (100%) recycled content and used on both sides where feasible to do so.</w:t>
      </w:r>
      <w:r>
        <w:rPr>
          <w:rFonts w:ascii="Calibri" w:eastAsia="Calibri" w:hAnsi="Calibri" w:cs="Calibri"/>
          <w:sz w:val="22"/>
        </w:rPr>
        <w:t xml:space="preserve"> </w:t>
      </w:r>
    </w:p>
    <w:p w14:paraId="673BCAFD" w14:textId="77777777" w:rsidR="007B505A" w:rsidRDefault="00B578F6">
      <w:pPr>
        <w:spacing w:before="0"/>
        <w:ind w:left="504" w:right="10"/>
      </w:pPr>
      <w:r>
        <w:t>1.3 The Supplier shall complete and provide CCS with a Carbon Reduction Plan.</w:t>
      </w:r>
      <w:r>
        <w:rPr>
          <w:rFonts w:ascii="Calibri" w:eastAsia="Calibri" w:hAnsi="Calibri" w:cs="Calibri"/>
          <w:sz w:val="22"/>
        </w:rPr>
        <w:t xml:space="preserve"> </w:t>
      </w:r>
    </w:p>
    <w:p w14:paraId="7BE74524" w14:textId="77777777" w:rsidR="007B505A" w:rsidRDefault="00B578F6">
      <w:pPr>
        <w:spacing w:before="0"/>
        <w:ind w:left="852" w:right="10" w:hanging="358"/>
      </w:pPr>
      <w:r>
        <w:t>1.4 The Supplier shall progress towards carbon net zero during the lifetime of the framework.</w:t>
      </w:r>
      <w:r>
        <w:rPr>
          <w:rFonts w:ascii="Calibri" w:eastAsia="Calibri" w:hAnsi="Calibri" w:cs="Calibri"/>
          <w:sz w:val="22"/>
        </w:rPr>
        <w:t xml:space="preserve"> </w:t>
      </w:r>
    </w:p>
    <w:p w14:paraId="7254723B" w14:textId="77777777" w:rsidR="007B505A" w:rsidRDefault="00B578F6">
      <w:pPr>
        <w:spacing w:before="0" w:after="99" w:line="259" w:lineRule="auto"/>
        <w:ind w:left="0" w:right="0" w:firstLine="0"/>
      </w:pPr>
      <w:r>
        <w:t xml:space="preserve"> </w:t>
      </w:r>
    </w:p>
    <w:p w14:paraId="2CAF40E3" w14:textId="77777777" w:rsidR="007B505A" w:rsidRDefault="00B578F6">
      <w:pPr>
        <w:pStyle w:val="Heading2"/>
        <w:spacing w:after="236" w:line="250" w:lineRule="auto"/>
        <w:ind w:left="-5"/>
      </w:pPr>
      <w:r>
        <w:rPr>
          <w:sz w:val="24"/>
        </w:rPr>
        <w:t>2. Social Value Requirements</w:t>
      </w:r>
      <w:r>
        <w:rPr>
          <w:b w:val="0"/>
          <w:sz w:val="24"/>
        </w:rPr>
        <w:t xml:space="preserve"> </w:t>
      </w:r>
      <w:r>
        <w:rPr>
          <w:rFonts w:ascii="Calibri" w:eastAsia="Calibri" w:hAnsi="Calibri" w:cs="Calibri"/>
          <w:b w:val="0"/>
          <w:sz w:val="22"/>
        </w:rPr>
        <w:t xml:space="preserve"> </w:t>
      </w:r>
    </w:p>
    <w:p w14:paraId="5A591D41" w14:textId="77777777" w:rsidR="007B505A" w:rsidRDefault="00B578F6">
      <w:pPr>
        <w:spacing w:before="0" w:after="0"/>
        <w:ind w:left="852" w:right="10" w:hanging="358"/>
      </w:pPr>
      <w:r>
        <w:t xml:space="preserve">2.1 The Supplier shall complete the Corporate Social Responsibility Report at Paragraph 3 of this Part B  in relation its performance on meeting any Social </w:t>
      </w:r>
    </w:p>
    <w:p w14:paraId="27C429D2" w14:textId="77777777" w:rsidR="007B505A" w:rsidRDefault="00B578F6">
      <w:pPr>
        <w:spacing w:before="0"/>
        <w:ind w:left="862" w:right="10"/>
      </w:pPr>
      <w:r>
        <w:t>Value obligations agreed to for the provision of the Deliverables under this Contract and provide the Corporate Social Responsibility Report to the Buyer on the date and frequency outlined in Table A of this Part B.</w:t>
      </w:r>
      <w:r>
        <w:rPr>
          <w:rFonts w:ascii="Calibri" w:eastAsia="Calibri" w:hAnsi="Calibri" w:cs="Calibri"/>
          <w:sz w:val="22"/>
        </w:rPr>
        <w:t xml:space="preserve"> </w:t>
      </w:r>
    </w:p>
    <w:p w14:paraId="2B8523A6" w14:textId="77777777" w:rsidR="007B505A" w:rsidRDefault="00B578F6">
      <w:pPr>
        <w:spacing w:before="0"/>
        <w:ind w:left="852" w:right="10" w:hanging="358"/>
      </w:pPr>
      <w:r>
        <w:t>2.2 The Supplier shall use its best endeavours, as an organisation, to deliver environmental sustainability and protection in the provision of the Deliverables by establishing and delivering against credible targets for delivering energy efficiency throughout the lifetime of the framework.</w:t>
      </w:r>
      <w:r>
        <w:rPr>
          <w:rFonts w:ascii="Calibri" w:eastAsia="Calibri" w:hAnsi="Calibri" w:cs="Calibri"/>
          <w:sz w:val="22"/>
        </w:rPr>
        <w:t xml:space="preserve"> </w:t>
      </w:r>
    </w:p>
    <w:p w14:paraId="2DB56049" w14:textId="77777777" w:rsidR="007B505A" w:rsidRDefault="00B578F6">
      <w:pPr>
        <w:spacing w:before="0"/>
        <w:ind w:left="852" w:right="10" w:hanging="358"/>
      </w:pPr>
      <w:r>
        <w:lastRenderedPageBreak/>
        <w:t>2.3 The Supplier shall use its best endeavours, as an organisation, to address inequality in employment, skills and pay  by supporting disadvantaged, underrepresented and  minority groups into employment throughout the lifetime of the framework.</w:t>
      </w:r>
      <w:r>
        <w:rPr>
          <w:rFonts w:ascii="Calibri" w:eastAsia="Calibri" w:hAnsi="Calibri" w:cs="Calibri"/>
          <w:sz w:val="22"/>
        </w:rPr>
        <w:t xml:space="preserve"> </w:t>
      </w:r>
    </w:p>
    <w:p w14:paraId="223BA737" w14:textId="77777777" w:rsidR="007B505A" w:rsidRDefault="00B578F6">
      <w:pPr>
        <w:spacing w:before="0"/>
        <w:ind w:left="852" w:right="10" w:hanging="358"/>
      </w:pPr>
      <w:r>
        <w:t>2.4 The Supplier shall use its best endeavours, as an organisation, to promote new opportunities and engage with new and small organisations (e.g. SMEs and  VCSEs), to help them grow, supporting their development throughout the lifetime of the framework.</w:t>
      </w:r>
      <w:r>
        <w:rPr>
          <w:rFonts w:ascii="Calibri" w:eastAsia="Calibri" w:hAnsi="Calibri" w:cs="Calibri"/>
          <w:sz w:val="22"/>
        </w:rPr>
        <w:t xml:space="preserve"> </w:t>
      </w:r>
    </w:p>
    <w:p w14:paraId="658AA286" w14:textId="77777777" w:rsidR="007B505A" w:rsidRDefault="00B578F6">
      <w:pPr>
        <w:spacing w:before="0" w:after="0" w:line="259" w:lineRule="auto"/>
        <w:ind w:left="852" w:right="0" w:firstLine="0"/>
      </w:pPr>
      <w:r>
        <w:t xml:space="preserve"> </w:t>
      </w:r>
    </w:p>
    <w:p w14:paraId="1289DBB4" w14:textId="77777777" w:rsidR="007B505A" w:rsidRDefault="00B578F6">
      <w:pPr>
        <w:pStyle w:val="Heading2"/>
        <w:spacing w:after="237" w:line="250" w:lineRule="auto"/>
        <w:ind w:left="-5"/>
      </w:pPr>
      <w:r>
        <w:rPr>
          <w:sz w:val="24"/>
        </w:rPr>
        <w:t>3. Reporting Requirements</w:t>
      </w:r>
      <w:r>
        <w:rPr>
          <w:rFonts w:ascii="Calibri" w:eastAsia="Calibri" w:hAnsi="Calibri" w:cs="Calibri"/>
          <w:b w:val="0"/>
          <w:sz w:val="22"/>
        </w:rPr>
        <w:t xml:space="preserve"> </w:t>
      </w:r>
    </w:p>
    <w:p w14:paraId="4DBE46E1" w14:textId="77777777" w:rsidR="007B505A" w:rsidRDefault="00B578F6">
      <w:pPr>
        <w:spacing w:before="0"/>
        <w:ind w:left="852" w:right="10" w:hanging="358"/>
      </w:pPr>
      <w:r>
        <w:t>3.1 The Supplier shall complete the Corporate Social Responsibility Report in relation to its provision of the Deliverables under this Contract and provide the Corporate Social Responsibility Report to the Buyer on the date and frequency outlined in Table A of this Part B.</w:t>
      </w:r>
      <w:r>
        <w:rPr>
          <w:rFonts w:ascii="Calibri" w:eastAsia="Calibri" w:hAnsi="Calibri" w:cs="Calibri"/>
          <w:sz w:val="22"/>
        </w:rPr>
        <w:t xml:space="preserve"> </w:t>
      </w:r>
    </w:p>
    <w:p w14:paraId="17B21250" w14:textId="77777777" w:rsidR="007B505A" w:rsidRDefault="00B578F6">
      <w:pPr>
        <w:spacing w:before="0"/>
        <w:ind w:left="852" w:right="10" w:hanging="358"/>
      </w:pPr>
      <w:r>
        <w:t>3.2 The Supplier shall provide the baseline data contained within table B(1) – Baseline data to facilitate subsequent measurement throughout the lifetime of the framework.  The information required to populate table B(1) and annually thereafter will be provided to CCS within 10 calendar days of the submission of a request by CCS.</w:t>
      </w:r>
      <w:r>
        <w:rPr>
          <w:rFonts w:ascii="Calibri" w:eastAsia="Calibri" w:hAnsi="Calibri" w:cs="Calibri"/>
          <w:sz w:val="22"/>
        </w:rPr>
        <w:t xml:space="preserve"> </w:t>
      </w:r>
    </w:p>
    <w:p w14:paraId="2575421C" w14:textId="77777777" w:rsidR="007B505A" w:rsidRDefault="00B578F6">
      <w:pPr>
        <w:spacing w:before="0"/>
        <w:ind w:left="852" w:right="10" w:hanging="358"/>
      </w:pPr>
      <w:r>
        <w:t>3.3 The Supplier shall complete the Framework Performance Indicator Submission Form at the frequency outlined in Table B of this Part B and return to CCS. The Supplier shall include in the Framework Performance Indicator Submission Form the content specified within Table B.</w:t>
      </w:r>
      <w:r>
        <w:rPr>
          <w:rFonts w:ascii="Calibri" w:eastAsia="Calibri" w:hAnsi="Calibri" w:cs="Calibri"/>
          <w:sz w:val="22"/>
        </w:rPr>
        <w:t xml:space="preserve"> </w:t>
      </w:r>
    </w:p>
    <w:p w14:paraId="1E75E4BF" w14:textId="77777777" w:rsidR="007B505A" w:rsidRDefault="00B578F6">
      <w:pPr>
        <w:spacing w:before="0"/>
        <w:ind w:left="852" w:right="10" w:hanging="358"/>
      </w:pPr>
      <w:r>
        <w:t>3.4 The Supplier shall attend Supplier Relationship Meetings with CCS at such times and frequencies as CCS determines from time to time to discuss the information contained in the Framework Performance Indicator Submission Forms. The information will be used to measure progress of social value activity.</w:t>
      </w:r>
      <w:r>
        <w:rPr>
          <w:rFonts w:ascii="Calibri" w:eastAsia="Calibri" w:hAnsi="Calibri" w:cs="Calibri"/>
          <w:sz w:val="22"/>
        </w:rPr>
        <w:t xml:space="preserve"> </w:t>
      </w:r>
    </w:p>
    <w:p w14:paraId="2BD52C2F" w14:textId="77777777" w:rsidR="007B505A" w:rsidRDefault="00B578F6">
      <w:pPr>
        <w:spacing w:before="0"/>
        <w:ind w:left="852" w:right="10" w:hanging="358"/>
      </w:pPr>
      <w:r>
        <w:t>3.5 In the event CCS develops an alternative social value measurement tool during the lifetime of the framework, the Performance Indicator measures described at Table B will be superseded by that tool.</w:t>
      </w:r>
      <w:r>
        <w:rPr>
          <w:rFonts w:ascii="Calibri" w:eastAsia="Calibri" w:hAnsi="Calibri" w:cs="Calibri"/>
          <w:sz w:val="22"/>
        </w:rPr>
        <w:t xml:space="preserve"> </w:t>
      </w:r>
    </w:p>
    <w:p w14:paraId="2C0CD4C7" w14:textId="77777777" w:rsidR="007B505A" w:rsidRDefault="00B578F6">
      <w:pPr>
        <w:spacing w:before="0" w:after="122" w:line="259" w:lineRule="auto"/>
        <w:ind w:left="0" w:right="0" w:firstLine="0"/>
      </w:pPr>
      <w:r>
        <w:t xml:space="preserve"> </w:t>
      </w:r>
    </w:p>
    <w:p w14:paraId="034B97A2" w14:textId="77777777" w:rsidR="007B505A" w:rsidRDefault="00B578F6">
      <w:pPr>
        <w:spacing w:before="0" w:after="0" w:line="259" w:lineRule="auto"/>
        <w:ind w:left="0" w:right="0" w:firstLine="0"/>
      </w:pPr>
      <w:r>
        <w:rPr>
          <w:rFonts w:ascii="Calibri" w:eastAsia="Calibri" w:hAnsi="Calibri" w:cs="Calibri"/>
          <w:sz w:val="22"/>
        </w:rPr>
        <w:t xml:space="preserve"> </w:t>
      </w:r>
      <w:r>
        <w:rPr>
          <w:rFonts w:ascii="Calibri" w:eastAsia="Calibri" w:hAnsi="Calibri" w:cs="Calibri"/>
          <w:sz w:val="22"/>
        </w:rPr>
        <w:tab/>
      </w:r>
      <w:r>
        <w:t xml:space="preserve"> </w:t>
      </w:r>
    </w:p>
    <w:p w14:paraId="0604E451" w14:textId="77777777" w:rsidR="007B505A" w:rsidRDefault="00B578F6">
      <w:pPr>
        <w:pStyle w:val="Heading2"/>
        <w:spacing w:after="108" w:line="250" w:lineRule="auto"/>
        <w:ind w:left="-5"/>
      </w:pPr>
      <w:r>
        <w:rPr>
          <w:sz w:val="24"/>
        </w:rPr>
        <w:t>Table A</w:t>
      </w:r>
      <w:r>
        <w:rPr>
          <w:b w:val="0"/>
          <w:sz w:val="24"/>
        </w:rPr>
        <w:t xml:space="preserve"> </w:t>
      </w:r>
    </w:p>
    <w:p w14:paraId="04B7AF54" w14:textId="77777777" w:rsidR="007B505A" w:rsidRDefault="00B578F6">
      <w:pPr>
        <w:spacing w:before="0" w:after="0" w:line="259" w:lineRule="auto"/>
        <w:ind w:left="0" w:right="0" w:firstLine="0"/>
      </w:pPr>
      <w:r>
        <w:t xml:space="preserve"> </w:t>
      </w:r>
    </w:p>
    <w:tbl>
      <w:tblPr>
        <w:tblStyle w:val="TableGrid"/>
        <w:tblW w:w="9019" w:type="dxa"/>
        <w:tblInd w:w="-110" w:type="dxa"/>
        <w:tblCellMar>
          <w:top w:w="109" w:type="dxa"/>
        </w:tblCellMar>
        <w:tblLook w:val="04A0" w:firstRow="1" w:lastRow="0" w:firstColumn="1" w:lastColumn="0" w:noHBand="0" w:noVBand="1"/>
      </w:tblPr>
      <w:tblGrid>
        <w:gridCol w:w="2240"/>
        <w:gridCol w:w="868"/>
        <w:gridCol w:w="3702"/>
        <w:gridCol w:w="2209"/>
      </w:tblGrid>
      <w:tr w:rsidR="007B505A" w14:paraId="3C5134F0" w14:textId="77777777">
        <w:trPr>
          <w:trHeight w:val="946"/>
        </w:trPr>
        <w:tc>
          <w:tcPr>
            <w:tcW w:w="2259" w:type="dxa"/>
            <w:tcBorders>
              <w:top w:val="single" w:sz="4" w:space="0" w:color="000000"/>
              <w:left w:val="single" w:sz="4" w:space="0" w:color="000000"/>
              <w:bottom w:val="single" w:sz="4" w:space="0" w:color="000000"/>
              <w:right w:val="single" w:sz="4" w:space="0" w:color="000000"/>
            </w:tcBorders>
          </w:tcPr>
          <w:p w14:paraId="15CDE0F5" w14:textId="77777777" w:rsidR="007B505A" w:rsidRDefault="00B578F6">
            <w:pPr>
              <w:spacing w:before="0" w:after="0" w:line="259" w:lineRule="auto"/>
              <w:ind w:left="0" w:right="0" w:firstLine="0"/>
            </w:pPr>
            <w:r>
              <w:t xml:space="preserve">Report Name </w:t>
            </w:r>
          </w:p>
        </w:tc>
        <w:tc>
          <w:tcPr>
            <w:tcW w:w="4539" w:type="dxa"/>
            <w:gridSpan w:val="2"/>
            <w:tcBorders>
              <w:top w:val="single" w:sz="4" w:space="0" w:color="000000"/>
              <w:left w:val="single" w:sz="4" w:space="0" w:color="000000"/>
              <w:bottom w:val="single" w:sz="4" w:space="0" w:color="000000"/>
              <w:right w:val="single" w:sz="4" w:space="0" w:color="000000"/>
            </w:tcBorders>
          </w:tcPr>
          <w:p w14:paraId="163BCB1C" w14:textId="77777777" w:rsidR="007B505A" w:rsidRDefault="00B578F6">
            <w:pPr>
              <w:spacing w:before="0" w:after="0" w:line="259" w:lineRule="auto"/>
              <w:ind w:left="0" w:right="0" w:firstLine="0"/>
            </w:pPr>
            <w:r>
              <w:t xml:space="preserve">Content of Report </w:t>
            </w:r>
          </w:p>
        </w:tc>
        <w:tc>
          <w:tcPr>
            <w:tcW w:w="2220" w:type="dxa"/>
            <w:tcBorders>
              <w:top w:val="single" w:sz="4" w:space="0" w:color="000000"/>
              <w:left w:val="single" w:sz="4" w:space="0" w:color="000000"/>
              <w:bottom w:val="single" w:sz="4" w:space="0" w:color="000000"/>
              <w:right w:val="single" w:sz="4" w:space="0" w:color="000000"/>
            </w:tcBorders>
          </w:tcPr>
          <w:p w14:paraId="0EEBB549" w14:textId="77777777" w:rsidR="007B505A" w:rsidRDefault="00B578F6">
            <w:pPr>
              <w:tabs>
                <w:tab w:val="right" w:pos="2220"/>
              </w:tabs>
              <w:spacing w:before="0" w:after="29" w:line="259" w:lineRule="auto"/>
              <w:ind w:left="0" w:right="0" w:firstLine="0"/>
            </w:pPr>
            <w:r>
              <w:t xml:space="preserve">Frequency </w:t>
            </w:r>
            <w:r>
              <w:tab/>
              <w:t xml:space="preserve">of </w:t>
            </w:r>
          </w:p>
          <w:p w14:paraId="03966945" w14:textId="77777777" w:rsidR="007B505A" w:rsidRDefault="00B578F6">
            <w:pPr>
              <w:spacing w:before="0" w:after="0" w:line="259" w:lineRule="auto"/>
              <w:ind w:left="0" w:right="0" w:firstLine="0"/>
            </w:pPr>
            <w:r>
              <w:t xml:space="preserve">Report </w:t>
            </w:r>
          </w:p>
        </w:tc>
      </w:tr>
      <w:tr w:rsidR="007B505A" w14:paraId="016072D3" w14:textId="77777777">
        <w:trPr>
          <w:trHeight w:val="8615"/>
        </w:trPr>
        <w:tc>
          <w:tcPr>
            <w:tcW w:w="2259" w:type="dxa"/>
            <w:tcBorders>
              <w:top w:val="single" w:sz="4" w:space="0" w:color="000000"/>
              <w:left w:val="single" w:sz="4" w:space="0" w:color="000000"/>
              <w:bottom w:val="single" w:sz="4" w:space="0" w:color="000000"/>
              <w:right w:val="single" w:sz="4" w:space="0" w:color="000000"/>
            </w:tcBorders>
          </w:tcPr>
          <w:p w14:paraId="1268AFDC" w14:textId="77777777" w:rsidR="007B505A" w:rsidRDefault="00B578F6">
            <w:pPr>
              <w:spacing w:before="0" w:after="0" w:line="259" w:lineRule="auto"/>
              <w:ind w:left="0" w:right="0" w:firstLine="0"/>
            </w:pPr>
            <w:r>
              <w:lastRenderedPageBreak/>
              <w:t xml:space="preserve">[Sustainability]  </w:t>
            </w:r>
          </w:p>
        </w:tc>
        <w:tc>
          <w:tcPr>
            <w:tcW w:w="4539" w:type="dxa"/>
            <w:gridSpan w:val="2"/>
            <w:tcBorders>
              <w:top w:val="single" w:sz="4" w:space="0" w:color="000000"/>
              <w:left w:val="single" w:sz="4" w:space="0" w:color="000000"/>
              <w:bottom w:val="single" w:sz="4" w:space="0" w:color="000000"/>
              <w:right w:val="single" w:sz="4" w:space="0" w:color="000000"/>
            </w:tcBorders>
            <w:vAlign w:val="bottom"/>
          </w:tcPr>
          <w:p w14:paraId="552F4823" w14:textId="77777777" w:rsidR="007B505A" w:rsidRDefault="00B578F6">
            <w:pPr>
              <w:numPr>
                <w:ilvl w:val="0"/>
                <w:numId w:val="159"/>
              </w:numPr>
              <w:spacing w:before="0" w:after="93" w:line="247" w:lineRule="auto"/>
              <w:ind w:right="0" w:hanging="720"/>
            </w:pPr>
            <w:r>
              <w:t xml:space="preserve">the key sustainability impacts identified; </w:t>
            </w:r>
          </w:p>
          <w:p w14:paraId="11EF4FEB" w14:textId="77777777" w:rsidR="007B505A" w:rsidRDefault="00B578F6">
            <w:pPr>
              <w:numPr>
                <w:ilvl w:val="0"/>
                <w:numId w:val="159"/>
              </w:numPr>
              <w:spacing w:before="0" w:after="93" w:line="247" w:lineRule="auto"/>
              <w:ind w:right="0" w:hanging="720"/>
            </w:pPr>
            <w:r>
              <w:t xml:space="preserve">sustainability </w:t>
            </w:r>
            <w:r>
              <w:tab/>
              <w:t xml:space="preserve">improvements made; </w:t>
            </w:r>
          </w:p>
          <w:p w14:paraId="24D99EBF" w14:textId="77777777" w:rsidR="007B505A" w:rsidRDefault="00B578F6">
            <w:pPr>
              <w:numPr>
                <w:ilvl w:val="0"/>
                <w:numId w:val="159"/>
              </w:numPr>
              <w:spacing w:before="0" w:after="138" w:line="240" w:lineRule="auto"/>
              <w:ind w:right="0" w:hanging="720"/>
            </w:pPr>
            <w:r>
              <w:t xml:space="preserve">actions underway or planned to reduce sustainability impacts;  </w:t>
            </w:r>
          </w:p>
          <w:p w14:paraId="4BABDDF4" w14:textId="77777777" w:rsidR="007B505A" w:rsidRDefault="00B578F6">
            <w:pPr>
              <w:numPr>
                <w:ilvl w:val="0"/>
                <w:numId w:val="159"/>
              </w:numPr>
              <w:spacing w:before="0" w:after="0" w:line="247" w:lineRule="auto"/>
              <w:ind w:right="0" w:hanging="720"/>
            </w:pPr>
            <w:r>
              <w:t xml:space="preserve">contributions made to the Buyer’s sustainability </w:t>
            </w:r>
            <w:r>
              <w:tab/>
              <w:t xml:space="preserve">policies </w:t>
            </w:r>
            <w:r>
              <w:tab/>
              <w:t xml:space="preserve">and </w:t>
            </w:r>
          </w:p>
          <w:p w14:paraId="1B6EA7F1" w14:textId="77777777" w:rsidR="007B505A" w:rsidRDefault="00B578F6">
            <w:pPr>
              <w:spacing w:before="0" w:after="79" w:line="259" w:lineRule="auto"/>
              <w:ind w:left="720" w:right="0" w:firstLine="0"/>
            </w:pPr>
            <w:r>
              <w:t xml:space="preserve">objectives; </w:t>
            </w:r>
          </w:p>
          <w:p w14:paraId="7F2D9B45" w14:textId="77777777" w:rsidR="007B505A" w:rsidRDefault="00B578F6">
            <w:pPr>
              <w:numPr>
                <w:ilvl w:val="0"/>
                <w:numId w:val="159"/>
              </w:numPr>
              <w:spacing w:before="0" w:after="0" w:line="240" w:lineRule="auto"/>
              <w:ind w:right="0" w:hanging="720"/>
            </w:pPr>
            <w:r>
              <w:t xml:space="preserve">sustainability policies, standards, targets and practices that have been adopted to reduce the environmental impact of the </w:t>
            </w:r>
          </w:p>
          <w:p w14:paraId="13AA944A" w14:textId="77777777" w:rsidR="007B505A" w:rsidRDefault="00B578F6">
            <w:pPr>
              <w:spacing w:before="0" w:after="101" w:line="240" w:lineRule="auto"/>
              <w:ind w:left="720" w:right="67" w:firstLine="0"/>
              <w:jc w:val="both"/>
            </w:pPr>
            <w:r>
              <w:t xml:space="preserve">Supplier’s operations and evidence of these being actively pursued, indicating arrangements for engagement and achievements. This can also include where positive sustainability impacts have been delivered; and  </w:t>
            </w:r>
          </w:p>
          <w:p w14:paraId="120795DB" w14:textId="77777777" w:rsidR="007B505A" w:rsidRDefault="00B578F6">
            <w:pPr>
              <w:numPr>
                <w:ilvl w:val="0"/>
                <w:numId w:val="159"/>
              </w:numPr>
              <w:spacing w:before="0" w:after="0" w:line="259" w:lineRule="auto"/>
              <w:ind w:right="0" w:hanging="720"/>
            </w:pPr>
            <w:r>
              <w:t xml:space="preserve">risks </w:t>
            </w:r>
            <w:r>
              <w:tab/>
              <w:t xml:space="preserve">to </w:t>
            </w:r>
            <w:r>
              <w:tab/>
              <w:t xml:space="preserve">the </w:t>
            </w:r>
            <w:r>
              <w:tab/>
              <w:t xml:space="preserve">Service </w:t>
            </w:r>
            <w:r>
              <w:tab/>
              <w:t xml:space="preserve">and </w:t>
            </w:r>
          </w:p>
          <w:p w14:paraId="480CA429" w14:textId="77777777" w:rsidR="007B505A" w:rsidRDefault="00B578F6">
            <w:pPr>
              <w:spacing w:before="0" w:after="0" w:line="259" w:lineRule="auto"/>
              <w:ind w:left="720" w:right="65" w:firstLine="0"/>
              <w:jc w:val="both"/>
            </w:pPr>
            <w:r>
              <w:t xml:space="preserve">Subcontractors of climate change and severe weather events such as flooding and extreme temperatures including mitigation, adaptation and continuity plans employed by the Supplier in response to those risks. </w:t>
            </w:r>
          </w:p>
        </w:tc>
        <w:tc>
          <w:tcPr>
            <w:tcW w:w="2220" w:type="dxa"/>
            <w:tcBorders>
              <w:top w:val="single" w:sz="4" w:space="0" w:color="000000"/>
              <w:left w:val="single" w:sz="4" w:space="0" w:color="000000"/>
              <w:bottom w:val="single" w:sz="4" w:space="0" w:color="000000"/>
              <w:right w:val="single" w:sz="4" w:space="0" w:color="000000"/>
            </w:tcBorders>
          </w:tcPr>
          <w:p w14:paraId="28029C2D" w14:textId="77777777" w:rsidR="007B505A" w:rsidRDefault="00B578F6">
            <w:pPr>
              <w:tabs>
                <w:tab w:val="right" w:pos="2220"/>
              </w:tabs>
              <w:spacing w:before="0" w:after="27" w:line="259" w:lineRule="auto"/>
              <w:ind w:left="0" w:right="0" w:firstLine="0"/>
            </w:pPr>
            <w:r>
              <w:t xml:space="preserve">[On </w:t>
            </w:r>
            <w:r>
              <w:tab/>
              <w:t xml:space="preserve">the </w:t>
            </w:r>
          </w:p>
          <w:p w14:paraId="072E37AD" w14:textId="77777777" w:rsidR="007B505A" w:rsidRDefault="00B578F6">
            <w:pPr>
              <w:spacing w:before="0" w:after="21" w:line="259" w:lineRule="auto"/>
              <w:ind w:left="0" w:right="0" w:firstLine="0"/>
            </w:pPr>
            <w:r>
              <w:t xml:space="preserve">[anniversary]of the </w:t>
            </w:r>
          </w:p>
          <w:p w14:paraId="131AACB6" w14:textId="77777777" w:rsidR="007B505A" w:rsidRDefault="00B578F6">
            <w:pPr>
              <w:spacing w:before="0" w:after="0" w:line="259" w:lineRule="auto"/>
              <w:ind w:left="0" w:right="0" w:firstLine="0"/>
            </w:pPr>
            <w:r>
              <w:t xml:space="preserve">Effective Date] </w:t>
            </w:r>
          </w:p>
        </w:tc>
      </w:tr>
      <w:tr w:rsidR="007B505A" w14:paraId="00DC0218" w14:textId="77777777">
        <w:trPr>
          <w:trHeight w:val="2849"/>
        </w:trPr>
        <w:tc>
          <w:tcPr>
            <w:tcW w:w="2259" w:type="dxa"/>
            <w:tcBorders>
              <w:top w:val="single" w:sz="4" w:space="0" w:color="000000"/>
              <w:left w:val="single" w:sz="4" w:space="0" w:color="000000"/>
              <w:bottom w:val="single" w:sz="4" w:space="0" w:color="000000"/>
              <w:right w:val="single" w:sz="4" w:space="0" w:color="000000"/>
            </w:tcBorders>
          </w:tcPr>
          <w:p w14:paraId="6C21BEAC" w14:textId="77777777" w:rsidR="007B505A" w:rsidRDefault="00B578F6">
            <w:pPr>
              <w:spacing w:before="0" w:after="21" w:line="259" w:lineRule="auto"/>
              <w:ind w:left="0" w:right="0" w:firstLine="0"/>
              <w:jc w:val="both"/>
            </w:pPr>
            <w:r>
              <w:t xml:space="preserve">[Greenhouse Gas </w:t>
            </w:r>
          </w:p>
          <w:p w14:paraId="659CCB43" w14:textId="77777777" w:rsidR="007B505A" w:rsidRDefault="00B578F6">
            <w:pPr>
              <w:spacing w:before="0" w:after="0" w:line="259" w:lineRule="auto"/>
              <w:ind w:left="0" w:right="0" w:firstLine="0"/>
            </w:pPr>
            <w:r>
              <w:t xml:space="preserve">Emissions] </w:t>
            </w:r>
          </w:p>
        </w:tc>
        <w:tc>
          <w:tcPr>
            <w:tcW w:w="4539" w:type="dxa"/>
            <w:gridSpan w:val="2"/>
            <w:tcBorders>
              <w:top w:val="single" w:sz="4" w:space="0" w:color="000000"/>
              <w:left w:val="single" w:sz="4" w:space="0" w:color="000000"/>
              <w:bottom w:val="single" w:sz="4" w:space="0" w:color="000000"/>
              <w:right w:val="single" w:sz="4" w:space="0" w:color="000000"/>
            </w:tcBorders>
          </w:tcPr>
          <w:p w14:paraId="4B2EBB9B" w14:textId="77777777" w:rsidR="007B505A" w:rsidRDefault="00B578F6">
            <w:pPr>
              <w:spacing w:before="0" w:after="2" w:line="276" w:lineRule="auto"/>
              <w:ind w:left="0" w:right="66" w:firstLine="0"/>
              <w:jc w:val="both"/>
            </w:pPr>
            <w:r>
              <w:t xml:space="preserve">Indicate greenhouse gas emissions making use of the use of the most recent conversion guidance set out in </w:t>
            </w:r>
          </w:p>
          <w:p w14:paraId="5AE00339" w14:textId="77777777" w:rsidR="007B505A" w:rsidRDefault="00B578F6">
            <w:pPr>
              <w:spacing w:before="0" w:after="2" w:line="276" w:lineRule="auto"/>
              <w:ind w:left="0" w:right="0" w:firstLine="0"/>
              <w:jc w:val="both"/>
            </w:pPr>
            <w:r>
              <w:t xml:space="preserve">'Greenhouse gas reporting – Conversion factors’ available online at </w:t>
            </w:r>
          </w:p>
          <w:p w14:paraId="5EE87A58" w14:textId="77777777" w:rsidR="007B505A" w:rsidRDefault="00B578F6">
            <w:pPr>
              <w:spacing w:before="0" w:after="0" w:line="259" w:lineRule="auto"/>
              <w:ind w:left="0" w:right="0" w:firstLine="0"/>
            </w:pPr>
            <w:r>
              <w:t>https://www.gov.uk/guidance/measuring -and-reporting-environmental-</w:t>
            </w:r>
            <w:proofErr w:type="spellStart"/>
            <w:r>
              <w:t>impactsguidance</w:t>
            </w:r>
            <w:proofErr w:type="spellEnd"/>
            <w:r>
              <w:t xml:space="preserve">-for-businesses </w:t>
            </w:r>
          </w:p>
        </w:tc>
        <w:tc>
          <w:tcPr>
            <w:tcW w:w="2220" w:type="dxa"/>
            <w:tcBorders>
              <w:top w:val="single" w:sz="4" w:space="0" w:color="000000"/>
              <w:left w:val="single" w:sz="4" w:space="0" w:color="000000"/>
              <w:bottom w:val="single" w:sz="4" w:space="0" w:color="000000"/>
              <w:right w:val="single" w:sz="4" w:space="0" w:color="000000"/>
            </w:tcBorders>
          </w:tcPr>
          <w:p w14:paraId="17AA7D9A" w14:textId="77777777" w:rsidR="007B505A" w:rsidRDefault="00B578F6">
            <w:pPr>
              <w:spacing w:before="0" w:after="0" w:line="282" w:lineRule="auto"/>
              <w:ind w:left="0" w:right="0" w:firstLine="0"/>
              <w:jc w:val="both"/>
            </w:pPr>
            <w:r>
              <w:t xml:space="preserve">[On </w:t>
            </w:r>
            <w:r>
              <w:tab/>
              <w:t xml:space="preserve">the anniversary of the </w:t>
            </w:r>
          </w:p>
          <w:p w14:paraId="02A14B8D" w14:textId="77777777" w:rsidR="007B505A" w:rsidRDefault="00B578F6">
            <w:pPr>
              <w:spacing w:before="0" w:after="0" w:line="259" w:lineRule="auto"/>
              <w:ind w:left="0" w:right="0" w:firstLine="0"/>
            </w:pPr>
            <w:r>
              <w:t xml:space="preserve">Effective Date] </w:t>
            </w:r>
          </w:p>
        </w:tc>
      </w:tr>
      <w:tr w:rsidR="007B505A" w14:paraId="17FB3CCD" w14:textId="77777777">
        <w:trPr>
          <w:trHeight w:val="1263"/>
        </w:trPr>
        <w:tc>
          <w:tcPr>
            <w:tcW w:w="2259" w:type="dxa"/>
            <w:tcBorders>
              <w:top w:val="single" w:sz="4" w:space="0" w:color="000000"/>
              <w:left w:val="single" w:sz="4" w:space="0" w:color="000000"/>
              <w:bottom w:val="single" w:sz="4" w:space="0" w:color="000000"/>
              <w:right w:val="single" w:sz="4" w:space="0" w:color="000000"/>
            </w:tcBorders>
          </w:tcPr>
          <w:p w14:paraId="13490A19" w14:textId="77777777" w:rsidR="007B505A" w:rsidRDefault="00B578F6">
            <w:pPr>
              <w:spacing w:before="0" w:after="0" w:line="259" w:lineRule="auto"/>
              <w:ind w:left="115" w:right="0" w:firstLine="0"/>
            </w:pPr>
            <w:r>
              <w:t xml:space="preserve">Water Use </w:t>
            </w:r>
          </w:p>
        </w:tc>
        <w:tc>
          <w:tcPr>
            <w:tcW w:w="4539" w:type="dxa"/>
            <w:gridSpan w:val="2"/>
            <w:tcBorders>
              <w:top w:val="single" w:sz="4" w:space="0" w:color="000000"/>
              <w:left w:val="single" w:sz="4" w:space="0" w:color="000000"/>
              <w:bottom w:val="single" w:sz="4" w:space="0" w:color="000000"/>
              <w:right w:val="single" w:sz="4" w:space="0" w:color="000000"/>
            </w:tcBorders>
          </w:tcPr>
          <w:p w14:paraId="74150E1B" w14:textId="77777777" w:rsidR="007B505A" w:rsidRDefault="00B578F6">
            <w:pPr>
              <w:spacing w:before="0" w:after="0" w:line="259" w:lineRule="auto"/>
              <w:ind w:left="115" w:right="0" w:firstLine="0"/>
            </w:pPr>
            <w:r>
              <w:t xml:space="preserve">Volume in metres cubed. </w:t>
            </w:r>
          </w:p>
        </w:tc>
        <w:tc>
          <w:tcPr>
            <w:tcW w:w="2220" w:type="dxa"/>
            <w:tcBorders>
              <w:top w:val="single" w:sz="4" w:space="0" w:color="000000"/>
              <w:left w:val="single" w:sz="4" w:space="0" w:color="000000"/>
              <w:bottom w:val="single" w:sz="4" w:space="0" w:color="000000"/>
              <w:right w:val="single" w:sz="4" w:space="0" w:color="000000"/>
            </w:tcBorders>
          </w:tcPr>
          <w:p w14:paraId="66CB1541" w14:textId="77777777" w:rsidR="007B505A" w:rsidRDefault="00B578F6">
            <w:pPr>
              <w:spacing w:before="0" w:after="0" w:line="259" w:lineRule="auto"/>
              <w:ind w:left="115" w:right="114" w:firstLine="0"/>
              <w:jc w:val="both"/>
            </w:pPr>
            <w:r>
              <w:t xml:space="preserve">On </w:t>
            </w:r>
            <w:r>
              <w:tab/>
              <w:t xml:space="preserve">the anniversary of the Effective Date </w:t>
            </w:r>
          </w:p>
        </w:tc>
      </w:tr>
      <w:tr w:rsidR="007B505A" w14:paraId="5BAF6F55" w14:textId="77777777">
        <w:trPr>
          <w:trHeight w:val="5021"/>
        </w:trPr>
        <w:tc>
          <w:tcPr>
            <w:tcW w:w="2259" w:type="dxa"/>
            <w:tcBorders>
              <w:top w:val="single" w:sz="4" w:space="0" w:color="000000"/>
              <w:left w:val="single" w:sz="4" w:space="0" w:color="000000"/>
              <w:bottom w:val="single" w:sz="4" w:space="0" w:color="000000"/>
              <w:right w:val="single" w:sz="4" w:space="0" w:color="000000"/>
            </w:tcBorders>
          </w:tcPr>
          <w:p w14:paraId="1C584450" w14:textId="77777777" w:rsidR="007B505A" w:rsidRDefault="00B578F6">
            <w:pPr>
              <w:spacing w:before="0" w:after="0" w:line="259" w:lineRule="auto"/>
              <w:ind w:left="115" w:right="0" w:firstLine="0"/>
            </w:pPr>
            <w:r>
              <w:lastRenderedPageBreak/>
              <w:t xml:space="preserve">Energy Use </w:t>
            </w:r>
          </w:p>
        </w:tc>
        <w:tc>
          <w:tcPr>
            <w:tcW w:w="835" w:type="dxa"/>
            <w:tcBorders>
              <w:top w:val="single" w:sz="4" w:space="0" w:color="000000"/>
              <w:left w:val="single" w:sz="4" w:space="0" w:color="000000"/>
              <w:bottom w:val="single" w:sz="4" w:space="0" w:color="000000"/>
              <w:right w:val="nil"/>
            </w:tcBorders>
          </w:tcPr>
          <w:p w14:paraId="0141819D" w14:textId="77777777" w:rsidR="007B505A" w:rsidRDefault="00B578F6">
            <w:pPr>
              <w:spacing w:before="0" w:after="197" w:line="278" w:lineRule="auto"/>
              <w:ind w:left="115" w:right="0" w:firstLine="0"/>
            </w:pPr>
            <w:proofErr w:type="spellStart"/>
            <w:r>
              <w:t>Separ</w:t>
            </w:r>
            <w:proofErr w:type="spellEnd"/>
            <w:r>
              <w:t xml:space="preserve"> for: </w:t>
            </w:r>
          </w:p>
          <w:p w14:paraId="491621A0" w14:textId="77777777" w:rsidR="007B505A" w:rsidRDefault="00B578F6">
            <w:pPr>
              <w:spacing w:before="0" w:after="352" w:line="259" w:lineRule="auto"/>
              <w:ind w:left="115" w:right="0" w:firstLine="0"/>
            </w:pPr>
            <w:r>
              <w:t xml:space="preserve">a. </w:t>
            </w:r>
          </w:p>
          <w:p w14:paraId="7114DCCD" w14:textId="77777777" w:rsidR="007B505A" w:rsidRDefault="00B578F6">
            <w:pPr>
              <w:spacing w:before="0" w:after="355" w:line="259" w:lineRule="auto"/>
              <w:ind w:left="115" w:right="0" w:firstLine="0"/>
            </w:pPr>
            <w:r>
              <w:t xml:space="preserve">b. </w:t>
            </w:r>
          </w:p>
          <w:p w14:paraId="48679C6F" w14:textId="77777777" w:rsidR="007B505A" w:rsidRDefault="00B578F6">
            <w:pPr>
              <w:spacing w:before="0" w:after="77" w:line="259" w:lineRule="auto"/>
              <w:ind w:left="115" w:right="0" w:firstLine="0"/>
            </w:pPr>
            <w:r>
              <w:t xml:space="preserve">c. </w:t>
            </w:r>
          </w:p>
          <w:p w14:paraId="49E920D2" w14:textId="77777777" w:rsidR="007B505A" w:rsidRDefault="00B578F6">
            <w:pPr>
              <w:spacing w:before="0" w:after="631" w:line="259" w:lineRule="auto"/>
              <w:ind w:left="115" w:right="0" w:firstLine="0"/>
            </w:pPr>
            <w:r>
              <w:t xml:space="preserve">d. </w:t>
            </w:r>
          </w:p>
          <w:p w14:paraId="0F9CF19B" w14:textId="77777777" w:rsidR="007B505A" w:rsidRDefault="00B578F6">
            <w:pPr>
              <w:spacing w:before="0" w:after="338" w:line="259" w:lineRule="auto"/>
              <w:ind w:left="115" w:right="0" w:firstLine="0"/>
              <w:jc w:val="both"/>
            </w:pPr>
            <w:r>
              <w:t>Power</w:t>
            </w:r>
          </w:p>
          <w:p w14:paraId="12ED8E92" w14:textId="77777777" w:rsidR="007B505A" w:rsidRDefault="00B578F6">
            <w:pPr>
              <w:spacing w:before="0" w:after="0" w:line="259" w:lineRule="auto"/>
              <w:ind w:left="115" w:right="-30" w:firstLine="0"/>
            </w:pPr>
            <w:r>
              <w:t>ac 50600-</w:t>
            </w:r>
          </w:p>
        </w:tc>
        <w:tc>
          <w:tcPr>
            <w:tcW w:w="3704" w:type="dxa"/>
            <w:tcBorders>
              <w:top w:val="single" w:sz="4" w:space="0" w:color="000000"/>
              <w:left w:val="nil"/>
              <w:bottom w:val="single" w:sz="4" w:space="0" w:color="000000"/>
              <w:right w:val="single" w:sz="4" w:space="0" w:color="000000"/>
            </w:tcBorders>
          </w:tcPr>
          <w:p w14:paraId="3E83208D" w14:textId="77777777" w:rsidR="007B505A" w:rsidRDefault="00B578F6">
            <w:pPr>
              <w:spacing w:before="0" w:after="0" w:line="726" w:lineRule="auto"/>
              <w:ind w:left="0" w:right="0" w:hanging="80"/>
              <w:jc w:val="both"/>
            </w:pPr>
            <w:r>
              <w:t xml:space="preserve">ate energy consumption figures assets deployed on the Supplier’s </w:t>
            </w:r>
          </w:p>
          <w:p w14:paraId="47848CD3" w14:textId="77777777" w:rsidR="007B505A" w:rsidRDefault="00B578F6">
            <w:pPr>
              <w:spacing w:before="0" w:after="0" w:line="326" w:lineRule="auto"/>
              <w:ind w:left="0" w:right="119" w:firstLine="0"/>
            </w:pPr>
            <w:r>
              <w:t xml:space="preserve">site; assets deployed on the Authority’s </w:t>
            </w:r>
          </w:p>
          <w:p w14:paraId="431B5F0E" w14:textId="77777777" w:rsidR="007B505A" w:rsidRDefault="00B578F6">
            <w:pPr>
              <w:spacing w:before="0" w:after="51" w:line="283" w:lineRule="auto"/>
              <w:ind w:left="0" w:right="118" w:firstLine="0"/>
            </w:pPr>
            <w:r>
              <w:t xml:space="preserve">site; assets deployed  off-site; and energy consumed by IT assets and by any cooling devices deployed.  </w:t>
            </w:r>
          </w:p>
          <w:p w14:paraId="0C1A8537" w14:textId="77777777" w:rsidR="007B505A" w:rsidRDefault="00B578F6">
            <w:pPr>
              <w:spacing w:before="0" w:after="1" w:line="277" w:lineRule="auto"/>
              <w:ind w:left="-720" w:right="113" w:firstLine="679"/>
              <w:jc w:val="both"/>
            </w:pPr>
            <w:r>
              <w:t xml:space="preserve"> Usage Effectiveness (PUE) rating for each data centre/server room in </w:t>
            </w:r>
            <w:proofErr w:type="spellStart"/>
            <w:r>
              <w:t>cordance</w:t>
            </w:r>
            <w:proofErr w:type="spellEnd"/>
            <w:r>
              <w:t xml:space="preserve"> with ISO/IEC 31034-2/EN </w:t>
            </w:r>
          </w:p>
          <w:p w14:paraId="70753C62" w14:textId="77777777" w:rsidR="007B505A" w:rsidRDefault="00B578F6">
            <w:pPr>
              <w:spacing w:before="0" w:after="0" w:line="259" w:lineRule="auto"/>
              <w:ind w:left="29" w:right="0" w:firstLine="0"/>
            </w:pPr>
            <w:r>
              <w:t xml:space="preserve">4-2. </w:t>
            </w:r>
          </w:p>
        </w:tc>
        <w:tc>
          <w:tcPr>
            <w:tcW w:w="2220" w:type="dxa"/>
            <w:tcBorders>
              <w:top w:val="single" w:sz="4" w:space="0" w:color="000000"/>
              <w:left w:val="single" w:sz="4" w:space="0" w:color="000000"/>
              <w:bottom w:val="single" w:sz="4" w:space="0" w:color="000000"/>
              <w:right w:val="single" w:sz="4" w:space="0" w:color="000000"/>
            </w:tcBorders>
          </w:tcPr>
          <w:p w14:paraId="5C9A7EA6" w14:textId="77777777" w:rsidR="007B505A" w:rsidRDefault="00B578F6">
            <w:pPr>
              <w:spacing w:before="0" w:after="0" w:line="282" w:lineRule="auto"/>
              <w:ind w:left="115" w:right="0" w:firstLine="0"/>
              <w:jc w:val="both"/>
            </w:pPr>
            <w:r>
              <w:t xml:space="preserve">On </w:t>
            </w:r>
            <w:r>
              <w:tab/>
              <w:t xml:space="preserve">the anniversary of the </w:t>
            </w:r>
          </w:p>
          <w:p w14:paraId="2DF99AAB" w14:textId="77777777" w:rsidR="007B505A" w:rsidRDefault="00B578F6">
            <w:pPr>
              <w:spacing w:before="0" w:after="0" w:line="259" w:lineRule="auto"/>
              <w:ind w:left="115" w:right="0" w:firstLine="0"/>
            </w:pPr>
            <w:r>
              <w:t xml:space="preserve">Effective Date </w:t>
            </w:r>
          </w:p>
        </w:tc>
      </w:tr>
      <w:tr w:rsidR="007B505A" w14:paraId="21A806DE" w14:textId="77777777">
        <w:trPr>
          <w:trHeight w:val="3334"/>
        </w:trPr>
        <w:tc>
          <w:tcPr>
            <w:tcW w:w="2259" w:type="dxa"/>
            <w:tcBorders>
              <w:top w:val="single" w:sz="4" w:space="0" w:color="000000"/>
              <w:left w:val="single" w:sz="4" w:space="0" w:color="000000"/>
              <w:bottom w:val="single" w:sz="4" w:space="0" w:color="000000"/>
              <w:right w:val="single" w:sz="4" w:space="0" w:color="000000"/>
            </w:tcBorders>
          </w:tcPr>
          <w:p w14:paraId="744EE837" w14:textId="77777777" w:rsidR="007B505A" w:rsidRDefault="00B578F6">
            <w:pPr>
              <w:spacing w:before="0" w:after="0" w:line="259" w:lineRule="auto"/>
              <w:ind w:left="115" w:right="0" w:firstLine="0"/>
            </w:pPr>
            <w:r>
              <w:t xml:space="preserve">Social Value </w:t>
            </w:r>
          </w:p>
        </w:tc>
        <w:tc>
          <w:tcPr>
            <w:tcW w:w="4539" w:type="dxa"/>
            <w:gridSpan w:val="2"/>
            <w:tcBorders>
              <w:top w:val="single" w:sz="4" w:space="0" w:color="000000"/>
              <w:left w:val="single" w:sz="4" w:space="0" w:color="000000"/>
              <w:bottom w:val="single" w:sz="4" w:space="0" w:color="000000"/>
              <w:right w:val="single" w:sz="4" w:space="0" w:color="000000"/>
            </w:tcBorders>
          </w:tcPr>
          <w:p w14:paraId="122F8C1B" w14:textId="77777777" w:rsidR="007B505A" w:rsidRDefault="00B578F6">
            <w:pPr>
              <w:spacing w:before="0" w:after="16" w:line="259" w:lineRule="auto"/>
              <w:ind w:left="115" w:right="0" w:firstLine="0"/>
            </w:pPr>
            <w:r>
              <w:t>[</w:t>
            </w:r>
            <w:r>
              <w:rPr>
                <w:b/>
                <w:shd w:val="clear" w:color="auto" w:fill="FFFF00"/>
              </w:rPr>
              <w:t>Guidance:</w:t>
            </w:r>
            <w:r>
              <w:t xml:space="preserve"> Include any relevant Social </w:t>
            </w:r>
          </w:p>
          <w:p w14:paraId="451EA0AE" w14:textId="77777777" w:rsidR="007B505A" w:rsidRDefault="00B578F6">
            <w:pPr>
              <w:spacing w:before="0" w:after="187" w:line="287" w:lineRule="auto"/>
              <w:ind w:left="115" w:right="0" w:firstLine="0"/>
            </w:pPr>
            <w:r>
              <w:t xml:space="preserve">Value </w:t>
            </w:r>
            <w:r>
              <w:tab/>
              <w:t xml:space="preserve">requirements </w:t>
            </w:r>
            <w:r>
              <w:tab/>
              <w:t xml:space="preserve">from </w:t>
            </w:r>
            <w:r>
              <w:tab/>
              <w:t xml:space="preserve">the Specification]  </w:t>
            </w:r>
          </w:p>
          <w:p w14:paraId="430707E1" w14:textId="77777777" w:rsidR="007B505A" w:rsidRDefault="00B578F6">
            <w:pPr>
              <w:spacing w:before="0" w:after="0" w:line="259" w:lineRule="auto"/>
              <w:ind w:left="115" w:right="4358" w:firstLine="0"/>
            </w:pPr>
            <w: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7FC62650" w14:textId="77777777" w:rsidR="007B505A" w:rsidRDefault="00B578F6">
            <w:pPr>
              <w:spacing w:before="0" w:after="0" w:line="280" w:lineRule="auto"/>
              <w:ind w:left="115" w:right="0" w:firstLine="0"/>
              <w:jc w:val="both"/>
            </w:pPr>
            <w:r>
              <w:t xml:space="preserve">On </w:t>
            </w:r>
            <w:r>
              <w:tab/>
              <w:t xml:space="preserve">the anniversary of the </w:t>
            </w:r>
          </w:p>
          <w:p w14:paraId="6FB8DA9F" w14:textId="77777777" w:rsidR="007B505A" w:rsidRDefault="00B578F6">
            <w:pPr>
              <w:spacing w:before="0" w:after="0" w:line="259" w:lineRule="auto"/>
              <w:ind w:left="115" w:right="0" w:firstLine="0"/>
            </w:pPr>
            <w:r>
              <w:t xml:space="preserve">Effective Date </w:t>
            </w:r>
          </w:p>
        </w:tc>
      </w:tr>
    </w:tbl>
    <w:p w14:paraId="461C24ED" w14:textId="77777777" w:rsidR="007B505A" w:rsidRDefault="00B578F6">
      <w:pPr>
        <w:spacing w:before="0" w:after="100" w:line="259" w:lineRule="auto"/>
        <w:ind w:left="0" w:right="0" w:firstLine="0"/>
      </w:pPr>
      <w:r>
        <w:t xml:space="preserve"> </w:t>
      </w:r>
    </w:p>
    <w:p w14:paraId="40C16D5E" w14:textId="77777777" w:rsidR="007B505A" w:rsidRDefault="00B578F6">
      <w:pPr>
        <w:spacing w:before="0"/>
        <w:ind w:left="-5" w:right="10"/>
      </w:pPr>
      <w:r>
        <w:rPr>
          <w:b/>
        </w:rPr>
        <w:t>Table B</w:t>
      </w:r>
      <w:r>
        <w:t xml:space="preserve"> – Submission to CCS </w:t>
      </w:r>
    </w:p>
    <w:p w14:paraId="578D7DBF" w14:textId="77777777" w:rsidR="007B505A" w:rsidRDefault="00B578F6">
      <w:pPr>
        <w:spacing w:before="0" w:after="0" w:line="259" w:lineRule="auto"/>
        <w:ind w:left="0" w:right="0" w:firstLine="0"/>
      </w:pPr>
      <w:r>
        <w:t xml:space="preserve"> </w:t>
      </w:r>
    </w:p>
    <w:tbl>
      <w:tblPr>
        <w:tblStyle w:val="TableGrid"/>
        <w:tblW w:w="9026" w:type="dxa"/>
        <w:tblInd w:w="-110" w:type="dxa"/>
        <w:tblCellMar>
          <w:top w:w="112" w:type="dxa"/>
          <w:bottom w:w="7" w:type="dxa"/>
          <w:right w:w="48" w:type="dxa"/>
        </w:tblCellMar>
        <w:tblLook w:val="04A0" w:firstRow="1" w:lastRow="0" w:firstColumn="1" w:lastColumn="0" w:noHBand="0" w:noVBand="1"/>
      </w:tblPr>
      <w:tblGrid>
        <w:gridCol w:w="2281"/>
        <w:gridCol w:w="4592"/>
        <w:gridCol w:w="1536"/>
        <w:gridCol w:w="301"/>
        <w:gridCol w:w="316"/>
      </w:tblGrid>
      <w:tr w:rsidR="007B505A" w14:paraId="613E41A7" w14:textId="77777777">
        <w:trPr>
          <w:trHeight w:val="944"/>
        </w:trPr>
        <w:tc>
          <w:tcPr>
            <w:tcW w:w="2281" w:type="dxa"/>
            <w:tcBorders>
              <w:top w:val="single" w:sz="4" w:space="0" w:color="000000"/>
              <w:left w:val="single" w:sz="4" w:space="0" w:color="000000"/>
              <w:bottom w:val="single" w:sz="4" w:space="0" w:color="000000"/>
              <w:right w:val="single" w:sz="4" w:space="0" w:color="000000"/>
            </w:tcBorders>
          </w:tcPr>
          <w:p w14:paraId="6A1DF6FB" w14:textId="77777777" w:rsidR="007B505A" w:rsidRDefault="00B578F6">
            <w:pPr>
              <w:spacing w:before="0" w:after="0" w:line="259" w:lineRule="auto"/>
              <w:ind w:left="115" w:right="0" w:firstLine="0"/>
            </w:pPr>
            <w:r>
              <w:t xml:space="preserve">Report Name </w:t>
            </w:r>
          </w:p>
        </w:tc>
        <w:tc>
          <w:tcPr>
            <w:tcW w:w="4592" w:type="dxa"/>
            <w:tcBorders>
              <w:top w:val="single" w:sz="4" w:space="0" w:color="000000"/>
              <w:left w:val="single" w:sz="4" w:space="0" w:color="000000"/>
              <w:bottom w:val="single" w:sz="4" w:space="0" w:color="000000"/>
              <w:right w:val="single" w:sz="4" w:space="0" w:color="000000"/>
            </w:tcBorders>
          </w:tcPr>
          <w:p w14:paraId="1A98D8EC" w14:textId="77777777" w:rsidR="007B505A" w:rsidRDefault="00B578F6">
            <w:pPr>
              <w:spacing w:before="0" w:after="0" w:line="259" w:lineRule="auto"/>
              <w:ind w:left="115" w:right="0" w:firstLine="0"/>
            </w:pPr>
            <w:r>
              <w:t xml:space="preserve">Content of Report </w:t>
            </w:r>
          </w:p>
        </w:tc>
        <w:tc>
          <w:tcPr>
            <w:tcW w:w="1536" w:type="dxa"/>
            <w:tcBorders>
              <w:top w:val="single" w:sz="4" w:space="0" w:color="000000"/>
              <w:left w:val="single" w:sz="4" w:space="0" w:color="000000"/>
              <w:bottom w:val="single" w:sz="4" w:space="0" w:color="000000"/>
              <w:right w:val="nil"/>
            </w:tcBorders>
          </w:tcPr>
          <w:p w14:paraId="74C69220" w14:textId="77777777" w:rsidR="007B505A" w:rsidRDefault="00B578F6">
            <w:pPr>
              <w:spacing w:before="0" w:after="0" w:line="259" w:lineRule="auto"/>
              <w:ind w:left="115" w:right="0" w:firstLine="0"/>
            </w:pPr>
            <w:r>
              <w:t xml:space="preserve">Frequency Report </w:t>
            </w:r>
          </w:p>
        </w:tc>
        <w:tc>
          <w:tcPr>
            <w:tcW w:w="301" w:type="dxa"/>
            <w:tcBorders>
              <w:top w:val="single" w:sz="4" w:space="0" w:color="000000"/>
              <w:left w:val="nil"/>
              <w:bottom w:val="single" w:sz="4" w:space="0" w:color="000000"/>
              <w:right w:val="nil"/>
            </w:tcBorders>
          </w:tcPr>
          <w:p w14:paraId="00E0BEE7" w14:textId="77777777" w:rsidR="007B505A" w:rsidRDefault="007B505A">
            <w:pPr>
              <w:spacing w:before="0" w:after="160" w:line="259" w:lineRule="auto"/>
              <w:ind w:left="0" w:right="0" w:firstLine="0"/>
            </w:pPr>
          </w:p>
        </w:tc>
        <w:tc>
          <w:tcPr>
            <w:tcW w:w="316" w:type="dxa"/>
            <w:tcBorders>
              <w:top w:val="single" w:sz="4" w:space="0" w:color="000000"/>
              <w:left w:val="nil"/>
              <w:bottom w:val="single" w:sz="4" w:space="0" w:color="000000"/>
              <w:right w:val="single" w:sz="4" w:space="0" w:color="000000"/>
            </w:tcBorders>
          </w:tcPr>
          <w:p w14:paraId="49085F56" w14:textId="77777777" w:rsidR="007B505A" w:rsidRDefault="00B578F6">
            <w:pPr>
              <w:spacing w:before="0" w:after="0" w:line="259" w:lineRule="auto"/>
              <w:ind w:left="0" w:right="0" w:firstLine="0"/>
              <w:jc w:val="both"/>
            </w:pPr>
            <w:r>
              <w:t xml:space="preserve">of </w:t>
            </w:r>
          </w:p>
        </w:tc>
      </w:tr>
      <w:tr w:rsidR="007B505A" w14:paraId="0BA037D8" w14:textId="77777777">
        <w:trPr>
          <w:trHeight w:val="1678"/>
        </w:trPr>
        <w:tc>
          <w:tcPr>
            <w:tcW w:w="2281" w:type="dxa"/>
            <w:tcBorders>
              <w:top w:val="single" w:sz="4" w:space="0" w:color="000000"/>
              <w:left w:val="single" w:sz="4" w:space="0" w:color="000000"/>
              <w:bottom w:val="single" w:sz="4" w:space="0" w:color="000000"/>
              <w:right w:val="single" w:sz="4" w:space="0" w:color="000000"/>
            </w:tcBorders>
          </w:tcPr>
          <w:p w14:paraId="2C69A00D" w14:textId="77777777" w:rsidR="007B505A" w:rsidRDefault="00B578F6">
            <w:pPr>
              <w:spacing w:before="0" w:after="16" w:line="259" w:lineRule="auto"/>
              <w:ind w:left="115" w:right="0" w:firstLine="0"/>
            </w:pPr>
            <w:r>
              <w:t xml:space="preserve">Framework </w:t>
            </w:r>
          </w:p>
          <w:p w14:paraId="6B2DDA47" w14:textId="77777777" w:rsidR="007B505A" w:rsidRDefault="00B578F6">
            <w:pPr>
              <w:spacing w:before="0" w:after="21" w:line="259" w:lineRule="auto"/>
              <w:ind w:left="115" w:right="0" w:firstLine="0"/>
            </w:pPr>
            <w:r>
              <w:t xml:space="preserve">Performance </w:t>
            </w:r>
          </w:p>
          <w:p w14:paraId="591BC18A" w14:textId="77777777" w:rsidR="007B505A" w:rsidRDefault="00B578F6">
            <w:pPr>
              <w:spacing w:before="0" w:after="21" w:line="259" w:lineRule="auto"/>
              <w:ind w:left="115" w:right="0" w:firstLine="0"/>
            </w:pPr>
            <w:r>
              <w:t xml:space="preserve">Indicator </w:t>
            </w:r>
          </w:p>
          <w:p w14:paraId="18DCACC4" w14:textId="77777777" w:rsidR="007B505A" w:rsidRDefault="00B578F6">
            <w:pPr>
              <w:spacing w:before="0" w:after="0" w:line="259" w:lineRule="auto"/>
              <w:ind w:left="115" w:right="0" w:firstLine="0"/>
              <w:jc w:val="both"/>
            </w:pPr>
            <w:r>
              <w:t xml:space="preserve">Submission Form – </w:t>
            </w:r>
          </w:p>
        </w:tc>
        <w:tc>
          <w:tcPr>
            <w:tcW w:w="4592" w:type="dxa"/>
            <w:tcBorders>
              <w:top w:val="single" w:sz="4" w:space="0" w:color="000000"/>
              <w:left w:val="single" w:sz="4" w:space="0" w:color="000000"/>
              <w:bottom w:val="single" w:sz="4" w:space="0" w:color="000000"/>
              <w:right w:val="single" w:sz="4" w:space="0" w:color="000000"/>
            </w:tcBorders>
            <w:vAlign w:val="bottom"/>
          </w:tcPr>
          <w:p w14:paraId="64DCA8AD" w14:textId="77777777" w:rsidR="007B505A" w:rsidRDefault="00B578F6">
            <w:pPr>
              <w:spacing w:before="0" w:after="244" w:line="276" w:lineRule="auto"/>
              <w:ind w:left="115" w:right="0" w:firstLine="0"/>
              <w:jc w:val="both"/>
            </w:pPr>
            <w:r>
              <w:t xml:space="preserve">MSAT completion and progress recorded against the following 6 areas:  </w:t>
            </w:r>
          </w:p>
          <w:p w14:paraId="003FEE03" w14:textId="77777777" w:rsidR="007B505A" w:rsidRDefault="00B578F6">
            <w:pPr>
              <w:numPr>
                <w:ilvl w:val="0"/>
                <w:numId w:val="160"/>
              </w:numPr>
              <w:spacing w:before="0" w:after="0" w:line="259" w:lineRule="auto"/>
              <w:ind w:right="0" w:hanging="360"/>
            </w:pPr>
            <w:r>
              <w:t xml:space="preserve">Governance  </w:t>
            </w:r>
          </w:p>
          <w:p w14:paraId="2F9A918D" w14:textId="77777777" w:rsidR="007B505A" w:rsidRDefault="00B578F6">
            <w:pPr>
              <w:numPr>
                <w:ilvl w:val="0"/>
                <w:numId w:val="160"/>
              </w:numPr>
              <w:spacing w:before="0" w:after="0" w:line="259" w:lineRule="auto"/>
              <w:ind w:right="0" w:hanging="360"/>
            </w:pPr>
            <w:r>
              <w:t xml:space="preserve">Policies and Procedures  </w:t>
            </w:r>
          </w:p>
        </w:tc>
        <w:tc>
          <w:tcPr>
            <w:tcW w:w="1536" w:type="dxa"/>
            <w:tcBorders>
              <w:top w:val="single" w:sz="4" w:space="0" w:color="000000"/>
              <w:left w:val="single" w:sz="4" w:space="0" w:color="000000"/>
              <w:bottom w:val="single" w:sz="4" w:space="0" w:color="000000"/>
              <w:right w:val="nil"/>
            </w:tcBorders>
          </w:tcPr>
          <w:p w14:paraId="57CEAB5C" w14:textId="77777777" w:rsidR="007B505A" w:rsidRDefault="00B578F6">
            <w:pPr>
              <w:spacing w:before="0" w:after="0" w:line="259" w:lineRule="auto"/>
              <w:ind w:left="115" w:right="0" w:firstLine="0"/>
            </w:pPr>
            <w:r>
              <w:t xml:space="preserve">Annually </w:t>
            </w:r>
          </w:p>
        </w:tc>
        <w:tc>
          <w:tcPr>
            <w:tcW w:w="301" w:type="dxa"/>
            <w:tcBorders>
              <w:top w:val="single" w:sz="4" w:space="0" w:color="000000"/>
              <w:left w:val="nil"/>
              <w:bottom w:val="single" w:sz="4" w:space="0" w:color="000000"/>
              <w:right w:val="nil"/>
            </w:tcBorders>
          </w:tcPr>
          <w:p w14:paraId="2E90C82E" w14:textId="77777777" w:rsidR="007B505A" w:rsidRDefault="007B505A">
            <w:pPr>
              <w:spacing w:before="0" w:after="160" w:line="259" w:lineRule="auto"/>
              <w:ind w:left="0" w:right="0" w:firstLine="0"/>
            </w:pPr>
          </w:p>
        </w:tc>
        <w:tc>
          <w:tcPr>
            <w:tcW w:w="316" w:type="dxa"/>
            <w:tcBorders>
              <w:top w:val="single" w:sz="4" w:space="0" w:color="000000"/>
              <w:left w:val="nil"/>
              <w:bottom w:val="single" w:sz="4" w:space="0" w:color="000000"/>
              <w:right w:val="single" w:sz="4" w:space="0" w:color="000000"/>
            </w:tcBorders>
          </w:tcPr>
          <w:p w14:paraId="035C6BCD" w14:textId="77777777" w:rsidR="007B505A" w:rsidRDefault="007B505A">
            <w:pPr>
              <w:spacing w:before="0" w:after="160" w:line="259" w:lineRule="auto"/>
              <w:ind w:left="0" w:right="0" w:firstLine="0"/>
            </w:pPr>
          </w:p>
        </w:tc>
      </w:tr>
    </w:tbl>
    <w:p w14:paraId="1C8B1EEE" w14:textId="77777777" w:rsidR="007B505A" w:rsidRDefault="007B505A">
      <w:pPr>
        <w:spacing w:before="0" w:after="0" w:line="259" w:lineRule="auto"/>
        <w:ind w:left="-1440" w:right="112" w:firstLine="0"/>
      </w:pPr>
    </w:p>
    <w:tbl>
      <w:tblPr>
        <w:tblStyle w:val="TableGrid"/>
        <w:tblW w:w="9026" w:type="dxa"/>
        <w:tblInd w:w="-110" w:type="dxa"/>
        <w:tblCellMar>
          <w:top w:w="11" w:type="dxa"/>
          <w:left w:w="115" w:type="dxa"/>
          <w:right w:w="49" w:type="dxa"/>
        </w:tblCellMar>
        <w:tblLook w:val="04A0" w:firstRow="1" w:lastRow="0" w:firstColumn="1" w:lastColumn="0" w:noHBand="0" w:noVBand="1"/>
      </w:tblPr>
      <w:tblGrid>
        <w:gridCol w:w="2281"/>
        <w:gridCol w:w="4592"/>
        <w:gridCol w:w="2153"/>
      </w:tblGrid>
      <w:tr w:rsidR="007B505A" w14:paraId="71A908F0" w14:textId="77777777">
        <w:trPr>
          <w:trHeight w:val="2007"/>
        </w:trPr>
        <w:tc>
          <w:tcPr>
            <w:tcW w:w="2281" w:type="dxa"/>
            <w:tcBorders>
              <w:top w:val="single" w:sz="4" w:space="0" w:color="000000"/>
              <w:left w:val="single" w:sz="4" w:space="0" w:color="000000"/>
              <w:bottom w:val="single" w:sz="4" w:space="0" w:color="000000"/>
              <w:right w:val="single" w:sz="4" w:space="0" w:color="000000"/>
            </w:tcBorders>
          </w:tcPr>
          <w:p w14:paraId="202E528D" w14:textId="77777777" w:rsidR="007B505A" w:rsidRDefault="00B578F6">
            <w:pPr>
              <w:tabs>
                <w:tab w:val="center" w:pos="408"/>
                <w:tab w:val="center" w:pos="1649"/>
              </w:tabs>
              <w:spacing w:before="0" w:after="29" w:line="259" w:lineRule="auto"/>
              <w:ind w:left="0" w:right="0" w:firstLine="0"/>
            </w:pPr>
            <w:r>
              <w:rPr>
                <w:rFonts w:ascii="Calibri" w:eastAsia="Calibri" w:hAnsi="Calibri" w:cs="Calibri"/>
                <w:sz w:val="22"/>
              </w:rPr>
              <w:lastRenderedPageBreak/>
              <w:tab/>
            </w:r>
            <w:r>
              <w:t xml:space="preserve">Modern </w:t>
            </w:r>
            <w:r>
              <w:tab/>
              <w:t xml:space="preserve">Slavery </w:t>
            </w:r>
          </w:p>
          <w:p w14:paraId="2C21A6A4" w14:textId="77777777" w:rsidR="007B505A" w:rsidRDefault="00B578F6">
            <w:pPr>
              <w:spacing w:before="0" w:after="0" w:line="259" w:lineRule="auto"/>
              <w:ind w:left="0" w:right="0" w:firstLine="0"/>
            </w:pPr>
            <w:r>
              <w:t xml:space="preserve">section  </w:t>
            </w:r>
          </w:p>
        </w:tc>
        <w:tc>
          <w:tcPr>
            <w:tcW w:w="4592" w:type="dxa"/>
            <w:tcBorders>
              <w:top w:val="single" w:sz="4" w:space="0" w:color="000000"/>
              <w:left w:val="single" w:sz="4" w:space="0" w:color="000000"/>
              <w:bottom w:val="single" w:sz="4" w:space="0" w:color="000000"/>
              <w:right w:val="single" w:sz="4" w:space="0" w:color="000000"/>
            </w:tcBorders>
          </w:tcPr>
          <w:p w14:paraId="2202BCFE" w14:textId="77777777" w:rsidR="007B505A" w:rsidRDefault="00B578F6">
            <w:pPr>
              <w:numPr>
                <w:ilvl w:val="0"/>
                <w:numId w:val="161"/>
              </w:numPr>
              <w:spacing w:before="0" w:after="0" w:line="259" w:lineRule="auto"/>
              <w:ind w:right="68" w:firstLine="0"/>
            </w:pPr>
            <w:r>
              <w:t xml:space="preserve">Risk </w:t>
            </w:r>
            <w:r>
              <w:tab/>
              <w:t xml:space="preserve">Assessment </w:t>
            </w:r>
            <w:r>
              <w:tab/>
              <w:t xml:space="preserve">and </w:t>
            </w:r>
          </w:p>
          <w:p w14:paraId="5E1926D3" w14:textId="77777777" w:rsidR="007B505A" w:rsidRDefault="00B578F6">
            <w:pPr>
              <w:spacing w:before="0" w:after="0" w:line="259" w:lineRule="auto"/>
              <w:ind w:left="1080" w:right="0" w:firstLine="0"/>
            </w:pPr>
            <w:r>
              <w:t xml:space="preserve">Management  </w:t>
            </w:r>
          </w:p>
          <w:p w14:paraId="05F36298" w14:textId="77777777" w:rsidR="007B505A" w:rsidRDefault="00B578F6">
            <w:pPr>
              <w:numPr>
                <w:ilvl w:val="0"/>
                <w:numId w:val="161"/>
              </w:numPr>
              <w:spacing w:before="0" w:after="0" w:line="259" w:lineRule="auto"/>
              <w:ind w:right="68" w:firstLine="0"/>
            </w:pPr>
            <w:r>
              <w:t xml:space="preserve">Due Diligence </w:t>
            </w:r>
          </w:p>
          <w:p w14:paraId="651A10F2" w14:textId="77777777" w:rsidR="007B505A" w:rsidRDefault="00B578F6">
            <w:pPr>
              <w:numPr>
                <w:ilvl w:val="0"/>
                <w:numId w:val="161"/>
              </w:numPr>
              <w:spacing w:before="0" w:after="90" w:line="249" w:lineRule="auto"/>
              <w:ind w:right="68" w:firstLine="0"/>
            </w:pPr>
            <w:r>
              <w:t xml:space="preserve">Training </w:t>
            </w:r>
            <w:r>
              <w:rPr>
                <w:rFonts w:ascii="Times New Roman" w:eastAsia="Times New Roman" w:hAnsi="Times New Roman" w:cs="Times New Roman"/>
              </w:rPr>
              <w:t>●</w:t>
            </w:r>
            <w:r>
              <w:t xml:space="preserve"> KPI </w:t>
            </w:r>
          </w:p>
          <w:p w14:paraId="340908CE" w14:textId="77777777" w:rsidR="007B505A" w:rsidRDefault="00B578F6">
            <w:pPr>
              <w:spacing w:before="0" w:after="0" w:line="259" w:lineRule="auto"/>
              <w:ind w:left="720" w:right="0" w:firstLine="0"/>
            </w:pPr>
            <w: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9A38819" w14:textId="77777777" w:rsidR="007B505A" w:rsidRDefault="007B505A">
            <w:pPr>
              <w:spacing w:before="0" w:after="160" w:line="259" w:lineRule="auto"/>
              <w:ind w:left="0" w:right="0" w:firstLine="0"/>
            </w:pPr>
          </w:p>
        </w:tc>
      </w:tr>
      <w:tr w:rsidR="007B505A" w14:paraId="30F4EF34" w14:textId="77777777">
        <w:trPr>
          <w:trHeight w:val="4541"/>
        </w:trPr>
        <w:tc>
          <w:tcPr>
            <w:tcW w:w="2281" w:type="dxa"/>
            <w:tcBorders>
              <w:top w:val="single" w:sz="4" w:space="0" w:color="000000"/>
              <w:left w:val="single" w:sz="4" w:space="0" w:color="000000"/>
              <w:bottom w:val="single" w:sz="4" w:space="0" w:color="000000"/>
              <w:right w:val="single" w:sz="4" w:space="0" w:color="000000"/>
            </w:tcBorders>
          </w:tcPr>
          <w:p w14:paraId="7CC8C191" w14:textId="77777777" w:rsidR="007B505A" w:rsidRDefault="00B578F6">
            <w:pPr>
              <w:spacing w:before="0" w:after="16" w:line="259" w:lineRule="auto"/>
              <w:ind w:left="0" w:right="0" w:firstLine="0"/>
            </w:pPr>
            <w:r>
              <w:t xml:space="preserve">Framework </w:t>
            </w:r>
          </w:p>
          <w:p w14:paraId="3CB6C48C" w14:textId="77777777" w:rsidR="007B505A" w:rsidRDefault="00B578F6">
            <w:pPr>
              <w:spacing w:before="0" w:after="21" w:line="259" w:lineRule="auto"/>
              <w:ind w:left="0" w:right="0" w:firstLine="0"/>
            </w:pPr>
            <w:r>
              <w:t xml:space="preserve">Performance </w:t>
            </w:r>
          </w:p>
          <w:p w14:paraId="4A9F05DA" w14:textId="77777777" w:rsidR="007B505A" w:rsidRDefault="00B578F6">
            <w:pPr>
              <w:spacing w:before="0" w:after="21" w:line="259" w:lineRule="auto"/>
              <w:ind w:left="0" w:right="0" w:firstLine="0"/>
            </w:pPr>
            <w:r>
              <w:t xml:space="preserve">Indicator </w:t>
            </w:r>
          </w:p>
          <w:p w14:paraId="51B0519D" w14:textId="77777777" w:rsidR="007B505A" w:rsidRDefault="00B578F6">
            <w:pPr>
              <w:spacing w:before="0" w:after="22" w:line="259" w:lineRule="auto"/>
              <w:ind w:left="0" w:right="0" w:firstLine="0"/>
              <w:jc w:val="both"/>
            </w:pPr>
            <w:r>
              <w:t xml:space="preserve">Submission Form – </w:t>
            </w:r>
          </w:p>
          <w:p w14:paraId="7437D092" w14:textId="77777777" w:rsidR="007B505A" w:rsidRDefault="00B578F6">
            <w:pPr>
              <w:spacing w:before="0" w:after="0" w:line="259" w:lineRule="auto"/>
              <w:ind w:left="0" w:right="0" w:firstLine="0"/>
            </w:pPr>
            <w:r>
              <w:t xml:space="preserve">Carbon Net Zero </w:t>
            </w:r>
          </w:p>
        </w:tc>
        <w:tc>
          <w:tcPr>
            <w:tcW w:w="4592" w:type="dxa"/>
            <w:tcBorders>
              <w:top w:val="single" w:sz="4" w:space="0" w:color="000000"/>
              <w:left w:val="single" w:sz="4" w:space="0" w:color="000000"/>
              <w:bottom w:val="single" w:sz="4" w:space="0" w:color="000000"/>
              <w:right w:val="single" w:sz="4" w:space="0" w:color="000000"/>
            </w:tcBorders>
            <w:vAlign w:val="bottom"/>
          </w:tcPr>
          <w:p w14:paraId="1C495765" w14:textId="77777777" w:rsidR="007B505A" w:rsidRDefault="00B578F6">
            <w:pPr>
              <w:spacing w:before="0" w:after="198" w:line="277" w:lineRule="auto"/>
              <w:ind w:left="0" w:right="71" w:firstLine="0"/>
              <w:jc w:val="both"/>
            </w:pPr>
            <w:r>
              <w:t xml:space="preserve">The Supplier to demonstrate progression towards carbon net zero by reporting on the below areas  </w:t>
            </w:r>
          </w:p>
          <w:p w14:paraId="44AA75F6" w14:textId="77777777" w:rsidR="007B505A" w:rsidRDefault="00B578F6">
            <w:pPr>
              <w:spacing w:before="0" w:after="220" w:line="259" w:lineRule="auto"/>
              <w:ind w:left="0" w:right="0" w:firstLine="0"/>
            </w:pPr>
            <w:r>
              <w:t xml:space="preserve"> </w:t>
            </w:r>
          </w:p>
          <w:p w14:paraId="5A7C4804" w14:textId="77777777" w:rsidR="007B505A" w:rsidRDefault="00B578F6">
            <w:pPr>
              <w:numPr>
                <w:ilvl w:val="0"/>
                <w:numId w:val="162"/>
              </w:numPr>
              <w:spacing w:before="0" w:after="2" w:line="240" w:lineRule="auto"/>
              <w:ind w:right="69" w:hanging="360"/>
              <w:jc w:val="both"/>
            </w:pPr>
            <w:r>
              <w:t xml:space="preserve">Number of carbon reduction activities that your organisation has taken to progress your carbon reduction plan  </w:t>
            </w:r>
          </w:p>
          <w:p w14:paraId="6CE39FA3" w14:textId="77777777" w:rsidR="007B505A" w:rsidRDefault="00B578F6">
            <w:pPr>
              <w:numPr>
                <w:ilvl w:val="0"/>
                <w:numId w:val="162"/>
              </w:numPr>
              <w:spacing w:before="0" w:after="1" w:line="240" w:lineRule="auto"/>
              <w:ind w:right="69" w:hanging="360"/>
              <w:jc w:val="both"/>
            </w:pPr>
            <w:r>
              <w:t xml:space="preserve">Number of RM6116 carbon reduction activities that benefit the Buyer  </w:t>
            </w:r>
          </w:p>
          <w:p w14:paraId="7370166A" w14:textId="77777777" w:rsidR="007B505A" w:rsidRDefault="00B578F6">
            <w:pPr>
              <w:numPr>
                <w:ilvl w:val="0"/>
                <w:numId w:val="162"/>
              </w:numPr>
              <w:spacing w:before="0" w:after="0" w:line="240" w:lineRule="auto"/>
              <w:ind w:right="69" w:hanging="360"/>
              <w:jc w:val="both"/>
            </w:pPr>
            <w:r>
              <w:t xml:space="preserve">List the top 3 carbon reduction activities completed for non </w:t>
            </w:r>
          </w:p>
          <w:p w14:paraId="2E18D76C" w14:textId="77777777" w:rsidR="007B505A" w:rsidRDefault="00B578F6">
            <w:pPr>
              <w:spacing w:before="0" w:after="0" w:line="259" w:lineRule="auto"/>
              <w:ind w:left="720" w:right="0" w:firstLine="0"/>
            </w:pPr>
            <w:r>
              <w:t xml:space="preserve">RM6116 contracts </w:t>
            </w:r>
          </w:p>
        </w:tc>
        <w:tc>
          <w:tcPr>
            <w:tcW w:w="2153" w:type="dxa"/>
            <w:tcBorders>
              <w:top w:val="single" w:sz="4" w:space="0" w:color="000000"/>
              <w:left w:val="single" w:sz="4" w:space="0" w:color="000000"/>
              <w:bottom w:val="single" w:sz="4" w:space="0" w:color="000000"/>
              <w:right w:val="single" w:sz="4" w:space="0" w:color="000000"/>
            </w:tcBorders>
          </w:tcPr>
          <w:p w14:paraId="0A0D07E7" w14:textId="77777777" w:rsidR="007B505A" w:rsidRDefault="00B578F6">
            <w:pPr>
              <w:spacing w:before="0" w:after="0" w:line="259" w:lineRule="auto"/>
              <w:ind w:left="0" w:right="0" w:firstLine="0"/>
            </w:pPr>
            <w:r>
              <w:t xml:space="preserve">Annually </w:t>
            </w:r>
          </w:p>
        </w:tc>
      </w:tr>
      <w:tr w:rsidR="007B505A" w14:paraId="5BA3B8AA" w14:textId="77777777">
        <w:trPr>
          <w:trHeight w:val="3651"/>
        </w:trPr>
        <w:tc>
          <w:tcPr>
            <w:tcW w:w="2281" w:type="dxa"/>
            <w:tcBorders>
              <w:top w:val="single" w:sz="4" w:space="0" w:color="000000"/>
              <w:left w:val="single" w:sz="4" w:space="0" w:color="000000"/>
              <w:bottom w:val="single" w:sz="4" w:space="0" w:color="000000"/>
              <w:right w:val="single" w:sz="4" w:space="0" w:color="000000"/>
            </w:tcBorders>
          </w:tcPr>
          <w:p w14:paraId="3F895FE7" w14:textId="77777777" w:rsidR="007B505A" w:rsidRDefault="00B578F6">
            <w:pPr>
              <w:spacing w:before="0" w:after="19" w:line="259" w:lineRule="auto"/>
              <w:ind w:left="0" w:right="0" w:firstLine="0"/>
            </w:pPr>
            <w:r>
              <w:t xml:space="preserve">Framework </w:t>
            </w:r>
          </w:p>
          <w:p w14:paraId="1430FBBC" w14:textId="77777777" w:rsidR="007B505A" w:rsidRDefault="00B578F6">
            <w:pPr>
              <w:spacing w:before="0" w:after="19" w:line="259" w:lineRule="auto"/>
              <w:ind w:left="0" w:right="0" w:firstLine="0"/>
            </w:pPr>
            <w:r>
              <w:t xml:space="preserve">Performance </w:t>
            </w:r>
          </w:p>
          <w:p w14:paraId="36361478" w14:textId="77777777" w:rsidR="007B505A" w:rsidRDefault="00B578F6">
            <w:pPr>
              <w:spacing w:before="0" w:after="22" w:line="259" w:lineRule="auto"/>
              <w:ind w:left="0" w:right="0" w:firstLine="0"/>
            </w:pPr>
            <w:r>
              <w:t xml:space="preserve">Indicator </w:t>
            </w:r>
          </w:p>
          <w:p w14:paraId="53BC09C6" w14:textId="77777777" w:rsidR="007B505A" w:rsidRDefault="00B578F6">
            <w:pPr>
              <w:spacing w:before="0" w:after="24" w:line="259" w:lineRule="auto"/>
              <w:ind w:left="0" w:right="0" w:firstLine="0"/>
              <w:jc w:val="both"/>
            </w:pPr>
            <w:r>
              <w:t>Submission Form –</w:t>
            </w:r>
          </w:p>
          <w:p w14:paraId="6FCFC406" w14:textId="77777777" w:rsidR="007B505A" w:rsidRDefault="00B578F6">
            <w:pPr>
              <w:spacing w:before="0" w:after="0" w:line="259" w:lineRule="auto"/>
              <w:ind w:left="0" w:right="0" w:firstLine="0"/>
            </w:pPr>
            <w:r>
              <w:t xml:space="preserve">Apprenticeships  </w:t>
            </w:r>
          </w:p>
        </w:tc>
        <w:tc>
          <w:tcPr>
            <w:tcW w:w="4592" w:type="dxa"/>
            <w:tcBorders>
              <w:top w:val="single" w:sz="4" w:space="0" w:color="000000"/>
              <w:left w:val="single" w:sz="4" w:space="0" w:color="000000"/>
              <w:bottom w:val="single" w:sz="4" w:space="0" w:color="000000"/>
              <w:right w:val="single" w:sz="4" w:space="0" w:color="000000"/>
            </w:tcBorders>
            <w:vAlign w:val="bottom"/>
          </w:tcPr>
          <w:p w14:paraId="10A004E1" w14:textId="77777777" w:rsidR="007B505A" w:rsidRDefault="00B578F6">
            <w:pPr>
              <w:spacing w:before="0" w:after="0" w:line="276" w:lineRule="auto"/>
              <w:ind w:left="0" w:right="0" w:firstLine="0"/>
              <w:jc w:val="both"/>
            </w:pPr>
            <w:r>
              <w:t xml:space="preserve">Supplier shall submit data demonstrating how they are progressing </w:t>
            </w:r>
          </w:p>
          <w:p w14:paraId="65E7F863" w14:textId="77777777" w:rsidR="007B505A" w:rsidRDefault="00B578F6">
            <w:pPr>
              <w:spacing w:before="0" w:after="264" w:line="259" w:lineRule="auto"/>
              <w:ind w:left="0" w:right="0" w:firstLine="0"/>
            </w:pPr>
            <w:r>
              <w:t xml:space="preserve">apprenticeships within their organisation  </w:t>
            </w:r>
          </w:p>
          <w:p w14:paraId="0F30E734" w14:textId="77777777" w:rsidR="007B505A" w:rsidRDefault="00B578F6">
            <w:pPr>
              <w:numPr>
                <w:ilvl w:val="0"/>
                <w:numId w:val="163"/>
              </w:numPr>
              <w:spacing w:before="0" w:after="2" w:line="240" w:lineRule="auto"/>
              <w:ind w:right="0" w:hanging="360"/>
            </w:pPr>
            <w:r>
              <w:t xml:space="preserve">Number of apprenticeships started  </w:t>
            </w:r>
          </w:p>
          <w:p w14:paraId="62226552" w14:textId="77777777" w:rsidR="007B505A" w:rsidRDefault="00B578F6">
            <w:pPr>
              <w:numPr>
                <w:ilvl w:val="0"/>
                <w:numId w:val="163"/>
              </w:numPr>
              <w:spacing w:before="0" w:after="2" w:line="240" w:lineRule="auto"/>
              <w:ind w:right="0" w:hanging="360"/>
            </w:pPr>
            <w:r>
              <w:t xml:space="preserve">Cumulative number of apprenticeships ongoing   </w:t>
            </w:r>
          </w:p>
          <w:p w14:paraId="5C95D3CD" w14:textId="77777777" w:rsidR="007B505A" w:rsidRDefault="00B578F6">
            <w:pPr>
              <w:numPr>
                <w:ilvl w:val="0"/>
                <w:numId w:val="163"/>
              </w:numPr>
              <w:spacing w:before="0" w:after="2" w:line="240" w:lineRule="auto"/>
              <w:ind w:right="0" w:hanging="360"/>
            </w:pPr>
            <w:r>
              <w:t xml:space="preserve">Number of apprenticeships concluded  </w:t>
            </w:r>
          </w:p>
          <w:p w14:paraId="7AEB5794" w14:textId="77777777" w:rsidR="007B505A" w:rsidRDefault="00B578F6">
            <w:pPr>
              <w:numPr>
                <w:ilvl w:val="0"/>
                <w:numId w:val="163"/>
              </w:numPr>
              <w:spacing w:before="0" w:after="0" w:line="259" w:lineRule="auto"/>
              <w:ind w:right="0" w:hanging="360"/>
            </w:pPr>
            <w:r>
              <w:t xml:space="preserve">Number of apprenticeships retained </w:t>
            </w:r>
          </w:p>
        </w:tc>
        <w:tc>
          <w:tcPr>
            <w:tcW w:w="2153" w:type="dxa"/>
            <w:tcBorders>
              <w:top w:val="single" w:sz="4" w:space="0" w:color="000000"/>
              <w:left w:val="single" w:sz="4" w:space="0" w:color="000000"/>
              <w:bottom w:val="single" w:sz="4" w:space="0" w:color="000000"/>
              <w:right w:val="single" w:sz="4" w:space="0" w:color="000000"/>
            </w:tcBorders>
          </w:tcPr>
          <w:p w14:paraId="318BCF7D" w14:textId="77777777" w:rsidR="007B505A" w:rsidRDefault="00B578F6">
            <w:pPr>
              <w:spacing w:before="0" w:after="0" w:line="259" w:lineRule="auto"/>
              <w:ind w:left="0" w:right="0" w:firstLine="0"/>
            </w:pPr>
            <w:r>
              <w:t xml:space="preserve">Annually </w:t>
            </w:r>
          </w:p>
        </w:tc>
      </w:tr>
      <w:tr w:rsidR="007B505A" w14:paraId="73966466" w14:textId="77777777">
        <w:trPr>
          <w:trHeight w:val="3195"/>
        </w:trPr>
        <w:tc>
          <w:tcPr>
            <w:tcW w:w="2281" w:type="dxa"/>
            <w:tcBorders>
              <w:top w:val="single" w:sz="4" w:space="0" w:color="000000"/>
              <w:left w:val="single" w:sz="4" w:space="0" w:color="000000"/>
              <w:bottom w:val="single" w:sz="4" w:space="0" w:color="000000"/>
              <w:right w:val="single" w:sz="4" w:space="0" w:color="000000"/>
            </w:tcBorders>
          </w:tcPr>
          <w:p w14:paraId="32F02BD3" w14:textId="77777777" w:rsidR="007B505A" w:rsidRDefault="00B578F6">
            <w:pPr>
              <w:spacing w:before="0" w:after="19" w:line="259" w:lineRule="auto"/>
              <w:ind w:left="0" w:right="0" w:firstLine="0"/>
            </w:pPr>
            <w:r>
              <w:t xml:space="preserve">Framework </w:t>
            </w:r>
          </w:p>
          <w:p w14:paraId="42CDFDDE" w14:textId="77777777" w:rsidR="007B505A" w:rsidRDefault="00B578F6">
            <w:pPr>
              <w:spacing w:before="0" w:after="19" w:line="259" w:lineRule="auto"/>
              <w:ind w:left="0" w:right="0" w:firstLine="0"/>
            </w:pPr>
            <w:r>
              <w:t xml:space="preserve">Performance </w:t>
            </w:r>
          </w:p>
          <w:p w14:paraId="7390FAAC" w14:textId="77777777" w:rsidR="007B505A" w:rsidRDefault="00B578F6">
            <w:pPr>
              <w:spacing w:before="0" w:after="22" w:line="259" w:lineRule="auto"/>
              <w:ind w:left="0" w:right="0" w:firstLine="0"/>
            </w:pPr>
            <w:r>
              <w:t xml:space="preserve">Indicator </w:t>
            </w:r>
          </w:p>
          <w:p w14:paraId="1BED8E33" w14:textId="77777777" w:rsidR="007B505A" w:rsidRDefault="00B578F6">
            <w:pPr>
              <w:spacing w:before="0" w:after="19" w:line="259" w:lineRule="auto"/>
              <w:ind w:left="0" w:right="0" w:firstLine="0"/>
              <w:jc w:val="both"/>
            </w:pPr>
            <w:r>
              <w:t xml:space="preserve">Submission Form – </w:t>
            </w:r>
          </w:p>
          <w:p w14:paraId="0374FBCB" w14:textId="77777777" w:rsidR="007B505A" w:rsidRDefault="00B578F6">
            <w:pPr>
              <w:tabs>
                <w:tab w:val="center" w:pos="459"/>
                <w:tab w:val="center" w:pos="1968"/>
              </w:tabs>
              <w:spacing w:before="0" w:after="31" w:line="259" w:lineRule="auto"/>
              <w:ind w:left="0" w:right="0" w:firstLine="0"/>
            </w:pPr>
            <w:r>
              <w:rPr>
                <w:rFonts w:ascii="Calibri" w:eastAsia="Calibri" w:hAnsi="Calibri" w:cs="Calibri"/>
                <w:sz w:val="22"/>
              </w:rPr>
              <w:tab/>
            </w:r>
            <w:r>
              <w:t xml:space="preserve">Diversity </w:t>
            </w:r>
            <w:r>
              <w:tab/>
              <w:t xml:space="preserve">&amp; </w:t>
            </w:r>
          </w:p>
          <w:p w14:paraId="39EC563D" w14:textId="77777777" w:rsidR="007B505A" w:rsidRDefault="00B578F6">
            <w:pPr>
              <w:spacing w:before="0" w:after="0" w:line="259" w:lineRule="auto"/>
              <w:ind w:left="0" w:right="0" w:firstLine="0"/>
            </w:pPr>
            <w:r>
              <w:t xml:space="preserve">Inclusion  </w:t>
            </w:r>
          </w:p>
        </w:tc>
        <w:tc>
          <w:tcPr>
            <w:tcW w:w="4592" w:type="dxa"/>
            <w:tcBorders>
              <w:top w:val="single" w:sz="4" w:space="0" w:color="000000"/>
              <w:left w:val="single" w:sz="4" w:space="0" w:color="000000"/>
              <w:bottom w:val="single" w:sz="4" w:space="0" w:color="000000"/>
              <w:right w:val="single" w:sz="4" w:space="0" w:color="000000"/>
            </w:tcBorders>
            <w:vAlign w:val="bottom"/>
          </w:tcPr>
          <w:p w14:paraId="3AB5448B" w14:textId="77777777" w:rsidR="007B505A" w:rsidRDefault="00B578F6">
            <w:pPr>
              <w:spacing w:before="0" w:after="198" w:line="277" w:lineRule="auto"/>
              <w:ind w:left="0" w:right="69" w:firstLine="0"/>
              <w:jc w:val="both"/>
            </w:pPr>
            <w:r>
              <w:t xml:space="preserve">To demonstrate that suppliers are redressing workforce imbalance within their organisation  </w:t>
            </w:r>
          </w:p>
          <w:p w14:paraId="57134EED" w14:textId="77777777" w:rsidR="007B505A" w:rsidRDefault="00B578F6">
            <w:pPr>
              <w:numPr>
                <w:ilvl w:val="0"/>
                <w:numId w:val="164"/>
              </w:numPr>
              <w:spacing w:before="0" w:after="0" w:line="259" w:lineRule="auto"/>
              <w:ind w:right="0" w:hanging="360"/>
            </w:pPr>
            <w:r>
              <w:t xml:space="preserve">Representation of women  </w:t>
            </w:r>
          </w:p>
          <w:p w14:paraId="1AC7D069" w14:textId="77777777" w:rsidR="007B505A" w:rsidRDefault="00B578F6">
            <w:pPr>
              <w:numPr>
                <w:ilvl w:val="0"/>
                <w:numId w:val="164"/>
              </w:numPr>
              <w:spacing w:before="0" w:after="0" w:line="247" w:lineRule="auto"/>
              <w:ind w:right="0" w:hanging="360"/>
            </w:pPr>
            <w:r>
              <w:t xml:space="preserve">Representation </w:t>
            </w:r>
            <w:r>
              <w:tab/>
              <w:t xml:space="preserve">of </w:t>
            </w:r>
            <w:r>
              <w:tab/>
              <w:t xml:space="preserve">ethnic minorities  </w:t>
            </w:r>
          </w:p>
          <w:p w14:paraId="7E931EB6" w14:textId="77777777" w:rsidR="007B505A" w:rsidRDefault="00B578F6">
            <w:pPr>
              <w:numPr>
                <w:ilvl w:val="0"/>
                <w:numId w:val="164"/>
              </w:numPr>
              <w:spacing w:before="0" w:after="1" w:line="240" w:lineRule="auto"/>
              <w:ind w:right="0" w:hanging="360"/>
            </w:pPr>
            <w:r>
              <w:t xml:space="preserve">Representation of staff who identify as having a disability  </w:t>
            </w:r>
          </w:p>
          <w:p w14:paraId="6D0E32C3" w14:textId="77777777" w:rsidR="007B505A" w:rsidRDefault="00B578F6">
            <w:pPr>
              <w:numPr>
                <w:ilvl w:val="0"/>
                <w:numId w:val="164"/>
              </w:numPr>
              <w:spacing w:before="0" w:after="0" w:line="259" w:lineRule="auto"/>
              <w:ind w:right="0" w:hanging="360"/>
            </w:pPr>
            <w:r>
              <w:t xml:space="preserve">Representation of prison leavers   </w:t>
            </w:r>
          </w:p>
          <w:p w14:paraId="54BE4C6A" w14:textId="77777777" w:rsidR="007B505A" w:rsidRDefault="00B578F6">
            <w:pPr>
              <w:numPr>
                <w:ilvl w:val="0"/>
                <w:numId w:val="164"/>
              </w:numPr>
              <w:spacing w:before="0" w:after="0" w:line="259" w:lineRule="auto"/>
              <w:ind w:right="0" w:hanging="360"/>
            </w:pPr>
            <w:r>
              <w:t xml:space="preserve">Representation of LBTQIA+ </w:t>
            </w:r>
          </w:p>
        </w:tc>
        <w:tc>
          <w:tcPr>
            <w:tcW w:w="2153" w:type="dxa"/>
            <w:tcBorders>
              <w:top w:val="single" w:sz="4" w:space="0" w:color="000000"/>
              <w:left w:val="single" w:sz="4" w:space="0" w:color="000000"/>
              <w:bottom w:val="single" w:sz="4" w:space="0" w:color="000000"/>
              <w:right w:val="single" w:sz="4" w:space="0" w:color="000000"/>
            </w:tcBorders>
          </w:tcPr>
          <w:p w14:paraId="238655CD" w14:textId="77777777" w:rsidR="007B505A" w:rsidRDefault="00B578F6">
            <w:pPr>
              <w:spacing w:before="0" w:after="0" w:line="259" w:lineRule="auto"/>
              <w:ind w:left="0" w:right="0" w:firstLine="0"/>
            </w:pPr>
            <w:r>
              <w:t xml:space="preserve">Annually </w:t>
            </w:r>
          </w:p>
        </w:tc>
      </w:tr>
      <w:tr w:rsidR="007B505A" w14:paraId="7FCA06FE" w14:textId="77777777">
        <w:trPr>
          <w:trHeight w:val="4439"/>
        </w:trPr>
        <w:tc>
          <w:tcPr>
            <w:tcW w:w="2281" w:type="dxa"/>
            <w:tcBorders>
              <w:top w:val="single" w:sz="4" w:space="0" w:color="000000"/>
              <w:left w:val="single" w:sz="4" w:space="0" w:color="000000"/>
              <w:bottom w:val="single" w:sz="4" w:space="0" w:color="000000"/>
              <w:right w:val="single" w:sz="4" w:space="0" w:color="000000"/>
            </w:tcBorders>
          </w:tcPr>
          <w:p w14:paraId="6B968F78" w14:textId="77777777" w:rsidR="007B505A" w:rsidRDefault="00B578F6">
            <w:pPr>
              <w:spacing w:before="0" w:after="19" w:line="259" w:lineRule="auto"/>
              <w:ind w:left="0" w:right="0" w:firstLine="0"/>
            </w:pPr>
            <w:r>
              <w:lastRenderedPageBreak/>
              <w:t xml:space="preserve">Framework </w:t>
            </w:r>
          </w:p>
          <w:p w14:paraId="0A0AD686" w14:textId="77777777" w:rsidR="007B505A" w:rsidRDefault="00B578F6">
            <w:pPr>
              <w:spacing w:before="0" w:after="19" w:line="259" w:lineRule="auto"/>
              <w:ind w:left="0" w:right="0" w:firstLine="0"/>
            </w:pPr>
            <w:r>
              <w:t xml:space="preserve">Performance </w:t>
            </w:r>
          </w:p>
          <w:p w14:paraId="5CD483C2" w14:textId="77777777" w:rsidR="007B505A" w:rsidRDefault="00B578F6">
            <w:pPr>
              <w:spacing w:before="0" w:after="24" w:line="259" w:lineRule="auto"/>
              <w:ind w:left="0" w:right="0" w:firstLine="0"/>
            </w:pPr>
            <w:r>
              <w:t xml:space="preserve">Indicator </w:t>
            </w:r>
          </w:p>
          <w:p w14:paraId="5FCF8257" w14:textId="77777777" w:rsidR="007B505A" w:rsidRDefault="00B578F6">
            <w:pPr>
              <w:spacing w:before="0" w:after="0" w:line="259" w:lineRule="auto"/>
              <w:ind w:left="0" w:right="0" w:firstLine="0"/>
            </w:pPr>
            <w:r>
              <w:t xml:space="preserve">Submission Form – SMEs/VCSEs </w:t>
            </w:r>
          </w:p>
        </w:tc>
        <w:tc>
          <w:tcPr>
            <w:tcW w:w="4592" w:type="dxa"/>
            <w:tcBorders>
              <w:top w:val="single" w:sz="4" w:space="0" w:color="000000"/>
              <w:left w:val="single" w:sz="4" w:space="0" w:color="000000"/>
              <w:bottom w:val="single" w:sz="4" w:space="0" w:color="000000"/>
              <w:right w:val="single" w:sz="4" w:space="0" w:color="000000"/>
            </w:tcBorders>
          </w:tcPr>
          <w:p w14:paraId="36C82DC8" w14:textId="77777777" w:rsidR="007B505A" w:rsidRDefault="00B578F6">
            <w:pPr>
              <w:spacing w:before="0" w:after="196" w:line="278" w:lineRule="auto"/>
              <w:ind w:left="0" w:right="70" w:firstLine="0"/>
              <w:jc w:val="both"/>
            </w:pPr>
            <w:r>
              <w:t xml:space="preserve">To demonstrate that Suppliers are engaging with and developing SMEs/VCSES </w:t>
            </w:r>
          </w:p>
          <w:p w14:paraId="389113E5" w14:textId="77777777" w:rsidR="007B505A" w:rsidRDefault="00B578F6">
            <w:pPr>
              <w:numPr>
                <w:ilvl w:val="0"/>
                <w:numId w:val="165"/>
              </w:numPr>
              <w:spacing w:before="0" w:after="0" w:line="241" w:lineRule="auto"/>
              <w:ind w:right="33" w:hanging="360"/>
              <w:jc w:val="both"/>
            </w:pPr>
            <w:r>
              <w:t xml:space="preserve">Number of SMEs/VCSES within your supply chain for RM6116 </w:t>
            </w:r>
          </w:p>
          <w:p w14:paraId="30B5018C" w14:textId="77777777" w:rsidR="007B505A" w:rsidRDefault="00B578F6">
            <w:pPr>
              <w:numPr>
                <w:ilvl w:val="0"/>
                <w:numId w:val="165"/>
              </w:numPr>
              <w:spacing w:before="0" w:after="2" w:line="241" w:lineRule="auto"/>
              <w:ind w:right="33" w:hanging="360"/>
              <w:jc w:val="both"/>
            </w:pPr>
            <w:r>
              <w:t xml:space="preserve">Number of SME/VCSEs within your supply chain delivering services on RM6116 contracts </w:t>
            </w:r>
          </w:p>
          <w:p w14:paraId="2B092B08" w14:textId="77777777" w:rsidR="007B505A" w:rsidRDefault="00B578F6">
            <w:pPr>
              <w:numPr>
                <w:ilvl w:val="0"/>
                <w:numId w:val="165"/>
              </w:numPr>
              <w:spacing w:before="0" w:after="1" w:line="241" w:lineRule="auto"/>
              <w:ind w:right="33" w:hanging="360"/>
              <w:jc w:val="both"/>
            </w:pPr>
            <w:r>
              <w:t xml:space="preserve">How many sub-contract opportunities have there been within the reporting period  </w:t>
            </w:r>
          </w:p>
          <w:p w14:paraId="19C49D36" w14:textId="77777777" w:rsidR="007B505A" w:rsidRDefault="00B578F6">
            <w:pPr>
              <w:numPr>
                <w:ilvl w:val="0"/>
                <w:numId w:val="165"/>
              </w:numPr>
              <w:spacing w:before="0" w:after="0" w:line="241" w:lineRule="auto"/>
              <w:ind w:right="33" w:hanging="360"/>
              <w:jc w:val="both"/>
            </w:pPr>
            <w:r>
              <w:t xml:space="preserve">Of the sub-contract opportunities, how many were awarded to a </w:t>
            </w:r>
          </w:p>
          <w:p w14:paraId="26CFE926" w14:textId="77777777" w:rsidR="007B505A" w:rsidRDefault="00B578F6">
            <w:pPr>
              <w:spacing w:before="0" w:after="0" w:line="259" w:lineRule="auto"/>
              <w:ind w:left="720" w:right="0" w:firstLine="0"/>
            </w:pPr>
            <w:r>
              <w:t xml:space="preserve">SMEs  </w:t>
            </w:r>
          </w:p>
        </w:tc>
        <w:tc>
          <w:tcPr>
            <w:tcW w:w="2153" w:type="dxa"/>
            <w:tcBorders>
              <w:top w:val="single" w:sz="4" w:space="0" w:color="000000"/>
              <w:left w:val="single" w:sz="4" w:space="0" w:color="000000"/>
              <w:bottom w:val="single" w:sz="4" w:space="0" w:color="000000"/>
              <w:right w:val="single" w:sz="4" w:space="0" w:color="000000"/>
            </w:tcBorders>
          </w:tcPr>
          <w:p w14:paraId="11302A0E" w14:textId="77777777" w:rsidR="007B505A" w:rsidRDefault="00B578F6">
            <w:pPr>
              <w:spacing w:before="0" w:after="0" w:line="259" w:lineRule="auto"/>
              <w:ind w:left="0" w:right="0" w:firstLine="0"/>
            </w:pPr>
            <w:r>
              <w:t xml:space="preserve">Annually </w:t>
            </w:r>
          </w:p>
        </w:tc>
      </w:tr>
    </w:tbl>
    <w:p w14:paraId="047B290D" w14:textId="77777777" w:rsidR="007B505A" w:rsidRDefault="00B578F6">
      <w:pPr>
        <w:spacing w:before="0" w:after="98" w:line="259" w:lineRule="auto"/>
        <w:ind w:left="0" w:right="0" w:firstLine="0"/>
      </w:pPr>
      <w:r>
        <w:t xml:space="preserve"> </w:t>
      </w:r>
    </w:p>
    <w:p w14:paraId="03E2850F" w14:textId="77777777" w:rsidR="007B505A" w:rsidRDefault="00B578F6">
      <w:pPr>
        <w:spacing w:before="0" w:after="98" w:line="259" w:lineRule="auto"/>
        <w:ind w:left="0" w:right="0" w:firstLine="0"/>
      </w:pPr>
      <w:r>
        <w:t xml:space="preserve"> </w:t>
      </w:r>
    </w:p>
    <w:p w14:paraId="24173FCE" w14:textId="77777777" w:rsidR="007B505A" w:rsidRDefault="00B578F6">
      <w:pPr>
        <w:spacing w:before="0" w:after="98" w:line="259" w:lineRule="auto"/>
        <w:ind w:left="0" w:right="0" w:firstLine="0"/>
      </w:pPr>
      <w:r>
        <w:t xml:space="preserve"> </w:t>
      </w:r>
    </w:p>
    <w:p w14:paraId="2AF793E2" w14:textId="77777777" w:rsidR="007B505A" w:rsidRDefault="00B578F6">
      <w:pPr>
        <w:spacing w:before="0" w:after="100" w:line="259" w:lineRule="auto"/>
        <w:ind w:left="0" w:right="0" w:firstLine="0"/>
      </w:pPr>
      <w:r>
        <w:t xml:space="preserve"> </w:t>
      </w:r>
    </w:p>
    <w:p w14:paraId="76F11AF7" w14:textId="77777777" w:rsidR="007B505A" w:rsidRDefault="00B578F6">
      <w:pPr>
        <w:tabs>
          <w:tab w:val="center" w:pos="2441"/>
          <w:tab w:val="center" w:pos="4347"/>
          <w:tab w:val="center" w:pos="6487"/>
          <w:tab w:val="right" w:pos="9028"/>
        </w:tabs>
        <w:spacing w:before="0" w:after="10"/>
        <w:ind w:left="-15" w:right="0" w:firstLine="0"/>
      </w:pPr>
      <w:r>
        <w:t xml:space="preserve">Table </w:t>
      </w:r>
      <w:r>
        <w:tab/>
        <w:t xml:space="preserve">B(1) </w:t>
      </w:r>
      <w:r>
        <w:tab/>
        <w:t xml:space="preserve">– </w:t>
      </w:r>
      <w:r>
        <w:tab/>
        <w:t xml:space="preserve">Baseline </w:t>
      </w:r>
      <w:r>
        <w:tab/>
        <w:t xml:space="preserve">data </w:t>
      </w:r>
    </w:p>
    <w:p w14:paraId="1AA47C14" w14:textId="77777777" w:rsidR="007B505A" w:rsidRDefault="00B578F6">
      <w:pPr>
        <w:spacing w:before="0" w:after="0" w:line="259" w:lineRule="auto"/>
        <w:ind w:left="0" w:right="0" w:firstLine="0"/>
      </w:pPr>
      <w:r>
        <w:t xml:space="preserve"> </w:t>
      </w:r>
    </w:p>
    <w:tbl>
      <w:tblPr>
        <w:tblStyle w:val="TableGrid"/>
        <w:tblW w:w="9009" w:type="dxa"/>
        <w:tblInd w:w="-91" w:type="dxa"/>
        <w:tblCellMar>
          <w:top w:w="116" w:type="dxa"/>
          <w:left w:w="101" w:type="dxa"/>
          <w:right w:w="32" w:type="dxa"/>
        </w:tblCellMar>
        <w:tblLook w:val="04A0" w:firstRow="1" w:lastRow="0" w:firstColumn="1" w:lastColumn="0" w:noHBand="0" w:noVBand="1"/>
      </w:tblPr>
      <w:tblGrid>
        <w:gridCol w:w="2160"/>
        <w:gridCol w:w="4307"/>
        <w:gridCol w:w="2542"/>
      </w:tblGrid>
      <w:tr w:rsidR="007B505A" w14:paraId="4C3D0C47" w14:textId="77777777">
        <w:trPr>
          <w:trHeight w:val="836"/>
        </w:trPr>
        <w:tc>
          <w:tcPr>
            <w:tcW w:w="2161" w:type="dxa"/>
            <w:tcBorders>
              <w:top w:val="single" w:sz="8" w:space="0" w:color="000000"/>
              <w:left w:val="single" w:sz="8" w:space="0" w:color="000000"/>
              <w:bottom w:val="single" w:sz="8" w:space="0" w:color="000000"/>
              <w:right w:val="single" w:sz="8" w:space="0" w:color="000000"/>
            </w:tcBorders>
          </w:tcPr>
          <w:p w14:paraId="3338D8F8" w14:textId="77777777" w:rsidR="007B505A" w:rsidRDefault="00B578F6">
            <w:pPr>
              <w:spacing w:before="0" w:after="0" w:line="259" w:lineRule="auto"/>
              <w:ind w:left="0" w:right="0" w:firstLine="0"/>
            </w:pPr>
            <w:r>
              <w:t xml:space="preserve">Report Name </w:t>
            </w:r>
          </w:p>
        </w:tc>
        <w:tc>
          <w:tcPr>
            <w:tcW w:w="4307" w:type="dxa"/>
            <w:tcBorders>
              <w:top w:val="single" w:sz="8" w:space="0" w:color="000000"/>
              <w:left w:val="single" w:sz="8" w:space="0" w:color="000000"/>
              <w:bottom w:val="single" w:sz="8" w:space="0" w:color="000000"/>
              <w:right w:val="single" w:sz="8" w:space="0" w:color="000000"/>
            </w:tcBorders>
          </w:tcPr>
          <w:p w14:paraId="26E8636F" w14:textId="77777777" w:rsidR="007B505A" w:rsidRDefault="00B578F6">
            <w:pPr>
              <w:spacing w:before="0" w:after="0" w:line="259" w:lineRule="auto"/>
              <w:ind w:left="0" w:right="0" w:firstLine="0"/>
            </w:pPr>
            <w:r>
              <w:t xml:space="preserve">Content of Report </w:t>
            </w:r>
          </w:p>
        </w:tc>
        <w:tc>
          <w:tcPr>
            <w:tcW w:w="2542" w:type="dxa"/>
            <w:tcBorders>
              <w:top w:val="single" w:sz="8" w:space="0" w:color="000000"/>
              <w:left w:val="single" w:sz="8" w:space="0" w:color="000000"/>
              <w:bottom w:val="single" w:sz="8" w:space="0" w:color="000000"/>
              <w:right w:val="single" w:sz="8" w:space="0" w:color="000000"/>
            </w:tcBorders>
          </w:tcPr>
          <w:p w14:paraId="3C3B5BC9" w14:textId="77777777" w:rsidR="007B505A" w:rsidRDefault="00B578F6">
            <w:pPr>
              <w:spacing w:before="0" w:after="0" w:line="259" w:lineRule="auto"/>
              <w:ind w:left="0" w:right="0" w:firstLine="0"/>
            </w:pPr>
            <w:r>
              <w:t xml:space="preserve">Frequency of Report </w:t>
            </w:r>
          </w:p>
        </w:tc>
      </w:tr>
      <w:tr w:rsidR="007B505A" w14:paraId="4A39B5BF" w14:textId="77777777">
        <w:trPr>
          <w:trHeight w:val="3271"/>
        </w:trPr>
        <w:tc>
          <w:tcPr>
            <w:tcW w:w="2161" w:type="dxa"/>
            <w:tcBorders>
              <w:top w:val="single" w:sz="8" w:space="0" w:color="000000"/>
              <w:left w:val="single" w:sz="8" w:space="0" w:color="000000"/>
              <w:bottom w:val="single" w:sz="8" w:space="0" w:color="000000"/>
              <w:right w:val="single" w:sz="8" w:space="0" w:color="000000"/>
            </w:tcBorders>
          </w:tcPr>
          <w:p w14:paraId="5D0CECF6" w14:textId="77777777" w:rsidR="007B505A" w:rsidRDefault="00B578F6">
            <w:pPr>
              <w:spacing w:before="0" w:after="0" w:line="259" w:lineRule="auto"/>
              <w:ind w:left="0" w:right="0" w:firstLine="0"/>
            </w:pPr>
            <w:r>
              <w:t xml:space="preserve">Apprenticeships baseline data </w:t>
            </w:r>
          </w:p>
        </w:tc>
        <w:tc>
          <w:tcPr>
            <w:tcW w:w="4307" w:type="dxa"/>
            <w:tcBorders>
              <w:top w:val="single" w:sz="8" w:space="0" w:color="000000"/>
              <w:left w:val="single" w:sz="8" w:space="0" w:color="000000"/>
              <w:bottom w:val="single" w:sz="8" w:space="0" w:color="000000"/>
              <w:right w:val="single" w:sz="8" w:space="0" w:color="000000"/>
            </w:tcBorders>
          </w:tcPr>
          <w:p w14:paraId="53EB8C28" w14:textId="77777777" w:rsidR="007B505A" w:rsidRDefault="00B578F6">
            <w:pPr>
              <w:spacing w:before="0" w:after="0" w:line="284" w:lineRule="auto"/>
              <w:ind w:left="0" w:right="0" w:firstLine="0"/>
            </w:pPr>
            <w:r>
              <w:t xml:space="preserve">The </w:t>
            </w:r>
            <w:r>
              <w:tab/>
              <w:t xml:space="preserve">Supplier </w:t>
            </w:r>
            <w:r>
              <w:tab/>
              <w:t xml:space="preserve">shall </w:t>
            </w:r>
            <w:r>
              <w:tab/>
              <w:t xml:space="preserve">submit </w:t>
            </w:r>
            <w:r>
              <w:tab/>
              <w:t xml:space="preserve">data demonstrating: </w:t>
            </w:r>
          </w:p>
          <w:p w14:paraId="0E6CBEDD" w14:textId="77777777" w:rsidR="007B505A" w:rsidRDefault="00B578F6">
            <w:pPr>
              <w:spacing w:before="0" w:after="219" w:line="259" w:lineRule="auto"/>
              <w:ind w:left="0" w:right="0" w:firstLine="0"/>
            </w:pPr>
            <w:r>
              <w:t xml:space="preserve"> </w:t>
            </w:r>
          </w:p>
          <w:p w14:paraId="7CE2E013" w14:textId="77777777" w:rsidR="007B505A" w:rsidRDefault="00B578F6">
            <w:pPr>
              <w:numPr>
                <w:ilvl w:val="0"/>
                <w:numId w:val="166"/>
              </w:numPr>
              <w:spacing w:before="0" w:after="4" w:line="240" w:lineRule="auto"/>
              <w:ind w:right="0" w:hanging="360"/>
            </w:pPr>
            <w:r>
              <w:t xml:space="preserve">% of apprentices in their current workforce </w:t>
            </w:r>
          </w:p>
          <w:p w14:paraId="26BB3729" w14:textId="77777777" w:rsidR="007B505A" w:rsidRDefault="00B578F6">
            <w:pPr>
              <w:numPr>
                <w:ilvl w:val="0"/>
                <w:numId w:val="166"/>
              </w:numPr>
              <w:spacing w:before="0" w:after="0" w:line="241" w:lineRule="auto"/>
              <w:ind w:right="0" w:hanging="360"/>
            </w:pPr>
            <w:r>
              <w:t xml:space="preserve">% conversion rate of apprentices retained when an </w:t>
            </w:r>
          </w:p>
          <w:p w14:paraId="773FD5EA" w14:textId="77777777" w:rsidR="007B505A" w:rsidRDefault="00B578F6">
            <w:pPr>
              <w:spacing w:before="0" w:after="0" w:line="259" w:lineRule="auto"/>
              <w:ind w:left="708" w:right="745" w:firstLine="12"/>
            </w:pPr>
            <w:r>
              <w:t xml:space="preserve">apprenticeship concludes </w:t>
            </w:r>
          </w:p>
        </w:tc>
        <w:tc>
          <w:tcPr>
            <w:tcW w:w="2542" w:type="dxa"/>
            <w:tcBorders>
              <w:top w:val="single" w:sz="8" w:space="0" w:color="000000"/>
              <w:left w:val="single" w:sz="8" w:space="0" w:color="000000"/>
              <w:bottom w:val="single" w:sz="8" w:space="0" w:color="000000"/>
              <w:right w:val="single" w:sz="8" w:space="0" w:color="000000"/>
            </w:tcBorders>
          </w:tcPr>
          <w:p w14:paraId="66FE70C9" w14:textId="77777777" w:rsidR="007B505A" w:rsidRDefault="00B578F6">
            <w:pPr>
              <w:spacing w:before="0" w:after="0" w:line="259" w:lineRule="auto"/>
              <w:ind w:left="0" w:right="69" w:firstLine="0"/>
              <w:jc w:val="both"/>
            </w:pPr>
            <w:r>
              <w:t xml:space="preserve">To be provided to CCS within 10 calendar days of the submission of a request and annually thereafter </w:t>
            </w:r>
          </w:p>
        </w:tc>
      </w:tr>
      <w:tr w:rsidR="007B505A" w14:paraId="79ADFC02" w14:textId="77777777">
        <w:trPr>
          <w:trHeight w:val="2753"/>
        </w:trPr>
        <w:tc>
          <w:tcPr>
            <w:tcW w:w="2161" w:type="dxa"/>
            <w:tcBorders>
              <w:top w:val="single" w:sz="8" w:space="0" w:color="000000"/>
              <w:left w:val="single" w:sz="8" w:space="0" w:color="000000"/>
              <w:bottom w:val="single" w:sz="8" w:space="0" w:color="000000"/>
              <w:right w:val="single" w:sz="8" w:space="0" w:color="000000"/>
            </w:tcBorders>
          </w:tcPr>
          <w:p w14:paraId="22FE3B5A" w14:textId="77777777" w:rsidR="007B505A" w:rsidRDefault="00B578F6">
            <w:pPr>
              <w:spacing w:before="0" w:after="0" w:line="259" w:lineRule="auto"/>
              <w:ind w:left="0" w:right="0" w:firstLine="0"/>
            </w:pPr>
            <w:r>
              <w:t xml:space="preserve">Diversity of Workforce baseline data </w:t>
            </w:r>
          </w:p>
        </w:tc>
        <w:tc>
          <w:tcPr>
            <w:tcW w:w="4307" w:type="dxa"/>
            <w:tcBorders>
              <w:top w:val="single" w:sz="8" w:space="0" w:color="000000"/>
              <w:left w:val="single" w:sz="8" w:space="0" w:color="000000"/>
              <w:bottom w:val="single" w:sz="8" w:space="0" w:color="000000"/>
              <w:right w:val="single" w:sz="8" w:space="0" w:color="000000"/>
            </w:tcBorders>
            <w:vAlign w:val="center"/>
          </w:tcPr>
          <w:p w14:paraId="0E37B2CE" w14:textId="77777777" w:rsidR="007B505A" w:rsidRDefault="00B578F6">
            <w:pPr>
              <w:spacing w:before="0" w:after="2" w:line="276" w:lineRule="auto"/>
              <w:ind w:left="0" w:right="0" w:firstLine="0"/>
              <w:jc w:val="both"/>
            </w:pPr>
            <w:r>
              <w:t xml:space="preserve">The Supplier shall submit baseline figures of their current UK workforce: </w:t>
            </w:r>
          </w:p>
          <w:p w14:paraId="09D34AC7" w14:textId="77777777" w:rsidR="007B505A" w:rsidRDefault="00B578F6">
            <w:pPr>
              <w:spacing w:before="0" w:after="222" w:line="259" w:lineRule="auto"/>
              <w:ind w:left="0" w:right="0" w:firstLine="0"/>
            </w:pPr>
            <w:r>
              <w:t xml:space="preserve"> </w:t>
            </w:r>
          </w:p>
          <w:p w14:paraId="09E861C7" w14:textId="77777777" w:rsidR="007B505A" w:rsidRDefault="00B578F6">
            <w:pPr>
              <w:numPr>
                <w:ilvl w:val="0"/>
                <w:numId w:val="167"/>
              </w:numPr>
              <w:spacing w:before="0" w:after="0" w:line="259" w:lineRule="auto"/>
              <w:ind w:right="0" w:hanging="360"/>
            </w:pPr>
            <w:r>
              <w:t xml:space="preserve">Representation of women </w:t>
            </w:r>
          </w:p>
          <w:p w14:paraId="32FBCC96" w14:textId="77777777" w:rsidR="007B505A" w:rsidRDefault="00B578F6">
            <w:pPr>
              <w:numPr>
                <w:ilvl w:val="0"/>
                <w:numId w:val="167"/>
              </w:numPr>
              <w:spacing w:before="0" w:after="0" w:line="247" w:lineRule="auto"/>
              <w:ind w:right="0" w:hanging="360"/>
            </w:pPr>
            <w:r>
              <w:t xml:space="preserve">Representation </w:t>
            </w:r>
            <w:r>
              <w:tab/>
              <w:t xml:space="preserve">of </w:t>
            </w:r>
            <w:r>
              <w:tab/>
              <w:t xml:space="preserve">ethnic minorities </w:t>
            </w:r>
          </w:p>
          <w:p w14:paraId="00E4604D" w14:textId="77777777" w:rsidR="007B505A" w:rsidRDefault="00B578F6">
            <w:pPr>
              <w:numPr>
                <w:ilvl w:val="0"/>
                <w:numId w:val="167"/>
              </w:numPr>
              <w:spacing w:before="0" w:after="0" w:line="259" w:lineRule="auto"/>
              <w:ind w:right="0" w:hanging="360"/>
            </w:pPr>
            <w:r>
              <w:t xml:space="preserve">Representation of staff who identify as having a disability </w:t>
            </w:r>
          </w:p>
        </w:tc>
        <w:tc>
          <w:tcPr>
            <w:tcW w:w="2542" w:type="dxa"/>
            <w:tcBorders>
              <w:top w:val="single" w:sz="8" w:space="0" w:color="000000"/>
              <w:left w:val="single" w:sz="8" w:space="0" w:color="000000"/>
              <w:bottom w:val="single" w:sz="8" w:space="0" w:color="000000"/>
              <w:right w:val="single" w:sz="8" w:space="0" w:color="000000"/>
            </w:tcBorders>
          </w:tcPr>
          <w:p w14:paraId="544F1A3A" w14:textId="77777777" w:rsidR="007B505A" w:rsidRDefault="00B578F6">
            <w:pPr>
              <w:spacing w:before="0" w:after="0" w:line="259" w:lineRule="auto"/>
              <w:ind w:left="0" w:right="69" w:firstLine="0"/>
              <w:jc w:val="both"/>
            </w:pPr>
            <w:r>
              <w:t xml:space="preserve">To be provided to CCS within 10 calendar days of the submission of a request and annually thereafter </w:t>
            </w:r>
          </w:p>
        </w:tc>
      </w:tr>
    </w:tbl>
    <w:p w14:paraId="22A9D556" w14:textId="77777777" w:rsidR="007B505A" w:rsidRDefault="00B578F6">
      <w:pPr>
        <w:spacing w:before="0" w:after="0" w:line="259" w:lineRule="auto"/>
        <w:ind w:left="0" w:right="222" w:firstLine="0"/>
        <w:jc w:val="right"/>
      </w:pPr>
      <w:r>
        <w:rPr>
          <w:sz w:val="20"/>
        </w:rPr>
        <w:lastRenderedPageBreak/>
        <w:t xml:space="preserve"> </w:t>
      </w:r>
    </w:p>
    <w:tbl>
      <w:tblPr>
        <w:tblStyle w:val="TableGrid"/>
        <w:tblW w:w="9009" w:type="dxa"/>
        <w:tblInd w:w="-91" w:type="dxa"/>
        <w:tblCellMar>
          <w:top w:w="116" w:type="dxa"/>
          <w:left w:w="101" w:type="dxa"/>
          <w:right w:w="35" w:type="dxa"/>
        </w:tblCellMar>
        <w:tblLook w:val="04A0" w:firstRow="1" w:lastRow="0" w:firstColumn="1" w:lastColumn="0" w:noHBand="0" w:noVBand="1"/>
      </w:tblPr>
      <w:tblGrid>
        <w:gridCol w:w="2161"/>
        <w:gridCol w:w="4306"/>
        <w:gridCol w:w="2542"/>
      </w:tblGrid>
      <w:tr w:rsidR="007B505A" w14:paraId="0320DD34" w14:textId="77777777">
        <w:trPr>
          <w:trHeight w:val="1049"/>
        </w:trPr>
        <w:tc>
          <w:tcPr>
            <w:tcW w:w="2161" w:type="dxa"/>
            <w:tcBorders>
              <w:top w:val="single" w:sz="8" w:space="0" w:color="000000"/>
              <w:left w:val="single" w:sz="8" w:space="0" w:color="000000"/>
              <w:bottom w:val="single" w:sz="8" w:space="0" w:color="000000"/>
              <w:right w:val="single" w:sz="8" w:space="0" w:color="000000"/>
            </w:tcBorders>
          </w:tcPr>
          <w:p w14:paraId="6869FA6A" w14:textId="77777777" w:rsidR="007B505A" w:rsidRDefault="007B505A">
            <w:pPr>
              <w:spacing w:before="0" w:after="160" w:line="259" w:lineRule="auto"/>
              <w:ind w:left="0" w:right="0" w:firstLine="0"/>
            </w:pPr>
          </w:p>
        </w:tc>
        <w:tc>
          <w:tcPr>
            <w:tcW w:w="4307" w:type="dxa"/>
            <w:tcBorders>
              <w:top w:val="single" w:sz="8" w:space="0" w:color="000000"/>
              <w:left w:val="single" w:sz="8" w:space="0" w:color="000000"/>
              <w:bottom w:val="single" w:sz="8" w:space="0" w:color="000000"/>
              <w:right w:val="single" w:sz="8" w:space="0" w:color="000000"/>
            </w:tcBorders>
            <w:vAlign w:val="center"/>
          </w:tcPr>
          <w:p w14:paraId="44B89ADC" w14:textId="77777777" w:rsidR="007B505A" w:rsidRDefault="00B578F6">
            <w:pPr>
              <w:numPr>
                <w:ilvl w:val="0"/>
                <w:numId w:val="168"/>
              </w:numPr>
              <w:spacing w:before="0" w:after="0" w:line="248" w:lineRule="auto"/>
              <w:ind w:right="68" w:hanging="360"/>
            </w:pPr>
            <w:r>
              <w:t xml:space="preserve">Representation </w:t>
            </w:r>
            <w:r>
              <w:tab/>
              <w:t xml:space="preserve">of </w:t>
            </w:r>
            <w:r>
              <w:tab/>
              <w:t xml:space="preserve">prison leavers </w:t>
            </w:r>
          </w:p>
          <w:p w14:paraId="7919C867" w14:textId="77777777" w:rsidR="007B505A" w:rsidRDefault="00B578F6">
            <w:pPr>
              <w:numPr>
                <w:ilvl w:val="0"/>
                <w:numId w:val="168"/>
              </w:numPr>
              <w:spacing w:before="0" w:after="0" w:line="259" w:lineRule="auto"/>
              <w:ind w:right="68" w:hanging="360"/>
            </w:pPr>
            <w:r>
              <w:t xml:space="preserve">Representation of LBTQIA+ </w:t>
            </w:r>
          </w:p>
        </w:tc>
        <w:tc>
          <w:tcPr>
            <w:tcW w:w="2542" w:type="dxa"/>
            <w:tcBorders>
              <w:top w:val="single" w:sz="8" w:space="0" w:color="000000"/>
              <w:left w:val="single" w:sz="8" w:space="0" w:color="000000"/>
              <w:bottom w:val="single" w:sz="8" w:space="0" w:color="000000"/>
              <w:right w:val="single" w:sz="8" w:space="0" w:color="000000"/>
            </w:tcBorders>
          </w:tcPr>
          <w:p w14:paraId="6D2A197E" w14:textId="77777777" w:rsidR="007B505A" w:rsidRDefault="007B505A">
            <w:pPr>
              <w:spacing w:before="0" w:after="160" w:line="259" w:lineRule="auto"/>
              <w:ind w:left="0" w:right="0" w:firstLine="0"/>
            </w:pPr>
          </w:p>
        </w:tc>
      </w:tr>
      <w:tr w:rsidR="007B505A" w14:paraId="4BD41E83" w14:textId="77777777">
        <w:trPr>
          <w:trHeight w:val="2323"/>
        </w:trPr>
        <w:tc>
          <w:tcPr>
            <w:tcW w:w="2161" w:type="dxa"/>
            <w:tcBorders>
              <w:top w:val="single" w:sz="8" w:space="0" w:color="000000"/>
              <w:left w:val="single" w:sz="8" w:space="0" w:color="000000"/>
              <w:bottom w:val="single" w:sz="8" w:space="0" w:color="000000"/>
              <w:right w:val="single" w:sz="8" w:space="0" w:color="000000"/>
            </w:tcBorders>
          </w:tcPr>
          <w:p w14:paraId="1ED2D30F" w14:textId="77777777" w:rsidR="007B505A" w:rsidRDefault="00B578F6">
            <w:pPr>
              <w:spacing w:before="0" w:after="21" w:line="259" w:lineRule="auto"/>
              <w:ind w:left="0" w:right="0" w:firstLine="0"/>
            </w:pPr>
            <w:r>
              <w:t xml:space="preserve">SMEs/VCSEs </w:t>
            </w:r>
          </w:p>
          <w:p w14:paraId="18F79EA7" w14:textId="77777777" w:rsidR="007B505A" w:rsidRDefault="00B578F6">
            <w:pPr>
              <w:spacing w:before="0" w:after="0" w:line="259" w:lineRule="auto"/>
              <w:ind w:left="0" w:right="0" w:firstLine="0"/>
            </w:pPr>
            <w:r>
              <w:t xml:space="preserve">baseline data </w:t>
            </w:r>
          </w:p>
        </w:tc>
        <w:tc>
          <w:tcPr>
            <w:tcW w:w="4307" w:type="dxa"/>
            <w:tcBorders>
              <w:top w:val="single" w:sz="8" w:space="0" w:color="000000"/>
              <w:left w:val="single" w:sz="8" w:space="0" w:color="000000"/>
              <w:bottom w:val="single" w:sz="8" w:space="0" w:color="000000"/>
              <w:right w:val="single" w:sz="8" w:space="0" w:color="000000"/>
            </w:tcBorders>
          </w:tcPr>
          <w:p w14:paraId="6E8E199F" w14:textId="77777777" w:rsidR="007B505A" w:rsidRDefault="00B578F6">
            <w:pPr>
              <w:spacing w:before="0" w:after="0" w:line="259" w:lineRule="auto"/>
              <w:ind w:left="0" w:right="67" w:firstLine="0"/>
              <w:jc w:val="both"/>
            </w:pPr>
            <w:r>
              <w:t xml:space="preserve">The Supplier shall produce and submit a SME / VCSE engagement strategy detailing how they intend to retain and develop SMEs/VCSEs within their supply chain. </w:t>
            </w:r>
          </w:p>
        </w:tc>
        <w:tc>
          <w:tcPr>
            <w:tcW w:w="2542" w:type="dxa"/>
            <w:tcBorders>
              <w:top w:val="single" w:sz="8" w:space="0" w:color="000000"/>
              <w:left w:val="single" w:sz="8" w:space="0" w:color="000000"/>
              <w:bottom w:val="single" w:sz="8" w:space="0" w:color="000000"/>
              <w:right w:val="single" w:sz="8" w:space="0" w:color="000000"/>
            </w:tcBorders>
          </w:tcPr>
          <w:p w14:paraId="5C79E85D" w14:textId="77777777" w:rsidR="007B505A" w:rsidRDefault="00B578F6">
            <w:pPr>
              <w:spacing w:before="0" w:after="0" w:line="259" w:lineRule="auto"/>
              <w:ind w:left="0" w:right="66" w:firstLine="0"/>
              <w:jc w:val="both"/>
            </w:pPr>
            <w:r>
              <w:t xml:space="preserve">To be provided to CCS within 10 calendar days of the submission of a request and annually thereafter </w:t>
            </w:r>
          </w:p>
        </w:tc>
      </w:tr>
    </w:tbl>
    <w:p w14:paraId="23A3628E" w14:textId="77777777" w:rsidR="007B505A" w:rsidRDefault="00B578F6">
      <w:pPr>
        <w:spacing w:before="0" w:after="221" w:line="259" w:lineRule="auto"/>
        <w:ind w:left="0" w:right="0" w:firstLine="0"/>
      </w:pPr>
      <w:r>
        <w:t xml:space="preserve"> </w:t>
      </w:r>
    </w:p>
    <w:p w14:paraId="4E08A8B1" w14:textId="77777777" w:rsidR="007B505A" w:rsidRDefault="00B578F6">
      <w:pPr>
        <w:spacing w:before="0" w:after="9948" w:line="259" w:lineRule="auto"/>
        <w:ind w:left="0" w:right="0" w:firstLine="0"/>
      </w:pPr>
      <w:r>
        <w:t xml:space="preserve"> </w:t>
      </w:r>
    </w:p>
    <w:p w14:paraId="3D3C769A" w14:textId="77777777" w:rsidR="007B505A" w:rsidRDefault="00B578F6">
      <w:pPr>
        <w:spacing w:before="0" w:after="0" w:line="259" w:lineRule="auto"/>
        <w:ind w:left="0" w:right="222" w:firstLine="0"/>
        <w:jc w:val="right"/>
      </w:pPr>
      <w:r>
        <w:rPr>
          <w:sz w:val="20"/>
        </w:rPr>
        <w:lastRenderedPageBreak/>
        <w:t xml:space="preserve"> </w:t>
      </w:r>
    </w:p>
    <w:p w14:paraId="539EC5CA" w14:textId="77777777" w:rsidR="007B505A" w:rsidRDefault="007B505A">
      <w:pPr>
        <w:sectPr w:rsidR="007B505A">
          <w:headerReference w:type="even" r:id="rId64"/>
          <w:headerReference w:type="default" r:id="rId65"/>
          <w:footerReference w:type="even" r:id="rId66"/>
          <w:footerReference w:type="default" r:id="rId67"/>
          <w:headerReference w:type="first" r:id="rId68"/>
          <w:footerReference w:type="first" r:id="rId69"/>
          <w:pgSz w:w="11906" w:h="16838"/>
          <w:pgMar w:top="1445" w:right="1438" w:bottom="974" w:left="1440" w:header="203" w:footer="726" w:gutter="0"/>
          <w:pgNumType w:start="1"/>
          <w:cols w:space="720"/>
        </w:sectPr>
      </w:pPr>
    </w:p>
    <w:p w14:paraId="0D16BA0A" w14:textId="77777777" w:rsidR="007B505A" w:rsidRDefault="00B578F6">
      <w:pPr>
        <w:spacing w:before="0" w:after="410" w:line="252" w:lineRule="auto"/>
        <w:ind w:left="-5" w:right="4715"/>
      </w:pPr>
      <w:r>
        <w:rPr>
          <w:b/>
          <w:sz w:val="20"/>
        </w:rPr>
        <w:lastRenderedPageBreak/>
        <w:t xml:space="preserve">Joint Schedule 6 (Key Subcontractors) </w:t>
      </w:r>
      <w:r>
        <w:rPr>
          <w:sz w:val="20"/>
        </w:rPr>
        <w:t xml:space="preserve">Crown Copyright 2018 </w:t>
      </w:r>
    </w:p>
    <w:p w14:paraId="3BEBDB70" w14:textId="77777777" w:rsidR="007B505A" w:rsidRDefault="00B578F6">
      <w:pPr>
        <w:pStyle w:val="Heading2"/>
        <w:spacing w:after="175"/>
        <w:ind w:left="-5"/>
      </w:pPr>
      <w:r>
        <w:t>Joint Schedule 6 (Key Subcontractors)</w:t>
      </w:r>
      <w:r>
        <w:rPr>
          <w:b w:val="0"/>
          <w:sz w:val="20"/>
        </w:rPr>
        <w:t xml:space="preserve"> </w:t>
      </w:r>
    </w:p>
    <w:p w14:paraId="624E2E4E" w14:textId="77777777" w:rsidR="007B505A" w:rsidRDefault="00B578F6">
      <w:pPr>
        <w:pStyle w:val="Heading3"/>
        <w:ind w:left="10"/>
      </w:pPr>
      <w:r>
        <w:t xml:space="preserve">1. Restrictions on certain subcontractors </w:t>
      </w:r>
    </w:p>
    <w:p w14:paraId="6C533F46" w14:textId="77777777" w:rsidR="007B505A" w:rsidRDefault="00B578F6">
      <w:pPr>
        <w:spacing w:before="0"/>
        <w:ind w:left="900" w:right="10" w:hanging="540"/>
      </w:pPr>
      <w:r>
        <w:t xml:space="preserve">1.1 The Supplier is entitled to sub-contract its obligations under the Framework Contract to the Key Subcontractors set out in the Framework Award Form. </w:t>
      </w:r>
      <w:r>
        <w:rPr>
          <w:b/>
        </w:rPr>
        <w:t xml:space="preserve"> </w:t>
      </w:r>
    </w:p>
    <w:p w14:paraId="50AF5192" w14:textId="77777777" w:rsidR="007B505A" w:rsidRDefault="00B578F6">
      <w:pPr>
        <w:spacing w:before="0"/>
        <w:ind w:left="900" w:right="10" w:hanging="540"/>
      </w:pPr>
      <w:r>
        <w:t>1.2 The Supplier is entitled to sub-contract its obligations under a Call-Off Contract to Key Subcontractors listed in the Framework Award Form who are specifically nominated in the Order Form.</w:t>
      </w:r>
      <w:r>
        <w:rPr>
          <w:b/>
        </w:rPr>
        <w:t xml:space="preserve"> </w:t>
      </w:r>
    </w:p>
    <w:p w14:paraId="70D932AA" w14:textId="77777777" w:rsidR="007B505A" w:rsidRDefault="00B578F6">
      <w:pPr>
        <w:spacing w:before="0"/>
        <w:ind w:left="900" w:right="10" w:hanging="540"/>
      </w:pPr>
      <w:r>
        <w:t>1.3 Where during the Contract Period the Supplier wishes to enter into a new Key Sub-contract or replace a Key Subcontractor, it must obtain the prior written consent of CCS and the Buyer and the Supplier shall, at the time of requesting such consent, provide CCS and the Buyer with the information detailed in Paragraph 1.4. The decision of CCS and the Buyer to consent or not will not be unreasonably withheld or delayed. Where CCS consents to the appointment of a new Key Subcontractor then they will be added to section 21 of the Framework Award Form. Where the Buyer consents to the appointment of a new Key Subcontractor then they will be added to the Key Subcontractor section of the Order Form. CCS and the Buyer may reasonably withhold their consent to the appointment of a Key Subcontractor if it considers that:</w:t>
      </w:r>
      <w:r>
        <w:rPr>
          <w:b/>
        </w:rPr>
        <w:t xml:space="preserve"> </w:t>
      </w:r>
    </w:p>
    <w:p w14:paraId="5779A1C9" w14:textId="77777777" w:rsidR="007B505A" w:rsidRDefault="00B578F6">
      <w:pPr>
        <w:spacing w:before="0"/>
        <w:ind w:left="1750" w:right="10" w:hanging="850"/>
      </w:pPr>
      <w:r>
        <w:t xml:space="preserve">1.3.1 </w:t>
      </w:r>
      <w:r>
        <w:tab/>
        <w:t xml:space="preserve">the appointment of a proposed Key Subcontractor may prejudice the provision of the Deliverables or may be contrary to its interests; </w:t>
      </w:r>
    </w:p>
    <w:p w14:paraId="704089F0" w14:textId="77777777" w:rsidR="007B505A" w:rsidRDefault="00B578F6">
      <w:pPr>
        <w:spacing w:before="0"/>
        <w:ind w:left="1750" w:right="10" w:hanging="850"/>
      </w:pPr>
      <w:r>
        <w:t xml:space="preserve">1.3.2 </w:t>
      </w:r>
      <w:r>
        <w:tab/>
        <w:t xml:space="preserve">the proposed Key Subcontractor is unreliable and/or has not provided reliable goods and or reasonable services to its other customers; and/or </w:t>
      </w:r>
    </w:p>
    <w:p w14:paraId="76F8A7EE" w14:textId="77777777" w:rsidR="007B505A" w:rsidRDefault="00B578F6">
      <w:pPr>
        <w:tabs>
          <w:tab w:val="center" w:pos="1167"/>
          <w:tab w:val="center" w:pos="4705"/>
        </w:tabs>
        <w:spacing w:before="0"/>
        <w:ind w:left="0" w:right="0" w:firstLine="0"/>
      </w:pPr>
      <w:r>
        <w:rPr>
          <w:rFonts w:ascii="Calibri" w:eastAsia="Calibri" w:hAnsi="Calibri" w:cs="Calibri"/>
          <w:sz w:val="22"/>
        </w:rPr>
        <w:tab/>
      </w:r>
      <w:r>
        <w:t xml:space="preserve">1.3.3 </w:t>
      </w:r>
      <w:r>
        <w:tab/>
        <w:t xml:space="preserve">the proposed Key Subcontractor employs unfit persons. </w:t>
      </w:r>
    </w:p>
    <w:p w14:paraId="3C4F5D75" w14:textId="77777777" w:rsidR="007B505A" w:rsidRDefault="00B578F6">
      <w:pPr>
        <w:spacing w:before="0" w:after="149"/>
        <w:ind w:left="900" w:right="10" w:hanging="540"/>
      </w:pPr>
      <w:r>
        <w:t>1.4 The Supplier shall provide CCS and the Buyer with the following information in respect of the proposed Key Subcontractor:</w:t>
      </w:r>
      <w:r>
        <w:rPr>
          <w:b/>
        </w:rPr>
        <w:t xml:space="preserve"> </w:t>
      </w:r>
    </w:p>
    <w:p w14:paraId="4BC11F0E" w14:textId="77777777" w:rsidR="007B505A" w:rsidRDefault="00B578F6">
      <w:pPr>
        <w:spacing w:before="0"/>
        <w:ind w:left="1711" w:right="10" w:hanging="811"/>
      </w:pPr>
      <w:r>
        <w:t xml:space="preserve">1.4.1 the proposed Key Subcontractor’s name, registered office and company registration number; </w:t>
      </w:r>
    </w:p>
    <w:p w14:paraId="4AD135DA" w14:textId="77777777" w:rsidR="007B505A" w:rsidRDefault="00B578F6">
      <w:pPr>
        <w:spacing w:before="0"/>
        <w:ind w:left="1711" w:right="10" w:hanging="811"/>
      </w:pPr>
      <w:r>
        <w:t xml:space="preserve">1.4.2 </w:t>
      </w:r>
      <w:r>
        <w:tab/>
        <w:t xml:space="preserve">the scope/description of any Deliverables to be provided by the proposed Key Subcontractor;  </w:t>
      </w:r>
    </w:p>
    <w:p w14:paraId="570BB6E6" w14:textId="77777777" w:rsidR="007B505A" w:rsidRDefault="00B578F6">
      <w:pPr>
        <w:spacing w:before="0"/>
        <w:ind w:left="1711" w:right="10" w:hanging="811"/>
      </w:pPr>
      <w:r>
        <w:t xml:space="preserve">1.4.3 </w:t>
      </w:r>
      <w:r>
        <w:tab/>
        <w:t xml:space="preserve">where the proposed Key Subcontractor is an Affiliate of the Supplier, evidence that demonstrates to the reasonable satisfaction of the CCS and the Buyer that the proposed Key Sub-Contract has been agreed on "arm’s-length" terms; </w:t>
      </w:r>
    </w:p>
    <w:p w14:paraId="77747310" w14:textId="77777777" w:rsidR="007B505A" w:rsidRDefault="00B578F6">
      <w:pPr>
        <w:spacing w:before="0"/>
        <w:ind w:left="1711" w:right="10" w:hanging="811"/>
      </w:pPr>
      <w:r>
        <w:t xml:space="preserve">1.4.4 </w:t>
      </w:r>
      <w:r>
        <w:tab/>
        <w:t xml:space="preserve">for CCS, the Key Sub-Contract price expressed as a percentage of the total projected Framework Price over the Framework Contract Period;  </w:t>
      </w:r>
    </w:p>
    <w:p w14:paraId="496F2107" w14:textId="77777777" w:rsidR="007B505A" w:rsidRDefault="00B578F6">
      <w:pPr>
        <w:spacing w:before="0"/>
        <w:ind w:left="1711" w:right="10" w:hanging="811"/>
      </w:pPr>
      <w:r>
        <w:t xml:space="preserve">1.4.5 </w:t>
      </w:r>
      <w:r>
        <w:tab/>
        <w:t xml:space="preserve">for the Buyer, the Key Sub-Contract price expressed as a percentage of the total projected Charges over the Call Off Contract Period; and </w:t>
      </w:r>
    </w:p>
    <w:p w14:paraId="4752D8E4" w14:textId="77777777" w:rsidR="007B505A" w:rsidRDefault="00B578F6">
      <w:pPr>
        <w:spacing w:before="0" w:after="0"/>
        <w:ind w:left="1711" w:right="10" w:hanging="811"/>
      </w:pPr>
      <w:r>
        <w:lastRenderedPageBreak/>
        <w:t xml:space="preserve">1.4.6 </w:t>
      </w:r>
      <w:r>
        <w:tab/>
        <w:t xml:space="preserve">(where applicable) Credit Rating Threshold (as defined in Joint Schedule 7 (Financial Distress)) of the Key Subcontractor. </w:t>
      </w:r>
    </w:p>
    <w:p w14:paraId="50578A61" w14:textId="77777777" w:rsidR="007B505A" w:rsidRDefault="00B578F6">
      <w:pPr>
        <w:tabs>
          <w:tab w:val="center" w:pos="4513"/>
        </w:tabs>
        <w:spacing w:before="0" w:after="12" w:line="249" w:lineRule="auto"/>
        <w:ind w:left="-15" w:right="0" w:firstLine="0"/>
      </w:pPr>
      <w:r>
        <w:rPr>
          <w:sz w:val="20"/>
        </w:rPr>
        <w:t xml:space="preserve">Framework Ref: RM6116 </w:t>
      </w:r>
      <w:r>
        <w:rPr>
          <w:sz w:val="20"/>
        </w:rPr>
        <w:tab/>
        <w:t xml:space="preserve">                                            </w:t>
      </w:r>
    </w:p>
    <w:p w14:paraId="49648620" w14:textId="77777777" w:rsidR="007B505A" w:rsidRDefault="00B578F6">
      <w:pPr>
        <w:tabs>
          <w:tab w:val="center" w:pos="4513"/>
          <w:tab w:val="right" w:pos="9026"/>
        </w:tabs>
        <w:spacing w:before="0" w:after="12" w:line="249" w:lineRule="auto"/>
        <w:ind w:left="-15" w:right="0" w:firstLine="0"/>
      </w:pPr>
      <w:r>
        <w:rPr>
          <w:sz w:val="20"/>
        </w:rPr>
        <w:t xml:space="preserve">Project Version: v1.0 </w:t>
      </w:r>
      <w:r>
        <w:rPr>
          <w:sz w:val="20"/>
        </w:rPr>
        <w:tab/>
        <w:t xml:space="preserve"> </w:t>
      </w:r>
      <w:r>
        <w:rPr>
          <w:sz w:val="20"/>
        </w:rPr>
        <w:tab/>
        <w:t xml:space="preserve"> 1 </w:t>
      </w:r>
    </w:p>
    <w:p w14:paraId="307A6021" w14:textId="77777777" w:rsidR="007B505A" w:rsidRDefault="00B578F6">
      <w:pPr>
        <w:tabs>
          <w:tab w:val="center" w:pos="2161"/>
          <w:tab w:val="center" w:pos="2881"/>
          <w:tab w:val="center" w:pos="3601"/>
          <w:tab w:val="center" w:pos="4321"/>
        </w:tabs>
        <w:spacing w:before="0" w:after="12" w:line="249" w:lineRule="auto"/>
        <w:ind w:left="-15" w:right="0" w:firstLine="0"/>
      </w:pPr>
      <w:r>
        <w:rPr>
          <w:sz w:val="20"/>
        </w:rPr>
        <w:t xml:space="preserve">Model Version: v3.1 </w:t>
      </w:r>
      <w:r>
        <w:rPr>
          <w:sz w:val="20"/>
        </w:rPr>
        <w:tab/>
        <w:t xml:space="preserve"> </w:t>
      </w:r>
      <w:r>
        <w:rPr>
          <w:sz w:val="20"/>
        </w:rPr>
        <w:tab/>
      </w:r>
      <w:r>
        <w:rPr>
          <w:color w:val="BFBFBF"/>
          <w:sz w:val="20"/>
        </w:rPr>
        <w:t xml:space="preserve"> </w:t>
      </w:r>
      <w:r>
        <w:rPr>
          <w:color w:val="BFBFBF"/>
          <w:sz w:val="20"/>
        </w:rPr>
        <w:tab/>
        <w:t xml:space="preserve"> </w:t>
      </w:r>
      <w:r>
        <w:rPr>
          <w:color w:val="BFBFBF"/>
          <w:sz w:val="20"/>
        </w:rPr>
        <w:tab/>
        <w:t xml:space="preserve"> </w:t>
      </w:r>
    </w:p>
    <w:p w14:paraId="61C6980B" w14:textId="77777777" w:rsidR="007B505A" w:rsidRDefault="00B578F6">
      <w:pPr>
        <w:spacing w:before="0" w:after="3" w:line="252" w:lineRule="auto"/>
        <w:ind w:left="-5" w:right="4715"/>
      </w:pPr>
      <w:r>
        <w:rPr>
          <w:b/>
          <w:sz w:val="20"/>
        </w:rPr>
        <w:t xml:space="preserve">Joint Schedule 6 (Key Subcontractors) </w:t>
      </w:r>
    </w:p>
    <w:p w14:paraId="1AC3D7D5" w14:textId="77777777" w:rsidR="007B505A" w:rsidRDefault="00B578F6">
      <w:pPr>
        <w:spacing w:before="0" w:after="299" w:line="249" w:lineRule="auto"/>
        <w:ind w:left="-5" w:right="0"/>
        <w:jc w:val="both"/>
      </w:pPr>
      <w:r>
        <w:rPr>
          <w:sz w:val="20"/>
        </w:rPr>
        <w:t xml:space="preserve">Crown Copyright 2018 </w:t>
      </w:r>
    </w:p>
    <w:p w14:paraId="663BC731" w14:textId="77777777" w:rsidR="007B505A" w:rsidRDefault="00B578F6">
      <w:pPr>
        <w:spacing w:before="0"/>
        <w:ind w:left="900" w:right="378" w:hanging="540"/>
      </w:pPr>
      <w:r>
        <w:t>1.5 If requested by CCS and/or the Buyer, within ten (10) Working Days of receipt of the information provided by the Supplier pursuant to Paragraph 1.4, the Supplier shall also provide:</w:t>
      </w:r>
      <w:r>
        <w:rPr>
          <w:b/>
        </w:rPr>
        <w:t xml:space="preserve"> </w:t>
      </w:r>
    </w:p>
    <w:p w14:paraId="1E558136" w14:textId="77777777" w:rsidR="007B505A" w:rsidRDefault="00B578F6">
      <w:pPr>
        <w:spacing w:before="0"/>
        <w:ind w:left="910" w:right="10"/>
      </w:pPr>
      <w:r>
        <w:t xml:space="preserve">1.5.1 a copy of the proposed Key Sub-Contract; and  </w:t>
      </w:r>
    </w:p>
    <w:p w14:paraId="514AC95C" w14:textId="77777777" w:rsidR="007B505A" w:rsidRDefault="00B578F6">
      <w:pPr>
        <w:spacing w:before="0"/>
        <w:ind w:left="1620" w:right="10" w:hanging="720"/>
      </w:pPr>
      <w:r>
        <w:t xml:space="preserve">1.5.2 any further information reasonably requested by CCS and/or the Buyer. </w:t>
      </w:r>
    </w:p>
    <w:p w14:paraId="3D1BB8F8" w14:textId="77777777" w:rsidR="007B505A" w:rsidRDefault="00B578F6">
      <w:pPr>
        <w:spacing w:before="0"/>
        <w:ind w:left="900" w:right="10" w:hanging="540"/>
      </w:pPr>
      <w:r>
        <w:t xml:space="preserve">1.6 The Supplier shall ensure that each new or replacement Key Sub-Contract shall include: </w:t>
      </w:r>
      <w:r>
        <w:rPr>
          <w:b/>
        </w:rPr>
        <w:t xml:space="preserve"> </w:t>
      </w:r>
    </w:p>
    <w:p w14:paraId="6B93E72B" w14:textId="77777777" w:rsidR="007B505A" w:rsidRDefault="00B578F6">
      <w:pPr>
        <w:spacing w:before="0"/>
        <w:ind w:left="1711" w:right="10" w:hanging="811"/>
      </w:pPr>
      <w:r>
        <w:t xml:space="preserve">1.6.1 </w:t>
      </w:r>
      <w:r>
        <w:tab/>
        <w:t xml:space="preserve">provisions which will enable the Supplier to discharge its obligations under the Contracts; </w:t>
      </w:r>
    </w:p>
    <w:p w14:paraId="24185E19" w14:textId="77777777" w:rsidR="007B505A" w:rsidRDefault="00B578F6">
      <w:pPr>
        <w:spacing w:before="0"/>
        <w:ind w:left="1711" w:right="10" w:hanging="811"/>
      </w:pPr>
      <w:r>
        <w:t xml:space="preserve">1.6.2 </w:t>
      </w:r>
      <w:r>
        <w:tab/>
        <w:t xml:space="preserve">a right under CRTPA for CCS and the Buyer to enforce any provisions under the Key Sub-Contract which confer a benefit upon CCS and the Buyer respectively; </w:t>
      </w:r>
    </w:p>
    <w:p w14:paraId="55DEBA20" w14:textId="77777777" w:rsidR="007B505A" w:rsidRDefault="00B578F6">
      <w:pPr>
        <w:spacing w:before="0"/>
        <w:ind w:left="1711" w:right="10" w:hanging="811"/>
      </w:pPr>
      <w:r>
        <w:t xml:space="preserve">1.6.3 </w:t>
      </w:r>
      <w:r>
        <w:tab/>
        <w:t xml:space="preserve">a provision enabling CCS and the Buyer to enforce the Key </w:t>
      </w:r>
      <w:proofErr w:type="spellStart"/>
      <w:r>
        <w:t>SubContract</w:t>
      </w:r>
      <w:proofErr w:type="spellEnd"/>
      <w:r>
        <w:t xml:space="preserve"> as if it were the Supplier;  </w:t>
      </w:r>
    </w:p>
    <w:p w14:paraId="5C973DAF" w14:textId="77777777" w:rsidR="007B505A" w:rsidRDefault="00B578F6">
      <w:pPr>
        <w:spacing w:before="0"/>
        <w:ind w:left="1711" w:right="10" w:hanging="811"/>
      </w:pPr>
      <w:r>
        <w:t xml:space="preserve">1.6.4 </w:t>
      </w:r>
      <w:r>
        <w:tab/>
        <w:t xml:space="preserve">a provision enabling the Supplier to assign, novate or otherwise transfer any of its rights and/or obligations under the Key </w:t>
      </w:r>
      <w:proofErr w:type="spellStart"/>
      <w:r>
        <w:t>SubContract</w:t>
      </w:r>
      <w:proofErr w:type="spellEnd"/>
      <w:r>
        <w:t xml:space="preserve"> to CCS and/or the Buyer;  </w:t>
      </w:r>
    </w:p>
    <w:p w14:paraId="3126372B" w14:textId="77777777" w:rsidR="007B505A" w:rsidRDefault="00B578F6">
      <w:pPr>
        <w:spacing w:before="0"/>
        <w:ind w:left="1711" w:right="10" w:hanging="811"/>
      </w:pPr>
      <w:r>
        <w:t xml:space="preserve">1.6.5 </w:t>
      </w:r>
      <w:r>
        <w:tab/>
        <w:t xml:space="preserve">obligations no less onerous on the Key Subcontractor than those imposed on the Supplier under the Framework Contract in respect of: </w:t>
      </w:r>
    </w:p>
    <w:p w14:paraId="221F493C" w14:textId="77777777" w:rsidR="007B505A" w:rsidRDefault="00B578F6">
      <w:pPr>
        <w:numPr>
          <w:ilvl w:val="0"/>
          <w:numId w:val="71"/>
        </w:numPr>
        <w:spacing w:before="0" w:after="10"/>
        <w:ind w:right="10" w:hanging="841"/>
      </w:pPr>
      <w:r>
        <w:t xml:space="preserve">the data protection requirements set out in Clause 14 of the </w:t>
      </w:r>
    </w:p>
    <w:p w14:paraId="254949C2" w14:textId="77777777" w:rsidR="007B505A" w:rsidRDefault="00B578F6">
      <w:pPr>
        <w:spacing w:before="0" w:after="110"/>
        <w:ind w:left="1605" w:right="2306"/>
        <w:jc w:val="center"/>
      </w:pPr>
      <w:r>
        <w:t xml:space="preserve">Core Terms (Data protection); </w:t>
      </w:r>
    </w:p>
    <w:p w14:paraId="079F4B7B" w14:textId="77777777" w:rsidR="007B505A" w:rsidRDefault="00B578F6">
      <w:pPr>
        <w:numPr>
          <w:ilvl w:val="0"/>
          <w:numId w:val="71"/>
        </w:numPr>
        <w:spacing w:before="0"/>
        <w:ind w:right="10" w:hanging="841"/>
      </w:pPr>
      <w:r>
        <w:t xml:space="preserve">the FOIA and other access request requirements set out in Clause 16 of the Core Terms (When you can share information); </w:t>
      </w:r>
    </w:p>
    <w:p w14:paraId="051F6369" w14:textId="77777777" w:rsidR="007B505A" w:rsidRDefault="00B578F6">
      <w:pPr>
        <w:numPr>
          <w:ilvl w:val="0"/>
          <w:numId w:val="71"/>
        </w:numPr>
        <w:spacing w:before="0"/>
        <w:ind w:right="10" w:hanging="841"/>
      </w:pPr>
      <w:r>
        <w:t xml:space="preserve">the obligation not to embarrass CCS or the Buyer or otherwise bring CCS or the Buyer into disrepute;  </w:t>
      </w:r>
    </w:p>
    <w:p w14:paraId="20356FB0" w14:textId="77777777" w:rsidR="007B505A" w:rsidRDefault="00B578F6">
      <w:pPr>
        <w:numPr>
          <w:ilvl w:val="0"/>
          <w:numId w:val="71"/>
        </w:numPr>
        <w:spacing w:before="0"/>
        <w:ind w:right="10" w:hanging="841"/>
      </w:pPr>
      <w:r>
        <w:t xml:space="preserve">the keeping of records in respect of the goods and/or services being provided under the Key Sub-Contract, including the maintenance of Open Book Data; and </w:t>
      </w:r>
    </w:p>
    <w:p w14:paraId="3D0A83C9" w14:textId="77777777" w:rsidR="007B505A" w:rsidRDefault="00B578F6">
      <w:pPr>
        <w:numPr>
          <w:ilvl w:val="0"/>
          <w:numId w:val="71"/>
        </w:numPr>
        <w:spacing w:before="0" w:after="10"/>
        <w:ind w:right="10" w:hanging="841"/>
      </w:pPr>
      <w:r>
        <w:t xml:space="preserve">the conduct of audits set out in Clause 6 of the Core Terms </w:t>
      </w:r>
    </w:p>
    <w:p w14:paraId="576E8F7C" w14:textId="77777777" w:rsidR="007B505A" w:rsidRDefault="00B578F6">
      <w:pPr>
        <w:spacing w:before="0" w:after="108"/>
        <w:ind w:left="1605" w:right="2105"/>
        <w:jc w:val="center"/>
      </w:pPr>
      <w:r>
        <w:t xml:space="preserve">(Record keeping and reporting); </w:t>
      </w:r>
    </w:p>
    <w:p w14:paraId="47835D3D" w14:textId="77777777" w:rsidR="007B505A" w:rsidRDefault="00B578F6">
      <w:pPr>
        <w:spacing w:before="0"/>
        <w:ind w:left="1620" w:right="10" w:hanging="720"/>
      </w:pPr>
      <w:r>
        <w:t xml:space="preserve">1.6.6 provisions enabling the Supplier to terminate the Key Sub-Contract on notice on terms no more onerous on the Supplier than those imposed on CCS and the Buyer under Clauses 10.4 of the Core Terms (When CCS or the Buyer can end this contract) and 10.5 of the Core Terms (What happens if the contract ends) of this Contract; and </w:t>
      </w:r>
    </w:p>
    <w:p w14:paraId="159CDB28" w14:textId="77777777" w:rsidR="007B505A" w:rsidRDefault="00B578F6">
      <w:pPr>
        <w:spacing w:before="0" w:after="252"/>
        <w:ind w:left="1620" w:right="10" w:hanging="720"/>
      </w:pPr>
      <w:r>
        <w:lastRenderedPageBreak/>
        <w:t xml:space="preserve">1.6.7 a provision restricting the ability of the Key Subcontractor to subcontract all or any part of the provision of the Deliverables provided to the Supplier under the Key Sub-Contract without first seeking the written consent of CCS and the Buyer.  </w:t>
      </w:r>
    </w:p>
    <w:p w14:paraId="3D9059E2" w14:textId="77777777" w:rsidR="007B505A" w:rsidRDefault="00B578F6">
      <w:pPr>
        <w:spacing w:before="0" w:after="12" w:line="249" w:lineRule="auto"/>
        <w:ind w:left="-5" w:right="0"/>
        <w:jc w:val="both"/>
      </w:pPr>
      <w:r>
        <w:rPr>
          <w:sz w:val="20"/>
        </w:rPr>
        <w:t>Framework Ref: RM6116</w:t>
      </w:r>
    </w:p>
    <w:p w14:paraId="65D51076" w14:textId="77777777" w:rsidR="007B505A" w:rsidRDefault="00B578F6">
      <w:pPr>
        <w:tabs>
          <w:tab w:val="right" w:pos="9026"/>
        </w:tabs>
        <w:spacing w:before="0" w:after="12" w:line="249" w:lineRule="auto"/>
        <w:ind w:left="-15" w:right="0" w:firstLine="0"/>
      </w:pPr>
      <w:r>
        <w:rPr>
          <w:sz w:val="20"/>
        </w:rPr>
        <w:t>Project Version: v1.0</w:t>
      </w:r>
      <w:r>
        <w:rPr>
          <w:sz w:val="20"/>
        </w:rPr>
        <w:tab/>
        <w:t>2</w:t>
      </w:r>
    </w:p>
    <w:p w14:paraId="39E56525" w14:textId="77777777" w:rsidR="007B505A" w:rsidRDefault="00B578F6">
      <w:pPr>
        <w:tabs>
          <w:tab w:val="center" w:pos="4321"/>
        </w:tabs>
        <w:spacing w:before="0" w:after="12" w:line="249" w:lineRule="auto"/>
        <w:ind w:left="-15" w:right="0" w:firstLine="0"/>
      </w:pPr>
      <w:r>
        <w:rPr>
          <w:sz w:val="20"/>
        </w:rPr>
        <w:t>Model Version: v3.1</w:t>
      </w:r>
      <w:r>
        <w:rPr>
          <w:sz w:val="20"/>
        </w:rPr>
        <w:tab/>
      </w:r>
      <w:r>
        <w:rPr>
          <w:color w:val="BFBFBF"/>
          <w:sz w:val="20"/>
        </w:rPr>
        <w:t xml:space="preserve"> </w:t>
      </w:r>
    </w:p>
    <w:p w14:paraId="306613F5" w14:textId="77777777" w:rsidR="007B505A" w:rsidRDefault="007B505A">
      <w:pPr>
        <w:sectPr w:rsidR="007B505A">
          <w:headerReference w:type="even" r:id="rId70"/>
          <w:headerReference w:type="default" r:id="rId71"/>
          <w:footerReference w:type="even" r:id="rId72"/>
          <w:footerReference w:type="default" r:id="rId73"/>
          <w:headerReference w:type="first" r:id="rId74"/>
          <w:footerReference w:type="first" r:id="rId75"/>
          <w:pgSz w:w="11906" w:h="16838"/>
          <w:pgMar w:top="713" w:right="1440" w:bottom="710" w:left="1440" w:header="203" w:footer="720" w:gutter="0"/>
          <w:cols w:space="720"/>
        </w:sectPr>
      </w:pPr>
    </w:p>
    <w:p w14:paraId="57187DD6" w14:textId="77777777" w:rsidR="007B505A" w:rsidRDefault="00B578F6">
      <w:pPr>
        <w:pStyle w:val="Heading2"/>
        <w:ind w:left="654"/>
      </w:pPr>
      <w:r>
        <w:lastRenderedPageBreak/>
        <w:t xml:space="preserve">Joint Schedule 7 (Financial Difficulties) </w:t>
      </w:r>
    </w:p>
    <w:p w14:paraId="61A060CB" w14:textId="77777777" w:rsidR="007B505A" w:rsidRDefault="00B578F6">
      <w:pPr>
        <w:spacing w:before="0" w:after="0" w:line="259" w:lineRule="auto"/>
        <w:ind w:right="130"/>
        <w:jc w:val="right"/>
      </w:pPr>
      <w:r>
        <w:rPr>
          <w:b/>
          <w:u w:val="single" w:color="000000"/>
        </w:rPr>
        <w:t>[Guidance: This Schedule provides CCS and the Buyer with the option of using</w:t>
      </w:r>
      <w:r>
        <w:rPr>
          <w:b/>
        </w:rPr>
        <w:t xml:space="preserve"> </w:t>
      </w:r>
    </w:p>
    <w:p w14:paraId="60AE34B8" w14:textId="77777777" w:rsidR="007B505A" w:rsidRDefault="00B578F6">
      <w:pPr>
        <w:spacing w:before="0" w:after="26" w:line="255" w:lineRule="auto"/>
        <w:ind w:left="514" w:right="19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BB2C7EF" wp14:editId="44ACFB5C">
                <wp:simplePos x="0" y="0"/>
                <wp:positionH relativeFrom="column">
                  <wp:posOffset>320345</wp:posOffset>
                </wp:positionH>
                <wp:positionV relativeFrom="paragraph">
                  <wp:posOffset>-179069</wp:posOffset>
                </wp:positionV>
                <wp:extent cx="5734558" cy="1051560"/>
                <wp:effectExtent l="0" t="0" r="0" b="0"/>
                <wp:wrapNone/>
                <wp:docPr id="298799" name="Group 298799"/>
                <wp:cNvGraphicFramePr/>
                <a:graphic xmlns:a="http://schemas.openxmlformats.org/drawingml/2006/main">
                  <a:graphicData uri="http://schemas.microsoft.com/office/word/2010/wordprocessingGroup">
                    <wpg:wgp>
                      <wpg:cNvGrpSpPr/>
                      <wpg:grpSpPr>
                        <a:xfrm>
                          <a:off x="0" y="0"/>
                          <a:ext cx="5734558" cy="1051560"/>
                          <a:chOff x="0" y="0"/>
                          <a:chExt cx="5734558" cy="1051560"/>
                        </a:xfrm>
                      </wpg:grpSpPr>
                      <wps:wsp>
                        <wps:cNvPr id="366717" name="Shape 366717"/>
                        <wps:cNvSpPr/>
                        <wps:spPr>
                          <a:xfrm>
                            <a:off x="0" y="0"/>
                            <a:ext cx="5734558" cy="175260"/>
                          </a:xfrm>
                          <a:custGeom>
                            <a:avLst/>
                            <a:gdLst/>
                            <a:ahLst/>
                            <a:cxnLst/>
                            <a:rect l="0" t="0" r="0" b="0"/>
                            <a:pathLst>
                              <a:path w="5734558" h="175260">
                                <a:moveTo>
                                  <a:pt x="0" y="0"/>
                                </a:moveTo>
                                <a:lnTo>
                                  <a:pt x="5734558" y="0"/>
                                </a:lnTo>
                                <a:lnTo>
                                  <a:pt x="573455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18" name="Shape 366718"/>
                        <wps:cNvSpPr/>
                        <wps:spPr>
                          <a:xfrm>
                            <a:off x="0" y="175261"/>
                            <a:ext cx="5431282" cy="175260"/>
                          </a:xfrm>
                          <a:custGeom>
                            <a:avLst/>
                            <a:gdLst/>
                            <a:ahLst/>
                            <a:cxnLst/>
                            <a:rect l="0" t="0" r="0" b="0"/>
                            <a:pathLst>
                              <a:path w="5431282" h="175260">
                                <a:moveTo>
                                  <a:pt x="0" y="0"/>
                                </a:moveTo>
                                <a:lnTo>
                                  <a:pt x="5431282" y="0"/>
                                </a:lnTo>
                                <a:lnTo>
                                  <a:pt x="543128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19" name="Shape 366719"/>
                        <wps:cNvSpPr/>
                        <wps:spPr>
                          <a:xfrm>
                            <a:off x="0" y="350520"/>
                            <a:ext cx="5515102" cy="175260"/>
                          </a:xfrm>
                          <a:custGeom>
                            <a:avLst/>
                            <a:gdLst/>
                            <a:ahLst/>
                            <a:cxnLst/>
                            <a:rect l="0" t="0" r="0" b="0"/>
                            <a:pathLst>
                              <a:path w="5515102" h="175260">
                                <a:moveTo>
                                  <a:pt x="0" y="0"/>
                                </a:moveTo>
                                <a:lnTo>
                                  <a:pt x="5515102" y="0"/>
                                </a:lnTo>
                                <a:lnTo>
                                  <a:pt x="551510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20" name="Shape 366720"/>
                        <wps:cNvSpPr/>
                        <wps:spPr>
                          <a:xfrm>
                            <a:off x="0" y="525780"/>
                            <a:ext cx="5336794" cy="175260"/>
                          </a:xfrm>
                          <a:custGeom>
                            <a:avLst/>
                            <a:gdLst/>
                            <a:ahLst/>
                            <a:cxnLst/>
                            <a:rect l="0" t="0" r="0" b="0"/>
                            <a:pathLst>
                              <a:path w="5336794" h="175260">
                                <a:moveTo>
                                  <a:pt x="0" y="0"/>
                                </a:moveTo>
                                <a:lnTo>
                                  <a:pt x="5336794" y="0"/>
                                </a:lnTo>
                                <a:lnTo>
                                  <a:pt x="533679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21" name="Shape 366721"/>
                        <wps:cNvSpPr/>
                        <wps:spPr>
                          <a:xfrm>
                            <a:off x="0" y="701040"/>
                            <a:ext cx="5312410" cy="175260"/>
                          </a:xfrm>
                          <a:custGeom>
                            <a:avLst/>
                            <a:gdLst/>
                            <a:ahLst/>
                            <a:cxnLst/>
                            <a:rect l="0" t="0" r="0" b="0"/>
                            <a:pathLst>
                              <a:path w="5312410" h="175260">
                                <a:moveTo>
                                  <a:pt x="0" y="0"/>
                                </a:moveTo>
                                <a:lnTo>
                                  <a:pt x="5312410" y="0"/>
                                </a:lnTo>
                                <a:lnTo>
                                  <a:pt x="531241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22" name="Shape 366722"/>
                        <wps:cNvSpPr/>
                        <wps:spPr>
                          <a:xfrm>
                            <a:off x="0" y="876300"/>
                            <a:ext cx="5658358" cy="175260"/>
                          </a:xfrm>
                          <a:custGeom>
                            <a:avLst/>
                            <a:gdLst/>
                            <a:ahLst/>
                            <a:cxnLst/>
                            <a:rect l="0" t="0" r="0" b="0"/>
                            <a:pathLst>
                              <a:path w="5658358" h="175260">
                                <a:moveTo>
                                  <a:pt x="0" y="0"/>
                                </a:moveTo>
                                <a:lnTo>
                                  <a:pt x="5658358" y="0"/>
                                </a:lnTo>
                                <a:lnTo>
                                  <a:pt x="565835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DAE5A9B" id="Group 298799" o:spid="_x0000_s1026" style="position:absolute;margin-left:25.2pt;margin-top:-14.1pt;width:451.55pt;height:82.8pt;z-index:-251658240" coordsize="57345,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">
                <v:shape id="Shape 366717" o:spid="_x0000_s1027" style="position:absolute;width:57345;height:1752;visibility:visible;mso-wrap-style:square;v-text-anchor:top" coordsize="573455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" path="m,l5734558,r,175260l,175260,,e" fillcolor="yellow" stroked="f" strokeweight="0">
                  <v:stroke miterlimit="83231f" joinstyle="miter"/>
                  <v:path arrowok="t" textboxrect="0,0,5734558,175260"/>
                </v:shape>
                <v:shape id="Shape 366718" o:spid="_x0000_s1028" style="position:absolute;top:1752;width:54312;height:1753;visibility:visible;mso-wrap-style:square;v-text-anchor:top" coordsize="543128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" path="m,l5431282,r,175260l,175260,,e" fillcolor="yellow" stroked="f" strokeweight="0">
                  <v:stroke miterlimit="83231f" joinstyle="miter"/>
                  <v:path arrowok="t" textboxrect="0,0,5431282,175260"/>
                </v:shape>
                <v:shape id="Shape 366719" o:spid="_x0000_s1029" style="position:absolute;top:3505;width:55151;height:1752;visibility:visible;mso-wrap-style:square;v-text-anchor:top" coordsize="551510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" path="m,l5515102,r,175260l,175260,,e" fillcolor="yellow" stroked="f" strokeweight="0">
                  <v:stroke miterlimit="83231f" joinstyle="miter"/>
                  <v:path arrowok="t" textboxrect="0,0,5515102,175260"/>
                </v:shape>
                <v:shape id="Shape 366720" o:spid="_x0000_s1030" style="position:absolute;top:5257;width:53367;height:1753;visibility:visible;mso-wrap-style:square;v-text-anchor:top" coordsize="533679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" path="m,l5336794,r,175260l,175260,,e" fillcolor="yellow" stroked="f" strokeweight="0">
                  <v:stroke miterlimit="83231f" joinstyle="miter"/>
                  <v:path arrowok="t" textboxrect="0,0,5336794,175260"/>
                </v:shape>
                <v:shape id="Shape 366721" o:spid="_x0000_s1031" style="position:absolute;top:7010;width:53124;height:1753;visibility:visible;mso-wrap-style:square;v-text-anchor:top" coordsize="53124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" path="m,l5312410,r,175260l,175260,,e" fillcolor="yellow" stroked="f" strokeweight="0">
                  <v:stroke miterlimit="83231f" joinstyle="miter"/>
                  <v:path arrowok="t" textboxrect="0,0,5312410,175260"/>
                </v:shape>
                <v:shape id="Shape 366722" o:spid="_x0000_s1032" style="position:absolute;top:8763;width:56583;height:1752;visibility:visible;mso-wrap-style:square;v-text-anchor:top" coordsize="565835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" path="m,l5658358,r,175260l,175260,,e" fillcolor="yellow" stroked="f" strokeweight="0">
                  <v:stroke miterlimit="83231f" joinstyle="miter"/>
                  <v:path arrowok="t" textboxrect="0,0,5658358,175260"/>
                </v:shape>
              </v:group>
            </w:pict>
          </mc:Fallback>
        </mc:AlternateContent>
      </w:r>
      <w:r>
        <w:rPr>
          <w:b/>
          <w:u w:val="single" w:color="000000"/>
        </w:rPr>
        <w:t>Credit Ratings and/or Financial Indicators for the purposes of the Financial</w:t>
      </w:r>
      <w:r>
        <w:rPr>
          <w:b/>
        </w:rPr>
        <w:t xml:space="preserve"> </w:t>
      </w:r>
      <w:r>
        <w:rPr>
          <w:b/>
          <w:u w:val="single" w:color="000000"/>
        </w:rPr>
        <w:t>Distress Provisions. Buyers may use any combination of these indicators to</w:t>
      </w:r>
      <w:r>
        <w:rPr>
          <w:b/>
        </w:rPr>
        <w:t xml:space="preserve"> </w:t>
      </w:r>
      <w:r>
        <w:rPr>
          <w:b/>
          <w:u w:val="single" w:color="000000"/>
        </w:rPr>
        <w:t>suit their own requirements and may delete or amend as required. Buyers</w:t>
      </w:r>
      <w:r>
        <w:rPr>
          <w:b/>
        </w:rPr>
        <w:t xml:space="preserve"> </w:t>
      </w:r>
      <w:r>
        <w:rPr>
          <w:b/>
          <w:u w:val="single" w:color="000000"/>
        </w:rPr>
        <w:t>should ensure that the drafting of any Financial Indicators aligns with the</w:t>
      </w:r>
      <w:r>
        <w:rPr>
          <w:b/>
        </w:rPr>
        <w:t xml:space="preserve"> </w:t>
      </w:r>
      <w:r>
        <w:rPr>
          <w:b/>
          <w:u w:val="single" w:color="000000"/>
        </w:rPr>
        <w:t>financial standing criteria used during the selection stage of the procurement]</w:t>
      </w:r>
      <w:r>
        <w:rPr>
          <w:b/>
        </w:rPr>
        <w:t xml:space="preserve"> </w:t>
      </w:r>
      <w:r>
        <w:rPr>
          <w:b/>
          <w:sz w:val="36"/>
        </w:rPr>
        <w:t xml:space="preserve"> </w:t>
      </w:r>
    </w:p>
    <w:p w14:paraId="1629630B" w14:textId="77777777" w:rsidR="007B505A" w:rsidRDefault="00B578F6">
      <w:pPr>
        <w:pStyle w:val="Heading3"/>
        <w:ind w:left="654"/>
      </w:pPr>
      <w:r>
        <w:t xml:space="preserve">1. Definitions </w:t>
      </w:r>
    </w:p>
    <w:p w14:paraId="4CC95B90" w14:textId="77777777" w:rsidR="007B505A" w:rsidRDefault="00B578F6">
      <w:pPr>
        <w:spacing w:before="0"/>
        <w:ind w:left="937" w:right="10"/>
      </w:pPr>
      <w:r>
        <w:t xml:space="preserve">1.1 In this Schedule, the following definitions shall apply: </w:t>
      </w:r>
    </w:p>
    <w:p w14:paraId="63CA707D" w14:textId="77777777" w:rsidR="007B505A" w:rsidRDefault="00B578F6">
      <w:pPr>
        <w:spacing w:before="0" w:after="302" w:line="259" w:lineRule="auto"/>
        <w:ind w:left="0" w:right="0" w:firstLine="0"/>
      </w:pPr>
      <w:r>
        <w:t xml:space="preserve"> </w:t>
      </w:r>
    </w:p>
    <w:p w14:paraId="684A48B2" w14:textId="77777777" w:rsidR="007B505A" w:rsidRDefault="00B578F6">
      <w:pPr>
        <w:tabs>
          <w:tab w:val="center" w:pos="2091"/>
          <w:tab w:val="center" w:pos="6455"/>
        </w:tabs>
        <w:spacing w:before="0" w:after="10"/>
        <w:ind w:left="0" w:right="0" w:firstLine="0"/>
      </w:pPr>
      <w:r>
        <w:rPr>
          <w:rFonts w:ascii="Calibri" w:eastAsia="Calibri" w:hAnsi="Calibri" w:cs="Calibri"/>
          <w:sz w:val="22"/>
        </w:rPr>
        <w:tab/>
      </w:r>
      <w:r>
        <w:rPr>
          <w:b/>
        </w:rPr>
        <w:t xml:space="preserve"> </w:t>
      </w:r>
      <w:r>
        <w:rPr>
          <w:b/>
          <w:sz w:val="37"/>
          <w:vertAlign w:val="subscript"/>
        </w:rPr>
        <w:t xml:space="preserve">“Applicable Financial </w:t>
      </w:r>
      <w:r>
        <w:rPr>
          <w:b/>
          <w:sz w:val="37"/>
          <w:vertAlign w:val="subscript"/>
        </w:rPr>
        <w:tab/>
      </w:r>
      <w:r>
        <w:t>means the financial indicators from Paragraph 5.1</w:t>
      </w:r>
      <w:r>
        <w:rPr>
          <w:sz w:val="19"/>
        </w:rPr>
        <w:t xml:space="preserve"> </w:t>
      </w:r>
      <w:r>
        <w:t xml:space="preserve">of </w:t>
      </w:r>
    </w:p>
    <w:p w14:paraId="04D3B3FA" w14:textId="77777777" w:rsidR="007B505A" w:rsidRDefault="00B578F6">
      <w:pPr>
        <w:spacing w:before="0" w:after="350"/>
        <w:ind w:left="3681" w:right="205" w:hanging="2041"/>
      </w:pPr>
      <w:r>
        <w:rPr>
          <w:b/>
          <w:sz w:val="37"/>
          <w:vertAlign w:val="subscript"/>
        </w:rPr>
        <w:t>Indicators”</w:t>
      </w:r>
      <w:r>
        <w:rPr>
          <w:b/>
        </w:rPr>
        <w:t xml:space="preserve"> </w:t>
      </w:r>
      <w:r>
        <w:rPr>
          <w:b/>
        </w:rPr>
        <w:tab/>
      </w:r>
      <w:r>
        <w:t xml:space="preserve">this Schedule which are to apply to the Monitored Suppliers as set out in Paragraph 5.2 of this Schedule; </w:t>
      </w:r>
    </w:p>
    <w:p w14:paraId="48AC3318" w14:textId="77777777" w:rsidR="007B505A" w:rsidRDefault="00B578F6">
      <w:pPr>
        <w:tabs>
          <w:tab w:val="center" w:pos="1391"/>
          <w:tab w:val="center" w:pos="5675"/>
        </w:tabs>
        <w:spacing w:before="0" w:after="448"/>
        <w:ind w:left="0" w:right="0" w:firstLine="0"/>
      </w:pPr>
      <w:r>
        <w:rPr>
          <w:rFonts w:ascii="Calibri" w:eastAsia="Calibri" w:hAnsi="Calibri" w:cs="Calibri"/>
          <w:sz w:val="22"/>
        </w:rPr>
        <w:tab/>
      </w:r>
      <w:r>
        <w:rPr>
          <w:b/>
        </w:rPr>
        <w:t xml:space="preserve"> “Board” </w:t>
      </w:r>
      <w:r>
        <w:rPr>
          <w:b/>
        </w:rPr>
        <w:tab/>
      </w:r>
      <w:r>
        <w:t xml:space="preserve"> means the Supplier’s board of directors; </w:t>
      </w:r>
    </w:p>
    <w:p w14:paraId="1130FF2E" w14:textId="77777777" w:rsidR="007B505A" w:rsidRDefault="00B578F6">
      <w:pPr>
        <w:spacing w:before="0" w:after="10"/>
        <w:ind w:left="848" w:right="10"/>
      </w:pPr>
      <w:r>
        <w:rPr>
          <w:b/>
        </w:rPr>
        <w:t xml:space="preserve"> “Board Confirmation” </w:t>
      </w:r>
      <w:r>
        <w:t xml:space="preserve"> means written confirmation from the Board in </w:t>
      </w:r>
    </w:p>
    <w:p w14:paraId="1FBA4AED" w14:textId="77777777" w:rsidR="007B505A" w:rsidRDefault="00B578F6">
      <w:pPr>
        <w:spacing w:before="0" w:after="159"/>
        <w:ind w:right="393"/>
        <w:jc w:val="right"/>
      </w:pPr>
      <w:r>
        <w:t xml:space="preserve">accordance with Paragraph 8 of this Schedule; </w:t>
      </w:r>
    </w:p>
    <w:tbl>
      <w:tblPr>
        <w:tblStyle w:val="TableGrid"/>
        <w:tblW w:w="8606" w:type="dxa"/>
        <w:tblInd w:w="838" w:type="dxa"/>
        <w:tblLook w:val="04A0" w:firstRow="1" w:lastRow="0" w:firstColumn="1" w:lastColumn="0" w:noHBand="0" w:noVBand="1"/>
      </w:tblPr>
      <w:tblGrid>
        <w:gridCol w:w="2684"/>
        <w:gridCol w:w="5922"/>
      </w:tblGrid>
      <w:tr w:rsidR="007B505A" w14:paraId="3037AE1F" w14:textId="77777777">
        <w:trPr>
          <w:trHeight w:val="769"/>
        </w:trPr>
        <w:tc>
          <w:tcPr>
            <w:tcW w:w="2684" w:type="dxa"/>
            <w:tcBorders>
              <w:top w:val="nil"/>
              <w:left w:val="nil"/>
              <w:bottom w:val="nil"/>
              <w:right w:val="nil"/>
            </w:tcBorders>
          </w:tcPr>
          <w:p w14:paraId="48D916F3" w14:textId="77777777" w:rsidR="007B505A" w:rsidRDefault="00B578F6">
            <w:pPr>
              <w:spacing w:before="0" w:after="0" w:line="259" w:lineRule="auto"/>
              <w:ind w:left="0" w:right="0" w:firstLine="0"/>
            </w:pPr>
            <w:r>
              <w:rPr>
                <w:b/>
              </w:rPr>
              <w:t xml:space="preserve"> “Bronze Contract” </w:t>
            </w:r>
          </w:p>
        </w:tc>
        <w:tc>
          <w:tcPr>
            <w:tcW w:w="5922" w:type="dxa"/>
            <w:tcBorders>
              <w:top w:val="nil"/>
              <w:left w:val="nil"/>
              <w:bottom w:val="nil"/>
              <w:right w:val="nil"/>
            </w:tcBorders>
          </w:tcPr>
          <w:p w14:paraId="4B52529A" w14:textId="77777777" w:rsidR="007B505A" w:rsidRDefault="00B578F6">
            <w:pPr>
              <w:spacing w:before="0" w:after="0" w:line="259" w:lineRule="auto"/>
              <w:ind w:left="801" w:right="0" w:hanging="775"/>
            </w:pPr>
            <w:r>
              <w:t xml:space="preserve"> Call-Off Contract categorised as a Bronze contract using the Cabinet Office Contract Tiering Tool; </w:t>
            </w:r>
          </w:p>
        </w:tc>
      </w:tr>
      <w:tr w:rsidR="007B505A" w14:paraId="63FEFF27" w14:textId="77777777">
        <w:trPr>
          <w:trHeight w:val="1820"/>
        </w:trPr>
        <w:tc>
          <w:tcPr>
            <w:tcW w:w="2684" w:type="dxa"/>
            <w:tcBorders>
              <w:top w:val="nil"/>
              <w:left w:val="nil"/>
              <w:bottom w:val="nil"/>
              <w:right w:val="nil"/>
            </w:tcBorders>
          </w:tcPr>
          <w:p w14:paraId="631F9C5F" w14:textId="77777777" w:rsidR="007B505A" w:rsidRDefault="00B578F6">
            <w:pPr>
              <w:spacing w:before="0" w:after="0" w:line="240" w:lineRule="auto"/>
              <w:ind w:left="802" w:right="0" w:hanging="749"/>
            </w:pPr>
            <w:r>
              <w:rPr>
                <w:b/>
              </w:rPr>
              <w:t xml:space="preserve"> “Cabinet Office Markets and </w:t>
            </w:r>
          </w:p>
          <w:p w14:paraId="4EBEE2CB" w14:textId="77777777" w:rsidR="007B505A" w:rsidRDefault="00B578F6">
            <w:pPr>
              <w:spacing w:before="0" w:after="17" w:line="259" w:lineRule="auto"/>
              <w:ind w:left="14" w:right="0" w:firstLine="0"/>
              <w:jc w:val="center"/>
            </w:pPr>
            <w:r>
              <w:rPr>
                <w:b/>
              </w:rPr>
              <w:t xml:space="preserve">Suppliers </w:t>
            </w:r>
          </w:p>
          <w:p w14:paraId="0C0F705F" w14:textId="77777777" w:rsidR="007B505A" w:rsidRDefault="00B578F6">
            <w:pPr>
              <w:spacing w:before="0" w:after="0" w:line="259" w:lineRule="auto"/>
              <w:ind w:left="802" w:right="0" w:firstLine="0"/>
            </w:pPr>
            <w:r>
              <w:rPr>
                <w:b/>
              </w:rPr>
              <w:t xml:space="preserve">Team” </w:t>
            </w:r>
          </w:p>
        </w:tc>
        <w:tc>
          <w:tcPr>
            <w:tcW w:w="5922" w:type="dxa"/>
            <w:tcBorders>
              <w:top w:val="nil"/>
              <w:left w:val="nil"/>
              <w:bottom w:val="nil"/>
              <w:right w:val="nil"/>
            </w:tcBorders>
            <w:vAlign w:val="center"/>
          </w:tcPr>
          <w:p w14:paraId="4756B232" w14:textId="77777777" w:rsidR="007B505A" w:rsidRDefault="00B578F6">
            <w:pPr>
              <w:spacing w:before="0" w:after="0" w:line="259" w:lineRule="auto"/>
              <w:ind w:left="802" w:right="0" w:hanging="802"/>
            </w:pPr>
            <w:r>
              <w:t xml:space="preserve"> means the UK Government’s team responsible for managing the relationship between government and its Strategic Suppliers, or any replacement or successor body carrying out the same function; </w:t>
            </w:r>
          </w:p>
        </w:tc>
      </w:tr>
      <w:tr w:rsidR="007B505A" w14:paraId="393825EA" w14:textId="77777777">
        <w:trPr>
          <w:trHeight w:val="1268"/>
        </w:trPr>
        <w:tc>
          <w:tcPr>
            <w:tcW w:w="2684" w:type="dxa"/>
            <w:tcBorders>
              <w:top w:val="nil"/>
              <w:left w:val="nil"/>
              <w:bottom w:val="nil"/>
              <w:right w:val="nil"/>
            </w:tcBorders>
          </w:tcPr>
          <w:p w14:paraId="488F76F3" w14:textId="77777777" w:rsidR="007B505A" w:rsidRDefault="00B578F6">
            <w:pPr>
              <w:spacing w:before="0" w:after="0" w:line="259" w:lineRule="auto"/>
              <w:ind w:left="802" w:right="0" w:hanging="749"/>
            </w:pPr>
            <w:r>
              <w:rPr>
                <w:b/>
              </w:rPr>
              <w:t xml:space="preserve">  “Credit Rating Threshold” </w:t>
            </w:r>
          </w:p>
        </w:tc>
        <w:tc>
          <w:tcPr>
            <w:tcW w:w="5922" w:type="dxa"/>
            <w:tcBorders>
              <w:top w:val="nil"/>
              <w:left w:val="nil"/>
              <w:bottom w:val="nil"/>
              <w:right w:val="nil"/>
            </w:tcBorders>
            <w:vAlign w:val="center"/>
          </w:tcPr>
          <w:p w14:paraId="42D324D0" w14:textId="77777777" w:rsidR="007B505A" w:rsidRDefault="00B578F6">
            <w:pPr>
              <w:spacing w:before="0" w:after="0" w:line="259" w:lineRule="auto"/>
              <w:ind w:left="802" w:right="0" w:hanging="802"/>
            </w:pPr>
            <w:r>
              <w:t xml:space="preserve"> the minimum credit rating level for each entity in the FDE Group as set out in Annex 1 to this Schedule; </w:t>
            </w:r>
          </w:p>
        </w:tc>
      </w:tr>
      <w:tr w:rsidR="007B505A" w14:paraId="44A5FB69" w14:textId="77777777">
        <w:trPr>
          <w:trHeight w:val="993"/>
        </w:trPr>
        <w:tc>
          <w:tcPr>
            <w:tcW w:w="2684" w:type="dxa"/>
            <w:tcBorders>
              <w:top w:val="nil"/>
              <w:left w:val="nil"/>
              <w:bottom w:val="nil"/>
              <w:right w:val="nil"/>
            </w:tcBorders>
          </w:tcPr>
          <w:p w14:paraId="3A13607E" w14:textId="77777777" w:rsidR="007B505A" w:rsidRDefault="00B578F6">
            <w:pPr>
              <w:spacing w:before="0" w:after="0" w:line="259" w:lineRule="auto"/>
              <w:ind w:left="53" w:right="0" w:firstLine="0"/>
            </w:pPr>
            <w:r>
              <w:rPr>
                <w:b/>
              </w:rPr>
              <w:t xml:space="preserve">  “FDE Group” </w:t>
            </w:r>
          </w:p>
        </w:tc>
        <w:tc>
          <w:tcPr>
            <w:tcW w:w="5922" w:type="dxa"/>
            <w:tcBorders>
              <w:top w:val="nil"/>
              <w:left w:val="nil"/>
              <w:bottom w:val="nil"/>
              <w:right w:val="nil"/>
            </w:tcBorders>
            <w:vAlign w:val="center"/>
          </w:tcPr>
          <w:p w14:paraId="14699D7D" w14:textId="77777777" w:rsidR="007B505A" w:rsidRDefault="00B578F6">
            <w:pPr>
              <w:spacing w:before="0" w:after="0" w:line="259" w:lineRule="auto"/>
              <w:ind w:left="0" w:right="0" w:firstLine="0"/>
            </w:pPr>
            <w:r>
              <w:t xml:space="preserve"> means the [Supplier, Key Sub-contractors, [the </w:t>
            </w:r>
          </w:p>
          <w:p w14:paraId="32CB847A" w14:textId="77777777" w:rsidR="007B505A" w:rsidRDefault="00B578F6">
            <w:pPr>
              <w:spacing w:before="0" w:after="0" w:line="259" w:lineRule="auto"/>
              <w:ind w:left="802" w:right="0" w:firstLine="0"/>
            </w:pPr>
            <w:r>
              <w:t xml:space="preserve">Guarantor] and the [Monitored Suppliers]]; </w:t>
            </w:r>
          </w:p>
        </w:tc>
      </w:tr>
      <w:tr w:rsidR="007B505A" w14:paraId="051ADA04" w14:textId="77777777">
        <w:trPr>
          <w:trHeight w:val="769"/>
        </w:trPr>
        <w:tc>
          <w:tcPr>
            <w:tcW w:w="2684" w:type="dxa"/>
            <w:tcBorders>
              <w:top w:val="nil"/>
              <w:left w:val="nil"/>
              <w:bottom w:val="nil"/>
              <w:right w:val="nil"/>
            </w:tcBorders>
            <w:vAlign w:val="bottom"/>
          </w:tcPr>
          <w:p w14:paraId="2EAAC2BD" w14:textId="77777777" w:rsidR="007B505A" w:rsidRDefault="00B578F6">
            <w:pPr>
              <w:spacing w:before="0" w:after="0" w:line="259" w:lineRule="auto"/>
              <w:ind w:left="802" w:right="0" w:hanging="802"/>
            </w:pPr>
            <w:r>
              <w:rPr>
                <w:b/>
              </w:rPr>
              <w:t xml:space="preserve"> “Financial Distress Event” </w:t>
            </w:r>
          </w:p>
        </w:tc>
        <w:tc>
          <w:tcPr>
            <w:tcW w:w="5922" w:type="dxa"/>
            <w:tcBorders>
              <w:top w:val="nil"/>
              <w:left w:val="nil"/>
              <w:bottom w:val="nil"/>
              <w:right w:val="nil"/>
            </w:tcBorders>
            <w:vAlign w:val="bottom"/>
          </w:tcPr>
          <w:p w14:paraId="67FD8D19" w14:textId="77777777" w:rsidR="007B505A" w:rsidRDefault="00B578F6">
            <w:pPr>
              <w:spacing w:before="0" w:after="0" w:line="259" w:lineRule="auto"/>
              <w:ind w:left="802" w:right="0" w:hanging="802"/>
            </w:pPr>
            <w:r>
              <w:t xml:space="preserve"> Any of the events listed in Paragraph 3.1 of this Schedule; </w:t>
            </w:r>
          </w:p>
        </w:tc>
      </w:tr>
    </w:tbl>
    <w:p w14:paraId="722A8E70" w14:textId="77777777" w:rsidR="007B505A" w:rsidRDefault="00B578F6">
      <w:pPr>
        <w:spacing w:before="0" w:after="2"/>
        <w:ind w:left="1640" w:right="10" w:hanging="802"/>
      </w:pPr>
      <w:r>
        <w:rPr>
          <w:b/>
        </w:rPr>
        <w:t xml:space="preserve"> “Financial Distress </w:t>
      </w:r>
      <w:r>
        <w:rPr>
          <w:b/>
        </w:rPr>
        <w:tab/>
      </w:r>
      <w:r>
        <w:t xml:space="preserve"> plan setting out how the Supplier will ensure the </w:t>
      </w:r>
      <w:r>
        <w:rPr>
          <w:b/>
        </w:rPr>
        <w:t xml:space="preserve">Remediation </w:t>
      </w:r>
      <w:r>
        <w:rPr>
          <w:b/>
        </w:rPr>
        <w:tab/>
      </w:r>
      <w:r>
        <w:t xml:space="preserve">continued performance and delivery of the </w:t>
      </w:r>
    </w:p>
    <w:p w14:paraId="65A7475C" w14:textId="77777777" w:rsidR="007B505A" w:rsidRDefault="00B578F6">
      <w:pPr>
        <w:tabs>
          <w:tab w:val="center" w:pos="1954"/>
          <w:tab w:val="center" w:pos="6823"/>
        </w:tabs>
        <w:spacing w:before="0" w:after="10"/>
        <w:ind w:left="0" w:right="0" w:firstLine="0"/>
      </w:pPr>
      <w:r>
        <w:rPr>
          <w:rFonts w:ascii="Calibri" w:eastAsia="Calibri" w:hAnsi="Calibri" w:cs="Calibri"/>
          <w:sz w:val="22"/>
        </w:rPr>
        <w:tab/>
      </w:r>
      <w:r>
        <w:rPr>
          <w:b/>
        </w:rPr>
        <w:t xml:space="preserve">Plan” </w:t>
      </w:r>
      <w:r>
        <w:rPr>
          <w:b/>
        </w:rPr>
        <w:tab/>
      </w:r>
      <w:r>
        <w:t xml:space="preserve">Deliverables in accordance with the Contract in </w:t>
      </w:r>
    </w:p>
    <w:p w14:paraId="5D698B2F" w14:textId="77777777" w:rsidR="007B505A" w:rsidRDefault="00B578F6">
      <w:pPr>
        <w:spacing w:before="0" w:after="442"/>
        <w:ind w:left="4333" w:right="214"/>
      </w:pPr>
      <w:r>
        <w:t xml:space="preserve">the event that a Financial Distress Event occurs; </w:t>
      </w:r>
    </w:p>
    <w:p w14:paraId="350D6018" w14:textId="77777777" w:rsidR="007B505A" w:rsidRDefault="00B578F6">
      <w:pPr>
        <w:spacing w:before="0" w:after="0"/>
        <w:ind w:left="4323" w:right="121" w:hanging="3485"/>
      </w:pPr>
      <w:r>
        <w:rPr>
          <w:b/>
        </w:rPr>
        <w:lastRenderedPageBreak/>
        <w:t xml:space="preserve"> “Financial Indicators” </w:t>
      </w:r>
      <w:r>
        <w:t xml:space="preserve">respect of the Supplier, Key Sub-contractors and the Guarantor, means each of the financial indicators set out at paragraph 5.1 of this Schedule and in respect of each Monitored </w:t>
      </w:r>
    </w:p>
    <w:p w14:paraId="5D2C4046" w14:textId="77777777" w:rsidR="007B505A" w:rsidRDefault="00B578F6">
      <w:pPr>
        <w:spacing w:before="0" w:after="442"/>
        <w:ind w:left="4333" w:right="10"/>
      </w:pPr>
      <w:r>
        <w:t xml:space="preserve">Supplier, means those Applicable Financial Indicators; </w:t>
      </w:r>
    </w:p>
    <w:p w14:paraId="05AAA92E" w14:textId="77777777" w:rsidR="007B505A" w:rsidRDefault="00B578F6">
      <w:pPr>
        <w:tabs>
          <w:tab w:val="center" w:pos="1843"/>
          <w:tab w:val="center" w:pos="6354"/>
        </w:tabs>
        <w:spacing w:before="0" w:after="10"/>
        <w:ind w:left="0" w:right="0" w:firstLine="0"/>
      </w:pPr>
      <w:r>
        <w:rPr>
          <w:rFonts w:ascii="Calibri" w:eastAsia="Calibri" w:hAnsi="Calibri" w:cs="Calibri"/>
          <w:sz w:val="22"/>
        </w:rPr>
        <w:tab/>
      </w:r>
      <w:r>
        <w:rPr>
          <w:b/>
        </w:rPr>
        <w:t xml:space="preserve">F “Financial Target </w:t>
      </w:r>
      <w:r>
        <w:rPr>
          <w:b/>
        </w:rPr>
        <w:tab/>
      </w:r>
      <w:r>
        <w:t xml:space="preserve"> means the target thresholds for each of the Financial </w:t>
      </w:r>
    </w:p>
    <w:p w14:paraId="7F2904D3" w14:textId="77777777" w:rsidR="007B505A" w:rsidRDefault="00B578F6">
      <w:pPr>
        <w:spacing w:before="0" w:after="444"/>
        <w:ind w:left="4324" w:right="10" w:hanging="2684"/>
      </w:pPr>
      <w:r>
        <w:rPr>
          <w:b/>
        </w:rPr>
        <w:t xml:space="preserve">Thresholds” </w:t>
      </w:r>
      <w:r>
        <w:rPr>
          <w:b/>
        </w:rPr>
        <w:tab/>
      </w:r>
      <w:r>
        <w:t xml:space="preserve">Indicators set out at paragraph 5.1 of this Schedule; </w:t>
      </w:r>
    </w:p>
    <w:p w14:paraId="63AB1EEB" w14:textId="77777777" w:rsidR="007B505A" w:rsidRDefault="00B578F6">
      <w:pPr>
        <w:spacing w:before="0" w:after="441"/>
        <w:ind w:left="4324" w:right="10" w:hanging="3488"/>
      </w:pPr>
      <w:r>
        <w:rPr>
          <w:b/>
        </w:rPr>
        <w:t xml:space="preserve"> “Monitored Suppliers” </w:t>
      </w:r>
      <w:r>
        <w:t xml:space="preserve"> means those entities specified at paragraph 5.2 of this Schedule; </w:t>
      </w:r>
    </w:p>
    <w:p w14:paraId="36CDF869" w14:textId="77777777" w:rsidR="007B505A" w:rsidRDefault="00B578F6">
      <w:pPr>
        <w:tabs>
          <w:tab w:val="center" w:pos="1984"/>
          <w:tab w:val="center" w:pos="6415"/>
        </w:tabs>
        <w:spacing w:before="0" w:after="447"/>
        <w:ind w:left="0" w:right="0" w:firstLine="0"/>
      </w:pPr>
      <w:r>
        <w:rPr>
          <w:rFonts w:ascii="Calibri" w:eastAsia="Calibri" w:hAnsi="Calibri" w:cs="Calibri"/>
          <w:sz w:val="22"/>
        </w:rPr>
        <w:tab/>
      </w:r>
      <w:r>
        <w:rPr>
          <w:b/>
        </w:rPr>
        <w:t xml:space="preserve"> “Rating Agencies” </w:t>
      </w:r>
      <w:r>
        <w:rPr>
          <w:b/>
        </w:rPr>
        <w:tab/>
      </w:r>
      <w:r>
        <w:t xml:space="preserve"> the rating agencies listed in Annex 1 of this Schedule; </w:t>
      </w:r>
    </w:p>
    <w:p w14:paraId="16BFA239" w14:textId="77777777" w:rsidR="007B505A" w:rsidRDefault="00B578F6">
      <w:pPr>
        <w:spacing w:before="0" w:after="331"/>
        <w:ind w:left="4324" w:right="10" w:hanging="3433"/>
      </w:pPr>
      <w:r>
        <w:rPr>
          <w:b/>
        </w:rPr>
        <w:t xml:space="preserve"> “Strategic Supplier” </w:t>
      </w:r>
      <w:r>
        <w:rPr>
          <w:b/>
        </w:rPr>
        <w:tab/>
      </w:r>
      <w:r>
        <w:t xml:space="preserve"> means those suppliers to the government listed at </w:t>
      </w:r>
      <w:hyperlink r:id="rId76">
        <w:r>
          <w:t xml:space="preserve">https://www.gov.uk/government/publications/str </w:t>
        </w:r>
      </w:hyperlink>
      <w:hyperlink r:id="rId77">
        <w:proofErr w:type="spellStart"/>
        <w:r>
          <w:t>ategic</w:t>
        </w:r>
        <w:proofErr w:type="spellEnd"/>
      </w:hyperlink>
      <w:hyperlink r:id="rId78">
        <w:r>
          <w:t>-</w:t>
        </w:r>
      </w:hyperlink>
      <w:hyperlink r:id="rId79">
        <w:r>
          <w:t>suppliers</w:t>
        </w:r>
      </w:hyperlink>
      <w:hyperlink r:id="rId80">
        <w:r>
          <w:t>.</w:t>
        </w:r>
      </w:hyperlink>
      <w:r>
        <w:t xml:space="preserve"> </w:t>
      </w:r>
    </w:p>
    <w:p w14:paraId="50BF2286" w14:textId="77777777" w:rsidR="007B505A" w:rsidRDefault="00B578F6">
      <w:pPr>
        <w:spacing w:before="0" w:after="254" w:line="259" w:lineRule="auto"/>
        <w:ind w:left="1004" w:right="0" w:firstLine="0"/>
      </w:pPr>
      <w:r>
        <w:t xml:space="preserve"> </w:t>
      </w:r>
    </w:p>
    <w:p w14:paraId="4F9C42E6" w14:textId="77777777" w:rsidR="007B505A" w:rsidRDefault="00B578F6">
      <w:pPr>
        <w:pStyle w:val="Heading3"/>
        <w:ind w:left="654"/>
      </w:pPr>
      <w:r>
        <w:t xml:space="preserve">2. Warranties and duty to notify  </w:t>
      </w:r>
    </w:p>
    <w:p w14:paraId="38BF51B0" w14:textId="77777777" w:rsidR="007B505A" w:rsidRDefault="00B578F6">
      <w:pPr>
        <w:spacing w:before="0"/>
        <w:ind w:left="1287" w:right="10" w:hanging="360"/>
      </w:pPr>
      <w:r>
        <w:t xml:space="preserve">2.1 The Supplier warrants and represents to the Relevant Authority for the benefit of the Relevant Authority  that as at the Effective  Date: </w:t>
      </w:r>
    </w:p>
    <w:p w14:paraId="1EADA881" w14:textId="77777777" w:rsidR="007B505A" w:rsidRDefault="00B578F6">
      <w:pPr>
        <w:spacing w:before="0" w:after="5"/>
        <w:ind w:right="162"/>
        <w:jc w:val="right"/>
      </w:pPr>
      <w:r>
        <w:t xml:space="preserve">2.1.1  the long term credit ratings issued for each entity in the FDE </w:t>
      </w:r>
    </w:p>
    <w:p w14:paraId="07260EFE" w14:textId="77777777" w:rsidR="007B505A" w:rsidRDefault="00B578F6">
      <w:pPr>
        <w:spacing w:before="0"/>
        <w:ind w:left="3076" w:right="97"/>
      </w:pPr>
      <w:proofErr w:type="spellStart"/>
      <w:r>
        <w:t>Groupby</w:t>
      </w:r>
      <w:proofErr w:type="spellEnd"/>
      <w:r>
        <w:t xml:space="preserve"> each of the Rating Agencies are as set out in Annex 2 to this Schedule and; </w:t>
      </w:r>
    </w:p>
    <w:p w14:paraId="5A19ED9B" w14:textId="77777777" w:rsidR="007B505A" w:rsidRDefault="00B578F6">
      <w:pPr>
        <w:spacing w:before="0" w:after="0"/>
        <w:ind w:left="3066" w:right="10" w:hanging="721"/>
      </w:pPr>
      <w:r>
        <w:t>2.1.2 the financial position or, as appropriate, the financial performance of each Supplier, Guarantor and Key-</w:t>
      </w:r>
    </w:p>
    <w:p w14:paraId="2FBD2A27" w14:textId="77777777" w:rsidR="007B505A" w:rsidRDefault="00B578F6">
      <w:pPr>
        <w:spacing w:before="0" w:after="108"/>
        <w:ind w:right="548"/>
        <w:jc w:val="right"/>
      </w:pPr>
      <w:r>
        <w:t xml:space="preserve">Subcontractors satisfies the Financial Target Thresholds.  </w:t>
      </w:r>
    </w:p>
    <w:p w14:paraId="0706E1A7" w14:textId="77777777" w:rsidR="007B505A" w:rsidRDefault="00B578F6">
      <w:pPr>
        <w:spacing w:before="0"/>
        <w:ind w:left="1287" w:right="10" w:hanging="360"/>
      </w:pPr>
      <w:r>
        <w:t xml:space="preserve">2.2 The Supplier shall promptly (or shall procure that its auditors promptly notify)  the Relevant Authority in writing if there is any downgrade in the credit rating issued by any Rating Agency for any entity in the FDE Group (and in any event within five (5) Working Days of the occurrence of the downgrade).  </w:t>
      </w:r>
    </w:p>
    <w:p w14:paraId="2E0B8216" w14:textId="77777777" w:rsidR="007B505A" w:rsidRDefault="00B578F6">
      <w:pPr>
        <w:spacing w:before="0"/>
        <w:ind w:left="937" w:right="10"/>
      </w:pPr>
      <w:r>
        <w:t xml:space="preserve">2.3 The Supplier shall:  </w:t>
      </w:r>
    </w:p>
    <w:p w14:paraId="0A8A453C" w14:textId="77777777" w:rsidR="007B505A" w:rsidRDefault="00B578F6">
      <w:pPr>
        <w:spacing w:before="0"/>
        <w:ind w:left="3066" w:right="10" w:hanging="721"/>
      </w:pPr>
      <w:r>
        <w:t xml:space="preserve">2.3.1 regularly monitor the credit ratings of each entity in the FDE Group with the Rating Agencies; </w:t>
      </w:r>
    </w:p>
    <w:p w14:paraId="758ECDF5" w14:textId="77777777" w:rsidR="007B505A" w:rsidRDefault="00B578F6">
      <w:pPr>
        <w:spacing w:before="0" w:after="115" w:line="249" w:lineRule="auto"/>
        <w:ind w:left="3063" w:right="-2" w:hanging="718"/>
        <w:jc w:val="both"/>
      </w:pPr>
      <w:r>
        <w:t xml:space="preserve">2.3.2 monitor and report on the Financial Indicators for each entity in the FDE Group against the Financial Target Thresholds at least at the frequency set out for each at Paragraph 5.1 (where specified) and in any event, on a regular basis and no less than </w:t>
      </w:r>
      <w:r>
        <w:lastRenderedPageBreak/>
        <w:t>once a year within ninety (90) days after the Accounting Reference Date; and</w:t>
      </w:r>
      <w:r>
        <w:rPr>
          <w:rFonts w:ascii="Calibri" w:eastAsia="Calibri" w:hAnsi="Calibri" w:cs="Calibri"/>
          <w:sz w:val="22"/>
        </w:rPr>
        <w:t xml:space="preserve"> </w:t>
      </w:r>
    </w:p>
    <w:p w14:paraId="028034EE" w14:textId="77777777" w:rsidR="007B505A" w:rsidRDefault="00B578F6">
      <w:pPr>
        <w:spacing w:before="0"/>
        <w:ind w:left="3066" w:right="10" w:hanging="721"/>
      </w:pPr>
      <w:r>
        <w:t xml:space="preserve">2.3.3 promptly notify (or shall procure that its auditors promptly notify) the Relevant </w:t>
      </w:r>
      <w:proofErr w:type="spellStart"/>
      <w:r>
        <w:t>Authorityin</w:t>
      </w:r>
      <w:proofErr w:type="spellEnd"/>
      <w:r>
        <w:t xml:space="preserve">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 </w:t>
      </w:r>
    </w:p>
    <w:p w14:paraId="0B7B4AEE" w14:textId="77777777" w:rsidR="007B505A" w:rsidRDefault="00B578F6">
      <w:pPr>
        <w:spacing w:before="0"/>
        <w:ind w:left="1287" w:right="10" w:hanging="360"/>
      </w:pPr>
      <w:r>
        <w:t xml:space="preserve">2.4 For the purposes of determining whether a Financial Distress Event has occurred, pursuant to the provisions of Paragraph 3.1 and for the purposes of determining relief under Paragraph 7.1, the credit rating of an FDE Group entity shall be deemed to have dropped below the applicable Credit Rating Threshold if any of the Rating Agencies have rated that entity at or below the applicable Credit Rating Threshold. </w:t>
      </w:r>
    </w:p>
    <w:p w14:paraId="13F65658" w14:textId="77777777" w:rsidR="007B505A" w:rsidRDefault="00B578F6">
      <w:pPr>
        <w:spacing w:before="0" w:after="136" w:line="259" w:lineRule="auto"/>
        <w:ind w:left="1287" w:right="0" w:firstLine="0"/>
      </w:pPr>
      <w:r>
        <w:t xml:space="preserve"> </w:t>
      </w:r>
    </w:p>
    <w:p w14:paraId="6C5B3C2F" w14:textId="77777777" w:rsidR="007B505A" w:rsidRDefault="00B578F6">
      <w:pPr>
        <w:pStyle w:val="Heading3"/>
        <w:ind w:left="654"/>
      </w:pPr>
      <w:r>
        <w:t xml:space="preserve">3. Financial Distress events </w:t>
      </w:r>
    </w:p>
    <w:p w14:paraId="0320B9F2" w14:textId="77777777" w:rsidR="007B505A" w:rsidRDefault="00B578F6">
      <w:pPr>
        <w:spacing w:before="0"/>
        <w:ind w:left="937" w:right="10"/>
      </w:pPr>
      <w:r>
        <w:t xml:space="preserve">3.1 The following shall be Financial Distress Events: </w:t>
      </w:r>
    </w:p>
    <w:p w14:paraId="198A3323" w14:textId="77777777" w:rsidR="007B505A" w:rsidRDefault="00B578F6">
      <w:pPr>
        <w:spacing w:before="0"/>
        <w:ind w:left="3066" w:right="10" w:hanging="721"/>
      </w:pPr>
      <w:r>
        <w:t>3.1.1 the credit rating of an FDE Group entity dropping below the applicable Credit Rating Threshold;</w:t>
      </w:r>
      <w:r>
        <w:rPr>
          <w:rFonts w:ascii="Calibri" w:eastAsia="Calibri" w:hAnsi="Calibri" w:cs="Calibri"/>
          <w:sz w:val="22"/>
        </w:rPr>
        <w:t xml:space="preserve"> </w:t>
      </w:r>
    </w:p>
    <w:p w14:paraId="65D87E5C" w14:textId="77777777" w:rsidR="007B505A" w:rsidRDefault="00B578F6">
      <w:pPr>
        <w:spacing w:before="0" w:after="115" w:line="249" w:lineRule="auto"/>
        <w:ind w:left="3063" w:right="-2" w:hanging="718"/>
        <w:jc w:val="both"/>
      </w:pPr>
      <w:r>
        <w:t>3.1.2 an FDE Group entity issuing a profits warning to a stock exchange or making any other public announcement, in each case about a material deterioration in its financial position or prospects;</w:t>
      </w:r>
      <w:r>
        <w:rPr>
          <w:rFonts w:ascii="Calibri" w:eastAsia="Calibri" w:hAnsi="Calibri" w:cs="Calibri"/>
          <w:sz w:val="22"/>
        </w:rPr>
        <w:t xml:space="preserve"> </w:t>
      </w:r>
    </w:p>
    <w:p w14:paraId="3D748C8D" w14:textId="77777777" w:rsidR="007B505A" w:rsidRDefault="00B578F6">
      <w:pPr>
        <w:spacing w:before="0" w:after="115" w:line="249" w:lineRule="auto"/>
        <w:ind w:left="3063" w:right="-2" w:hanging="718"/>
        <w:jc w:val="both"/>
      </w:pPr>
      <w:r>
        <w:t>3.1.3 there being a public investigation into improper financial accounting and reporting, suspected fraud or any other impropriety of an FDE Group entity;</w:t>
      </w:r>
      <w:r>
        <w:rPr>
          <w:rFonts w:ascii="Calibri" w:eastAsia="Calibri" w:hAnsi="Calibri" w:cs="Calibri"/>
          <w:sz w:val="22"/>
        </w:rPr>
        <w:t xml:space="preserve"> </w:t>
      </w:r>
    </w:p>
    <w:p w14:paraId="3B40E41A" w14:textId="77777777" w:rsidR="007B505A" w:rsidRDefault="00B578F6">
      <w:pPr>
        <w:spacing w:before="0"/>
        <w:ind w:left="3066" w:right="10" w:hanging="721"/>
      </w:pPr>
      <w:r>
        <w:t>3.1.4 an FDE Group entity committing a material breach of covenant to its lenders;</w:t>
      </w:r>
      <w:r>
        <w:rPr>
          <w:rFonts w:ascii="Calibri" w:eastAsia="Calibri" w:hAnsi="Calibri" w:cs="Calibri"/>
          <w:sz w:val="22"/>
        </w:rPr>
        <w:t xml:space="preserve"> </w:t>
      </w:r>
    </w:p>
    <w:p w14:paraId="437B7BFB" w14:textId="77777777" w:rsidR="007B505A" w:rsidRDefault="00B578F6">
      <w:pPr>
        <w:spacing w:before="0" w:after="115" w:line="249" w:lineRule="auto"/>
        <w:ind w:left="3063" w:right="-2" w:hanging="718"/>
        <w:jc w:val="both"/>
      </w:pPr>
      <w:r>
        <w:t>3.1.5 a Key Sub-contractor notifying CCS or the Buyer that the Supplier has not satisfied any material sums properly due under a specified invoice and not subject to a genuine dispute;</w:t>
      </w:r>
      <w:r>
        <w:rPr>
          <w:rFonts w:ascii="Calibri" w:eastAsia="Calibri" w:hAnsi="Calibri" w:cs="Calibri"/>
          <w:sz w:val="22"/>
        </w:rPr>
        <w:t xml:space="preserve"> </w:t>
      </w:r>
    </w:p>
    <w:p w14:paraId="73503169" w14:textId="77777777" w:rsidR="007B505A" w:rsidRDefault="00B578F6">
      <w:pPr>
        <w:spacing w:before="0"/>
        <w:ind w:left="2355" w:right="10"/>
      </w:pPr>
      <w:r>
        <w:t>3.1.6 any of the following:</w:t>
      </w:r>
      <w:r>
        <w:rPr>
          <w:rFonts w:ascii="Calibri" w:eastAsia="Calibri" w:hAnsi="Calibri" w:cs="Calibri"/>
          <w:sz w:val="22"/>
        </w:rPr>
        <w:t xml:space="preserve"> </w:t>
      </w:r>
    </w:p>
    <w:p w14:paraId="66847231" w14:textId="77777777" w:rsidR="007B505A" w:rsidRDefault="00B578F6">
      <w:pPr>
        <w:numPr>
          <w:ilvl w:val="0"/>
          <w:numId w:val="72"/>
        </w:numPr>
        <w:spacing w:before="0" w:after="115" w:line="249" w:lineRule="auto"/>
        <w:ind w:right="-2"/>
      </w:pPr>
      <w:r>
        <w:t xml:space="preserve">commencement of any litigation against an FDE Group entity with respect to financial indebtedness greater than £5m or obligations under a service contract with a total contract value greater than £5m; </w:t>
      </w:r>
    </w:p>
    <w:p w14:paraId="021DB51F" w14:textId="77777777" w:rsidR="007B505A" w:rsidRDefault="00B578F6">
      <w:pPr>
        <w:numPr>
          <w:ilvl w:val="0"/>
          <w:numId w:val="72"/>
        </w:numPr>
        <w:spacing w:before="0"/>
        <w:ind w:right="-2"/>
      </w:pPr>
      <w:r>
        <w:t xml:space="preserve">non-payment by an FDE Group entity of any financial indebtedness; </w:t>
      </w:r>
    </w:p>
    <w:p w14:paraId="48BA0847" w14:textId="77777777" w:rsidR="007B505A" w:rsidRDefault="00B578F6">
      <w:pPr>
        <w:numPr>
          <w:ilvl w:val="0"/>
          <w:numId w:val="72"/>
        </w:numPr>
        <w:spacing w:before="0"/>
        <w:ind w:right="-2"/>
      </w:pPr>
      <w:r>
        <w:lastRenderedPageBreak/>
        <w:t xml:space="preserve">any financial indebtedness of an FDE Group entity becoming due as a result of an event of default; </w:t>
      </w:r>
    </w:p>
    <w:p w14:paraId="23DC7778" w14:textId="77777777" w:rsidR="007B505A" w:rsidRDefault="00B578F6">
      <w:pPr>
        <w:numPr>
          <w:ilvl w:val="0"/>
          <w:numId w:val="72"/>
        </w:numPr>
        <w:spacing w:before="0" w:after="110"/>
        <w:ind w:right="-2"/>
      </w:pPr>
      <w:r>
        <w:t xml:space="preserve">the cancellation or suspension of any financial indebtedness in respect of an FDE Group entity; or </w:t>
      </w:r>
    </w:p>
    <w:p w14:paraId="5BE001BF" w14:textId="77777777" w:rsidR="007B505A" w:rsidRDefault="00B578F6">
      <w:pPr>
        <w:numPr>
          <w:ilvl w:val="0"/>
          <w:numId w:val="72"/>
        </w:numPr>
        <w:spacing w:before="0" w:after="115" w:line="249" w:lineRule="auto"/>
        <w:ind w:right="-2"/>
      </w:pPr>
      <w:r>
        <w:t xml:space="preserve">the external auditor of an FDE Group entity expressing a qualified opinion on, or including an emphasis of matter in, its opinion on the statutory accounts of that FDE entity; </w:t>
      </w:r>
    </w:p>
    <w:p w14:paraId="3BAFDD58" w14:textId="77777777" w:rsidR="007B505A" w:rsidRDefault="00B578F6">
      <w:pPr>
        <w:spacing w:before="0"/>
        <w:ind w:left="3076" w:right="10"/>
      </w:pPr>
      <w:r>
        <w:t xml:space="preserve">in each case which the Relevant Authority reasonably believes (or would be likely reasonably to believe) could directly impact on the continued performance and delivery of the Deliverables in accordance with the Contract; and </w:t>
      </w:r>
    </w:p>
    <w:p w14:paraId="64CB5474" w14:textId="77777777" w:rsidR="007B505A" w:rsidRDefault="00B578F6">
      <w:pPr>
        <w:spacing w:before="0" w:after="115" w:line="249" w:lineRule="auto"/>
        <w:ind w:left="3063" w:right="-2" w:hanging="718"/>
        <w:jc w:val="both"/>
      </w:pPr>
      <w:r>
        <w:t>3.1.7 any [one] of the Financial Indicators set out at Paragraph 5 for any of the FDE Group entities failing to meet the required Financial Target Threshold.</w:t>
      </w:r>
      <w:r>
        <w:rPr>
          <w:rFonts w:ascii="Calibri" w:eastAsia="Calibri" w:hAnsi="Calibri" w:cs="Calibri"/>
          <w:sz w:val="22"/>
        </w:rPr>
        <w:t xml:space="preserve"> </w:t>
      </w:r>
    </w:p>
    <w:p w14:paraId="6773DE06" w14:textId="77777777" w:rsidR="007B505A" w:rsidRDefault="00B578F6">
      <w:pPr>
        <w:spacing w:before="0" w:after="138" w:line="259" w:lineRule="auto"/>
        <w:ind w:left="3066" w:right="0" w:firstLine="0"/>
      </w:pPr>
      <w:r>
        <w:t xml:space="preserve"> </w:t>
      </w:r>
    </w:p>
    <w:p w14:paraId="63197DFE" w14:textId="77777777" w:rsidR="007B505A" w:rsidRDefault="00B578F6">
      <w:pPr>
        <w:pStyle w:val="Heading3"/>
        <w:ind w:left="654"/>
      </w:pPr>
      <w:r>
        <w:t>4. Consequences of Financial Distress events</w:t>
      </w:r>
      <w:r>
        <w:rPr>
          <w:rFonts w:ascii="Calibri" w:eastAsia="Calibri" w:hAnsi="Calibri" w:cs="Calibri"/>
          <w:b w:val="0"/>
          <w:sz w:val="22"/>
        </w:rPr>
        <w:t xml:space="preserve"> </w:t>
      </w:r>
    </w:p>
    <w:p w14:paraId="6403761A" w14:textId="77777777" w:rsidR="007B505A" w:rsidRDefault="00B578F6">
      <w:pPr>
        <w:spacing w:before="0"/>
        <w:ind w:left="1287" w:right="10" w:hanging="358"/>
      </w:pPr>
      <w:r>
        <w:t xml:space="preserve">4.1 Immediately upon notification by the Supplier of a Financial Distress Event (or if the Relevant Authority becomes aware of a Financial Distress Event without notification and brings the event to the attention of the Supplier), the Supplier shall have the obligations and the Relevant Authority shall have the rights and remedies as set out in Paragraphs 4.3 to 4.6. </w:t>
      </w:r>
    </w:p>
    <w:p w14:paraId="73D6B4CF" w14:textId="77777777" w:rsidR="007B505A" w:rsidRDefault="00B578F6">
      <w:pPr>
        <w:spacing w:before="0"/>
        <w:ind w:left="1287" w:right="292" w:hanging="360"/>
      </w:pPr>
      <w:r>
        <w:t xml:space="preserve">4.2 In the event of a late or non-payment of a Key Sub-contractor pursuant to Paragraph 3.1.5, the Relevant Authority shall not exercise any of its rights or remedies under Paragraph 4.3 without first giving the Supplier ten (10) Working Days to: </w:t>
      </w:r>
    </w:p>
    <w:p w14:paraId="0EE36296" w14:textId="77777777" w:rsidR="007B505A" w:rsidRDefault="00B578F6">
      <w:pPr>
        <w:spacing w:before="0"/>
        <w:ind w:left="2355" w:right="10"/>
      </w:pPr>
      <w:r>
        <w:t xml:space="preserve">4.2.1 rectify such late or non-payment; or  </w:t>
      </w:r>
    </w:p>
    <w:p w14:paraId="4449D1DC" w14:textId="77777777" w:rsidR="007B505A" w:rsidRDefault="00B578F6">
      <w:pPr>
        <w:spacing w:before="0"/>
        <w:ind w:left="3066" w:right="10" w:hanging="721"/>
      </w:pPr>
      <w:r>
        <w:t xml:space="preserve">4.2.2 demonstrate to the Relevant Authority's reasonable satisfaction that there is a valid reason for late or nonpayment.] </w:t>
      </w:r>
    </w:p>
    <w:p w14:paraId="5F04B5B1" w14:textId="77777777" w:rsidR="007B505A" w:rsidRDefault="00B578F6">
      <w:pPr>
        <w:spacing w:before="0"/>
        <w:ind w:left="1287" w:right="10" w:hanging="360"/>
      </w:pPr>
      <w:r>
        <w:t>4.3 The Supplier shall (and shall procure that any Monitored Supplier, the Guarantor and/or any relevant Key-</w:t>
      </w:r>
      <w:proofErr w:type="spellStart"/>
      <w:r>
        <w:t>Subcontractorshall</w:t>
      </w:r>
      <w:proofErr w:type="spellEnd"/>
      <w:r>
        <w:t xml:space="preserve">): </w:t>
      </w:r>
    </w:p>
    <w:p w14:paraId="52BB4029" w14:textId="77777777" w:rsidR="007B505A" w:rsidRDefault="00B578F6">
      <w:pPr>
        <w:spacing w:before="0"/>
        <w:ind w:left="3066" w:right="10" w:hanging="721"/>
      </w:pPr>
      <w:r>
        <w:t xml:space="preserve">4.3.1 at the request of the Relevant Authority meet the Relevant Authority as soon as reasonably practicable (and in any event within three (3) Working Days of the initial notification (or awareness) of the Financial Distress Event) or such other period as the Relevant Authority may permit and notify to the Supplier in writing) to review the effect of the Financial Distress Event on the continued performance and delivery of the Services in accordance with the Contract; and </w:t>
      </w:r>
    </w:p>
    <w:p w14:paraId="74993E35" w14:textId="77777777" w:rsidR="007B505A" w:rsidRDefault="00B578F6">
      <w:pPr>
        <w:spacing w:before="0"/>
        <w:ind w:left="3066" w:right="10" w:hanging="721"/>
      </w:pPr>
      <w:r>
        <w:t xml:space="preserve">4.3.2 where the Relevant Authority reasonably believes (taking into account the discussions and any representations made under Paragraph 4.3.1) that the Financial Distress Event could </w:t>
      </w:r>
      <w:r>
        <w:lastRenderedPageBreak/>
        <w:t xml:space="preserve">impact on the continued performance of each Contract and delivery of the Deliverables in accordance with each Call-Off Contract:  </w:t>
      </w:r>
    </w:p>
    <w:p w14:paraId="35F464E0" w14:textId="77777777" w:rsidR="007B505A" w:rsidRDefault="00B578F6">
      <w:pPr>
        <w:numPr>
          <w:ilvl w:val="0"/>
          <w:numId w:val="73"/>
        </w:numPr>
        <w:spacing w:before="0" w:after="0"/>
        <w:ind w:right="10" w:hanging="720"/>
      </w:pPr>
      <w:r>
        <w:t xml:space="preserve">submit to the Relevant Authority for its Approval, a draft Financial Distress Remediation Plan as soon as reasonably practicable (and in any event, within ten </w:t>
      </w:r>
    </w:p>
    <w:p w14:paraId="7BCEB552" w14:textId="77777777" w:rsidR="007B505A" w:rsidRDefault="00B578F6">
      <w:pPr>
        <w:spacing w:before="0"/>
        <w:ind w:left="3501" w:right="10"/>
      </w:pPr>
      <w:r>
        <w:t xml:space="preserve">(10) Working Days of the initial notification (or awareness) of the Financial Distress Event) or such other period as the Relevant Authority may permit and notify to the Supplier in writing; and </w:t>
      </w:r>
    </w:p>
    <w:p w14:paraId="440F03B9" w14:textId="77777777" w:rsidR="007B505A" w:rsidRDefault="00B578F6">
      <w:pPr>
        <w:numPr>
          <w:ilvl w:val="0"/>
          <w:numId w:val="73"/>
        </w:numPr>
        <w:spacing w:before="0"/>
        <w:ind w:right="10" w:hanging="720"/>
      </w:pPr>
      <w:r>
        <w:t xml:space="preserve">to the extent that it is legally permitted to do so and subject to Paragraph 4.8, provide such information relating to the Supplier, any Monitored Supplier, Key </w:t>
      </w:r>
      <w:proofErr w:type="spellStart"/>
      <w:r>
        <w:t>SubContractors</w:t>
      </w:r>
      <w:proofErr w:type="spellEnd"/>
      <w:r>
        <w:t xml:space="preserve"> and/or the Guarantor as the Buyer may reasonably require in order to understand the risk to the Deliverables, which may include forecasts in relation to cash flow, orders and profits and details of financial measures being considered to mitigate the impact of the Financial Distress Event. </w:t>
      </w:r>
    </w:p>
    <w:p w14:paraId="0F0EB0A5" w14:textId="77777777" w:rsidR="007B505A" w:rsidRDefault="00B578F6">
      <w:pPr>
        <w:numPr>
          <w:ilvl w:val="1"/>
          <w:numId w:val="74"/>
        </w:numPr>
        <w:spacing w:before="0"/>
        <w:ind w:right="10" w:hanging="360"/>
      </w:pPr>
      <w:r>
        <w:t xml:space="preserve">The Relevant Authority shall not withhold its approval of a draft Financial Distress Remediation Plan </w:t>
      </w:r>
      <w:proofErr w:type="spellStart"/>
      <w:r>
        <w:t>unreasonably.If</w:t>
      </w:r>
      <w:proofErr w:type="spellEnd"/>
      <w:r>
        <w:t xml:space="preserve"> the Relevant Authority does not approve the draft Financial Distress </w:t>
      </w:r>
      <w:proofErr w:type="spellStart"/>
      <w:r>
        <w:t>RemediationPlan</w:t>
      </w:r>
      <w:proofErr w:type="spellEnd"/>
      <w:r>
        <w:t xml:space="preserve">, it shall inform the Supplier of its reasons and the Supplier shall take those reasons into account in the preparation of a further draft Financial Distress </w:t>
      </w:r>
      <w:proofErr w:type="spellStart"/>
      <w:r>
        <w:t>RemediationPlan</w:t>
      </w:r>
      <w:proofErr w:type="spellEnd"/>
      <w:r>
        <w:t xml:space="preserve">, which shall be resubmitted to the Relevant Authority within five (5) Working Days of the rejection of the first draft. This process shall be repeated until the Financial Distress </w:t>
      </w:r>
      <w:proofErr w:type="spellStart"/>
      <w:r>
        <w:t>RemediationPlan</w:t>
      </w:r>
      <w:proofErr w:type="spellEnd"/>
      <w:r>
        <w:t xml:space="preserve"> is approved by the Relevant Authority or referred to the Dispute Resolution Procedure set out in Clause 34 of the Core Terms under Paragraph 4.5. </w:t>
      </w:r>
    </w:p>
    <w:p w14:paraId="419B54A7" w14:textId="77777777" w:rsidR="007B505A" w:rsidRDefault="00B578F6">
      <w:pPr>
        <w:numPr>
          <w:ilvl w:val="1"/>
          <w:numId w:val="74"/>
        </w:numPr>
        <w:spacing w:before="0" w:after="10"/>
        <w:ind w:right="10" w:hanging="360"/>
      </w:pPr>
      <w:r>
        <w:t xml:space="preserve">If the Relevant Authority considers that the draft Financial Distress </w:t>
      </w:r>
    </w:p>
    <w:p w14:paraId="7F0B52AC" w14:textId="77777777" w:rsidR="007B505A" w:rsidRDefault="00B578F6">
      <w:pPr>
        <w:spacing w:before="0"/>
        <w:ind w:left="1297" w:right="10"/>
      </w:pPr>
      <w:proofErr w:type="spellStart"/>
      <w:r>
        <w:t>RemediationPlan</w:t>
      </w:r>
      <w:proofErr w:type="spellEnd"/>
      <w:r>
        <w:t xml:space="preserve"> is insufficiently detailed to be properly evaluated, will take too long to complete or will not ensure the continued performance of the Supplier’s obligations in accordance with the Contract, then it may either agree a further time period for the development and agreement of the Financial Distress Remediation Plan or escalate any issues with the draft Financial Distress Remediation Plan using the Dispute Resolution Procedure in Clause 34 of the Core Terms.  </w:t>
      </w:r>
    </w:p>
    <w:p w14:paraId="706F7FAD" w14:textId="77777777" w:rsidR="007B505A" w:rsidRDefault="00B578F6">
      <w:pPr>
        <w:numPr>
          <w:ilvl w:val="1"/>
          <w:numId w:val="74"/>
        </w:numPr>
        <w:spacing w:before="0"/>
        <w:ind w:right="10" w:hanging="360"/>
      </w:pPr>
      <w:r>
        <w:t xml:space="preserve">Following Approval of the Financial Distress </w:t>
      </w:r>
      <w:proofErr w:type="spellStart"/>
      <w:r>
        <w:t>RemediationPlan</w:t>
      </w:r>
      <w:proofErr w:type="spellEnd"/>
      <w:r>
        <w:t xml:space="preserve"> by CCS, the Supplier shall: </w:t>
      </w:r>
    </w:p>
    <w:p w14:paraId="0081FEF8" w14:textId="77777777" w:rsidR="007B505A" w:rsidRDefault="00B578F6">
      <w:pPr>
        <w:spacing w:before="0"/>
        <w:ind w:left="2355" w:right="10"/>
      </w:pPr>
      <w:r>
        <w:t xml:space="preserve">4.6.1 on a regular basis (which shall not be less than fortnightly) </w:t>
      </w:r>
    </w:p>
    <w:p w14:paraId="161F31F5" w14:textId="77777777" w:rsidR="007B505A" w:rsidRDefault="00B578F6">
      <w:pPr>
        <w:spacing w:before="0"/>
        <w:ind w:left="3491" w:right="10" w:hanging="720"/>
      </w:pPr>
      <w:r>
        <w:rPr>
          <w:rFonts w:ascii="Calibri" w:eastAsia="Calibri" w:hAnsi="Calibri" w:cs="Calibri"/>
          <w:sz w:val="22"/>
        </w:rPr>
        <w:t>(a)</w:t>
      </w:r>
      <w:r>
        <w:rPr>
          <w:sz w:val="22"/>
        </w:rPr>
        <w:t xml:space="preserve"> </w:t>
      </w:r>
      <w:r>
        <w:rPr>
          <w:sz w:val="22"/>
        </w:rPr>
        <w:tab/>
      </w:r>
      <w:r>
        <w:t xml:space="preserve">review and make any updates to the Financial Distress Remediation Plan as the Supplier may deem reasonably necessary and/or as may be reasonably requested by the Relevant Authority, so that the plan remains adequate,  </w:t>
      </w:r>
    </w:p>
    <w:p w14:paraId="45CC50E2" w14:textId="77777777" w:rsidR="007B505A" w:rsidRDefault="00B578F6">
      <w:pPr>
        <w:spacing w:before="0"/>
        <w:ind w:left="3501" w:right="10"/>
      </w:pPr>
      <w:r>
        <w:lastRenderedPageBreak/>
        <w:t xml:space="preserve">up to date and ensures the continued performance and delivery of the Deliverables in accordance with Contract; and </w:t>
      </w:r>
    </w:p>
    <w:p w14:paraId="4A47BB04" w14:textId="77777777" w:rsidR="007B505A" w:rsidRDefault="00B578F6">
      <w:pPr>
        <w:spacing w:before="0" w:after="10"/>
        <w:ind w:left="2355" w:right="10"/>
      </w:pPr>
      <w:r>
        <w:t xml:space="preserve">4.6.2 where updates are made to the Financial Distress </w:t>
      </w:r>
    </w:p>
    <w:p w14:paraId="3CDE6092" w14:textId="77777777" w:rsidR="007B505A" w:rsidRDefault="00B578F6">
      <w:pPr>
        <w:spacing w:before="0"/>
        <w:ind w:left="3076" w:right="10"/>
      </w:pPr>
      <w:r>
        <w:t xml:space="preserve">Remediation Plan in accordance with Paragraph 4.6.1, submit an updated Financial Distress </w:t>
      </w:r>
      <w:proofErr w:type="spellStart"/>
      <w:r>
        <w:t>RemediationPlan</w:t>
      </w:r>
      <w:proofErr w:type="spellEnd"/>
      <w:r>
        <w:t xml:space="preserve"> to the Relevant Authority for its approval, and the provisions of Paragraphs 4.4 and 4.5 shall apply to the review and approval process for the updated Financial Distress Remediation Plan; and  </w:t>
      </w:r>
    </w:p>
    <w:p w14:paraId="3A2B8BE5" w14:textId="77777777" w:rsidR="007B505A" w:rsidRDefault="00B578F6">
      <w:pPr>
        <w:spacing w:before="0"/>
        <w:ind w:left="3066" w:right="10" w:hanging="721"/>
      </w:pPr>
      <w:r>
        <w:t xml:space="preserve">4.6.3 comply with the Financial Distress Remediation Plan (including any updated Financial Distress Remediation Plan) and ensure that it achieves the financial and performance requirements set out in the Financial Distress Remediation Plan. </w:t>
      </w:r>
    </w:p>
    <w:p w14:paraId="33A29547" w14:textId="77777777" w:rsidR="007B505A" w:rsidRDefault="00B578F6">
      <w:pPr>
        <w:spacing w:before="0"/>
        <w:ind w:left="1287" w:right="10" w:hanging="360"/>
      </w:pPr>
      <w:r>
        <w:t xml:space="preserve">4.7 Where the Supplier reasonably believes that the relevant Financial Distress Event under Paragraph 4.1 (or the circumstance or matter which has caused or otherwise led to it) no longer exists, it shall notify the Relevant Authority and the Parties may agree that the Supplier shall be relieved of its obligations under Paragraph 4.6.  </w:t>
      </w:r>
    </w:p>
    <w:p w14:paraId="7F458A66" w14:textId="77777777" w:rsidR="007B505A" w:rsidRDefault="00B578F6">
      <w:pPr>
        <w:spacing w:before="0"/>
        <w:ind w:left="1287" w:right="10" w:hanging="358"/>
      </w:pPr>
      <w:r>
        <w:t>4.8 The Supplier shall use reasonable endeavours to put in place the necessary measures to ensure that the information specified at paragraph 4.3.2(b) is available when required and on request from the Relevant Authority and within reasonable timescales. Such measures may include:</w:t>
      </w:r>
      <w:r>
        <w:rPr>
          <w:rFonts w:ascii="Calibri" w:eastAsia="Calibri" w:hAnsi="Calibri" w:cs="Calibri"/>
          <w:sz w:val="22"/>
        </w:rPr>
        <w:t xml:space="preserve"> </w:t>
      </w:r>
    </w:p>
    <w:p w14:paraId="29DB6171" w14:textId="77777777" w:rsidR="007B505A" w:rsidRDefault="00B578F6">
      <w:pPr>
        <w:spacing w:before="0" w:after="115" w:line="249" w:lineRule="auto"/>
        <w:ind w:left="3063" w:right="-2" w:hanging="718"/>
        <w:jc w:val="both"/>
      </w:pPr>
      <w:r>
        <w:t>4.8.1 obtaining in advance written authority from Key Subcontractors, the Guarantor and/or Monitored Suppliers authorising the disclosure of the information to the Buyer and/or entering into confidentiality agreements which permit disclosure;</w:t>
      </w:r>
      <w:r>
        <w:rPr>
          <w:rFonts w:ascii="Calibri" w:eastAsia="Calibri" w:hAnsi="Calibri" w:cs="Calibri"/>
          <w:sz w:val="22"/>
        </w:rPr>
        <w:t xml:space="preserve"> </w:t>
      </w:r>
    </w:p>
    <w:p w14:paraId="60360597" w14:textId="77777777" w:rsidR="007B505A" w:rsidRDefault="00B578F6">
      <w:pPr>
        <w:spacing w:before="0" w:after="115" w:line="249" w:lineRule="auto"/>
        <w:ind w:left="3063" w:right="-2" w:hanging="718"/>
        <w:jc w:val="both"/>
      </w:pPr>
      <w:r>
        <w:t>4.8.2 agreeing in advance with the Relevant Authority, Key Subcontractors, the Guarantor and/or Monitored Suppliers a form of confidentiality agreement to be entered by the relevant parties to enable the disclosure of the information to the Relevant Authority;</w:t>
      </w:r>
      <w:r>
        <w:rPr>
          <w:rFonts w:ascii="Calibri" w:eastAsia="Calibri" w:hAnsi="Calibri" w:cs="Calibri"/>
          <w:sz w:val="22"/>
        </w:rPr>
        <w:t xml:space="preserve"> </w:t>
      </w:r>
    </w:p>
    <w:p w14:paraId="13814E05" w14:textId="77777777" w:rsidR="007B505A" w:rsidRDefault="00B578F6">
      <w:pPr>
        <w:spacing w:before="0" w:after="115" w:line="249" w:lineRule="auto"/>
        <w:ind w:left="3063" w:right="-2" w:hanging="718"/>
        <w:jc w:val="both"/>
      </w:pPr>
      <w:r>
        <w:t>4.8.3 putting in place any other reasonable arrangements to enable the information to be lawfully disclosed to the Relevant Authority (which may include making price sensitive information available to the Relevant Authority’s nominated personnel through confidential arrangements, subject to their consent); and</w:t>
      </w:r>
      <w:r>
        <w:rPr>
          <w:rFonts w:ascii="Calibri" w:eastAsia="Calibri" w:hAnsi="Calibri" w:cs="Calibri"/>
          <w:sz w:val="22"/>
        </w:rPr>
        <w:t xml:space="preserve"> </w:t>
      </w:r>
    </w:p>
    <w:p w14:paraId="629AD953" w14:textId="77777777" w:rsidR="007B505A" w:rsidRDefault="00B578F6">
      <w:pPr>
        <w:spacing w:before="0" w:after="115" w:line="249" w:lineRule="auto"/>
        <w:ind w:left="3063" w:right="-2" w:hanging="718"/>
        <w:jc w:val="both"/>
      </w:pPr>
      <w:r>
        <w:t>4.8.4 disclosing the information to the fullest extent that it is lawfully entitled to do so, including through the use of redaction, anonymisation and any other techniques to permit disclosure of the information without breaching a duty of confidentiality.</w:t>
      </w:r>
      <w:r>
        <w:rPr>
          <w:rFonts w:ascii="Calibri" w:eastAsia="Calibri" w:hAnsi="Calibri" w:cs="Calibri"/>
          <w:sz w:val="22"/>
        </w:rPr>
        <w:t xml:space="preserve"> </w:t>
      </w:r>
    </w:p>
    <w:p w14:paraId="6990383D" w14:textId="77777777" w:rsidR="007B505A" w:rsidRDefault="00B578F6">
      <w:pPr>
        <w:pStyle w:val="Heading3"/>
        <w:spacing w:after="236" w:line="250" w:lineRule="auto"/>
        <w:ind w:left="654"/>
      </w:pPr>
      <w:r>
        <w:lastRenderedPageBreak/>
        <w:t>5. Financial Indicators</w:t>
      </w:r>
      <w:r>
        <w:rPr>
          <w:rFonts w:ascii="Calibri" w:eastAsia="Calibri" w:hAnsi="Calibri" w:cs="Calibri"/>
          <w:b w:val="0"/>
          <w:sz w:val="22"/>
        </w:rPr>
        <w:t xml:space="preserve"> </w:t>
      </w:r>
    </w:p>
    <w:p w14:paraId="5CCA7C5C" w14:textId="77777777" w:rsidR="007B505A" w:rsidRDefault="00B578F6">
      <w:pPr>
        <w:pStyle w:val="Heading4"/>
        <w:spacing w:after="12" w:line="250" w:lineRule="auto"/>
        <w:ind w:left="1014"/>
      </w:pPr>
      <w:r>
        <w:t xml:space="preserve">5.1 Subject to the calculation methodology set out at Annex 3 of this </w:t>
      </w:r>
    </w:p>
    <w:p w14:paraId="5F11CD75" w14:textId="77777777" w:rsidR="007B505A" w:rsidRDefault="00B578F6">
      <w:pPr>
        <w:spacing w:before="0" w:after="0" w:line="259" w:lineRule="auto"/>
        <w:ind w:left="0" w:right="180" w:firstLine="0"/>
        <w:jc w:val="right"/>
      </w:pPr>
      <w:r>
        <w:rPr>
          <w:b/>
        </w:rPr>
        <w:t xml:space="preserve">Schedule, the Financial Indicators and the corresponding calculations and </w:t>
      </w:r>
      <w:r>
        <w:br w:type="page"/>
      </w:r>
    </w:p>
    <w:p w14:paraId="4903DAE5" w14:textId="77777777" w:rsidR="007B505A" w:rsidRDefault="00B578F6">
      <w:pPr>
        <w:spacing w:before="0" w:after="110"/>
        <w:ind w:left="1014" w:right="0"/>
      </w:pPr>
      <w:r>
        <w:rPr>
          <w:b/>
        </w:rPr>
        <w:lastRenderedPageBreak/>
        <w:t xml:space="preserve">thresholds used to determine whether a Financial Distress Event has occurred in respect of those Financial Indicators, shall be as follows: </w:t>
      </w:r>
    </w:p>
    <w:p w14:paraId="33F1516B" w14:textId="77777777" w:rsidR="007B505A" w:rsidRDefault="00B578F6">
      <w:pPr>
        <w:spacing w:before="0" w:after="0" w:line="259" w:lineRule="auto"/>
        <w:ind w:left="1004" w:right="0" w:firstLine="0"/>
      </w:pPr>
      <w:r>
        <w:rPr>
          <w:b/>
        </w:rPr>
        <w:t xml:space="preserve"> </w:t>
      </w:r>
      <w:r>
        <w:br w:type="page"/>
      </w:r>
    </w:p>
    <w:p w14:paraId="4BCD41A0" w14:textId="77777777" w:rsidR="007B505A" w:rsidRDefault="007B505A">
      <w:pPr>
        <w:spacing w:before="0" w:after="0" w:line="259" w:lineRule="auto"/>
        <w:ind w:left="-797" w:right="10472" w:firstLine="0"/>
      </w:pPr>
    </w:p>
    <w:tbl>
      <w:tblPr>
        <w:tblStyle w:val="TableGrid"/>
        <w:tblW w:w="9022" w:type="dxa"/>
        <w:tblInd w:w="656" w:type="dxa"/>
        <w:tblCellMar>
          <w:top w:w="177" w:type="dxa"/>
          <w:left w:w="98" w:type="dxa"/>
          <w:right w:w="37" w:type="dxa"/>
        </w:tblCellMar>
        <w:tblLook w:val="04A0" w:firstRow="1" w:lastRow="0" w:firstColumn="1" w:lastColumn="0" w:noHBand="0" w:noVBand="1"/>
      </w:tblPr>
      <w:tblGrid>
        <w:gridCol w:w="2242"/>
        <w:gridCol w:w="2067"/>
        <w:gridCol w:w="1815"/>
        <w:gridCol w:w="2898"/>
      </w:tblGrid>
      <w:tr w:rsidR="007B505A" w14:paraId="7E9A272A" w14:textId="77777777">
        <w:trPr>
          <w:trHeight w:val="1970"/>
        </w:trPr>
        <w:tc>
          <w:tcPr>
            <w:tcW w:w="2242" w:type="dxa"/>
            <w:tcBorders>
              <w:top w:val="single" w:sz="8" w:space="0" w:color="000000"/>
              <w:left w:val="single" w:sz="8" w:space="0" w:color="000000"/>
              <w:bottom w:val="single" w:sz="8" w:space="0" w:color="000000"/>
              <w:right w:val="single" w:sz="8" w:space="0" w:color="000000"/>
            </w:tcBorders>
            <w:shd w:val="clear" w:color="auto" w:fill="D9D9D9"/>
          </w:tcPr>
          <w:p w14:paraId="1C5B631B" w14:textId="77777777" w:rsidR="007B505A" w:rsidRDefault="00B578F6">
            <w:pPr>
              <w:spacing w:before="0" w:after="0" w:line="259" w:lineRule="auto"/>
              <w:ind w:left="0" w:right="0" w:firstLine="0"/>
              <w:jc w:val="center"/>
            </w:pPr>
            <w:r>
              <w:rPr>
                <w:b/>
              </w:rPr>
              <w:t xml:space="preserve">Financial Indicator </w:t>
            </w:r>
          </w:p>
        </w:tc>
        <w:tc>
          <w:tcPr>
            <w:tcW w:w="2067" w:type="dxa"/>
            <w:tcBorders>
              <w:top w:val="single" w:sz="8" w:space="0" w:color="000000"/>
              <w:left w:val="single" w:sz="8" w:space="0" w:color="000000"/>
              <w:bottom w:val="single" w:sz="8" w:space="0" w:color="000000"/>
              <w:right w:val="single" w:sz="8" w:space="0" w:color="000000"/>
            </w:tcBorders>
            <w:shd w:val="clear" w:color="auto" w:fill="D9D9D9"/>
          </w:tcPr>
          <w:p w14:paraId="78F5BD53" w14:textId="77777777" w:rsidR="007B505A" w:rsidRDefault="00B578F6">
            <w:pPr>
              <w:spacing w:before="0" w:after="0" w:line="259" w:lineRule="auto"/>
              <w:ind w:left="0" w:right="51" w:firstLine="0"/>
              <w:jc w:val="center"/>
            </w:pPr>
            <w:r>
              <w:rPr>
                <w:b/>
              </w:rPr>
              <w:t>Calculation</w:t>
            </w:r>
            <w:r>
              <w:rPr>
                <w:b/>
                <w:vertAlign w:val="superscript"/>
              </w:rPr>
              <w:t xml:space="preserve">1 </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Pr>
          <w:p w14:paraId="066D140A" w14:textId="77777777" w:rsidR="007B505A" w:rsidRDefault="00B578F6">
            <w:pPr>
              <w:spacing w:before="0" w:after="0" w:line="259" w:lineRule="auto"/>
              <w:ind w:left="0" w:right="58" w:firstLine="0"/>
              <w:jc w:val="center"/>
            </w:pPr>
            <w:r>
              <w:rPr>
                <w:b/>
              </w:rPr>
              <w:t xml:space="preserve">Financial </w:t>
            </w:r>
          </w:p>
          <w:p w14:paraId="21A672EA" w14:textId="77777777" w:rsidR="007B505A" w:rsidRDefault="00B578F6">
            <w:pPr>
              <w:spacing w:before="0" w:after="0" w:line="259" w:lineRule="auto"/>
              <w:ind w:left="0" w:right="57" w:firstLine="0"/>
              <w:jc w:val="center"/>
            </w:pPr>
            <w:r>
              <w:rPr>
                <w:b/>
              </w:rPr>
              <w:t xml:space="preserve">Target </w:t>
            </w:r>
          </w:p>
          <w:p w14:paraId="09934617" w14:textId="77777777" w:rsidR="007B505A" w:rsidRDefault="00B578F6">
            <w:pPr>
              <w:spacing w:before="0" w:after="0" w:line="259" w:lineRule="auto"/>
              <w:ind w:left="0" w:right="59" w:firstLine="0"/>
              <w:jc w:val="center"/>
            </w:pPr>
            <w:r>
              <w:rPr>
                <w:b/>
              </w:rPr>
              <w:t xml:space="preserve">Threshold: </w:t>
            </w:r>
          </w:p>
        </w:tc>
        <w:tc>
          <w:tcPr>
            <w:tcW w:w="2898" w:type="dxa"/>
            <w:tcBorders>
              <w:top w:val="single" w:sz="8" w:space="0" w:color="000000"/>
              <w:left w:val="single" w:sz="8" w:space="0" w:color="000000"/>
              <w:bottom w:val="single" w:sz="8" w:space="0" w:color="000000"/>
              <w:right w:val="single" w:sz="8" w:space="0" w:color="000000"/>
            </w:tcBorders>
            <w:shd w:val="clear" w:color="auto" w:fill="D9D9D9"/>
          </w:tcPr>
          <w:p w14:paraId="71F493FA" w14:textId="77777777" w:rsidR="007B505A" w:rsidRDefault="00B578F6">
            <w:pPr>
              <w:spacing w:before="0" w:after="0" w:line="259" w:lineRule="auto"/>
              <w:ind w:left="0" w:right="60" w:firstLine="0"/>
              <w:jc w:val="center"/>
            </w:pPr>
            <w:r>
              <w:rPr>
                <w:b/>
              </w:rPr>
              <w:t xml:space="preserve">Monitoring and </w:t>
            </w:r>
          </w:p>
          <w:p w14:paraId="4EDDE3CB" w14:textId="77777777" w:rsidR="007B505A" w:rsidRDefault="00B578F6">
            <w:pPr>
              <w:spacing w:before="0" w:after="0" w:line="240" w:lineRule="auto"/>
              <w:ind w:left="0" w:right="0" w:firstLine="0"/>
              <w:jc w:val="center"/>
            </w:pPr>
            <w:r>
              <w:rPr>
                <w:b/>
              </w:rPr>
              <w:t xml:space="preserve">Reporting Frequency if different from the </w:t>
            </w:r>
          </w:p>
          <w:p w14:paraId="3178B3E5" w14:textId="77777777" w:rsidR="007B505A" w:rsidRDefault="00B578F6">
            <w:pPr>
              <w:spacing w:before="0" w:after="0" w:line="259" w:lineRule="auto"/>
              <w:ind w:left="0" w:right="0" w:firstLine="0"/>
              <w:jc w:val="center"/>
            </w:pPr>
            <w:r>
              <w:rPr>
                <w:b/>
              </w:rPr>
              <w:t xml:space="preserve">default position set out in Paragraph 2.3.2 </w:t>
            </w:r>
          </w:p>
        </w:tc>
      </w:tr>
      <w:tr w:rsidR="007B505A" w14:paraId="751A4606" w14:textId="77777777">
        <w:trPr>
          <w:trHeight w:val="3122"/>
        </w:trPr>
        <w:tc>
          <w:tcPr>
            <w:tcW w:w="2242" w:type="dxa"/>
            <w:tcBorders>
              <w:top w:val="single" w:sz="8" w:space="0" w:color="000000"/>
              <w:left w:val="single" w:sz="8" w:space="0" w:color="000000"/>
              <w:bottom w:val="single" w:sz="8" w:space="0" w:color="000000"/>
              <w:right w:val="single" w:sz="8" w:space="0" w:color="000000"/>
            </w:tcBorders>
          </w:tcPr>
          <w:p w14:paraId="7ADD6154" w14:textId="77777777" w:rsidR="007B505A" w:rsidRDefault="00B578F6">
            <w:pPr>
              <w:spacing w:before="0" w:after="177" w:line="259" w:lineRule="auto"/>
              <w:ind w:left="0" w:right="0" w:firstLine="0"/>
            </w:pPr>
            <w:r>
              <w:rPr>
                <w:b/>
              </w:rPr>
              <w:t xml:space="preserve">1 </w:t>
            </w:r>
          </w:p>
          <w:p w14:paraId="19EBC316" w14:textId="77777777" w:rsidR="007B505A" w:rsidRDefault="00B578F6">
            <w:pPr>
              <w:spacing w:before="0" w:after="177" w:line="259" w:lineRule="auto"/>
              <w:ind w:left="0" w:right="0" w:firstLine="0"/>
              <w:jc w:val="both"/>
            </w:pPr>
            <w:r>
              <w:rPr>
                <w:b/>
              </w:rPr>
              <w:t xml:space="preserve">Operating Margin </w:t>
            </w:r>
          </w:p>
          <w:p w14:paraId="04A7E84E" w14:textId="77777777" w:rsidR="007B505A" w:rsidRDefault="00B578F6">
            <w:pPr>
              <w:spacing w:before="0" w:after="0" w:line="259" w:lineRule="auto"/>
              <w:ind w:left="0" w:right="0" w:firstLine="0"/>
            </w:pPr>
            <w:r>
              <w:rPr>
                <w:b/>
              </w:rPr>
              <w:t xml:space="preserve"> </w:t>
            </w:r>
          </w:p>
        </w:tc>
        <w:tc>
          <w:tcPr>
            <w:tcW w:w="2067" w:type="dxa"/>
            <w:tcBorders>
              <w:top w:val="single" w:sz="8" w:space="0" w:color="000000"/>
              <w:left w:val="single" w:sz="8" w:space="0" w:color="000000"/>
              <w:bottom w:val="single" w:sz="8" w:space="0" w:color="000000"/>
              <w:right w:val="single" w:sz="8" w:space="0" w:color="000000"/>
            </w:tcBorders>
          </w:tcPr>
          <w:p w14:paraId="3887AC7D" w14:textId="77777777" w:rsidR="007B505A" w:rsidRDefault="00B578F6">
            <w:pPr>
              <w:spacing w:before="0" w:after="0" w:line="259" w:lineRule="auto"/>
              <w:ind w:left="0" w:right="54" w:firstLine="0"/>
              <w:jc w:val="center"/>
            </w:pPr>
            <w:r>
              <w:rPr>
                <w:b/>
                <w:i/>
              </w:rPr>
              <w:t xml:space="preserve">[Operating </w:t>
            </w:r>
          </w:p>
          <w:p w14:paraId="47F0FB12" w14:textId="77777777" w:rsidR="007B505A" w:rsidRDefault="00B578F6">
            <w:pPr>
              <w:spacing w:before="0" w:after="0" w:line="259" w:lineRule="auto"/>
              <w:ind w:left="0" w:right="54" w:firstLine="0"/>
              <w:jc w:val="center"/>
            </w:pPr>
            <w:r>
              <w:rPr>
                <w:b/>
                <w:i/>
              </w:rPr>
              <w:t xml:space="preserve">Margin = </w:t>
            </w:r>
          </w:p>
          <w:p w14:paraId="02DCBC35" w14:textId="77777777" w:rsidR="007B505A" w:rsidRDefault="00B578F6">
            <w:pPr>
              <w:spacing w:before="0" w:after="0" w:line="259" w:lineRule="auto"/>
              <w:ind w:left="24" w:right="0" w:firstLine="0"/>
            </w:pPr>
            <w:r>
              <w:rPr>
                <w:b/>
                <w:i/>
              </w:rPr>
              <w:t xml:space="preserve">Operating Profit </w:t>
            </w:r>
          </w:p>
          <w:p w14:paraId="692CE87C" w14:textId="77777777" w:rsidR="007B505A" w:rsidRDefault="00B578F6">
            <w:pPr>
              <w:spacing w:before="0" w:after="0" w:line="259" w:lineRule="auto"/>
              <w:ind w:left="0" w:right="55" w:firstLine="0"/>
              <w:jc w:val="center"/>
            </w:pPr>
            <w:r>
              <w:rPr>
                <w:b/>
                <w:i/>
              </w:rPr>
              <w:t xml:space="preserve">/ Revenue] </w:t>
            </w:r>
          </w:p>
        </w:tc>
        <w:tc>
          <w:tcPr>
            <w:tcW w:w="1815" w:type="dxa"/>
            <w:tcBorders>
              <w:top w:val="single" w:sz="8" w:space="0" w:color="000000"/>
              <w:left w:val="single" w:sz="8" w:space="0" w:color="000000"/>
              <w:bottom w:val="single" w:sz="8" w:space="0" w:color="000000"/>
              <w:right w:val="single" w:sz="8" w:space="0" w:color="000000"/>
            </w:tcBorders>
          </w:tcPr>
          <w:p w14:paraId="7ADFD5D5" w14:textId="77777777" w:rsidR="007B505A" w:rsidRDefault="00B578F6">
            <w:pPr>
              <w:spacing w:before="0" w:after="0" w:line="259" w:lineRule="auto"/>
              <w:ind w:left="0" w:right="60" w:firstLine="0"/>
              <w:jc w:val="center"/>
            </w:pPr>
            <w:r>
              <w:rPr>
                <w:b/>
                <w:i/>
              </w:rPr>
              <w:t xml:space="preserve">&gt;5% </w:t>
            </w:r>
          </w:p>
        </w:tc>
        <w:tc>
          <w:tcPr>
            <w:tcW w:w="2898" w:type="dxa"/>
            <w:tcBorders>
              <w:top w:val="single" w:sz="8" w:space="0" w:color="000000"/>
              <w:left w:val="single" w:sz="8" w:space="0" w:color="000000"/>
              <w:bottom w:val="single" w:sz="8" w:space="0" w:color="000000"/>
              <w:right w:val="single" w:sz="8" w:space="0" w:color="000000"/>
            </w:tcBorders>
          </w:tcPr>
          <w:p w14:paraId="781B35BA" w14:textId="77777777" w:rsidR="007B505A" w:rsidRDefault="00B578F6">
            <w:pPr>
              <w:spacing w:before="0" w:after="0" w:line="259" w:lineRule="auto"/>
              <w:ind w:left="12" w:right="0" w:firstLine="0"/>
              <w:jc w:val="both"/>
            </w:pPr>
            <w:r>
              <w:rPr>
                <w:b/>
                <w:i/>
              </w:rPr>
              <w:t xml:space="preserve">As set out in paragraph </w:t>
            </w:r>
          </w:p>
          <w:p w14:paraId="46E90965" w14:textId="77777777" w:rsidR="007B505A" w:rsidRDefault="00B578F6">
            <w:pPr>
              <w:spacing w:before="0" w:after="0" w:line="259" w:lineRule="auto"/>
              <w:ind w:left="0" w:right="59" w:firstLine="0"/>
              <w:jc w:val="center"/>
            </w:pPr>
            <w:r>
              <w:rPr>
                <w:b/>
                <w:i/>
              </w:rPr>
              <w:t xml:space="preserve">2.3.2 </w:t>
            </w:r>
          </w:p>
        </w:tc>
      </w:tr>
      <w:tr w:rsidR="007B505A" w14:paraId="07408BFF" w14:textId="77777777">
        <w:trPr>
          <w:trHeight w:val="3953"/>
        </w:trPr>
        <w:tc>
          <w:tcPr>
            <w:tcW w:w="2242" w:type="dxa"/>
            <w:tcBorders>
              <w:top w:val="single" w:sz="8" w:space="0" w:color="000000"/>
              <w:left w:val="single" w:sz="8" w:space="0" w:color="000000"/>
              <w:bottom w:val="single" w:sz="8" w:space="0" w:color="000000"/>
              <w:right w:val="single" w:sz="8" w:space="0" w:color="000000"/>
            </w:tcBorders>
          </w:tcPr>
          <w:p w14:paraId="0BFD4852" w14:textId="77777777" w:rsidR="007B505A" w:rsidRDefault="00B578F6">
            <w:pPr>
              <w:spacing w:before="0" w:after="177" w:line="259" w:lineRule="auto"/>
              <w:ind w:left="0" w:right="0" w:firstLine="0"/>
            </w:pPr>
            <w:r>
              <w:rPr>
                <w:b/>
              </w:rPr>
              <w:t xml:space="preserve">2 </w:t>
            </w:r>
          </w:p>
          <w:p w14:paraId="0ECC3A40" w14:textId="77777777" w:rsidR="007B505A" w:rsidRDefault="00B578F6">
            <w:pPr>
              <w:spacing w:before="0" w:after="177" w:line="259" w:lineRule="auto"/>
              <w:ind w:left="0" w:right="0" w:firstLine="0"/>
            </w:pPr>
            <w:r>
              <w:rPr>
                <w:b/>
              </w:rPr>
              <w:t xml:space="preserve">Net Debt Ratio </w:t>
            </w:r>
          </w:p>
          <w:p w14:paraId="4BE34F2A" w14:textId="77777777" w:rsidR="007B505A" w:rsidRDefault="00B578F6">
            <w:pPr>
              <w:spacing w:before="0" w:after="0" w:line="259" w:lineRule="auto"/>
              <w:ind w:left="0" w:right="0" w:firstLine="0"/>
            </w:pPr>
            <w:r>
              <w:rPr>
                <w:b/>
              </w:rPr>
              <w:t xml:space="preserve"> </w:t>
            </w:r>
          </w:p>
        </w:tc>
        <w:tc>
          <w:tcPr>
            <w:tcW w:w="2067" w:type="dxa"/>
            <w:tcBorders>
              <w:top w:val="single" w:sz="8" w:space="0" w:color="000000"/>
              <w:left w:val="single" w:sz="8" w:space="0" w:color="000000"/>
              <w:bottom w:val="single" w:sz="8" w:space="0" w:color="000000"/>
              <w:right w:val="single" w:sz="8" w:space="0" w:color="000000"/>
            </w:tcBorders>
          </w:tcPr>
          <w:p w14:paraId="6A60D4A6" w14:textId="77777777" w:rsidR="007B505A" w:rsidRDefault="00B578F6">
            <w:pPr>
              <w:spacing w:before="0" w:after="0" w:line="259" w:lineRule="auto"/>
              <w:ind w:left="0" w:right="54" w:firstLine="0"/>
              <w:jc w:val="center"/>
            </w:pPr>
            <w:r>
              <w:rPr>
                <w:b/>
                <w:i/>
              </w:rPr>
              <w:t xml:space="preserve">[Net Debt to </w:t>
            </w:r>
          </w:p>
          <w:p w14:paraId="1FCACEB5" w14:textId="77777777" w:rsidR="007B505A" w:rsidRDefault="00B578F6">
            <w:pPr>
              <w:spacing w:before="0" w:after="0" w:line="259" w:lineRule="auto"/>
              <w:ind w:left="94" w:right="0" w:firstLine="0"/>
            </w:pPr>
            <w:r>
              <w:rPr>
                <w:b/>
                <w:i/>
              </w:rPr>
              <w:t xml:space="preserve">EBITDA ratio = </w:t>
            </w:r>
          </w:p>
          <w:p w14:paraId="4268A688" w14:textId="77777777" w:rsidR="007B505A" w:rsidRDefault="00B578F6">
            <w:pPr>
              <w:spacing w:before="0" w:after="0" w:line="259" w:lineRule="auto"/>
              <w:ind w:left="0" w:right="57" w:firstLine="0"/>
              <w:jc w:val="center"/>
            </w:pPr>
            <w:r>
              <w:rPr>
                <w:b/>
                <w:i/>
              </w:rPr>
              <w:t xml:space="preserve">Net Debt / </w:t>
            </w:r>
          </w:p>
          <w:p w14:paraId="43C992C3" w14:textId="77777777" w:rsidR="007B505A" w:rsidRDefault="00B578F6">
            <w:pPr>
              <w:spacing w:before="0" w:after="0" w:line="259" w:lineRule="auto"/>
              <w:ind w:left="0" w:right="56" w:firstLine="0"/>
              <w:jc w:val="center"/>
            </w:pPr>
            <w:r>
              <w:rPr>
                <w:b/>
                <w:i/>
              </w:rPr>
              <w:t xml:space="preserve">EBITDA] </w:t>
            </w:r>
          </w:p>
        </w:tc>
        <w:tc>
          <w:tcPr>
            <w:tcW w:w="1815" w:type="dxa"/>
            <w:tcBorders>
              <w:top w:val="single" w:sz="8" w:space="0" w:color="000000"/>
              <w:left w:val="single" w:sz="8" w:space="0" w:color="000000"/>
              <w:bottom w:val="single" w:sz="8" w:space="0" w:color="000000"/>
              <w:right w:val="single" w:sz="8" w:space="0" w:color="000000"/>
            </w:tcBorders>
          </w:tcPr>
          <w:p w14:paraId="27101723" w14:textId="77777777" w:rsidR="007B505A" w:rsidRDefault="00B578F6">
            <w:pPr>
              <w:spacing w:before="0" w:after="0" w:line="259" w:lineRule="auto"/>
              <w:ind w:left="0" w:right="56" w:firstLine="0"/>
              <w:jc w:val="center"/>
            </w:pPr>
            <w:r>
              <w:rPr>
                <w:b/>
                <w:i/>
              </w:rPr>
              <w:t xml:space="preserve">&lt; 3.5 times </w:t>
            </w:r>
          </w:p>
        </w:tc>
        <w:tc>
          <w:tcPr>
            <w:tcW w:w="2898" w:type="dxa"/>
            <w:tcBorders>
              <w:top w:val="single" w:sz="8" w:space="0" w:color="000000"/>
              <w:left w:val="single" w:sz="8" w:space="0" w:color="000000"/>
              <w:bottom w:val="single" w:sz="8" w:space="0" w:color="000000"/>
              <w:right w:val="single" w:sz="8" w:space="0" w:color="000000"/>
            </w:tcBorders>
          </w:tcPr>
          <w:p w14:paraId="2F545A74" w14:textId="77777777" w:rsidR="007B505A" w:rsidRDefault="00B578F6">
            <w:pPr>
              <w:spacing w:before="0" w:after="0" w:line="259" w:lineRule="auto"/>
              <w:ind w:left="12" w:right="0" w:firstLine="0"/>
              <w:jc w:val="both"/>
            </w:pPr>
            <w:r>
              <w:rPr>
                <w:b/>
                <w:i/>
              </w:rPr>
              <w:t xml:space="preserve">As set out in paragraph </w:t>
            </w:r>
          </w:p>
          <w:p w14:paraId="521EEB95" w14:textId="77777777" w:rsidR="007B505A" w:rsidRDefault="00B578F6">
            <w:pPr>
              <w:spacing w:before="0" w:after="0" w:line="259" w:lineRule="auto"/>
              <w:ind w:left="0" w:right="59" w:firstLine="0"/>
              <w:jc w:val="center"/>
            </w:pPr>
            <w:r>
              <w:rPr>
                <w:b/>
                <w:i/>
              </w:rPr>
              <w:t xml:space="preserve">2.3.2 </w:t>
            </w:r>
          </w:p>
        </w:tc>
      </w:tr>
      <w:tr w:rsidR="007B505A" w14:paraId="7980F213" w14:textId="77777777">
        <w:trPr>
          <w:trHeight w:val="3687"/>
        </w:trPr>
        <w:tc>
          <w:tcPr>
            <w:tcW w:w="2242" w:type="dxa"/>
            <w:tcBorders>
              <w:top w:val="single" w:sz="8" w:space="0" w:color="000000"/>
              <w:left w:val="single" w:sz="8" w:space="0" w:color="000000"/>
              <w:bottom w:val="single" w:sz="8" w:space="0" w:color="000000"/>
              <w:right w:val="single" w:sz="8" w:space="0" w:color="000000"/>
            </w:tcBorders>
          </w:tcPr>
          <w:p w14:paraId="52477972" w14:textId="77777777" w:rsidR="007B505A" w:rsidRPr="00B578F6" w:rsidRDefault="00B578F6">
            <w:pPr>
              <w:spacing w:before="0" w:after="177" w:line="259" w:lineRule="auto"/>
              <w:ind w:left="0" w:right="0" w:firstLine="0"/>
              <w:rPr>
                <w:lang w:val="nl-NL"/>
              </w:rPr>
            </w:pPr>
            <w:r w:rsidRPr="00B578F6">
              <w:rPr>
                <w:b/>
                <w:lang w:val="nl-NL"/>
              </w:rPr>
              <w:t xml:space="preserve">3 </w:t>
            </w:r>
          </w:p>
          <w:p w14:paraId="1B0AF304" w14:textId="77777777" w:rsidR="007B505A" w:rsidRPr="00B578F6" w:rsidRDefault="00B578F6">
            <w:pPr>
              <w:spacing w:before="0" w:after="0" w:line="259" w:lineRule="auto"/>
              <w:ind w:left="0" w:right="0" w:firstLine="0"/>
              <w:rPr>
                <w:lang w:val="nl-NL"/>
              </w:rPr>
            </w:pPr>
            <w:r w:rsidRPr="00B578F6">
              <w:rPr>
                <w:b/>
                <w:lang w:val="nl-NL"/>
              </w:rPr>
              <w:t xml:space="preserve">Net </w:t>
            </w:r>
            <w:proofErr w:type="spellStart"/>
            <w:r w:rsidRPr="00B578F6">
              <w:rPr>
                <w:b/>
                <w:lang w:val="nl-NL"/>
              </w:rPr>
              <w:t>Debt</w:t>
            </w:r>
            <w:proofErr w:type="spellEnd"/>
            <w:r w:rsidRPr="00B578F6">
              <w:rPr>
                <w:b/>
                <w:lang w:val="nl-NL"/>
              </w:rPr>
              <w:t xml:space="preserve"> + Net </w:t>
            </w:r>
          </w:p>
          <w:p w14:paraId="0E19A9D0" w14:textId="77777777" w:rsidR="007B505A" w:rsidRPr="00B578F6" w:rsidRDefault="00B578F6">
            <w:pPr>
              <w:spacing w:before="0" w:after="0" w:line="259" w:lineRule="auto"/>
              <w:ind w:left="0" w:right="0" w:firstLine="0"/>
              <w:jc w:val="both"/>
              <w:rPr>
                <w:lang w:val="nl-NL"/>
              </w:rPr>
            </w:pPr>
            <w:r w:rsidRPr="00B578F6">
              <w:rPr>
                <w:b/>
                <w:lang w:val="nl-NL"/>
              </w:rPr>
              <w:t xml:space="preserve">Pension Deficit </w:t>
            </w:r>
            <w:proofErr w:type="spellStart"/>
            <w:r w:rsidRPr="00B578F6">
              <w:rPr>
                <w:b/>
                <w:lang w:val="nl-NL"/>
              </w:rPr>
              <w:t>to</w:t>
            </w:r>
            <w:proofErr w:type="spellEnd"/>
            <w:r w:rsidRPr="00B578F6">
              <w:rPr>
                <w:b/>
                <w:lang w:val="nl-NL"/>
              </w:rPr>
              <w:t xml:space="preserve"> </w:t>
            </w:r>
          </w:p>
          <w:p w14:paraId="09943D60" w14:textId="77777777" w:rsidR="007B505A" w:rsidRDefault="00B578F6">
            <w:pPr>
              <w:spacing w:before="0" w:after="0" w:line="259" w:lineRule="auto"/>
              <w:ind w:left="0" w:right="0" w:firstLine="0"/>
            </w:pPr>
            <w:r>
              <w:rPr>
                <w:b/>
              </w:rPr>
              <w:t xml:space="preserve">EBITDA ratio </w:t>
            </w:r>
          </w:p>
        </w:tc>
        <w:tc>
          <w:tcPr>
            <w:tcW w:w="2067" w:type="dxa"/>
            <w:tcBorders>
              <w:top w:val="single" w:sz="8" w:space="0" w:color="000000"/>
              <w:left w:val="single" w:sz="8" w:space="0" w:color="000000"/>
              <w:bottom w:val="single" w:sz="8" w:space="0" w:color="000000"/>
              <w:right w:val="single" w:sz="8" w:space="0" w:color="000000"/>
            </w:tcBorders>
          </w:tcPr>
          <w:p w14:paraId="170330D1" w14:textId="77777777" w:rsidR="007B505A" w:rsidRPr="00B578F6" w:rsidRDefault="00B578F6">
            <w:pPr>
              <w:spacing w:before="0" w:after="0" w:line="240" w:lineRule="auto"/>
              <w:ind w:left="0" w:right="0" w:firstLine="0"/>
              <w:jc w:val="center"/>
              <w:rPr>
                <w:lang w:val="nl-NL"/>
              </w:rPr>
            </w:pPr>
            <w:r w:rsidRPr="00B578F6">
              <w:rPr>
                <w:b/>
                <w:i/>
                <w:lang w:val="nl-NL"/>
              </w:rPr>
              <w:t xml:space="preserve">[Net </w:t>
            </w:r>
            <w:proofErr w:type="spellStart"/>
            <w:r w:rsidRPr="00B578F6">
              <w:rPr>
                <w:b/>
                <w:i/>
                <w:lang w:val="nl-NL"/>
              </w:rPr>
              <w:t>Debt</w:t>
            </w:r>
            <w:proofErr w:type="spellEnd"/>
            <w:r w:rsidRPr="00B578F6">
              <w:rPr>
                <w:b/>
                <w:i/>
                <w:lang w:val="nl-NL"/>
              </w:rPr>
              <w:t xml:space="preserve"> + Net Pension Deficit </w:t>
            </w:r>
            <w:proofErr w:type="spellStart"/>
            <w:r w:rsidRPr="00B578F6">
              <w:rPr>
                <w:b/>
                <w:i/>
                <w:lang w:val="nl-NL"/>
              </w:rPr>
              <w:t>to</w:t>
            </w:r>
            <w:proofErr w:type="spellEnd"/>
            <w:r w:rsidRPr="00B578F6">
              <w:rPr>
                <w:b/>
                <w:i/>
                <w:lang w:val="nl-NL"/>
              </w:rPr>
              <w:t xml:space="preserve"> EBITDA Ratio </w:t>
            </w:r>
          </w:p>
          <w:p w14:paraId="70748A74" w14:textId="77777777" w:rsidR="007B505A" w:rsidRPr="00B578F6" w:rsidRDefault="00B578F6">
            <w:pPr>
              <w:spacing w:before="0" w:after="0" w:line="240" w:lineRule="auto"/>
              <w:ind w:left="6" w:right="0" w:firstLine="0"/>
              <w:jc w:val="center"/>
              <w:rPr>
                <w:lang w:val="nl-NL"/>
              </w:rPr>
            </w:pPr>
            <w:r w:rsidRPr="00B578F6">
              <w:rPr>
                <w:b/>
                <w:i/>
                <w:lang w:val="nl-NL"/>
              </w:rPr>
              <w:t xml:space="preserve">= (Net </w:t>
            </w:r>
            <w:proofErr w:type="spellStart"/>
            <w:r w:rsidRPr="00B578F6">
              <w:rPr>
                <w:b/>
                <w:i/>
                <w:lang w:val="nl-NL"/>
              </w:rPr>
              <w:t>Debt</w:t>
            </w:r>
            <w:proofErr w:type="spellEnd"/>
            <w:r w:rsidRPr="00B578F6">
              <w:rPr>
                <w:b/>
                <w:i/>
                <w:lang w:val="nl-NL"/>
              </w:rPr>
              <w:t xml:space="preserve"> + Net Pension </w:t>
            </w:r>
          </w:p>
          <w:p w14:paraId="41F07DC0" w14:textId="77777777" w:rsidR="007B505A" w:rsidRDefault="00B578F6">
            <w:pPr>
              <w:spacing w:before="0" w:after="0" w:line="259" w:lineRule="auto"/>
              <w:ind w:left="0" w:right="58" w:firstLine="0"/>
              <w:jc w:val="center"/>
            </w:pPr>
            <w:r>
              <w:rPr>
                <w:b/>
                <w:i/>
              </w:rPr>
              <w:t xml:space="preserve">Deficit) / </w:t>
            </w:r>
          </w:p>
          <w:p w14:paraId="42150119" w14:textId="77777777" w:rsidR="007B505A" w:rsidRDefault="00B578F6">
            <w:pPr>
              <w:spacing w:before="0" w:after="0" w:line="259" w:lineRule="auto"/>
              <w:ind w:left="0" w:right="56" w:firstLine="0"/>
              <w:jc w:val="center"/>
            </w:pPr>
            <w:r>
              <w:rPr>
                <w:b/>
                <w:i/>
              </w:rPr>
              <w:t xml:space="preserve">EBITDA] </w:t>
            </w:r>
          </w:p>
        </w:tc>
        <w:tc>
          <w:tcPr>
            <w:tcW w:w="1815" w:type="dxa"/>
            <w:tcBorders>
              <w:top w:val="single" w:sz="8" w:space="0" w:color="000000"/>
              <w:left w:val="single" w:sz="8" w:space="0" w:color="000000"/>
              <w:bottom w:val="single" w:sz="8" w:space="0" w:color="000000"/>
              <w:right w:val="single" w:sz="8" w:space="0" w:color="000000"/>
            </w:tcBorders>
          </w:tcPr>
          <w:p w14:paraId="3AD7E776" w14:textId="77777777" w:rsidR="007B505A" w:rsidRDefault="00B578F6">
            <w:pPr>
              <w:spacing w:before="0" w:after="0" w:line="259" w:lineRule="auto"/>
              <w:ind w:left="0" w:right="56" w:firstLine="0"/>
              <w:jc w:val="center"/>
            </w:pPr>
            <w:r>
              <w:rPr>
                <w:b/>
                <w:i/>
              </w:rPr>
              <w:t xml:space="preserve">&lt; 5.0 times </w:t>
            </w:r>
          </w:p>
        </w:tc>
        <w:tc>
          <w:tcPr>
            <w:tcW w:w="2898" w:type="dxa"/>
            <w:tcBorders>
              <w:top w:val="single" w:sz="8" w:space="0" w:color="000000"/>
              <w:left w:val="single" w:sz="8" w:space="0" w:color="000000"/>
              <w:bottom w:val="single" w:sz="8" w:space="0" w:color="000000"/>
              <w:right w:val="single" w:sz="8" w:space="0" w:color="000000"/>
            </w:tcBorders>
          </w:tcPr>
          <w:p w14:paraId="07D7695F" w14:textId="77777777" w:rsidR="007B505A" w:rsidRDefault="00B578F6">
            <w:pPr>
              <w:spacing w:before="0" w:after="0" w:line="259" w:lineRule="auto"/>
              <w:ind w:left="12" w:right="0" w:firstLine="0"/>
              <w:jc w:val="both"/>
            </w:pPr>
            <w:r>
              <w:rPr>
                <w:b/>
                <w:i/>
              </w:rPr>
              <w:t xml:space="preserve">As set out in paragraph </w:t>
            </w:r>
          </w:p>
          <w:p w14:paraId="6DF20A45" w14:textId="77777777" w:rsidR="007B505A" w:rsidRDefault="00B578F6">
            <w:pPr>
              <w:spacing w:before="0" w:after="0" w:line="259" w:lineRule="auto"/>
              <w:ind w:left="0" w:right="59" w:firstLine="0"/>
              <w:jc w:val="center"/>
            </w:pPr>
            <w:r>
              <w:rPr>
                <w:b/>
                <w:i/>
              </w:rPr>
              <w:t xml:space="preserve">2.3.2 </w:t>
            </w:r>
          </w:p>
        </w:tc>
      </w:tr>
      <w:tr w:rsidR="007B505A" w14:paraId="102FD71D" w14:textId="77777777">
        <w:trPr>
          <w:trHeight w:val="3425"/>
        </w:trPr>
        <w:tc>
          <w:tcPr>
            <w:tcW w:w="2242" w:type="dxa"/>
            <w:tcBorders>
              <w:top w:val="nil"/>
              <w:left w:val="single" w:sz="8" w:space="0" w:color="000000"/>
              <w:bottom w:val="single" w:sz="8" w:space="0" w:color="000000"/>
              <w:right w:val="single" w:sz="8" w:space="0" w:color="000000"/>
            </w:tcBorders>
          </w:tcPr>
          <w:p w14:paraId="62D3AA3A" w14:textId="77777777" w:rsidR="007B505A" w:rsidRDefault="00B578F6">
            <w:pPr>
              <w:spacing w:before="0" w:after="177" w:line="259" w:lineRule="auto"/>
              <w:ind w:left="0" w:right="0" w:firstLine="0"/>
            </w:pPr>
            <w:r>
              <w:rPr>
                <w:b/>
              </w:rPr>
              <w:lastRenderedPageBreak/>
              <w:t xml:space="preserve">4 </w:t>
            </w:r>
          </w:p>
          <w:p w14:paraId="6D365F7D" w14:textId="77777777" w:rsidR="007B505A" w:rsidRDefault="00B578F6">
            <w:pPr>
              <w:spacing w:before="0" w:after="0" w:line="259" w:lineRule="auto"/>
              <w:ind w:left="0" w:right="0" w:firstLine="0"/>
            </w:pPr>
            <w:r>
              <w:rPr>
                <w:b/>
              </w:rPr>
              <w:t xml:space="preserve">Net Interest Paid </w:t>
            </w:r>
          </w:p>
          <w:p w14:paraId="59FA383E" w14:textId="77777777" w:rsidR="007B505A" w:rsidRDefault="00B578F6">
            <w:pPr>
              <w:spacing w:before="0" w:after="0" w:line="259" w:lineRule="auto"/>
              <w:ind w:left="0" w:right="0" w:firstLine="0"/>
            </w:pPr>
            <w:r>
              <w:rPr>
                <w:b/>
              </w:rPr>
              <w:t xml:space="preserve">Cover </w:t>
            </w:r>
          </w:p>
        </w:tc>
        <w:tc>
          <w:tcPr>
            <w:tcW w:w="2067" w:type="dxa"/>
            <w:tcBorders>
              <w:top w:val="nil"/>
              <w:left w:val="single" w:sz="8" w:space="0" w:color="000000"/>
              <w:bottom w:val="single" w:sz="8" w:space="0" w:color="000000"/>
              <w:right w:val="single" w:sz="8" w:space="0" w:color="000000"/>
            </w:tcBorders>
          </w:tcPr>
          <w:p w14:paraId="6F4C89D9" w14:textId="77777777" w:rsidR="007B505A" w:rsidRDefault="00B578F6">
            <w:pPr>
              <w:spacing w:before="0" w:after="0" w:line="259" w:lineRule="auto"/>
              <w:ind w:left="0" w:right="58" w:firstLine="0"/>
              <w:jc w:val="center"/>
            </w:pPr>
            <w:r>
              <w:rPr>
                <w:b/>
                <w:i/>
              </w:rPr>
              <w:t xml:space="preserve">[Net Interest </w:t>
            </w:r>
          </w:p>
          <w:p w14:paraId="6651362D" w14:textId="77777777" w:rsidR="007B505A" w:rsidRDefault="00B578F6">
            <w:pPr>
              <w:spacing w:before="0" w:after="0" w:line="259" w:lineRule="auto"/>
              <w:ind w:left="0" w:right="61" w:firstLine="0"/>
              <w:jc w:val="center"/>
            </w:pPr>
            <w:r>
              <w:rPr>
                <w:b/>
                <w:i/>
              </w:rPr>
              <w:t xml:space="preserve">Paid Cover = </w:t>
            </w:r>
          </w:p>
          <w:p w14:paraId="54984F5D" w14:textId="77777777" w:rsidR="007B505A" w:rsidRDefault="00B578F6">
            <w:pPr>
              <w:spacing w:before="0" w:after="0" w:line="259" w:lineRule="auto"/>
              <w:ind w:left="5" w:right="0" w:firstLine="0"/>
              <w:jc w:val="both"/>
            </w:pPr>
            <w:r>
              <w:rPr>
                <w:b/>
                <w:i/>
              </w:rPr>
              <w:t xml:space="preserve">Earnings Before </w:t>
            </w:r>
          </w:p>
          <w:p w14:paraId="722975A7" w14:textId="77777777" w:rsidR="007B505A" w:rsidRDefault="00B578F6">
            <w:pPr>
              <w:spacing w:before="0" w:after="0" w:line="259" w:lineRule="auto"/>
              <w:ind w:left="12" w:right="0" w:firstLine="0"/>
            </w:pPr>
            <w:r>
              <w:rPr>
                <w:b/>
                <w:i/>
              </w:rPr>
              <w:t xml:space="preserve">Interest and Tax </w:t>
            </w:r>
          </w:p>
          <w:p w14:paraId="3B9383D3" w14:textId="77777777" w:rsidR="007B505A" w:rsidRDefault="00B578F6">
            <w:pPr>
              <w:spacing w:before="0" w:after="0" w:line="259" w:lineRule="auto"/>
              <w:ind w:left="0" w:right="0" w:firstLine="0"/>
              <w:jc w:val="center"/>
            </w:pPr>
            <w:r>
              <w:rPr>
                <w:b/>
                <w:i/>
              </w:rPr>
              <w:t xml:space="preserve">/ Net Interest Paid] </w:t>
            </w:r>
          </w:p>
        </w:tc>
        <w:tc>
          <w:tcPr>
            <w:tcW w:w="1815" w:type="dxa"/>
            <w:tcBorders>
              <w:top w:val="nil"/>
              <w:left w:val="single" w:sz="8" w:space="0" w:color="000000"/>
              <w:bottom w:val="single" w:sz="8" w:space="0" w:color="000000"/>
              <w:right w:val="single" w:sz="8" w:space="0" w:color="000000"/>
            </w:tcBorders>
          </w:tcPr>
          <w:p w14:paraId="25350EBE" w14:textId="77777777" w:rsidR="007B505A" w:rsidRDefault="00B578F6">
            <w:pPr>
              <w:spacing w:before="0" w:after="0" w:line="259" w:lineRule="auto"/>
              <w:ind w:left="0" w:right="60" w:firstLine="0"/>
              <w:jc w:val="center"/>
            </w:pPr>
            <w:r>
              <w:rPr>
                <w:b/>
                <w:i/>
              </w:rPr>
              <w:t xml:space="preserve">&gt; 3.0 times </w:t>
            </w:r>
          </w:p>
        </w:tc>
        <w:tc>
          <w:tcPr>
            <w:tcW w:w="2898" w:type="dxa"/>
            <w:tcBorders>
              <w:top w:val="nil"/>
              <w:left w:val="single" w:sz="8" w:space="0" w:color="000000"/>
              <w:bottom w:val="single" w:sz="8" w:space="0" w:color="000000"/>
              <w:right w:val="single" w:sz="8" w:space="0" w:color="000000"/>
            </w:tcBorders>
          </w:tcPr>
          <w:p w14:paraId="7F8367BC" w14:textId="77777777" w:rsidR="007B505A" w:rsidRDefault="00B578F6">
            <w:pPr>
              <w:spacing w:before="0" w:after="0" w:line="259" w:lineRule="auto"/>
              <w:ind w:left="7" w:right="0" w:firstLine="0"/>
              <w:jc w:val="both"/>
            </w:pPr>
            <w:r>
              <w:rPr>
                <w:b/>
                <w:i/>
              </w:rPr>
              <w:t xml:space="preserve">As set out in paragraph </w:t>
            </w:r>
          </w:p>
          <w:p w14:paraId="6F2F99E5" w14:textId="77777777" w:rsidR="007B505A" w:rsidRDefault="00B578F6">
            <w:pPr>
              <w:spacing w:before="0" w:after="0" w:line="259" w:lineRule="auto"/>
              <w:ind w:left="0" w:right="65" w:firstLine="0"/>
              <w:jc w:val="center"/>
            </w:pPr>
            <w:r>
              <w:rPr>
                <w:b/>
                <w:i/>
              </w:rPr>
              <w:t xml:space="preserve">2.3.2 </w:t>
            </w:r>
          </w:p>
        </w:tc>
      </w:tr>
      <w:tr w:rsidR="007B505A" w14:paraId="50C5CEEA" w14:textId="77777777">
        <w:trPr>
          <w:trHeight w:val="3145"/>
        </w:trPr>
        <w:tc>
          <w:tcPr>
            <w:tcW w:w="2242" w:type="dxa"/>
            <w:tcBorders>
              <w:top w:val="single" w:sz="8" w:space="0" w:color="000000"/>
              <w:left w:val="single" w:sz="8" w:space="0" w:color="000000"/>
              <w:bottom w:val="single" w:sz="8" w:space="0" w:color="000000"/>
              <w:right w:val="single" w:sz="8" w:space="0" w:color="000000"/>
            </w:tcBorders>
          </w:tcPr>
          <w:p w14:paraId="165C1CD3" w14:textId="77777777" w:rsidR="007B505A" w:rsidRDefault="00B578F6">
            <w:pPr>
              <w:spacing w:before="0" w:after="178" w:line="259" w:lineRule="auto"/>
              <w:ind w:left="0" w:right="0" w:firstLine="0"/>
            </w:pPr>
            <w:r>
              <w:rPr>
                <w:b/>
              </w:rPr>
              <w:t xml:space="preserve">5 </w:t>
            </w:r>
          </w:p>
          <w:p w14:paraId="66CA8159" w14:textId="77777777" w:rsidR="007B505A" w:rsidRDefault="00B578F6">
            <w:pPr>
              <w:spacing w:before="0" w:after="0" w:line="259" w:lineRule="auto"/>
              <w:ind w:left="0" w:right="0" w:firstLine="0"/>
            </w:pPr>
            <w:r>
              <w:rPr>
                <w:b/>
              </w:rPr>
              <w:t xml:space="preserve">Acid Ratio </w:t>
            </w:r>
          </w:p>
        </w:tc>
        <w:tc>
          <w:tcPr>
            <w:tcW w:w="2067" w:type="dxa"/>
            <w:tcBorders>
              <w:top w:val="single" w:sz="8" w:space="0" w:color="000000"/>
              <w:left w:val="single" w:sz="8" w:space="0" w:color="000000"/>
              <w:bottom w:val="single" w:sz="8" w:space="0" w:color="000000"/>
              <w:right w:val="single" w:sz="8" w:space="0" w:color="000000"/>
            </w:tcBorders>
          </w:tcPr>
          <w:p w14:paraId="01D1241A" w14:textId="77777777" w:rsidR="007B505A" w:rsidRPr="00B578F6" w:rsidRDefault="00B578F6">
            <w:pPr>
              <w:spacing w:before="0" w:after="0" w:line="259" w:lineRule="auto"/>
              <w:ind w:left="0" w:right="58" w:firstLine="0"/>
              <w:jc w:val="center"/>
              <w:rPr>
                <w:lang w:val="fr-FR"/>
              </w:rPr>
            </w:pPr>
            <w:r w:rsidRPr="00B578F6">
              <w:rPr>
                <w:b/>
                <w:i/>
                <w:lang w:val="fr-FR"/>
              </w:rPr>
              <w:t xml:space="preserve">[Acid Ratio = </w:t>
            </w:r>
          </w:p>
          <w:p w14:paraId="4F62BB15" w14:textId="77777777" w:rsidR="007B505A" w:rsidRPr="00B578F6" w:rsidRDefault="00B578F6">
            <w:pPr>
              <w:spacing w:before="0" w:after="0" w:line="259" w:lineRule="auto"/>
              <w:ind w:left="31" w:right="0" w:firstLine="0"/>
              <w:rPr>
                <w:lang w:val="fr-FR"/>
              </w:rPr>
            </w:pPr>
            <w:r w:rsidRPr="00B578F6">
              <w:rPr>
                <w:b/>
                <w:i/>
                <w:lang w:val="fr-FR"/>
              </w:rPr>
              <w:t>(</w:t>
            </w:r>
            <w:proofErr w:type="spellStart"/>
            <w:r w:rsidRPr="00B578F6">
              <w:rPr>
                <w:b/>
                <w:i/>
                <w:lang w:val="fr-FR"/>
              </w:rPr>
              <w:t>Current</w:t>
            </w:r>
            <w:proofErr w:type="spellEnd"/>
            <w:r w:rsidRPr="00B578F6">
              <w:rPr>
                <w:b/>
                <w:i/>
                <w:lang w:val="fr-FR"/>
              </w:rPr>
              <w:t xml:space="preserve"> Assets </w:t>
            </w:r>
          </w:p>
          <w:p w14:paraId="19AFF2F8" w14:textId="77777777" w:rsidR="007B505A" w:rsidRPr="00B578F6" w:rsidRDefault="00B578F6">
            <w:pPr>
              <w:spacing w:before="0" w:after="0" w:line="240" w:lineRule="auto"/>
              <w:ind w:left="0" w:right="0" w:firstLine="0"/>
              <w:jc w:val="center"/>
              <w:rPr>
                <w:lang w:val="fr-FR"/>
              </w:rPr>
            </w:pPr>
            <w:r w:rsidRPr="00B578F6">
              <w:rPr>
                <w:b/>
                <w:i/>
                <w:lang w:val="fr-FR"/>
              </w:rPr>
              <w:t xml:space="preserve">– Inventories) / </w:t>
            </w:r>
            <w:proofErr w:type="spellStart"/>
            <w:r w:rsidRPr="00B578F6">
              <w:rPr>
                <w:b/>
                <w:i/>
                <w:lang w:val="fr-FR"/>
              </w:rPr>
              <w:t>Current</w:t>
            </w:r>
            <w:proofErr w:type="spellEnd"/>
            <w:r w:rsidRPr="00B578F6">
              <w:rPr>
                <w:b/>
                <w:i/>
                <w:lang w:val="fr-FR"/>
              </w:rPr>
              <w:t xml:space="preserve"> </w:t>
            </w:r>
          </w:p>
          <w:p w14:paraId="0E08D283" w14:textId="77777777" w:rsidR="007B505A" w:rsidRPr="00B578F6" w:rsidRDefault="00B578F6">
            <w:pPr>
              <w:spacing w:before="0" w:after="0" w:line="259" w:lineRule="auto"/>
              <w:ind w:left="0" w:right="61" w:firstLine="0"/>
              <w:jc w:val="center"/>
              <w:rPr>
                <w:lang w:val="fr-FR"/>
              </w:rPr>
            </w:pPr>
            <w:proofErr w:type="spellStart"/>
            <w:r w:rsidRPr="00B578F6">
              <w:rPr>
                <w:b/>
                <w:i/>
                <w:lang w:val="fr-FR"/>
              </w:rPr>
              <w:t>Liabilities</w:t>
            </w:r>
            <w:proofErr w:type="spellEnd"/>
            <w:r w:rsidRPr="00B578F6">
              <w:rPr>
                <w:b/>
                <w:i/>
                <w:lang w:val="fr-FR"/>
              </w:rPr>
              <w:t xml:space="preserve">] </w:t>
            </w:r>
          </w:p>
        </w:tc>
        <w:tc>
          <w:tcPr>
            <w:tcW w:w="1815" w:type="dxa"/>
            <w:tcBorders>
              <w:top w:val="single" w:sz="8" w:space="0" w:color="000000"/>
              <w:left w:val="single" w:sz="8" w:space="0" w:color="000000"/>
              <w:bottom w:val="single" w:sz="8" w:space="0" w:color="000000"/>
              <w:right w:val="single" w:sz="8" w:space="0" w:color="000000"/>
            </w:tcBorders>
          </w:tcPr>
          <w:p w14:paraId="0380AAD5" w14:textId="77777777" w:rsidR="007B505A" w:rsidRDefault="00B578F6">
            <w:pPr>
              <w:spacing w:before="0" w:after="0" w:line="259" w:lineRule="auto"/>
              <w:ind w:left="0" w:right="63" w:firstLine="0"/>
              <w:jc w:val="center"/>
            </w:pPr>
            <w:r>
              <w:rPr>
                <w:b/>
                <w:i/>
              </w:rPr>
              <w:t xml:space="preserve">&gt; 0.8 </w:t>
            </w:r>
          </w:p>
        </w:tc>
        <w:tc>
          <w:tcPr>
            <w:tcW w:w="2898" w:type="dxa"/>
            <w:tcBorders>
              <w:top w:val="single" w:sz="8" w:space="0" w:color="000000"/>
              <w:left w:val="single" w:sz="8" w:space="0" w:color="000000"/>
              <w:bottom w:val="single" w:sz="8" w:space="0" w:color="000000"/>
              <w:right w:val="single" w:sz="8" w:space="0" w:color="000000"/>
            </w:tcBorders>
          </w:tcPr>
          <w:p w14:paraId="7A266C8A" w14:textId="77777777" w:rsidR="007B505A" w:rsidRDefault="00B578F6">
            <w:pPr>
              <w:spacing w:before="0" w:after="0" w:line="259" w:lineRule="auto"/>
              <w:ind w:left="7" w:right="0" w:firstLine="0"/>
              <w:jc w:val="both"/>
            </w:pPr>
            <w:r>
              <w:rPr>
                <w:b/>
                <w:i/>
              </w:rPr>
              <w:t xml:space="preserve">As set out in paragraph </w:t>
            </w:r>
          </w:p>
          <w:p w14:paraId="2F1EEF0F" w14:textId="77777777" w:rsidR="007B505A" w:rsidRDefault="00B578F6">
            <w:pPr>
              <w:spacing w:before="0" w:after="0" w:line="259" w:lineRule="auto"/>
              <w:ind w:left="0" w:right="65" w:firstLine="0"/>
              <w:jc w:val="center"/>
            </w:pPr>
            <w:r>
              <w:rPr>
                <w:b/>
                <w:i/>
              </w:rPr>
              <w:t xml:space="preserve">2.3.2 </w:t>
            </w:r>
          </w:p>
        </w:tc>
      </w:tr>
      <w:tr w:rsidR="007B505A" w14:paraId="075CEE38" w14:textId="77777777">
        <w:trPr>
          <w:trHeight w:val="3147"/>
        </w:trPr>
        <w:tc>
          <w:tcPr>
            <w:tcW w:w="2242" w:type="dxa"/>
            <w:tcBorders>
              <w:top w:val="single" w:sz="8" w:space="0" w:color="000000"/>
              <w:left w:val="single" w:sz="8" w:space="0" w:color="000000"/>
              <w:bottom w:val="single" w:sz="8" w:space="0" w:color="000000"/>
              <w:right w:val="single" w:sz="8" w:space="0" w:color="000000"/>
            </w:tcBorders>
          </w:tcPr>
          <w:p w14:paraId="4F9FD740" w14:textId="77777777" w:rsidR="007B505A" w:rsidRDefault="00B578F6">
            <w:pPr>
              <w:spacing w:before="0" w:after="177" w:line="259" w:lineRule="auto"/>
              <w:ind w:left="0" w:right="0" w:firstLine="0"/>
            </w:pPr>
            <w:r>
              <w:rPr>
                <w:b/>
              </w:rPr>
              <w:t xml:space="preserve">6 </w:t>
            </w:r>
          </w:p>
          <w:p w14:paraId="42118FD6" w14:textId="77777777" w:rsidR="007B505A" w:rsidRDefault="00B578F6">
            <w:pPr>
              <w:spacing w:before="0" w:after="0" w:line="259" w:lineRule="auto"/>
              <w:ind w:left="0" w:right="0" w:firstLine="0"/>
            </w:pPr>
            <w:r>
              <w:rPr>
                <w:b/>
              </w:rPr>
              <w:t xml:space="preserve">Net Asset value </w:t>
            </w:r>
          </w:p>
        </w:tc>
        <w:tc>
          <w:tcPr>
            <w:tcW w:w="2067" w:type="dxa"/>
            <w:tcBorders>
              <w:top w:val="single" w:sz="8" w:space="0" w:color="000000"/>
              <w:left w:val="single" w:sz="8" w:space="0" w:color="000000"/>
              <w:bottom w:val="single" w:sz="8" w:space="0" w:color="000000"/>
              <w:right w:val="single" w:sz="8" w:space="0" w:color="000000"/>
            </w:tcBorders>
          </w:tcPr>
          <w:p w14:paraId="36C7D990" w14:textId="77777777" w:rsidR="007B505A" w:rsidRPr="00B578F6" w:rsidRDefault="00B578F6">
            <w:pPr>
              <w:spacing w:before="0" w:after="0" w:line="259" w:lineRule="auto"/>
              <w:ind w:left="0" w:right="61" w:firstLine="0"/>
              <w:jc w:val="center"/>
              <w:rPr>
                <w:lang w:val="nl-NL"/>
              </w:rPr>
            </w:pPr>
            <w:r w:rsidRPr="00B578F6">
              <w:rPr>
                <w:b/>
                <w:i/>
                <w:lang w:val="nl-NL"/>
              </w:rPr>
              <w:t xml:space="preserve">[Net Asset </w:t>
            </w:r>
          </w:p>
          <w:p w14:paraId="2BF23478" w14:textId="77777777" w:rsidR="007B505A" w:rsidRPr="00B578F6" w:rsidRDefault="00B578F6">
            <w:pPr>
              <w:spacing w:before="0" w:after="0" w:line="259" w:lineRule="auto"/>
              <w:ind w:left="0" w:right="0" w:firstLine="0"/>
              <w:jc w:val="center"/>
              <w:rPr>
                <w:lang w:val="nl-NL"/>
              </w:rPr>
            </w:pPr>
            <w:r w:rsidRPr="00B578F6">
              <w:rPr>
                <w:b/>
                <w:i/>
                <w:lang w:val="nl-NL"/>
              </w:rPr>
              <w:t xml:space="preserve">Value = Net Assets] </w:t>
            </w:r>
          </w:p>
        </w:tc>
        <w:tc>
          <w:tcPr>
            <w:tcW w:w="1815" w:type="dxa"/>
            <w:tcBorders>
              <w:top w:val="single" w:sz="8" w:space="0" w:color="000000"/>
              <w:left w:val="single" w:sz="8" w:space="0" w:color="000000"/>
              <w:bottom w:val="single" w:sz="8" w:space="0" w:color="000000"/>
              <w:right w:val="single" w:sz="8" w:space="0" w:color="000000"/>
            </w:tcBorders>
          </w:tcPr>
          <w:p w14:paraId="05D39A31" w14:textId="77777777" w:rsidR="007B505A" w:rsidRDefault="00B578F6">
            <w:pPr>
              <w:spacing w:before="0" w:after="0" w:line="259" w:lineRule="auto"/>
              <w:ind w:left="0" w:right="62" w:firstLine="0"/>
              <w:jc w:val="center"/>
            </w:pPr>
            <w:r>
              <w:rPr>
                <w:b/>
                <w:i/>
              </w:rPr>
              <w:t xml:space="preserve">&gt; £0 </w:t>
            </w:r>
          </w:p>
        </w:tc>
        <w:tc>
          <w:tcPr>
            <w:tcW w:w="2898" w:type="dxa"/>
            <w:tcBorders>
              <w:top w:val="single" w:sz="8" w:space="0" w:color="000000"/>
              <w:left w:val="single" w:sz="8" w:space="0" w:color="000000"/>
              <w:bottom w:val="single" w:sz="8" w:space="0" w:color="000000"/>
              <w:right w:val="single" w:sz="8" w:space="0" w:color="000000"/>
            </w:tcBorders>
          </w:tcPr>
          <w:p w14:paraId="21CEFEED" w14:textId="77777777" w:rsidR="007B505A" w:rsidRDefault="00B578F6">
            <w:pPr>
              <w:spacing w:before="0" w:after="0" w:line="259" w:lineRule="auto"/>
              <w:ind w:left="7" w:right="0" w:firstLine="0"/>
              <w:jc w:val="both"/>
            </w:pPr>
            <w:r>
              <w:rPr>
                <w:b/>
                <w:i/>
              </w:rPr>
              <w:t xml:space="preserve">As set out in paragraph </w:t>
            </w:r>
          </w:p>
          <w:p w14:paraId="1D169B9F" w14:textId="77777777" w:rsidR="007B505A" w:rsidRDefault="00B578F6">
            <w:pPr>
              <w:spacing w:before="0" w:after="0" w:line="259" w:lineRule="auto"/>
              <w:ind w:left="0" w:right="65" w:firstLine="0"/>
              <w:jc w:val="center"/>
            </w:pPr>
            <w:r>
              <w:rPr>
                <w:b/>
                <w:i/>
              </w:rPr>
              <w:t xml:space="preserve">2.3.2 </w:t>
            </w:r>
          </w:p>
        </w:tc>
      </w:tr>
      <w:tr w:rsidR="007B505A" w14:paraId="53C6A306" w14:textId="77777777">
        <w:trPr>
          <w:trHeight w:val="2876"/>
        </w:trPr>
        <w:tc>
          <w:tcPr>
            <w:tcW w:w="2242" w:type="dxa"/>
            <w:tcBorders>
              <w:top w:val="single" w:sz="8" w:space="0" w:color="000000"/>
              <w:left w:val="single" w:sz="8" w:space="0" w:color="000000"/>
              <w:bottom w:val="single" w:sz="8" w:space="0" w:color="000000"/>
              <w:right w:val="single" w:sz="8" w:space="0" w:color="000000"/>
            </w:tcBorders>
          </w:tcPr>
          <w:p w14:paraId="132B8A73" w14:textId="77777777" w:rsidR="007B505A" w:rsidRDefault="00B578F6">
            <w:pPr>
              <w:spacing w:before="0" w:after="177" w:line="259" w:lineRule="auto"/>
              <w:ind w:left="0" w:right="0" w:firstLine="0"/>
            </w:pPr>
            <w:r>
              <w:rPr>
                <w:b/>
              </w:rPr>
              <w:t xml:space="preserve">7 </w:t>
            </w:r>
          </w:p>
          <w:p w14:paraId="086B28C9" w14:textId="77777777" w:rsidR="007B505A" w:rsidRDefault="00B578F6">
            <w:pPr>
              <w:spacing w:before="0" w:after="0" w:line="259" w:lineRule="auto"/>
              <w:ind w:left="0" w:right="0" w:firstLine="0"/>
            </w:pPr>
            <w:r>
              <w:rPr>
                <w:b/>
              </w:rPr>
              <w:t xml:space="preserve">Group Exposure </w:t>
            </w:r>
          </w:p>
          <w:p w14:paraId="120853AE" w14:textId="77777777" w:rsidR="007B505A" w:rsidRDefault="00B578F6">
            <w:pPr>
              <w:spacing w:before="0" w:after="0" w:line="259" w:lineRule="auto"/>
              <w:ind w:left="0" w:right="0" w:firstLine="0"/>
            </w:pPr>
            <w:r>
              <w:rPr>
                <w:b/>
              </w:rPr>
              <w:t xml:space="preserve">Ratio </w:t>
            </w:r>
          </w:p>
        </w:tc>
        <w:tc>
          <w:tcPr>
            <w:tcW w:w="2067" w:type="dxa"/>
            <w:tcBorders>
              <w:top w:val="single" w:sz="8" w:space="0" w:color="000000"/>
              <w:left w:val="single" w:sz="8" w:space="0" w:color="000000"/>
              <w:bottom w:val="single" w:sz="8" w:space="0" w:color="000000"/>
              <w:right w:val="single" w:sz="8" w:space="0" w:color="000000"/>
            </w:tcBorders>
          </w:tcPr>
          <w:p w14:paraId="647EF793" w14:textId="77777777" w:rsidR="007B505A" w:rsidRDefault="00B578F6">
            <w:pPr>
              <w:spacing w:before="0" w:after="0" w:line="259" w:lineRule="auto"/>
              <w:ind w:left="0" w:right="60" w:firstLine="0"/>
              <w:jc w:val="center"/>
            </w:pPr>
            <w:r>
              <w:rPr>
                <w:b/>
                <w:i/>
              </w:rPr>
              <w:t xml:space="preserve">[Group </w:t>
            </w:r>
          </w:p>
          <w:p w14:paraId="75ECB989" w14:textId="77777777" w:rsidR="007B505A" w:rsidRDefault="00B578F6">
            <w:pPr>
              <w:spacing w:before="0" w:after="0" w:line="259" w:lineRule="auto"/>
              <w:ind w:left="0" w:right="59" w:firstLine="0"/>
              <w:jc w:val="center"/>
            </w:pPr>
            <w:r>
              <w:rPr>
                <w:b/>
                <w:i/>
              </w:rPr>
              <w:t xml:space="preserve">Exposure / </w:t>
            </w:r>
          </w:p>
          <w:p w14:paraId="1596B5A2" w14:textId="77777777" w:rsidR="007B505A" w:rsidRDefault="00B578F6">
            <w:pPr>
              <w:spacing w:before="0" w:after="0" w:line="259" w:lineRule="auto"/>
              <w:ind w:left="120" w:right="0" w:firstLine="0"/>
            </w:pPr>
            <w:r>
              <w:rPr>
                <w:b/>
                <w:i/>
              </w:rPr>
              <w:t xml:space="preserve">Gross Assets] </w:t>
            </w:r>
          </w:p>
        </w:tc>
        <w:tc>
          <w:tcPr>
            <w:tcW w:w="1815" w:type="dxa"/>
            <w:tcBorders>
              <w:top w:val="single" w:sz="8" w:space="0" w:color="000000"/>
              <w:left w:val="single" w:sz="8" w:space="0" w:color="000000"/>
              <w:bottom w:val="single" w:sz="8" w:space="0" w:color="000000"/>
              <w:right w:val="single" w:sz="8" w:space="0" w:color="000000"/>
            </w:tcBorders>
          </w:tcPr>
          <w:p w14:paraId="51C2BAE1" w14:textId="77777777" w:rsidR="007B505A" w:rsidRDefault="00B578F6">
            <w:pPr>
              <w:spacing w:before="0" w:after="0" w:line="259" w:lineRule="auto"/>
              <w:ind w:left="0" w:right="61" w:firstLine="0"/>
              <w:jc w:val="center"/>
            </w:pPr>
            <w:r>
              <w:rPr>
                <w:b/>
                <w:i/>
              </w:rPr>
              <w:t xml:space="preserve">&lt; 50% </w:t>
            </w:r>
          </w:p>
        </w:tc>
        <w:tc>
          <w:tcPr>
            <w:tcW w:w="2898" w:type="dxa"/>
            <w:tcBorders>
              <w:top w:val="single" w:sz="8" w:space="0" w:color="000000"/>
              <w:left w:val="single" w:sz="8" w:space="0" w:color="000000"/>
              <w:bottom w:val="single" w:sz="8" w:space="0" w:color="000000"/>
              <w:right w:val="single" w:sz="8" w:space="0" w:color="000000"/>
            </w:tcBorders>
          </w:tcPr>
          <w:p w14:paraId="368817F7" w14:textId="77777777" w:rsidR="007B505A" w:rsidRDefault="00B578F6">
            <w:pPr>
              <w:spacing w:before="0" w:after="0" w:line="259" w:lineRule="auto"/>
              <w:ind w:left="7" w:right="0" w:firstLine="0"/>
              <w:jc w:val="both"/>
            </w:pPr>
            <w:r>
              <w:rPr>
                <w:b/>
                <w:i/>
              </w:rPr>
              <w:t xml:space="preserve">As set out in paragraph </w:t>
            </w:r>
          </w:p>
          <w:p w14:paraId="1E0C2A7C" w14:textId="77777777" w:rsidR="007B505A" w:rsidRDefault="00B578F6">
            <w:pPr>
              <w:spacing w:before="0" w:after="0" w:line="259" w:lineRule="auto"/>
              <w:ind w:left="0" w:right="65" w:firstLine="0"/>
              <w:jc w:val="center"/>
            </w:pPr>
            <w:r>
              <w:rPr>
                <w:b/>
                <w:i/>
              </w:rPr>
              <w:t xml:space="preserve">2.3.2 </w:t>
            </w:r>
          </w:p>
        </w:tc>
      </w:tr>
    </w:tbl>
    <w:p w14:paraId="0668FE11" w14:textId="77777777" w:rsidR="007B505A" w:rsidRDefault="00B578F6">
      <w:pPr>
        <w:spacing w:before="0" w:after="218" w:line="259" w:lineRule="auto"/>
        <w:ind w:left="644" w:right="0" w:firstLine="0"/>
      </w:pPr>
      <w:r>
        <w:t xml:space="preserve"> </w:t>
      </w:r>
    </w:p>
    <w:p w14:paraId="04E78056" w14:textId="77777777" w:rsidR="007B505A" w:rsidRDefault="00B578F6">
      <w:pPr>
        <w:spacing w:before="0"/>
        <w:ind w:left="654" w:right="10"/>
      </w:pPr>
      <w:r>
        <w:lastRenderedPageBreak/>
        <w:t xml:space="preserve">Key: 1 – see Annex 3 to this Schedule which sets out the calculation methodology to be used in the calculation of each financial indicator. </w:t>
      </w:r>
    </w:p>
    <w:p w14:paraId="40331286" w14:textId="77777777" w:rsidR="007B505A" w:rsidRDefault="00B578F6">
      <w:pPr>
        <w:pStyle w:val="Heading4"/>
        <w:spacing w:after="108" w:line="250" w:lineRule="auto"/>
        <w:ind w:left="1014"/>
      </w:pPr>
      <w:r>
        <w:t>5.2</w:t>
      </w:r>
      <w:r>
        <w:rPr>
          <w:rFonts w:ascii="Times New Roman" w:eastAsia="Times New Roman" w:hAnsi="Times New Roman" w:cs="Times New Roman"/>
          <w:sz w:val="21"/>
          <w:vertAlign w:val="subscript"/>
        </w:rPr>
        <w:t xml:space="preserve"> </w:t>
      </w:r>
      <w:r>
        <w:t xml:space="preserve">Monitored Suppliers </w:t>
      </w:r>
    </w:p>
    <w:p w14:paraId="025A69C3" w14:textId="77777777" w:rsidR="007B505A" w:rsidRDefault="00B578F6">
      <w:pPr>
        <w:spacing w:before="0" w:after="0" w:line="259" w:lineRule="auto"/>
        <w:ind w:left="1004" w:right="0" w:firstLine="0"/>
      </w:pPr>
      <w:r>
        <w:rPr>
          <w:b/>
        </w:rPr>
        <w:t xml:space="preserve"> </w:t>
      </w:r>
    </w:p>
    <w:tbl>
      <w:tblPr>
        <w:tblStyle w:val="TableGrid"/>
        <w:tblW w:w="8397" w:type="dxa"/>
        <w:tblInd w:w="656" w:type="dxa"/>
        <w:tblCellMar>
          <w:top w:w="198" w:type="dxa"/>
          <w:left w:w="103" w:type="dxa"/>
          <w:bottom w:w="110" w:type="dxa"/>
          <w:right w:w="115" w:type="dxa"/>
        </w:tblCellMar>
        <w:tblLook w:val="04A0" w:firstRow="1" w:lastRow="0" w:firstColumn="1" w:lastColumn="0" w:noHBand="0" w:noVBand="1"/>
      </w:tblPr>
      <w:tblGrid>
        <w:gridCol w:w="4196"/>
        <w:gridCol w:w="4201"/>
      </w:tblGrid>
      <w:tr w:rsidR="007B505A" w14:paraId="32C4B400" w14:textId="77777777">
        <w:trPr>
          <w:trHeight w:val="2609"/>
        </w:trPr>
        <w:tc>
          <w:tcPr>
            <w:tcW w:w="4196" w:type="dxa"/>
            <w:tcBorders>
              <w:top w:val="single" w:sz="8" w:space="0" w:color="000000"/>
              <w:left w:val="single" w:sz="8" w:space="0" w:color="000000"/>
              <w:bottom w:val="single" w:sz="8" w:space="0" w:color="000000"/>
              <w:right w:val="single" w:sz="8" w:space="0" w:color="000000"/>
            </w:tcBorders>
            <w:shd w:val="clear" w:color="auto" w:fill="D9D9D9"/>
          </w:tcPr>
          <w:p w14:paraId="61981177" w14:textId="77777777" w:rsidR="007B505A" w:rsidRDefault="00B578F6">
            <w:pPr>
              <w:spacing w:before="0" w:after="0" w:line="259" w:lineRule="auto"/>
              <w:ind w:left="715" w:right="0" w:firstLine="0"/>
            </w:pPr>
            <w:r>
              <w:rPr>
                <w:b/>
              </w:rPr>
              <w:t xml:space="preserve">Monitored Supplier </w:t>
            </w:r>
          </w:p>
        </w:tc>
        <w:tc>
          <w:tcPr>
            <w:tcW w:w="420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1E2E1D8" w14:textId="77777777" w:rsidR="007B505A" w:rsidRDefault="00B578F6">
            <w:pPr>
              <w:spacing w:before="0" w:after="199" w:line="240" w:lineRule="auto"/>
              <w:ind w:left="720" w:right="0" w:firstLine="0"/>
            </w:pPr>
            <w:r>
              <w:rPr>
                <w:b/>
              </w:rPr>
              <w:t xml:space="preserve">Applicable Financial Indicators </w:t>
            </w:r>
          </w:p>
          <w:p w14:paraId="17FEDD42" w14:textId="77777777" w:rsidR="007B505A" w:rsidRDefault="00B578F6">
            <w:pPr>
              <w:spacing w:before="0" w:after="0" w:line="240" w:lineRule="auto"/>
              <w:ind w:left="720" w:right="0" w:firstLine="0"/>
            </w:pPr>
            <w:r>
              <w:rPr>
                <w:b/>
              </w:rPr>
              <w:t xml:space="preserve">(these are the Financial Indicators from the table in section 5.1 which are to apply to the Monitored </w:t>
            </w:r>
          </w:p>
          <w:p w14:paraId="277AF2E3" w14:textId="77777777" w:rsidR="007B505A" w:rsidRDefault="00B578F6">
            <w:pPr>
              <w:spacing w:before="0" w:after="0" w:line="259" w:lineRule="auto"/>
              <w:ind w:left="720" w:right="0" w:firstLine="0"/>
            </w:pPr>
            <w:r>
              <w:rPr>
                <w:b/>
              </w:rPr>
              <w:t xml:space="preserve">Suppliers) </w:t>
            </w:r>
          </w:p>
        </w:tc>
      </w:tr>
      <w:tr w:rsidR="007B505A" w14:paraId="0D51DDE0" w14:textId="77777777">
        <w:trPr>
          <w:trHeight w:val="4128"/>
        </w:trPr>
        <w:tc>
          <w:tcPr>
            <w:tcW w:w="4196" w:type="dxa"/>
            <w:tcBorders>
              <w:top w:val="single" w:sz="8" w:space="0" w:color="000000"/>
              <w:left w:val="single" w:sz="8" w:space="0" w:color="000000"/>
              <w:bottom w:val="single" w:sz="8" w:space="0" w:color="000000"/>
              <w:right w:val="single" w:sz="8" w:space="0" w:color="000000"/>
            </w:tcBorders>
          </w:tcPr>
          <w:p w14:paraId="3F3A2D0E" w14:textId="77777777" w:rsidR="007B505A" w:rsidRDefault="00B578F6">
            <w:pPr>
              <w:spacing w:before="0" w:after="0" w:line="259" w:lineRule="auto"/>
              <w:ind w:left="715" w:right="0" w:firstLine="0"/>
            </w:pPr>
            <w:r>
              <w:rPr>
                <w:b/>
              </w:rPr>
              <w:t xml:space="preserve">Guarantor </w:t>
            </w:r>
          </w:p>
        </w:tc>
        <w:tc>
          <w:tcPr>
            <w:tcW w:w="4201" w:type="dxa"/>
            <w:tcBorders>
              <w:top w:val="single" w:sz="8" w:space="0" w:color="000000"/>
              <w:left w:val="single" w:sz="8" w:space="0" w:color="000000"/>
              <w:bottom w:val="single" w:sz="8" w:space="0" w:color="000000"/>
              <w:right w:val="single" w:sz="8" w:space="0" w:color="000000"/>
            </w:tcBorders>
            <w:vAlign w:val="bottom"/>
          </w:tcPr>
          <w:p w14:paraId="35DF4FBF" w14:textId="77777777" w:rsidR="007B505A" w:rsidRDefault="00B578F6">
            <w:pPr>
              <w:numPr>
                <w:ilvl w:val="0"/>
                <w:numId w:val="169"/>
              </w:numPr>
              <w:spacing w:before="0" w:after="219" w:line="259" w:lineRule="auto"/>
              <w:ind w:right="0" w:firstLine="0"/>
            </w:pPr>
            <w:r>
              <w:rPr>
                <w:b/>
              </w:rPr>
              <w:t xml:space="preserve">- Operating Margin </w:t>
            </w:r>
          </w:p>
          <w:p w14:paraId="53032E2C" w14:textId="77777777" w:rsidR="007B505A" w:rsidRDefault="00B578F6">
            <w:pPr>
              <w:numPr>
                <w:ilvl w:val="0"/>
                <w:numId w:val="169"/>
              </w:numPr>
              <w:spacing w:before="0" w:after="218" w:line="259" w:lineRule="auto"/>
              <w:ind w:right="0" w:firstLine="0"/>
            </w:pPr>
            <w:r>
              <w:rPr>
                <w:b/>
              </w:rPr>
              <w:t xml:space="preserve">-Net Debt Ratio </w:t>
            </w:r>
          </w:p>
          <w:p w14:paraId="3C0F3B61" w14:textId="77777777" w:rsidR="007B505A" w:rsidRDefault="00B578F6">
            <w:pPr>
              <w:numPr>
                <w:ilvl w:val="0"/>
                <w:numId w:val="169"/>
              </w:numPr>
              <w:spacing w:before="0" w:after="240" w:line="240" w:lineRule="auto"/>
              <w:ind w:right="0" w:firstLine="0"/>
            </w:pPr>
            <w:r>
              <w:rPr>
                <w:b/>
              </w:rPr>
              <w:t xml:space="preserve">- Net Debt + Net Pension Deficit to EBITDA ratio </w:t>
            </w:r>
          </w:p>
          <w:p w14:paraId="2F65D992" w14:textId="77777777" w:rsidR="007B505A" w:rsidRDefault="00B578F6">
            <w:pPr>
              <w:numPr>
                <w:ilvl w:val="0"/>
                <w:numId w:val="169"/>
              </w:numPr>
              <w:spacing w:before="0" w:after="218" w:line="259" w:lineRule="auto"/>
              <w:ind w:right="0" w:firstLine="0"/>
            </w:pPr>
            <w:r>
              <w:rPr>
                <w:b/>
              </w:rPr>
              <w:t xml:space="preserve">- Net Interest Paid Cover </w:t>
            </w:r>
          </w:p>
          <w:p w14:paraId="71588E01" w14:textId="77777777" w:rsidR="007B505A" w:rsidRDefault="00B578F6">
            <w:pPr>
              <w:numPr>
                <w:ilvl w:val="0"/>
                <w:numId w:val="169"/>
              </w:numPr>
              <w:spacing w:before="0" w:after="218" w:line="259" w:lineRule="auto"/>
              <w:ind w:right="0" w:firstLine="0"/>
            </w:pPr>
            <w:r>
              <w:rPr>
                <w:b/>
              </w:rPr>
              <w:t xml:space="preserve">- Acid Ratio </w:t>
            </w:r>
          </w:p>
          <w:p w14:paraId="6D4C9FA4" w14:textId="77777777" w:rsidR="007B505A" w:rsidRDefault="00B578F6">
            <w:pPr>
              <w:numPr>
                <w:ilvl w:val="0"/>
                <w:numId w:val="169"/>
              </w:numPr>
              <w:spacing w:before="0" w:after="218" w:line="259" w:lineRule="auto"/>
              <w:ind w:right="0" w:firstLine="0"/>
            </w:pPr>
            <w:r>
              <w:rPr>
                <w:b/>
              </w:rPr>
              <w:t xml:space="preserve">- Net Asset value </w:t>
            </w:r>
          </w:p>
          <w:p w14:paraId="2F954A58" w14:textId="77777777" w:rsidR="007B505A" w:rsidRDefault="00B578F6">
            <w:pPr>
              <w:numPr>
                <w:ilvl w:val="0"/>
                <w:numId w:val="169"/>
              </w:numPr>
              <w:spacing w:before="0" w:after="0" w:line="259" w:lineRule="auto"/>
              <w:ind w:right="0" w:firstLine="0"/>
            </w:pPr>
            <w:r>
              <w:rPr>
                <w:b/>
              </w:rPr>
              <w:t xml:space="preserve">- Group Exposure Ratio </w:t>
            </w:r>
          </w:p>
        </w:tc>
      </w:tr>
      <w:tr w:rsidR="007B505A" w14:paraId="5993D053" w14:textId="77777777">
        <w:trPr>
          <w:trHeight w:val="4091"/>
        </w:trPr>
        <w:tc>
          <w:tcPr>
            <w:tcW w:w="4196" w:type="dxa"/>
            <w:tcBorders>
              <w:top w:val="single" w:sz="8" w:space="0" w:color="000000"/>
              <w:left w:val="single" w:sz="8" w:space="0" w:color="000000"/>
              <w:bottom w:val="single" w:sz="8" w:space="0" w:color="000000"/>
              <w:right w:val="single" w:sz="8" w:space="0" w:color="000000"/>
            </w:tcBorders>
          </w:tcPr>
          <w:p w14:paraId="18B98DEE" w14:textId="77777777" w:rsidR="007B505A" w:rsidRDefault="00B578F6">
            <w:pPr>
              <w:spacing w:before="0" w:after="0" w:line="259" w:lineRule="auto"/>
              <w:ind w:left="715" w:right="0" w:firstLine="0"/>
            </w:pPr>
            <w:r>
              <w:rPr>
                <w:b/>
              </w:rPr>
              <w:t xml:space="preserve">Key sub-contractor </w:t>
            </w:r>
          </w:p>
        </w:tc>
        <w:tc>
          <w:tcPr>
            <w:tcW w:w="4201" w:type="dxa"/>
            <w:tcBorders>
              <w:top w:val="single" w:sz="8" w:space="0" w:color="000000"/>
              <w:left w:val="single" w:sz="8" w:space="0" w:color="000000"/>
              <w:bottom w:val="single" w:sz="8" w:space="0" w:color="000000"/>
              <w:right w:val="single" w:sz="8" w:space="0" w:color="000000"/>
            </w:tcBorders>
            <w:vAlign w:val="bottom"/>
          </w:tcPr>
          <w:p w14:paraId="218695BD" w14:textId="77777777" w:rsidR="007B505A" w:rsidRDefault="00B578F6">
            <w:pPr>
              <w:numPr>
                <w:ilvl w:val="0"/>
                <w:numId w:val="170"/>
              </w:numPr>
              <w:spacing w:before="0" w:after="218" w:line="259" w:lineRule="auto"/>
              <w:ind w:right="0" w:firstLine="0"/>
            </w:pPr>
            <w:r>
              <w:rPr>
                <w:b/>
              </w:rPr>
              <w:t xml:space="preserve">- Operating Margin </w:t>
            </w:r>
          </w:p>
          <w:p w14:paraId="432B48EE" w14:textId="77777777" w:rsidR="007B505A" w:rsidRDefault="00B578F6">
            <w:pPr>
              <w:numPr>
                <w:ilvl w:val="0"/>
                <w:numId w:val="170"/>
              </w:numPr>
              <w:spacing w:before="0" w:after="218" w:line="259" w:lineRule="auto"/>
              <w:ind w:right="0" w:firstLine="0"/>
            </w:pPr>
            <w:r>
              <w:rPr>
                <w:b/>
              </w:rPr>
              <w:t xml:space="preserve">-Net Debt Ratio </w:t>
            </w:r>
          </w:p>
          <w:p w14:paraId="6E99A10F" w14:textId="77777777" w:rsidR="007B505A" w:rsidRDefault="00B578F6">
            <w:pPr>
              <w:numPr>
                <w:ilvl w:val="0"/>
                <w:numId w:val="170"/>
              </w:numPr>
              <w:spacing w:before="0" w:after="240" w:line="240" w:lineRule="auto"/>
              <w:ind w:right="0" w:firstLine="0"/>
            </w:pPr>
            <w:r>
              <w:rPr>
                <w:b/>
              </w:rPr>
              <w:t xml:space="preserve">- Net Debt + Net Pension Deficit to EBITDA ratio </w:t>
            </w:r>
          </w:p>
          <w:p w14:paraId="16C4AB0C" w14:textId="77777777" w:rsidR="007B505A" w:rsidRDefault="00B578F6">
            <w:pPr>
              <w:numPr>
                <w:ilvl w:val="0"/>
                <w:numId w:val="170"/>
              </w:numPr>
              <w:spacing w:before="0" w:after="218" w:line="259" w:lineRule="auto"/>
              <w:ind w:right="0" w:firstLine="0"/>
            </w:pPr>
            <w:r>
              <w:rPr>
                <w:b/>
              </w:rPr>
              <w:t xml:space="preserve">- Net Interest Paid Cover </w:t>
            </w:r>
          </w:p>
          <w:p w14:paraId="11E2A2BC" w14:textId="77777777" w:rsidR="007B505A" w:rsidRDefault="00B578F6">
            <w:pPr>
              <w:numPr>
                <w:ilvl w:val="0"/>
                <w:numId w:val="170"/>
              </w:numPr>
              <w:spacing w:before="0" w:after="218" w:line="259" w:lineRule="auto"/>
              <w:ind w:right="0" w:firstLine="0"/>
            </w:pPr>
            <w:r>
              <w:rPr>
                <w:b/>
              </w:rPr>
              <w:t xml:space="preserve">- Acid Ratio </w:t>
            </w:r>
          </w:p>
          <w:p w14:paraId="3E89C2B1" w14:textId="77777777" w:rsidR="007B505A" w:rsidRDefault="00B578F6">
            <w:pPr>
              <w:numPr>
                <w:ilvl w:val="0"/>
                <w:numId w:val="170"/>
              </w:numPr>
              <w:spacing w:before="0" w:after="219" w:line="259" w:lineRule="auto"/>
              <w:ind w:right="0" w:firstLine="0"/>
            </w:pPr>
            <w:r>
              <w:rPr>
                <w:b/>
              </w:rPr>
              <w:t xml:space="preserve">- Net Asset value </w:t>
            </w:r>
          </w:p>
          <w:p w14:paraId="45FEC336" w14:textId="77777777" w:rsidR="007B505A" w:rsidRDefault="00B578F6">
            <w:pPr>
              <w:numPr>
                <w:ilvl w:val="0"/>
                <w:numId w:val="170"/>
              </w:numPr>
              <w:spacing w:before="0" w:after="0" w:line="259" w:lineRule="auto"/>
              <w:ind w:right="0" w:firstLine="0"/>
            </w:pPr>
            <w:r>
              <w:rPr>
                <w:b/>
              </w:rPr>
              <w:t xml:space="preserve">- Group Exposure Ratio </w:t>
            </w:r>
          </w:p>
        </w:tc>
      </w:tr>
    </w:tbl>
    <w:p w14:paraId="16ABD499" w14:textId="77777777" w:rsidR="007B505A" w:rsidRDefault="00B578F6">
      <w:pPr>
        <w:spacing w:before="0" w:after="255" w:line="259" w:lineRule="auto"/>
        <w:ind w:left="1004" w:right="0" w:firstLine="0"/>
      </w:pPr>
      <w:r>
        <w:rPr>
          <w:b/>
        </w:rPr>
        <w:t xml:space="preserve"> </w:t>
      </w:r>
    </w:p>
    <w:p w14:paraId="5907C041" w14:textId="77777777" w:rsidR="007B505A" w:rsidRDefault="00B578F6">
      <w:pPr>
        <w:pStyle w:val="Heading3"/>
        <w:ind w:left="654"/>
      </w:pPr>
      <w:r>
        <w:lastRenderedPageBreak/>
        <w:t xml:space="preserve">6. Termination Rights </w:t>
      </w:r>
    </w:p>
    <w:p w14:paraId="1967732E" w14:textId="77777777" w:rsidR="007B505A" w:rsidRDefault="00B578F6">
      <w:pPr>
        <w:spacing w:before="0"/>
        <w:ind w:left="939" w:right="10"/>
      </w:pPr>
      <w:r>
        <w:t xml:space="preserve">6.1 The Relevant Authority  shall be entitled to terminate the Contract if:  </w:t>
      </w:r>
    </w:p>
    <w:p w14:paraId="30BA5EF7" w14:textId="77777777" w:rsidR="007B505A" w:rsidRDefault="00B578F6">
      <w:pPr>
        <w:spacing w:before="0"/>
        <w:ind w:left="3066" w:right="10" w:hanging="721"/>
      </w:pPr>
      <w:r>
        <w:t xml:space="preserve">6.1.1 the Supplier fails to notify the Relevant Authority of a Financial Distress Event in accordance with Paragraph 2.3.3;  </w:t>
      </w:r>
    </w:p>
    <w:p w14:paraId="78D9E67F" w14:textId="77777777" w:rsidR="007B505A" w:rsidRDefault="00B578F6">
      <w:pPr>
        <w:spacing w:before="0"/>
        <w:ind w:left="3066" w:right="10" w:hanging="721"/>
      </w:pPr>
      <w:r>
        <w:t xml:space="preserve">6.1.2 the Parties fail to agree a Financial Distress Remediation Plan (or any updated Financial Distress </w:t>
      </w:r>
      <w:proofErr w:type="spellStart"/>
      <w:r>
        <w:t>RemediationPlan</w:t>
      </w:r>
      <w:proofErr w:type="spellEnd"/>
      <w:r>
        <w:t xml:space="preserve">) in accordance with Paragraphs 4.3 to 4.5; and/or </w:t>
      </w:r>
    </w:p>
    <w:p w14:paraId="5A6C7BE3" w14:textId="77777777" w:rsidR="007B505A" w:rsidRDefault="00B578F6">
      <w:pPr>
        <w:spacing w:before="0"/>
        <w:ind w:left="3066" w:right="10" w:hanging="721"/>
      </w:pPr>
      <w:r>
        <w:t xml:space="preserve">6.1.3 the Supplier fails to comply with the terms of the Financial Distress Remediation Plan (or any updated Financial Distress Remediation Plan) in accordance with Paragraph 4.6.3. </w:t>
      </w:r>
    </w:p>
    <w:p w14:paraId="0ED9A715" w14:textId="77777777" w:rsidR="007B505A" w:rsidRDefault="00B578F6">
      <w:pPr>
        <w:spacing w:before="0"/>
        <w:ind w:left="654" w:right="10"/>
      </w:pPr>
      <w:r>
        <w:t xml:space="preserve">which shall be deemed to be an event to which Clause 10.4.1 of the Core Terms applies and Clauses 10.6.1 and 10.6.2 of the Core Terms shall apply accordingly. </w:t>
      </w:r>
    </w:p>
    <w:p w14:paraId="4EEB8E85" w14:textId="77777777" w:rsidR="007B505A" w:rsidRDefault="00B578F6">
      <w:pPr>
        <w:spacing w:before="0" w:after="98" w:line="259" w:lineRule="auto"/>
        <w:ind w:left="644" w:right="0" w:firstLine="0"/>
      </w:pPr>
      <w:r>
        <w:t xml:space="preserve"> </w:t>
      </w:r>
    </w:p>
    <w:p w14:paraId="3DC75F81" w14:textId="77777777" w:rsidR="007B505A" w:rsidRDefault="00B578F6">
      <w:pPr>
        <w:spacing w:before="0" w:after="149"/>
        <w:ind w:left="1287" w:right="10" w:hanging="360"/>
      </w:pPr>
      <w:r>
        <w:t xml:space="preserve">6.2 If the Contract is terminated in accordance with Paragraph 5.1, Clauses 10.6.1 and 10.6.2 of the Core Terms shall apply as if the Contract had been terminated under Clause 10.4.1. </w:t>
      </w:r>
    </w:p>
    <w:p w14:paraId="24A7B3E1" w14:textId="77777777" w:rsidR="007B505A" w:rsidRDefault="00B578F6">
      <w:pPr>
        <w:pStyle w:val="Heading3"/>
        <w:spacing w:after="258"/>
        <w:ind w:left="654"/>
      </w:pPr>
      <w:r>
        <w:t xml:space="preserve">7. Primacy of Credit Ratings  </w:t>
      </w:r>
    </w:p>
    <w:p w14:paraId="50AC7450" w14:textId="77777777" w:rsidR="007B505A" w:rsidRDefault="00B578F6">
      <w:pPr>
        <w:spacing w:before="0" w:after="0"/>
        <w:ind w:left="1287" w:right="10" w:hanging="360"/>
      </w:pPr>
      <w:r>
        <w:t xml:space="preserve">7.1 Without prejudice to the Supplier’s obligations and  the Relevant Authority’s rights and remedies under Paragraph 2, if, following the occurrence of a Financial Distress Event, pursuant to any of Paragraphs 3.1.2 to 3.1.7, the </w:t>
      </w:r>
    </w:p>
    <w:p w14:paraId="02F6F609" w14:textId="77777777" w:rsidR="007B505A" w:rsidRDefault="00B578F6">
      <w:pPr>
        <w:spacing w:before="0"/>
        <w:ind w:left="1297" w:right="10"/>
      </w:pPr>
      <w:r>
        <w:t xml:space="preserve">Rating Agencies review and report subsequently that the credit ratings for the FDE Group entities do not drop below the relevant Credit Rating Thresholds specified for those entities in Annex 2 to this Schedule,, then: </w:t>
      </w:r>
    </w:p>
    <w:p w14:paraId="574969FF" w14:textId="77777777" w:rsidR="007B505A" w:rsidRDefault="00B578F6">
      <w:pPr>
        <w:spacing w:before="0"/>
        <w:ind w:left="3066" w:right="10" w:hanging="721"/>
      </w:pPr>
      <w:r>
        <w:t xml:space="preserve">7.1.1 the Supplier shall be relieved automatically of its obligations under Paragraphs 4.3 to 4.6; and </w:t>
      </w:r>
    </w:p>
    <w:p w14:paraId="3674345B" w14:textId="77777777" w:rsidR="007B505A" w:rsidRDefault="00B578F6">
      <w:pPr>
        <w:spacing w:before="0"/>
        <w:ind w:left="3066" w:right="10" w:hanging="721"/>
      </w:pPr>
      <w:r>
        <w:t xml:space="preserve">7.1.2 the Relevant Authority shall not be entitled to require the Supplier to provide financial information in accordance with Paragraph 4.3.2(b).  </w:t>
      </w:r>
    </w:p>
    <w:p w14:paraId="230953F0" w14:textId="77777777" w:rsidR="007B505A" w:rsidRDefault="00B578F6">
      <w:pPr>
        <w:pStyle w:val="Heading3"/>
        <w:spacing w:after="228" w:line="250" w:lineRule="auto"/>
        <w:ind w:left="1014"/>
      </w:pPr>
      <w:r>
        <w:t>8.</w:t>
      </w:r>
      <w:r>
        <w:rPr>
          <w:rFonts w:ascii="Times New Roman" w:eastAsia="Times New Roman" w:hAnsi="Times New Roman" w:cs="Times New Roman"/>
          <w:b w:val="0"/>
          <w:sz w:val="21"/>
          <w:vertAlign w:val="subscript"/>
        </w:rPr>
        <w:t xml:space="preserve"> </w:t>
      </w:r>
      <w:r>
        <w:t xml:space="preserve">Board confirmation </w:t>
      </w:r>
    </w:p>
    <w:p w14:paraId="37E5DF9A" w14:textId="77777777" w:rsidR="007B505A" w:rsidRDefault="00B578F6">
      <w:pPr>
        <w:spacing w:before="0" w:after="10"/>
        <w:ind w:left="1014" w:right="10"/>
      </w:pPr>
      <w:r>
        <w:t>8.1</w:t>
      </w:r>
      <w:r>
        <w:rPr>
          <w:rFonts w:ascii="Times New Roman" w:eastAsia="Times New Roman" w:hAnsi="Times New Roman" w:cs="Times New Roman"/>
          <w:sz w:val="21"/>
          <w:vertAlign w:val="subscript"/>
        </w:rPr>
        <w:t xml:space="preserve"> </w:t>
      </w:r>
      <w:r>
        <w:t xml:space="preserve">If the Contract has been specified as a Critical Service Contract under </w:t>
      </w:r>
    </w:p>
    <w:p w14:paraId="08BFE061" w14:textId="77777777" w:rsidR="007B505A" w:rsidRDefault="00B578F6">
      <w:pPr>
        <w:spacing w:before="0" w:after="10"/>
        <w:ind w:left="1374" w:right="10"/>
      </w:pPr>
      <w:r>
        <w:t xml:space="preserve">Paragraph 1.1 of Part B of Annex 1 to Call-Off Schedule 8 (Business </w:t>
      </w:r>
    </w:p>
    <w:p w14:paraId="440F9D04" w14:textId="77777777" w:rsidR="007B505A" w:rsidRDefault="00B578F6">
      <w:pPr>
        <w:spacing w:before="0" w:after="10"/>
        <w:ind w:left="1374" w:right="10"/>
      </w:pPr>
      <w:r>
        <w:t xml:space="preserve">Continuity and Disaster Recovery) (if applicable) then, subject to Paragraph </w:t>
      </w:r>
    </w:p>
    <w:p w14:paraId="260769A3" w14:textId="77777777" w:rsidR="007B505A" w:rsidRDefault="00B578F6">
      <w:pPr>
        <w:spacing w:before="0" w:after="0"/>
        <w:ind w:left="1374" w:right="10"/>
      </w:pPr>
      <w:r>
        <w:t xml:space="preserve">8.4 of this Schedule, the Supplier shall within ninety (90) days after each Accounting Reference Date or within 15 months of the previous Board </w:t>
      </w:r>
    </w:p>
    <w:p w14:paraId="056C5B20" w14:textId="77777777" w:rsidR="007B505A" w:rsidRDefault="00B578F6">
      <w:pPr>
        <w:spacing w:before="0"/>
        <w:ind w:left="1374" w:right="10"/>
      </w:pPr>
      <w:r>
        <w:t xml:space="preserve">Confirmation (whichever is the earlier) provide a Board Confirmation to the Relevant Authority in the form set out at Annex 4 to this Schedule, confirming that to the best of the Board’s knowledge and belief, it is not aware of and has no knowledge: </w:t>
      </w:r>
    </w:p>
    <w:p w14:paraId="28F083FD" w14:textId="77777777" w:rsidR="007B505A" w:rsidRDefault="00B578F6">
      <w:pPr>
        <w:spacing w:before="0" w:after="115" w:line="249" w:lineRule="auto"/>
        <w:ind w:left="3781" w:right="-2" w:hanging="718"/>
        <w:jc w:val="both"/>
      </w:pPr>
      <w:r>
        <w:t>8.1.1</w:t>
      </w:r>
      <w:r>
        <w:rPr>
          <w:rFonts w:ascii="Times New Roman" w:eastAsia="Times New Roman" w:hAnsi="Times New Roman" w:cs="Times New Roman"/>
          <w:sz w:val="21"/>
          <w:vertAlign w:val="subscript"/>
        </w:rPr>
        <w:t xml:space="preserve">  </w:t>
      </w:r>
      <w:r>
        <w:t xml:space="preserve">that a Financial Distress Event has occurred since the later of the Effective Date or the previous Board Confirmation or is subsisting; or </w:t>
      </w:r>
    </w:p>
    <w:p w14:paraId="2E043E94" w14:textId="77777777" w:rsidR="007B505A" w:rsidRDefault="00B578F6">
      <w:pPr>
        <w:spacing w:before="0" w:after="115" w:line="249" w:lineRule="auto"/>
        <w:ind w:left="3781" w:right="-2" w:hanging="718"/>
        <w:jc w:val="both"/>
      </w:pPr>
      <w:r>
        <w:lastRenderedPageBreak/>
        <w:t>8.1.2</w:t>
      </w:r>
      <w:r>
        <w:rPr>
          <w:rFonts w:ascii="Times New Roman" w:eastAsia="Times New Roman" w:hAnsi="Times New Roman" w:cs="Times New Roman"/>
          <w:sz w:val="21"/>
          <w:vertAlign w:val="subscript"/>
        </w:rPr>
        <w:t xml:space="preserve">  </w:t>
      </w:r>
      <w:r>
        <w:t xml:space="preserve">of any matters which have occurred or are subsisting that could reasonably be expected to cause a Financial Distress Event. </w:t>
      </w:r>
    </w:p>
    <w:p w14:paraId="73E17A0C" w14:textId="77777777" w:rsidR="007B505A" w:rsidRDefault="00B578F6">
      <w:pPr>
        <w:spacing w:before="0"/>
        <w:ind w:left="1364" w:right="10" w:hanging="360"/>
      </w:pPr>
      <w:r>
        <w:t>8.2</w:t>
      </w:r>
      <w:r>
        <w:rPr>
          <w:rFonts w:ascii="Times New Roman" w:eastAsia="Times New Roman" w:hAnsi="Times New Roman" w:cs="Times New Roman"/>
          <w:sz w:val="21"/>
          <w:vertAlign w:val="subscript"/>
        </w:rPr>
        <w:t xml:space="preserve"> </w:t>
      </w:r>
      <w:r>
        <w:t xml:space="preserve">The Supplier shall ensure that in its preparation of the Board Confirmation it exercises due care and diligence and has made reasonable enquiry of all relevant Supplier Staff and other persons as is reasonably necessary to understand and confirm the position. </w:t>
      </w:r>
    </w:p>
    <w:p w14:paraId="2C1406BC" w14:textId="77777777" w:rsidR="007B505A" w:rsidRDefault="00B578F6">
      <w:pPr>
        <w:spacing w:before="0"/>
        <w:ind w:left="1364" w:right="10" w:hanging="360"/>
      </w:pPr>
      <w:r>
        <w:t>8.3</w:t>
      </w:r>
      <w:r>
        <w:rPr>
          <w:rFonts w:ascii="Times New Roman" w:eastAsia="Times New Roman" w:hAnsi="Times New Roman" w:cs="Times New Roman"/>
          <w:sz w:val="21"/>
          <w:vertAlign w:val="subscript"/>
        </w:rPr>
        <w:t xml:space="preserve"> </w:t>
      </w:r>
      <w:r>
        <w:t xml:space="preserve">In respect of the first Board Confirmation to be provided under this Contract, the Supplier shall provide the Board Confirmation within 15 months of the Effective Date if earlier than the timescale for submission set out in Paragraph 8.1 of this Schedule. </w:t>
      </w:r>
    </w:p>
    <w:p w14:paraId="17533530" w14:textId="77777777" w:rsidR="007B505A" w:rsidRDefault="00B578F6">
      <w:pPr>
        <w:spacing w:before="0" w:after="150"/>
        <w:ind w:left="1364" w:right="10" w:hanging="360"/>
      </w:pPr>
      <w:r>
        <w:t>8.4</w:t>
      </w:r>
      <w:r>
        <w:rPr>
          <w:rFonts w:ascii="Times New Roman" w:eastAsia="Times New Roman" w:hAnsi="Times New Roman" w:cs="Times New Roman"/>
          <w:sz w:val="21"/>
          <w:vertAlign w:val="subscript"/>
        </w:rPr>
        <w:t xml:space="preserve"> </w:t>
      </w:r>
      <w:r>
        <w:t xml:space="preserve">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Buyer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 </w:t>
      </w:r>
    </w:p>
    <w:p w14:paraId="6E2C3293" w14:textId="77777777" w:rsidR="007B505A" w:rsidRDefault="00B578F6">
      <w:pPr>
        <w:pStyle w:val="Heading3"/>
        <w:spacing w:after="226"/>
        <w:ind w:left="1004" w:firstLine="0"/>
      </w:pPr>
      <w:r>
        <w:t>9.</w:t>
      </w:r>
      <w:r>
        <w:rPr>
          <w:rFonts w:ascii="Times New Roman" w:eastAsia="Times New Roman" w:hAnsi="Times New Roman" w:cs="Times New Roman"/>
          <w:b w:val="0"/>
          <w:sz w:val="14"/>
        </w:rPr>
        <w:t xml:space="preserve"> </w:t>
      </w:r>
      <w:r>
        <w:rPr>
          <w:rFonts w:ascii="Calibri" w:eastAsia="Calibri" w:hAnsi="Calibri" w:cs="Calibri"/>
        </w:rPr>
        <w:t xml:space="preserve">Optional Clauses </w:t>
      </w:r>
    </w:p>
    <w:p w14:paraId="309D1DD3" w14:textId="77777777" w:rsidR="007B505A" w:rsidRDefault="00B578F6">
      <w:pPr>
        <w:spacing w:before="0"/>
        <w:ind w:left="1644" w:right="10" w:hanging="360"/>
      </w:pPr>
      <w:r>
        <w:t>9.1</w:t>
      </w:r>
      <w:r>
        <w:rPr>
          <w:rFonts w:ascii="Times New Roman" w:eastAsia="Times New Roman" w:hAnsi="Times New Roman" w:cs="Times New Roman"/>
          <w:sz w:val="14"/>
        </w:rPr>
        <w:t xml:space="preserve"> </w:t>
      </w:r>
      <w:r>
        <w:t xml:space="preserve">Where a Buyer’s Call-Off Contract is a Bronze Contract, if specified in the Order Form, the terms at Annex 5 shall apply to the Call-Off Contract in place of the foregoing terms of this Joint Schedule 7. </w:t>
      </w:r>
    </w:p>
    <w:p w14:paraId="168DFB33" w14:textId="77777777" w:rsidR="007B505A" w:rsidRDefault="00B578F6">
      <w:pPr>
        <w:spacing w:before="0" w:after="232" w:line="259" w:lineRule="auto"/>
        <w:ind w:left="1004" w:right="0" w:firstLine="0"/>
      </w:pPr>
      <w:r>
        <w:rPr>
          <w:rFonts w:ascii="Calibri" w:eastAsia="Calibri" w:hAnsi="Calibri" w:cs="Calibri"/>
          <w:b/>
          <w:sz w:val="22"/>
        </w:rPr>
        <w:t xml:space="preserve">  </w:t>
      </w:r>
    </w:p>
    <w:p w14:paraId="5FEA9B4F" w14:textId="77777777" w:rsidR="007B505A" w:rsidRDefault="00B578F6">
      <w:pPr>
        <w:spacing w:before="0" w:after="98" w:line="259" w:lineRule="auto"/>
        <w:ind w:left="644" w:right="0" w:firstLine="0"/>
      </w:pPr>
      <w:r>
        <w:rPr>
          <w:color w:val="008080"/>
        </w:rPr>
        <w:t xml:space="preserve"> </w:t>
      </w:r>
    </w:p>
    <w:p w14:paraId="4654FFFD" w14:textId="77777777" w:rsidR="007B505A" w:rsidRDefault="00B578F6">
      <w:pPr>
        <w:spacing w:before="0" w:after="98" w:line="259" w:lineRule="auto"/>
        <w:ind w:left="644" w:right="0" w:firstLine="0"/>
      </w:pPr>
      <w:r>
        <w:t xml:space="preserve"> </w:t>
      </w:r>
    </w:p>
    <w:p w14:paraId="45ED6207" w14:textId="77777777" w:rsidR="007B505A" w:rsidRDefault="00B578F6">
      <w:pPr>
        <w:spacing w:before="0" w:after="0" w:line="259" w:lineRule="auto"/>
        <w:ind w:left="644" w:right="0" w:firstLine="0"/>
      </w:pPr>
      <w:r>
        <w:rPr>
          <w:color w:val="FFFFFF"/>
        </w:rPr>
        <w:t xml:space="preserve"> </w:t>
      </w:r>
    </w:p>
    <w:p w14:paraId="3ED68D92" w14:textId="77777777" w:rsidR="007B505A" w:rsidRDefault="00B578F6">
      <w:pPr>
        <w:spacing w:before="0" w:after="0" w:line="259" w:lineRule="auto"/>
        <w:ind w:left="644" w:right="0" w:firstLine="0"/>
      </w:pPr>
      <w:r>
        <w:rPr>
          <w:rFonts w:ascii="Calibri" w:eastAsia="Calibri" w:hAnsi="Calibri" w:cs="Calibri"/>
          <w:sz w:val="22"/>
        </w:rPr>
        <w:t xml:space="preserve"> </w:t>
      </w:r>
      <w:r>
        <w:rPr>
          <w:rFonts w:ascii="Calibri" w:eastAsia="Calibri" w:hAnsi="Calibri" w:cs="Calibri"/>
          <w:sz w:val="22"/>
        </w:rPr>
        <w:tab/>
      </w:r>
      <w:r>
        <w:rPr>
          <w:b/>
        </w:rPr>
        <w:t xml:space="preserve"> </w:t>
      </w:r>
    </w:p>
    <w:p w14:paraId="4801EA83" w14:textId="77777777" w:rsidR="007B505A" w:rsidRDefault="00B578F6">
      <w:pPr>
        <w:spacing w:before="0" w:after="218" w:line="259" w:lineRule="auto"/>
        <w:ind w:right="1768"/>
        <w:jc w:val="right"/>
      </w:pPr>
      <w:r>
        <w:rPr>
          <w:b/>
          <w:u w:val="single" w:color="000000"/>
        </w:rPr>
        <w:t>Annex 1:</w:t>
      </w:r>
      <w:r>
        <w:rPr>
          <w:b/>
          <w:sz w:val="19"/>
          <w:u w:val="single" w:color="000000"/>
        </w:rPr>
        <w:t xml:space="preserve"> </w:t>
      </w:r>
      <w:r>
        <w:rPr>
          <w:b/>
          <w:u w:val="single" w:color="000000"/>
        </w:rPr>
        <w:t>Rating Agencies and their standard Rating System</w:t>
      </w:r>
      <w:r>
        <w:rPr>
          <w:b/>
        </w:rPr>
        <w:t xml:space="preserve"> </w:t>
      </w:r>
    </w:p>
    <w:p w14:paraId="0C8E8094" w14:textId="77777777" w:rsidR="007B505A" w:rsidRDefault="00B578F6">
      <w:pPr>
        <w:spacing w:before="0"/>
        <w:ind w:left="795" w:right="10"/>
      </w:pPr>
      <w:r>
        <w:t xml:space="preserve">Dun &amp; Bradstreet </w:t>
      </w:r>
      <w:r>
        <w:br w:type="page"/>
      </w:r>
    </w:p>
    <w:p w14:paraId="51E77133" w14:textId="77777777" w:rsidR="007B505A" w:rsidRDefault="00B578F6">
      <w:pPr>
        <w:spacing w:before="0" w:after="0" w:line="259" w:lineRule="auto"/>
        <w:ind w:right="2403"/>
        <w:jc w:val="right"/>
      </w:pPr>
      <w:r>
        <w:rPr>
          <w:b/>
          <w:u w:val="single" w:color="000000"/>
        </w:rPr>
        <w:lastRenderedPageBreak/>
        <w:t xml:space="preserve">Annex 2: </w:t>
      </w:r>
      <w:r>
        <w:rPr>
          <w:b/>
          <w:sz w:val="19"/>
          <w:u w:val="single" w:color="000000"/>
        </w:rPr>
        <w:t xml:space="preserve"> </w:t>
      </w:r>
      <w:r>
        <w:rPr>
          <w:b/>
          <w:u w:val="single" w:color="000000"/>
        </w:rPr>
        <w:t>Credit Ratings and Credit Rating Thresholds</w:t>
      </w:r>
      <w:r>
        <w:rPr>
          <w:b/>
        </w:rPr>
        <w:t xml:space="preserve"> </w:t>
      </w:r>
    </w:p>
    <w:tbl>
      <w:tblPr>
        <w:tblStyle w:val="TableGrid"/>
        <w:tblW w:w="6162" w:type="dxa"/>
        <w:tblInd w:w="533" w:type="dxa"/>
        <w:tblCellMar>
          <w:top w:w="313" w:type="dxa"/>
          <w:left w:w="240" w:type="dxa"/>
          <w:right w:w="115" w:type="dxa"/>
        </w:tblCellMar>
        <w:tblLook w:val="04A0" w:firstRow="1" w:lastRow="0" w:firstColumn="1" w:lastColumn="0" w:noHBand="0" w:noVBand="1"/>
      </w:tblPr>
      <w:tblGrid>
        <w:gridCol w:w="3082"/>
        <w:gridCol w:w="3080"/>
      </w:tblGrid>
      <w:tr w:rsidR="007B505A" w14:paraId="00434D01" w14:textId="77777777">
        <w:trPr>
          <w:trHeight w:val="1124"/>
        </w:trPr>
        <w:tc>
          <w:tcPr>
            <w:tcW w:w="3082" w:type="dxa"/>
            <w:tcBorders>
              <w:top w:val="single" w:sz="4" w:space="0" w:color="000000"/>
              <w:left w:val="single" w:sz="4" w:space="0" w:color="000000"/>
              <w:bottom w:val="single" w:sz="40" w:space="0" w:color="FFFFFF"/>
              <w:right w:val="single" w:sz="6" w:space="0" w:color="000000"/>
            </w:tcBorders>
          </w:tcPr>
          <w:p w14:paraId="36EE9DA6" w14:textId="77777777" w:rsidR="007B505A" w:rsidRDefault="00B578F6">
            <w:pPr>
              <w:spacing w:before="0" w:after="0" w:line="259" w:lineRule="auto"/>
              <w:ind w:left="2" w:right="0" w:firstLine="0"/>
            </w:pPr>
            <w:r>
              <w:rPr>
                <w:b/>
              </w:rPr>
              <w:t xml:space="preserve">Entity </w:t>
            </w:r>
          </w:p>
        </w:tc>
        <w:tc>
          <w:tcPr>
            <w:tcW w:w="3080" w:type="dxa"/>
            <w:tcBorders>
              <w:top w:val="single" w:sz="4" w:space="0" w:color="000000"/>
              <w:left w:val="single" w:sz="6" w:space="0" w:color="000000"/>
              <w:bottom w:val="single" w:sz="40" w:space="0" w:color="FFFFFF"/>
              <w:right w:val="single" w:sz="4" w:space="0" w:color="000000"/>
            </w:tcBorders>
            <w:vAlign w:val="center"/>
          </w:tcPr>
          <w:p w14:paraId="7B22C743" w14:textId="77777777" w:rsidR="007B505A" w:rsidRDefault="00B578F6">
            <w:pPr>
              <w:spacing w:before="0" w:after="0" w:line="259" w:lineRule="auto"/>
              <w:ind w:left="0" w:right="0" w:firstLine="0"/>
            </w:pPr>
            <w:r>
              <w:rPr>
                <w:b/>
              </w:rPr>
              <w:t xml:space="preserve">Credit rating (long term) </w:t>
            </w:r>
          </w:p>
        </w:tc>
      </w:tr>
      <w:tr w:rsidR="007B505A" w14:paraId="6E2E4079" w14:textId="77777777">
        <w:trPr>
          <w:trHeight w:val="852"/>
        </w:trPr>
        <w:tc>
          <w:tcPr>
            <w:tcW w:w="3082" w:type="dxa"/>
            <w:tcBorders>
              <w:top w:val="single" w:sz="40" w:space="0" w:color="FFFFFF"/>
              <w:left w:val="single" w:sz="4" w:space="0" w:color="000000"/>
              <w:bottom w:val="single" w:sz="40" w:space="0" w:color="FFFFFF"/>
              <w:right w:val="single" w:sz="6" w:space="0" w:color="000000"/>
            </w:tcBorders>
            <w:vAlign w:val="center"/>
          </w:tcPr>
          <w:p w14:paraId="30EDD5FD" w14:textId="77777777" w:rsidR="007B505A" w:rsidRDefault="00B578F6">
            <w:pPr>
              <w:spacing w:before="0" w:after="0" w:line="259" w:lineRule="auto"/>
              <w:ind w:left="2" w:right="0" w:firstLine="0"/>
            </w:pPr>
            <w:r>
              <w:t xml:space="preserve">Supplier </w:t>
            </w:r>
          </w:p>
        </w:tc>
        <w:tc>
          <w:tcPr>
            <w:tcW w:w="3080" w:type="dxa"/>
            <w:tcBorders>
              <w:top w:val="single" w:sz="40" w:space="0" w:color="FFFFFF"/>
              <w:left w:val="single" w:sz="6" w:space="0" w:color="000000"/>
              <w:bottom w:val="single" w:sz="40" w:space="0" w:color="FFFFFF"/>
              <w:right w:val="single" w:sz="4" w:space="0" w:color="000000"/>
            </w:tcBorders>
            <w:vAlign w:val="center"/>
          </w:tcPr>
          <w:p w14:paraId="2F370E59" w14:textId="77777777" w:rsidR="007B505A" w:rsidRDefault="00B578F6">
            <w:pPr>
              <w:spacing w:before="0" w:after="0" w:line="259" w:lineRule="auto"/>
              <w:ind w:left="0" w:right="0" w:firstLine="0"/>
            </w:pPr>
            <w:r>
              <w:t xml:space="preserve">30 </w:t>
            </w:r>
          </w:p>
        </w:tc>
      </w:tr>
      <w:tr w:rsidR="007B505A" w14:paraId="0F88EADE" w14:textId="77777777">
        <w:trPr>
          <w:trHeight w:val="852"/>
        </w:trPr>
        <w:tc>
          <w:tcPr>
            <w:tcW w:w="3082" w:type="dxa"/>
            <w:tcBorders>
              <w:top w:val="single" w:sz="40" w:space="0" w:color="FFFFFF"/>
              <w:left w:val="single" w:sz="4" w:space="0" w:color="000000"/>
              <w:bottom w:val="single" w:sz="40" w:space="0" w:color="FFFFFF"/>
              <w:right w:val="single" w:sz="6" w:space="0" w:color="000000"/>
            </w:tcBorders>
            <w:vAlign w:val="center"/>
          </w:tcPr>
          <w:p w14:paraId="7F6C617B" w14:textId="77777777" w:rsidR="007B505A" w:rsidRDefault="00B578F6">
            <w:pPr>
              <w:spacing w:before="0" w:after="0" w:line="259" w:lineRule="auto"/>
              <w:ind w:left="2" w:right="0" w:firstLine="0"/>
            </w:pPr>
            <w:r>
              <w:t xml:space="preserve">Guarantor </w:t>
            </w:r>
          </w:p>
        </w:tc>
        <w:tc>
          <w:tcPr>
            <w:tcW w:w="3080" w:type="dxa"/>
            <w:tcBorders>
              <w:top w:val="single" w:sz="40" w:space="0" w:color="FFFFFF"/>
              <w:left w:val="single" w:sz="6" w:space="0" w:color="000000"/>
              <w:bottom w:val="single" w:sz="40" w:space="0" w:color="FFFFFF"/>
              <w:right w:val="single" w:sz="4" w:space="0" w:color="000000"/>
            </w:tcBorders>
            <w:vAlign w:val="center"/>
          </w:tcPr>
          <w:p w14:paraId="7BE4B1E0" w14:textId="77777777" w:rsidR="007B505A" w:rsidRDefault="00B578F6">
            <w:pPr>
              <w:spacing w:before="0" w:after="0" w:line="259" w:lineRule="auto"/>
              <w:ind w:left="0" w:right="0" w:firstLine="0"/>
            </w:pPr>
            <w:r>
              <w:t xml:space="preserve">30 </w:t>
            </w:r>
          </w:p>
        </w:tc>
      </w:tr>
      <w:tr w:rsidR="007B505A" w14:paraId="00E2FFA4" w14:textId="77777777">
        <w:trPr>
          <w:trHeight w:val="808"/>
        </w:trPr>
        <w:tc>
          <w:tcPr>
            <w:tcW w:w="3082" w:type="dxa"/>
            <w:tcBorders>
              <w:top w:val="single" w:sz="40" w:space="0" w:color="FFFFFF"/>
              <w:left w:val="single" w:sz="4" w:space="0" w:color="000000"/>
              <w:bottom w:val="single" w:sz="4" w:space="0" w:color="000000"/>
              <w:right w:val="single" w:sz="6" w:space="0" w:color="000000"/>
            </w:tcBorders>
            <w:vAlign w:val="center"/>
          </w:tcPr>
          <w:p w14:paraId="12A7104E" w14:textId="77777777" w:rsidR="007B505A" w:rsidRDefault="00B578F6">
            <w:pPr>
              <w:spacing w:before="0" w:after="0" w:line="259" w:lineRule="auto"/>
              <w:ind w:left="2" w:right="0" w:firstLine="0"/>
            </w:pPr>
            <w:r>
              <w:t xml:space="preserve">Key sub-contractor </w:t>
            </w:r>
          </w:p>
        </w:tc>
        <w:tc>
          <w:tcPr>
            <w:tcW w:w="3080" w:type="dxa"/>
            <w:tcBorders>
              <w:top w:val="single" w:sz="40" w:space="0" w:color="FFFFFF"/>
              <w:left w:val="single" w:sz="6" w:space="0" w:color="000000"/>
              <w:bottom w:val="single" w:sz="4" w:space="0" w:color="000000"/>
              <w:right w:val="single" w:sz="4" w:space="0" w:color="000000"/>
            </w:tcBorders>
            <w:vAlign w:val="center"/>
          </w:tcPr>
          <w:p w14:paraId="2E294905" w14:textId="77777777" w:rsidR="007B505A" w:rsidRDefault="00B578F6">
            <w:pPr>
              <w:spacing w:before="0" w:after="0" w:line="259" w:lineRule="auto"/>
              <w:ind w:left="0" w:right="0" w:firstLine="0"/>
            </w:pPr>
            <w:r>
              <w:t xml:space="preserve">30 </w:t>
            </w:r>
          </w:p>
        </w:tc>
      </w:tr>
    </w:tbl>
    <w:p w14:paraId="1F75DA3F" w14:textId="77777777" w:rsidR="007B505A" w:rsidRDefault="00B578F6">
      <w:pPr>
        <w:spacing w:before="0" w:after="79" w:line="259" w:lineRule="auto"/>
        <w:ind w:left="644" w:right="0" w:firstLine="0"/>
      </w:pPr>
      <w:r>
        <w:t xml:space="preserve"> </w:t>
      </w:r>
    </w:p>
    <w:p w14:paraId="0742680D" w14:textId="77777777" w:rsidR="007B505A" w:rsidRDefault="00B578F6">
      <w:pPr>
        <w:spacing w:before="0" w:after="177" w:line="259" w:lineRule="auto"/>
        <w:ind w:left="644" w:right="0" w:firstLine="0"/>
      </w:pPr>
      <w:r>
        <w:rPr>
          <w:b/>
          <w:color w:val="008080"/>
        </w:rPr>
        <w:t xml:space="preserve"> </w:t>
      </w:r>
    </w:p>
    <w:p w14:paraId="199E6C71" w14:textId="77777777" w:rsidR="007B505A" w:rsidRDefault="00B578F6">
      <w:pPr>
        <w:spacing w:before="0" w:after="180" w:line="259" w:lineRule="auto"/>
        <w:ind w:left="644" w:right="0" w:firstLine="0"/>
      </w:pPr>
      <w:r>
        <w:rPr>
          <w:b/>
          <w:color w:val="008080"/>
        </w:rPr>
        <w:t xml:space="preserve"> </w:t>
      </w:r>
    </w:p>
    <w:p w14:paraId="6DB2DF3C" w14:textId="77777777" w:rsidR="007B505A" w:rsidRDefault="00B578F6">
      <w:pPr>
        <w:spacing w:before="0" w:after="177" w:line="259" w:lineRule="auto"/>
        <w:ind w:left="644" w:right="0" w:firstLine="0"/>
      </w:pPr>
      <w:r>
        <w:rPr>
          <w:b/>
          <w:color w:val="008080"/>
        </w:rPr>
        <w:t xml:space="preserve"> </w:t>
      </w:r>
    </w:p>
    <w:p w14:paraId="022B017E" w14:textId="77777777" w:rsidR="007B505A" w:rsidRDefault="00B578F6">
      <w:pPr>
        <w:spacing w:before="0" w:after="177" w:line="259" w:lineRule="auto"/>
        <w:ind w:left="644" w:right="0" w:firstLine="0"/>
      </w:pPr>
      <w:r>
        <w:rPr>
          <w:b/>
          <w:color w:val="008080"/>
        </w:rPr>
        <w:t xml:space="preserve"> </w:t>
      </w:r>
    </w:p>
    <w:p w14:paraId="46E4DDDE" w14:textId="77777777" w:rsidR="007B505A" w:rsidRDefault="00B578F6">
      <w:pPr>
        <w:spacing w:before="0" w:after="180" w:line="259" w:lineRule="auto"/>
        <w:ind w:left="644" w:right="0" w:firstLine="0"/>
      </w:pPr>
      <w:r>
        <w:rPr>
          <w:b/>
          <w:color w:val="008080"/>
        </w:rPr>
        <w:t xml:space="preserve"> </w:t>
      </w:r>
    </w:p>
    <w:p w14:paraId="5520761A" w14:textId="77777777" w:rsidR="007B505A" w:rsidRDefault="00B578F6">
      <w:pPr>
        <w:spacing w:before="0" w:after="177" w:line="259" w:lineRule="auto"/>
        <w:ind w:left="644" w:right="0" w:firstLine="0"/>
      </w:pPr>
      <w:r>
        <w:rPr>
          <w:b/>
          <w:color w:val="008080"/>
        </w:rPr>
        <w:t xml:space="preserve"> </w:t>
      </w:r>
    </w:p>
    <w:p w14:paraId="595F95DD" w14:textId="77777777" w:rsidR="007B505A" w:rsidRDefault="00B578F6">
      <w:pPr>
        <w:spacing w:before="0" w:after="178" w:line="259" w:lineRule="auto"/>
        <w:ind w:left="644" w:right="0" w:firstLine="0"/>
      </w:pPr>
      <w:r>
        <w:rPr>
          <w:b/>
          <w:color w:val="008080"/>
        </w:rPr>
        <w:t xml:space="preserve"> </w:t>
      </w:r>
    </w:p>
    <w:p w14:paraId="430537FF" w14:textId="77777777" w:rsidR="007B505A" w:rsidRDefault="00B578F6">
      <w:pPr>
        <w:spacing w:before="0" w:after="180" w:line="259" w:lineRule="auto"/>
        <w:ind w:left="644" w:right="0" w:firstLine="0"/>
      </w:pPr>
      <w:r>
        <w:rPr>
          <w:b/>
          <w:color w:val="008080"/>
        </w:rPr>
        <w:t xml:space="preserve"> </w:t>
      </w:r>
    </w:p>
    <w:p w14:paraId="3A41FD04" w14:textId="77777777" w:rsidR="007B505A" w:rsidRDefault="00B578F6">
      <w:pPr>
        <w:spacing w:before="0" w:after="177" w:line="259" w:lineRule="auto"/>
        <w:ind w:left="644" w:right="0" w:firstLine="0"/>
      </w:pPr>
      <w:r>
        <w:rPr>
          <w:b/>
          <w:color w:val="008080"/>
        </w:rPr>
        <w:t xml:space="preserve"> </w:t>
      </w:r>
    </w:p>
    <w:p w14:paraId="109451F5" w14:textId="77777777" w:rsidR="007B505A" w:rsidRDefault="00B578F6">
      <w:pPr>
        <w:spacing w:before="0" w:after="177" w:line="259" w:lineRule="auto"/>
        <w:ind w:left="644" w:right="0" w:firstLine="0"/>
      </w:pPr>
      <w:r>
        <w:rPr>
          <w:b/>
          <w:color w:val="008080"/>
        </w:rPr>
        <w:t xml:space="preserve"> </w:t>
      </w:r>
    </w:p>
    <w:p w14:paraId="2518CCC4" w14:textId="77777777" w:rsidR="007B505A" w:rsidRDefault="00B578F6">
      <w:pPr>
        <w:spacing w:before="0" w:after="180" w:line="259" w:lineRule="auto"/>
        <w:ind w:left="644" w:right="0" w:firstLine="0"/>
      </w:pPr>
      <w:r>
        <w:rPr>
          <w:b/>
          <w:color w:val="008080"/>
        </w:rPr>
        <w:t xml:space="preserve"> </w:t>
      </w:r>
    </w:p>
    <w:p w14:paraId="43744DD9" w14:textId="77777777" w:rsidR="007B505A" w:rsidRDefault="00B578F6">
      <w:pPr>
        <w:spacing w:before="0" w:after="177" w:line="259" w:lineRule="auto"/>
        <w:ind w:left="644" w:right="0" w:firstLine="0"/>
      </w:pPr>
      <w:r>
        <w:rPr>
          <w:b/>
          <w:color w:val="008080"/>
        </w:rPr>
        <w:t xml:space="preserve"> </w:t>
      </w:r>
    </w:p>
    <w:p w14:paraId="5FDB6515" w14:textId="77777777" w:rsidR="007B505A" w:rsidRDefault="00B578F6">
      <w:pPr>
        <w:spacing w:before="0" w:after="177" w:line="259" w:lineRule="auto"/>
        <w:ind w:left="644" w:right="0" w:firstLine="0"/>
      </w:pPr>
      <w:r>
        <w:rPr>
          <w:b/>
          <w:color w:val="008080"/>
        </w:rPr>
        <w:t xml:space="preserve"> </w:t>
      </w:r>
    </w:p>
    <w:p w14:paraId="7EC1BC01" w14:textId="77777777" w:rsidR="007B505A" w:rsidRDefault="00B578F6">
      <w:pPr>
        <w:spacing w:before="0" w:after="180" w:line="259" w:lineRule="auto"/>
        <w:ind w:left="644" w:right="0" w:firstLine="0"/>
      </w:pPr>
      <w:r>
        <w:rPr>
          <w:b/>
          <w:color w:val="008080"/>
        </w:rPr>
        <w:t xml:space="preserve"> </w:t>
      </w:r>
    </w:p>
    <w:p w14:paraId="69566959" w14:textId="77777777" w:rsidR="007B505A" w:rsidRDefault="00B578F6">
      <w:pPr>
        <w:spacing w:before="0" w:after="177" w:line="259" w:lineRule="auto"/>
        <w:ind w:left="644" w:right="0" w:firstLine="0"/>
      </w:pPr>
      <w:r>
        <w:rPr>
          <w:b/>
          <w:color w:val="008080"/>
        </w:rPr>
        <w:t xml:space="preserve"> </w:t>
      </w:r>
    </w:p>
    <w:p w14:paraId="33146641" w14:textId="77777777" w:rsidR="007B505A" w:rsidRDefault="00B578F6">
      <w:pPr>
        <w:spacing w:before="0" w:after="177" w:line="259" w:lineRule="auto"/>
        <w:ind w:left="644" w:right="0" w:firstLine="0"/>
      </w:pPr>
      <w:r>
        <w:rPr>
          <w:b/>
          <w:color w:val="008080"/>
        </w:rPr>
        <w:t xml:space="preserve"> </w:t>
      </w:r>
    </w:p>
    <w:p w14:paraId="30A3AD2C" w14:textId="77777777" w:rsidR="007B505A" w:rsidRDefault="00B578F6">
      <w:pPr>
        <w:spacing w:before="0" w:after="180" w:line="259" w:lineRule="auto"/>
        <w:ind w:left="644" w:right="0" w:firstLine="0"/>
      </w:pPr>
      <w:r>
        <w:rPr>
          <w:b/>
          <w:color w:val="008080"/>
        </w:rPr>
        <w:t xml:space="preserve"> </w:t>
      </w:r>
    </w:p>
    <w:p w14:paraId="1237377F" w14:textId="77777777" w:rsidR="007B505A" w:rsidRDefault="00B578F6">
      <w:pPr>
        <w:spacing w:before="0" w:after="177" w:line="259" w:lineRule="auto"/>
        <w:ind w:left="644" w:right="0" w:firstLine="0"/>
      </w:pPr>
      <w:r>
        <w:rPr>
          <w:b/>
          <w:color w:val="008080"/>
        </w:rPr>
        <w:lastRenderedPageBreak/>
        <w:t xml:space="preserve"> </w:t>
      </w:r>
    </w:p>
    <w:p w14:paraId="6B58B3B0" w14:textId="77777777" w:rsidR="007B505A" w:rsidRDefault="00B578F6">
      <w:pPr>
        <w:spacing w:before="0" w:after="177" w:line="259" w:lineRule="auto"/>
        <w:ind w:left="644" w:right="0" w:firstLine="0"/>
      </w:pPr>
      <w:r>
        <w:rPr>
          <w:b/>
          <w:color w:val="008080"/>
        </w:rPr>
        <w:t xml:space="preserve"> </w:t>
      </w:r>
    </w:p>
    <w:p w14:paraId="44F25BC0" w14:textId="77777777" w:rsidR="007B505A" w:rsidRDefault="00B578F6">
      <w:pPr>
        <w:spacing w:before="0" w:after="0" w:line="259" w:lineRule="auto"/>
        <w:ind w:left="644" w:right="0" w:firstLine="0"/>
      </w:pPr>
      <w:r>
        <w:rPr>
          <w:b/>
          <w:color w:val="008080"/>
        </w:rPr>
        <w:t xml:space="preserve"> </w:t>
      </w:r>
    </w:p>
    <w:p w14:paraId="20B6B57C" w14:textId="77777777" w:rsidR="007B505A" w:rsidRDefault="00B578F6">
      <w:pPr>
        <w:spacing w:before="0" w:after="178" w:line="259" w:lineRule="auto"/>
        <w:ind w:left="644" w:right="0" w:firstLine="0"/>
      </w:pPr>
      <w:r>
        <w:rPr>
          <w:b/>
          <w:color w:val="008080"/>
        </w:rPr>
        <w:t xml:space="preserve"> </w:t>
      </w:r>
    </w:p>
    <w:p w14:paraId="1C5D1CA2" w14:textId="77777777" w:rsidR="007B505A" w:rsidRDefault="00B578F6">
      <w:pPr>
        <w:pStyle w:val="Heading3"/>
        <w:spacing w:after="189" w:line="250" w:lineRule="auto"/>
        <w:ind w:left="654"/>
      </w:pPr>
      <w:r>
        <w:t xml:space="preserve">Annex 3: Calculation methodology for Financial Indicators </w:t>
      </w:r>
    </w:p>
    <w:p w14:paraId="3B202A60" w14:textId="77777777" w:rsidR="007B505A" w:rsidRDefault="00B578F6">
      <w:pPr>
        <w:spacing w:before="0" w:after="115" w:line="327" w:lineRule="auto"/>
        <w:ind w:left="644" w:right="-2" w:firstLine="0"/>
        <w:jc w:val="both"/>
      </w:pPr>
      <w:r>
        <w:t xml:space="preserve">The Supplier shall ensure that it uses the following general and specific methodologies for calculating the Financial Indicators against the Financial Target Thresholds: </w:t>
      </w:r>
      <w:r>
        <w:rPr>
          <w:b/>
        </w:rPr>
        <w:t xml:space="preserve">General methodology </w:t>
      </w:r>
    </w:p>
    <w:p w14:paraId="5C066F34" w14:textId="77777777" w:rsidR="007B505A" w:rsidRDefault="00B578F6">
      <w:pPr>
        <w:numPr>
          <w:ilvl w:val="0"/>
          <w:numId w:val="75"/>
        </w:numPr>
        <w:spacing w:before="0" w:after="195" w:line="249" w:lineRule="auto"/>
        <w:ind w:right="-2" w:hanging="718"/>
        <w:jc w:val="both"/>
      </w:pPr>
      <w:r>
        <w:rPr>
          <w:i/>
        </w:rPr>
        <w:t>Terminology</w:t>
      </w:r>
      <w:r>
        <w:t xml:space="preserve">: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 </w:t>
      </w:r>
    </w:p>
    <w:p w14:paraId="7DE4FEEB" w14:textId="77777777" w:rsidR="007B505A" w:rsidRDefault="00B578F6">
      <w:pPr>
        <w:numPr>
          <w:ilvl w:val="0"/>
          <w:numId w:val="75"/>
        </w:numPr>
        <w:spacing w:before="0" w:after="193" w:line="249" w:lineRule="auto"/>
        <w:ind w:right="-2" w:hanging="718"/>
        <w:jc w:val="both"/>
      </w:pPr>
      <w:r>
        <w:rPr>
          <w:i/>
        </w:rPr>
        <w:t>Groups</w:t>
      </w:r>
      <w:r>
        <w:t xml:space="preserve">: Where the entity is the holding company of a group and prepares consolidated financial statements, the consolidated figures should be used. </w:t>
      </w:r>
    </w:p>
    <w:p w14:paraId="55148630" w14:textId="77777777" w:rsidR="007B505A" w:rsidRDefault="00B578F6">
      <w:pPr>
        <w:numPr>
          <w:ilvl w:val="0"/>
          <w:numId w:val="75"/>
        </w:numPr>
        <w:spacing w:before="0" w:after="193" w:line="249" w:lineRule="auto"/>
        <w:ind w:right="-2" w:hanging="718"/>
        <w:jc w:val="both"/>
      </w:pPr>
      <w:r>
        <w:rPr>
          <w:i/>
        </w:rPr>
        <w:t>Foreign currency conversion</w:t>
      </w:r>
      <w:r>
        <w:t xml:space="preserve">: Figures denominated in foreign currencies should be converted at the exchange rate in force at the relevant date for which the Financial Indicator is being calculated. </w:t>
      </w:r>
    </w:p>
    <w:p w14:paraId="0F6CD35B" w14:textId="77777777" w:rsidR="007B505A" w:rsidRDefault="00B578F6">
      <w:pPr>
        <w:numPr>
          <w:ilvl w:val="0"/>
          <w:numId w:val="75"/>
        </w:numPr>
        <w:spacing w:before="0" w:after="190" w:line="249" w:lineRule="auto"/>
        <w:ind w:right="-2" w:hanging="718"/>
        <w:jc w:val="both"/>
      </w:pPr>
      <w:r>
        <w:rPr>
          <w:i/>
        </w:rPr>
        <w:t>Treatment of non-underlying items</w:t>
      </w:r>
      <w:r>
        <w:t xml:space="preserve">: Financial Indicators should be based on the figures in the financial statements before adjusting for </w:t>
      </w:r>
      <w:proofErr w:type="spellStart"/>
      <w:r>
        <w:t>nonunderlying</w:t>
      </w:r>
      <w:proofErr w:type="spellEnd"/>
      <w:r>
        <w:t xml:space="preserve"> items. </w:t>
      </w:r>
    </w:p>
    <w:p w14:paraId="5CF4FD75" w14:textId="77777777" w:rsidR="007B505A" w:rsidRDefault="00B578F6">
      <w:pPr>
        <w:pStyle w:val="Heading3"/>
        <w:spacing w:after="12" w:line="250" w:lineRule="auto"/>
        <w:ind w:left="654"/>
      </w:pPr>
      <w:r>
        <w:t xml:space="preserve">Specific Methodology </w:t>
      </w:r>
    </w:p>
    <w:tbl>
      <w:tblPr>
        <w:tblStyle w:val="TableGrid"/>
        <w:tblW w:w="9073" w:type="dxa"/>
        <w:tblInd w:w="611" w:type="dxa"/>
        <w:tblCellMar>
          <w:top w:w="177" w:type="dxa"/>
          <w:left w:w="97" w:type="dxa"/>
          <w:right w:w="34" w:type="dxa"/>
        </w:tblCellMar>
        <w:tblLook w:val="04A0" w:firstRow="1" w:lastRow="0" w:firstColumn="1" w:lastColumn="0" w:noHBand="0" w:noVBand="1"/>
      </w:tblPr>
      <w:tblGrid>
        <w:gridCol w:w="2711"/>
        <w:gridCol w:w="6362"/>
      </w:tblGrid>
      <w:tr w:rsidR="007B505A" w14:paraId="6DA7E712" w14:textId="77777777">
        <w:trPr>
          <w:trHeight w:val="926"/>
        </w:trPr>
        <w:tc>
          <w:tcPr>
            <w:tcW w:w="2711" w:type="dxa"/>
            <w:tcBorders>
              <w:top w:val="single" w:sz="8" w:space="0" w:color="000000"/>
              <w:left w:val="single" w:sz="8" w:space="0" w:color="000000"/>
              <w:bottom w:val="single" w:sz="8" w:space="0" w:color="000000"/>
              <w:right w:val="single" w:sz="8" w:space="0" w:color="000000"/>
            </w:tcBorders>
            <w:shd w:val="clear" w:color="auto" w:fill="D9D9D9"/>
          </w:tcPr>
          <w:p w14:paraId="3DAC6292" w14:textId="77777777" w:rsidR="007B505A" w:rsidRDefault="00B578F6">
            <w:pPr>
              <w:spacing w:before="0" w:after="0" w:line="259" w:lineRule="auto"/>
              <w:ind w:left="0" w:right="0" w:firstLine="0"/>
            </w:pPr>
            <w:r>
              <w:rPr>
                <w:b/>
              </w:rPr>
              <w:t xml:space="preserve">Financial Indicator </w:t>
            </w:r>
          </w:p>
        </w:tc>
        <w:tc>
          <w:tcPr>
            <w:tcW w:w="6361" w:type="dxa"/>
            <w:tcBorders>
              <w:top w:val="single" w:sz="8" w:space="0" w:color="000000"/>
              <w:left w:val="single" w:sz="8" w:space="0" w:color="000000"/>
              <w:bottom w:val="single" w:sz="8" w:space="0" w:color="000000"/>
              <w:right w:val="single" w:sz="8" w:space="0" w:color="000000"/>
            </w:tcBorders>
            <w:shd w:val="clear" w:color="auto" w:fill="D9D9D9"/>
          </w:tcPr>
          <w:p w14:paraId="194E588D" w14:textId="77777777" w:rsidR="007B505A" w:rsidRDefault="00B578F6">
            <w:pPr>
              <w:spacing w:before="0" w:after="0" w:line="259" w:lineRule="auto"/>
              <w:ind w:left="4" w:right="0" w:firstLine="0"/>
            </w:pPr>
            <w:r>
              <w:t xml:space="preserve">Specific Methodology </w:t>
            </w:r>
          </w:p>
        </w:tc>
      </w:tr>
      <w:tr w:rsidR="007B505A" w14:paraId="7E505AD4" w14:textId="77777777">
        <w:trPr>
          <w:trHeight w:val="3590"/>
        </w:trPr>
        <w:tc>
          <w:tcPr>
            <w:tcW w:w="2711" w:type="dxa"/>
            <w:tcBorders>
              <w:top w:val="single" w:sz="8" w:space="0" w:color="000000"/>
              <w:left w:val="single" w:sz="8" w:space="0" w:color="000000"/>
              <w:bottom w:val="single" w:sz="8" w:space="0" w:color="000000"/>
              <w:right w:val="single" w:sz="8" w:space="0" w:color="000000"/>
            </w:tcBorders>
          </w:tcPr>
          <w:p w14:paraId="5D58932D" w14:textId="77777777" w:rsidR="007B505A" w:rsidRDefault="00B578F6">
            <w:pPr>
              <w:spacing w:before="0" w:after="177" w:line="259" w:lineRule="auto"/>
              <w:ind w:left="0" w:right="0" w:firstLine="0"/>
            </w:pPr>
            <w:r>
              <w:rPr>
                <w:b/>
              </w:rPr>
              <w:t xml:space="preserve">1 </w:t>
            </w:r>
          </w:p>
          <w:p w14:paraId="2A130615" w14:textId="77777777" w:rsidR="007B505A" w:rsidRDefault="00B578F6">
            <w:pPr>
              <w:spacing w:before="0" w:after="0" w:line="259" w:lineRule="auto"/>
              <w:ind w:left="0" w:right="0" w:firstLine="0"/>
            </w:pPr>
            <w:r>
              <w:rPr>
                <w:b/>
              </w:rPr>
              <w:t xml:space="preserve">[Operating Margin] </w:t>
            </w:r>
          </w:p>
        </w:tc>
        <w:tc>
          <w:tcPr>
            <w:tcW w:w="6361" w:type="dxa"/>
            <w:tcBorders>
              <w:top w:val="single" w:sz="8" w:space="0" w:color="000000"/>
              <w:left w:val="single" w:sz="8" w:space="0" w:color="000000"/>
              <w:bottom w:val="single" w:sz="8" w:space="0" w:color="000000"/>
              <w:right w:val="single" w:sz="8" w:space="0" w:color="000000"/>
            </w:tcBorders>
          </w:tcPr>
          <w:p w14:paraId="36DD1A36" w14:textId="77777777" w:rsidR="007B505A" w:rsidRDefault="00B578F6">
            <w:pPr>
              <w:spacing w:before="0" w:after="199" w:line="240" w:lineRule="auto"/>
              <w:ind w:left="4" w:right="65" w:firstLine="0"/>
              <w:jc w:val="both"/>
            </w:pPr>
            <w:r>
              <w:t xml:space="preserve">[The elements used to calculate the Operating Margin should be shown on the face of the Income Statement in a standard set of financial statements. </w:t>
            </w:r>
          </w:p>
          <w:p w14:paraId="5B436780" w14:textId="77777777" w:rsidR="007B505A" w:rsidRDefault="00B578F6">
            <w:pPr>
              <w:spacing w:before="0" w:after="199" w:line="240" w:lineRule="auto"/>
              <w:ind w:left="4" w:right="71" w:firstLine="0"/>
              <w:jc w:val="both"/>
            </w:pPr>
            <w:r>
              <w:t xml:space="preserve">Figures for Operating Profit and Revenue should exclude the entity’s share of the results of any joint ventures or Associates. </w:t>
            </w:r>
          </w:p>
          <w:p w14:paraId="43E68A31" w14:textId="77777777" w:rsidR="007B505A" w:rsidRDefault="00B578F6">
            <w:pPr>
              <w:spacing w:before="0" w:after="0" w:line="259" w:lineRule="auto"/>
              <w:ind w:left="4" w:right="68" w:firstLine="0"/>
              <w:jc w:val="both"/>
            </w:pPr>
            <w:r>
              <w:t xml:space="preserve">Where an entity has an operating loss (i.e. where the operating profit is negative), Operating Profit should be taken to be zero.] </w:t>
            </w:r>
          </w:p>
        </w:tc>
      </w:tr>
    </w:tbl>
    <w:p w14:paraId="6BB97FD5" w14:textId="77777777" w:rsidR="007B505A" w:rsidRDefault="007B505A">
      <w:pPr>
        <w:spacing w:before="0" w:after="0" w:line="259" w:lineRule="auto"/>
        <w:ind w:left="-797" w:right="10472" w:firstLine="0"/>
      </w:pPr>
    </w:p>
    <w:tbl>
      <w:tblPr>
        <w:tblStyle w:val="TableGrid"/>
        <w:tblW w:w="9079" w:type="dxa"/>
        <w:tblInd w:w="608" w:type="dxa"/>
        <w:tblCellMar>
          <w:top w:w="208" w:type="dxa"/>
          <w:left w:w="98" w:type="dxa"/>
          <w:right w:w="34" w:type="dxa"/>
        </w:tblCellMar>
        <w:tblLook w:val="04A0" w:firstRow="1" w:lastRow="0" w:firstColumn="1" w:lastColumn="0" w:noHBand="0" w:noVBand="1"/>
      </w:tblPr>
      <w:tblGrid>
        <w:gridCol w:w="2717"/>
        <w:gridCol w:w="6362"/>
      </w:tblGrid>
      <w:tr w:rsidR="007B505A" w14:paraId="56F9AD37" w14:textId="77777777">
        <w:trPr>
          <w:trHeight w:val="13951"/>
        </w:trPr>
        <w:tc>
          <w:tcPr>
            <w:tcW w:w="2717" w:type="dxa"/>
            <w:tcBorders>
              <w:top w:val="nil"/>
              <w:left w:val="single" w:sz="8" w:space="0" w:color="000000"/>
              <w:bottom w:val="single" w:sz="8" w:space="0" w:color="000000"/>
              <w:right w:val="single" w:sz="8" w:space="0" w:color="000000"/>
            </w:tcBorders>
          </w:tcPr>
          <w:p w14:paraId="466A024B" w14:textId="77777777" w:rsidR="007B505A" w:rsidRDefault="00B578F6">
            <w:pPr>
              <w:spacing w:before="0" w:after="177" w:line="259" w:lineRule="auto"/>
              <w:ind w:left="2" w:right="0" w:firstLine="0"/>
            </w:pPr>
            <w:r>
              <w:rPr>
                <w:b/>
              </w:rPr>
              <w:lastRenderedPageBreak/>
              <w:t xml:space="preserve">2 </w:t>
            </w:r>
          </w:p>
          <w:p w14:paraId="6BE6D115" w14:textId="77777777" w:rsidR="007B505A" w:rsidRDefault="00B578F6">
            <w:pPr>
              <w:spacing w:before="0" w:after="0" w:line="259" w:lineRule="auto"/>
              <w:ind w:left="2" w:right="0" w:firstLine="0"/>
              <w:jc w:val="both"/>
            </w:pPr>
            <w:r>
              <w:rPr>
                <w:b/>
              </w:rPr>
              <w:t xml:space="preserve">[Free Cash Flow to </w:t>
            </w:r>
          </w:p>
          <w:p w14:paraId="10F00AAB" w14:textId="77777777" w:rsidR="007B505A" w:rsidRDefault="00B578F6">
            <w:pPr>
              <w:spacing w:before="0" w:after="177" w:line="259" w:lineRule="auto"/>
              <w:ind w:left="2" w:right="0" w:firstLine="0"/>
            </w:pPr>
            <w:r>
              <w:rPr>
                <w:b/>
              </w:rPr>
              <w:t xml:space="preserve">Net Debt Ratio] </w:t>
            </w:r>
          </w:p>
          <w:p w14:paraId="63D5F54C" w14:textId="77777777" w:rsidR="007B505A" w:rsidRDefault="00B578F6">
            <w:pPr>
              <w:spacing w:before="0" w:after="177" w:line="259" w:lineRule="auto"/>
              <w:ind w:left="2" w:right="0" w:firstLine="0"/>
            </w:pPr>
            <w:r>
              <w:t xml:space="preserve">  </w:t>
            </w:r>
          </w:p>
          <w:p w14:paraId="223040C6" w14:textId="77777777" w:rsidR="007B505A" w:rsidRDefault="00B578F6">
            <w:pPr>
              <w:spacing w:before="0" w:after="180" w:line="259" w:lineRule="auto"/>
              <w:ind w:left="2" w:right="0" w:firstLine="0"/>
            </w:pPr>
            <w:r>
              <w:t xml:space="preserve">  </w:t>
            </w:r>
          </w:p>
          <w:p w14:paraId="3031AF71" w14:textId="77777777" w:rsidR="007B505A" w:rsidRDefault="00B578F6">
            <w:pPr>
              <w:spacing w:before="0" w:after="177" w:line="259" w:lineRule="auto"/>
              <w:ind w:left="2" w:right="0" w:firstLine="0"/>
            </w:pPr>
            <w:r>
              <w:t xml:space="preserve">  </w:t>
            </w:r>
          </w:p>
          <w:p w14:paraId="7D244EC6" w14:textId="77777777" w:rsidR="007B505A" w:rsidRDefault="00B578F6">
            <w:pPr>
              <w:spacing w:before="0" w:after="177" w:line="259" w:lineRule="auto"/>
              <w:ind w:left="2" w:right="0" w:firstLine="0"/>
            </w:pPr>
            <w:r>
              <w:t xml:space="preserve">  </w:t>
            </w:r>
          </w:p>
          <w:p w14:paraId="74EF0221" w14:textId="77777777" w:rsidR="007B505A" w:rsidRDefault="00B578F6">
            <w:pPr>
              <w:spacing w:before="0" w:after="180" w:line="259" w:lineRule="auto"/>
              <w:ind w:left="2" w:right="0" w:firstLine="0"/>
            </w:pPr>
            <w:r>
              <w:t xml:space="preserve">  </w:t>
            </w:r>
          </w:p>
          <w:p w14:paraId="1031A41A" w14:textId="77777777" w:rsidR="007B505A" w:rsidRDefault="00B578F6">
            <w:pPr>
              <w:spacing w:before="0" w:after="178" w:line="259" w:lineRule="auto"/>
              <w:ind w:left="2" w:right="0" w:firstLine="0"/>
            </w:pPr>
            <w:r>
              <w:t xml:space="preserve">  </w:t>
            </w:r>
          </w:p>
          <w:p w14:paraId="5B713383" w14:textId="77777777" w:rsidR="007B505A" w:rsidRDefault="00B578F6">
            <w:pPr>
              <w:spacing w:before="0" w:after="177" w:line="259" w:lineRule="auto"/>
              <w:ind w:left="2" w:right="0" w:firstLine="0"/>
            </w:pPr>
            <w:r>
              <w:t xml:space="preserve">  </w:t>
            </w:r>
          </w:p>
          <w:p w14:paraId="20D22007" w14:textId="77777777" w:rsidR="007B505A" w:rsidRDefault="00B578F6">
            <w:pPr>
              <w:spacing w:before="0" w:after="180" w:line="259" w:lineRule="auto"/>
              <w:ind w:left="2" w:right="0" w:firstLine="0"/>
            </w:pPr>
            <w:r>
              <w:t xml:space="preserve">  </w:t>
            </w:r>
          </w:p>
          <w:p w14:paraId="3823748D" w14:textId="77777777" w:rsidR="007B505A" w:rsidRDefault="00B578F6">
            <w:pPr>
              <w:spacing w:before="0" w:after="177" w:line="259" w:lineRule="auto"/>
              <w:ind w:left="2" w:right="0" w:firstLine="0"/>
            </w:pPr>
            <w:r>
              <w:t xml:space="preserve">  </w:t>
            </w:r>
          </w:p>
          <w:p w14:paraId="433B0E0E" w14:textId="77777777" w:rsidR="007B505A" w:rsidRDefault="00B578F6">
            <w:pPr>
              <w:spacing w:before="0" w:after="177" w:line="259" w:lineRule="auto"/>
              <w:ind w:left="2" w:right="0" w:firstLine="0"/>
            </w:pPr>
            <w:r>
              <w:t xml:space="preserve">  </w:t>
            </w:r>
          </w:p>
          <w:p w14:paraId="4B96F7D7" w14:textId="77777777" w:rsidR="007B505A" w:rsidRDefault="00B578F6">
            <w:pPr>
              <w:spacing w:before="0" w:after="180" w:line="259" w:lineRule="auto"/>
              <w:ind w:left="2" w:right="0" w:firstLine="0"/>
            </w:pPr>
            <w:r>
              <w:t xml:space="preserve">  </w:t>
            </w:r>
          </w:p>
          <w:p w14:paraId="79AEDB41" w14:textId="77777777" w:rsidR="007B505A" w:rsidRDefault="00B578F6">
            <w:pPr>
              <w:spacing w:before="0" w:after="177" w:line="259" w:lineRule="auto"/>
              <w:ind w:left="2" w:right="0" w:firstLine="0"/>
            </w:pPr>
            <w:r>
              <w:t xml:space="preserve">  </w:t>
            </w:r>
          </w:p>
          <w:p w14:paraId="441E38E2" w14:textId="77777777" w:rsidR="007B505A" w:rsidRDefault="00B578F6">
            <w:pPr>
              <w:spacing w:before="0" w:after="178" w:line="259" w:lineRule="auto"/>
              <w:ind w:left="2" w:right="0" w:firstLine="0"/>
            </w:pPr>
            <w:r>
              <w:t xml:space="preserve">  </w:t>
            </w:r>
          </w:p>
          <w:p w14:paraId="56792212" w14:textId="77777777" w:rsidR="007B505A" w:rsidRDefault="00B578F6">
            <w:pPr>
              <w:spacing w:before="0" w:after="180" w:line="259" w:lineRule="auto"/>
              <w:ind w:left="2" w:right="0" w:firstLine="0"/>
            </w:pPr>
            <w:r>
              <w:t xml:space="preserve">  </w:t>
            </w:r>
          </w:p>
          <w:p w14:paraId="001D02EE" w14:textId="77777777" w:rsidR="007B505A" w:rsidRDefault="00B578F6">
            <w:pPr>
              <w:spacing w:before="0" w:after="177" w:line="259" w:lineRule="auto"/>
              <w:ind w:left="2" w:right="0" w:firstLine="0"/>
            </w:pPr>
            <w:r>
              <w:t xml:space="preserve">  </w:t>
            </w:r>
          </w:p>
          <w:p w14:paraId="740617A2" w14:textId="77777777" w:rsidR="007B505A" w:rsidRDefault="00B578F6">
            <w:pPr>
              <w:spacing w:before="0" w:after="177" w:line="259" w:lineRule="auto"/>
              <w:ind w:left="2" w:right="0" w:firstLine="0"/>
            </w:pPr>
            <w:r>
              <w:t xml:space="preserve">  </w:t>
            </w:r>
          </w:p>
          <w:p w14:paraId="28C5A461" w14:textId="77777777" w:rsidR="007B505A" w:rsidRDefault="00B578F6">
            <w:pPr>
              <w:spacing w:before="0" w:after="177" w:line="259" w:lineRule="auto"/>
              <w:ind w:left="2" w:right="0" w:firstLine="0"/>
            </w:pPr>
            <w:r>
              <w:t xml:space="preserve">  </w:t>
            </w:r>
          </w:p>
          <w:p w14:paraId="413FEF23" w14:textId="77777777" w:rsidR="007B505A" w:rsidRDefault="00B578F6">
            <w:pPr>
              <w:spacing w:before="0" w:after="180" w:line="259" w:lineRule="auto"/>
              <w:ind w:left="2" w:right="0" w:firstLine="0"/>
            </w:pPr>
            <w:r>
              <w:t xml:space="preserve">  </w:t>
            </w:r>
          </w:p>
          <w:p w14:paraId="4CC5D9A5" w14:textId="77777777" w:rsidR="007B505A" w:rsidRDefault="00B578F6">
            <w:pPr>
              <w:spacing w:before="0" w:after="177" w:line="259" w:lineRule="auto"/>
              <w:ind w:left="2" w:right="0" w:firstLine="0"/>
            </w:pPr>
            <w:r>
              <w:t xml:space="preserve">  </w:t>
            </w:r>
          </w:p>
          <w:p w14:paraId="5D3B772A" w14:textId="77777777" w:rsidR="007B505A" w:rsidRDefault="00B578F6">
            <w:pPr>
              <w:spacing w:before="0" w:after="177" w:line="259" w:lineRule="auto"/>
              <w:ind w:left="2" w:right="0" w:firstLine="0"/>
            </w:pPr>
            <w:r>
              <w:t xml:space="preserve">  </w:t>
            </w:r>
          </w:p>
          <w:p w14:paraId="4D57797F" w14:textId="77777777" w:rsidR="007B505A" w:rsidRDefault="00B578F6">
            <w:pPr>
              <w:spacing w:before="0" w:after="180" w:line="259" w:lineRule="auto"/>
              <w:ind w:left="2" w:right="0" w:firstLine="0"/>
            </w:pPr>
            <w:r>
              <w:t xml:space="preserve">  </w:t>
            </w:r>
          </w:p>
          <w:p w14:paraId="2FDCE4EA" w14:textId="77777777" w:rsidR="007B505A" w:rsidRDefault="00B578F6">
            <w:pPr>
              <w:spacing w:before="0" w:after="177" w:line="259" w:lineRule="auto"/>
              <w:ind w:left="2" w:right="0" w:firstLine="0"/>
            </w:pPr>
            <w:r>
              <w:t xml:space="preserve">  </w:t>
            </w:r>
          </w:p>
          <w:p w14:paraId="4846AE70" w14:textId="77777777" w:rsidR="007B505A" w:rsidRDefault="00B578F6">
            <w:pPr>
              <w:spacing w:before="0" w:after="177" w:line="259" w:lineRule="auto"/>
              <w:ind w:left="2" w:right="0" w:firstLine="0"/>
            </w:pPr>
            <w:r>
              <w:t xml:space="preserve">  </w:t>
            </w:r>
          </w:p>
          <w:p w14:paraId="5A9ED8D3" w14:textId="77777777" w:rsidR="007B505A" w:rsidRDefault="00B578F6">
            <w:pPr>
              <w:spacing w:before="0" w:after="180" w:line="259" w:lineRule="auto"/>
              <w:ind w:left="2" w:right="0" w:firstLine="0"/>
            </w:pPr>
            <w:r>
              <w:t xml:space="preserve">  </w:t>
            </w:r>
          </w:p>
          <w:p w14:paraId="1AF10433" w14:textId="77777777" w:rsidR="007B505A" w:rsidRDefault="00B578F6">
            <w:pPr>
              <w:spacing w:before="0" w:after="177" w:line="259" w:lineRule="auto"/>
              <w:ind w:left="2" w:right="0" w:firstLine="0"/>
            </w:pPr>
            <w:r>
              <w:t xml:space="preserve">  </w:t>
            </w:r>
          </w:p>
          <w:p w14:paraId="2B3AE16F" w14:textId="77777777" w:rsidR="007B505A" w:rsidRDefault="00B578F6">
            <w:pPr>
              <w:spacing w:before="0" w:after="0" w:line="259" w:lineRule="auto"/>
              <w:ind w:left="2" w:right="0" w:firstLine="0"/>
            </w:pPr>
            <w:r>
              <w:t xml:space="preserve">  </w:t>
            </w:r>
          </w:p>
        </w:tc>
        <w:tc>
          <w:tcPr>
            <w:tcW w:w="6361" w:type="dxa"/>
            <w:tcBorders>
              <w:top w:val="nil"/>
              <w:left w:val="single" w:sz="8" w:space="0" w:color="000000"/>
              <w:bottom w:val="single" w:sz="8" w:space="0" w:color="000000"/>
              <w:right w:val="single" w:sz="8" w:space="0" w:color="000000"/>
            </w:tcBorders>
          </w:tcPr>
          <w:p w14:paraId="0CE72F0D" w14:textId="77777777" w:rsidR="007B505A" w:rsidRDefault="00B578F6">
            <w:pPr>
              <w:spacing w:before="0" w:after="0" w:line="259" w:lineRule="auto"/>
              <w:ind w:left="0" w:right="0" w:firstLine="0"/>
              <w:jc w:val="both"/>
            </w:pPr>
            <w:r>
              <w:rPr>
                <w:i/>
              </w:rPr>
              <w:t>[“</w:t>
            </w:r>
            <w:r>
              <w:rPr>
                <w:b/>
                <w:i/>
              </w:rPr>
              <w:t>Free Cash Flow</w:t>
            </w:r>
            <w:r>
              <w:rPr>
                <w:i/>
              </w:rPr>
              <w:t xml:space="preserve">” = Net Cash Flow from Operating </w:t>
            </w:r>
          </w:p>
          <w:p w14:paraId="1C04C364" w14:textId="77777777" w:rsidR="007B505A" w:rsidRDefault="00B578F6">
            <w:pPr>
              <w:spacing w:before="0" w:after="207" w:line="259" w:lineRule="auto"/>
              <w:ind w:left="0" w:right="0" w:firstLine="0"/>
            </w:pPr>
            <w:r>
              <w:rPr>
                <w:i/>
              </w:rPr>
              <w:t xml:space="preserve">Activities – Capital Expenditure </w:t>
            </w:r>
          </w:p>
          <w:p w14:paraId="7DC8999B" w14:textId="77777777" w:rsidR="007B505A" w:rsidRDefault="00B578F6">
            <w:pPr>
              <w:spacing w:before="0" w:after="235" w:line="240" w:lineRule="auto"/>
              <w:ind w:left="0" w:right="0" w:firstLine="0"/>
              <w:jc w:val="both"/>
            </w:pPr>
            <w:r>
              <w:rPr>
                <w:i/>
              </w:rPr>
              <w:t>“</w:t>
            </w:r>
            <w:r>
              <w:rPr>
                <w:b/>
                <w:i/>
              </w:rPr>
              <w:t>Capital Expenditure</w:t>
            </w:r>
            <w:r>
              <w:rPr>
                <w:i/>
              </w:rPr>
              <w:t xml:space="preserve">” = Purchase of property, plant &amp; equipment + purchase of intangible assets </w:t>
            </w:r>
          </w:p>
          <w:p w14:paraId="13B9DE0D" w14:textId="77777777" w:rsidR="007B505A" w:rsidRDefault="00B578F6">
            <w:pPr>
              <w:spacing w:before="0" w:after="201" w:line="241" w:lineRule="auto"/>
              <w:ind w:left="0" w:right="65" w:firstLine="0"/>
              <w:jc w:val="both"/>
            </w:pPr>
            <w:r>
              <w:rPr>
                <w:i/>
              </w:rPr>
              <w:t>“</w:t>
            </w:r>
            <w:r>
              <w:rPr>
                <w:b/>
                <w:i/>
              </w:rPr>
              <w:t>Net Debt</w:t>
            </w:r>
            <w:r>
              <w:rPr>
                <w:i/>
              </w:rPr>
              <w:t xml:space="preserve">” = Bank overdrafts + Loans and borrowings + Finance Leases + Deferred consideration payable – Cash and cash equivalents </w:t>
            </w:r>
          </w:p>
          <w:p w14:paraId="5C884D3F" w14:textId="77777777" w:rsidR="007B505A" w:rsidRDefault="00B578F6">
            <w:pPr>
              <w:spacing w:before="0" w:after="200" w:line="240" w:lineRule="auto"/>
              <w:ind w:left="0" w:right="71" w:firstLine="0"/>
              <w:jc w:val="both"/>
            </w:pPr>
            <w:r>
              <w:t xml:space="preserve">The majority of the elements used to calculate the Free Cash Flow to Net Debt Ratio should be shown on the face of the Statement of Cash Flows and the Balance Sheet in a standard set of financial statements. </w:t>
            </w:r>
          </w:p>
          <w:p w14:paraId="74085063" w14:textId="77777777" w:rsidR="007B505A" w:rsidRDefault="00B578F6">
            <w:pPr>
              <w:spacing w:before="0" w:after="194" w:line="242" w:lineRule="auto"/>
              <w:ind w:left="0" w:right="0" w:firstLine="0"/>
              <w:jc w:val="both"/>
            </w:pPr>
            <w:r>
              <w:rPr>
                <w:i/>
              </w:rPr>
              <w:t>Net Cash Flow from Operating Activities</w:t>
            </w:r>
            <w:r>
              <w:t xml:space="preserve">: This should be stated after deduction of interest and tax paid. </w:t>
            </w:r>
          </w:p>
          <w:p w14:paraId="7E00D262" w14:textId="77777777" w:rsidR="007B505A" w:rsidRDefault="00B578F6">
            <w:pPr>
              <w:spacing w:before="0" w:after="196" w:line="240" w:lineRule="auto"/>
              <w:ind w:left="0" w:right="68" w:firstLine="0"/>
              <w:jc w:val="both"/>
            </w:pPr>
            <w:r>
              <w:rPr>
                <w:i/>
              </w:rPr>
              <w:t>Capital expenditure</w:t>
            </w:r>
            <w:r>
              <w:t xml:space="preserve">: The elements of capital expenditure may be described slightly differently but will be found under ‘Cash flows from investing activities’ in the Statement of Cash Flows; they should be limited to the purchase of fixed assets (including intangible assets) for the business and exclude acquisitions. The figure should be shown gross without any deduction for any proceeds of sale of fixed assets. </w:t>
            </w:r>
          </w:p>
          <w:p w14:paraId="0093F384" w14:textId="77777777" w:rsidR="007B505A" w:rsidRDefault="00B578F6">
            <w:pPr>
              <w:spacing w:before="0" w:after="199" w:line="240" w:lineRule="auto"/>
              <w:ind w:left="0" w:right="66" w:firstLine="0"/>
              <w:jc w:val="both"/>
            </w:pPr>
            <w:r>
              <w:rPr>
                <w:i/>
              </w:rPr>
              <w:t>Net Debt</w:t>
            </w:r>
            <w:r>
              <w:t xml:space="preserve">: The elements of Net Debt may also be described slightly differently and should be found either on the face of the Balance Sheet or in the relevant note to the financial statements. All interest bearing liabilities (other than retirement benefit obligations) should be treated as borrowings as should, where disclosed, any liabilities (less any assets) in respect  of any hedges designated as linked to borrowings (but not non-designated hedges). Borrowings should also include balances owed to other group members. </w:t>
            </w:r>
          </w:p>
          <w:p w14:paraId="46F1B072" w14:textId="77777777" w:rsidR="007B505A" w:rsidRDefault="00B578F6">
            <w:pPr>
              <w:spacing w:before="0" w:after="202" w:line="240" w:lineRule="auto"/>
              <w:ind w:left="0" w:right="0" w:firstLine="0"/>
              <w:jc w:val="both"/>
            </w:pPr>
            <w:r>
              <w:t xml:space="preserve">Deferred consideration payable should be included in Net Debt despite typically being non-interest bearing. </w:t>
            </w:r>
          </w:p>
          <w:p w14:paraId="410AE6AC" w14:textId="77777777" w:rsidR="007B505A" w:rsidRDefault="00B578F6">
            <w:pPr>
              <w:spacing w:before="0" w:after="199" w:line="241" w:lineRule="auto"/>
              <w:ind w:left="0" w:right="0" w:firstLine="0"/>
              <w:jc w:val="both"/>
            </w:pPr>
            <w:r>
              <w:t xml:space="preserve">Cash and cash equivalents should include short-term financial investments shown in current assets. </w:t>
            </w:r>
          </w:p>
          <w:p w14:paraId="5A4030F2" w14:textId="77777777" w:rsidR="007B505A" w:rsidRDefault="00B578F6">
            <w:pPr>
              <w:spacing w:before="0" w:after="199" w:line="240" w:lineRule="auto"/>
              <w:ind w:left="0" w:right="65" w:firstLine="0"/>
              <w:jc w:val="both"/>
            </w:pPr>
            <w:r>
              <w:t xml:space="preserve">Where Net debt is negative (i.e. an entity has net cash), the relevant Financial Target Threshold should be treated as having been met.] </w:t>
            </w:r>
          </w:p>
          <w:p w14:paraId="6BA2934C" w14:textId="77777777" w:rsidR="007B505A" w:rsidRDefault="00B578F6">
            <w:pPr>
              <w:spacing w:before="0" w:after="0" w:line="259" w:lineRule="auto"/>
              <w:ind w:left="0" w:right="0" w:firstLine="0"/>
            </w:pPr>
            <w:r>
              <w:t xml:space="preserve">OR </w:t>
            </w:r>
          </w:p>
        </w:tc>
      </w:tr>
    </w:tbl>
    <w:p w14:paraId="4376F251" w14:textId="77777777" w:rsidR="007B505A" w:rsidRDefault="007B505A">
      <w:pPr>
        <w:spacing w:before="0" w:after="0" w:line="259" w:lineRule="auto"/>
        <w:ind w:left="-797" w:right="10472" w:firstLine="0"/>
      </w:pPr>
    </w:p>
    <w:tbl>
      <w:tblPr>
        <w:tblStyle w:val="TableGrid"/>
        <w:tblW w:w="9079" w:type="dxa"/>
        <w:tblInd w:w="608" w:type="dxa"/>
        <w:tblCellMar>
          <w:top w:w="107" w:type="dxa"/>
          <w:left w:w="98" w:type="dxa"/>
          <w:right w:w="34" w:type="dxa"/>
        </w:tblCellMar>
        <w:tblLook w:val="04A0" w:firstRow="1" w:lastRow="0" w:firstColumn="1" w:lastColumn="0" w:noHBand="0" w:noVBand="1"/>
      </w:tblPr>
      <w:tblGrid>
        <w:gridCol w:w="2717"/>
        <w:gridCol w:w="6362"/>
      </w:tblGrid>
      <w:tr w:rsidR="007B505A" w14:paraId="4B8910A0" w14:textId="77777777">
        <w:trPr>
          <w:trHeight w:val="13951"/>
        </w:trPr>
        <w:tc>
          <w:tcPr>
            <w:tcW w:w="2717" w:type="dxa"/>
            <w:tcBorders>
              <w:top w:val="nil"/>
              <w:left w:val="single" w:sz="8" w:space="0" w:color="000000"/>
              <w:bottom w:val="single" w:sz="8" w:space="0" w:color="000000"/>
              <w:right w:val="single" w:sz="8" w:space="0" w:color="000000"/>
            </w:tcBorders>
          </w:tcPr>
          <w:p w14:paraId="453AF760" w14:textId="77777777" w:rsidR="007B505A" w:rsidRDefault="00B578F6">
            <w:pPr>
              <w:spacing w:before="0" w:after="178" w:line="259" w:lineRule="auto"/>
              <w:ind w:left="2" w:right="0" w:firstLine="0"/>
            </w:pPr>
            <w:r>
              <w:lastRenderedPageBreak/>
              <w:t xml:space="preserve">  </w:t>
            </w:r>
          </w:p>
          <w:p w14:paraId="0230F193" w14:textId="77777777" w:rsidR="007B505A" w:rsidRDefault="00B578F6">
            <w:pPr>
              <w:spacing w:before="0" w:after="177" w:line="259" w:lineRule="auto"/>
              <w:ind w:left="2" w:right="0" w:firstLine="0"/>
            </w:pPr>
            <w:r>
              <w:rPr>
                <w:b/>
              </w:rPr>
              <w:t xml:space="preserve">OR </w:t>
            </w:r>
          </w:p>
          <w:p w14:paraId="2AB043C2" w14:textId="77777777" w:rsidR="007B505A" w:rsidRDefault="00B578F6">
            <w:pPr>
              <w:spacing w:before="0" w:after="0" w:line="259" w:lineRule="auto"/>
              <w:ind w:left="2" w:right="0" w:firstLine="0"/>
              <w:jc w:val="both"/>
            </w:pPr>
            <w:r>
              <w:rPr>
                <w:b/>
              </w:rPr>
              <w:t xml:space="preserve">[Net Debt to EBITDA </w:t>
            </w:r>
          </w:p>
          <w:p w14:paraId="47243B86" w14:textId="77777777" w:rsidR="007B505A" w:rsidRDefault="00B578F6">
            <w:pPr>
              <w:spacing w:before="0" w:after="0" w:line="259" w:lineRule="auto"/>
              <w:ind w:left="2" w:right="0" w:firstLine="0"/>
            </w:pPr>
            <w:r>
              <w:rPr>
                <w:b/>
              </w:rPr>
              <w:t xml:space="preserve">Ratio] </w:t>
            </w:r>
          </w:p>
        </w:tc>
        <w:tc>
          <w:tcPr>
            <w:tcW w:w="6361" w:type="dxa"/>
            <w:tcBorders>
              <w:top w:val="nil"/>
              <w:left w:val="single" w:sz="8" w:space="0" w:color="000000"/>
              <w:bottom w:val="single" w:sz="8" w:space="0" w:color="000000"/>
              <w:right w:val="single" w:sz="8" w:space="0" w:color="000000"/>
            </w:tcBorders>
          </w:tcPr>
          <w:p w14:paraId="540C708D" w14:textId="77777777" w:rsidR="007B505A" w:rsidRDefault="00B578F6">
            <w:pPr>
              <w:spacing w:before="0" w:after="234" w:line="241" w:lineRule="auto"/>
              <w:ind w:left="0" w:right="66" w:firstLine="0"/>
              <w:jc w:val="both"/>
            </w:pPr>
            <w:r>
              <w:rPr>
                <w:i/>
              </w:rPr>
              <w:t>[“</w:t>
            </w:r>
            <w:r>
              <w:rPr>
                <w:b/>
                <w:i/>
              </w:rPr>
              <w:t>Net Debt</w:t>
            </w:r>
            <w:r>
              <w:rPr>
                <w:i/>
              </w:rPr>
              <w:t xml:space="preserve">” = Bank overdrafts + Loans and borrowings + Finance leases + Deferred consideration payable – Cash and cash equivalents </w:t>
            </w:r>
          </w:p>
          <w:p w14:paraId="7C46A823" w14:textId="77777777" w:rsidR="007B505A" w:rsidRDefault="00B578F6">
            <w:pPr>
              <w:spacing w:before="0" w:after="202" w:line="240" w:lineRule="auto"/>
              <w:ind w:left="0" w:right="0" w:firstLine="0"/>
              <w:jc w:val="both"/>
            </w:pPr>
            <w:r>
              <w:rPr>
                <w:i/>
              </w:rPr>
              <w:t>“</w:t>
            </w:r>
            <w:r>
              <w:rPr>
                <w:b/>
                <w:i/>
              </w:rPr>
              <w:t>EBITDA</w:t>
            </w:r>
            <w:r>
              <w:rPr>
                <w:i/>
              </w:rPr>
              <w:t xml:space="preserve">” = Operating profit + Depreciation charge + Amortisation charge </w:t>
            </w:r>
          </w:p>
          <w:p w14:paraId="3DAD3B87" w14:textId="77777777" w:rsidR="007B505A" w:rsidRDefault="00B578F6">
            <w:pPr>
              <w:spacing w:before="0" w:after="199" w:line="240" w:lineRule="auto"/>
              <w:ind w:left="0" w:right="69" w:firstLine="0"/>
              <w:jc w:val="both"/>
            </w:pPr>
            <w:r>
              <w:t xml:space="preserve">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 </w:t>
            </w:r>
          </w:p>
          <w:p w14:paraId="39D18AC7" w14:textId="77777777" w:rsidR="007B505A" w:rsidRDefault="00B578F6">
            <w:pPr>
              <w:spacing w:before="0" w:after="202" w:line="240" w:lineRule="auto"/>
              <w:ind w:left="0" w:right="66" w:firstLine="0"/>
              <w:jc w:val="both"/>
            </w:pPr>
            <w:r>
              <w:rPr>
                <w:i/>
              </w:rPr>
              <w:t>Net Debt</w:t>
            </w:r>
            <w:r>
              <w:t xml:space="preserve">: The elements of Net Debt may be described slightly differently and should be found either on the face of the Balance Sheet or in the relevant note to the financial statements. All interest bearing liabilities (other than retirement benefit obligations) should be included as borrowings as should, where disclosed, any liabilities (less any assets) in respect of any hedges designated as linked to borrowings (but not non-designated hedges). Borrowings should also include balances owed to other group members. </w:t>
            </w:r>
          </w:p>
          <w:p w14:paraId="36C5BAE0" w14:textId="77777777" w:rsidR="007B505A" w:rsidRDefault="00B578F6">
            <w:pPr>
              <w:spacing w:before="0" w:after="199" w:line="240" w:lineRule="auto"/>
              <w:ind w:left="0" w:right="0" w:firstLine="0"/>
              <w:jc w:val="both"/>
            </w:pPr>
            <w:r>
              <w:t xml:space="preserve">Deferred consideration payable should be included in Net Debt despite typically being non-interest bearing. </w:t>
            </w:r>
          </w:p>
          <w:p w14:paraId="5A9F0142" w14:textId="77777777" w:rsidR="007B505A" w:rsidRDefault="00B578F6">
            <w:pPr>
              <w:spacing w:before="0" w:after="200" w:line="240" w:lineRule="auto"/>
              <w:ind w:left="0" w:right="0" w:firstLine="0"/>
              <w:jc w:val="both"/>
            </w:pPr>
            <w:r>
              <w:t xml:space="preserve">Cash and cash equivalents should include short-term financial investments shown in current assets. </w:t>
            </w:r>
          </w:p>
          <w:p w14:paraId="210031AC" w14:textId="77777777" w:rsidR="007B505A" w:rsidRDefault="00B578F6">
            <w:pPr>
              <w:spacing w:before="0" w:after="199" w:line="240" w:lineRule="auto"/>
              <w:ind w:left="0" w:right="70" w:firstLine="0"/>
              <w:jc w:val="both"/>
            </w:pPr>
            <w:r>
              <w:t xml:space="preserve">Where Net debt is negative (i.e. an entity has net cash), the relevant Financial Target Threshold should be treated as having been met. </w:t>
            </w:r>
          </w:p>
          <w:p w14:paraId="1F7E4E28" w14:textId="77777777" w:rsidR="007B505A" w:rsidRDefault="00B578F6">
            <w:pPr>
              <w:spacing w:before="0" w:after="0" w:line="259" w:lineRule="auto"/>
              <w:ind w:left="0" w:right="65" w:firstLine="0"/>
              <w:jc w:val="both"/>
            </w:pPr>
            <w:r>
              <w:rPr>
                <w:i/>
              </w:rPr>
              <w:t>EBITDA</w:t>
            </w:r>
            <w:r>
              <w:t xml:space="preserve">: Operating profit should be shown on the face of the Income Statement and, for the purposes of calculating this Financial Indicator, should include the entity’s share of the results of any joint ventures or Associates. </w:t>
            </w:r>
            <w:r>
              <w:rPr>
                <w:i/>
              </w:rPr>
              <w:t xml:space="preserve">The depreciation and amortisation charges for the period may be found on the face of the Statement of Cash Flows or in a Note to the Accounts. Where EBITDA is negative, the relevant Financial Target Threshold should be treated as not having been met (unless Net Debt is also negative, in which case the relevant Financial Target Threshold should be treated as having been met).] </w:t>
            </w:r>
          </w:p>
        </w:tc>
      </w:tr>
    </w:tbl>
    <w:p w14:paraId="644F9786" w14:textId="77777777" w:rsidR="007B505A" w:rsidRDefault="007B505A">
      <w:pPr>
        <w:spacing w:before="0" w:after="0" w:line="259" w:lineRule="auto"/>
        <w:ind w:left="-797" w:right="10472" w:firstLine="0"/>
      </w:pPr>
    </w:p>
    <w:tbl>
      <w:tblPr>
        <w:tblStyle w:val="TableGrid"/>
        <w:tblW w:w="9079" w:type="dxa"/>
        <w:tblInd w:w="608" w:type="dxa"/>
        <w:tblCellMar>
          <w:top w:w="208" w:type="dxa"/>
        </w:tblCellMar>
        <w:tblLook w:val="04A0" w:firstRow="1" w:lastRow="0" w:firstColumn="1" w:lastColumn="0" w:noHBand="0" w:noVBand="1"/>
      </w:tblPr>
      <w:tblGrid>
        <w:gridCol w:w="2225"/>
        <w:gridCol w:w="499"/>
        <w:gridCol w:w="6355"/>
      </w:tblGrid>
      <w:tr w:rsidR="007B505A" w14:paraId="555E1B41" w14:textId="77777777">
        <w:trPr>
          <w:trHeight w:val="13951"/>
        </w:trPr>
        <w:tc>
          <w:tcPr>
            <w:tcW w:w="2226" w:type="dxa"/>
            <w:tcBorders>
              <w:top w:val="nil"/>
              <w:left w:val="single" w:sz="8" w:space="0" w:color="000000"/>
              <w:bottom w:val="single" w:sz="8" w:space="0" w:color="000000"/>
              <w:right w:val="nil"/>
            </w:tcBorders>
          </w:tcPr>
          <w:p w14:paraId="5C74E1DE" w14:textId="77777777" w:rsidR="007B505A" w:rsidRDefault="00B578F6">
            <w:pPr>
              <w:spacing w:before="0" w:after="177" w:line="259" w:lineRule="auto"/>
              <w:ind w:left="101" w:right="0" w:firstLine="0"/>
            </w:pPr>
            <w:r>
              <w:rPr>
                <w:b/>
              </w:rPr>
              <w:lastRenderedPageBreak/>
              <w:t xml:space="preserve">3 </w:t>
            </w:r>
          </w:p>
          <w:p w14:paraId="0B09FAF6" w14:textId="77777777" w:rsidR="007B505A" w:rsidRDefault="00B578F6">
            <w:pPr>
              <w:tabs>
                <w:tab w:val="center" w:pos="334"/>
                <w:tab w:val="center" w:pos="1161"/>
                <w:tab w:val="center" w:pos="1829"/>
              </w:tabs>
              <w:spacing w:before="0" w:after="0" w:line="259" w:lineRule="auto"/>
              <w:ind w:left="0" w:right="0" w:firstLine="0"/>
            </w:pPr>
            <w:r>
              <w:rPr>
                <w:rFonts w:ascii="Calibri" w:eastAsia="Calibri" w:hAnsi="Calibri" w:cs="Calibri"/>
                <w:sz w:val="22"/>
              </w:rPr>
              <w:tab/>
            </w:r>
            <w:r>
              <w:rPr>
                <w:b/>
              </w:rPr>
              <w:t xml:space="preserve">[Net </w:t>
            </w:r>
            <w:r>
              <w:rPr>
                <w:b/>
              </w:rPr>
              <w:tab/>
              <w:t xml:space="preserve">Debt </w:t>
            </w:r>
            <w:r>
              <w:rPr>
                <w:b/>
              </w:rPr>
              <w:tab/>
              <w:t xml:space="preserve">+ </w:t>
            </w:r>
          </w:p>
          <w:p w14:paraId="18ED65C5" w14:textId="77777777" w:rsidR="007B505A" w:rsidRDefault="00B578F6">
            <w:pPr>
              <w:tabs>
                <w:tab w:val="center" w:pos="568"/>
                <w:tab w:val="center" w:pos="1713"/>
              </w:tabs>
              <w:spacing w:before="0" w:after="0" w:line="259" w:lineRule="auto"/>
              <w:ind w:left="0" w:right="0" w:firstLine="0"/>
            </w:pPr>
            <w:r>
              <w:rPr>
                <w:rFonts w:ascii="Calibri" w:eastAsia="Calibri" w:hAnsi="Calibri" w:cs="Calibri"/>
                <w:sz w:val="22"/>
              </w:rPr>
              <w:tab/>
            </w:r>
            <w:r>
              <w:rPr>
                <w:b/>
              </w:rPr>
              <w:t xml:space="preserve">Pension </w:t>
            </w:r>
            <w:r>
              <w:rPr>
                <w:b/>
              </w:rPr>
              <w:tab/>
              <w:t xml:space="preserve">Deficit </w:t>
            </w:r>
          </w:p>
          <w:p w14:paraId="6665E518" w14:textId="77777777" w:rsidR="007B505A" w:rsidRDefault="00B578F6">
            <w:pPr>
              <w:spacing w:before="0" w:after="0" w:line="259" w:lineRule="auto"/>
              <w:ind w:left="101" w:right="0" w:firstLine="0"/>
            </w:pPr>
            <w:r>
              <w:rPr>
                <w:b/>
              </w:rPr>
              <w:t xml:space="preserve">EBITDA ratio] </w:t>
            </w:r>
          </w:p>
        </w:tc>
        <w:tc>
          <w:tcPr>
            <w:tcW w:w="491" w:type="dxa"/>
            <w:tcBorders>
              <w:top w:val="nil"/>
              <w:left w:val="nil"/>
              <w:bottom w:val="single" w:sz="8" w:space="0" w:color="000000"/>
              <w:right w:val="single" w:sz="8" w:space="0" w:color="000000"/>
            </w:tcBorders>
          </w:tcPr>
          <w:p w14:paraId="6E12C233" w14:textId="77777777" w:rsidR="007B505A" w:rsidRDefault="00B578F6">
            <w:pPr>
              <w:spacing w:before="0" w:after="0" w:line="259" w:lineRule="auto"/>
              <w:ind w:left="0" w:right="102" w:firstLine="0"/>
              <w:jc w:val="right"/>
            </w:pPr>
            <w:r>
              <w:rPr>
                <w:b/>
              </w:rPr>
              <w:t xml:space="preserve">Net  to </w:t>
            </w:r>
          </w:p>
        </w:tc>
        <w:tc>
          <w:tcPr>
            <w:tcW w:w="6361" w:type="dxa"/>
            <w:tcBorders>
              <w:top w:val="nil"/>
              <w:left w:val="single" w:sz="8" w:space="0" w:color="000000"/>
              <w:bottom w:val="single" w:sz="8" w:space="0" w:color="000000"/>
              <w:right w:val="single" w:sz="8" w:space="0" w:color="000000"/>
            </w:tcBorders>
          </w:tcPr>
          <w:p w14:paraId="60B121BA" w14:textId="77777777" w:rsidR="007B505A" w:rsidRDefault="00B578F6">
            <w:pPr>
              <w:spacing w:before="0" w:after="228" w:line="241" w:lineRule="auto"/>
              <w:ind w:left="98" w:right="100" w:firstLine="0"/>
              <w:jc w:val="both"/>
            </w:pPr>
            <w:r>
              <w:rPr>
                <w:i/>
              </w:rPr>
              <w:t>[“</w:t>
            </w:r>
            <w:r>
              <w:rPr>
                <w:b/>
                <w:i/>
              </w:rPr>
              <w:t>Net Debt</w:t>
            </w:r>
            <w:r>
              <w:rPr>
                <w:i/>
              </w:rPr>
              <w:t xml:space="preserve">” = Bank overdrafts + Loans and borrowings + Finance leases + Deferred consideration payable – Cash and cash equivalents </w:t>
            </w:r>
          </w:p>
          <w:p w14:paraId="0667B883" w14:textId="77777777" w:rsidR="007B505A" w:rsidRDefault="00B578F6">
            <w:pPr>
              <w:spacing w:before="0" w:after="221" w:line="240" w:lineRule="auto"/>
              <w:ind w:left="98" w:right="0" w:firstLine="0"/>
              <w:jc w:val="both"/>
            </w:pPr>
            <w:r>
              <w:rPr>
                <w:i/>
              </w:rPr>
              <w:t>“</w:t>
            </w:r>
            <w:r>
              <w:rPr>
                <w:b/>
                <w:i/>
              </w:rPr>
              <w:t>Net Pension Deficit</w:t>
            </w:r>
            <w:r>
              <w:rPr>
                <w:i/>
              </w:rPr>
              <w:t xml:space="preserve">” = Retirement Benefit Obligations – Retirement Benefit Assets </w:t>
            </w:r>
          </w:p>
          <w:p w14:paraId="541E2832" w14:textId="77777777" w:rsidR="007B505A" w:rsidRDefault="00B578F6">
            <w:pPr>
              <w:spacing w:before="0" w:after="201" w:line="240" w:lineRule="auto"/>
              <w:ind w:left="98" w:right="0" w:firstLine="0"/>
              <w:jc w:val="both"/>
            </w:pPr>
            <w:r>
              <w:rPr>
                <w:i/>
              </w:rPr>
              <w:t>“</w:t>
            </w:r>
            <w:r>
              <w:rPr>
                <w:b/>
                <w:i/>
              </w:rPr>
              <w:t>EBITDA</w:t>
            </w:r>
            <w:r>
              <w:rPr>
                <w:i/>
              </w:rPr>
              <w:t xml:space="preserve">” = Operating profit + Depreciation charge + Amortisation charge </w:t>
            </w:r>
          </w:p>
          <w:p w14:paraId="23F8DF41" w14:textId="77777777" w:rsidR="007B505A" w:rsidRDefault="00B578F6">
            <w:pPr>
              <w:spacing w:before="0" w:after="199" w:line="240" w:lineRule="auto"/>
              <w:ind w:left="98" w:right="99" w:firstLine="0"/>
              <w:jc w:val="both"/>
            </w:pPr>
            <w:r>
              <w:t xml:space="preserve">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 </w:t>
            </w:r>
          </w:p>
          <w:p w14:paraId="1D999955" w14:textId="77777777" w:rsidR="007B505A" w:rsidRDefault="00B578F6">
            <w:pPr>
              <w:spacing w:before="0" w:after="202" w:line="240" w:lineRule="auto"/>
              <w:ind w:left="98" w:right="98" w:firstLine="0"/>
              <w:jc w:val="both"/>
            </w:pPr>
            <w:r>
              <w:rPr>
                <w:i/>
              </w:rPr>
              <w:t>Net Debt</w:t>
            </w:r>
            <w:r>
              <w:t xml:space="preserve">: The elements of Net Debt may be described slightly differently and should be found either on the face of the Balance Sheet or in the relevant note to the financial statements. All interest bearing liabilities (other than retirement benefit obligations) should be included as borrowings as should, where disclosed, any liabilities (less any assets) in respect of any hedges designated as linked to borrowings (but </w:t>
            </w:r>
            <w:r>
              <w:rPr>
                <w:i/>
              </w:rPr>
              <w:t>not</w:t>
            </w:r>
            <w:r>
              <w:t xml:space="preserve"> non-designated hedges). Borrowings should also include balances owed to other group members. </w:t>
            </w:r>
          </w:p>
          <w:p w14:paraId="289C07C1" w14:textId="77777777" w:rsidR="007B505A" w:rsidRDefault="00B578F6">
            <w:pPr>
              <w:spacing w:before="0" w:after="199" w:line="240" w:lineRule="auto"/>
              <w:ind w:left="98" w:right="0" w:firstLine="0"/>
              <w:jc w:val="both"/>
            </w:pPr>
            <w:r>
              <w:t xml:space="preserve">Deferred consideration payable should be included in Net Debt despite typically being non-interest bearing. </w:t>
            </w:r>
          </w:p>
          <w:p w14:paraId="04E24199" w14:textId="77777777" w:rsidR="007B505A" w:rsidRDefault="00B578F6">
            <w:pPr>
              <w:spacing w:before="0" w:after="197" w:line="240" w:lineRule="auto"/>
              <w:ind w:left="98" w:right="0" w:firstLine="0"/>
              <w:jc w:val="both"/>
            </w:pPr>
            <w:r>
              <w:t xml:space="preserve">Cash and cash equivalents should include short-term financial investments shown in current assets. </w:t>
            </w:r>
          </w:p>
          <w:p w14:paraId="76FB2CD2" w14:textId="77777777" w:rsidR="007B505A" w:rsidRDefault="00B578F6">
            <w:pPr>
              <w:spacing w:before="0" w:after="201" w:line="240" w:lineRule="auto"/>
              <w:ind w:left="98" w:right="99" w:firstLine="0"/>
              <w:jc w:val="both"/>
            </w:pPr>
            <w:r>
              <w:rPr>
                <w:i/>
              </w:rPr>
              <w:t>Net Pension Deficit</w:t>
            </w:r>
            <w:r>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14:paraId="1CF374DE" w14:textId="77777777" w:rsidR="007B505A" w:rsidRDefault="00B578F6">
            <w:pPr>
              <w:spacing w:before="0" w:after="196" w:line="240" w:lineRule="auto"/>
              <w:ind w:left="98" w:right="106" w:firstLine="0"/>
              <w:jc w:val="both"/>
            </w:pPr>
            <w:r>
              <w:t xml:space="preserve">Where ‘Net Debt + Net Pension Deficit’ is negative, the relevant Financial Target Threshold should be treated as having been met. </w:t>
            </w:r>
          </w:p>
          <w:p w14:paraId="42D736CC" w14:textId="77777777" w:rsidR="007B505A" w:rsidRDefault="00B578F6">
            <w:pPr>
              <w:spacing w:before="0" w:after="0" w:line="259" w:lineRule="auto"/>
              <w:ind w:left="98" w:right="102" w:firstLine="0"/>
              <w:jc w:val="both"/>
            </w:pPr>
            <w:r>
              <w:rPr>
                <w:i/>
              </w:rPr>
              <w:t>EBITDA</w:t>
            </w:r>
            <w:r>
              <w:t xml:space="preserve">: Operating profit should be shown on the face of the Income Statement and, for the purposes of calculating this Financial Indicator, should include the entity’s share of the results of any joint ventures or Associates. </w:t>
            </w:r>
          </w:p>
        </w:tc>
      </w:tr>
    </w:tbl>
    <w:p w14:paraId="16488314" w14:textId="77777777" w:rsidR="007B505A" w:rsidRDefault="007B505A">
      <w:pPr>
        <w:spacing w:before="0" w:after="0" w:line="259" w:lineRule="auto"/>
        <w:ind w:left="-797" w:right="10472" w:firstLine="0"/>
      </w:pPr>
    </w:p>
    <w:tbl>
      <w:tblPr>
        <w:tblStyle w:val="TableGrid"/>
        <w:tblW w:w="9079" w:type="dxa"/>
        <w:tblInd w:w="608" w:type="dxa"/>
        <w:tblCellMar>
          <w:top w:w="107" w:type="dxa"/>
          <w:left w:w="98" w:type="dxa"/>
          <w:right w:w="38" w:type="dxa"/>
        </w:tblCellMar>
        <w:tblLook w:val="04A0" w:firstRow="1" w:lastRow="0" w:firstColumn="1" w:lastColumn="0" w:noHBand="0" w:noVBand="1"/>
      </w:tblPr>
      <w:tblGrid>
        <w:gridCol w:w="2717"/>
        <w:gridCol w:w="6362"/>
      </w:tblGrid>
      <w:tr w:rsidR="007B505A" w14:paraId="3F2CDE3A" w14:textId="77777777">
        <w:trPr>
          <w:trHeight w:val="13951"/>
        </w:trPr>
        <w:tc>
          <w:tcPr>
            <w:tcW w:w="2717" w:type="dxa"/>
            <w:tcBorders>
              <w:top w:val="nil"/>
              <w:left w:val="single" w:sz="8" w:space="0" w:color="000000"/>
              <w:bottom w:val="single" w:sz="8" w:space="0" w:color="000000"/>
              <w:right w:val="single" w:sz="8" w:space="0" w:color="000000"/>
            </w:tcBorders>
          </w:tcPr>
          <w:p w14:paraId="76D95068" w14:textId="77777777" w:rsidR="007B505A" w:rsidRDefault="007B505A">
            <w:pPr>
              <w:spacing w:before="0" w:after="160" w:line="259" w:lineRule="auto"/>
              <w:ind w:left="0" w:right="0" w:firstLine="0"/>
            </w:pPr>
          </w:p>
        </w:tc>
        <w:tc>
          <w:tcPr>
            <w:tcW w:w="6361" w:type="dxa"/>
            <w:tcBorders>
              <w:top w:val="nil"/>
              <w:left w:val="single" w:sz="8" w:space="0" w:color="000000"/>
              <w:bottom w:val="single" w:sz="8" w:space="0" w:color="000000"/>
              <w:right w:val="single" w:sz="8" w:space="0" w:color="000000"/>
            </w:tcBorders>
          </w:tcPr>
          <w:p w14:paraId="09EEA430" w14:textId="77777777" w:rsidR="007B505A" w:rsidRDefault="00B578F6">
            <w:pPr>
              <w:spacing w:before="0" w:after="199" w:line="240" w:lineRule="auto"/>
              <w:ind w:left="0" w:right="70" w:firstLine="0"/>
              <w:jc w:val="both"/>
            </w:pPr>
            <w:r>
              <w:t xml:space="preserve">The depreciation and amortisation charges for the period may be found on the face of the Statement of Cash Flows or in a Note to the Accounts. </w:t>
            </w:r>
          </w:p>
          <w:p w14:paraId="231D8966" w14:textId="77777777" w:rsidR="007B505A" w:rsidRDefault="00B578F6">
            <w:pPr>
              <w:spacing w:before="0" w:after="0" w:line="259" w:lineRule="auto"/>
              <w:ind w:left="0" w:right="65" w:firstLine="0"/>
              <w:jc w:val="both"/>
            </w:pPr>
            <w:r>
              <w:t xml:space="preserve">Where EBITDA is negative, the relevant Financial Target Threshold should be treated as not having been met (unless ‘Net Debt + Net Pension Deficit’ is also negative, in which case the relevant Financial Target Threshold should be regarded as having been met).] </w:t>
            </w:r>
          </w:p>
        </w:tc>
      </w:tr>
    </w:tbl>
    <w:p w14:paraId="37563E8C" w14:textId="77777777" w:rsidR="007B505A" w:rsidRDefault="007B505A">
      <w:pPr>
        <w:spacing w:before="0" w:after="0" w:line="259" w:lineRule="auto"/>
        <w:ind w:left="-797" w:right="10472" w:firstLine="0"/>
      </w:pPr>
    </w:p>
    <w:tbl>
      <w:tblPr>
        <w:tblStyle w:val="TableGrid"/>
        <w:tblW w:w="9079" w:type="dxa"/>
        <w:tblInd w:w="608" w:type="dxa"/>
        <w:tblCellMar>
          <w:top w:w="196" w:type="dxa"/>
          <w:right w:w="35" w:type="dxa"/>
        </w:tblCellMar>
        <w:tblLook w:val="04A0" w:firstRow="1" w:lastRow="0" w:firstColumn="1" w:lastColumn="0" w:noHBand="0" w:noVBand="1"/>
      </w:tblPr>
      <w:tblGrid>
        <w:gridCol w:w="1521"/>
        <w:gridCol w:w="590"/>
        <w:gridCol w:w="607"/>
        <w:gridCol w:w="6361"/>
      </w:tblGrid>
      <w:tr w:rsidR="007B505A" w14:paraId="5F6CA5D4" w14:textId="77777777">
        <w:trPr>
          <w:trHeight w:val="4775"/>
        </w:trPr>
        <w:tc>
          <w:tcPr>
            <w:tcW w:w="2111" w:type="dxa"/>
            <w:gridSpan w:val="2"/>
            <w:tcBorders>
              <w:top w:val="nil"/>
              <w:left w:val="single" w:sz="8" w:space="0" w:color="000000"/>
              <w:bottom w:val="single" w:sz="8" w:space="0" w:color="000000"/>
              <w:right w:val="nil"/>
            </w:tcBorders>
          </w:tcPr>
          <w:p w14:paraId="02AA54C8" w14:textId="77777777" w:rsidR="007B505A" w:rsidRDefault="00B578F6">
            <w:pPr>
              <w:spacing w:before="0" w:after="177" w:line="259" w:lineRule="auto"/>
              <w:ind w:left="101" w:right="0" w:firstLine="0"/>
            </w:pPr>
            <w:r>
              <w:rPr>
                <w:b/>
              </w:rPr>
              <w:t xml:space="preserve">4 </w:t>
            </w:r>
          </w:p>
          <w:p w14:paraId="5B8340EA" w14:textId="77777777" w:rsidR="007B505A" w:rsidRDefault="00B578F6">
            <w:pPr>
              <w:tabs>
                <w:tab w:val="center" w:pos="334"/>
                <w:tab w:val="center" w:pos="1339"/>
              </w:tabs>
              <w:spacing w:before="0" w:after="0" w:line="259" w:lineRule="auto"/>
              <w:ind w:left="0" w:right="0" w:firstLine="0"/>
            </w:pPr>
            <w:r>
              <w:rPr>
                <w:rFonts w:ascii="Calibri" w:eastAsia="Calibri" w:hAnsi="Calibri" w:cs="Calibri"/>
                <w:sz w:val="22"/>
              </w:rPr>
              <w:tab/>
            </w:r>
            <w:r>
              <w:rPr>
                <w:b/>
              </w:rPr>
              <w:t xml:space="preserve">[Net </w:t>
            </w:r>
            <w:r>
              <w:rPr>
                <w:b/>
              </w:rPr>
              <w:tab/>
              <w:t xml:space="preserve">Interest </w:t>
            </w:r>
          </w:p>
          <w:p w14:paraId="555E3D0E" w14:textId="77777777" w:rsidR="007B505A" w:rsidRDefault="00B578F6">
            <w:pPr>
              <w:spacing w:before="0" w:after="0" w:line="259" w:lineRule="auto"/>
              <w:ind w:left="101" w:right="0" w:firstLine="0"/>
            </w:pPr>
            <w:r>
              <w:rPr>
                <w:b/>
              </w:rPr>
              <w:t xml:space="preserve">Cover] </w:t>
            </w:r>
          </w:p>
        </w:tc>
        <w:tc>
          <w:tcPr>
            <w:tcW w:w="607" w:type="dxa"/>
            <w:tcBorders>
              <w:top w:val="nil"/>
              <w:left w:val="nil"/>
              <w:bottom w:val="single" w:sz="8" w:space="0" w:color="000000"/>
              <w:right w:val="single" w:sz="8" w:space="0" w:color="000000"/>
            </w:tcBorders>
          </w:tcPr>
          <w:p w14:paraId="1B593015" w14:textId="77777777" w:rsidR="007B505A" w:rsidRDefault="00B578F6">
            <w:pPr>
              <w:spacing w:before="0" w:after="0" w:line="259" w:lineRule="auto"/>
              <w:ind w:left="0" w:right="0" w:firstLine="0"/>
              <w:jc w:val="both"/>
            </w:pPr>
            <w:r>
              <w:rPr>
                <w:b/>
              </w:rPr>
              <w:t xml:space="preserve">Paid </w:t>
            </w:r>
          </w:p>
        </w:tc>
        <w:tc>
          <w:tcPr>
            <w:tcW w:w="6361" w:type="dxa"/>
            <w:tcBorders>
              <w:top w:val="nil"/>
              <w:left w:val="single" w:sz="8" w:space="0" w:color="000000"/>
              <w:bottom w:val="single" w:sz="8" w:space="0" w:color="000000"/>
              <w:right w:val="single" w:sz="8" w:space="0" w:color="000000"/>
            </w:tcBorders>
          </w:tcPr>
          <w:p w14:paraId="479661FB" w14:textId="77777777" w:rsidR="007B505A" w:rsidRDefault="00B578F6">
            <w:pPr>
              <w:spacing w:before="0" w:after="192" w:line="259" w:lineRule="auto"/>
              <w:ind w:left="98" w:right="0" w:firstLine="0"/>
            </w:pPr>
            <w:r>
              <w:rPr>
                <w:i/>
              </w:rPr>
              <w:t>[“</w:t>
            </w:r>
            <w:r>
              <w:rPr>
                <w:b/>
                <w:i/>
              </w:rPr>
              <w:t>Earnings Before Interest and Tax</w:t>
            </w:r>
            <w:r>
              <w:rPr>
                <w:i/>
              </w:rPr>
              <w:t xml:space="preserve">” = Operating profit </w:t>
            </w:r>
          </w:p>
          <w:p w14:paraId="6F39B78B" w14:textId="77777777" w:rsidR="007B505A" w:rsidRDefault="00B578F6">
            <w:pPr>
              <w:spacing w:before="0" w:after="180" w:line="259" w:lineRule="auto"/>
              <w:ind w:left="98" w:right="0" w:firstLine="0"/>
            </w:pPr>
            <w:r>
              <w:rPr>
                <w:i/>
              </w:rPr>
              <w:t>“</w:t>
            </w:r>
            <w:r>
              <w:rPr>
                <w:b/>
                <w:i/>
              </w:rPr>
              <w:t>Net Interest Paid</w:t>
            </w:r>
            <w:r>
              <w:rPr>
                <w:i/>
              </w:rPr>
              <w:t xml:space="preserve">” = Interest paid – Interest received </w:t>
            </w:r>
          </w:p>
          <w:p w14:paraId="144335C7" w14:textId="77777777" w:rsidR="007B505A" w:rsidRDefault="00B578F6">
            <w:pPr>
              <w:spacing w:before="0" w:after="199" w:line="240" w:lineRule="auto"/>
              <w:ind w:left="98" w:right="65" w:firstLine="0"/>
              <w:jc w:val="both"/>
            </w:pPr>
            <w:r>
              <w:t xml:space="preserve">Operating profit should be shown on the face of the Income Statement in a standard set of financial statements and, for the purposes of calculating this Financial Indicator, should include the entity’s share of the results of any joint ventures or Associates. </w:t>
            </w:r>
          </w:p>
          <w:p w14:paraId="7172C485" w14:textId="77777777" w:rsidR="007B505A" w:rsidRDefault="00B578F6">
            <w:pPr>
              <w:spacing w:before="0" w:after="202" w:line="240" w:lineRule="auto"/>
              <w:ind w:left="98" w:right="0" w:firstLine="0"/>
              <w:jc w:val="both"/>
            </w:pPr>
            <w:r>
              <w:t xml:space="preserve">Interest received and interest paid should be shown on the face of the Cash Flow statement. </w:t>
            </w:r>
          </w:p>
          <w:p w14:paraId="5AEA091E" w14:textId="77777777" w:rsidR="007B505A" w:rsidRDefault="00B578F6">
            <w:pPr>
              <w:spacing w:before="0" w:after="0" w:line="259" w:lineRule="auto"/>
              <w:ind w:left="98" w:right="68" w:firstLine="0"/>
              <w:jc w:val="both"/>
            </w:pPr>
            <w:r>
              <w:t xml:space="preserve">Where Net interest paid is negative (i.e. the entity has net interest received), the relevant Financial Target Threshold should be treated as having been met.] </w:t>
            </w:r>
          </w:p>
        </w:tc>
      </w:tr>
      <w:tr w:rsidR="007B505A" w14:paraId="375B02E0" w14:textId="77777777">
        <w:trPr>
          <w:trHeight w:val="1526"/>
        </w:trPr>
        <w:tc>
          <w:tcPr>
            <w:tcW w:w="2111" w:type="dxa"/>
            <w:gridSpan w:val="2"/>
            <w:tcBorders>
              <w:top w:val="single" w:sz="8" w:space="0" w:color="000000"/>
              <w:left w:val="single" w:sz="8" w:space="0" w:color="000000"/>
              <w:bottom w:val="single" w:sz="8" w:space="0" w:color="000000"/>
              <w:right w:val="nil"/>
            </w:tcBorders>
          </w:tcPr>
          <w:p w14:paraId="66229F5D" w14:textId="77777777" w:rsidR="007B505A" w:rsidRDefault="00B578F6">
            <w:pPr>
              <w:spacing w:before="0" w:after="177" w:line="259" w:lineRule="auto"/>
              <w:ind w:left="101" w:right="0" w:firstLine="0"/>
            </w:pPr>
            <w:r>
              <w:rPr>
                <w:b/>
              </w:rPr>
              <w:t xml:space="preserve">5 </w:t>
            </w:r>
          </w:p>
          <w:p w14:paraId="59489B75" w14:textId="77777777" w:rsidR="007B505A" w:rsidRDefault="00B578F6">
            <w:pPr>
              <w:spacing w:before="0" w:after="0" w:line="259" w:lineRule="auto"/>
              <w:ind w:left="101" w:right="0" w:firstLine="0"/>
            </w:pPr>
            <w:r>
              <w:rPr>
                <w:b/>
              </w:rPr>
              <w:t xml:space="preserve">[Acid Ratio] </w:t>
            </w:r>
          </w:p>
        </w:tc>
        <w:tc>
          <w:tcPr>
            <w:tcW w:w="607" w:type="dxa"/>
            <w:tcBorders>
              <w:top w:val="single" w:sz="8" w:space="0" w:color="000000"/>
              <w:left w:val="nil"/>
              <w:bottom w:val="single" w:sz="8" w:space="0" w:color="000000"/>
              <w:right w:val="single" w:sz="8" w:space="0" w:color="000000"/>
            </w:tcBorders>
          </w:tcPr>
          <w:p w14:paraId="5180CE31" w14:textId="77777777" w:rsidR="007B505A" w:rsidRDefault="007B505A">
            <w:pPr>
              <w:spacing w:before="0" w:after="160" w:line="259" w:lineRule="auto"/>
              <w:ind w:left="0" w:right="0" w:firstLine="0"/>
            </w:pPr>
          </w:p>
        </w:tc>
        <w:tc>
          <w:tcPr>
            <w:tcW w:w="6361" w:type="dxa"/>
            <w:tcBorders>
              <w:top w:val="single" w:sz="8" w:space="0" w:color="000000"/>
              <w:left w:val="single" w:sz="8" w:space="0" w:color="000000"/>
              <w:bottom w:val="single" w:sz="8" w:space="0" w:color="000000"/>
              <w:right w:val="single" w:sz="8" w:space="0" w:color="000000"/>
            </w:tcBorders>
          </w:tcPr>
          <w:p w14:paraId="5572FCD9" w14:textId="77777777" w:rsidR="007B505A" w:rsidRDefault="00B578F6">
            <w:pPr>
              <w:spacing w:before="0" w:after="0" w:line="259" w:lineRule="auto"/>
              <w:ind w:left="98" w:right="66" w:firstLine="0"/>
              <w:jc w:val="both"/>
            </w:pPr>
            <w:r>
              <w:t xml:space="preserve">[All elements that are used to calculate the Acid Ratio are available on the face of the Balance Sheet in a standard set of financial statements.] </w:t>
            </w:r>
          </w:p>
        </w:tc>
      </w:tr>
      <w:tr w:rsidR="007B505A" w14:paraId="0E68D54F" w14:textId="77777777">
        <w:trPr>
          <w:trHeight w:val="3687"/>
        </w:trPr>
        <w:tc>
          <w:tcPr>
            <w:tcW w:w="2717" w:type="dxa"/>
            <w:gridSpan w:val="3"/>
            <w:tcBorders>
              <w:top w:val="single" w:sz="8" w:space="0" w:color="000000"/>
              <w:left w:val="single" w:sz="8" w:space="0" w:color="000000"/>
              <w:bottom w:val="single" w:sz="8" w:space="0" w:color="000000"/>
              <w:right w:val="single" w:sz="8" w:space="0" w:color="000000"/>
            </w:tcBorders>
          </w:tcPr>
          <w:p w14:paraId="398A1062" w14:textId="77777777" w:rsidR="007B505A" w:rsidRDefault="00B578F6">
            <w:pPr>
              <w:spacing w:before="0" w:after="175" w:line="259" w:lineRule="auto"/>
              <w:ind w:left="101" w:right="0" w:firstLine="0"/>
            </w:pPr>
            <w:r>
              <w:rPr>
                <w:b/>
              </w:rPr>
              <w:t xml:space="preserve">6 </w:t>
            </w:r>
          </w:p>
          <w:p w14:paraId="00A3649C" w14:textId="77777777" w:rsidR="007B505A" w:rsidRDefault="00B578F6">
            <w:pPr>
              <w:spacing w:before="0" w:after="0" w:line="259" w:lineRule="auto"/>
              <w:ind w:left="101" w:right="0" w:firstLine="0"/>
            </w:pPr>
            <w:r>
              <w:rPr>
                <w:b/>
              </w:rPr>
              <w:t xml:space="preserve">[Net Asset value] </w:t>
            </w:r>
          </w:p>
        </w:tc>
        <w:tc>
          <w:tcPr>
            <w:tcW w:w="6361" w:type="dxa"/>
            <w:tcBorders>
              <w:top w:val="single" w:sz="8" w:space="0" w:color="000000"/>
              <w:left w:val="single" w:sz="8" w:space="0" w:color="000000"/>
              <w:bottom w:val="single" w:sz="8" w:space="0" w:color="000000"/>
              <w:right w:val="single" w:sz="8" w:space="0" w:color="000000"/>
            </w:tcBorders>
          </w:tcPr>
          <w:p w14:paraId="17576275" w14:textId="77777777" w:rsidR="007B505A" w:rsidRDefault="00B578F6">
            <w:pPr>
              <w:spacing w:before="0" w:after="0" w:line="259" w:lineRule="auto"/>
              <w:ind w:left="98" w:right="62" w:firstLine="0"/>
              <w:jc w:val="both"/>
            </w:pPr>
            <w:r>
              <w:t xml:space="preserve">[Net Assets are shown (but sometimes not labelled) on the face of the Balance Sheet of a standard set of financial statements. Net Assets are sometimes called net worth or ‘Shareholders’ Funds’. They represent the net assets available to the shareholders. Where an entity has a majority interest in another entity in which there are also minority or non-controlling interests (i.e. where it has a subsidiary partially owned by outside investors), Net Assets should be taken inclusive of minority or noncontrolling interests (as if the entity owned 100% of such entity).] </w:t>
            </w:r>
          </w:p>
        </w:tc>
      </w:tr>
      <w:tr w:rsidR="007B505A" w14:paraId="76FB2E58" w14:textId="77777777">
        <w:trPr>
          <w:trHeight w:val="9023"/>
        </w:trPr>
        <w:tc>
          <w:tcPr>
            <w:tcW w:w="1521" w:type="dxa"/>
            <w:tcBorders>
              <w:top w:val="nil"/>
              <w:left w:val="single" w:sz="8" w:space="0" w:color="000000"/>
              <w:bottom w:val="single" w:sz="8" w:space="0" w:color="000000"/>
              <w:right w:val="nil"/>
            </w:tcBorders>
          </w:tcPr>
          <w:p w14:paraId="66CBFC85" w14:textId="77777777" w:rsidR="007B505A" w:rsidRDefault="00B578F6">
            <w:pPr>
              <w:spacing w:before="0" w:after="177" w:line="259" w:lineRule="auto"/>
              <w:ind w:left="101" w:right="0" w:firstLine="0"/>
            </w:pPr>
            <w:r>
              <w:rPr>
                <w:b/>
              </w:rPr>
              <w:lastRenderedPageBreak/>
              <w:t xml:space="preserve">7 </w:t>
            </w:r>
          </w:p>
          <w:p w14:paraId="3AA36115" w14:textId="77777777" w:rsidR="007B505A" w:rsidRDefault="00B578F6">
            <w:pPr>
              <w:spacing w:before="0" w:after="0" w:line="259" w:lineRule="auto"/>
              <w:ind w:left="101" w:right="0" w:firstLine="0"/>
            </w:pPr>
            <w:r>
              <w:rPr>
                <w:b/>
              </w:rPr>
              <w:t xml:space="preserve">[Group </w:t>
            </w:r>
          </w:p>
          <w:p w14:paraId="28D02DDC" w14:textId="77777777" w:rsidR="007B505A" w:rsidRDefault="00B578F6">
            <w:pPr>
              <w:spacing w:before="0" w:after="0" w:line="259" w:lineRule="auto"/>
              <w:ind w:left="101" w:right="0" w:firstLine="0"/>
            </w:pPr>
            <w:r>
              <w:rPr>
                <w:b/>
              </w:rPr>
              <w:t xml:space="preserve">Ratio] </w:t>
            </w:r>
          </w:p>
        </w:tc>
        <w:tc>
          <w:tcPr>
            <w:tcW w:w="1196" w:type="dxa"/>
            <w:gridSpan w:val="2"/>
            <w:tcBorders>
              <w:top w:val="nil"/>
              <w:left w:val="nil"/>
              <w:bottom w:val="single" w:sz="8" w:space="0" w:color="000000"/>
              <w:right w:val="single" w:sz="8" w:space="0" w:color="000000"/>
            </w:tcBorders>
          </w:tcPr>
          <w:p w14:paraId="557C127C" w14:textId="77777777" w:rsidR="007B505A" w:rsidRDefault="00B578F6">
            <w:pPr>
              <w:spacing w:before="0" w:after="0" w:line="259" w:lineRule="auto"/>
              <w:ind w:left="0" w:right="0" w:firstLine="0"/>
              <w:jc w:val="both"/>
            </w:pPr>
            <w:r>
              <w:rPr>
                <w:b/>
              </w:rPr>
              <w:t xml:space="preserve">Exposure </w:t>
            </w:r>
          </w:p>
        </w:tc>
        <w:tc>
          <w:tcPr>
            <w:tcW w:w="6361" w:type="dxa"/>
            <w:tcBorders>
              <w:top w:val="nil"/>
              <w:left w:val="single" w:sz="8" w:space="0" w:color="000000"/>
              <w:bottom w:val="single" w:sz="8" w:space="0" w:color="000000"/>
              <w:right w:val="single" w:sz="8" w:space="0" w:color="000000"/>
            </w:tcBorders>
          </w:tcPr>
          <w:p w14:paraId="13DDF66B" w14:textId="77777777" w:rsidR="007B505A" w:rsidRDefault="00B578F6">
            <w:pPr>
              <w:spacing w:before="0" w:after="0" w:line="259" w:lineRule="auto"/>
              <w:ind w:left="98" w:right="0" w:firstLine="0"/>
              <w:jc w:val="both"/>
            </w:pPr>
            <w:r>
              <w:rPr>
                <w:i/>
              </w:rPr>
              <w:t>[“</w:t>
            </w:r>
            <w:r>
              <w:rPr>
                <w:b/>
                <w:i/>
              </w:rPr>
              <w:t>Group Exposure</w:t>
            </w:r>
            <w:r>
              <w:rPr>
                <w:i/>
              </w:rPr>
              <w:t xml:space="preserve">” = Balances owed by Group </w:t>
            </w:r>
          </w:p>
          <w:p w14:paraId="45431268" w14:textId="77777777" w:rsidR="007B505A" w:rsidRDefault="00B578F6">
            <w:pPr>
              <w:spacing w:before="0" w:after="231" w:line="240" w:lineRule="auto"/>
              <w:ind w:left="98" w:right="0" w:firstLine="0"/>
              <w:jc w:val="both"/>
            </w:pPr>
            <w:r>
              <w:rPr>
                <w:i/>
              </w:rPr>
              <w:t xml:space="preserve">Undertakings + Contingent liabilities assumed in support of Group Undertakings </w:t>
            </w:r>
          </w:p>
          <w:p w14:paraId="3925E7B7" w14:textId="77777777" w:rsidR="007B505A" w:rsidRDefault="00B578F6">
            <w:pPr>
              <w:spacing w:before="0" w:after="177" w:line="259" w:lineRule="auto"/>
              <w:ind w:left="98" w:right="0" w:firstLine="0"/>
            </w:pPr>
            <w:r>
              <w:rPr>
                <w:i/>
              </w:rPr>
              <w:t>“</w:t>
            </w:r>
            <w:r>
              <w:rPr>
                <w:b/>
                <w:i/>
              </w:rPr>
              <w:t>Gross Assets</w:t>
            </w:r>
            <w:r>
              <w:rPr>
                <w:i/>
              </w:rPr>
              <w:t xml:space="preserve">” = Fixed Assets + Current Assets </w:t>
            </w:r>
          </w:p>
          <w:p w14:paraId="7E371957" w14:textId="77777777" w:rsidR="007B505A" w:rsidRDefault="00B578F6">
            <w:pPr>
              <w:spacing w:before="0" w:after="199" w:line="240" w:lineRule="auto"/>
              <w:ind w:left="98" w:right="64" w:firstLine="0"/>
              <w:jc w:val="both"/>
            </w:pPr>
            <w:r>
              <w:rPr>
                <w:i/>
              </w:rPr>
              <w:t>Group Exposure</w:t>
            </w:r>
            <w:r>
              <w:t>:  Balances owed by (</w:t>
            </w:r>
            <w:proofErr w:type="spellStart"/>
            <w:r>
              <w:t>ie</w:t>
            </w:r>
            <w:proofErr w:type="spellEnd"/>
            <w:r>
              <w:t xml:space="preserve"> receivable from) Group Undertakings are shown within Fixed assets or Current assets either on the face of the Balance Sheet or in the relevant notes to the financial statements. In many cases there may be no such balances, in particular where an entity is not a member of a group or is itself the ultimate holding company of the group. </w:t>
            </w:r>
          </w:p>
          <w:p w14:paraId="22D411D9" w14:textId="77777777" w:rsidR="007B505A" w:rsidRDefault="00B578F6">
            <w:pPr>
              <w:spacing w:before="0" w:after="199" w:line="240" w:lineRule="auto"/>
              <w:ind w:left="98" w:right="65" w:firstLine="0"/>
              <w:jc w:val="both"/>
            </w:pPr>
            <w:r>
              <w:t xml:space="preserve">Contingent liabilities assumed in support of Group Undertakings are shown in the Contingent Liabilities note in a standard set of financial statements. They include guarantees and security given in support of the borrowings of other group companies, often as part of group borrowing arrangements. Where the contingent liabilities are capped, the capped figure should be taken as their value. Where no cap or maximum is specified, the relevant Financial Target Threshold should automatically be regarded as not having been met. </w:t>
            </w:r>
          </w:p>
          <w:p w14:paraId="3CBD7365" w14:textId="77777777" w:rsidR="007B505A" w:rsidRDefault="00B578F6">
            <w:pPr>
              <w:spacing w:before="0" w:after="199" w:line="240" w:lineRule="auto"/>
              <w:ind w:left="98" w:right="64" w:firstLine="0"/>
              <w:jc w:val="both"/>
            </w:pPr>
            <w:r>
              <w:t xml:space="preserve">In many cases an entity may not have assumed any contingent liabilities in support of Group Undertakings, in particular where an entity is not a member of a group or is itself the ultimate holding company of the group. </w:t>
            </w:r>
          </w:p>
          <w:p w14:paraId="4B00C10F" w14:textId="77777777" w:rsidR="007B505A" w:rsidRDefault="00B578F6">
            <w:pPr>
              <w:spacing w:before="0" w:after="0" w:line="259" w:lineRule="auto"/>
              <w:ind w:left="98" w:right="0" w:firstLine="0"/>
              <w:jc w:val="both"/>
            </w:pPr>
            <w:r>
              <w:rPr>
                <w:i/>
              </w:rPr>
              <w:t>Gross Assets</w:t>
            </w:r>
            <w:r>
              <w:t xml:space="preserve">: Both Fixed assets and Current assets are shown on the face of the Balance Sheet] </w:t>
            </w:r>
          </w:p>
        </w:tc>
      </w:tr>
    </w:tbl>
    <w:p w14:paraId="1D2DD444" w14:textId="77777777" w:rsidR="007B505A" w:rsidRDefault="00B578F6">
      <w:pPr>
        <w:spacing w:before="0" w:after="160" w:line="259" w:lineRule="auto"/>
        <w:ind w:left="644" w:right="0" w:firstLine="0"/>
        <w:jc w:val="both"/>
      </w:pPr>
      <w:r>
        <w:rPr>
          <w:color w:val="008080"/>
        </w:rPr>
        <w:t xml:space="preserve">  </w:t>
      </w:r>
    </w:p>
    <w:p w14:paraId="0234F692"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44E3E58D"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75EA39FF"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35BFF26F" w14:textId="77777777" w:rsidR="007B505A" w:rsidRDefault="00B578F6">
      <w:pPr>
        <w:spacing w:before="0" w:after="16" w:line="259" w:lineRule="auto"/>
        <w:ind w:left="644" w:right="0" w:firstLine="0"/>
      </w:pPr>
      <w:r>
        <w:rPr>
          <w:rFonts w:ascii="Calibri" w:eastAsia="Calibri" w:hAnsi="Calibri" w:cs="Calibri"/>
          <w:color w:val="008080"/>
          <w:sz w:val="22"/>
        </w:rPr>
        <w:t xml:space="preserve"> </w:t>
      </w:r>
    </w:p>
    <w:p w14:paraId="1FC45D79"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4B42B9EE"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59E3CA88" w14:textId="77777777" w:rsidR="007B505A" w:rsidRDefault="00B578F6">
      <w:pPr>
        <w:spacing w:before="0" w:after="16" w:line="259" w:lineRule="auto"/>
        <w:ind w:left="644" w:right="0" w:firstLine="0"/>
      </w:pPr>
      <w:r>
        <w:rPr>
          <w:rFonts w:ascii="Calibri" w:eastAsia="Calibri" w:hAnsi="Calibri" w:cs="Calibri"/>
          <w:color w:val="008080"/>
          <w:sz w:val="22"/>
        </w:rPr>
        <w:t xml:space="preserve"> </w:t>
      </w:r>
    </w:p>
    <w:p w14:paraId="12DDB2E7"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5E25062F"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4D6B10BD" w14:textId="77777777" w:rsidR="007B505A" w:rsidRDefault="00B578F6">
      <w:pPr>
        <w:spacing w:before="0" w:after="16" w:line="259" w:lineRule="auto"/>
        <w:ind w:left="644" w:right="0" w:firstLine="0"/>
      </w:pPr>
      <w:r>
        <w:rPr>
          <w:rFonts w:ascii="Calibri" w:eastAsia="Calibri" w:hAnsi="Calibri" w:cs="Calibri"/>
          <w:color w:val="008080"/>
          <w:sz w:val="22"/>
        </w:rPr>
        <w:t xml:space="preserve"> </w:t>
      </w:r>
    </w:p>
    <w:p w14:paraId="1F6E106F" w14:textId="77777777" w:rsidR="007B505A" w:rsidRDefault="00B578F6">
      <w:pPr>
        <w:spacing w:before="0" w:after="19" w:line="259" w:lineRule="auto"/>
        <w:ind w:left="644" w:right="0" w:firstLine="0"/>
      </w:pPr>
      <w:r>
        <w:rPr>
          <w:rFonts w:ascii="Calibri" w:eastAsia="Calibri" w:hAnsi="Calibri" w:cs="Calibri"/>
          <w:color w:val="008080"/>
          <w:sz w:val="22"/>
        </w:rPr>
        <w:t xml:space="preserve"> </w:t>
      </w:r>
    </w:p>
    <w:p w14:paraId="5C7929C5" w14:textId="77777777" w:rsidR="007B505A" w:rsidRDefault="00B578F6">
      <w:pPr>
        <w:spacing w:before="0" w:after="35" w:line="259" w:lineRule="auto"/>
        <w:ind w:left="644" w:right="0" w:firstLine="0"/>
      </w:pPr>
      <w:r>
        <w:rPr>
          <w:rFonts w:ascii="Calibri" w:eastAsia="Calibri" w:hAnsi="Calibri" w:cs="Calibri"/>
          <w:color w:val="008080"/>
          <w:sz w:val="22"/>
        </w:rPr>
        <w:t xml:space="preserve"> </w:t>
      </w:r>
    </w:p>
    <w:p w14:paraId="2F44544B" w14:textId="77777777" w:rsidR="007B505A" w:rsidRDefault="00B578F6">
      <w:pPr>
        <w:spacing w:before="0" w:after="0" w:line="259" w:lineRule="auto"/>
        <w:ind w:left="644" w:right="0" w:firstLine="0"/>
        <w:jc w:val="both"/>
      </w:pPr>
      <w:r>
        <w:rPr>
          <w:color w:val="008080"/>
        </w:rPr>
        <w:t xml:space="preserve">  </w:t>
      </w:r>
    </w:p>
    <w:p w14:paraId="6B628009" w14:textId="77777777" w:rsidR="007B505A" w:rsidRDefault="00B578F6">
      <w:pPr>
        <w:spacing w:before="0" w:after="283" w:line="255" w:lineRule="auto"/>
        <w:ind w:left="639" w:right="193"/>
      </w:pPr>
      <w:r>
        <w:rPr>
          <w:b/>
          <w:u w:val="single" w:color="000000"/>
        </w:rPr>
        <w:lastRenderedPageBreak/>
        <w:t>ANNEX 4: BOARD CONFIRMATION</w:t>
      </w:r>
      <w:r>
        <w:rPr>
          <w:b/>
        </w:rPr>
        <w:t xml:space="preserve"> </w:t>
      </w:r>
    </w:p>
    <w:p w14:paraId="3CD6BB5A" w14:textId="77777777" w:rsidR="007B505A" w:rsidRDefault="00B578F6">
      <w:pPr>
        <w:spacing w:before="0" w:after="177" w:line="259" w:lineRule="auto"/>
        <w:ind w:left="644" w:right="0" w:firstLine="0"/>
      </w:pPr>
      <w:r>
        <w:t xml:space="preserve">  </w:t>
      </w:r>
    </w:p>
    <w:p w14:paraId="14DE3CB2" w14:textId="77777777" w:rsidR="007B505A" w:rsidRDefault="00B578F6">
      <w:pPr>
        <w:spacing w:before="0" w:after="183" w:line="255" w:lineRule="auto"/>
        <w:ind w:left="639" w:right="193"/>
      </w:pPr>
      <w:r>
        <w:rPr>
          <w:b/>
          <w:u w:val="single" w:color="000000"/>
        </w:rPr>
        <w:t>Supplier Name:</w:t>
      </w:r>
      <w:r>
        <w:rPr>
          <w:b/>
        </w:rPr>
        <w:t xml:space="preserve"> </w:t>
      </w:r>
    </w:p>
    <w:p w14:paraId="2CCB39B4" w14:textId="77777777" w:rsidR="007B505A" w:rsidRDefault="00B578F6">
      <w:pPr>
        <w:spacing w:before="0" w:after="183" w:line="255" w:lineRule="auto"/>
        <w:ind w:left="639" w:right="193"/>
      </w:pPr>
      <w:r>
        <w:rPr>
          <w:b/>
          <w:u w:val="single" w:color="000000"/>
        </w:rPr>
        <w:t>Contract Reference Number:</w:t>
      </w:r>
      <w:r>
        <w:rPr>
          <w:b/>
        </w:rPr>
        <w:t xml:space="preserve"> </w:t>
      </w:r>
    </w:p>
    <w:p w14:paraId="0B717B58" w14:textId="77777777" w:rsidR="007B505A" w:rsidRDefault="00B578F6">
      <w:pPr>
        <w:spacing w:before="0" w:after="177" w:line="259" w:lineRule="auto"/>
        <w:ind w:left="644" w:right="0" w:firstLine="0"/>
      </w:pPr>
      <w:r>
        <w:t xml:space="preserve">  </w:t>
      </w:r>
    </w:p>
    <w:p w14:paraId="1B95A75A" w14:textId="77777777" w:rsidR="007B505A" w:rsidRDefault="00B578F6">
      <w:pPr>
        <w:spacing w:before="0" w:after="194" w:line="249" w:lineRule="auto"/>
        <w:ind w:left="1364" w:right="-2" w:firstLine="0"/>
        <w:jc w:val="both"/>
      </w:pPr>
      <w:r>
        <w:t>The Board of Directors acknowledge the requirements set out at paragraph 8   of Joint Schedule 7 (</w:t>
      </w:r>
      <w:r>
        <w:rPr>
          <w:i/>
        </w:rPr>
        <w:t>Financial Distress</w:t>
      </w:r>
      <w:r>
        <w:t xml:space="preserve">) and confirm that the Supplier has exercised due care and diligence and made reasonable enquiry of all relevant Supplier Staff and other persons as is reasonably necessary to enable the Board to prepare this statement. </w:t>
      </w:r>
    </w:p>
    <w:p w14:paraId="5741ED01" w14:textId="77777777" w:rsidR="007B505A" w:rsidRDefault="00B578F6">
      <w:pPr>
        <w:spacing w:before="0" w:after="197"/>
        <w:ind w:left="1374" w:right="10"/>
      </w:pPr>
      <w:r>
        <w:t xml:space="preserve">The Board of Directors confirms, to the best of its knowledge and belief, that as at the date of this Board Confirmation it is not aware of and has no knowledge: </w:t>
      </w:r>
    </w:p>
    <w:p w14:paraId="172E19E1" w14:textId="77777777" w:rsidR="007B505A" w:rsidRDefault="00B578F6">
      <w:pPr>
        <w:numPr>
          <w:ilvl w:val="0"/>
          <w:numId w:val="76"/>
        </w:numPr>
        <w:spacing w:before="0" w:after="10"/>
        <w:ind w:right="10" w:hanging="1080"/>
      </w:pPr>
      <w:r>
        <w:t xml:space="preserve">that a Financial Distress Event has occurred since the later </w:t>
      </w:r>
    </w:p>
    <w:p w14:paraId="5EA39066" w14:textId="77777777" w:rsidR="007B505A" w:rsidRDefault="00B578F6">
      <w:pPr>
        <w:spacing w:before="0" w:after="197"/>
        <w:ind w:left="3534" w:right="10"/>
      </w:pPr>
      <w:r>
        <w:t xml:space="preserve">of the previous Board Confirmation and the Effective Date or is subsisting; or </w:t>
      </w:r>
    </w:p>
    <w:p w14:paraId="43E773B8" w14:textId="77777777" w:rsidR="007B505A" w:rsidRDefault="00B578F6">
      <w:pPr>
        <w:numPr>
          <w:ilvl w:val="0"/>
          <w:numId w:val="76"/>
        </w:numPr>
        <w:spacing w:before="0" w:after="10"/>
        <w:ind w:right="10" w:hanging="1080"/>
      </w:pPr>
      <w:r>
        <w:t xml:space="preserve">of any matters which have occurred or are subsisting that </w:t>
      </w:r>
    </w:p>
    <w:p w14:paraId="214F2B71" w14:textId="77777777" w:rsidR="007B505A" w:rsidRDefault="00B578F6">
      <w:pPr>
        <w:spacing w:before="0" w:after="190"/>
        <w:ind w:left="3534" w:right="10"/>
      </w:pPr>
      <w:r>
        <w:t xml:space="preserve">could reasonably be expected to cause a Financial Distress Event </w:t>
      </w:r>
    </w:p>
    <w:p w14:paraId="75426078" w14:textId="77777777" w:rsidR="007B505A" w:rsidRDefault="00B578F6">
      <w:pPr>
        <w:spacing w:before="0" w:after="180" w:line="259" w:lineRule="auto"/>
        <w:ind w:left="644" w:right="0" w:firstLine="0"/>
      </w:pPr>
      <w:r>
        <w:t xml:space="preserve">  </w:t>
      </w:r>
    </w:p>
    <w:p w14:paraId="0E7BD44E" w14:textId="77777777" w:rsidR="007B505A" w:rsidRDefault="00B578F6">
      <w:pPr>
        <w:spacing w:before="0" w:after="187"/>
        <w:ind w:left="1374" w:right="10"/>
      </w:pPr>
      <w:r>
        <w:t xml:space="preserve">On behalf of the Board of Directors: </w:t>
      </w:r>
    </w:p>
    <w:p w14:paraId="3F8C7FCA" w14:textId="77777777" w:rsidR="007B505A" w:rsidRDefault="00B578F6">
      <w:pPr>
        <w:spacing w:before="0" w:after="204" w:line="259" w:lineRule="auto"/>
        <w:ind w:left="644" w:right="0" w:firstLine="0"/>
      </w:pPr>
      <w:r>
        <w:t xml:space="preserve">  </w:t>
      </w:r>
    </w:p>
    <w:p w14:paraId="0C0F3EDB" w14:textId="77777777" w:rsidR="007B505A" w:rsidRDefault="00B578F6">
      <w:pPr>
        <w:spacing w:before="0" w:after="177" w:line="259" w:lineRule="auto"/>
        <w:ind w:left="2439" w:right="0"/>
      </w:pPr>
      <w:r>
        <w:rPr>
          <w:u w:val="single" w:color="000000"/>
        </w:rPr>
        <w:t>Chair                 …………………………………</w:t>
      </w:r>
      <w:r>
        <w:t xml:space="preserve"> </w:t>
      </w:r>
      <w:r>
        <w:rPr>
          <w:u w:val="single" w:color="000000"/>
        </w:rPr>
        <w:t>Signed              …………………………………</w:t>
      </w:r>
      <w:r>
        <w:t xml:space="preserve"> </w:t>
      </w:r>
      <w:r>
        <w:rPr>
          <w:u w:val="single" w:color="000000"/>
        </w:rPr>
        <w:t>Date                  …………………………………</w:t>
      </w:r>
      <w:r>
        <w:t xml:space="preserve"> </w:t>
      </w:r>
    </w:p>
    <w:p w14:paraId="3FEAFC33" w14:textId="77777777" w:rsidR="007B505A" w:rsidRDefault="00B578F6">
      <w:pPr>
        <w:spacing w:before="0" w:after="207" w:line="259" w:lineRule="auto"/>
        <w:ind w:left="644" w:right="0" w:firstLine="0"/>
      </w:pPr>
      <w:r>
        <w:t xml:space="preserve">  </w:t>
      </w:r>
    </w:p>
    <w:p w14:paraId="34DA038D" w14:textId="77777777" w:rsidR="007B505A" w:rsidRDefault="00B578F6">
      <w:pPr>
        <w:spacing w:before="0" w:after="180" w:line="259" w:lineRule="auto"/>
        <w:ind w:left="2439" w:right="0"/>
      </w:pPr>
      <w:r>
        <w:rPr>
          <w:u w:val="single" w:color="000000"/>
        </w:rPr>
        <w:t>Director             …………………………………</w:t>
      </w:r>
      <w:r>
        <w:t xml:space="preserve"> </w:t>
      </w:r>
      <w:r>
        <w:rPr>
          <w:u w:val="single" w:color="000000"/>
        </w:rPr>
        <w:t>Signed              …………………………………</w:t>
      </w:r>
      <w:r>
        <w:t xml:space="preserve"> </w:t>
      </w:r>
      <w:r>
        <w:rPr>
          <w:u w:val="single" w:color="000000"/>
        </w:rPr>
        <w:t>Date                  …………………………………</w:t>
      </w:r>
      <w:r>
        <w:t xml:space="preserve"> </w:t>
      </w:r>
    </w:p>
    <w:p w14:paraId="2AC6F597" w14:textId="77777777" w:rsidR="007B505A" w:rsidRDefault="00B578F6">
      <w:pPr>
        <w:spacing w:before="0" w:after="288" w:line="259" w:lineRule="auto"/>
        <w:ind w:left="644" w:right="0" w:firstLine="0"/>
      </w:pPr>
      <w:r>
        <w:t xml:space="preserve">  </w:t>
      </w:r>
    </w:p>
    <w:p w14:paraId="2DC872A1" w14:textId="77777777" w:rsidR="007B505A" w:rsidRDefault="00B578F6">
      <w:pPr>
        <w:spacing w:before="0" w:after="31" w:line="259" w:lineRule="auto"/>
        <w:ind w:left="644" w:right="0" w:firstLine="0"/>
      </w:pPr>
      <w:r>
        <w:rPr>
          <w:sz w:val="36"/>
        </w:rPr>
        <w:t xml:space="preserve"> </w:t>
      </w:r>
    </w:p>
    <w:p w14:paraId="7DE25CFB" w14:textId="77777777" w:rsidR="007B505A" w:rsidRDefault="00B578F6">
      <w:pPr>
        <w:spacing w:before="0" w:after="230" w:line="259" w:lineRule="auto"/>
        <w:ind w:left="644" w:right="0" w:firstLine="0"/>
      </w:pPr>
      <w:r>
        <w:rPr>
          <w:sz w:val="36"/>
        </w:rPr>
        <w:t xml:space="preserve">  </w:t>
      </w:r>
    </w:p>
    <w:p w14:paraId="701608DC" w14:textId="77777777" w:rsidR="007B505A" w:rsidRDefault="00B578F6">
      <w:pPr>
        <w:spacing w:before="0" w:after="0" w:line="259" w:lineRule="auto"/>
        <w:ind w:left="644" w:right="0" w:firstLine="0"/>
      </w:pPr>
      <w:r>
        <w:rPr>
          <w:sz w:val="36"/>
        </w:rPr>
        <w:t xml:space="preserve">  </w:t>
      </w:r>
    </w:p>
    <w:p w14:paraId="185ECD8B" w14:textId="77777777" w:rsidR="007B505A" w:rsidRDefault="00B578F6">
      <w:pPr>
        <w:pStyle w:val="Heading1"/>
        <w:spacing w:after="140" w:line="268" w:lineRule="auto"/>
        <w:ind w:left="654"/>
      </w:pPr>
      <w:r>
        <w:rPr>
          <w:u w:val="single" w:color="000000"/>
        </w:rPr>
        <w:lastRenderedPageBreak/>
        <w:t>ANNEX 5: OPTIONAL CLAUSES FOR BRONZE</w:t>
      </w:r>
      <w:r>
        <w:t xml:space="preserve"> </w:t>
      </w:r>
      <w:r>
        <w:rPr>
          <w:u w:val="single" w:color="000000"/>
        </w:rPr>
        <w:t>CONTRACTS</w:t>
      </w:r>
      <w:r>
        <w:t xml:space="preserve"> </w:t>
      </w:r>
    </w:p>
    <w:p w14:paraId="08001D73" w14:textId="77777777" w:rsidR="007B505A" w:rsidRDefault="00B578F6">
      <w:pPr>
        <w:pStyle w:val="Heading2"/>
        <w:spacing w:after="223" w:line="259" w:lineRule="auto"/>
        <w:ind w:left="1014"/>
      </w:pPr>
      <w:r>
        <w:rPr>
          <w:sz w:val="24"/>
        </w:rPr>
        <w:t>1.</w:t>
      </w:r>
      <w:r>
        <w:rPr>
          <w:rFonts w:ascii="Times New Roman" w:eastAsia="Times New Roman" w:hAnsi="Times New Roman" w:cs="Times New Roman"/>
          <w:b w:val="0"/>
          <w:sz w:val="14"/>
        </w:rPr>
        <w:t xml:space="preserve"> </w:t>
      </w:r>
      <w:r>
        <w:rPr>
          <w:sz w:val="24"/>
        </w:rPr>
        <w:t>Definitions</w:t>
      </w:r>
      <w:r>
        <w:rPr>
          <w:rFonts w:ascii="Calibri" w:eastAsia="Calibri" w:hAnsi="Calibri" w:cs="Calibri"/>
          <w:sz w:val="24"/>
        </w:rPr>
        <w:t xml:space="preserve"> </w:t>
      </w:r>
    </w:p>
    <w:p w14:paraId="077670FD" w14:textId="77777777" w:rsidR="007B505A" w:rsidRDefault="00B578F6">
      <w:pPr>
        <w:spacing w:before="0" w:after="10"/>
        <w:ind w:left="1644" w:right="10" w:hanging="360"/>
      </w:pPr>
      <w:r>
        <w:t>1.1</w:t>
      </w:r>
      <w:r>
        <w:rPr>
          <w:rFonts w:ascii="Times New Roman" w:eastAsia="Times New Roman" w:hAnsi="Times New Roman" w:cs="Times New Roman"/>
          <w:sz w:val="21"/>
          <w:vertAlign w:val="subscript"/>
        </w:rPr>
        <w:t xml:space="preserve"> </w:t>
      </w:r>
      <w:r>
        <w:t xml:space="preserve">In this Annex 5, the following words shall have the following meanings and they shall supplement Joint Schedule 1 (Definitions): </w:t>
      </w:r>
    </w:p>
    <w:tbl>
      <w:tblPr>
        <w:tblStyle w:val="TableGrid"/>
        <w:tblW w:w="6912" w:type="dxa"/>
        <w:tblInd w:w="1644" w:type="dxa"/>
        <w:tblLook w:val="04A0" w:firstRow="1" w:lastRow="0" w:firstColumn="1" w:lastColumn="0" w:noHBand="0" w:noVBand="1"/>
      </w:tblPr>
      <w:tblGrid>
        <w:gridCol w:w="2012"/>
        <w:gridCol w:w="4900"/>
      </w:tblGrid>
      <w:tr w:rsidR="007B505A" w14:paraId="7AE067FA" w14:textId="77777777">
        <w:trPr>
          <w:trHeight w:val="1075"/>
        </w:trPr>
        <w:tc>
          <w:tcPr>
            <w:tcW w:w="2012" w:type="dxa"/>
            <w:tcBorders>
              <w:top w:val="nil"/>
              <w:left w:val="nil"/>
              <w:bottom w:val="nil"/>
              <w:right w:val="nil"/>
            </w:tcBorders>
          </w:tcPr>
          <w:p w14:paraId="65D953D4" w14:textId="77777777" w:rsidR="007B505A" w:rsidRDefault="00B578F6">
            <w:pPr>
              <w:spacing w:before="0" w:after="0" w:line="259" w:lineRule="auto"/>
              <w:ind w:left="0" w:right="0" w:firstLine="0"/>
            </w:pPr>
            <w:r>
              <w:rPr>
                <w:b/>
              </w:rPr>
              <w:t xml:space="preserve">"Credit </w:t>
            </w:r>
          </w:p>
          <w:p w14:paraId="5D71D583" w14:textId="77777777" w:rsidR="007B505A" w:rsidRDefault="00B578F6">
            <w:pPr>
              <w:spacing w:before="0" w:after="0" w:line="259" w:lineRule="auto"/>
              <w:ind w:left="0" w:right="0" w:firstLine="0"/>
            </w:pPr>
            <w:r>
              <w:rPr>
                <w:b/>
              </w:rPr>
              <w:t xml:space="preserve">Rating </w:t>
            </w:r>
          </w:p>
          <w:p w14:paraId="7318F933" w14:textId="77777777" w:rsidR="007B505A" w:rsidRDefault="00B578F6">
            <w:pPr>
              <w:spacing w:before="0" w:after="0" w:line="259" w:lineRule="auto"/>
              <w:ind w:left="0" w:right="0" w:firstLine="0"/>
            </w:pPr>
            <w:r>
              <w:rPr>
                <w:b/>
              </w:rPr>
              <w:t xml:space="preserve">Threshold" </w:t>
            </w:r>
          </w:p>
        </w:tc>
        <w:tc>
          <w:tcPr>
            <w:tcW w:w="4900" w:type="dxa"/>
            <w:tcBorders>
              <w:top w:val="nil"/>
              <w:left w:val="nil"/>
              <w:bottom w:val="nil"/>
              <w:right w:val="nil"/>
            </w:tcBorders>
          </w:tcPr>
          <w:p w14:paraId="201D07F9" w14:textId="77777777" w:rsidR="007B505A" w:rsidRDefault="00B578F6">
            <w:pPr>
              <w:spacing w:before="0" w:after="0" w:line="259" w:lineRule="auto"/>
              <w:ind w:left="878" w:right="0" w:firstLine="0"/>
            </w:pPr>
            <w:r>
              <w:rPr>
                <w:rFonts w:ascii="Times New Roman" w:eastAsia="Times New Roman" w:hAnsi="Times New Roman" w:cs="Times New Roman"/>
                <w:sz w:val="14"/>
              </w:rPr>
              <w:t xml:space="preserve"> </w:t>
            </w:r>
            <w:r>
              <w:rPr>
                <w:rFonts w:ascii="Times New Roman" w:eastAsia="Times New Roman" w:hAnsi="Times New Roman" w:cs="Times New Roman"/>
                <w:sz w:val="21"/>
                <w:vertAlign w:val="subscript"/>
              </w:rPr>
              <w:t xml:space="preserve"> </w:t>
            </w:r>
            <w:r>
              <w:t xml:space="preserve">the minimum credit rating level for </w:t>
            </w:r>
          </w:p>
          <w:p w14:paraId="14C7AB69" w14:textId="77777777" w:rsidR="007B505A" w:rsidRDefault="00B578F6">
            <w:pPr>
              <w:spacing w:before="0" w:after="0" w:line="259" w:lineRule="auto"/>
              <w:ind w:left="0" w:right="194" w:firstLine="0"/>
              <w:jc w:val="right"/>
            </w:pPr>
            <w:r>
              <w:t xml:space="preserve">the Monitored Company as set out </w:t>
            </w:r>
          </w:p>
          <w:p w14:paraId="4B07875A" w14:textId="77777777" w:rsidR="007B505A" w:rsidRDefault="00B578F6">
            <w:pPr>
              <w:spacing w:before="0" w:after="0" w:line="259" w:lineRule="auto"/>
              <w:ind w:left="1040" w:right="0" w:firstLine="0"/>
            </w:pPr>
            <w:r>
              <w:t xml:space="preserve">in Appendix 2; </w:t>
            </w:r>
          </w:p>
        </w:tc>
      </w:tr>
      <w:tr w:rsidR="007B505A" w14:paraId="291D099B" w14:textId="77777777">
        <w:trPr>
          <w:trHeight w:val="6920"/>
        </w:trPr>
        <w:tc>
          <w:tcPr>
            <w:tcW w:w="2012" w:type="dxa"/>
            <w:tcBorders>
              <w:top w:val="nil"/>
              <w:left w:val="nil"/>
              <w:bottom w:val="nil"/>
              <w:right w:val="nil"/>
            </w:tcBorders>
          </w:tcPr>
          <w:p w14:paraId="0E01CB53" w14:textId="77777777" w:rsidR="007B505A" w:rsidRDefault="00B578F6">
            <w:pPr>
              <w:spacing w:before="0" w:after="0" w:line="259" w:lineRule="auto"/>
              <w:ind w:left="0" w:right="0" w:firstLine="0"/>
            </w:pPr>
            <w:r>
              <w:rPr>
                <w:b/>
              </w:rPr>
              <w:t xml:space="preserve">"Financial </w:t>
            </w:r>
          </w:p>
          <w:p w14:paraId="75E1D909" w14:textId="77777777" w:rsidR="007B505A" w:rsidRDefault="00B578F6">
            <w:pPr>
              <w:spacing w:before="0" w:after="0" w:line="259" w:lineRule="auto"/>
              <w:ind w:left="0" w:right="0" w:firstLine="0"/>
            </w:pPr>
            <w:r>
              <w:rPr>
                <w:b/>
              </w:rPr>
              <w:t xml:space="preserve">Distress </w:t>
            </w:r>
          </w:p>
          <w:p w14:paraId="74501CB6" w14:textId="77777777" w:rsidR="007B505A" w:rsidRDefault="00B578F6">
            <w:pPr>
              <w:spacing w:before="0" w:after="0" w:line="259" w:lineRule="auto"/>
              <w:ind w:left="0" w:right="0" w:firstLine="0"/>
            </w:pPr>
            <w:r>
              <w:rPr>
                <w:b/>
              </w:rPr>
              <w:t xml:space="preserve">Event" </w:t>
            </w:r>
          </w:p>
        </w:tc>
        <w:tc>
          <w:tcPr>
            <w:tcW w:w="4900" w:type="dxa"/>
            <w:tcBorders>
              <w:top w:val="nil"/>
              <w:left w:val="nil"/>
              <w:bottom w:val="nil"/>
              <w:right w:val="nil"/>
            </w:tcBorders>
            <w:vAlign w:val="bottom"/>
          </w:tcPr>
          <w:p w14:paraId="406A686E" w14:textId="77777777" w:rsidR="007B505A" w:rsidRDefault="00B578F6">
            <w:pPr>
              <w:spacing w:before="0" w:after="124" w:line="241" w:lineRule="auto"/>
              <w:ind w:left="439" w:right="0" w:firstLine="0"/>
            </w:pPr>
            <w:r>
              <w:t xml:space="preserve">   the occurrence or one or more of the following events: </w:t>
            </w:r>
          </w:p>
          <w:p w14:paraId="4D35169B" w14:textId="77777777" w:rsidR="007B505A" w:rsidRDefault="00B578F6">
            <w:pPr>
              <w:numPr>
                <w:ilvl w:val="0"/>
                <w:numId w:val="171"/>
              </w:numPr>
              <w:spacing w:before="0" w:after="0" w:line="259" w:lineRule="auto"/>
              <w:ind w:right="0" w:hanging="540"/>
            </w:pPr>
            <w:r>
              <w:t xml:space="preserve">the credit rating of the Monitored </w:t>
            </w:r>
          </w:p>
          <w:p w14:paraId="08B11F90" w14:textId="77777777" w:rsidR="007B505A" w:rsidRDefault="00B578F6">
            <w:pPr>
              <w:spacing w:before="0" w:after="0" w:line="259" w:lineRule="auto"/>
              <w:ind w:left="0" w:right="93" w:firstLine="0"/>
              <w:jc w:val="right"/>
            </w:pPr>
            <w:r>
              <w:t xml:space="preserve">Company dropping below the applicable </w:t>
            </w:r>
          </w:p>
          <w:p w14:paraId="0E149655" w14:textId="77777777" w:rsidR="007B505A" w:rsidRDefault="00B578F6">
            <w:pPr>
              <w:spacing w:before="0" w:after="101" w:line="259" w:lineRule="auto"/>
              <w:ind w:left="540" w:right="0" w:firstLine="0"/>
            </w:pPr>
            <w:r>
              <w:t xml:space="preserve">Credit Rating Threshold; </w:t>
            </w:r>
          </w:p>
          <w:p w14:paraId="46D7E523" w14:textId="77777777" w:rsidR="007B505A" w:rsidRDefault="00B578F6">
            <w:pPr>
              <w:numPr>
                <w:ilvl w:val="0"/>
                <w:numId w:val="171"/>
              </w:numPr>
              <w:spacing w:before="0" w:after="124" w:line="240" w:lineRule="auto"/>
              <w:ind w:right="0" w:hanging="540"/>
            </w:pPr>
            <w:r>
              <w:t xml:space="preserve">the Monitored Company issuing a profits warning to a stock exchange or making any other public announcement about a material deterioration in its financial position or prospects; </w:t>
            </w:r>
          </w:p>
          <w:p w14:paraId="637E5AA3" w14:textId="77777777" w:rsidR="007B505A" w:rsidRDefault="00B578F6">
            <w:pPr>
              <w:numPr>
                <w:ilvl w:val="0"/>
                <w:numId w:val="171"/>
              </w:numPr>
              <w:spacing w:before="0" w:after="124" w:line="240" w:lineRule="auto"/>
              <w:ind w:right="0" w:hanging="540"/>
            </w:pPr>
            <w:r>
              <w:t xml:space="preserve">there being a public investigation into improper financial accounting and reporting, suspected fraud or any other impropriety of the Monitored Party; </w:t>
            </w:r>
          </w:p>
          <w:p w14:paraId="016800C7" w14:textId="77777777" w:rsidR="007B505A" w:rsidRDefault="00B578F6">
            <w:pPr>
              <w:numPr>
                <w:ilvl w:val="0"/>
                <w:numId w:val="171"/>
              </w:numPr>
              <w:spacing w:before="0" w:after="123" w:line="240" w:lineRule="auto"/>
              <w:ind w:right="0" w:hanging="540"/>
            </w:pPr>
            <w:r>
              <w:t xml:space="preserve">Monitored Company committing a material breach of covenant to its lenders; </w:t>
            </w:r>
          </w:p>
          <w:p w14:paraId="0DF27271" w14:textId="77777777" w:rsidR="007B505A" w:rsidRDefault="00B578F6">
            <w:pPr>
              <w:numPr>
                <w:ilvl w:val="0"/>
                <w:numId w:val="171"/>
              </w:numPr>
              <w:spacing w:before="0" w:after="0" w:line="259" w:lineRule="auto"/>
              <w:ind w:right="0" w:hanging="540"/>
            </w:pPr>
            <w:r>
              <w:t xml:space="preserve">a Key Subcontractor (where applicable) notifying CCS that the Supplier has not satisfied any sums properly due under a specified invoice and not subject to a genuine dispute; or </w:t>
            </w:r>
          </w:p>
        </w:tc>
      </w:tr>
    </w:tbl>
    <w:p w14:paraId="5A065942" w14:textId="77777777" w:rsidR="007B505A" w:rsidRDefault="00B578F6">
      <w:pPr>
        <w:spacing w:before="0" w:after="113"/>
        <w:ind w:left="1605" w:right="1301"/>
        <w:jc w:val="center"/>
      </w:pPr>
      <w:r>
        <w:t>f)</w:t>
      </w:r>
      <w:r>
        <w:rPr>
          <w:rFonts w:ascii="Times New Roman" w:eastAsia="Times New Roman" w:hAnsi="Times New Roman" w:cs="Times New Roman"/>
          <w:sz w:val="14"/>
        </w:rPr>
        <w:t xml:space="preserve">      </w:t>
      </w:r>
      <w:r>
        <w:rPr>
          <w:rFonts w:ascii="Times New Roman" w:eastAsia="Times New Roman" w:hAnsi="Times New Roman" w:cs="Times New Roman"/>
          <w:sz w:val="21"/>
          <w:vertAlign w:val="subscript"/>
        </w:rPr>
        <w:t xml:space="preserve"> </w:t>
      </w:r>
      <w:r>
        <w:t xml:space="preserve">any of the following: </w:t>
      </w:r>
    </w:p>
    <w:p w14:paraId="409B2848" w14:textId="77777777" w:rsidR="007B505A" w:rsidRDefault="00B578F6">
      <w:pPr>
        <w:numPr>
          <w:ilvl w:val="0"/>
          <w:numId w:val="77"/>
        </w:numPr>
        <w:spacing w:before="0"/>
        <w:ind w:right="746" w:hanging="360"/>
      </w:pPr>
      <w:r>
        <w:t xml:space="preserve">commencement of any litigation against the Monitored Company with respect to financial indebtedness or obligations under a contract; </w:t>
      </w:r>
    </w:p>
    <w:p w14:paraId="1B653883" w14:textId="77777777" w:rsidR="007B505A" w:rsidRDefault="00B578F6">
      <w:pPr>
        <w:numPr>
          <w:ilvl w:val="0"/>
          <w:numId w:val="77"/>
        </w:numPr>
        <w:spacing w:before="0"/>
        <w:ind w:right="746" w:hanging="360"/>
      </w:pPr>
      <w:r>
        <w:t xml:space="preserve">non-payment by the Monitored Company of any financial indebtedness; </w:t>
      </w:r>
    </w:p>
    <w:p w14:paraId="1535B1B7" w14:textId="77777777" w:rsidR="007B505A" w:rsidRDefault="00B578F6">
      <w:pPr>
        <w:numPr>
          <w:ilvl w:val="0"/>
          <w:numId w:val="77"/>
        </w:numPr>
        <w:spacing w:before="0" w:after="10"/>
        <w:ind w:right="746" w:hanging="360"/>
      </w:pPr>
      <w:r>
        <w:t xml:space="preserve">any financial indebtedness of the </w:t>
      </w:r>
    </w:p>
    <w:p w14:paraId="47EF6ED4" w14:textId="77777777" w:rsidR="007B505A" w:rsidRDefault="00B578F6">
      <w:pPr>
        <w:spacing w:before="0"/>
        <w:ind w:left="4386" w:right="1044"/>
      </w:pPr>
      <w:r>
        <w:t xml:space="preserve">Monitored Company becoming due as a result of an event of default; or </w:t>
      </w:r>
    </w:p>
    <w:p w14:paraId="477BA171" w14:textId="77777777" w:rsidR="007B505A" w:rsidRDefault="00B578F6">
      <w:pPr>
        <w:numPr>
          <w:ilvl w:val="0"/>
          <w:numId w:val="77"/>
        </w:numPr>
        <w:spacing w:before="0" w:after="0"/>
        <w:ind w:right="746" w:hanging="360"/>
      </w:pPr>
      <w:r>
        <w:lastRenderedPageBreak/>
        <w:t xml:space="preserve">the cancellation or suspension of any financial indebtedness in respect of the </w:t>
      </w:r>
    </w:p>
    <w:p w14:paraId="6CED5180" w14:textId="77777777" w:rsidR="007B505A" w:rsidRDefault="00B578F6">
      <w:pPr>
        <w:spacing w:before="0" w:after="12"/>
        <w:ind w:left="4534" w:right="1164" w:hanging="158"/>
      </w:pPr>
      <w:r>
        <w:t xml:space="preserve">Monitored Company </w:t>
      </w:r>
      <w:r>
        <w:rPr>
          <w:rFonts w:ascii="Times New Roman" w:eastAsia="Times New Roman" w:hAnsi="Times New Roman" w:cs="Times New Roman"/>
          <w:sz w:val="14"/>
        </w:rPr>
        <w:t xml:space="preserve">  </w:t>
      </w:r>
      <w:r>
        <w:t xml:space="preserve">in each case which the Relevant Authority reasonably believes (or would be likely reasonably to believe) could directly impact on the continued performance of any </w:t>
      </w:r>
    </w:p>
    <w:p w14:paraId="675C9974" w14:textId="77777777" w:rsidR="007B505A" w:rsidRDefault="00B578F6">
      <w:pPr>
        <w:spacing w:before="0" w:after="12"/>
        <w:ind w:left="2661" w:right="0"/>
        <w:jc w:val="center"/>
      </w:pPr>
      <w:r>
        <w:t xml:space="preserve">Contract and delivery of the </w:t>
      </w:r>
    </w:p>
    <w:p w14:paraId="6677DE04" w14:textId="77777777" w:rsidR="007B505A" w:rsidRDefault="00B578F6">
      <w:pPr>
        <w:spacing w:before="0" w:after="10"/>
        <w:ind w:left="4706" w:right="10"/>
      </w:pPr>
      <w:r>
        <w:t xml:space="preserve">Deliverables in accordance with any </w:t>
      </w:r>
    </w:p>
    <w:p w14:paraId="1F8D285B" w14:textId="77777777" w:rsidR="007B505A" w:rsidRDefault="00B578F6">
      <w:pPr>
        <w:spacing w:before="0" w:after="40"/>
        <w:ind w:left="1605" w:right="25"/>
        <w:jc w:val="center"/>
      </w:pPr>
      <w:r>
        <w:t>Call-Off Contract;</w:t>
      </w:r>
      <w:r>
        <w:rPr>
          <w:rFonts w:ascii="Times New Roman" w:eastAsia="Times New Roman" w:hAnsi="Times New Roman" w:cs="Times New Roman"/>
          <w:sz w:val="21"/>
          <w:vertAlign w:val="subscript"/>
        </w:rPr>
        <w:t xml:space="preserve"> </w:t>
      </w:r>
    </w:p>
    <w:tbl>
      <w:tblPr>
        <w:tblStyle w:val="TableGrid"/>
        <w:tblW w:w="6932" w:type="dxa"/>
        <w:tblInd w:w="1644" w:type="dxa"/>
        <w:tblLook w:val="04A0" w:firstRow="1" w:lastRow="0" w:firstColumn="1" w:lastColumn="0" w:noHBand="0" w:noVBand="1"/>
      </w:tblPr>
      <w:tblGrid>
        <w:gridCol w:w="2372"/>
        <w:gridCol w:w="4560"/>
      </w:tblGrid>
      <w:tr w:rsidR="007B505A" w14:paraId="54226208" w14:textId="77777777">
        <w:trPr>
          <w:trHeight w:val="2087"/>
        </w:trPr>
        <w:tc>
          <w:tcPr>
            <w:tcW w:w="2372" w:type="dxa"/>
            <w:tcBorders>
              <w:top w:val="nil"/>
              <w:left w:val="nil"/>
              <w:bottom w:val="nil"/>
              <w:right w:val="nil"/>
            </w:tcBorders>
          </w:tcPr>
          <w:p w14:paraId="0551E9ED" w14:textId="77777777" w:rsidR="007B505A" w:rsidRDefault="00B578F6">
            <w:pPr>
              <w:spacing w:before="0" w:after="0" w:line="259" w:lineRule="auto"/>
              <w:ind w:left="0" w:right="0" w:firstLine="0"/>
            </w:pPr>
            <w:r>
              <w:rPr>
                <w:b/>
              </w:rPr>
              <w:t xml:space="preserve">"Financial </w:t>
            </w:r>
          </w:p>
          <w:p w14:paraId="3287EBC9" w14:textId="77777777" w:rsidR="007B505A" w:rsidRDefault="00B578F6">
            <w:pPr>
              <w:spacing w:before="0" w:after="0" w:line="259" w:lineRule="auto"/>
              <w:ind w:left="0" w:right="0" w:firstLine="0"/>
            </w:pPr>
            <w:r>
              <w:rPr>
                <w:b/>
              </w:rPr>
              <w:t xml:space="preserve">Distress </w:t>
            </w:r>
          </w:p>
          <w:p w14:paraId="236D4AD3" w14:textId="77777777" w:rsidR="007B505A" w:rsidRDefault="00B578F6">
            <w:pPr>
              <w:spacing w:before="0" w:after="0" w:line="259" w:lineRule="auto"/>
              <w:ind w:left="0" w:right="0" w:firstLine="0"/>
            </w:pPr>
            <w:r>
              <w:rPr>
                <w:b/>
              </w:rPr>
              <w:t xml:space="preserve">Service </w:t>
            </w:r>
          </w:p>
          <w:p w14:paraId="32DC3B19" w14:textId="77777777" w:rsidR="007B505A" w:rsidRDefault="00B578F6">
            <w:pPr>
              <w:spacing w:before="0" w:after="0" w:line="259" w:lineRule="auto"/>
              <w:ind w:left="0" w:right="0" w:firstLine="0"/>
            </w:pPr>
            <w:r>
              <w:rPr>
                <w:b/>
              </w:rPr>
              <w:t xml:space="preserve">Continuity </w:t>
            </w:r>
          </w:p>
          <w:p w14:paraId="45D3FBA2" w14:textId="77777777" w:rsidR="007B505A" w:rsidRDefault="00B578F6">
            <w:pPr>
              <w:spacing w:before="0" w:after="0" w:line="259" w:lineRule="auto"/>
              <w:ind w:left="0" w:right="0" w:firstLine="0"/>
            </w:pPr>
            <w:r>
              <w:rPr>
                <w:b/>
              </w:rPr>
              <w:t xml:space="preserve">Plan" </w:t>
            </w:r>
          </w:p>
        </w:tc>
        <w:tc>
          <w:tcPr>
            <w:tcW w:w="4560" w:type="dxa"/>
            <w:tcBorders>
              <w:top w:val="nil"/>
              <w:left w:val="nil"/>
              <w:bottom w:val="nil"/>
              <w:right w:val="nil"/>
            </w:tcBorders>
          </w:tcPr>
          <w:p w14:paraId="70694F9D" w14:textId="77777777" w:rsidR="007B505A" w:rsidRDefault="00B578F6">
            <w:pPr>
              <w:spacing w:before="0" w:after="0" w:line="259" w:lineRule="auto"/>
              <w:ind w:left="518" w:right="0" w:firstLine="0"/>
            </w:pPr>
            <w:r>
              <w:rPr>
                <w:rFonts w:ascii="Times New Roman" w:eastAsia="Times New Roman" w:hAnsi="Times New Roman" w:cs="Times New Roman"/>
                <w:sz w:val="14"/>
              </w:rPr>
              <w:t xml:space="preserve"> </w:t>
            </w:r>
            <w:r>
              <w:rPr>
                <w:rFonts w:ascii="Times New Roman" w:eastAsia="Times New Roman" w:hAnsi="Times New Roman" w:cs="Times New Roman"/>
                <w:sz w:val="21"/>
                <w:vertAlign w:val="subscript"/>
              </w:rPr>
              <w:t xml:space="preserve"> </w:t>
            </w:r>
            <w:r>
              <w:t xml:space="preserve">a plan setting out how the Supplier </w:t>
            </w:r>
          </w:p>
          <w:p w14:paraId="13202B1B" w14:textId="77777777" w:rsidR="007B505A" w:rsidRDefault="00B578F6">
            <w:pPr>
              <w:spacing w:before="0" w:after="0" w:line="259" w:lineRule="auto"/>
              <w:ind w:left="680" w:right="0" w:firstLine="0"/>
            </w:pPr>
            <w:r>
              <w:t xml:space="preserve">will ensure the continued performance and delivery of the Deliverables in accordance with [each Call-Off] Contract in the event that a Financial Distress Event occurs; </w:t>
            </w:r>
          </w:p>
        </w:tc>
      </w:tr>
      <w:tr w:rsidR="007B505A" w14:paraId="355CB7BF" w14:textId="77777777">
        <w:trPr>
          <w:trHeight w:val="966"/>
        </w:trPr>
        <w:tc>
          <w:tcPr>
            <w:tcW w:w="2372" w:type="dxa"/>
            <w:tcBorders>
              <w:top w:val="nil"/>
              <w:left w:val="nil"/>
              <w:bottom w:val="nil"/>
              <w:right w:val="nil"/>
            </w:tcBorders>
            <w:vAlign w:val="center"/>
          </w:tcPr>
          <w:p w14:paraId="4617A1BA" w14:textId="77777777" w:rsidR="007B505A" w:rsidRDefault="00B578F6">
            <w:pPr>
              <w:spacing w:before="0" w:after="18" w:line="259" w:lineRule="auto"/>
              <w:ind w:left="0" w:right="0" w:firstLine="0"/>
            </w:pPr>
            <w:r>
              <w:rPr>
                <w:b/>
              </w:rPr>
              <w:t xml:space="preserve">“Monitored </w:t>
            </w:r>
          </w:p>
          <w:p w14:paraId="13A427BA" w14:textId="77777777" w:rsidR="007B505A" w:rsidRDefault="00B578F6">
            <w:pPr>
              <w:spacing w:before="0" w:after="0" w:line="259" w:lineRule="auto"/>
              <w:ind w:left="0" w:right="0" w:firstLine="0"/>
            </w:pPr>
            <w:r>
              <w:rPr>
                <w:b/>
              </w:rPr>
              <w:t xml:space="preserve">Company” </w:t>
            </w:r>
          </w:p>
        </w:tc>
        <w:tc>
          <w:tcPr>
            <w:tcW w:w="4560" w:type="dxa"/>
            <w:tcBorders>
              <w:top w:val="nil"/>
              <w:left w:val="nil"/>
              <w:bottom w:val="nil"/>
              <w:right w:val="nil"/>
            </w:tcBorders>
            <w:vAlign w:val="center"/>
          </w:tcPr>
          <w:p w14:paraId="1B94C52B" w14:textId="77777777" w:rsidR="007B505A" w:rsidRDefault="00B578F6">
            <w:pPr>
              <w:spacing w:before="0" w:after="0" w:line="259" w:lineRule="auto"/>
              <w:ind w:left="679" w:right="0" w:hanging="161"/>
            </w:pPr>
            <w:r>
              <w:rPr>
                <w:rFonts w:ascii="Times New Roman" w:eastAsia="Times New Roman" w:hAnsi="Times New Roman" w:cs="Times New Roman"/>
                <w:sz w:val="14"/>
              </w:rPr>
              <w:t xml:space="preserve"> </w:t>
            </w:r>
            <w:r>
              <w:rPr>
                <w:rFonts w:ascii="Times New Roman" w:eastAsia="Times New Roman" w:hAnsi="Times New Roman" w:cs="Times New Roman"/>
                <w:sz w:val="21"/>
                <w:vertAlign w:val="subscript"/>
              </w:rPr>
              <w:t xml:space="preserve"> </w:t>
            </w:r>
            <w:r>
              <w:t xml:space="preserve">Supplier [the Guarantor] or any Key Subcontractor] </w:t>
            </w:r>
          </w:p>
        </w:tc>
      </w:tr>
      <w:tr w:rsidR="007B505A" w14:paraId="37BB8A3B" w14:textId="77777777">
        <w:trPr>
          <w:trHeight w:val="802"/>
        </w:trPr>
        <w:tc>
          <w:tcPr>
            <w:tcW w:w="2372" w:type="dxa"/>
            <w:tcBorders>
              <w:top w:val="nil"/>
              <w:left w:val="nil"/>
              <w:bottom w:val="nil"/>
              <w:right w:val="nil"/>
            </w:tcBorders>
            <w:vAlign w:val="bottom"/>
          </w:tcPr>
          <w:p w14:paraId="4101EBE9" w14:textId="77777777" w:rsidR="007B505A" w:rsidRDefault="00B578F6">
            <w:pPr>
              <w:spacing w:before="0" w:after="0" w:line="259" w:lineRule="auto"/>
              <w:ind w:left="0" w:right="0" w:firstLine="0"/>
            </w:pPr>
            <w:r>
              <w:rPr>
                <w:b/>
              </w:rPr>
              <w:t xml:space="preserve">"Rating </w:t>
            </w:r>
          </w:p>
          <w:p w14:paraId="01C4151A" w14:textId="77777777" w:rsidR="007B505A" w:rsidRDefault="00B578F6">
            <w:pPr>
              <w:spacing w:before="0" w:after="0" w:line="259" w:lineRule="auto"/>
              <w:ind w:left="0" w:right="0" w:firstLine="0"/>
            </w:pPr>
            <w:r>
              <w:rPr>
                <w:b/>
              </w:rPr>
              <w:t xml:space="preserve">Agencies" </w:t>
            </w:r>
          </w:p>
        </w:tc>
        <w:tc>
          <w:tcPr>
            <w:tcW w:w="4560" w:type="dxa"/>
            <w:tcBorders>
              <w:top w:val="nil"/>
              <w:left w:val="nil"/>
              <w:bottom w:val="nil"/>
              <w:right w:val="nil"/>
            </w:tcBorders>
            <w:vAlign w:val="bottom"/>
          </w:tcPr>
          <w:p w14:paraId="5A6A368C" w14:textId="77777777" w:rsidR="007B505A" w:rsidRDefault="00B578F6">
            <w:pPr>
              <w:spacing w:before="0" w:after="0" w:line="259" w:lineRule="auto"/>
              <w:ind w:left="679" w:right="0" w:hanging="161"/>
              <w:jc w:val="both"/>
            </w:pPr>
            <w:r>
              <w:rPr>
                <w:rFonts w:ascii="Times New Roman" w:eastAsia="Times New Roman" w:hAnsi="Times New Roman" w:cs="Times New Roman"/>
                <w:sz w:val="14"/>
              </w:rPr>
              <w:t xml:space="preserve"> </w:t>
            </w:r>
            <w:r>
              <w:rPr>
                <w:rFonts w:ascii="Times New Roman" w:eastAsia="Times New Roman" w:hAnsi="Times New Roman" w:cs="Times New Roman"/>
                <w:sz w:val="21"/>
                <w:vertAlign w:val="subscript"/>
              </w:rPr>
              <w:t xml:space="preserve"> </w:t>
            </w:r>
            <w:r>
              <w:t xml:space="preserve">the rating agencies listed in Appendix 1. </w:t>
            </w:r>
          </w:p>
        </w:tc>
      </w:tr>
    </w:tbl>
    <w:p w14:paraId="30B2BD18" w14:textId="77777777" w:rsidR="007B505A" w:rsidRDefault="00B578F6">
      <w:pPr>
        <w:pStyle w:val="Heading2"/>
        <w:spacing w:after="223" w:line="259" w:lineRule="auto"/>
        <w:ind w:left="1014"/>
      </w:pPr>
      <w:r>
        <w:rPr>
          <w:sz w:val="24"/>
        </w:rPr>
        <w:t>2.</w:t>
      </w:r>
      <w:r>
        <w:rPr>
          <w:rFonts w:ascii="Times New Roman" w:eastAsia="Times New Roman" w:hAnsi="Times New Roman" w:cs="Times New Roman"/>
          <w:b w:val="0"/>
          <w:sz w:val="14"/>
        </w:rPr>
        <w:t xml:space="preserve"> </w:t>
      </w:r>
      <w:r>
        <w:rPr>
          <w:sz w:val="24"/>
        </w:rPr>
        <w:t>When this Schedule applies</w:t>
      </w:r>
      <w:r>
        <w:rPr>
          <w:rFonts w:ascii="Calibri" w:eastAsia="Calibri" w:hAnsi="Calibri" w:cs="Calibri"/>
          <w:sz w:val="24"/>
        </w:rPr>
        <w:t xml:space="preserve"> </w:t>
      </w:r>
    </w:p>
    <w:p w14:paraId="540D1C62" w14:textId="77777777" w:rsidR="007B505A" w:rsidRDefault="00B578F6">
      <w:pPr>
        <w:spacing w:before="0"/>
        <w:ind w:left="1644" w:right="10" w:hanging="360"/>
      </w:pPr>
      <w:r>
        <w:t>2.1</w:t>
      </w:r>
      <w:r>
        <w:rPr>
          <w:rFonts w:ascii="Times New Roman" w:eastAsia="Times New Roman" w:hAnsi="Times New Roman" w:cs="Times New Roman"/>
          <w:sz w:val="21"/>
          <w:vertAlign w:val="subscript"/>
        </w:rPr>
        <w:t xml:space="preserve"> </w:t>
      </w:r>
      <w:r>
        <w:t xml:space="preserve">The Parties shall comply with the provisions of this Annex 5 in relation to the assessment of the financial standing of the Monitored Companies and the consequences of a change to that financial standing. </w:t>
      </w:r>
    </w:p>
    <w:p w14:paraId="1606AD34" w14:textId="77777777" w:rsidR="007B505A" w:rsidRDefault="00B578F6">
      <w:pPr>
        <w:spacing w:before="0"/>
        <w:ind w:left="1294" w:right="10"/>
      </w:pPr>
      <w:r>
        <w:t>2.2</w:t>
      </w:r>
      <w:r>
        <w:rPr>
          <w:rFonts w:ascii="Times New Roman" w:eastAsia="Times New Roman" w:hAnsi="Times New Roman" w:cs="Times New Roman"/>
          <w:sz w:val="21"/>
          <w:vertAlign w:val="subscript"/>
        </w:rPr>
        <w:t xml:space="preserve"> </w:t>
      </w:r>
      <w:r>
        <w:t xml:space="preserve">    The terms of this Annex 5 shall survive:  </w:t>
      </w:r>
    </w:p>
    <w:p w14:paraId="192F4FF3" w14:textId="77777777" w:rsidR="007B505A" w:rsidRDefault="00B578F6">
      <w:pPr>
        <w:spacing w:before="0"/>
        <w:ind w:left="3783" w:right="10" w:hanging="720"/>
      </w:pPr>
      <w:r>
        <w:t>2.2.1</w:t>
      </w:r>
      <w:r>
        <w:rPr>
          <w:rFonts w:ascii="Times New Roman" w:eastAsia="Times New Roman" w:hAnsi="Times New Roman" w:cs="Times New Roman"/>
          <w:sz w:val="21"/>
          <w:vertAlign w:val="subscript"/>
        </w:rPr>
        <w:t xml:space="preserve">  </w:t>
      </w:r>
      <w:r>
        <w:t xml:space="preserve">under the Framework Contract until the later of (a) the termination or expiry of the Framework Contract or (b) the latest date of termination or expiry of any call-off contract entered into under the Framework Contract (which might be after the date of termination or expiry of the Framework Contract); and </w:t>
      </w:r>
    </w:p>
    <w:p w14:paraId="471AEFA0" w14:textId="77777777" w:rsidR="007B505A" w:rsidRDefault="00B578F6">
      <w:pPr>
        <w:spacing w:before="0" w:after="150"/>
        <w:ind w:left="3783" w:right="10" w:hanging="720"/>
      </w:pPr>
      <w:r>
        <w:t>2.2.2</w:t>
      </w:r>
      <w:r>
        <w:rPr>
          <w:rFonts w:ascii="Times New Roman" w:eastAsia="Times New Roman" w:hAnsi="Times New Roman" w:cs="Times New Roman"/>
          <w:sz w:val="21"/>
          <w:vertAlign w:val="subscript"/>
        </w:rPr>
        <w:t xml:space="preserve">  </w:t>
      </w:r>
      <w:r>
        <w:t xml:space="preserve">under the Call-Off Contract until the termination or expiry of the Call-Off Contract. </w:t>
      </w:r>
    </w:p>
    <w:p w14:paraId="6F679880" w14:textId="77777777" w:rsidR="007B505A" w:rsidRDefault="00B578F6">
      <w:pPr>
        <w:pStyle w:val="Heading2"/>
        <w:spacing w:after="223" w:line="259" w:lineRule="auto"/>
        <w:ind w:left="1014"/>
      </w:pPr>
      <w:r>
        <w:rPr>
          <w:sz w:val="24"/>
        </w:rPr>
        <w:t>3.</w:t>
      </w:r>
      <w:r>
        <w:rPr>
          <w:rFonts w:ascii="Times New Roman" w:eastAsia="Times New Roman" w:hAnsi="Times New Roman" w:cs="Times New Roman"/>
          <w:b w:val="0"/>
          <w:sz w:val="14"/>
        </w:rPr>
        <w:t xml:space="preserve"> </w:t>
      </w:r>
      <w:r>
        <w:rPr>
          <w:sz w:val="24"/>
        </w:rPr>
        <w:t>What happens when your credit rating changes</w:t>
      </w:r>
      <w:r>
        <w:rPr>
          <w:rFonts w:ascii="Calibri" w:eastAsia="Calibri" w:hAnsi="Calibri" w:cs="Calibri"/>
          <w:sz w:val="24"/>
        </w:rPr>
        <w:t xml:space="preserve"> </w:t>
      </w:r>
    </w:p>
    <w:p w14:paraId="74525C5C" w14:textId="77777777" w:rsidR="007B505A" w:rsidRDefault="00B578F6">
      <w:pPr>
        <w:spacing w:before="0"/>
        <w:ind w:left="1644" w:right="10" w:hanging="360"/>
      </w:pPr>
      <w:r>
        <w:t>3.1</w:t>
      </w:r>
      <w:r>
        <w:rPr>
          <w:rFonts w:ascii="Times New Roman" w:eastAsia="Times New Roman" w:hAnsi="Times New Roman" w:cs="Times New Roman"/>
          <w:sz w:val="21"/>
          <w:vertAlign w:val="subscript"/>
        </w:rPr>
        <w:t xml:space="preserve"> </w:t>
      </w:r>
      <w:r>
        <w:t xml:space="preserve">The Supplier warrants and represents to the Relevant Authority that as at the Start Date the long term credit ratings issued for the Monitored Companies by each of the Rating Agencies are as set out in Appendix 2. </w:t>
      </w:r>
    </w:p>
    <w:p w14:paraId="16AE2AFD" w14:textId="77777777" w:rsidR="007B505A" w:rsidRDefault="00B578F6">
      <w:pPr>
        <w:spacing w:before="0"/>
        <w:ind w:left="1644" w:right="10" w:hanging="360"/>
      </w:pPr>
      <w:r>
        <w:t>3.2</w:t>
      </w:r>
      <w:r>
        <w:rPr>
          <w:rFonts w:ascii="Times New Roman" w:eastAsia="Times New Roman" w:hAnsi="Times New Roman" w:cs="Times New Roman"/>
          <w:sz w:val="21"/>
          <w:vertAlign w:val="subscript"/>
        </w:rPr>
        <w:t xml:space="preserve"> </w:t>
      </w:r>
      <w:r>
        <w:t xml:space="preserve">The Supplier shall promptly (and in any event within five (5) Working Days) notify the Relevant Authority in writing if there is any downgrade in the credit rating issued by any Rating Agency for a Monitored Company. </w:t>
      </w:r>
    </w:p>
    <w:p w14:paraId="32B3DF3D" w14:textId="77777777" w:rsidR="007B505A" w:rsidRDefault="00B578F6">
      <w:pPr>
        <w:spacing w:before="0" w:after="0"/>
        <w:ind w:left="1644" w:right="10" w:hanging="360"/>
      </w:pPr>
      <w:r>
        <w:lastRenderedPageBreak/>
        <w:t>3.3</w:t>
      </w:r>
      <w:r>
        <w:rPr>
          <w:rFonts w:ascii="Times New Roman" w:eastAsia="Times New Roman" w:hAnsi="Times New Roman" w:cs="Times New Roman"/>
          <w:sz w:val="21"/>
          <w:vertAlign w:val="subscript"/>
        </w:rPr>
        <w:t xml:space="preserve"> </w:t>
      </w:r>
      <w:r>
        <w:t xml:space="preserve">If there is any downgrade credit rating issued by any Rating Agency for the Monitored Company the Supplier shall ensure that the Monitored Company’s auditors thereafter provide the Relevant Authority within 10 </w:t>
      </w:r>
    </w:p>
    <w:p w14:paraId="3987EAE5" w14:textId="77777777" w:rsidR="007B505A" w:rsidRDefault="00B578F6">
      <w:pPr>
        <w:spacing w:before="0"/>
        <w:ind w:left="1654" w:right="10"/>
      </w:pPr>
      <w:r>
        <w:t xml:space="preserve">Working Days of the end of each Contract Year and within 10 Working Days of written request by the Relevant Authority (such requests not to exceed 4 in any Contract Year) with written calculations of the quick ratio for the Monitored Company as at the end of each Contract Year or such other date as may be requested by the Relevant Authority.  For these purposes the "quick ratio" on any date means: </w:t>
      </w:r>
    </w:p>
    <w:p w14:paraId="2E4B34D3" w14:textId="77777777" w:rsidR="007B505A" w:rsidRDefault="00B578F6">
      <w:pPr>
        <w:spacing w:before="0" w:after="91" w:line="259" w:lineRule="auto"/>
        <w:ind w:left="1284" w:right="0" w:firstLine="0"/>
      </w:pPr>
      <w:r>
        <w:t xml:space="preserve"> </w:t>
      </w:r>
    </w:p>
    <w:p w14:paraId="16365022" w14:textId="77777777" w:rsidR="007B505A" w:rsidRDefault="00B578F6">
      <w:pPr>
        <w:spacing w:before="0" w:after="165" w:line="259" w:lineRule="auto"/>
        <w:ind w:left="1777" w:right="0" w:firstLine="0"/>
      </w:pPr>
      <w:r>
        <w:rPr>
          <w:rFonts w:ascii="Calibri" w:eastAsia="Calibri" w:hAnsi="Calibri" w:cs="Calibri"/>
          <w:noProof/>
          <w:sz w:val="22"/>
        </w:rPr>
        <mc:AlternateContent>
          <mc:Choice Requires="wpg">
            <w:drawing>
              <wp:inline distT="0" distB="0" distL="0" distR="0" wp14:anchorId="3B33C2AD" wp14:editId="4BC040E9">
                <wp:extent cx="1219200" cy="315595"/>
                <wp:effectExtent l="0" t="0" r="0" b="0"/>
                <wp:docPr id="304629" name="Group 304629"/>
                <wp:cNvGraphicFramePr/>
                <a:graphic xmlns:a="http://schemas.openxmlformats.org/drawingml/2006/main">
                  <a:graphicData uri="http://schemas.microsoft.com/office/word/2010/wordprocessingGroup">
                    <wpg:wgp>
                      <wpg:cNvGrpSpPr/>
                      <wpg:grpSpPr>
                        <a:xfrm>
                          <a:off x="0" y="0"/>
                          <a:ext cx="1219200" cy="315595"/>
                          <a:chOff x="0" y="0"/>
                          <a:chExt cx="1219200" cy="315595"/>
                        </a:xfrm>
                      </wpg:grpSpPr>
                      <pic:pic xmlns:pic="http://schemas.openxmlformats.org/drawingml/2006/picture">
                        <pic:nvPicPr>
                          <pic:cNvPr id="11761" name="Picture 11761"/>
                          <pic:cNvPicPr/>
                        </pic:nvPicPr>
                        <pic:blipFill>
                          <a:blip r:embed="rId81"/>
                          <a:stretch>
                            <a:fillRect/>
                          </a:stretch>
                        </pic:blipFill>
                        <pic:spPr>
                          <a:xfrm>
                            <a:off x="0" y="152400"/>
                            <a:ext cx="609600" cy="163195"/>
                          </a:xfrm>
                          <a:prstGeom prst="rect">
                            <a:avLst/>
                          </a:prstGeom>
                        </pic:spPr>
                      </pic:pic>
                      <pic:pic xmlns:pic="http://schemas.openxmlformats.org/drawingml/2006/picture">
                        <pic:nvPicPr>
                          <pic:cNvPr id="11763" name="Picture 11763"/>
                          <pic:cNvPicPr/>
                        </pic:nvPicPr>
                        <pic:blipFill>
                          <a:blip r:embed="rId82"/>
                          <a:stretch>
                            <a:fillRect/>
                          </a:stretch>
                        </pic:blipFill>
                        <pic:spPr>
                          <a:xfrm>
                            <a:off x="609600" y="0"/>
                            <a:ext cx="609600" cy="315595"/>
                          </a:xfrm>
                          <a:prstGeom prst="rect">
                            <a:avLst/>
                          </a:prstGeom>
                        </pic:spPr>
                      </pic:pic>
                    </wpg:wgp>
                  </a:graphicData>
                </a:graphic>
              </wp:inline>
            </w:drawing>
          </mc:Choice>
          <mc:Fallback>
            <w:pict>
              <v:group w14:anchorId="11D0A871" id="Group 304629" o:spid="_x0000_s1026" style="width:96pt;height:24.85pt;mso-position-horizontal-relative:char;mso-position-vertical-relative:line" coordsize="12192,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61" o:spid="_x0000_s1027" type="#_x0000_t75" style="position:absolute;top:1524;width:6096;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">
                  <v:imagedata r:id="rId83" o:title=""/>
                </v:shape>
                <v:shape id="Picture 11763" o:spid="_x0000_s1028" type="#_x0000_t75" style="position:absolute;left:6096;width:6096;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">
                  <v:imagedata r:id="rId84" o:title=""/>
                </v:shape>
                <w10:anchorlock/>
              </v:group>
            </w:pict>
          </mc:Fallback>
        </mc:AlternateContent>
      </w:r>
      <w:r>
        <w:t xml:space="preserve"> </w:t>
      </w:r>
    </w:p>
    <w:p w14:paraId="3CACD4C9" w14:textId="77777777" w:rsidR="007B505A" w:rsidRDefault="00B578F6">
      <w:pPr>
        <w:spacing w:before="0" w:after="307"/>
        <w:ind w:left="1374" w:right="10"/>
      </w:pPr>
      <w:r>
        <w:t xml:space="preserve">where: </w:t>
      </w:r>
    </w:p>
    <w:p w14:paraId="4D6BF1D8" w14:textId="77777777" w:rsidR="007B505A" w:rsidRDefault="00B578F6">
      <w:pPr>
        <w:numPr>
          <w:ilvl w:val="0"/>
          <w:numId w:val="78"/>
        </w:numPr>
        <w:spacing w:before="0" w:after="604"/>
        <w:ind w:right="10" w:hanging="862"/>
      </w:pPr>
      <w:r>
        <w:t xml:space="preserve">is the value at the relevant date of all cash in hand and at the bank of the Monitored Company]; </w:t>
      </w:r>
    </w:p>
    <w:p w14:paraId="4129C89B" w14:textId="77777777" w:rsidR="007B505A" w:rsidRDefault="00B578F6">
      <w:pPr>
        <w:numPr>
          <w:ilvl w:val="0"/>
          <w:numId w:val="78"/>
        </w:numPr>
        <w:spacing w:before="0" w:after="866"/>
        <w:ind w:right="10" w:hanging="862"/>
      </w:pPr>
      <w:r>
        <w:t xml:space="preserve">is the value of all marketable securities held by the Supplier the Monitored Company determined using closing prices on the Working Day preceding the relevant date; </w:t>
      </w:r>
    </w:p>
    <w:p w14:paraId="7B01B3AD" w14:textId="77777777" w:rsidR="007B505A" w:rsidRDefault="00B578F6">
      <w:pPr>
        <w:numPr>
          <w:ilvl w:val="0"/>
          <w:numId w:val="78"/>
        </w:numPr>
        <w:spacing w:before="0" w:after="603"/>
        <w:ind w:right="10" w:hanging="862"/>
      </w:pPr>
      <w:r>
        <w:t xml:space="preserve">is the value at the relevant date of all account receivables of the Monitored]; and </w:t>
      </w:r>
    </w:p>
    <w:p w14:paraId="0B56FE18" w14:textId="77777777" w:rsidR="007B505A" w:rsidRDefault="00B578F6">
      <w:pPr>
        <w:numPr>
          <w:ilvl w:val="0"/>
          <w:numId w:val="78"/>
        </w:numPr>
        <w:spacing w:before="0" w:after="625"/>
        <w:ind w:right="10" w:hanging="862"/>
      </w:pPr>
      <w:r>
        <w:t xml:space="preserve">is the value at the relevant date of the current liabilities of the Monitored Company]. </w:t>
      </w:r>
    </w:p>
    <w:p w14:paraId="235E9724" w14:textId="77777777" w:rsidR="007B505A" w:rsidRDefault="00B578F6">
      <w:pPr>
        <w:spacing w:before="0"/>
        <w:ind w:left="1294" w:right="10"/>
      </w:pPr>
      <w:r>
        <w:t>3.4</w:t>
      </w:r>
      <w:r>
        <w:rPr>
          <w:rFonts w:ascii="Times New Roman" w:eastAsia="Times New Roman" w:hAnsi="Times New Roman" w:cs="Times New Roman"/>
          <w:sz w:val="21"/>
          <w:vertAlign w:val="subscript"/>
        </w:rPr>
        <w:t xml:space="preserve"> </w:t>
      </w:r>
      <w:r>
        <w:t xml:space="preserve">The Supplier shall: </w:t>
      </w:r>
    </w:p>
    <w:p w14:paraId="7ED9114C" w14:textId="77777777" w:rsidR="007B505A" w:rsidRDefault="00B578F6">
      <w:pPr>
        <w:numPr>
          <w:ilvl w:val="2"/>
          <w:numId w:val="79"/>
        </w:numPr>
        <w:spacing w:before="0"/>
        <w:ind w:right="10" w:hanging="720"/>
      </w:pPr>
      <w:r>
        <w:t xml:space="preserve">regularly monitor the credit ratings of each Monitored Company with the Rating Agencies; and </w:t>
      </w:r>
    </w:p>
    <w:p w14:paraId="68798CEA" w14:textId="77777777" w:rsidR="007B505A" w:rsidRDefault="00B578F6">
      <w:pPr>
        <w:numPr>
          <w:ilvl w:val="2"/>
          <w:numId w:val="79"/>
        </w:numPr>
        <w:spacing w:before="0"/>
        <w:ind w:right="10" w:hanging="720"/>
      </w:pPr>
      <w:r>
        <w:t xml:space="preserve">promptly notify (or shall procure that its auditors promptly notify) the Relevant Authority in writing following the occurrence of a Financial Distress Event or any fact, circumstance or matter which could cause a Financial Distress Event and in any event, ensure </w:t>
      </w:r>
    </w:p>
    <w:p w14:paraId="1A1FD409" w14:textId="77777777" w:rsidR="007B505A" w:rsidRDefault="00B578F6">
      <w:pPr>
        <w:spacing w:before="0"/>
        <w:ind w:left="3793" w:right="10"/>
      </w:pPr>
      <w:r>
        <w:t xml:space="preserve">that such notification is made within 10 Working Days of the date on which the Supplier first becomes aware of the Financial Distress Event or the fact, circumstance or matter which could cause a Financial Distress Event. </w:t>
      </w:r>
    </w:p>
    <w:p w14:paraId="52162DBE" w14:textId="77777777" w:rsidR="007B505A" w:rsidRDefault="00B578F6">
      <w:pPr>
        <w:spacing w:before="0" w:after="152"/>
        <w:ind w:left="1644" w:right="10" w:hanging="360"/>
      </w:pPr>
      <w:r>
        <w:lastRenderedPageBreak/>
        <w:t>3.5</w:t>
      </w:r>
      <w:r>
        <w:rPr>
          <w:rFonts w:ascii="Times New Roman" w:eastAsia="Times New Roman" w:hAnsi="Times New Roman" w:cs="Times New Roman"/>
          <w:sz w:val="21"/>
          <w:vertAlign w:val="subscript"/>
        </w:rPr>
        <w:t xml:space="preserve"> </w:t>
      </w:r>
      <w:r>
        <w:t xml:space="preserve">For the purposes of determining whether a Financial Distress Event has occurred the credit rating of the Monitored Company shall be deemed to have dropped below the applicable Credit Rating Threshold if any of the Rating Agencies have rated the Monitored Company at or below the applicable Credit Rating Threshold. </w:t>
      </w:r>
    </w:p>
    <w:p w14:paraId="37E5AF03" w14:textId="77777777" w:rsidR="007B505A" w:rsidRDefault="00B578F6">
      <w:pPr>
        <w:pStyle w:val="Heading2"/>
        <w:spacing w:after="223" w:line="259" w:lineRule="auto"/>
        <w:ind w:left="1014"/>
      </w:pPr>
      <w:r>
        <w:rPr>
          <w:sz w:val="24"/>
        </w:rPr>
        <w:t>4.</w:t>
      </w:r>
      <w:r>
        <w:rPr>
          <w:rFonts w:ascii="Times New Roman" w:eastAsia="Times New Roman" w:hAnsi="Times New Roman" w:cs="Times New Roman"/>
          <w:b w:val="0"/>
          <w:sz w:val="14"/>
        </w:rPr>
        <w:t xml:space="preserve"> </w:t>
      </w:r>
      <w:r>
        <w:rPr>
          <w:sz w:val="24"/>
        </w:rPr>
        <w:t>What happens if there is a financial distress event</w:t>
      </w:r>
      <w:r>
        <w:rPr>
          <w:rFonts w:ascii="Calibri" w:eastAsia="Calibri" w:hAnsi="Calibri" w:cs="Calibri"/>
          <w:sz w:val="24"/>
        </w:rPr>
        <w:t xml:space="preserve"> </w:t>
      </w:r>
    </w:p>
    <w:p w14:paraId="0177C988" w14:textId="77777777" w:rsidR="007B505A" w:rsidRDefault="00B578F6">
      <w:pPr>
        <w:spacing w:before="0"/>
        <w:ind w:left="1644" w:right="10" w:hanging="360"/>
      </w:pPr>
      <w:r>
        <w:t>4.1</w:t>
      </w:r>
      <w:r>
        <w:rPr>
          <w:rFonts w:ascii="Times New Roman" w:eastAsia="Times New Roman" w:hAnsi="Times New Roman" w:cs="Times New Roman"/>
          <w:sz w:val="21"/>
          <w:vertAlign w:val="subscript"/>
        </w:rPr>
        <w:t xml:space="preserve"> </w:t>
      </w:r>
      <w:r>
        <w:t xml:space="preserve">In the event of a Financial Distress Event then, immediately upon notification of the Financial Distress Event (or if the Relevant Authority becomes aware of the Financial Distress Event without notification and brings the event to the attention of the Supplier), the Supplier shall have the obligations and the Relevant Authority shall have the rights and remedies as set out in Paragraphs 4.3 to 4.6 of this Annex 5. </w:t>
      </w:r>
    </w:p>
    <w:p w14:paraId="6B7B05CD" w14:textId="77777777" w:rsidR="007B505A" w:rsidRDefault="00B578F6">
      <w:pPr>
        <w:spacing w:before="0" w:after="98" w:line="259" w:lineRule="auto"/>
        <w:ind w:left="1584" w:right="0" w:firstLine="0"/>
      </w:pPr>
      <w:r>
        <w:t xml:space="preserve"> </w:t>
      </w:r>
    </w:p>
    <w:p w14:paraId="699A676F" w14:textId="77777777" w:rsidR="007B505A" w:rsidRDefault="00B578F6">
      <w:pPr>
        <w:spacing w:before="0"/>
        <w:ind w:left="1644" w:right="10" w:hanging="360"/>
      </w:pPr>
      <w:r>
        <w:t>4.2</w:t>
      </w:r>
      <w:r>
        <w:rPr>
          <w:rFonts w:ascii="Times New Roman" w:eastAsia="Times New Roman" w:hAnsi="Times New Roman" w:cs="Times New Roman"/>
          <w:sz w:val="21"/>
          <w:vertAlign w:val="subscript"/>
        </w:rPr>
        <w:t xml:space="preserve"> </w:t>
      </w:r>
      <w:r>
        <w:t xml:space="preserve">[In the event that a Financial Distress Event arises due to a Key Subcontractor notifying the Relevant Authority that the Supplier has not satisfied any sums properly due under a specified invoice and not subject to a genuine dispute then, the Relevant Authority shall not exercise any of its rights or remedies under Paragraph 4.3 without first giving the Supplier ten (10) Working Days to: </w:t>
      </w:r>
    </w:p>
    <w:p w14:paraId="637EEA29" w14:textId="77777777" w:rsidR="007B505A" w:rsidRDefault="00B578F6">
      <w:pPr>
        <w:spacing w:before="0" w:after="109"/>
        <w:ind w:left="1605" w:right="661"/>
        <w:jc w:val="center"/>
      </w:pPr>
      <w:r>
        <w:t>4.2.1</w:t>
      </w:r>
      <w:r>
        <w:rPr>
          <w:rFonts w:ascii="Times New Roman" w:eastAsia="Times New Roman" w:hAnsi="Times New Roman" w:cs="Times New Roman"/>
          <w:sz w:val="21"/>
          <w:vertAlign w:val="subscript"/>
        </w:rPr>
        <w:t xml:space="preserve">  </w:t>
      </w:r>
      <w:r>
        <w:t xml:space="preserve">rectify such late or non-payment; or </w:t>
      </w:r>
    </w:p>
    <w:p w14:paraId="16EA02C2" w14:textId="77777777" w:rsidR="007B505A" w:rsidRDefault="00B578F6">
      <w:pPr>
        <w:spacing w:before="0"/>
        <w:ind w:left="3783" w:right="10" w:hanging="720"/>
      </w:pPr>
      <w:r>
        <w:t>4.2.2</w:t>
      </w:r>
      <w:r>
        <w:rPr>
          <w:rFonts w:ascii="Times New Roman" w:eastAsia="Times New Roman" w:hAnsi="Times New Roman" w:cs="Times New Roman"/>
          <w:sz w:val="21"/>
          <w:vertAlign w:val="subscript"/>
        </w:rPr>
        <w:t xml:space="preserve">  </w:t>
      </w:r>
      <w:r>
        <w:t xml:space="preserve">demonstrate to the Relevant Authority's reasonable satisfaction that there is a valid reason for late or nonpayment.] </w:t>
      </w:r>
    </w:p>
    <w:p w14:paraId="2A789A7B" w14:textId="77777777" w:rsidR="007B505A" w:rsidRDefault="00B578F6">
      <w:pPr>
        <w:spacing w:before="0"/>
        <w:ind w:left="1644" w:right="10" w:hanging="360"/>
      </w:pPr>
      <w:r>
        <w:t>4.3</w:t>
      </w:r>
      <w:r>
        <w:rPr>
          <w:rFonts w:ascii="Times New Roman" w:eastAsia="Times New Roman" w:hAnsi="Times New Roman" w:cs="Times New Roman"/>
          <w:sz w:val="21"/>
          <w:vertAlign w:val="subscript"/>
        </w:rPr>
        <w:t xml:space="preserve"> </w:t>
      </w:r>
      <w:r>
        <w:t xml:space="preserve">The Supplier shall and shall procure that the other Monitored Companies shall: </w:t>
      </w:r>
    </w:p>
    <w:p w14:paraId="6FCB1787" w14:textId="77777777" w:rsidR="007B505A" w:rsidRDefault="00B578F6">
      <w:pPr>
        <w:spacing w:before="0" w:after="0"/>
        <w:ind w:left="3783" w:right="10" w:hanging="720"/>
      </w:pPr>
      <w:r>
        <w:t>4.3.1</w:t>
      </w:r>
      <w:r>
        <w:rPr>
          <w:rFonts w:ascii="Times New Roman" w:eastAsia="Times New Roman" w:hAnsi="Times New Roman" w:cs="Times New Roman"/>
          <w:sz w:val="21"/>
          <w:vertAlign w:val="subscript"/>
        </w:rPr>
        <w:t xml:space="preserve">  </w:t>
      </w:r>
      <w:r>
        <w:t xml:space="preserve">at the request of the Relevant Authority meet the Relevant Authority as soon as reasonably practicable (and in any event within three (3) Working Days of the initial notification (or awareness) of the Financial Distress Event) to review the effect of the Financial </w:t>
      </w:r>
    </w:p>
    <w:p w14:paraId="5D5294BF" w14:textId="77777777" w:rsidR="007B505A" w:rsidRDefault="00B578F6">
      <w:pPr>
        <w:spacing w:before="0"/>
        <w:ind w:left="3793" w:right="10"/>
      </w:pPr>
      <w:r>
        <w:t xml:space="preserve">Distress Event on the continued performance of each Contract and delivery of the Deliverables in accordance each Call-Off Contract; and </w:t>
      </w:r>
    </w:p>
    <w:p w14:paraId="44214338" w14:textId="77777777" w:rsidR="007B505A" w:rsidRDefault="00B578F6">
      <w:pPr>
        <w:spacing w:before="0" w:after="0"/>
        <w:ind w:left="3783" w:right="10" w:hanging="720"/>
      </w:pPr>
      <w:r>
        <w:t>4.3.2</w:t>
      </w:r>
      <w:r>
        <w:rPr>
          <w:rFonts w:ascii="Times New Roman" w:eastAsia="Times New Roman" w:hAnsi="Times New Roman" w:cs="Times New Roman"/>
          <w:sz w:val="21"/>
          <w:vertAlign w:val="subscript"/>
        </w:rPr>
        <w:t xml:space="preserve">  </w:t>
      </w:r>
      <w:r>
        <w:t xml:space="preserve">where the Relevant Authority reasonably believes (taking into account the discussions and any representations made under Paragraph 4.3.1) that the Financial Distress Event could impact on the continued performance of each Contract and delivery of the </w:t>
      </w:r>
    </w:p>
    <w:p w14:paraId="4B1CA165" w14:textId="77777777" w:rsidR="007B505A" w:rsidRDefault="00B578F6">
      <w:pPr>
        <w:spacing w:before="0" w:after="5"/>
        <w:ind w:right="-7"/>
        <w:jc w:val="right"/>
      </w:pPr>
      <w:r>
        <w:t xml:space="preserve">Deliverables in accordance with each Call-Off Contract: </w:t>
      </w:r>
    </w:p>
    <w:p w14:paraId="246888AB" w14:textId="77777777" w:rsidR="007B505A" w:rsidRDefault="00B578F6">
      <w:pPr>
        <w:numPr>
          <w:ilvl w:val="0"/>
          <w:numId w:val="80"/>
        </w:numPr>
        <w:spacing w:before="0"/>
        <w:ind w:right="4" w:hanging="720"/>
      </w:pPr>
      <w:r>
        <w:t xml:space="preserve">submit to the Relevant Authority for its Approval, a draft Financial Distress Service Continuity Plan as soon as reasonably practicable (and in any event, within ten (10) Working Days of the initial </w:t>
      </w:r>
      <w:r>
        <w:lastRenderedPageBreak/>
        <w:t xml:space="preserve">notification (or awareness) of the Financial Distress Event); and </w:t>
      </w:r>
    </w:p>
    <w:p w14:paraId="594FCDF4" w14:textId="77777777" w:rsidR="007B505A" w:rsidRDefault="00B578F6">
      <w:pPr>
        <w:numPr>
          <w:ilvl w:val="0"/>
          <w:numId w:val="80"/>
        </w:numPr>
        <w:spacing w:before="0" w:after="115" w:line="249" w:lineRule="auto"/>
        <w:ind w:right="4" w:hanging="720"/>
      </w:pPr>
      <w:r>
        <w:t xml:space="preserve">provide such financial information relating to the Monitored Company as the Relevant Authority may reasonably require. </w:t>
      </w:r>
    </w:p>
    <w:p w14:paraId="659CEE91" w14:textId="77777777" w:rsidR="007B505A" w:rsidRDefault="00B578F6">
      <w:pPr>
        <w:numPr>
          <w:ilvl w:val="1"/>
          <w:numId w:val="82"/>
        </w:numPr>
        <w:spacing w:before="0" w:after="0"/>
        <w:ind w:right="10" w:hanging="360"/>
      </w:pPr>
      <w:r>
        <w:t xml:space="preserve">If the Relevant Authority does not (acting reasonably) approve the draft Financial Distress Service Continuity Plan, it shall inform the Supplier of its reasons and the Supplier shall take those reasons into account in the preparation of a further draft Financial Distress Service Continuity Plan, which shall be resubmitted to the Relevant Authority within five (5) Working Days of the rejection of the first or subsequent (as the case may be) drafts. </w:t>
      </w:r>
    </w:p>
    <w:p w14:paraId="50792437" w14:textId="77777777" w:rsidR="007B505A" w:rsidRDefault="00B578F6">
      <w:pPr>
        <w:spacing w:before="0"/>
        <w:ind w:left="1654" w:right="10"/>
      </w:pPr>
      <w:r>
        <w:t xml:space="preserve">This process shall be repeated until the Financial Distress Service Continuity Plan is Approved by the Relevant Authority or referred to the Dispute Resolution Procedure. </w:t>
      </w:r>
    </w:p>
    <w:p w14:paraId="526F2F44" w14:textId="77777777" w:rsidR="007B505A" w:rsidRDefault="00B578F6">
      <w:pPr>
        <w:numPr>
          <w:ilvl w:val="1"/>
          <w:numId w:val="82"/>
        </w:numPr>
        <w:spacing w:before="0"/>
        <w:ind w:right="10" w:hanging="360"/>
      </w:pPr>
      <w:r>
        <w:t xml:space="preserve">If the Relevant Authority considers that the draft Financial Distress Service Continuity Plan is insufficiently detailed to be properly evaluated, will take too long to complete or will not remedy the relevant Financial Distress Event, then it may either agree a further time period for the development and agreement of the Financial Distress Service Continuity Plan or escalate any issues with the draft Financial Distress Service Continuity Plan using the Dispute Resolution Procedure. </w:t>
      </w:r>
    </w:p>
    <w:p w14:paraId="0E752304" w14:textId="77777777" w:rsidR="007B505A" w:rsidRDefault="00B578F6">
      <w:pPr>
        <w:numPr>
          <w:ilvl w:val="1"/>
          <w:numId w:val="82"/>
        </w:numPr>
        <w:spacing w:before="0"/>
        <w:ind w:right="10" w:hanging="360"/>
      </w:pPr>
      <w:r>
        <w:t xml:space="preserve">Following Approval of the Financial Distress Service Continuity Plan by the Relevant Authority, the Supplier shall: </w:t>
      </w:r>
    </w:p>
    <w:p w14:paraId="3ECD05BA" w14:textId="77777777" w:rsidR="007B505A" w:rsidRDefault="00B578F6">
      <w:pPr>
        <w:numPr>
          <w:ilvl w:val="2"/>
          <w:numId w:val="81"/>
        </w:numPr>
        <w:spacing w:before="0"/>
        <w:ind w:right="10" w:hanging="720"/>
      </w:pPr>
      <w:r>
        <w:t xml:space="preserve">on a regular basis (which shall not be less than Monthly), review the Financial Distress Service Continuity Plan and assess whether it remains adequate and up to date to ensure the continued performance each Contract and delivery of the Deliverables in accordance with each Call-Off Contract; </w:t>
      </w:r>
    </w:p>
    <w:p w14:paraId="5A619007" w14:textId="77777777" w:rsidR="007B505A" w:rsidRDefault="00B578F6">
      <w:pPr>
        <w:numPr>
          <w:ilvl w:val="2"/>
          <w:numId w:val="81"/>
        </w:numPr>
        <w:spacing w:before="0"/>
        <w:ind w:right="10" w:hanging="720"/>
      </w:pPr>
      <w:r>
        <w:t xml:space="preserve">where the Financial Distress Service Continuity Plan is not adequate or up to date in accordance with Paragraph 4.6.1, submit an updated Financial Distress Service Continuity Plan to CCS for its Approval, and the provisions of Paragraphs 4.5 and 4.6 shall apply to the review and Approval process for the updated Financial Distress Service Continuity Plan; and </w:t>
      </w:r>
    </w:p>
    <w:p w14:paraId="6BDF461D" w14:textId="77777777" w:rsidR="007B505A" w:rsidRDefault="00B578F6">
      <w:pPr>
        <w:numPr>
          <w:ilvl w:val="2"/>
          <w:numId w:val="81"/>
        </w:numPr>
        <w:spacing w:before="0"/>
        <w:ind w:right="10" w:hanging="720"/>
      </w:pPr>
      <w:r>
        <w:t xml:space="preserve">comply with the Financial Distress Service Continuity Plan (including any updated Financial Distress Service Continuity Plan). </w:t>
      </w:r>
    </w:p>
    <w:p w14:paraId="6F91C41D" w14:textId="77777777" w:rsidR="007B505A" w:rsidRDefault="00B578F6">
      <w:pPr>
        <w:numPr>
          <w:ilvl w:val="1"/>
          <w:numId w:val="83"/>
        </w:numPr>
        <w:spacing w:before="0"/>
        <w:ind w:right="10" w:hanging="360"/>
      </w:pPr>
      <w:r>
        <w:t xml:space="preserve">Where the Supplier reasonably believes that the relevant Financial Distress Event (or the circumstance or matter which has caused or otherwise led to it) no longer exists, it shall notify the Relevant Authority and subject to the agreement of the Parties, the Supplier may be relieved of its obligations under Paragraph 4.6. </w:t>
      </w:r>
    </w:p>
    <w:p w14:paraId="461D76DC" w14:textId="77777777" w:rsidR="007B505A" w:rsidRDefault="00B578F6">
      <w:pPr>
        <w:numPr>
          <w:ilvl w:val="1"/>
          <w:numId w:val="83"/>
        </w:numPr>
        <w:spacing w:before="0" w:after="152"/>
        <w:ind w:right="10" w:hanging="360"/>
      </w:pPr>
      <w:r>
        <w:lastRenderedPageBreak/>
        <w:t xml:space="preserve">CCS shall be able to share any information it receives from the Buyer in accordance with this Paragraph with any Buyer who has entered into a Call-Off Contract with the Supplier. </w:t>
      </w:r>
    </w:p>
    <w:p w14:paraId="7365A62B" w14:textId="77777777" w:rsidR="007B505A" w:rsidRDefault="00B578F6">
      <w:pPr>
        <w:pStyle w:val="Heading2"/>
        <w:spacing w:after="223" w:line="259" w:lineRule="auto"/>
        <w:ind w:left="1014"/>
      </w:pPr>
      <w:r>
        <w:rPr>
          <w:sz w:val="24"/>
        </w:rPr>
        <w:t>5.</w:t>
      </w:r>
      <w:r>
        <w:rPr>
          <w:rFonts w:ascii="Times New Roman" w:eastAsia="Times New Roman" w:hAnsi="Times New Roman" w:cs="Times New Roman"/>
          <w:b w:val="0"/>
          <w:sz w:val="14"/>
        </w:rPr>
        <w:t xml:space="preserve"> </w:t>
      </w:r>
      <w:r>
        <w:rPr>
          <w:sz w:val="24"/>
        </w:rPr>
        <w:t xml:space="preserve">When CCS or the Buyer can terminate for financial distress </w:t>
      </w:r>
      <w:r>
        <w:rPr>
          <w:rFonts w:ascii="Calibri" w:eastAsia="Calibri" w:hAnsi="Calibri" w:cs="Calibri"/>
          <w:sz w:val="24"/>
        </w:rPr>
        <w:t xml:space="preserve"> </w:t>
      </w:r>
    </w:p>
    <w:p w14:paraId="1DA4AE11" w14:textId="77777777" w:rsidR="007B505A" w:rsidRDefault="00B578F6">
      <w:pPr>
        <w:spacing w:before="0"/>
        <w:ind w:left="1644" w:right="10" w:hanging="360"/>
      </w:pPr>
      <w:r>
        <w:t>5.1</w:t>
      </w:r>
      <w:r>
        <w:rPr>
          <w:rFonts w:ascii="Times New Roman" w:eastAsia="Times New Roman" w:hAnsi="Times New Roman" w:cs="Times New Roman"/>
          <w:sz w:val="21"/>
          <w:vertAlign w:val="subscript"/>
        </w:rPr>
        <w:t xml:space="preserve"> </w:t>
      </w:r>
      <w:r>
        <w:t xml:space="preserve">CCS shall be entitled to terminate this Contract and Buyers shall be entitled to terminate their Call-Off Contracts for material Default if: </w:t>
      </w:r>
    </w:p>
    <w:p w14:paraId="51B69220" w14:textId="77777777" w:rsidR="007B505A" w:rsidRDefault="00B578F6">
      <w:pPr>
        <w:spacing w:before="0" w:after="0"/>
        <w:ind w:left="3783" w:right="10" w:hanging="720"/>
      </w:pPr>
      <w:r>
        <w:t>5.1.1</w:t>
      </w:r>
      <w:r>
        <w:rPr>
          <w:rFonts w:ascii="Times New Roman" w:eastAsia="Times New Roman" w:hAnsi="Times New Roman" w:cs="Times New Roman"/>
          <w:sz w:val="21"/>
          <w:vertAlign w:val="subscript"/>
        </w:rPr>
        <w:t xml:space="preserve">  </w:t>
      </w:r>
      <w:r>
        <w:t xml:space="preserve">the Supplier fails to notify the Relevant Authority of a Financial Distress Event in accordance with Paragraph </w:t>
      </w:r>
    </w:p>
    <w:p w14:paraId="6410A832" w14:textId="77777777" w:rsidR="007B505A" w:rsidRDefault="00B578F6">
      <w:pPr>
        <w:spacing w:before="0"/>
        <w:ind w:left="3793" w:right="10"/>
      </w:pPr>
      <w:r>
        <w:t xml:space="preserve">3.4; </w:t>
      </w:r>
    </w:p>
    <w:p w14:paraId="6E116672" w14:textId="77777777" w:rsidR="007B505A" w:rsidRDefault="00B578F6">
      <w:pPr>
        <w:spacing w:before="0"/>
        <w:ind w:left="3783" w:right="10" w:hanging="720"/>
      </w:pPr>
      <w:r>
        <w:t>5.1.2</w:t>
      </w:r>
      <w:r>
        <w:rPr>
          <w:rFonts w:ascii="Times New Roman" w:eastAsia="Times New Roman" w:hAnsi="Times New Roman" w:cs="Times New Roman"/>
          <w:sz w:val="21"/>
          <w:vertAlign w:val="subscript"/>
        </w:rPr>
        <w:t xml:space="preserve">  </w:t>
      </w:r>
      <w:r>
        <w:t xml:space="preserve">The Relevant Authority and the Supplier fail to agree a Financial Distress Service Continuity Plan (or any updated Financial Distress Service Continuity Plan) in accordance with Paragraphs 4.3 to 4.5; and/or </w:t>
      </w:r>
    </w:p>
    <w:p w14:paraId="2C940CEA" w14:textId="77777777" w:rsidR="007B505A" w:rsidRDefault="00B578F6">
      <w:pPr>
        <w:spacing w:before="0"/>
        <w:ind w:left="3783" w:right="10" w:hanging="720"/>
      </w:pPr>
      <w:r>
        <w:t>5.1.3</w:t>
      </w:r>
      <w:r>
        <w:rPr>
          <w:rFonts w:ascii="Times New Roman" w:eastAsia="Times New Roman" w:hAnsi="Times New Roman" w:cs="Times New Roman"/>
          <w:sz w:val="21"/>
          <w:vertAlign w:val="subscript"/>
        </w:rPr>
        <w:t xml:space="preserve">  </w:t>
      </w:r>
      <w:r>
        <w:t xml:space="preserve">the Supplier fails to comply with the terms of the Financial Distress Service Continuity Plan (or any updated Financial Distress Service Continuity Plan) in accordance with Paragraph 4.6.3. </w:t>
      </w:r>
    </w:p>
    <w:p w14:paraId="46C03D42" w14:textId="77777777" w:rsidR="007B505A" w:rsidRDefault="00B578F6">
      <w:pPr>
        <w:spacing w:before="0" w:after="152"/>
        <w:ind w:left="1644" w:right="10" w:hanging="360"/>
      </w:pPr>
      <w:r>
        <w:t>5.2</w:t>
      </w:r>
      <w:r>
        <w:rPr>
          <w:rFonts w:ascii="Times New Roman" w:eastAsia="Times New Roman" w:hAnsi="Times New Roman" w:cs="Times New Roman"/>
          <w:sz w:val="21"/>
          <w:vertAlign w:val="subscript"/>
        </w:rPr>
        <w:t xml:space="preserve"> </w:t>
      </w:r>
      <w:r>
        <w:t xml:space="preserve">If the Contract is terminated in accordance with Paragraph 5.1, Clauses 10.6.1 and 10.6.2 of the Core Terms shall apply as if the Contract had been terminated under Clause 10.4.1. </w:t>
      </w:r>
    </w:p>
    <w:p w14:paraId="57FAD50E" w14:textId="77777777" w:rsidR="007B505A" w:rsidRDefault="00B578F6">
      <w:pPr>
        <w:spacing w:before="0"/>
        <w:ind w:left="1285" w:right="312" w:hanging="281"/>
      </w:pPr>
      <w:r>
        <w:rPr>
          <w:b/>
        </w:rPr>
        <w:t>6.</w:t>
      </w:r>
      <w:r>
        <w:rPr>
          <w:rFonts w:ascii="Times New Roman" w:eastAsia="Times New Roman" w:hAnsi="Times New Roman" w:cs="Times New Roman"/>
          <w:sz w:val="14"/>
        </w:rPr>
        <w:t xml:space="preserve"> </w:t>
      </w:r>
      <w:r>
        <w:rPr>
          <w:b/>
        </w:rPr>
        <w:t>What happens If your credit rating is still good</w:t>
      </w:r>
      <w:r>
        <w:rPr>
          <w:rFonts w:ascii="Calibri" w:eastAsia="Calibri" w:hAnsi="Calibri" w:cs="Calibri"/>
          <w:b/>
        </w:rPr>
        <w:t xml:space="preserve"> </w:t>
      </w:r>
      <w:r>
        <w:t>6.1</w:t>
      </w:r>
      <w:r>
        <w:rPr>
          <w:rFonts w:ascii="Times New Roman" w:eastAsia="Times New Roman" w:hAnsi="Times New Roman" w:cs="Times New Roman"/>
          <w:sz w:val="14"/>
        </w:rPr>
        <w:t xml:space="preserve"> </w:t>
      </w:r>
      <w:r>
        <w:t xml:space="preserve">Without prejudice to the Supplier’s obligations and CCS’ and the Buyer’s rights and remedies under Paragraph 5, if, following the occurrence of a Financial Distress Event, the Rating Agencies review and report subsequently that the credit ratings do not drop below the relevant Credit Rating Threshold, then: </w:t>
      </w:r>
    </w:p>
    <w:p w14:paraId="4CCC703F" w14:textId="77777777" w:rsidR="007B505A" w:rsidRDefault="00B578F6">
      <w:pPr>
        <w:spacing w:before="0"/>
        <w:ind w:left="3783" w:right="10" w:hanging="720"/>
      </w:pPr>
      <w:r>
        <w:t>6.1.1</w:t>
      </w:r>
      <w:r>
        <w:rPr>
          <w:rFonts w:ascii="Times New Roman" w:eastAsia="Times New Roman" w:hAnsi="Times New Roman" w:cs="Times New Roman"/>
          <w:sz w:val="21"/>
          <w:vertAlign w:val="subscript"/>
        </w:rPr>
        <w:t xml:space="preserve">  </w:t>
      </w:r>
      <w:r>
        <w:t xml:space="preserve">the Supplier shall be relieved automatically of its obligations under Paragraphs 4.3 to 4.6; and </w:t>
      </w:r>
    </w:p>
    <w:p w14:paraId="59FB0BE2" w14:textId="77777777" w:rsidR="007B505A" w:rsidRDefault="00B578F6">
      <w:pPr>
        <w:spacing w:before="0"/>
        <w:ind w:left="3783" w:right="10" w:hanging="720"/>
      </w:pPr>
      <w:r>
        <w:t>6.1.2</w:t>
      </w:r>
      <w:r>
        <w:rPr>
          <w:rFonts w:ascii="Times New Roman" w:eastAsia="Times New Roman" w:hAnsi="Times New Roman" w:cs="Times New Roman"/>
          <w:sz w:val="21"/>
          <w:vertAlign w:val="subscript"/>
        </w:rPr>
        <w:t xml:space="preserve">  </w:t>
      </w:r>
      <w:r>
        <w:t xml:space="preserve">The Relevant Authority shall not be entitled to require the Supplier to provide financial information in accordance with Paragraph 4.3.2(b). </w:t>
      </w:r>
    </w:p>
    <w:p w14:paraId="0F03C5A1" w14:textId="77777777" w:rsidR="007B505A" w:rsidRDefault="00B578F6">
      <w:pPr>
        <w:spacing w:before="0" w:after="216" w:line="259" w:lineRule="auto"/>
        <w:ind w:left="644" w:right="0" w:firstLine="0"/>
      </w:pPr>
      <w:r>
        <w:rPr>
          <w:rFonts w:ascii="Calibri" w:eastAsia="Calibri" w:hAnsi="Calibri" w:cs="Calibri"/>
          <w:sz w:val="22"/>
        </w:rPr>
        <w:t xml:space="preserve">  </w:t>
      </w:r>
    </w:p>
    <w:p w14:paraId="1EC173E1" w14:textId="77777777" w:rsidR="007B505A" w:rsidRDefault="00B578F6">
      <w:pPr>
        <w:spacing w:before="0" w:after="0" w:line="259" w:lineRule="auto"/>
        <w:ind w:left="644" w:right="0" w:firstLine="0"/>
      </w:pPr>
      <w:r>
        <w:rPr>
          <w:rFonts w:ascii="Calibri" w:eastAsia="Calibri" w:hAnsi="Calibri" w:cs="Calibri"/>
          <w:sz w:val="22"/>
        </w:rPr>
        <w:t xml:space="preserve"> </w:t>
      </w:r>
    </w:p>
    <w:p w14:paraId="7E872FAA" w14:textId="77777777" w:rsidR="007B505A" w:rsidRDefault="00B578F6">
      <w:pPr>
        <w:spacing w:before="0" w:after="0" w:line="449" w:lineRule="auto"/>
        <w:ind w:left="644" w:right="8965" w:firstLine="0"/>
      </w:pPr>
      <w:r>
        <w:rPr>
          <w:b/>
        </w:rPr>
        <w:t xml:space="preserve">     </w:t>
      </w:r>
    </w:p>
    <w:p w14:paraId="233C7E0D" w14:textId="77777777" w:rsidR="007B505A" w:rsidRDefault="00B578F6">
      <w:pPr>
        <w:spacing w:before="0" w:after="108" w:line="449" w:lineRule="auto"/>
        <w:ind w:left="644" w:right="8965" w:firstLine="0"/>
      </w:pPr>
      <w:r>
        <w:rPr>
          <w:b/>
        </w:rPr>
        <w:t xml:space="preserve">  </w:t>
      </w:r>
    </w:p>
    <w:p w14:paraId="62BC84C6" w14:textId="77777777" w:rsidR="007B505A" w:rsidRDefault="00B578F6">
      <w:pPr>
        <w:pStyle w:val="Heading2"/>
        <w:spacing w:after="112"/>
        <w:ind w:left="1074"/>
      </w:pPr>
      <w:r>
        <w:t xml:space="preserve">APPENDIX 1: RATING AGENCIES </w:t>
      </w:r>
    </w:p>
    <w:p w14:paraId="753E87C7" w14:textId="77777777" w:rsidR="007B505A" w:rsidRDefault="00B578F6">
      <w:pPr>
        <w:spacing w:before="0" w:after="228"/>
        <w:ind w:left="793" w:right="10"/>
      </w:pPr>
      <w:r>
        <w:t xml:space="preserve">[Rating Agency 1] </w:t>
      </w:r>
    </w:p>
    <w:p w14:paraId="7AEBD40D" w14:textId="77777777" w:rsidR="007B505A" w:rsidRDefault="00B578F6">
      <w:pPr>
        <w:spacing w:before="0"/>
        <w:ind w:left="793" w:right="10"/>
      </w:pPr>
      <w:r>
        <w:t xml:space="preserve">[Rating Agency 2] </w:t>
      </w:r>
    </w:p>
    <w:p w14:paraId="4432F32E" w14:textId="77777777" w:rsidR="007B505A" w:rsidRDefault="00B578F6">
      <w:pPr>
        <w:spacing w:before="0" w:after="86" w:line="259" w:lineRule="auto"/>
        <w:ind w:left="644" w:right="0" w:firstLine="0"/>
      </w:pPr>
      <w:r>
        <w:rPr>
          <w:b/>
        </w:rPr>
        <w:t xml:space="preserve"> </w:t>
      </w:r>
    </w:p>
    <w:p w14:paraId="71A7FA4F" w14:textId="77777777" w:rsidR="007B505A" w:rsidRDefault="00B578F6">
      <w:pPr>
        <w:pStyle w:val="Heading2"/>
        <w:spacing w:after="117"/>
        <w:ind w:left="644" w:firstLine="420"/>
      </w:pPr>
      <w:r>
        <w:lastRenderedPageBreak/>
        <w:t xml:space="preserve">APPENDIX 2: CREDIT RATINGS &amp; CREDIT RATING THRESHOLDS </w:t>
      </w:r>
    </w:p>
    <w:p w14:paraId="543A974B" w14:textId="77777777" w:rsidR="007B505A" w:rsidRDefault="00B578F6">
      <w:pPr>
        <w:pStyle w:val="Heading3"/>
        <w:spacing w:after="12" w:line="250" w:lineRule="auto"/>
        <w:ind w:left="1074"/>
      </w:pPr>
      <w:r>
        <w:t xml:space="preserve">Part 1: Current Rating </w:t>
      </w:r>
    </w:p>
    <w:tbl>
      <w:tblPr>
        <w:tblStyle w:val="TableGrid"/>
        <w:tblW w:w="6902" w:type="dxa"/>
        <w:tblInd w:w="653" w:type="dxa"/>
        <w:tblCellMar>
          <w:top w:w="111" w:type="dxa"/>
          <w:right w:w="27" w:type="dxa"/>
        </w:tblCellMar>
        <w:tblLook w:val="04A0" w:firstRow="1" w:lastRow="0" w:firstColumn="1" w:lastColumn="0" w:noHBand="0" w:noVBand="1"/>
      </w:tblPr>
      <w:tblGrid>
        <w:gridCol w:w="3315"/>
        <w:gridCol w:w="3347"/>
        <w:gridCol w:w="240"/>
      </w:tblGrid>
      <w:tr w:rsidR="007B505A" w14:paraId="69D68BD8" w14:textId="77777777">
        <w:trPr>
          <w:trHeight w:val="1066"/>
        </w:trPr>
        <w:tc>
          <w:tcPr>
            <w:tcW w:w="3315" w:type="dxa"/>
            <w:tcBorders>
              <w:top w:val="single" w:sz="8" w:space="0" w:color="000000"/>
              <w:left w:val="single" w:sz="8" w:space="0" w:color="000000"/>
              <w:bottom w:val="single" w:sz="8" w:space="0" w:color="000000"/>
              <w:right w:val="single" w:sz="8" w:space="0" w:color="000000"/>
            </w:tcBorders>
          </w:tcPr>
          <w:p w14:paraId="66CAF5FB" w14:textId="77777777" w:rsidR="007B505A" w:rsidRDefault="00B578F6">
            <w:pPr>
              <w:spacing w:before="0" w:after="0" w:line="259" w:lineRule="auto"/>
              <w:ind w:left="240" w:right="0" w:firstLine="0"/>
            </w:pPr>
            <w:r>
              <w:rPr>
                <w:b/>
              </w:rPr>
              <w:t xml:space="preserve">Entity </w:t>
            </w:r>
          </w:p>
        </w:tc>
        <w:tc>
          <w:tcPr>
            <w:tcW w:w="3347" w:type="dxa"/>
            <w:tcBorders>
              <w:top w:val="single" w:sz="8" w:space="0" w:color="000000"/>
              <w:left w:val="single" w:sz="8" w:space="0" w:color="000000"/>
              <w:bottom w:val="single" w:sz="8" w:space="0" w:color="000000"/>
              <w:right w:val="single" w:sz="8" w:space="0" w:color="000000"/>
            </w:tcBorders>
          </w:tcPr>
          <w:p w14:paraId="134B80F1" w14:textId="77777777" w:rsidR="007B505A" w:rsidRDefault="00B578F6">
            <w:pPr>
              <w:spacing w:before="0" w:after="0" w:line="259" w:lineRule="auto"/>
              <w:ind w:left="0" w:right="334" w:firstLine="0"/>
              <w:jc w:val="right"/>
            </w:pPr>
            <w:r>
              <w:rPr>
                <w:b/>
              </w:rPr>
              <w:t xml:space="preserve">Credit rating (long term)     </w:t>
            </w:r>
          </w:p>
        </w:tc>
        <w:tc>
          <w:tcPr>
            <w:tcW w:w="240" w:type="dxa"/>
            <w:tcBorders>
              <w:top w:val="nil"/>
              <w:left w:val="single" w:sz="8" w:space="0" w:color="000000"/>
              <w:bottom w:val="single" w:sz="8" w:space="0" w:color="000000"/>
              <w:right w:val="nil"/>
            </w:tcBorders>
          </w:tcPr>
          <w:p w14:paraId="529E6076" w14:textId="77777777" w:rsidR="007B505A" w:rsidRDefault="00B578F6">
            <w:pPr>
              <w:spacing w:before="0" w:after="9" w:line="259" w:lineRule="auto"/>
              <w:ind w:left="79" w:right="0" w:firstLine="0"/>
              <w:jc w:val="center"/>
            </w:pPr>
            <w:r>
              <w:rPr>
                <w:rFonts w:ascii="Calibri" w:eastAsia="Calibri" w:hAnsi="Calibri" w:cs="Calibri"/>
                <w:sz w:val="20"/>
              </w:rPr>
              <w:t xml:space="preserve">  </w:t>
            </w:r>
          </w:p>
          <w:p w14:paraId="20E77093" w14:textId="77777777" w:rsidR="007B505A" w:rsidRDefault="00B578F6">
            <w:pPr>
              <w:spacing w:before="0" w:after="0" w:line="259" w:lineRule="auto"/>
              <w:ind w:left="-26" w:right="0" w:firstLine="0"/>
            </w:pPr>
            <w:r>
              <w:rPr>
                <w:b/>
              </w:rPr>
              <w:t xml:space="preserve"> </w:t>
            </w:r>
          </w:p>
        </w:tc>
      </w:tr>
      <w:tr w:rsidR="007B505A" w14:paraId="167441C0" w14:textId="77777777">
        <w:trPr>
          <w:trHeight w:val="1066"/>
        </w:trPr>
        <w:tc>
          <w:tcPr>
            <w:tcW w:w="3315" w:type="dxa"/>
            <w:tcBorders>
              <w:top w:val="single" w:sz="8" w:space="0" w:color="000000"/>
              <w:left w:val="single" w:sz="8" w:space="0" w:color="000000"/>
              <w:bottom w:val="single" w:sz="8" w:space="0" w:color="000000"/>
              <w:right w:val="single" w:sz="8" w:space="0" w:color="000000"/>
            </w:tcBorders>
          </w:tcPr>
          <w:p w14:paraId="66BFD281" w14:textId="77777777" w:rsidR="007B505A" w:rsidRDefault="00B578F6">
            <w:pPr>
              <w:spacing w:before="0" w:after="0" w:line="259" w:lineRule="auto"/>
              <w:ind w:left="240" w:right="0" w:firstLine="0"/>
            </w:pPr>
            <w:r>
              <w:t xml:space="preserve">Supplier </w:t>
            </w:r>
          </w:p>
        </w:tc>
        <w:tc>
          <w:tcPr>
            <w:tcW w:w="3347" w:type="dxa"/>
            <w:tcBorders>
              <w:top w:val="single" w:sz="8" w:space="0" w:color="000000"/>
              <w:left w:val="single" w:sz="8" w:space="0" w:color="000000"/>
              <w:bottom w:val="single" w:sz="8" w:space="0" w:color="000000"/>
              <w:right w:val="single" w:sz="8" w:space="0" w:color="000000"/>
            </w:tcBorders>
          </w:tcPr>
          <w:p w14:paraId="67FB946C" w14:textId="77777777" w:rsidR="007B505A" w:rsidRDefault="00B578F6">
            <w:pPr>
              <w:spacing w:before="0" w:after="0" w:line="259" w:lineRule="auto"/>
              <w:ind w:left="240" w:right="0" w:firstLine="0"/>
            </w:pPr>
            <w:r>
              <w:t xml:space="preserve">[D&amp;B Threshold]  </w:t>
            </w:r>
            <w:r>
              <w:rPr>
                <w:b/>
              </w:rPr>
              <w:t xml:space="preserve"> </w:t>
            </w:r>
          </w:p>
        </w:tc>
        <w:tc>
          <w:tcPr>
            <w:tcW w:w="240" w:type="dxa"/>
            <w:tcBorders>
              <w:top w:val="single" w:sz="8" w:space="0" w:color="000000"/>
              <w:left w:val="single" w:sz="8" w:space="0" w:color="000000"/>
              <w:bottom w:val="single" w:sz="8" w:space="0" w:color="000000"/>
              <w:right w:val="nil"/>
            </w:tcBorders>
          </w:tcPr>
          <w:p w14:paraId="3979F336" w14:textId="77777777" w:rsidR="007B505A" w:rsidRDefault="00B578F6">
            <w:pPr>
              <w:spacing w:before="0" w:after="0" w:line="259" w:lineRule="auto"/>
              <w:ind w:left="33" w:right="0" w:firstLine="0"/>
              <w:jc w:val="center"/>
            </w:pPr>
            <w:r>
              <w:rPr>
                <w:rFonts w:ascii="Calibri" w:eastAsia="Calibri" w:hAnsi="Calibri" w:cs="Calibri"/>
                <w:sz w:val="20"/>
              </w:rPr>
              <w:t xml:space="preserve"> </w:t>
            </w:r>
          </w:p>
        </w:tc>
      </w:tr>
      <w:tr w:rsidR="007B505A" w14:paraId="2EF5CAF9" w14:textId="77777777">
        <w:trPr>
          <w:trHeight w:val="1066"/>
        </w:trPr>
        <w:tc>
          <w:tcPr>
            <w:tcW w:w="3315" w:type="dxa"/>
            <w:tcBorders>
              <w:top w:val="single" w:sz="8" w:space="0" w:color="000000"/>
              <w:left w:val="single" w:sz="8" w:space="0" w:color="000000"/>
              <w:bottom w:val="single" w:sz="8" w:space="0" w:color="000000"/>
              <w:right w:val="single" w:sz="8" w:space="0" w:color="000000"/>
            </w:tcBorders>
          </w:tcPr>
          <w:p w14:paraId="050B2225" w14:textId="77777777" w:rsidR="007B505A" w:rsidRDefault="00B578F6">
            <w:pPr>
              <w:spacing w:before="0" w:after="0" w:line="259" w:lineRule="auto"/>
              <w:ind w:left="240" w:right="0" w:firstLine="0"/>
            </w:pPr>
            <w:r>
              <w:rPr>
                <w:shd w:val="clear" w:color="auto" w:fill="FFFF00"/>
              </w:rPr>
              <w:t>[Guarantor]</w:t>
            </w:r>
            <w:r>
              <w:t xml:space="preserve"> </w:t>
            </w:r>
          </w:p>
        </w:tc>
        <w:tc>
          <w:tcPr>
            <w:tcW w:w="3347" w:type="dxa"/>
            <w:tcBorders>
              <w:top w:val="single" w:sz="8" w:space="0" w:color="000000"/>
              <w:left w:val="single" w:sz="8" w:space="0" w:color="000000"/>
              <w:bottom w:val="single" w:sz="8" w:space="0" w:color="000000"/>
              <w:right w:val="single" w:sz="8" w:space="0" w:color="000000"/>
            </w:tcBorders>
          </w:tcPr>
          <w:p w14:paraId="17298C2F" w14:textId="77777777" w:rsidR="007B505A" w:rsidRDefault="00B578F6">
            <w:pPr>
              <w:spacing w:before="0" w:after="0" w:line="259" w:lineRule="auto"/>
              <w:ind w:left="240" w:right="0" w:firstLine="0"/>
            </w:pPr>
            <w:r>
              <w:rPr>
                <w:b/>
              </w:rPr>
              <w:t xml:space="preserve"> </w:t>
            </w:r>
          </w:p>
        </w:tc>
        <w:tc>
          <w:tcPr>
            <w:tcW w:w="240" w:type="dxa"/>
            <w:tcBorders>
              <w:top w:val="single" w:sz="8" w:space="0" w:color="000000"/>
              <w:left w:val="single" w:sz="8" w:space="0" w:color="000000"/>
              <w:bottom w:val="single" w:sz="8" w:space="0" w:color="000000"/>
              <w:right w:val="nil"/>
            </w:tcBorders>
          </w:tcPr>
          <w:p w14:paraId="2FF39708" w14:textId="77777777" w:rsidR="007B505A" w:rsidRDefault="00B578F6">
            <w:pPr>
              <w:spacing w:before="0" w:after="0" w:line="259" w:lineRule="auto"/>
              <w:ind w:left="33" w:right="0" w:firstLine="0"/>
              <w:jc w:val="center"/>
            </w:pPr>
            <w:r>
              <w:rPr>
                <w:rFonts w:ascii="Calibri" w:eastAsia="Calibri" w:hAnsi="Calibri" w:cs="Calibri"/>
                <w:sz w:val="20"/>
              </w:rPr>
              <w:t xml:space="preserve"> </w:t>
            </w:r>
          </w:p>
        </w:tc>
      </w:tr>
      <w:tr w:rsidR="007B505A" w14:paraId="35714CF0" w14:textId="77777777">
        <w:trPr>
          <w:trHeight w:val="1026"/>
        </w:trPr>
        <w:tc>
          <w:tcPr>
            <w:tcW w:w="3315" w:type="dxa"/>
            <w:tcBorders>
              <w:top w:val="single" w:sz="8" w:space="0" w:color="000000"/>
              <w:left w:val="single" w:sz="8" w:space="0" w:color="000000"/>
              <w:bottom w:val="single" w:sz="8" w:space="0" w:color="000000"/>
              <w:right w:val="single" w:sz="8" w:space="0" w:color="000000"/>
            </w:tcBorders>
          </w:tcPr>
          <w:p w14:paraId="26788DB9" w14:textId="77777777" w:rsidR="007B505A" w:rsidRDefault="00B578F6">
            <w:pPr>
              <w:spacing w:before="0" w:after="0" w:line="259" w:lineRule="auto"/>
              <w:ind w:left="240" w:right="0" w:firstLine="0"/>
            </w:pPr>
            <w:r>
              <w:rPr>
                <w:shd w:val="clear" w:color="auto" w:fill="FFFF00"/>
              </w:rPr>
              <w:t>[Key Subcontractor]</w:t>
            </w:r>
            <w:r>
              <w:t xml:space="preserve"> </w:t>
            </w:r>
          </w:p>
        </w:tc>
        <w:tc>
          <w:tcPr>
            <w:tcW w:w="3347" w:type="dxa"/>
            <w:tcBorders>
              <w:top w:val="single" w:sz="8" w:space="0" w:color="000000"/>
              <w:left w:val="single" w:sz="8" w:space="0" w:color="000000"/>
              <w:bottom w:val="single" w:sz="8" w:space="0" w:color="000000"/>
              <w:right w:val="single" w:sz="8" w:space="0" w:color="000000"/>
            </w:tcBorders>
          </w:tcPr>
          <w:p w14:paraId="79E1AED2" w14:textId="77777777" w:rsidR="007B505A" w:rsidRDefault="00B578F6">
            <w:pPr>
              <w:spacing w:before="0" w:after="0" w:line="259" w:lineRule="auto"/>
              <w:ind w:left="240" w:right="0" w:firstLine="0"/>
            </w:pPr>
            <w:r>
              <w:rPr>
                <w:b/>
              </w:rPr>
              <w:t xml:space="preserve"> </w:t>
            </w:r>
          </w:p>
        </w:tc>
        <w:tc>
          <w:tcPr>
            <w:tcW w:w="240" w:type="dxa"/>
            <w:tcBorders>
              <w:top w:val="single" w:sz="8" w:space="0" w:color="000000"/>
              <w:left w:val="single" w:sz="8" w:space="0" w:color="000000"/>
              <w:bottom w:val="single" w:sz="8" w:space="0" w:color="000000"/>
              <w:right w:val="nil"/>
            </w:tcBorders>
          </w:tcPr>
          <w:p w14:paraId="61FCAC77" w14:textId="77777777" w:rsidR="007B505A" w:rsidRDefault="00B578F6">
            <w:pPr>
              <w:spacing w:before="0" w:after="0" w:line="259" w:lineRule="auto"/>
              <w:ind w:left="33" w:right="0" w:firstLine="0"/>
              <w:jc w:val="center"/>
            </w:pPr>
            <w:r>
              <w:rPr>
                <w:rFonts w:ascii="Calibri" w:eastAsia="Calibri" w:hAnsi="Calibri" w:cs="Calibri"/>
                <w:sz w:val="20"/>
              </w:rPr>
              <w:t xml:space="preserve"> </w:t>
            </w:r>
          </w:p>
        </w:tc>
      </w:tr>
    </w:tbl>
    <w:p w14:paraId="56A168C1" w14:textId="77777777" w:rsidR="007B505A" w:rsidRDefault="00B578F6">
      <w:pPr>
        <w:spacing w:before="0" w:after="0" w:line="259" w:lineRule="auto"/>
        <w:ind w:left="644" w:right="0" w:firstLine="0"/>
      </w:pPr>
      <w:r>
        <w:rPr>
          <w:color w:val="008080"/>
        </w:rPr>
        <w:t xml:space="preserve">  </w:t>
      </w:r>
    </w:p>
    <w:p w14:paraId="093C9E97" w14:textId="77777777" w:rsidR="007B505A" w:rsidRDefault="00B578F6">
      <w:pPr>
        <w:spacing w:before="0" w:after="0" w:line="259" w:lineRule="auto"/>
        <w:ind w:left="644" w:right="0" w:firstLine="0"/>
      </w:pPr>
      <w:r>
        <w:t xml:space="preserve"> </w:t>
      </w:r>
    </w:p>
    <w:p w14:paraId="759CBE99" w14:textId="77777777" w:rsidR="007B505A" w:rsidRDefault="007B505A">
      <w:pPr>
        <w:sectPr w:rsidR="007B505A">
          <w:headerReference w:type="even" r:id="rId85"/>
          <w:headerReference w:type="default" r:id="rId86"/>
          <w:footerReference w:type="even" r:id="rId87"/>
          <w:footerReference w:type="default" r:id="rId88"/>
          <w:headerReference w:type="first" r:id="rId89"/>
          <w:footerReference w:type="first" r:id="rId90"/>
          <w:pgSz w:w="11906" w:h="16838"/>
          <w:pgMar w:top="1440" w:right="1434" w:bottom="1448" w:left="797" w:header="203" w:footer="710" w:gutter="0"/>
          <w:pgNumType w:start="1"/>
          <w:cols w:space="720"/>
        </w:sectPr>
      </w:pPr>
    </w:p>
    <w:p w14:paraId="1948F92F" w14:textId="77777777" w:rsidR="007B505A" w:rsidRDefault="00B578F6">
      <w:pPr>
        <w:spacing w:before="0" w:after="3" w:line="252" w:lineRule="auto"/>
        <w:ind w:left="-5" w:right="4715"/>
      </w:pPr>
      <w:r>
        <w:rPr>
          <w:b/>
          <w:sz w:val="20"/>
        </w:rPr>
        <w:lastRenderedPageBreak/>
        <w:t>Joint Schedule 10 (Rectification Plan)</w:t>
      </w:r>
      <w:r>
        <w:rPr>
          <w:sz w:val="20"/>
        </w:rPr>
        <w:t xml:space="preserve"> </w:t>
      </w:r>
    </w:p>
    <w:p w14:paraId="1F8C2E75" w14:textId="77777777" w:rsidR="007B505A" w:rsidRDefault="00B578F6">
      <w:pPr>
        <w:spacing w:before="0" w:after="12" w:line="249" w:lineRule="auto"/>
        <w:ind w:left="-5" w:right="0"/>
        <w:jc w:val="both"/>
      </w:pPr>
      <w:r>
        <w:rPr>
          <w:sz w:val="20"/>
        </w:rPr>
        <w:t>Crown Copyright</w:t>
      </w:r>
      <w:r>
        <w:rPr>
          <w:sz w:val="20"/>
          <w:vertAlign w:val="subscript"/>
        </w:rPr>
        <w:t xml:space="preserve"> </w:t>
      </w:r>
      <w:r>
        <w:rPr>
          <w:sz w:val="20"/>
        </w:rPr>
        <w:t xml:space="preserve">2018 </w:t>
      </w:r>
    </w:p>
    <w:p w14:paraId="5FDF02B0" w14:textId="77777777" w:rsidR="007B505A" w:rsidRDefault="00B578F6">
      <w:pPr>
        <w:spacing w:before="0" w:after="307" w:line="259" w:lineRule="auto"/>
        <w:ind w:left="0" w:right="0" w:firstLine="0"/>
      </w:pPr>
      <w:r>
        <w:rPr>
          <w:color w:val="BFBFBF"/>
          <w:sz w:val="20"/>
        </w:rPr>
        <w:t xml:space="preserve"> </w:t>
      </w:r>
    </w:p>
    <w:p w14:paraId="0976FF05" w14:textId="77777777" w:rsidR="007B505A" w:rsidRDefault="00B578F6">
      <w:pPr>
        <w:spacing w:before="0" w:after="160" w:line="259" w:lineRule="auto"/>
        <w:ind w:left="0" w:right="0" w:firstLine="0"/>
      </w:pPr>
      <w:r>
        <w:rPr>
          <w:b/>
          <w:sz w:val="36"/>
        </w:rPr>
        <w:t xml:space="preserve"> </w:t>
      </w:r>
    </w:p>
    <w:p w14:paraId="35221791" w14:textId="77777777" w:rsidR="007B505A" w:rsidRDefault="00B578F6">
      <w:pPr>
        <w:pStyle w:val="Heading2"/>
        <w:ind w:left="-5"/>
      </w:pPr>
      <w:r>
        <w:t xml:space="preserve">Joint Schedule 10 (Rectification Plan) </w:t>
      </w:r>
    </w:p>
    <w:p w14:paraId="77EEEAB7" w14:textId="77777777" w:rsidR="007B505A" w:rsidRDefault="00B578F6">
      <w:pPr>
        <w:spacing w:before="0" w:after="445" w:line="259" w:lineRule="auto"/>
        <w:ind w:left="-87" w:right="-2" w:firstLine="0"/>
      </w:pPr>
      <w:r>
        <w:rPr>
          <w:noProof/>
        </w:rPr>
        <w:drawing>
          <wp:inline distT="0" distB="0" distL="0" distR="0" wp14:anchorId="29871139" wp14:editId="3DAC84BC">
            <wp:extent cx="5788153" cy="7723633"/>
            <wp:effectExtent l="0" t="0" r="0" b="0"/>
            <wp:docPr id="353313" name="Picture 353313"/>
            <wp:cNvGraphicFramePr/>
            <a:graphic xmlns:a="http://schemas.openxmlformats.org/drawingml/2006/main">
              <a:graphicData uri="http://schemas.openxmlformats.org/drawingml/2006/picture">
                <pic:pic xmlns:pic="http://schemas.openxmlformats.org/drawingml/2006/picture">
                  <pic:nvPicPr>
                    <pic:cNvPr id="353313" name="Picture 353313"/>
                    <pic:cNvPicPr/>
                  </pic:nvPicPr>
                  <pic:blipFill>
                    <a:blip r:embed="rId91"/>
                    <a:stretch>
                      <a:fillRect/>
                    </a:stretch>
                  </pic:blipFill>
                  <pic:spPr>
                    <a:xfrm>
                      <a:off x="0" y="0"/>
                      <a:ext cx="5788153" cy="7723633"/>
                    </a:xfrm>
                    <a:prstGeom prst="rect">
                      <a:avLst/>
                    </a:prstGeom>
                  </pic:spPr>
                </pic:pic>
              </a:graphicData>
            </a:graphic>
          </wp:inline>
        </w:drawing>
      </w:r>
    </w:p>
    <w:p w14:paraId="23AF74E7" w14:textId="77777777" w:rsidR="007B505A" w:rsidRDefault="00B578F6">
      <w:pPr>
        <w:spacing w:before="0" w:after="12" w:line="249" w:lineRule="auto"/>
        <w:ind w:left="-5" w:right="0"/>
        <w:jc w:val="both"/>
      </w:pPr>
      <w:r>
        <w:rPr>
          <w:sz w:val="20"/>
        </w:rPr>
        <w:t xml:space="preserve">Framework Ref: RM6116 </w:t>
      </w:r>
    </w:p>
    <w:p w14:paraId="1D2496AA" w14:textId="77777777" w:rsidR="007B505A" w:rsidRDefault="00B578F6">
      <w:pPr>
        <w:tabs>
          <w:tab w:val="center" w:pos="4513"/>
          <w:tab w:val="right" w:pos="9026"/>
        </w:tabs>
        <w:spacing w:before="0" w:after="12" w:line="249" w:lineRule="auto"/>
        <w:ind w:left="-15" w:right="0" w:firstLine="0"/>
      </w:pPr>
      <w:r>
        <w:rPr>
          <w:sz w:val="20"/>
        </w:rPr>
        <w:lastRenderedPageBreak/>
        <w:t xml:space="preserve">Project Version: v1.0 </w:t>
      </w:r>
      <w:r>
        <w:rPr>
          <w:sz w:val="20"/>
        </w:rPr>
        <w:tab/>
        <w:t xml:space="preserve"> </w:t>
      </w:r>
      <w:r>
        <w:rPr>
          <w:sz w:val="20"/>
        </w:rPr>
        <w:tab/>
        <w:t xml:space="preserve"> 2 </w:t>
      </w:r>
    </w:p>
    <w:p w14:paraId="1FB4BBF2" w14:textId="77777777" w:rsidR="007B505A" w:rsidRDefault="00B578F6">
      <w:pPr>
        <w:spacing w:before="0" w:after="12" w:line="249" w:lineRule="auto"/>
        <w:ind w:left="-5" w:right="0"/>
        <w:jc w:val="both"/>
      </w:pPr>
      <w:r>
        <w:rPr>
          <w:sz w:val="20"/>
        </w:rPr>
        <w:t xml:space="preserve">Model Version: v3.0 </w:t>
      </w:r>
    </w:p>
    <w:p w14:paraId="739AF1A0" w14:textId="77777777" w:rsidR="007B505A" w:rsidRDefault="00B578F6">
      <w:pPr>
        <w:spacing w:before="0" w:after="3" w:line="252" w:lineRule="auto"/>
        <w:ind w:left="-5" w:right="4715"/>
      </w:pPr>
      <w:r>
        <w:rPr>
          <w:b/>
          <w:sz w:val="20"/>
        </w:rPr>
        <w:t>Joint Schedule 10 (Rectification Plan)</w:t>
      </w:r>
      <w:r>
        <w:rPr>
          <w:sz w:val="20"/>
        </w:rPr>
        <w:t xml:space="preserve"> </w:t>
      </w:r>
    </w:p>
    <w:p w14:paraId="1A34889B" w14:textId="77777777" w:rsidR="007B505A" w:rsidRDefault="00B578F6">
      <w:pPr>
        <w:spacing w:before="0" w:after="12" w:line="249" w:lineRule="auto"/>
        <w:ind w:left="-5" w:right="0"/>
        <w:jc w:val="both"/>
      </w:pPr>
      <w:r>
        <w:rPr>
          <w:sz w:val="20"/>
        </w:rPr>
        <w:t>Crown Copyright</w:t>
      </w:r>
      <w:r>
        <w:rPr>
          <w:sz w:val="20"/>
          <w:vertAlign w:val="subscript"/>
        </w:rPr>
        <w:t xml:space="preserve"> </w:t>
      </w:r>
      <w:r>
        <w:rPr>
          <w:sz w:val="20"/>
        </w:rPr>
        <w:t xml:space="preserve">2018 </w:t>
      </w:r>
    </w:p>
    <w:p w14:paraId="6C6950FD" w14:textId="77777777" w:rsidR="007B505A" w:rsidRDefault="00B578F6">
      <w:pPr>
        <w:spacing w:before="0" w:after="0" w:line="259" w:lineRule="auto"/>
        <w:ind w:left="0" w:right="0" w:firstLine="0"/>
      </w:pPr>
      <w:r>
        <w:rPr>
          <w:color w:val="BFBFBF"/>
          <w:sz w:val="20"/>
        </w:rPr>
        <w:t xml:space="preserve"> </w:t>
      </w:r>
    </w:p>
    <w:tbl>
      <w:tblPr>
        <w:tblStyle w:val="TableGrid"/>
        <w:tblW w:w="9100" w:type="dxa"/>
        <w:tblInd w:w="-76" w:type="dxa"/>
        <w:tblCellMar>
          <w:top w:w="10" w:type="dxa"/>
          <w:right w:w="1" w:type="dxa"/>
        </w:tblCellMar>
        <w:tblLook w:val="04A0" w:firstRow="1" w:lastRow="0" w:firstColumn="1" w:lastColumn="0" w:noHBand="0" w:noVBand="1"/>
      </w:tblPr>
      <w:tblGrid>
        <w:gridCol w:w="1249"/>
        <w:gridCol w:w="1335"/>
        <w:gridCol w:w="391"/>
        <w:gridCol w:w="115"/>
        <w:gridCol w:w="562"/>
        <w:gridCol w:w="1868"/>
        <w:gridCol w:w="515"/>
        <w:gridCol w:w="817"/>
        <w:gridCol w:w="168"/>
        <w:gridCol w:w="996"/>
        <w:gridCol w:w="1084"/>
      </w:tblGrid>
      <w:tr w:rsidR="007B505A" w14:paraId="057C5D16" w14:textId="77777777">
        <w:trPr>
          <w:trHeight w:val="1005"/>
        </w:trPr>
        <w:tc>
          <w:tcPr>
            <w:tcW w:w="2975" w:type="dxa"/>
            <w:gridSpan w:val="3"/>
            <w:tcBorders>
              <w:top w:val="single" w:sz="4" w:space="0" w:color="808080"/>
              <w:left w:val="single" w:sz="4" w:space="0" w:color="808080"/>
              <w:bottom w:val="single" w:sz="4" w:space="0" w:color="808080"/>
              <w:right w:val="single" w:sz="4" w:space="0" w:color="808080"/>
            </w:tcBorders>
          </w:tcPr>
          <w:p w14:paraId="1F54D9F8" w14:textId="77777777" w:rsidR="007B505A" w:rsidRDefault="00B578F6">
            <w:pPr>
              <w:spacing w:before="0" w:after="161" w:line="259" w:lineRule="auto"/>
              <w:ind w:left="114" w:right="0" w:firstLine="0"/>
            </w:pPr>
            <w:r>
              <w:t xml:space="preserve"> </w:t>
            </w:r>
          </w:p>
          <w:p w14:paraId="153AD3D7" w14:textId="77777777" w:rsidR="007B505A" w:rsidRDefault="00B578F6">
            <w:pPr>
              <w:spacing w:before="0" w:after="0" w:line="259" w:lineRule="auto"/>
              <w:ind w:left="114" w:right="0" w:firstLine="0"/>
            </w:pPr>
            <w:r>
              <w:t xml:space="preserve">Signed by the Supplier: </w:t>
            </w:r>
          </w:p>
        </w:tc>
        <w:tc>
          <w:tcPr>
            <w:tcW w:w="3060" w:type="dxa"/>
            <w:gridSpan w:val="4"/>
            <w:tcBorders>
              <w:top w:val="single" w:sz="4" w:space="0" w:color="808080"/>
              <w:left w:val="single" w:sz="4" w:space="0" w:color="808080"/>
              <w:bottom w:val="single" w:sz="4" w:space="0" w:color="808080"/>
              <w:right w:val="single" w:sz="4" w:space="0" w:color="808080"/>
            </w:tcBorders>
          </w:tcPr>
          <w:p w14:paraId="0CDDA34B" w14:textId="77777777" w:rsidR="007B505A" w:rsidRDefault="00B578F6">
            <w:pPr>
              <w:spacing w:before="0" w:after="0" w:line="259" w:lineRule="auto"/>
              <w:ind w:left="115" w:right="0" w:firstLine="0"/>
            </w:pPr>
            <w:r>
              <w:t xml:space="preserve"> </w:t>
            </w:r>
          </w:p>
        </w:tc>
        <w:tc>
          <w:tcPr>
            <w:tcW w:w="985" w:type="dxa"/>
            <w:gridSpan w:val="2"/>
            <w:tcBorders>
              <w:top w:val="single" w:sz="4" w:space="0" w:color="808080"/>
              <w:left w:val="single" w:sz="4" w:space="0" w:color="808080"/>
              <w:bottom w:val="single" w:sz="4" w:space="0" w:color="808080"/>
              <w:right w:val="single" w:sz="4" w:space="0" w:color="808080"/>
            </w:tcBorders>
          </w:tcPr>
          <w:p w14:paraId="2DCE32F6" w14:textId="77777777" w:rsidR="007B505A" w:rsidRDefault="00B578F6">
            <w:pPr>
              <w:spacing w:before="0" w:after="161" w:line="259" w:lineRule="auto"/>
              <w:ind w:left="116" w:right="0" w:firstLine="0"/>
            </w:pPr>
            <w:r>
              <w:t xml:space="preserve"> </w:t>
            </w:r>
          </w:p>
          <w:p w14:paraId="5A85E27B" w14:textId="77777777" w:rsidR="007B505A" w:rsidRDefault="00B578F6">
            <w:pPr>
              <w:spacing w:before="0" w:after="0" w:line="259" w:lineRule="auto"/>
              <w:ind w:left="116" w:right="0" w:firstLine="0"/>
            </w:pPr>
            <w:r>
              <w:t xml:space="preserve">Date: </w:t>
            </w:r>
          </w:p>
        </w:tc>
        <w:tc>
          <w:tcPr>
            <w:tcW w:w="2080" w:type="dxa"/>
            <w:gridSpan w:val="2"/>
            <w:tcBorders>
              <w:top w:val="single" w:sz="4" w:space="0" w:color="808080"/>
              <w:left w:val="single" w:sz="4" w:space="0" w:color="808080"/>
              <w:bottom w:val="single" w:sz="4" w:space="0" w:color="808080"/>
              <w:right w:val="single" w:sz="4" w:space="0" w:color="808080"/>
            </w:tcBorders>
          </w:tcPr>
          <w:p w14:paraId="5D4E5DBA" w14:textId="77777777" w:rsidR="007B505A" w:rsidRDefault="00B578F6">
            <w:pPr>
              <w:spacing w:before="0" w:after="161" w:line="259" w:lineRule="auto"/>
              <w:ind w:left="115" w:right="0" w:firstLine="0"/>
            </w:pPr>
            <w:r>
              <w:t xml:space="preserve"> </w:t>
            </w:r>
          </w:p>
          <w:p w14:paraId="226E88A1" w14:textId="77777777" w:rsidR="007B505A" w:rsidRDefault="00B578F6">
            <w:pPr>
              <w:spacing w:before="0" w:after="0" w:line="259" w:lineRule="auto"/>
              <w:ind w:left="115" w:right="0" w:firstLine="0"/>
            </w:pPr>
            <w:r>
              <w:t xml:space="preserve"> </w:t>
            </w:r>
          </w:p>
        </w:tc>
      </w:tr>
      <w:tr w:rsidR="007B505A" w14:paraId="2AF57D73" w14:textId="77777777">
        <w:trPr>
          <w:trHeight w:val="280"/>
        </w:trPr>
        <w:tc>
          <w:tcPr>
            <w:tcW w:w="5520" w:type="dxa"/>
            <w:gridSpan w:val="6"/>
            <w:vMerge w:val="restart"/>
            <w:tcBorders>
              <w:top w:val="single" w:sz="4" w:space="0" w:color="808080"/>
              <w:left w:val="single" w:sz="4" w:space="0" w:color="808080"/>
              <w:bottom w:val="single" w:sz="4" w:space="0" w:color="808080"/>
              <w:right w:val="nil"/>
            </w:tcBorders>
            <w:shd w:val="clear" w:color="auto" w:fill="D9D9D9"/>
          </w:tcPr>
          <w:p w14:paraId="0F0BCB3E" w14:textId="77777777" w:rsidR="007B505A" w:rsidRDefault="00B578F6">
            <w:pPr>
              <w:spacing w:before="0" w:after="0" w:line="259" w:lineRule="auto"/>
              <w:ind w:left="0" w:right="68" w:firstLine="0"/>
              <w:jc w:val="right"/>
            </w:pPr>
            <w:r>
              <w:rPr>
                <w:b/>
              </w:rPr>
              <w:t xml:space="preserve">Review of Rectification Plan </w:t>
            </w:r>
          </w:p>
        </w:tc>
        <w:tc>
          <w:tcPr>
            <w:tcW w:w="1332" w:type="dxa"/>
            <w:gridSpan w:val="2"/>
            <w:tcBorders>
              <w:top w:val="single" w:sz="4" w:space="0" w:color="808080"/>
              <w:left w:val="nil"/>
              <w:bottom w:val="nil"/>
              <w:right w:val="nil"/>
            </w:tcBorders>
            <w:shd w:val="clear" w:color="auto" w:fill="FFFF00"/>
          </w:tcPr>
          <w:p w14:paraId="5280D07B" w14:textId="77777777" w:rsidR="007B505A" w:rsidRDefault="00B578F6">
            <w:pPr>
              <w:spacing w:before="0" w:after="0" w:line="259" w:lineRule="auto"/>
              <w:ind w:left="0" w:right="0" w:firstLine="0"/>
              <w:jc w:val="both"/>
            </w:pPr>
            <w:r>
              <w:t>[CCS/Buyer]</w:t>
            </w:r>
          </w:p>
        </w:tc>
        <w:tc>
          <w:tcPr>
            <w:tcW w:w="2248" w:type="dxa"/>
            <w:gridSpan w:val="3"/>
            <w:vMerge w:val="restart"/>
            <w:tcBorders>
              <w:top w:val="single" w:sz="4" w:space="0" w:color="808080"/>
              <w:left w:val="nil"/>
              <w:bottom w:val="single" w:sz="4" w:space="0" w:color="808080"/>
              <w:right w:val="single" w:sz="4" w:space="0" w:color="808080"/>
            </w:tcBorders>
            <w:shd w:val="clear" w:color="auto" w:fill="D9D9D9"/>
          </w:tcPr>
          <w:p w14:paraId="32CAD90C" w14:textId="77777777" w:rsidR="007B505A" w:rsidRDefault="00B578F6">
            <w:pPr>
              <w:spacing w:before="0" w:after="0" w:line="259" w:lineRule="auto"/>
              <w:ind w:left="0" w:right="0" w:firstLine="0"/>
            </w:pPr>
            <w:r>
              <w:t xml:space="preserve"> </w:t>
            </w:r>
          </w:p>
        </w:tc>
      </w:tr>
      <w:tr w:rsidR="007B505A" w14:paraId="0608A569" w14:textId="77777777">
        <w:trPr>
          <w:trHeight w:val="221"/>
        </w:trPr>
        <w:tc>
          <w:tcPr>
            <w:tcW w:w="0" w:type="auto"/>
            <w:gridSpan w:val="6"/>
            <w:vMerge/>
            <w:tcBorders>
              <w:top w:val="nil"/>
              <w:left w:val="single" w:sz="4" w:space="0" w:color="808080"/>
              <w:bottom w:val="single" w:sz="4" w:space="0" w:color="808080"/>
              <w:right w:val="nil"/>
            </w:tcBorders>
          </w:tcPr>
          <w:p w14:paraId="26DA6152" w14:textId="77777777" w:rsidR="007B505A" w:rsidRDefault="007B505A">
            <w:pPr>
              <w:spacing w:before="0" w:after="160" w:line="259" w:lineRule="auto"/>
              <w:ind w:left="0" w:right="0" w:firstLine="0"/>
            </w:pPr>
          </w:p>
        </w:tc>
        <w:tc>
          <w:tcPr>
            <w:tcW w:w="1332" w:type="dxa"/>
            <w:gridSpan w:val="2"/>
            <w:tcBorders>
              <w:top w:val="nil"/>
              <w:left w:val="nil"/>
              <w:bottom w:val="single" w:sz="4" w:space="0" w:color="808080"/>
              <w:right w:val="nil"/>
            </w:tcBorders>
            <w:shd w:val="clear" w:color="auto" w:fill="D9D9D9"/>
          </w:tcPr>
          <w:p w14:paraId="22D457A4" w14:textId="77777777" w:rsidR="007B505A" w:rsidRDefault="007B505A">
            <w:pPr>
              <w:spacing w:before="0" w:after="160" w:line="259" w:lineRule="auto"/>
              <w:ind w:left="0" w:right="0" w:firstLine="0"/>
            </w:pPr>
          </w:p>
        </w:tc>
        <w:tc>
          <w:tcPr>
            <w:tcW w:w="0" w:type="auto"/>
            <w:gridSpan w:val="3"/>
            <w:vMerge/>
            <w:tcBorders>
              <w:top w:val="nil"/>
              <w:left w:val="nil"/>
              <w:bottom w:val="single" w:sz="4" w:space="0" w:color="808080"/>
              <w:right w:val="single" w:sz="4" w:space="0" w:color="808080"/>
            </w:tcBorders>
          </w:tcPr>
          <w:p w14:paraId="4732E1AE" w14:textId="77777777" w:rsidR="007B505A" w:rsidRDefault="007B505A">
            <w:pPr>
              <w:spacing w:before="0" w:after="160" w:line="259" w:lineRule="auto"/>
              <w:ind w:left="0" w:right="0" w:firstLine="0"/>
            </w:pPr>
          </w:p>
        </w:tc>
      </w:tr>
      <w:tr w:rsidR="007B505A" w14:paraId="2954BAD8" w14:textId="77777777">
        <w:trPr>
          <w:trHeight w:val="281"/>
        </w:trPr>
        <w:tc>
          <w:tcPr>
            <w:tcW w:w="2975" w:type="dxa"/>
            <w:gridSpan w:val="3"/>
            <w:vMerge w:val="restart"/>
            <w:tcBorders>
              <w:top w:val="single" w:sz="4" w:space="0" w:color="808080"/>
              <w:left w:val="single" w:sz="4" w:space="0" w:color="808080"/>
              <w:bottom w:val="single" w:sz="4" w:space="0" w:color="808080"/>
              <w:right w:val="single" w:sz="4" w:space="0" w:color="808080"/>
            </w:tcBorders>
          </w:tcPr>
          <w:p w14:paraId="14BE4E6A" w14:textId="77777777" w:rsidR="007B505A" w:rsidRDefault="00B578F6">
            <w:pPr>
              <w:spacing w:before="0" w:after="0" w:line="259" w:lineRule="auto"/>
              <w:ind w:left="114" w:right="0" w:firstLine="0"/>
            </w:pPr>
            <w:r>
              <w:t xml:space="preserve">Outcome of review  </w:t>
            </w:r>
          </w:p>
        </w:tc>
        <w:tc>
          <w:tcPr>
            <w:tcW w:w="115" w:type="dxa"/>
            <w:vMerge w:val="restart"/>
            <w:tcBorders>
              <w:top w:val="single" w:sz="4" w:space="0" w:color="808080"/>
              <w:left w:val="single" w:sz="4" w:space="0" w:color="808080"/>
              <w:bottom w:val="single" w:sz="4" w:space="0" w:color="808080"/>
              <w:right w:val="nil"/>
            </w:tcBorders>
          </w:tcPr>
          <w:p w14:paraId="63D304DC" w14:textId="77777777" w:rsidR="007B505A" w:rsidRDefault="007B505A">
            <w:pPr>
              <w:spacing w:before="0" w:after="160" w:line="259" w:lineRule="auto"/>
              <w:ind w:left="0" w:right="0" w:firstLine="0"/>
            </w:pPr>
          </w:p>
        </w:tc>
        <w:tc>
          <w:tcPr>
            <w:tcW w:w="4926" w:type="dxa"/>
            <w:gridSpan w:val="6"/>
            <w:tcBorders>
              <w:top w:val="single" w:sz="4" w:space="0" w:color="808080"/>
              <w:left w:val="nil"/>
              <w:bottom w:val="nil"/>
              <w:right w:val="nil"/>
            </w:tcBorders>
            <w:shd w:val="clear" w:color="auto" w:fill="FFFF00"/>
          </w:tcPr>
          <w:p w14:paraId="316E4949" w14:textId="77777777" w:rsidR="007B505A" w:rsidRDefault="00B578F6">
            <w:pPr>
              <w:spacing w:before="0" w:after="0" w:line="259" w:lineRule="auto"/>
              <w:ind w:left="0" w:right="0" w:firstLine="0"/>
              <w:jc w:val="both"/>
            </w:pPr>
            <w:r>
              <w:t>[Plan Accepted] [Plan Rejected] [Revised Plan</w:t>
            </w:r>
          </w:p>
        </w:tc>
        <w:tc>
          <w:tcPr>
            <w:tcW w:w="1084" w:type="dxa"/>
            <w:vMerge w:val="restart"/>
            <w:tcBorders>
              <w:top w:val="single" w:sz="4" w:space="0" w:color="808080"/>
              <w:left w:val="nil"/>
              <w:bottom w:val="single" w:sz="4" w:space="0" w:color="808080"/>
              <w:right w:val="single" w:sz="4" w:space="0" w:color="808080"/>
            </w:tcBorders>
          </w:tcPr>
          <w:p w14:paraId="6EFE356E" w14:textId="77777777" w:rsidR="007B505A" w:rsidRDefault="00B578F6">
            <w:pPr>
              <w:spacing w:before="0" w:after="0" w:line="259" w:lineRule="auto"/>
              <w:ind w:left="-5" w:right="0" w:firstLine="0"/>
            </w:pPr>
            <w:r>
              <w:t xml:space="preserve"> </w:t>
            </w:r>
          </w:p>
        </w:tc>
      </w:tr>
      <w:tr w:rsidR="007B505A" w14:paraId="53E6B2A8" w14:textId="77777777">
        <w:trPr>
          <w:trHeight w:val="500"/>
        </w:trPr>
        <w:tc>
          <w:tcPr>
            <w:tcW w:w="0" w:type="auto"/>
            <w:gridSpan w:val="3"/>
            <w:vMerge/>
            <w:tcBorders>
              <w:top w:val="nil"/>
              <w:left w:val="single" w:sz="4" w:space="0" w:color="808080"/>
              <w:bottom w:val="single" w:sz="4" w:space="0" w:color="808080"/>
              <w:right w:val="single" w:sz="4" w:space="0" w:color="808080"/>
            </w:tcBorders>
          </w:tcPr>
          <w:p w14:paraId="3290A9F1" w14:textId="77777777" w:rsidR="007B505A" w:rsidRDefault="007B505A">
            <w:pPr>
              <w:spacing w:before="0" w:after="160" w:line="259" w:lineRule="auto"/>
              <w:ind w:left="0" w:right="0" w:firstLine="0"/>
            </w:pPr>
          </w:p>
        </w:tc>
        <w:tc>
          <w:tcPr>
            <w:tcW w:w="0" w:type="auto"/>
            <w:vMerge/>
            <w:tcBorders>
              <w:top w:val="nil"/>
              <w:left w:val="single" w:sz="4" w:space="0" w:color="808080"/>
              <w:bottom w:val="single" w:sz="4" w:space="0" w:color="808080"/>
              <w:right w:val="nil"/>
            </w:tcBorders>
          </w:tcPr>
          <w:p w14:paraId="72D4423D" w14:textId="77777777" w:rsidR="007B505A" w:rsidRDefault="007B505A">
            <w:pPr>
              <w:spacing w:before="0" w:after="160" w:line="259" w:lineRule="auto"/>
              <w:ind w:left="0" w:right="0" w:firstLine="0"/>
            </w:pPr>
          </w:p>
        </w:tc>
        <w:tc>
          <w:tcPr>
            <w:tcW w:w="4926" w:type="dxa"/>
            <w:gridSpan w:val="6"/>
            <w:tcBorders>
              <w:top w:val="nil"/>
              <w:left w:val="nil"/>
              <w:bottom w:val="single" w:sz="4" w:space="0" w:color="808080"/>
              <w:right w:val="nil"/>
            </w:tcBorders>
          </w:tcPr>
          <w:p w14:paraId="53FE0722" w14:textId="77777777" w:rsidR="007B505A" w:rsidRDefault="00B578F6">
            <w:pPr>
              <w:spacing w:before="0" w:after="0" w:line="259" w:lineRule="auto"/>
              <w:ind w:left="0" w:right="0" w:firstLine="0"/>
            </w:pPr>
            <w:r>
              <w:rPr>
                <w:shd w:val="clear" w:color="auto" w:fill="FFFF00"/>
              </w:rPr>
              <w:t>Requested]</w:t>
            </w:r>
            <w:r>
              <w:t xml:space="preserve"> </w:t>
            </w:r>
          </w:p>
        </w:tc>
        <w:tc>
          <w:tcPr>
            <w:tcW w:w="0" w:type="auto"/>
            <w:vMerge/>
            <w:tcBorders>
              <w:top w:val="nil"/>
              <w:left w:val="nil"/>
              <w:bottom w:val="single" w:sz="4" w:space="0" w:color="808080"/>
              <w:right w:val="single" w:sz="4" w:space="0" w:color="808080"/>
            </w:tcBorders>
          </w:tcPr>
          <w:p w14:paraId="53648F9F" w14:textId="77777777" w:rsidR="007B505A" w:rsidRDefault="007B505A">
            <w:pPr>
              <w:spacing w:before="0" w:after="160" w:line="259" w:lineRule="auto"/>
              <w:ind w:left="0" w:right="0" w:firstLine="0"/>
            </w:pPr>
          </w:p>
        </w:tc>
      </w:tr>
      <w:tr w:rsidR="007B505A" w14:paraId="52C0B807" w14:textId="77777777">
        <w:trPr>
          <w:trHeight w:val="280"/>
        </w:trPr>
        <w:tc>
          <w:tcPr>
            <w:tcW w:w="2975" w:type="dxa"/>
            <w:gridSpan w:val="3"/>
            <w:vMerge w:val="restart"/>
            <w:tcBorders>
              <w:top w:val="single" w:sz="4" w:space="0" w:color="808080"/>
              <w:left w:val="single" w:sz="4" w:space="0" w:color="808080"/>
              <w:bottom w:val="single" w:sz="4" w:space="0" w:color="808080"/>
              <w:right w:val="single" w:sz="4" w:space="0" w:color="808080"/>
            </w:tcBorders>
          </w:tcPr>
          <w:p w14:paraId="5460C673" w14:textId="77777777" w:rsidR="007B505A" w:rsidRDefault="00B578F6">
            <w:pPr>
              <w:spacing w:before="0" w:after="0" w:line="259" w:lineRule="auto"/>
              <w:ind w:left="114" w:right="0" w:firstLine="0"/>
            </w:pPr>
            <w:r>
              <w:t xml:space="preserve">Reasons for Rejection (if applicable)  </w:t>
            </w:r>
          </w:p>
        </w:tc>
        <w:tc>
          <w:tcPr>
            <w:tcW w:w="115" w:type="dxa"/>
            <w:vMerge w:val="restart"/>
            <w:tcBorders>
              <w:top w:val="single" w:sz="4" w:space="0" w:color="808080"/>
              <w:left w:val="single" w:sz="4" w:space="0" w:color="808080"/>
              <w:bottom w:val="single" w:sz="4" w:space="0" w:color="808080"/>
              <w:right w:val="nil"/>
            </w:tcBorders>
          </w:tcPr>
          <w:p w14:paraId="1FAA0771" w14:textId="77777777" w:rsidR="007B505A" w:rsidRDefault="007B505A">
            <w:pPr>
              <w:spacing w:before="0" w:after="160" w:line="259" w:lineRule="auto"/>
              <w:ind w:left="0" w:right="0" w:firstLine="0"/>
            </w:pPr>
          </w:p>
        </w:tc>
        <w:tc>
          <w:tcPr>
            <w:tcW w:w="562" w:type="dxa"/>
            <w:tcBorders>
              <w:top w:val="single" w:sz="4" w:space="0" w:color="808080"/>
              <w:left w:val="nil"/>
              <w:bottom w:val="nil"/>
              <w:right w:val="nil"/>
            </w:tcBorders>
            <w:shd w:val="clear" w:color="auto" w:fill="FFFF00"/>
          </w:tcPr>
          <w:p w14:paraId="58EC2F79" w14:textId="77777777" w:rsidR="007B505A" w:rsidRDefault="00B578F6">
            <w:pPr>
              <w:spacing w:before="0" w:after="0" w:line="259" w:lineRule="auto"/>
              <w:ind w:left="0" w:right="0" w:firstLine="0"/>
              <w:jc w:val="both"/>
            </w:pPr>
            <w:r>
              <w:t>[</w:t>
            </w:r>
            <w:r>
              <w:rPr>
                <w:b/>
              </w:rPr>
              <w:t>add</w:t>
            </w:r>
            <w:r>
              <w:t xml:space="preserve"> </w:t>
            </w:r>
          </w:p>
        </w:tc>
        <w:tc>
          <w:tcPr>
            <w:tcW w:w="5448" w:type="dxa"/>
            <w:gridSpan w:val="6"/>
            <w:vMerge w:val="restart"/>
            <w:tcBorders>
              <w:top w:val="single" w:sz="4" w:space="0" w:color="808080"/>
              <w:left w:val="nil"/>
              <w:bottom w:val="single" w:sz="4" w:space="0" w:color="808080"/>
              <w:right w:val="single" w:sz="4" w:space="0" w:color="808080"/>
            </w:tcBorders>
          </w:tcPr>
          <w:p w14:paraId="77E62259" w14:textId="77777777" w:rsidR="007B505A" w:rsidRDefault="00B578F6">
            <w:pPr>
              <w:spacing w:before="0" w:after="0" w:line="259" w:lineRule="auto"/>
              <w:ind w:left="0" w:right="0" w:firstLine="0"/>
            </w:pPr>
            <w:r>
              <w:t xml:space="preserve">reasons] </w:t>
            </w:r>
          </w:p>
        </w:tc>
      </w:tr>
      <w:tr w:rsidR="007B505A" w14:paraId="1014F9DA" w14:textId="77777777">
        <w:trPr>
          <w:trHeight w:val="499"/>
        </w:trPr>
        <w:tc>
          <w:tcPr>
            <w:tcW w:w="0" w:type="auto"/>
            <w:gridSpan w:val="3"/>
            <w:vMerge/>
            <w:tcBorders>
              <w:top w:val="nil"/>
              <w:left w:val="single" w:sz="4" w:space="0" w:color="808080"/>
              <w:bottom w:val="single" w:sz="4" w:space="0" w:color="808080"/>
              <w:right w:val="single" w:sz="4" w:space="0" w:color="808080"/>
            </w:tcBorders>
          </w:tcPr>
          <w:p w14:paraId="4660BC95" w14:textId="77777777" w:rsidR="007B505A" w:rsidRDefault="007B505A">
            <w:pPr>
              <w:spacing w:before="0" w:after="160" w:line="259" w:lineRule="auto"/>
              <w:ind w:left="0" w:right="0" w:firstLine="0"/>
            </w:pPr>
          </w:p>
        </w:tc>
        <w:tc>
          <w:tcPr>
            <w:tcW w:w="0" w:type="auto"/>
            <w:vMerge/>
            <w:tcBorders>
              <w:top w:val="nil"/>
              <w:left w:val="single" w:sz="4" w:space="0" w:color="808080"/>
              <w:bottom w:val="single" w:sz="4" w:space="0" w:color="808080"/>
              <w:right w:val="nil"/>
            </w:tcBorders>
          </w:tcPr>
          <w:p w14:paraId="082F8A62" w14:textId="77777777" w:rsidR="007B505A" w:rsidRDefault="007B505A">
            <w:pPr>
              <w:spacing w:before="0" w:after="160" w:line="259" w:lineRule="auto"/>
              <w:ind w:left="0" w:right="0" w:firstLine="0"/>
            </w:pPr>
          </w:p>
        </w:tc>
        <w:tc>
          <w:tcPr>
            <w:tcW w:w="562" w:type="dxa"/>
            <w:tcBorders>
              <w:top w:val="nil"/>
              <w:left w:val="nil"/>
              <w:bottom w:val="single" w:sz="4" w:space="0" w:color="808080"/>
              <w:right w:val="nil"/>
            </w:tcBorders>
          </w:tcPr>
          <w:p w14:paraId="22DC7472" w14:textId="77777777" w:rsidR="007B505A" w:rsidRDefault="007B505A">
            <w:pPr>
              <w:spacing w:before="0" w:after="160" w:line="259" w:lineRule="auto"/>
              <w:ind w:left="0" w:right="0" w:firstLine="0"/>
            </w:pPr>
          </w:p>
        </w:tc>
        <w:tc>
          <w:tcPr>
            <w:tcW w:w="0" w:type="auto"/>
            <w:gridSpan w:val="6"/>
            <w:vMerge/>
            <w:tcBorders>
              <w:top w:val="nil"/>
              <w:left w:val="nil"/>
              <w:bottom w:val="single" w:sz="4" w:space="0" w:color="808080"/>
              <w:right w:val="single" w:sz="4" w:space="0" w:color="808080"/>
            </w:tcBorders>
          </w:tcPr>
          <w:p w14:paraId="7E6BFEA5" w14:textId="77777777" w:rsidR="007B505A" w:rsidRDefault="007B505A">
            <w:pPr>
              <w:spacing w:before="0" w:after="160" w:line="259" w:lineRule="auto"/>
              <w:ind w:left="0" w:right="0" w:firstLine="0"/>
            </w:pPr>
          </w:p>
        </w:tc>
      </w:tr>
      <w:tr w:rsidR="007B505A" w14:paraId="00249E35" w14:textId="77777777">
        <w:trPr>
          <w:trHeight w:val="281"/>
        </w:trPr>
        <w:tc>
          <w:tcPr>
            <w:tcW w:w="1249" w:type="dxa"/>
            <w:vMerge w:val="restart"/>
            <w:tcBorders>
              <w:top w:val="single" w:sz="4" w:space="0" w:color="808080"/>
              <w:left w:val="single" w:sz="4" w:space="0" w:color="808080"/>
              <w:bottom w:val="single" w:sz="4" w:space="0" w:color="808080"/>
              <w:right w:val="nil"/>
            </w:tcBorders>
          </w:tcPr>
          <w:p w14:paraId="0FC1E80E" w14:textId="77777777" w:rsidR="007B505A" w:rsidRDefault="00B578F6">
            <w:pPr>
              <w:spacing w:before="0" w:after="0" w:line="259" w:lineRule="auto"/>
              <w:ind w:left="114" w:right="0" w:firstLine="0"/>
            </w:pPr>
            <w:r>
              <w:t xml:space="preserve">Signed by </w:t>
            </w:r>
          </w:p>
        </w:tc>
        <w:tc>
          <w:tcPr>
            <w:tcW w:w="1335" w:type="dxa"/>
            <w:tcBorders>
              <w:top w:val="single" w:sz="4" w:space="0" w:color="808080"/>
              <w:left w:val="nil"/>
              <w:bottom w:val="nil"/>
              <w:right w:val="nil"/>
            </w:tcBorders>
            <w:shd w:val="clear" w:color="auto" w:fill="FFFF00"/>
          </w:tcPr>
          <w:p w14:paraId="1CF01BFB" w14:textId="77777777" w:rsidR="007B505A" w:rsidRDefault="00B578F6">
            <w:pPr>
              <w:spacing w:before="0" w:after="0" w:line="259" w:lineRule="auto"/>
              <w:ind w:left="0" w:right="0" w:firstLine="0"/>
              <w:jc w:val="both"/>
            </w:pPr>
            <w:r>
              <w:t>[CCS/Buyer]</w:t>
            </w:r>
          </w:p>
        </w:tc>
        <w:tc>
          <w:tcPr>
            <w:tcW w:w="391" w:type="dxa"/>
            <w:vMerge w:val="restart"/>
            <w:tcBorders>
              <w:top w:val="single" w:sz="4" w:space="0" w:color="808080"/>
              <w:left w:val="nil"/>
              <w:bottom w:val="single" w:sz="4" w:space="0" w:color="808080"/>
              <w:right w:val="single" w:sz="4" w:space="0" w:color="808080"/>
            </w:tcBorders>
          </w:tcPr>
          <w:p w14:paraId="426E3D2E" w14:textId="77777777" w:rsidR="007B505A" w:rsidRDefault="00B578F6">
            <w:pPr>
              <w:spacing w:before="0" w:after="0" w:line="259" w:lineRule="auto"/>
              <w:ind w:left="0" w:right="0" w:firstLine="0"/>
            </w:pPr>
            <w:r>
              <w:t xml:space="preserve"> </w:t>
            </w:r>
          </w:p>
        </w:tc>
        <w:tc>
          <w:tcPr>
            <w:tcW w:w="3060" w:type="dxa"/>
            <w:gridSpan w:val="4"/>
            <w:vMerge w:val="restart"/>
            <w:tcBorders>
              <w:top w:val="single" w:sz="4" w:space="0" w:color="808080"/>
              <w:left w:val="single" w:sz="4" w:space="0" w:color="808080"/>
              <w:bottom w:val="single" w:sz="4" w:space="0" w:color="808080"/>
              <w:right w:val="single" w:sz="4" w:space="0" w:color="808080"/>
            </w:tcBorders>
          </w:tcPr>
          <w:p w14:paraId="1A2DF51D" w14:textId="77777777" w:rsidR="007B505A" w:rsidRDefault="00B578F6">
            <w:pPr>
              <w:spacing w:before="0" w:after="0" w:line="259" w:lineRule="auto"/>
              <w:ind w:left="115" w:right="0" w:firstLine="0"/>
            </w:pPr>
            <w:r>
              <w:t xml:space="preserve"> </w:t>
            </w:r>
          </w:p>
        </w:tc>
        <w:tc>
          <w:tcPr>
            <w:tcW w:w="985" w:type="dxa"/>
            <w:gridSpan w:val="2"/>
            <w:vMerge w:val="restart"/>
            <w:tcBorders>
              <w:top w:val="single" w:sz="4" w:space="0" w:color="808080"/>
              <w:left w:val="single" w:sz="4" w:space="0" w:color="808080"/>
              <w:bottom w:val="single" w:sz="4" w:space="0" w:color="808080"/>
              <w:right w:val="single" w:sz="4" w:space="0" w:color="808080"/>
            </w:tcBorders>
          </w:tcPr>
          <w:p w14:paraId="7021267C" w14:textId="77777777" w:rsidR="007B505A" w:rsidRDefault="00B578F6">
            <w:pPr>
              <w:spacing w:before="0" w:after="0" w:line="259" w:lineRule="auto"/>
              <w:ind w:left="116" w:right="0" w:firstLine="0"/>
            </w:pPr>
            <w:r>
              <w:t xml:space="preserve">Date: </w:t>
            </w:r>
          </w:p>
        </w:tc>
        <w:tc>
          <w:tcPr>
            <w:tcW w:w="2080" w:type="dxa"/>
            <w:gridSpan w:val="2"/>
            <w:vMerge w:val="restart"/>
            <w:tcBorders>
              <w:top w:val="single" w:sz="4" w:space="0" w:color="808080"/>
              <w:left w:val="single" w:sz="4" w:space="0" w:color="808080"/>
              <w:bottom w:val="single" w:sz="4" w:space="0" w:color="808080"/>
              <w:right w:val="single" w:sz="4" w:space="0" w:color="808080"/>
            </w:tcBorders>
          </w:tcPr>
          <w:p w14:paraId="42CE51CB" w14:textId="77777777" w:rsidR="007B505A" w:rsidRDefault="00B578F6">
            <w:pPr>
              <w:spacing w:before="0" w:after="0" w:line="259" w:lineRule="auto"/>
              <w:ind w:left="115" w:right="0" w:firstLine="0"/>
            </w:pPr>
            <w:r>
              <w:t xml:space="preserve"> </w:t>
            </w:r>
          </w:p>
        </w:tc>
      </w:tr>
      <w:tr w:rsidR="007B505A" w14:paraId="12F24E1B" w14:textId="77777777">
        <w:trPr>
          <w:trHeight w:val="497"/>
        </w:trPr>
        <w:tc>
          <w:tcPr>
            <w:tcW w:w="0" w:type="auto"/>
            <w:vMerge/>
            <w:tcBorders>
              <w:top w:val="nil"/>
              <w:left w:val="single" w:sz="4" w:space="0" w:color="808080"/>
              <w:bottom w:val="single" w:sz="4" w:space="0" w:color="808080"/>
              <w:right w:val="nil"/>
            </w:tcBorders>
          </w:tcPr>
          <w:p w14:paraId="17D61958" w14:textId="77777777" w:rsidR="007B505A" w:rsidRDefault="007B505A">
            <w:pPr>
              <w:spacing w:before="0" w:after="160" w:line="259" w:lineRule="auto"/>
              <w:ind w:left="0" w:right="0" w:firstLine="0"/>
            </w:pPr>
          </w:p>
        </w:tc>
        <w:tc>
          <w:tcPr>
            <w:tcW w:w="1335" w:type="dxa"/>
            <w:tcBorders>
              <w:top w:val="nil"/>
              <w:left w:val="nil"/>
              <w:bottom w:val="single" w:sz="4" w:space="0" w:color="808080"/>
              <w:right w:val="nil"/>
            </w:tcBorders>
          </w:tcPr>
          <w:p w14:paraId="0B970064" w14:textId="77777777" w:rsidR="007B505A" w:rsidRDefault="007B505A">
            <w:pPr>
              <w:spacing w:before="0" w:after="160" w:line="259" w:lineRule="auto"/>
              <w:ind w:left="0" w:right="0" w:firstLine="0"/>
            </w:pPr>
          </w:p>
        </w:tc>
        <w:tc>
          <w:tcPr>
            <w:tcW w:w="0" w:type="auto"/>
            <w:vMerge/>
            <w:tcBorders>
              <w:top w:val="nil"/>
              <w:left w:val="nil"/>
              <w:bottom w:val="single" w:sz="4" w:space="0" w:color="808080"/>
              <w:right w:val="single" w:sz="4" w:space="0" w:color="808080"/>
            </w:tcBorders>
          </w:tcPr>
          <w:p w14:paraId="3AF6BFBF" w14:textId="77777777" w:rsidR="007B505A" w:rsidRDefault="007B505A">
            <w:pPr>
              <w:spacing w:before="0" w:after="160" w:line="259" w:lineRule="auto"/>
              <w:ind w:left="0" w:right="0" w:firstLine="0"/>
            </w:pPr>
          </w:p>
        </w:tc>
        <w:tc>
          <w:tcPr>
            <w:tcW w:w="0" w:type="auto"/>
            <w:gridSpan w:val="4"/>
            <w:vMerge/>
            <w:tcBorders>
              <w:top w:val="nil"/>
              <w:left w:val="single" w:sz="4" w:space="0" w:color="808080"/>
              <w:bottom w:val="single" w:sz="4" w:space="0" w:color="808080"/>
              <w:right w:val="single" w:sz="4" w:space="0" w:color="808080"/>
            </w:tcBorders>
          </w:tcPr>
          <w:p w14:paraId="2726CFFF" w14:textId="77777777" w:rsidR="007B505A" w:rsidRDefault="007B505A">
            <w:pPr>
              <w:spacing w:before="0" w:after="160" w:line="259" w:lineRule="auto"/>
              <w:ind w:left="0" w:right="0" w:firstLine="0"/>
            </w:pPr>
          </w:p>
        </w:tc>
        <w:tc>
          <w:tcPr>
            <w:tcW w:w="0" w:type="auto"/>
            <w:gridSpan w:val="2"/>
            <w:vMerge/>
            <w:tcBorders>
              <w:top w:val="nil"/>
              <w:left w:val="single" w:sz="4" w:space="0" w:color="808080"/>
              <w:bottom w:val="single" w:sz="4" w:space="0" w:color="808080"/>
              <w:right w:val="single" w:sz="4" w:space="0" w:color="808080"/>
            </w:tcBorders>
          </w:tcPr>
          <w:p w14:paraId="17062BE0" w14:textId="77777777" w:rsidR="007B505A" w:rsidRDefault="007B505A">
            <w:pPr>
              <w:spacing w:before="0" w:after="160" w:line="259" w:lineRule="auto"/>
              <w:ind w:left="0" w:right="0" w:firstLine="0"/>
            </w:pPr>
          </w:p>
        </w:tc>
        <w:tc>
          <w:tcPr>
            <w:tcW w:w="0" w:type="auto"/>
            <w:gridSpan w:val="2"/>
            <w:vMerge/>
            <w:tcBorders>
              <w:top w:val="nil"/>
              <w:left w:val="single" w:sz="4" w:space="0" w:color="808080"/>
              <w:bottom w:val="single" w:sz="4" w:space="0" w:color="808080"/>
              <w:right w:val="single" w:sz="4" w:space="0" w:color="808080"/>
            </w:tcBorders>
          </w:tcPr>
          <w:p w14:paraId="62CDF9BA" w14:textId="77777777" w:rsidR="007B505A" w:rsidRDefault="007B505A">
            <w:pPr>
              <w:spacing w:before="0" w:after="160" w:line="259" w:lineRule="auto"/>
              <w:ind w:left="0" w:right="0" w:firstLine="0"/>
            </w:pPr>
          </w:p>
        </w:tc>
      </w:tr>
    </w:tbl>
    <w:p w14:paraId="74AB2D1C" w14:textId="77777777" w:rsidR="007B505A" w:rsidRDefault="00B578F6">
      <w:pPr>
        <w:spacing w:before="0" w:after="9380" w:line="259" w:lineRule="auto"/>
        <w:ind w:left="0" w:right="0" w:firstLine="0"/>
      </w:pPr>
      <w:r>
        <w:rPr>
          <w:b/>
        </w:rPr>
        <w:t xml:space="preserve"> </w:t>
      </w:r>
    </w:p>
    <w:p w14:paraId="65EE7A10" w14:textId="77777777" w:rsidR="007B505A" w:rsidRDefault="00B578F6">
      <w:pPr>
        <w:spacing w:before="0" w:after="12" w:line="249" w:lineRule="auto"/>
        <w:ind w:left="-5" w:right="0"/>
        <w:jc w:val="both"/>
      </w:pPr>
      <w:r>
        <w:rPr>
          <w:sz w:val="20"/>
        </w:rPr>
        <w:lastRenderedPageBreak/>
        <w:t>Framework Ref: RM6116</w:t>
      </w:r>
    </w:p>
    <w:p w14:paraId="08CDB16D" w14:textId="77777777" w:rsidR="007B505A" w:rsidRDefault="00B578F6">
      <w:pPr>
        <w:tabs>
          <w:tab w:val="right" w:pos="9026"/>
        </w:tabs>
        <w:spacing w:before="0" w:after="12" w:line="249" w:lineRule="auto"/>
        <w:ind w:left="-15" w:right="0" w:firstLine="0"/>
      </w:pPr>
      <w:r>
        <w:rPr>
          <w:sz w:val="20"/>
        </w:rPr>
        <w:t>Project Version: v1.0</w:t>
      </w:r>
      <w:r>
        <w:rPr>
          <w:sz w:val="20"/>
        </w:rPr>
        <w:tab/>
        <w:t xml:space="preserve"> 2</w:t>
      </w:r>
    </w:p>
    <w:p w14:paraId="561C4E81" w14:textId="77777777" w:rsidR="007B505A" w:rsidRDefault="00B578F6">
      <w:pPr>
        <w:spacing w:before="0" w:after="12" w:line="249" w:lineRule="auto"/>
        <w:ind w:left="-5" w:right="0"/>
        <w:jc w:val="both"/>
      </w:pPr>
      <w:r>
        <w:rPr>
          <w:sz w:val="20"/>
        </w:rPr>
        <w:t>Model Version: v3.0</w:t>
      </w:r>
    </w:p>
    <w:p w14:paraId="16FC95A4" w14:textId="77777777" w:rsidR="007B505A" w:rsidRDefault="007B505A">
      <w:pPr>
        <w:sectPr w:rsidR="007B505A">
          <w:headerReference w:type="even" r:id="rId92"/>
          <w:headerReference w:type="default" r:id="rId93"/>
          <w:footerReference w:type="even" r:id="rId94"/>
          <w:footerReference w:type="default" r:id="rId95"/>
          <w:headerReference w:type="first" r:id="rId96"/>
          <w:footerReference w:type="first" r:id="rId97"/>
          <w:pgSz w:w="11906" w:h="16838"/>
          <w:pgMar w:top="713" w:right="1440" w:bottom="729" w:left="1440" w:header="203" w:footer="720" w:gutter="0"/>
          <w:cols w:space="720"/>
        </w:sectPr>
      </w:pPr>
    </w:p>
    <w:p w14:paraId="730561D5" w14:textId="77777777" w:rsidR="007B505A" w:rsidRDefault="00B578F6">
      <w:pPr>
        <w:pStyle w:val="Heading2"/>
        <w:ind w:left="-5"/>
      </w:pPr>
      <w:r>
        <w:lastRenderedPageBreak/>
        <w:t xml:space="preserve">Joint Schedule 11 (Processing Data) </w:t>
      </w:r>
    </w:p>
    <w:p w14:paraId="30871D7E" w14:textId="77777777" w:rsidR="007B505A" w:rsidRDefault="00B578F6">
      <w:pPr>
        <w:spacing w:before="0" w:after="0" w:line="259" w:lineRule="auto"/>
        <w:ind w:left="0" w:right="0" w:firstLine="0"/>
      </w:pPr>
      <w:r>
        <w:rPr>
          <w:b/>
          <w:sz w:val="36"/>
        </w:rPr>
        <w:t xml:space="preserve"> </w:t>
      </w:r>
    </w:p>
    <w:p w14:paraId="4A834104" w14:textId="77777777" w:rsidR="007B505A" w:rsidRDefault="00B578F6">
      <w:pPr>
        <w:pStyle w:val="Heading3"/>
        <w:spacing w:after="269" w:line="250" w:lineRule="auto"/>
        <w:ind w:left="-5"/>
      </w:pPr>
      <w:r>
        <w:t xml:space="preserve">Definitions </w:t>
      </w:r>
    </w:p>
    <w:p w14:paraId="286212EB" w14:textId="77777777" w:rsidR="007B505A" w:rsidRDefault="00B578F6">
      <w:pPr>
        <w:spacing w:before="0"/>
        <w:ind w:left="693" w:right="10" w:hanging="708"/>
      </w:pPr>
      <w:r>
        <w:rPr>
          <w:sz w:val="22"/>
        </w:rPr>
        <w:t xml:space="preserve">1. </w:t>
      </w:r>
      <w:r>
        <w:t>In this Schedule, the following words shall have the following meanings and they shall supplement Joint Schedule 1 (Definitions):</w:t>
      </w:r>
      <w:r>
        <w:rPr>
          <w:b/>
        </w:rPr>
        <w:t xml:space="preserve"> </w:t>
      </w:r>
    </w:p>
    <w:p w14:paraId="557C7A64" w14:textId="77777777" w:rsidR="007B505A" w:rsidRDefault="00B578F6">
      <w:pPr>
        <w:tabs>
          <w:tab w:val="center" w:pos="5523"/>
        </w:tabs>
        <w:spacing w:before="0" w:after="43"/>
        <w:ind w:left="-15" w:right="0" w:firstLine="0"/>
      </w:pPr>
      <w:r>
        <w:rPr>
          <w:b/>
        </w:rPr>
        <w:t xml:space="preserve">“Processor </w:t>
      </w:r>
      <w:r>
        <w:rPr>
          <w:b/>
        </w:rPr>
        <w:tab/>
      </w:r>
      <w:r>
        <w:t xml:space="preserve">all directors, officers, employees, agents, consultants and </w:t>
      </w:r>
    </w:p>
    <w:p w14:paraId="237030F0" w14:textId="77777777" w:rsidR="007B505A" w:rsidRDefault="00B578F6">
      <w:pPr>
        <w:spacing w:before="0" w:after="246"/>
        <w:ind w:left="2249" w:right="10" w:hanging="2264"/>
      </w:pPr>
      <w:r>
        <w:rPr>
          <w:b/>
        </w:rPr>
        <w:t xml:space="preserve">Personnel” </w:t>
      </w:r>
      <w:r>
        <w:rPr>
          <w:b/>
        </w:rPr>
        <w:tab/>
      </w:r>
      <w:r>
        <w:t xml:space="preserve">suppliers of the Processor and/or of any </w:t>
      </w:r>
      <w:proofErr w:type="spellStart"/>
      <w:r>
        <w:t>Subprocessor</w:t>
      </w:r>
      <w:proofErr w:type="spellEnd"/>
      <w:r>
        <w:t xml:space="preserve"> engaged in the performance of its obligations under a Contract;</w:t>
      </w:r>
      <w:r>
        <w:rPr>
          <w:b/>
        </w:rPr>
        <w:t xml:space="preserve"> </w:t>
      </w:r>
    </w:p>
    <w:p w14:paraId="22121C2A" w14:textId="77777777" w:rsidR="007B505A" w:rsidRDefault="00B578F6">
      <w:pPr>
        <w:pStyle w:val="Heading3"/>
        <w:spacing w:after="269" w:line="250" w:lineRule="auto"/>
        <w:ind w:left="-5"/>
      </w:pPr>
      <w:r>
        <w:t xml:space="preserve">Status of the Controller </w:t>
      </w:r>
    </w:p>
    <w:p w14:paraId="2BCF3AD8" w14:textId="77777777" w:rsidR="007B505A" w:rsidRDefault="00B578F6">
      <w:pPr>
        <w:tabs>
          <w:tab w:val="right" w:pos="9031"/>
        </w:tabs>
        <w:spacing w:before="0" w:after="10"/>
        <w:ind w:left="-15" w:right="0" w:firstLine="0"/>
      </w:pPr>
      <w:r>
        <w:rPr>
          <w:sz w:val="22"/>
        </w:rPr>
        <w:t xml:space="preserve">2. </w:t>
      </w:r>
      <w:r>
        <w:rPr>
          <w:sz w:val="22"/>
        </w:rPr>
        <w:tab/>
      </w:r>
      <w:r>
        <w:t xml:space="preserve">The Parties acknowledge that for the purposes of the Data Protection </w:t>
      </w:r>
    </w:p>
    <w:p w14:paraId="4811442A" w14:textId="77777777" w:rsidR="007B505A" w:rsidRDefault="00B578F6">
      <w:pPr>
        <w:spacing w:before="0" w:after="313" w:line="249" w:lineRule="auto"/>
        <w:ind w:left="708" w:right="-2" w:firstLine="0"/>
        <w:jc w:val="both"/>
      </w:pPr>
      <w:r>
        <w:t xml:space="preserve">Legislation, the nature of the activity carried out by each of them in relation to their respective obligations under a Contract dictates the status of each party under the DPA 2018. A Party may act as: </w:t>
      </w:r>
    </w:p>
    <w:p w14:paraId="5970D4F9" w14:textId="77777777" w:rsidR="007B505A" w:rsidRDefault="00B578F6">
      <w:pPr>
        <w:spacing w:before="0" w:after="0" w:line="522" w:lineRule="auto"/>
        <w:ind w:left="111" w:right="1547"/>
      </w:pPr>
      <w:r>
        <w:rPr>
          <w:sz w:val="22"/>
        </w:rPr>
        <w:t xml:space="preserve">(a) </w:t>
      </w:r>
      <w:r>
        <w:rPr>
          <w:sz w:val="22"/>
        </w:rPr>
        <w:tab/>
      </w:r>
      <w:r>
        <w:t xml:space="preserve">“Controller” in respect of the other Party who is “Processor”; </w:t>
      </w:r>
      <w:r>
        <w:rPr>
          <w:sz w:val="22"/>
        </w:rPr>
        <w:t xml:space="preserve">(b) </w:t>
      </w:r>
      <w:r>
        <w:rPr>
          <w:sz w:val="22"/>
        </w:rPr>
        <w:tab/>
      </w:r>
      <w:r>
        <w:t xml:space="preserve">“Processor” in respect of the other Party who is “Controller”; </w:t>
      </w:r>
    </w:p>
    <w:p w14:paraId="58A74CDE" w14:textId="77777777" w:rsidR="007B505A" w:rsidRDefault="00B578F6">
      <w:pPr>
        <w:numPr>
          <w:ilvl w:val="0"/>
          <w:numId w:val="84"/>
        </w:numPr>
        <w:spacing w:before="0" w:after="293"/>
        <w:ind w:right="10" w:hanging="708"/>
      </w:pPr>
      <w:r>
        <w:t xml:space="preserve">“Joint Controller” with the other Party;  </w:t>
      </w:r>
    </w:p>
    <w:p w14:paraId="253CB685" w14:textId="77777777" w:rsidR="007B505A" w:rsidRDefault="00B578F6">
      <w:pPr>
        <w:numPr>
          <w:ilvl w:val="0"/>
          <w:numId w:val="84"/>
        </w:numPr>
        <w:spacing w:before="0" w:after="31"/>
        <w:ind w:right="10" w:hanging="708"/>
      </w:pPr>
      <w:r>
        <w:t xml:space="preserve">“Independent Controller” of the Personal Data where the other Party is also </w:t>
      </w:r>
    </w:p>
    <w:p w14:paraId="2532C5F0" w14:textId="77777777" w:rsidR="007B505A" w:rsidRDefault="00B578F6">
      <w:pPr>
        <w:spacing w:before="0" w:after="269"/>
        <w:ind w:left="819" w:right="10"/>
      </w:pPr>
      <w:r>
        <w:t xml:space="preserve">“Controller”, </w:t>
      </w:r>
    </w:p>
    <w:p w14:paraId="27E055D1" w14:textId="77777777" w:rsidR="007B505A" w:rsidRDefault="00B578F6">
      <w:pPr>
        <w:spacing w:before="0" w:after="146"/>
        <w:ind w:left="819" w:right="10"/>
      </w:pPr>
      <w:r>
        <w:t xml:space="preserve">in respect of certain Personal Data under a Contract and shall specify in Annex 1 of this Joint Schedule 11 </w:t>
      </w:r>
      <w:r>
        <w:rPr>
          <w:i/>
        </w:rPr>
        <w:t xml:space="preserve">(Processing Personal Data) </w:t>
      </w:r>
      <w:r>
        <w:t xml:space="preserve">which scenario they think shall apply in each situation.  </w:t>
      </w:r>
    </w:p>
    <w:p w14:paraId="6448ED4B" w14:textId="77777777" w:rsidR="007B505A" w:rsidRDefault="00B578F6">
      <w:pPr>
        <w:pStyle w:val="Heading3"/>
        <w:spacing w:after="266" w:line="250" w:lineRule="auto"/>
        <w:ind w:left="-5"/>
      </w:pPr>
      <w:r>
        <w:t xml:space="preserve">Where one Party is Controller and the other Party its Processor  </w:t>
      </w:r>
    </w:p>
    <w:p w14:paraId="5CC44331" w14:textId="77777777" w:rsidR="007B505A" w:rsidRDefault="00B578F6">
      <w:pPr>
        <w:numPr>
          <w:ilvl w:val="0"/>
          <w:numId w:val="85"/>
        </w:numPr>
        <w:spacing w:before="0" w:after="273" w:line="249" w:lineRule="auto"/>
        <w:ind w:right="-2" w:hanging="708"/>
        <w:jc w:val="both"/>
      </w:pPr>
      <w:r>
        <w:t xml:space="preserve">Where a Party is a Processor, the only Processing that it is authorised to do is listed in Annex 1 of this Joint Schedule 11 </w:t>
      </w:r>
      <w:r>
        <w:rPr>
          <w:i/>
        </w:rPr>
        <w:t>(Processing Personal Data</w:t>
      </w:r>
      <w:r>
        <w:t xml:space="preserve">) by the Controller.  </w:t>
      </w:r>
    </w:p>
    <w:p w14:paraId="70528CAF" w14:textId="77777777" w:rsidR="007B505A" w:rsidRDefault="00B578F6">
      <w:pPr>
        <w:numPr>
          <w:ilvl w:val="0"/>
          <w:numId w:val="85"/>
        </w:numPr>
        <w:spacing w:before="0" w:after="267"/>
        <w:ind w:right="-2" w:hanging="708"/>
        <w:jc w:val="both"/>
      </w:pPr>
      <w:r>
        <w:t xml:space="preserve">The Processor shall notify the Controller immediately if it considers that any of the Controller’s instructions infringe the Data Protection Legislation. </w:t>
      </w:r>
    </w:p>
    <w:p w14:paraId="29EC0645" w14:textId="77777777" w:rsidR="007B505A" w:rsidRDefault="00B578F6">
      <w:pPr>
        <w:numPr>
          <w:ilvl w:val="0"/>
          <w:numId w:val="85"/>
        </w:numPr>
        <w:spacing w:before="0" w:after="115" w:line="249" w:lineRule="auto"/>
        <w:ind w:right="-2" w:hanging="708"/>
        <w:jc w:val="both"/>
      </w:pPr>
      <w:r>
        <w:t xml:space="preserve">The Processor shall provide all reasonable assistance to the Controller in the preparation of any Data Protection Impact Assessment prior to commencing any Processing.  Such assistance may, at the discretion of the Controller, include: </w:t>
      </w:r>
    </w:p>
    <w:p w14:paraId="5EB93FBC" w14:textId="77777777" w:rsidR="007B505A" w:rsidRDefault="00B578F6">
      <w:pPr>
        <w:numPr>
          <w:ilvl w:val="0"/>
          <w:numId w:val="86"/>
        </w:numPr>
        <w:spacing w:before="0"/>
        <w:ind w:right="10" w:hanging="708"/>
      </w:pPr>
      <w:r>
        <w:t xml:space="preserve">a systematic description of the envisaged Processing and the purpose of the Processing; </w:t>
      </w:r>
    </w:p>
    <w:p w14:paraId="03CEF1C2" w14:textId="77777777" w:rsidR="007B505A" w:rsidRDefault="00B578F6">
      <w:pPr>
        <w:numPr>
          <w:ilvl w:val="0"/>
          <w:numId w:val="86"/>
        </w:numPr>
        <w:spacing w:before="0"/>
        <w:ind w:right="10" w:hanging="708"/>
      </w:pPr>
      <w:r>
        <w:lastRenderedPageBreak/>
        <w:t xml:space="preserve">an assessment of the necessity and proportionality of the Processing in relation to the Deliverables; </w:t>
      </w:r>
    </w:p>
    <w:p w14:paraId="351D4684" w14:textId="77777777" w:rsidR="007B505A" w:rsidRDefault="00B578F6">
      <w:pPr>
        <w:numPr>
          <w:ilvl w:val="0"/>
          <w:numId w:val="86"/>
        </w:numPr>
        <w:spacing w:before="0"/>
        <w:ind w:right="10" w:hanging="708"/>
      </w:pPr>
      <w:r>
        <w:t xml:space="preserve">an assessment of the risks to the rights and freedoms of Data Subjects; and </w:t>
      </w:r>
    </w:p>
    <w:p w14:paraId="3F2701C8" w14:textId="77777777" w:rsidR="007B505A" w:rsidRDefault="00B578F6">
      <w:pPr>
        <w:numPr>
          <w:ilvl w:val="0"/>
          <w:numId w:val="86"/>
        </w:numPr>
        <w:spacing w:before="0" w:after="272"/>
        <w:ind w:right="10" w:hanging="708"/>
      </w:pPr>
      <w:r>
        <w:t xml:space="preserve">the measures envisaged to address the risks, including safeguards, security measures and mechanisms to ensure the protection of Personal Data. </w:t>
      </w:r>
    </w:p>
    <w:p w14:paraId="567C289A" w14:textId="77777777" w:rsidR="007B505A" w:rsidRDefault="00B578F6">
      <w:pPr>
        <w:spacing w:before="0"/>
        <w:ind w:left="693" w:right="10" w:hanging="708"/>
      </w:pPr>
      <w:r>
        <w:rPr>
          <w:sz w:val="22"/>
        </w:rPr>
        <w:t xml:space="preserve">6. </w:t>
      </w:r>
      <w:r>
        <w:t xml:space="preserve">The Processor shall, in relation to any Personal Data Processed in connection with its obligations under the Contract: </w:t>
      </w:r>
    </w:p>
    <w:p w14:paraId="742E78B4" w14:textId="77777777" w:rsidR="007B505A" w:rsidRDefault="00B578F6">
      <w:pPr>
        <w:numPr>
          <w:ilvl w:val="0"/>
          <w:numId w:val="87"/>
        </w:numPr>
        <w:spacing w:before="0" w:after="115" w:line="249" w:lineRule="auto"/>
        <w:ind w:right="-2" w:hanging="708"/>
        <w:jc w:val="both"/>
      </w:pPr>
      <w:r>
        <w:t xml:space="preserve">Process that Personal Data only in accordance with Annex 1 of this Joint Schedule 11 </w:t>
      </w:r>
      <w:r>
        <w:rPr>
          <w:i/>
        </w:rPr>
        <w:t>(Processing Personal Data</w:t>
      </w:r>
      <w:r>
        <w:t xml:space="preserve">), unless the Processor is required to do otherwise by Law. If it is so required the Processor shall notify the Controller before Processing the Personal Data unless prohibited by Law; </w:t>
      </w:r>
    </w:p>
    <w:p w14:paraId="35D98CA6" w14:textId="77777777" w:rsidR="007B505A" w:rsidRDefault="00B578F6">
      <w:pPr>
        <w:numPr>
          <w:ilvl w:val="0"/>
          <w:numId w:val="87"/>
        </w:numPr>
        <w:spacing w:before="0" w:after="115" w:line="249" w:lineRule="auto"/>
        <w:ind w:right="-2" w:hanging="708"/>
        <w:jc w:val="both"/>
      </w:pPr>
      <w:r>
        <w:t>ensure that it has in place Protective Measures, including in the case of the Supplier the measures set out in Clause 14.3 of the Core Terms</w:t>
      </w:r>
      <w:r>
        <w:rPr>
          <w:i/>
        </w:rPr>
        <w:t>,</w:t>
      </w:r>
      <w:r>
        <w:t xml:space="preserve"> which  the Controller may reasonably reject (but failure to reject shall not amount to approval by the Controller of the adequacy of the Protective Measures) having taken account of the: </w:t>
      </w:r>
    </w:p>
    <w:p w14:paraId="75F58E80" w14:textId="77777777" w:rsidR="007B505A" w:rsidRDefault="00B578F6">
      <w:pPr>
        <w:numPr>
          <w:ilvl w:val="1"/>
          <w:numId w:val="87"/>
        </w:numPr>
        <w:spacing w:before="0"/>
        <w:ind w:right="10" w:firstLine="1318"/>
      </w:pPr>
      <w:r>
        <w:t xml:space="preserve">nature of the data to be protected; </w:t>
      </w:r>
    </w:p>
    <w:p w14:paraId="6868A84D" w14:textId="77777777" w:rsidR="007B505A" w:rsidRDefault="00B578F6">
      <w:pPr>
        <w:numPr>
          <w:ilvl w:val="1"/>
          <w:numId w:val="87"/>
        </w:numPr>
        <w:spacing w:before="0"/>
        <w:ind w:right="10" w:firstLine="1318"/>
      </w:pPr>
      <w:r>
        <w:t xml:space="preserve">harm that might result from a Personal Data Breach; </w:t>
      </w:r>
    </w:p>
    <w:p w14:paraId="120D9015" w14:textId="77777777" w:rsidR="007B505A" w:rsidRDefault="00B578F6">
      <w:pPr>
        <w:numPr>
          <w:ilvl w:val="1"/>
          <w:numId w:val="87"/>
        </w:numPr>
        <w:spacing w:before="0"/>
        <w:ind w:right="10" w:firstLine="1318"/>
      </w:pPr>
      <w:r>
        <w:t xml:space="preserve">state of technological development; and </w:t>
      </w:r>
    </w:p>
    <w:p w14:paraId="2D5D1DA4" w14:textId="77777777" w:rsidR="007B505A" w:rsidRDefault="00B578F6">
      <w:pPr>
        <w:numPr>
          <w:ilvl w:val="1"/>
          <w:numId w:val="87"/>
        </w:numPr>
        <w:spacing w:before="0" w:after="0" w:line="350" w:lineRule="auto"/>
        <w:ind w:right="10" w:firstLine="1318"/>
      </w:pPr>
      <w:r>
        <w:t xml:space="preserve">cost of implementing any measures;  </w:t>
      </w:r>
      <w:r>
        <w:rPr>
          <w:sz w:val="22"/>
        </w:rPr>
        <w:t xml:space="preserve">(c) </w:t>
      </w:r>
      <w:r>
        <w:rPr>
          <w:sz w:val="22"/>
        </w:rPr>
        <w:tab/>
      </w:r>
      <w:r>
        <w:t xml:space="preserve">ensure that : </w:t>
      </w:r>
    </w:p>
    <w:p w14:paraId="6846F644" w14:textId="77777777" w:rsidR="007B505A" w:rsidRDefault="00B578F6">
      <w:pPr>
        <w:numPr>
          <w:ilvl w:val="1"/>
          <w:numId w:val="88"/>
        </w:numPr>
        <w:spacing w:before="0" w:after="115" w:line="249" w:lineRule="auto"/>
        <w:ind w:right="-2" w:hanging="709"/>
        <w:jc w:val="both"/>
      </w:pPr>
      <w:r>
        <w:t>the Processor Personnel do not Process Personal Data except in accordance with the Contract (and in particular Annex 1</w:t>
      </w:r>
      <w:r>
        <w:rPr>
          <w:i/>
        </w:rPr>
        <w:t xml:space="preserve"> </w:t>
      </w:r>
      <w:r>
        <w:t xml:space="preserve">of this Joint Schedule 11 </w:t>
      </w:r>
      <w:r>
        <w:rPr>
          <w:i/>
        </w:rPr>
        <w:t>(Processing Personal Data</w:t>
      </w:r>
      <w:r>
        <w:t xml:space="preserve">)); </w:t>
      </w:r>
    </w:p>
    <w:p w14:paraId="056278CE" w14:textId="77777777" w:rsidR="007B505A" w:rsidRDefault="00B578F6">
      <w:pPr>
        <w:numPr>
          <w:ilvl w:val="1"/>
          <w:numId w:val="88"/>
        </w:numPr>
        <w:spacing w:before="0" w:after="151" w:line="249" w:lineRule="auto"/>
        <w:ind w:right="-2" w:hanging="709"/>
        <w:jc w:val="both"/>
      </w:pPr>
      <w:r>
        <w:t xml:space="preserve">it takes all reasonable steps to ensure the reliability and integrity of any Processor Personnel who have access to the Personal Data and ensure that they: </w:t>
      </w:r>
    </w:p>
    <w:p w14:paraId="2DC1321B" w14:textId="77777777" w:rsidR="007B505A" w:rsidRDefault="00B578F6">
      <w:pPr>
        <w:numPr>
          <w:ilvl w:val="2"/>
          <w:numId w:val="87"/>
        </w:numPr>
        <w:spacing w:before="0" w:after="115" w:line="249" w:lineRule="auto"/>
        <w:ind w:right="4" w:hanging="710"/>
      </w:pPr>
      <w:r>
        <w:t>are aware of and comply with the Processor’s duties under this Joint Schedule 11, Clauses 14 (</w:t>
      </w:r>
      <w:r>
        <w:rPr>
          <w:i/>
        </w:rPr>
        <w:t>Data protection</w:t>
      </w:r>
      <w:r>
        <w:t>), 15 (</w:t>
      </w:r>
      <w:r>
        <w:rPr>
          <w:i/>
        </w:rPr>
        <w:t>What you must keep confidential</w:t>
      </w:r>
      <w:r>
        <w:t>) and 16 (</w:t>
      </w:r>
      <w:r>
        <w:rPr>
          <w:i/>
        </w:rPr>
        <w:t>When you can share information</w:t>
      </w:r>
      <w:r>
        <w:t xml:space="preserve">) of the Core Terms; </w:t>
      </w:r>
    </w:p>
    <w:p w14:paraId="67AC0348" w14:textId="77777777" w:rsidR="007B505A" w:rsidRDefault="00B578F6">
      <w:pPr>
        <w:numPr>
          <w:ilvl w:val="2"/>
          <w:numId w:val="87"/>
        </w:numPr>
        <w:spacing w:before="0"/>
        <w:ind w:right="4" w:hanging="710"/>
      </w:pPr>
      <w:r>
        <w:t xml:space="preserve">are subject to appropriate confidentiality undertakings with the Processor or any </w:t>
      </w:r>
      <w:proofErr w:type="spellStart"/>
      <w:r>
        <w:t>Subprocessor</w:t>
      </w:r>
      <w:proofErr w:type="spellEnd"/>
      <w:r>
        <w:t xml:space="preserve">; </w:t>
      </w:r>
    </w:p>
    <w:p w14:paraId="4D06DA51" w14:textId="77777777" w:rsidR="007B505A" w:rsidRDefault="00B578F6">
      <w:pPr>
        <w:numPr>
          <w:ilvl w:val="2"/>
          <w:numId w:val="87"/>
        </w:numPr>
        <w:spacing w:before="0" w:after="115" w:line="249" w:lineRule="auto"/>
        <w:ind w:right="4" w:hanging="710"/>
      </w:pPr>
      <w:r>
        <w:t xml:space="preserve">are informed of the confidential nature of the Personal Data and do not publish, disclose or divulge any of the Personal Data to any third party unless directed in writing to do so by the Controller or as otherwise permitted by the Contract; and </w:t>
      </w:r>
    </w:p>
    <w:p w14:paraId="1AF22441" w14:textId="77777777" w:rsidR="007B505A" w:rsidRDefault="00B578F6">
      <w:pPr>
        <w:numPr>
          <w:ilvl w:val="2"/>
          <w:numId w:val="87"/>
        </w:numPr>
        <w:spacing w:before="0"/>
        <w:ind w:right="4" w:hanging="710"/>
      </w:pPr>
      <w:r>
        <w:t xml:space="preserve">have undergone adequate training in the use, care, protection and handling of Personal Data;  </w:t>
      </w:r>
    </w:p>
    <w:p w14:paraId="56658863" w14:textId="77777777" w:rsidR="007B505A" w:rsidRDefault="00B578F6">
      <w:pPr>
        <w:numPr>
          <w:ilvl w:val="0"/>
          <w:numId w:val="89"/>
        </w:numPr>
        <w:spacing w:before="0" w:after="115" w:line="249" w:lineRule="auto"/>
        <w:ind w:right="-2" w:hanging="708"/>
        <w:jc w:val="both"/>
      </w:pPr>
      <w:r>
        <w:lastRenderedPageBreak/>
        <w:t xml:space="preserve">not transfer Personal Data outside of the UK or EU unless the prior written consent of the Controller has been obtained and the following conditions are fulfilled: </w:t>
      </w:r>
    </w:p>
    <w:p w14:paraId="102E0F57" w14:textId="77777777" w:rsidR="007B505A" w:rsidRDefault="00B578F6">
      <w:pPr>
        <w:numPr>
          <w:ilvl w:val="1"/>
          <w:numId w:val="89"/>
        </w:numPr>
        <w:spacing w:before="0" w:after="115" w:line="249" w:lineRule="auto"/>
        <w:ind w:right="-2" w:hanging="709"/>
        <w:jc w:val="both"/>
      </w:pPr>
      <w:r>
        <w:t xml:space="preserve">the Controller or the Processor has provided appropriate safeguards in relation to the transfer (whether in accordance with UK GDPR Article 46 or LED Article 37) as determined by the Controller; </w:t>
      </w:r>
    </w:p>
    <w:p w14:paraId="520F3A1F" w14:textId="77777777" w:rsidR="007B505A" w:rsidRDefault="00B578F6">
      <w:pPr>
        <w:numPr>
          <w:ilvl w:val="1"/>
          <w:numId w:val="89"/>
        </w:numPr>
        <w:spacing w:before="0"/>
        <w:ind w:right="-2" w:hanging="709"/>
        <w:jc w:val="both"/>
      </w:pPr>
      <w:r>
        <w:t xml:space="preserve">the Data Subject has enforceable rights and effective legal remedies; </w:t>
      </w:r>
    </w:p>
    <w:p w14:paraId="2D3595F9" w14:textId="77777777" w:rsidR="007B505A" w:rsidRDefault="00B578F6">
      <w:pPr>
        <w:numPr>
          <w:ilvl w:val="1"/>
          <w:numId w:val="89"/>
        </w:numPr>
        <w:spacing w:before="0" w:after="115" w:line="249" w:lineRule="auto"/>
        <w:ind w:right="-2" w:hanging="709"/>
        <w:jc w:val="both"/>
      </w:pPr>
      <w:r>
        <w:t xml:space="preserve">the Processor complies with its obligations under the Data Protection Legislation by providing an adequate level of protection to any Personal Data that is transferred (or, if it is not so bound, uses its best endeavours to assist the Controller in meeting its obligations); and </w:t>
      </w:r>
    </w:p>
    <w:p w14:paraId="7BC73BB5" w14:textId="77777777" w:rsidR="007B505A" w:rsidRDefault="00B578F6">
      <w:pPr>
        <w:numPr>
          <w:ilvl w:val="1"/>
          <w:numId w:val="89"/>
        </w:numPr>
        <w:spacing w:before="0" w:after="115" w:line="249" w:lineRule="auto"/>
        <w:ind w:right="-2" w:hanging="709"/>
        <w:jc w:val="both"/>
      </w:pPr>
      <w:r>
        <w:t xml:space="preserve">the Processor complies with any reasonable instructions notified to it in advance by the Controller with respect to the Processing of the Personal Data; and </w:t>
      </w:r>
    </w:p>
    <w:p w14:paraId="254A8F2F" w14:textId="77777777" w:rsidR="007B505A" w:rsidRDefault="00B578F6">
      <w:pPr>
        <w:numPr>
          <w:ilvl w:val="0"/>
          <w:numId w:val="89"/>
        </w:numPr>
        <w:spacing w:before="0" w:after="270" w:line="249" w:lineRule="auto"/>
        <w:ind w:right="-2" w:hanging="708"/>
        <w:jc w:val="both"/>
      </w:pPr>
      <w:r>
        <w:t xml:space="preserve">at the written direction of the Controller, delete or return Personal Data (and any copies of it) to the Controller on termination of the Contract unless the Processor is required by Law to retain the Personal Data. </w:t>
      </w:r>
    </w:p>
    <w:p w14:paraId="3863BE70" w14:textId="77777777" w:rsidR="007B505A" w:rsidRDefault="00B578F6">
      <w:pPr>
        <w:spacing w:before="0" w:after="115" w:line="249" w:lineRule="auto"/>
        <w:ind w:left="718" w:right="-2" w:hanging="718"/>
        <w:jc w:val="both"/>
      </w:pPr>
      <w:r>
        <w:rPr>
          <w:sz w:val="22"/>
        </w:rPr>
        <w:t xml:space="preserve">7. </w:t>
      </w:r>
      <w:r>
        <w:t xml:space="preserve">Subject to paragraph 8 of this Joint Schedule 11, the Processor  shall notify the Controller immediately if in relation to it Processing Personal Data under or in connection with the Contract it: </w:t>
      </w:r>
    </w:p>
    <w:p w14:paraId="658DA9A6" w14:textId="77777777" w:rsidR="007B505A" w:rsidRDefault="00B578F6">
      <w:pPr>
        <w:numPr>
          <w:ilvl w:val="0"/>
          <w:numId w:val="90"/>
        </w:numPr>
        <w:spacing w:before="0"/>
        <w:ind w:right="10" w:hanging="708"/>
      </w:pPr>
      <w:r>
        <w:t xml:space="preserve">receives a Data Subject Access Request (or purported Data Subject Access Request); </w:t>
      </w:r>
    </w:p>
    <w:p w14:paraId="06B232C7" w14:textId="77777777" w:rsidR="007B505A" w:rsidRDefault="00B578F6">
      <w:pPr>
        <w:numPr>
          <w:ilvl w:val="0"/>
          <w:numId w:val="90"/>
        </w:numPr>
        <w:spacing w:before="0"/>
        <w:ind w:right="10" w:hanging="708"/>
      </w:pPr>
      <w:r>
        <w:t xml:space="preserve">receives a request to rectify, block or erase any Personal Data;  </w:t>
      </w:r>
    </w:p>
    <w:p w14:paraId="7D52BE3A" w14:textId="77777777" w:rsidR="007B505A" w:rsidRDefault="00B578F6">
      <w:pPr>
        <w:numPr>
          <w:ilvl w:val="0"/>
          <w:numId w:val="90"/>
        </w:numPr>
        <w:spacing w:before="0"/>
        <w:ind w:right="10" w:hanging="708"/>
      </w:pPr>
      <w:r>
        <w:t xml:space="preserve">receives any other request, complaint or communication relating to either Party's obligations under the Data Protection Legislation;  </w:t>
      </w:r>
    </w:p>
    <w:p w14:paraId="6A58B147" w14:textId="77777777" w:rsidR="007B505A" w:rsidRDefault="00B578F6">
      <w:pPr>
        <w:numPr>
          <w:ilvl w:val="0"/>
          <w:numId w:val="90"/>
        </w:numPr>
        <w:spacing w:before="0" w:after="115" w:line="249" w:lineRule="auto"/>
        <w:ind w:right="10" w:hanging="708"/>
      </w:pPr>
      <w:r>
        <w:t xml:space="preserve">receives any communication from the Information Commissioner or any other regulatory authority in connection with Personal Data Processed under the Contract;  </w:t>
      </w:r>
    </w:p>
    <w:p w14:paraId="6795D485" w14:textId="77777777" w:rsidR="007B505A" w:rsidRDefault="00B578F6">
      <w:pPr>
        <w:numPr>
          <w:ilvl w:val="0"/>
          <w:numId w:val="90"/>
        </w:numPr>
        <w:spacing w:before="0" w:after="115" w:line="249" w:lineRule="auto"/>
        <w:ind w:right="10" w:hanging="708"/>
      </w:pPr>
      <w:r>
        <w:t xml:space="preserve">receives a request from any third Party for disclosure of Personal Data where compliance with such request is required or purported to be required by Law; or </w:t>
      </w:r>
    </w:p>
    <w:p w14:paraId="7A06E973" w14:textId="77777777" w:rsidR="007B505A" w:rsidRDefault="00B578F6">
      <w:pPr>
        <w:numPr>
          <w:ilvl w:val="0"/>
          <w:numId w:val="90"/>
        </w:numPr>
        <w:spacing w:before="0" w:after="297"/>
        <w:ind w:right="10" w:hanging="708"/>
      </w:pPr>
      <w:r>
        <w:t xml:space="preserve">becomes aware of a Personal Data Breach. </w:t>
      </w:r>
    </w:p>
    <w:p w14:paraId="7636D9A2" w14:textId="77777777" w:rsidR="007B505A" w:rsidRDefault="00B578F6">
      <w:pPr>
        <w:numPr>
          <w:ilvl w:val="0"/>
          <w:numId w:val="91"/>
        </w:numPr>
        <w:spacing w:before="0" w:after="273" w:line="249" w:lineRule="auto"/>
        <w:ind w:right="-2" w:hanging="708"/>
        <w:jc w:val="both"/>
      </w:pPr>
      <w:r>
        <w:t xml:space="preserve">The Processor’s obligation to notify under paragraph 7 of this Joint Schedule 11 shall include the provision of further information to the Controller, as details become available.  </w:t>
      </w:r>
    </w:p>
    <w:p w14:paraId="31481B9B" w14:textId="77777777" w:rsidR="007B505A" w:rsidRDefault="00B578F6">
      <w:pPr>
        <w:numPr>
          <w:ilvl w:val="0"/>
          <w:numId w:val="91"/>
        </w:numPr>
        <w:spacing w:before="0" w:after="115" w:line="249" w:lineRule="auto"/>
        <w:ind w:right="-2" w:hanging="708"/>
        <w:jc w:val="both"/>
      </w:pPr>
      <w:r>
        <w:lastRenderedPageBreak/>
        <w:t xml:space="preserve">Taking into account the nature of the Processing, the Processor shall provide the Controller with assistance in relation to either Party's obligations under Data Protection Legislation and any complaint, communication or request made under paragraph 7 of this Joint Schedule 11 (and insofar as possible within the timescales reasonably required by the Controller) including by immediately providing: </w:t>
      </w:r>
    </w:p>
    <w:p w14:paraId="3657D79C" w14:textId="77777777" w:rsidR="007B505A" w:rsidRDefault="00B578F6">
      <w:pPr>
        <w:numPr>
          <w:ilvl w:val="0"/>
          <w:numId w:val="92"/>
        </w:numPr>
        <w:spacing w:before="0"/>
        <w:ind w:right="10" w:hanging="708"/>
      </w:pPr>
      <w:r>
        <w:t xml:space="preserve">the Controller with full details and copies of the complaint, communication or request; </w:t>
      </w:r>
    </w:p>
    <w:p w14:paraId="62F74E64" w14:textId="77777777" w:rsidR="007B505A" w:rsidRDefault="00B578F6">
      <w:pPr>
        <w:numPr>
          <w:ilvl w:val="0"/>
          <w:numId w:val="92"/>
        </w:numPr>
        <w:spacing w:before="0" w:after="115" w:line="249" w:lineRule="auto"/>
        <w:ind w:right="10" w:hanging="708"/>
      </w:pPr>
      <w:r>
        <w:t xml:space="preserve">such assistance as is reasonably requested by the Controller to enable it to comply with a Data Subject Access Request within the relevant timescales set out in the Data Protection Legislation;  </w:t>
      </w:r>
    </w:p>
    <w:p w14:paraId="4487408C" w14:textId="77777777" w:rsidR="007B505A" w:rsidRDefault="00B578F6">
      <w:pPr>
        <w:numPr>
          <w:ilvl w:val="0"/>
          <w:numId w:val="92"/>
        </w:numPr>
        <w:spacing w:before="0"/>
        <w:ind w:right="10" w:hanging="708"/>
      </w:pPr>
      <w:r>
        <w:t xml:space="preserve">the Controller, at its request, with any Personal Data it holds in relation to a Data Subject;  </w:t>
      </w:r>
    </w:p>
    <w:p w14:paraId="13C41C1F" w14:textId="77777777" w:rsidR="007B505A" w:rsidRDefault="00B578F6">
      <w:pPr>
        <w:numPr>
          <w:ilvl w:val="0"/>
          <w:numId w:val="92"/>
        </w:numPr>
        <w:spacing w:before="0"/>
        <w:ind w:right="10" w:hanging="708"/>
      </w:pPr>
      <w:r>
        <w:t xml:space="preserve">assistance as requested by the Controller following any Personal Data Breach;  and/or </w:t>
      </w:r>
    </w:p>
    <w:p w14:paraId="65777BE5" w14:textId="77777777" w:rsidR="007B505A" w:rsidRDefault="00B578F6">
      <w:pPr>
        <w:numPr>
          <w:ilvl w:val="0"/>
          <w:numId w:val="92"/>
        </w:numPr>
        <w:spacing w:before="0" w:after="10"/>
        <w:ind w:right="10" w:hanging="708"/>
      </w:pPr>
      <w:r>
        <w:t xml:space="preserve">assistance as requested by the Controller with respect to any request from the </w:t>
      </w:r>
    </w:p>
    <w:p w14:paraId="33D8E798" w14:textId="77777777" w:rsidR="007B505A" w:rsidRDefault="00B578F6">
      <w:pPr>
        <w:spacing w:before="0" w:after="272"/>
        <w:ind w:left="819" w:right="10"/>
      </w:pPr>
      <w:r>
        <w:t xml:space="preserve">Information Commissioner’s Office, or any consultation by the Controller with the Information Commissioner's Office. </w:t>
      </w:r>
    </w:p>
    <w:p w14:paraId="23397F2C" w14:textId="77777777" w:rsidR="007B505A" w:rsidRDefault="00B578F6">
      <w:pPr>
        <w:spacing w:before="0" w:after="115" w:line="249" w:lineRule="auto"/>
        <w:ind w:left="718" w:right="-2" w:hanging="718"/>
        <w:jc w:val="both"/>
      </w:pPr>
      <w:r>
        <w:rPr>
          <w:sz w:val="22"/>
        </w:rPr>
        <w:t xml:space="preserve">10. </w:t>
      </w:r>
      <w:r>
        <w:t xml:space="preserve">The Processor shall maintain complete and accurate records and information to demonstrate its compliance with this Joint Schedule 11. This requirement does not apply where the Processor employs fewer than 250 staff, unless: </w:t>
      </w:r>
    </w:p>
    <w:p w14:paraId="6FD0835D" w14:textId="77777777" w:rsidR="007B505A" w:rsidRDefault="00B578F6">
      <w:pPr>
        <w:numPr>
          <w:ilvl w:val="0"/>
          <w:numId w:val="93"/>
        </w:numPr>
        <w:spacing w:before="0"/>
        <w:ind w:right="10" w:hanging="708"/>
      </w:pPr>
      <w:r>
        <w:t xml:space="preserve">the Controller determines that the Processing is not occasional; </w:t>
      </w:r>
    </w:p>
    <w:p w14:paraId="2D4C7275" w14:textId="77777777" w:rsidR="007B505A" w:rsidRDefault="00B578F6">
      <w:pPr>
        <w:numPr>
          <w:ilvl w:val="0"/>
          <w:numId w:val="93"/>
        </w:numPr>
        <w:spacing w:before="0" w:after="115" w:line="249" w:lineRule="auto"/>
        <w:ind w:right="10" w:hanging="708"/>
      </w:pPr>
      <w:r>
        <w:t xml:space="preserve">the Controller determines the Processing includes special categories of data as referred to in Article 9(1) of the UK GDPR or Personal Data relating to criminal convictions and offences referred to in Article 10 of the UK GDPR; or </w:t>
      </w:r>
    </w:p>
    <w:p w14:paraId="68CFCD17" w14:textId="77777777" w:rsidR="007B505A" w:rsidRDefault="00B578F6">
      <w:pPr>
        <w:numPr>
          <w:ilvl w:val="0"/>
          <w:numId w:val="93"/>
        </w:numPr>
        <w:spacing w:before="0" w:after="272"/>
        <w:ind w:right="10" w:hanging="708"/>
      </w:pPr>
      <w:r>
        <w:t xml:space="preserve">the Controller determines that the Processing is likely to result in a risk to the rights and freedoms of Data Subjects. </w:t>
      </w:r>
    </w:p>
    <w:p w14:paraId="06FBDC5A" w14:textId="77777777" w:rsidR="007B505A" w:rsidRDefault="00B578F6">
      <w:pPr>
        <w:numPr>
          <w:ilvl w:val="0"/>
          <w:numId w:val="94"/>
        </w:numPr>
        <w:spacing w:before="0" w:after="266"/>
        <w:ind w:right="10" w:hanging="708"/>
      </w:pPr>
      <w:r>
        <w:t xml:space="preserve">The Processor shall allow for audits of its Data Processing activity by the Controller or the Controller’s designated auditor. </w:t>
      </w:r>
    </w:p>
    <w:p w14:paraId="074118E1" w14:textId="77777777" w:rsidR="007B505A" w:rsidRDefault="00B578F6">
      <w:pPr>
        <w:numPr>
          <w:ilvl w:val="0"/>
          <w:numId w:val="94"/>
        </w:numPr>
        <w:spacing w:before="0" w:after="270"/>
        <w:ind w:right="10" w:hanging="708"/>
      </w:pPr>
      <w:r>
        <w:t xml:space="preserve">The Parties shall designate a Data Protection Officer if required by the Data Protection Legislation.  </w:t>
      </w:r>
    </w:p>
    <w:p w14:paraId="67641B58" w14:textId="77777777" w:rsidR="007B505A" w:rsidRDefault="00B578F6">
      <w:pPr>
        <w:numPr>
          <w:ilvl w:val="0"/>
          <w:numId w:val="94"/>
        </w:numPr>
        <w:spacing w:before="0"/>
        <w:ind w:right="10" w:hanging="708"/>
      </w:pPr>
      <w:r>
        <w:t xml:space="preserve">Before allowing any </w:t>
      </w:r>
      <w:proofErr w:type="spellStart"/>
      <w:r>
        <w:t>Subprocessor</w:t>
      </w:r>
      <w:proofErr w:type="spellEnd"/>
      <w:r>
        <w:t xml:space="preserve"> to Process any Personal Data related to the Contract, the Processor must: </w:t>
      </w:r>
    </w:p>
    <w:p w14:paraId="0679F43C" w14:textId="77777777" w:rsidR="007B505A" w:rsidRDefault="00B578F6">
      <w:pPr>
        <w:numPr>
          <w:ilvl w:val="0"/>
          <w:numId w:val="95"/>
        </w:numPr>
        <w:spacing w:before="0"/>
        <w:ind w:right="10" w:hanging="708"/>
      </w:pPr>
      <w:r>
        <w:t xml:space="preserve">notify the Controller in writing of the intended </w:t>
      </w:r>
      <w:proofErr w:type="spellStart"/>
      <w:r>
        <w:t>Subprocessor</w:t>
      </w:r>
      <w:proofErr w:type="spellEnd"/>
      <w:r>
        <w:t xml:space="preserve"> and Processing; </w:t>
      </w:r>
    </w:p>
    <w:p w14:paraId="0F9B5F8B" w14:textId="77777777" w:rsidR="007B505A" w:rsidRDefault="00B578F6">
      <w:pPr>
        <w:numPr>
          <w:ilvl w:val="0"/>
          <w:numId w:val="95"/>
        </w:numPr>
        <w:spacing w:before="0"/>
        <w:ind w:right="10" w:hanging="708"/>
      </w:pPr>
      <w:r>
        <w:t xml:space="preserve">obtain the written consent of the Controller;  </w:t>
      </w:r>
    </w:p>
    <w:p w14:paraId="56ACFE62" w14:textId="77777777" w:rsidR="007B505A" w:rsidRDefault="00B578F6">
      <w:pPr>
        <w:numPr>
          <w:ilvl w:val="0"/>
          <w:numId w:val="95"/>
        </w:numPr>
        <w:spacing w:before="0" w:after="115" w:line="249" w:lineRule="auto"/>
        <w:ind w:right="10" w:hanging="708"/>
      </w:pPr>
      <w:r>
        <w:t xml:space="preserve">enter into a written agreement with the </w:t>
      </w:r>
      <w:proofErr w:type="spellStart"/>
      <w:r>
        <w:t>Subprocessor</w:t>
      </w:r>
      <w:proofErr w:type="spellEnd"/>
      <w:r>
        <w:t xml:space="preserve"> which give effect to the terms set out in this Joint Schedule 11 such that they apply to the </w:t>
      </w:r>
      <w:proofErr w:type="spellStart"/>
      <w:r>
        <w:t>Subprocessor</w:t>
      </w:r>
      <w:proofErr w:type="spellEnd"/>
      <w:r>
        <w:t xml:space="preserve">; and </w:t>
      </w:r>
    </w:p>
    <w:p w14:paraId="45A7D9DB" w14:textId="77777777" w:rsidR="007B505A" w:rsidRDefault="00B578F6">
      <w:pPr>
        <w:numPr>
          <w:ilvl w:val="0"/>
          <w:numId w:val="95"/>
        </w:numPr>
        <w:spacing w:before="0" w:after="272"/>
        <w:ind w:right="10" w:hanging="708"/>
      </w:pPr>
      <w:r>
        <w:lastRenderedPageBreak/>
        <w:t xml:space="preserve">provide the Controller with such information regarding the </w:t>
      </w:r>
      <w:proofErr w:type="spellStart"/>
      <w:r>
        <w:t>Subprocessor</w:t>
      </w:r>
      <w:proofErr w:type="spellEnd"/>
      <w:r>
        <w:t xml:space="preserve"> as the Controller may reasonably require. </w:t>
      </w:r>
    </w:p>
    <w:p w14:paraId="535D81BF" w14:textId="77777777" w:rsidR="007B505A" w:rsidRDefault="00B578F6">
      <w:pPr>
        <w:numPr>
          <w:ilvl w:val="0"/>
          <w:numId w:val="96"/>
        </w:numPr>
        <w:spacing w:before="0"/>
        <w:ind w:right="10" w:hanging="708"/>
      </w:pPr>
      <w:r>
        <w:t xml:space="preserve">The Processor shall remain fully liable for all acts or omissions of any of its </w:t>
      </w:r>
      <w:proofErr w:type="spellStart"/>
      <w:r>
        <w:t>Subprocessors</w:t>
      </w:r>
      <w:proofErr w:type="spellEnd"/>
      <w:r>
        <w:t xml:space="preserve">. </w:t>
      </w:r>
    </w:p>
    <w:p w14:paraId="45475866" w14:textId="77777777" w:rsidR="007B505A" w:rsidRDefault="00B578F6">
      <w:pPr>
        <w:numPr>
          <w:ilvl w:val="0"/>
          <w:numId w:val="96"/>
        </w:numPr>
        <w:spacing w:before="0" w:after="272" w:line="249" w:lineRule="auto"/>
        <w:ind w:right="10" w:hanging="708"/>
      </w:pPr>
      <w:r>
        <w:t xml:space="preserve">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 </w:t>
      </w:r>
    </w:p>
    <w:p w14:paraId="5D171CFE" w14:textId="77777777" w:rsidR="007B505A" w:rsidRDefault="00B578F6">
      <w:pPr>
        <w:numPr>
          <w:ilvl w:val="0"/>
          <w:numId w:val="96"/>
        </w:numPr>
        <w:spacing w:before="0" w:after="10"/>
        <w:ind w:right="10" w:hanging="708"/>
      </w:pPr>
      <w:r>
        <w:t xml:space="preserve">The Parties agree to take account of any guidance issued by the Information </w:t>
      </w:r>
    </w:p>
    <w:p w14:paraId="5AC0113E" w14:textId="77777777" w:rsidR="007B505A" w:rsidRDefault="00B578F6">
      <w:pPr>
        <w:spacing w:before="0" w:after="115" w:line="249" w:lineRule="auto"/>
        <w:ind w:left="708" w:right="-2" w:firstLine="0"/>
        <w:jc w:val="both"/>
      </w:pPr>
      <w:r>
        <w:t xml:space="preserve">Commissioner’s Office. The Relevant Authority may on not less than thirty (30) Working Days’ notice to the Supplier amend the Contract to ensure that it complies with any guidance issued by the Information Commissioner’s Office.  </w:t>
      </w:r>
    </w:p>
    <w:p w14:paraId="1562509E" w14:textId="77777777" w:rsidR="007B505A" w:rsidRDefault="00B578F6">
      <w:pPr>
        <w:pStyle w:val="Heading3"/>
        <w:spacing w:after="266" w:line="250" w:lineRule="auto"/>
        <w:ind w:left="-5"/>
      </w:pPr>
      <w:r>
        <w:t xml:space="preserve">Where the Parties are Joint Controllers of Personal Data  </w:t>
      </w:r>
    </w:p>
    <w:p w14:paraId="77BB6FBF" w14:textId="77777777" w:rsidR="007B505A" w:rsidRDefault="00B578F6">
      <w:pPr>
        <w:spacing w:before="0" w:after="115" w:line="249" w:lineRule="auto"/>
        <w:ind w:left="718" w:right="-2" w:hanging="718"/>
        <w:jc w:val="both"/>
      </w:pPr>
      <w:r>
        <w:rPr>
          <w:sz w:val="22"/>
        </w:rPr>
        <w:t xml:space="preserve">17. </w:t>
      </w:r>
      <w:r>
        <w:t xml:space="preserve">In the event that the Parties are Joint Controllers in respect of Personal Data under the Contract, the Parties shall implement paragraphs that are necessary to comply with UK GDPR Article 26 based on the terms set out in Annex 2 to this Joint Schedule 11.  </w:t>
      </w:r>
    </w:p>
    <w:p w14:paraId="6CBAF4FC" w14:textId="77777777" w:rsidR="007B505A" w:rsidRDefault="00B578F6">
      <w:pPr>
        <w:pStyle w:val="Heading3"/>
        <w:spacing w:after="269" w:line="250" w:lineRule="auto"/>
        <w:ind w:left="-5"/>
      </w:pPr>
      <w:r>
        <w:t xml:space="preserve">Independent Controllers of Personal Data  </w:t>
      </w:r>
    </w:p>
    <w:p w14:paraId="5B555876" w14:textId="77777777" w:rsidR="007B505A" w:rsidRDefault="00B578F6">
      <w:pPr>
        <w:numPr>
          <w:ilvl w:val="0"/>
          <w:numId w:val="97"/>
        </w:numPr>
        <w:spacing w:before="0" w:after="270" w:line="249" w:lineRule="auto"/>
        <w:ind w:right="-2" w:hanging="708"/>
        <w:jc w:val="both"/>
      </w:pPr>
      <w:r>
        <w:t xml:space="preserve">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 </w:t>
      </w:r>
    </w:p>
    <w:p w14:paraId="742F9CE0" w14:textId="77777777" w:rsidR="007B505A" w:rsidRDefault="00B578F6">
      <w:pPr>
        <w:numPr>
          <w:ilvl w:val="0"/>
          <w:numId w:val="97"/>
        </w:numPr>
        <w:spacing w:before="0" w:after="273" w:line="249" w:lineRule="auto"/>
        <w:ind w:right="-2" w:hanging="708"/>
        <w:jc w:val="both"/>
      </w:pPr>
      <w:r>
        <w:t xml:space="preserve">Each Party shall Process the Personal Data in compliance with its obligations under the Data Protection Legislation and not do anything to cause the other Party to be in breach of it.  </w:t>
      </w:r>
    </w:p>
    <w:p w14:paraId="61A240CC" w14:textId="77777777" w:rsidR="007B505A" w:rsidRDefault="00B578F6">
      <w:pPr>
        <w:numPr>
          <w:ilvl w:val="0"/>
          <w:numId w:val="97"/>
        </w:numPr>
        <w:spacing w:before="0" w:after="273" w:line="249" w:lineRule="auto"/>
        <w:ind w:right="-2" w:hanging="708"/>
        <w:jc w:val="both"/>
      </w:pPr>
      <w:r>
        <w:t xml:space="preserve">Where a Party has provided Personal Data to the other Party in accordance with paragraph 18 of this Joint Schedule 11 above, the recipient of the Personal Data will provide all such relevant documents and information relating to its data protection policies and procedures as the other Party may reasonably require. </w:t>
      </w:r>
    </w:p>
    <w:p w14:paraId="289CC307" w14:textId="77777777" w:rsidR="007B505A" w:rsidRDefault="00B578F6">
      <w:pPr>
        <w:numPr>
          <w:ilvl w:val="0"/>
          <w:numId w:val="97"/>
        </w:numPr>
        <w:spacing w:before="0" w:after="273" w:line="249" w:lineRule="auto"/>
        <w:ind w:right="-2" w:hanging="708"/>
        <w:jc w:val="both"/>
      </w:pPr>
      <w:r>
        <w:t xml:space="preserve">The Parties shall be responsible for their own compliance with Articles 13 and 14 UK GDPR in respect of the Processing of Personal Data for the purposes of the Contract.  </w:t>
      </w:r>
    </w:p>
    <w:p w14:paraId="20F2B31E" w14:textId="77777777" w:rsidR="007B505A" w:rsidRDefault="00B578F6">
      <w:pPr>
        <w:numPr>
          <w:ilvl w:val="0"/>
          <w:numId w:val="97"/>
        </w:numPr>
        <w:spacing w:before="0" w:after="270"/>
        <w:ind w:right="-2" w:hanging="708"/>
        <w:jc w:val="both"/>
      </w:pPr>
      <w:r>
        <w:t xml:space="preserve">The Parties shall only provide Personal Data to each other: </w:t>
      </w:r>
    </w:p>
    <w:p w14:paraId="19CE5BFE" w14:textId="77777777" w:rsidR="007B505A" w:rsidRDefault="00B578F6">
      <w:pPr>
        <w:numPr>
          <w:ilvl w:val="0"/>
          <w:numId w:val="98"/>
        </w:numPr>
        <w:spacing w:before="0" w:after="272"/>
        <w:ind w:right="10" w:hanging="708"/>
      </w:pPr>
      <w:r>
        <w:t xml:space="preserve">to the extent necessary to perform their respective obligations under the Contract; </w:t>
      </w:r>
    </w:p>
    <w:p w14:paraId="1CABEDCD" w14:textId="77777777" w:rsidR="007B505A" w:rsidRDefault="00B578F6">
      <w:pPr>
        <w:numPr>
          <w:ilvl w:val="0"/>
          <w:numId w:val="98"/>
        </w:numPr>
        <w:spacing w:before="0" w:after="268" w:line="249" w:lineRule="auto"/>
        <w:ind w:right="10" w:hanging="708"/>
      </w:pPr>
      <w:r>
        <w:lastRenderedPageBreak/>
        <w:t xml:space="preserve">in compliance with the Data Protection Legislation (including by ensuring all required data privacy information has been given to affected Data Subjects to meet the requirements of Articles 13 and 14 of the UK GDPR); and </w:t>
      </w:r>
    </w:p>
    <w:p w14:paraId="0ACE92BD" w14:textId="77777777" w:rsidR="007B505A" w:rsidRDefault="00B578F6">
      <w:pPr>
        <w:numPr>
          <w:ilvl w:val="0"/>
          <w:numId w:val="98"/>
        </w:numPr>
        <w:spacing w:before="0"/>
        <w:ind w:right="10" w:hanging="708"/>
      </w:pPr>
      <w:r>
        <w:t xml:space="preserve">where it has recorded it in Annex 1 of this Joint Schedule 11 </w:t>
      </w:r>
      <w:r>
        <w:rPr>
          <w:i/>
        </w:rPr>
        <w:t>(Processing Personal Data).</w:t>
      </w:r>
      <w:r>
        <w:t xml:space="preserve"> </w:t>
      </w:r>
    </w:p>
    <w:p w14:paraId="31E01828" w14:textId="77777777" w:rsidR="007B505A" w:rsidRDefault="00B578F6">
      <w:pPr>
        <w:numPr>
          <w:ilvl w:val="0"/>
          <w:numId w:val="99"/>
        </w:numPr>
        <w:spacing w:before="0" w:after="273" w:line="249" w:lineRule="auto"/>
        <w:ind w:right="-2" w:hanging="718"/>
        <w:jc w:val="both"/>
      </w:pPr>
      <w:r>
        <w:t xml:space="preserve">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UK GDPR, and the measures shall, at a minimum, comply with the requirements of the Data Protection Legislation, including Article 32 of the UK GDPR. </w:t>
      </w:r>
    </w:p>
    <w:p w14:paraId="7D0B728C" w14:textId="77777777" w:rsidR="007B505A" w:rsidRDefault="00B578F6">
      <w:pPr>
        <w:numPr>
          <w:ilvl w:val="0"/>
          <w:numId w:val="99"/>
        </w:numPr>
        <w:spacing w:before="0" w:after="270" w:line="249" w:lineRule="auto"/>
        <w:ind w:right="-2" w:hanging="718"/>
        <w:jc w:val="both"/>
      </w:pPr>
      <w:r>
        <w:t xml:space="preserve">A Party Processing Personal Data for the purposes of the Contract shall maintain a record of its Processing activities in accordance with Article 30 UK GDPR and shall make the record available to the other Party upon reasonable request. </w:t>
      </w:r>
    </w:p>
    <w:p w14:paraId="3B3651A8" w14:textId="77777777" w:rsidR="007B505A" w:rsidRDefault="00B578F6">
      <w:pPr>
        <w:numPr>
          <w:ilvl w:val="0"/>
          <w:numId w:val="99"/>
        </w:numPr>
        <w:spacing w:before="0" w:after="271" w:line="249" w:lineRule="auto"/>
        <w:ind w:right="-2" w:hanging="718"/>
        <w:jc w:val="both"/>
      </w:pPr>
      <w:r>
        <w:t xml:space="preserve">Where a Party receives a request by any Data Subject to exercise any of their rights under the Data Protection Legislation in relation to the Personal Data provided to it by the other Party pursuant to the Contract </w:t>
      </w:r>
      <w:r>
        <w:rPr>
          <w:b/>
        </w:rPr>
        <w:t>(“Request Recipient”)</w:t>
      </w:r>
      <w:r>
        <w:t xml:space="preserve">: </w:t>
      </w:r>
    </w:p>
    <w:p w14:paraId="2DE769FB" w14:textId="77777777" w:rsidR="007B505A" w:rsidRDefault="00B578F6">
      <w:pPr>
        <w:numPr>
          <w:ilvl w:val="0"/>
          <w:numId w:val="100"/>
        </w:numPr>
        <w:spacing w:before="0" w:after="270" w:line="249" w:lineRule="auto"/>
        <w:ind w:right="-2" w:hanging="708"/>
        <w:jc w:val="both"/>
      </w:pPr>
      <w:r>
        <w:t xml:space="preserve">the other Party shall provide any information and/or assistance as reasonably requested by the Request Recipient to help it respond to the request or correspondence, at the cost of the Request Recipient; or </w:t>
      </w:r>
    </w:p>
    <w:p w14:paraId="21D994C2" w14:textId="77777777" w:rsidR="007B505A" w:rsidRDefault="00B578F6">
      <w:pPr>
        <w:numPr>
          <w:ilvl w:val="0"/>
          <w:numId w:val="100"/>
        </w:numPr>
        <w:spacing w:before="0" w:after="273" w:line="249" w:lineRule="auto"/>
        <w:ind w:right="-2" w:hanging="708"/>
        <w:jc w:val="both"/>
      </w:pPr>
      <w:r>
        <w:t xml:space="preserve">where the request or correspondence is directed to the other Party and/or relates to that other Party's Processing of the Personal Data, the Request Recipient  will: </w:t>
      </w:r>
    </w:p>
    <w:p w14:paraId="332C9066" w14:textId="77777777" w:rsidR="007B505A" w:rsidRDefault="00B578F6">
      <w:pPr>
        <w:numPr>
          <w:ilvl w:val="1"/>
          <w:numId w:val="100"/>
        </w:numPr>
        <w:spacing w:before="0" w:after="273" w:line="249" w:lineRule="auto"/>
        <w:ind w:right="-2" w:hanging="709"/>
        <w:jc w:val="both"/>
      </w:pPr>
      <w:r>
        <w:t xml:space="preserve">promptly, and in any event within five (5) Working Days of receipt of the request or correspondence, inform the other Party that it has received the same and shall forward such request or correspondence to the other Party; and </w:t>
      </w:r>
    </w:p>
    <w:p w14:paraId="4FAC5C31" w14:textId="77777777" w:rsidR="007B505A" w:rsidRDefault="00B578F6">
      <w:pPr>
        <w:numPr>
          <w:ilvl w:val="1"/>
          <w:numId w:val="100"/>
        </w:numPr>
        <w:spacing w:before="0" w:after="270" w:line="249" w:lineRule="auto"/>
        <w:ind w:right="-2" w:hanging="709"/>
        <w:jc w:val="both"/>
      </w:pPr>
      <w:r>
        <w:t xml:space="preserve">provide any information and/or assistance as reasonably requested by the other Party to help it respond to the request or correspondence in the timeframes specified by Data Protection Legislation. </w:t>
      </w:r>
    </w:p>
    <w:p w14:paraId="2259940D" w14:textId="77777777" w:rsidR="007B505A" w:rsidRDefault="00B578F6">
      <w:pPr>
        <w:spacing w:before="0" w:after="273" w:line="249" w:lineRule="auto"/>
        <w:ind w:left="718" w:right="-2" w:hanging="718"/>
        <w:jc w:val="both"/>
      </w:pPr>
      <w:r>
        <w:rPr>
          <w:sz w:val="22"/>
        </w:rPr>
        <w:t xml:space="preserve">26. </w:t>
      </w:r>
      <w:r>
        <w:t xml:space="preserve">Each Party shall promptly notify the other Party upon it becoming aware of any Personal Data Breach relating to Personal Data provided by the other Party pursuant to the Contract and shall:  </w:t>
      </w:r>
    </w:p>
    <w:p w14:paraId="61917ECD" w14:textId="77777777" w:rsidR="007B505A" w:rsidRDefault="00B578F6">
      <w:pPr>
        <w:numPr>
          <w:ilvl w:val="0"/>
          <w:numId w:val="101"/>
        </w:numPr>
        <w:spacing w:before="0" w:after="272"/>
        <w:ind w:right="10" w:hanging="708"/>
      </w:pPr>
      <w:r>
        <w:lastRenderedPageBreak/>
        <w:t xml:space="preserve">do all such things as reasonably necessary to assist the other Party in mitigating the effects of the Personal Data Breach;  </w:t>
      </w:r>
    </w:p>
    <w:p w14:paraId="25BA74A3" w14:textId="77777777" w:rsidR="007B505A" w:rsidRDefault="00B578F6">
      <w:pPr>
        <w:numPr>
          <w:ilvl w:val="0"/>
          <w:numId w:val="101"/>
        </w:numPr>
        <w:spacing w:before="0"/>
        <w:ind w:right="10" w:hanging="708"/>
      </w:pPr>
      <w:r>
        <w:t xml:space="preserve">implement any measures necessary to restore the security of any compromised Personal Data;  </w:t>
      </w:r>
    </w:p>
    <w:p w14:paraId="7D1955D9" w14:textId="77777777" w:rsidR="007B505A" w:rsidRDefault="00B578F6">
      <w:pPr>
        <w:numPr>
          <w:ilvl w:val="0"/>
          <w:numId w:val="101"/>
        </w:numPr>
        <w:spacing w:before="0" w:after="10"/>
        <w:ind w:right="10" w:hanging="708"/>
      </w:pPr>
      <w:r>
        <w:t xml:space="preserve">work with the other Party to make any required notifications to the Information </w:t>
      </w:r>
    </w:p>
    <w:p w14:paraId="4FFF4E5B" w14:textId="77777777" w:rsidR="007B505A" w:rsidRDefault="00B578F6">
      <w:pPr>
        <w:spacing w:before="0" w:after="272"/>
        <w:ind w:left="819" w:right="10"/>
      </w:pPr>
      <w:r>
        <w:t xml:space="preserve">Commissioner’s Office and affected Data Subjects in accordance with the Data Protection Legislation (including the timeframes set out therein); and </w:t>
      </w:r>
    </w:p>
    <w:p w14:paraId="106DE1E3" w14:textId="77777777" w:rsidR="007B505A" w:rsidRDefault="00B578F6">
      <w:pPr>
        <w:numPr>
          <w:ilvl w:val="0"/>
          <w:numId w:val="101"/>
        </w:numPr>
        <w:spacing w:before="0" w:after="270"/>
        <w:ind w:right="10" w:hanging="708"/>
      </w:pPr>
      <w:r>
        <w:t xml:space="preserve">not do anything which may damage the reputation of the other Party or that Party's relationship with the relevant Data Subjects, save as required by Law.  </w:t>
      </w:r>
    </w:p>
    <w:p w14:paraId="627F795C" w14:textId="77777777" w:rsidR="007B505A" w:rsidRDefault="00B578F6">
      <w:pPr>
        <w:numPr>
          <w:ilvl w:val="0"/>
          <w:numId w:val="102"/>
        </w:numPr>
        <w:spacing w:before="0" w:after="276" w:line="249" w:lineRule="auto"/>
        <w:ind w:right="-2" w:hanging="718"/>
        <w:jc w:val="both"/>
      </w:pPr>
      <w:r>
        <w:t xml:space="preserve">Personal Data provided by one Party to the other Party may be used exclusively to exercise rights and obligations under the Contract as specified in Annex 1 of this Joint Schedule 11 </w:t>
      </w:r>
      <w:r>
        <w:rPr>
          <w:i/>
        </w:rPr>
        <w:t>(Processing Personal Data).</w:t>
      </w:r>
      <w:r>
        <w:t xml:space="preserve">  </w:t>
      </w:r>
    </w:p>
    <w:p w14:paraId="4F5FAB97" w14:textId="77777777" w:rsidR="007B505A" w:rsidRDefault="00B578F6">
      <w:pPr>
        <w:numPr>
          <w:ilvl w:val="0"/>
          <w:numId w:val="102"/>
        </w:numPr>
        <w:spacing w:before="0" w:after="274" w:line="249" w:lineRule="auto"/>
        <w:ind w:right="-2" w:hanging="718"/>
        <w:jc w:val="both"/>
      </w:pPr>
      <w:r>
        <w:t xml:space="preserve">Personal Data shall not be retained or processed for longer than is necessary to perform each Party’s respective obligations under the Contract which is specified in Annex 1 of this Joint Schedule 11 </w:t>
      </w:r>
      <w:r>
        <w:rPr>
          <w:i/>
        </w:rPr>
        <w:t>(Processing Personal Data)</w:t>
      </w:r>
      <w:r>
        <w:t xml:space="preserve">.  </w:t>
      </w:r>
    </w:p>
    <w:p w14:paraId="2446B2A6" w14:textId="77777777" w:rsidR="007B505A" w:rsidRDefault="00B578F6">
      <w:pPr>
        <w:numPr>
          <w:ilvl w:val="0"/>
          <w:numId w:val="102"/>
        </w:numPr>
        <w:spacing w:before="0" w:after="272" w:line="249" w:lineRule="auto"/>
        <w:ind w:right="-2" w:hanging="718"/>
        <w:jc w:val="both"/>
      </w:pPr>
      <w:r>
        <w:t xml:space="preserve">Notwithstanding the general application of paragraphs 2 to 16 of this Joint Schedule 11 to Personal Data, where the Supplier is required to exercise its regulatory and/or legal obligations in respect of Personal Data, it shall act as an Independent Controller of Personal Data in accordance with paragraphs 18 to 28 of this Joint Schedule 11. </w:t>
      </w:r>
    </w:p>
    <w:p w14:paraId="47404845" w14:textId="77777777" w:rsidR="007B505A" w:rsidRDefault="00B578F6">
      <w:pPr>
        <w:spacing w:before="0" w:after="0" w:line="259" w:lineRule="auto"/>
        <w:ind w:left="708" w:right="0" w:firstLine="0"/>
      </w:pPr>
      <w:r>
        <w:t xml:space="preserve"> </w:t>
      </w:r>
      <w:r>
        <w:br w:type="page"/>
      </w:r>
    </w:p>
    <w:p w14:paraId="0821613A" w14:textId="77777777" w:rsidR="007B505A" w:rsidRDefault="00B578F6">
      <w:pPr>
        <w:pStyle w:val="Heading3"/>
        <w:spacing w:after="228" w:line="250" w:lineRule="auto"/>
        <w:ind w:left="-5"/>
      </w:pPr>
      <w:r>
        <w:lastRenderedPageBreak/>
        <w:t>Annex 1 - Processing Personal Data</w:t>
      </w:r>
      <w:r>
        <w:rPr>
          <w:b w:val="0"/>
        </w:rPr>
        <w:t xml:space="preserve"> </w:t>
      </w:r>
    </w:p>
    <w:p w14:paraId="039B9F9A" w14:textId="77777777" w:rsidR="007B505A" w:rsidRDefault="00B578F6">
      <w:pPr>
        <w:spacing w:before="0" w:after="256"/>
        <w:ind w:left="-5" w:right="10"/>
      </w:pPr>
      <w:r>
        <w:t xml:space="preserve">This Annex shall be completed by the Controller, who may take account of the view of the Processors, however the final decision as to the content of this Annex shall be with the Relevant Authority at its absolute discretion.   </w:t>
      </w:r>
    </w:p>
    <w:p w14:paraId="04468CE6" w14:textId="25512609" w:rsidR="007B505A" w:rsidRDefault="00B578F6">
      <w:pPr>
        <w:spacing w:before="0" w:after="23"/>
        <w:ind w:left="705" w:right="10" w:hanging="720"/>
      </w:pPr>
      <w:r>
        <w:t xml:space="preserve">1.1 The contact details of the Relevant Authority’s Data Protection Officer are:  </w:t>
      </w:r>
    </w:p>
    <w:p w14:paraId="2197FEA4" w14:textId="77777777" w:rsidR="007B505A" w:rsidRDefault="00B578F6">
      <w:pPr>
        <w:spacing w:before="0" w:after="0"/>
        <w:ind w:left="705" w:right="10" w:hanging="720"/>
      </w:pPr>
      <w:r>
        <w:t xml:space="preserve">1.2 </w:t>
      </w:r>
      <w:r>
        <w:tab/>
        <w:t xml:space="preserve">The contact details of the Supplier’s Data Protection Officer are: </w:t>
      </w:r>
      <w:r>
        <w:rPr>
          <w:b/>
          <w:shd w:val="clear" w:color="auto" w:fill="FFFF00"/>
        </w:rPr>
        <w:t>[Insert</w:t>
      </w:r>
      <w:r>
        <w:rPr>
          <w:shd w:val="clear" w:color="auto" w:fill="FFFF00"/>
        </w:rPr>
        <w:t xml:space="preserve"> Contact</w:t>
      </w:r>
      <w:r>
        <w:t xml:space="preserve"> </w:t>
      </w:r>
      <w:r>
        <w:rPr>
          <w:shd w:val="clear" w:color="auto" w:fill="FFFF00"/>
        </w:rPr>
        <w:t>details</w:t>
      </w:r>
      <w:r>
        <w:t xml:space="preserve">] </w:t>
      </w:r>
    </w:p>
    <w:p w14:paraId="5F109E10" w14:textId="77777777" w:rsidR="007B505A" w:rsidRDefault="00B578F6">
      <w:pPr>
        <w:spacing w:before="0" w:after="0"/>
        <w:ind w:left="705" w:right="10" w:hanging="720"/>
      </w:pPr>
      <w:r>
        <w:t xml:space="preserve">1.3 </w:t>
      </w:r>
      <w:r>
        <w:tab/>
        <w:t xml:space="preserve">The Processor shall comply with any further written instructions with respect to Processing by the Controller. </w:t>
      </w:r>
    </w:p>
    <w:p w14:paraId="1B8CA667" w14:textId="77777777" w:rsidR="007B505A" w:rsidRDefault="00B578F6">
      <w:pPr>
        <w:tabs>
          <w:tab w:val="center" w:pos="4234"/>
        </w:tabs>
        <w:spacing w:before="0" w:after="10"/>
        <w:ind w:left="-15" w:right="0" w:firstLine="0"/>
      </w:pPr>
      <w:r>
        <w:t xml:space="preserve">1.4 </w:t>
      </w:r>
      <w:r>
        <w:tab/>
        <w:t xml:space="preserve">Any such further instructions shall be incorporated into this Annex. </w:t>
      </w:r>
    </w:p>
    <w:p w14:paraId="7DD8880B" w14:textId="77777777" w:rsidR="007B505A" w:rsidRDefault="00B578F6">
      <w:pPr>
        <w:spacing w:before="0" w:after="0" w:line="259" w:lineRule="auto"/>
        <w:ind w:left="720" w:right="0" w:firstLine="0"/>
      </w:pPr>
      <w:r>
        <w:t xml:space="preserve"> </w:t>
      </w:r>
    </w:p>
    <w:tbl>
      <w:tblPr>
        <w:tblStyle w:val="TableGrid"/>
        <w:tblW w:w="9686" w:type="dxa"/>
        <w:tblInd w:w="-109" w:type="dxa"/>
        <w:tblCellMar>
          <w:top w:w="8" w:type="dxa"/>
          <w:left w:w="114" w:type="dxa"/>
          <w:right w:w="53" w:type="dxa"/>
        </w:tblCellMar>
        <w:tblLook w:val="04A0" w:firstRow="1" w:lastRow="0" w:firstColumn="1" w:lastColumn="0" w:noHBand="0" w:noVBand="1"/>
      </w:tblPr>
      <w:tblGrid>
        <w:gridCol w:w="2262"/>
        <w:gridCol w:w="7424"/>
      </w:tblGrid>
      <w:tr w:rsidR="007B505A" w14:paraId="277906AD" w14:textId="77777777">
        <w:trPr>
          <w:trHeight w:val="706"/>
        </w:trPr>
        <w:tc>
          <w:tcPr>
            <w:tcW w:w="2262" w:type="dxa"/>
            <w:tcBorders>
              <w:top w:val="single" w:sz="4" w:space="0" w:color="000000"/>
              <w:left w:val="single" w:sz="4" w:space="0" w:color="000000"/>
              <w:bottom w:val="single" w:sz="4" w:space="0" w:color="000000"/>
              <w:right w:val="single" w:sz="4" w:space="0" w:color="000000"/>
            </w:tcBorders>
            <w:shd w:val="clear" w:color="auto" w:fill="BFBFBF"/>
          </w:tcPr>
          <w:p w14:paraId="76E80AE6" w14:textId="77777777" w:rsidR="007B505A" w:rsidRDefault="00B578F6">
            <w:pPr>
              <w:spacing w:before="0" w:after="0" w:line="259" w:lineRule="auto"/>
              <w:ind w:left="0" w:right="0" w:firstLine="0"/>
            </w:pPr>
            <w:r>
              <w:rPr>
                <w:b/>
              </w:rPr>
              <w:t xml:space="preserve">Description </w:t>
            </w:r>
          </w:p>
        </w:tc>
        <w:tc>
          <w:tcPr>
            <w:tcW w:w="7423" w:type="dxa"/>
            <w:tcBorders>
              <w:top w:val="single" w:sz="4" w:space="0" w:color="000000"/>
              <w:left w:val="single" w:sz="4" w:space="0" w:color="000000"/>
              <w:bottom w:val="single" w:sz="4" w:space="0" w:color="000000"/>
              <w:right w:val="single" w:sz="4" w:space="0" w:color="000000"/>
            </w:tcBorders>
            <w:shd w:val="clear" w:color="auto" w:fill="BFBFBF"/>
          </w:tcPr>
          <w:p w14:paraId="3EF711F7" w14:textId="77777777" w:rsidR="007B505A" w:rsidRDefault="00B578F6">
            <w:pPr>
              <w:spacing w:before="0" w:after="0" w:line="259" w:lineRule="auto"/>
              <w:ind w:left="0" w:right="62" w:firstLine="0"/>
              <w:jc w:val="center"/>
            </w:pPr>
            <w:r>
              <w:rPr>
                <w:b/>
              </w:rPr>
              <w:t xml:space="preserve">Details </w:t>
            </w:r>
          </w:p>
        </w:tc>
      </w:tr>
      <w:tr w:rsidR="007B505A" w14:paraId="2DD4D124" w14:textId="77777777">
        <w:trPr>
          <w:trHeight w:val="4187"/>
        </w:trPr>
        <w:tc>
          <w:tcPr>
            <w:tcW w:w="2262" w:type="dxa"/>
            <w:tcBorders>
              <w:top w:val="single" w:sz="4" w:space="0" w:color="000000"/>
              <w:left w:val="single" w:sz="4" w:space="0" w:color="000000"/>
              <w:bottom w:val="single" w:sz="4" w:space="0" w:color="000000"/>
              <w:right w:val="single" w:sz="4" w:space="0" w:color="000000"/>
            </w:tcBorders>
          </w:tcPr>
          <w:p w14:paraId="6901DB6F" w14:textId="77777777" w:rsidR="007B505A" w:rsidRDefault="00B578F6">
            <w:pPr>
              <w:spacing w:before="0" w:after="19" w:line="259" w:lineRule="auto"/>
              <w:ind w:left="0" w:right="0" w:firstLine="0"/>
            </w:pPr>
            <w:r>
              <w:t xml:space="preserve">Identity of </w:t>
            </w:r>
          </w:p>
          <w:p w14:paraId="074C2132" w14:textId="77777777" w:rsidR="007B505A" w:rsidRDefault="00B578F6">
            <w:pPr>
              <w:spacing w:before="0" w:after="19" w:line="259" w:lineRule="auto"/>
              <w:ind w:left="0" w:right="0" w:firstLine="0"/>
            </w:pPr>
            <w:r>
              <w:t xml:space="preserve">Controller for each </w:t>
            </w:r>
          </w:p>
          <w:p w14:paraId="0EA235E9" w14:textId="77777777" w:rsidR="007B505A" w:rsidRDefault="00B578F6">
            <w:pPr>
              <w:spacing w:before="0" w:after="21" w:line="259" w:lineRule="auto"/>
              <w:ind w:left="0" w:right="0" w:firstLine="0"/>
            </w:pPr>
            <w:r>
              <w:t xml:space="preserve">Category of </w:t>
            </w:r>
          </w:p>
          <w:p w14:paraId="7FFAEEB4" w14:textId="77777777" w:rsidR="007B505A" w:rsidRDefault="00B578F6">
            <w:pPr>
              <w:spacing w:before="0" w:after="0" w:line="259" w:lineRule="auto"/>
              <w:ind w:left="0" w:right="0" w:firstLine="0"/>
            </w:pPr>
            <w:r>
              <w:t xml:space="preserve">Personal Data </w:t>
            </w:r>
          </w:p>
        </w:tc>
        <w:tc>
          <w:tcPr>
            <w:tcW w:w="7423" w:type="dxa"/>
            <w:tcBorders>
              <w:top w:val="single" w:sz="4" w:space="0" w:color="000000"/>
              <w:left w:val="single" w:sz="4" w:space="0" w:color="000000"/>
              <w:bottom w:val="single" w:sz="4" w:space="0" w:color="000000"/>
              <w:right w:val="single" w:sz="4" w:space="0" w:color="000000"/>
            </w:tcBorders>
          </w:tcPr>
          <w:p w14:paraId="58A45F08" w14:textId="77777777" w:rsidR="007B505A" w:rsidRDefault="00B578F6">
            <w:pPr>
              <w:spacing w:before="0" w:after="194" w:line="278" w:lineRule="auto"/>
              <w:ind w:left="1" w:right="0" w:firstLine="0"/>
            </w:pPr>
            <w:r>
              <w:rPr>
                <w:b/>
              </w:rPr>
              <w:t xml:space="preserve">The Relevant Authority is Controller and the Supplier is Processor </w:t>
            </w:r>
          </w:p>
          <w:p w14:paraId="34DEA89F" w14:textId="77777777" w:rsidR="007B505A" w:rsidRDefault="00B578F6">
            <w:pPr>
              <w:spacing w:before="0" w:after="195" w:line="277" w:lineRule="auto"/>
              <w:ind w:left="1" w:right="0" w:firstLine="0"/>
            </w:pPr>
            <w:r>
              <w:t xml:space="preserve">The Parties acknowledge that in accordance with paragraph 3 to paragraph 16 of this Joint Schedule 11 and for the purposes of the Data Protection Legislation, the Relevant Authority is the Controller and the Supplier is the Processor of the following Personal Data: </w:t>
            </w:r>
          </w:p>
          <w:p w14:paraId="5CF7B91F" w14:textId="77777777" w:rsidR="007B505A" w:rsidRDefault="00B578F6">
            <w:pPr>
              <w:spacing w:before="0" w:after="200" w:line="278" w:lineRule="auto"/>
              <w:ind w:left="1" w:right="0" w:firstLine="0"/>
              <w:jc w:val="both"/>
            </w:pPr>
            <w:r>
              <w:rPr>
                <w:i/>
              </w:rPr>
              <w:t xml:space="preserve">For the setting up of a Framework. The personal data scope would be business contact details of suppliers and CCS personnel.  </w:t>
            </w:r>
          </w:p>
          <w:p w14:paraId="2685C08A" w14:textId="77777777" w:rsidR="007B505A" w:rsidRDefault="00B578F6">
            <w:pPr>
              <w:spacing w:before="0" w:after="220" w:line="259" w:lineRule="auto"/>
              <w:ind w:left="1" w:right="0" w:firstLine="0"/>
            </w:pPr>
            <w:r>
              <w:rPr>
                <w:shd w:val="clear" w:color="auto" w:fill="FFFF00"/>
              </w:rPr>
              <w:t>HSE is the controller</w:t>
            </w:r>
            <w:r>
              <w:t xml:space="preserve">  </w:t>
            </w:r>
          </w:p>
          <w:p w14:paraId="743845A5" w14:textId="77777777" w:rsidR="007B505A" w:rsidRDefault="00B578F6">
            <w:pPr>
              <w:spacing w:before="0" w:after="0" w:line="259" w:lineRule="auto"/>
              <w:ind w:left="1" w:right="0" w:firstLine="0"/>
            </w:pPr>
            <w:r>
              <w:rPr>
                <w:shd w:val="clear" w:color="auto" w:fill="FFFF00"/>
              </w:rPr>
              <w:t>Supplier is the processor</w:t>
            </w:r>
            <w:r>
              <w:rPr>
                <w:i/>
              </w:rPr>
              <w:t xml:space="preserve"> </w:t>
            </w:r>
          </w:p>
        </w:tc>
      </w:tr>
      <w:tr w:rsidR="007B505A" w14:paraId="2F46F225" w14:textId="77777777">
        <w:trPr>
          <w:trHeight w:val="2513"/>
        </w:trPr>
        <w:tc>
          <w:tcPr>
            <w:tcW w:w="2262" w:type="dxa"/>
            <w:tcBorders>
              <w:top w:val="single" w:sz="4" w:space="0" w:color="000000"/>
              <w:left w:val="single" w:sz="4" w:space="0" w:color="000000"/>
              <w:bottom w:val="single" w:sz="4" w:space="0" w:color="000000"/>
              <w:right w:val="single" w:sz="4" w:space="0" w:color="000000"/>
            </w:tcBorders>
          </w:tcPr>
          <w:p w14:paraId="586811D7" w14:textId="77777777" w:rsidR="007B505A" w:rsidRDefault="00B578F6">
            <w:pPr>
              <w:spacing w:before="0" w:after="0" w:line="259" w:lineRule="auto"/>
              <w:ind w:left="0" w:right="0" w:firstLine="0"/>
            </w:pPr>
            <w:r>
              <w:t xml:space="preserve">Duration of the Processing </w:t>
            </w:r>
          </w:p>
        </w:tc>
        <w:tc>
          <w:tcPr>
            <w:tcW w:w="7423" w:type="dxa"/>
            <w:tcBorders>
              <w:top w:val="single" w:sz="4" w:space="0" w:color="000000"/>
              <w:left w:val="single" w:sz="4" w:space="0" w:color="000000"/>
              <w:bottom w:val="single" w:sz="4" w:space="0" w:color="000000"/>
              <w:right w:val="single" w:sz="4" w:space="0" w:color="000000"/>
            </w:tcBorders>
          </w:tcPr>
          <w:p w14:paraId="2B81550D" w14:textId="77777777" w:rsidR="007B505A" w:rsidRDefault="00B578F6">
            <w:pPr>
              <w:spacing w:before="0" w:after="198" w:line="277" w:lineRule="auto"/>
              <w:ind w:left="1" w:right="0" w:firstLine="0"/>
            </w:pPr>
            <w:r>
              <w:rPr>
                <w:i/>
              </w:rPr>
              <w:t xml:space="preserve">For CCS under the Framework Agreement: For up to </w:t>
            </w:r>
            <w:r>
              <w:rPr>
                <w:b/>
                <w:i/>
              </w:rPr>
              <w:t>4</w:t>
            </w:r>
            <w:r>
              <w:rPr>
                <w:i/>
              </w:rPr>
              <w:t xml:space="preserve"> years  corresponding with a </w:t>
            </w:r>
            <w:r>
              <w:rPr>
                <w:b/>
                <w:i/>
              </w:rPr>
              <w:t>2</w:t>
            </w:r>
            <w:r>
              <w:rPr>
                <w:i/>
              </w:rPr>
              <w:t xml:space="preserve"> year framework term and </w:t>
            </w:r>
            <w:r>
              <w:rPr>
                <w:b/>
                <w:i/>
              </w:rPr>
              <w:t>2</w:t>
            </w:r>
            <w:r>
              <w:rPr>
                <w:i/>
              </w:rPr>
              <w:t xml:space="preserve"> optional </w:t>
            </w:r>
            <w:r>
              <w:rPr>
                <w:b/>
                <w:i/>
              </w:rPr>
              <w:t>12</w:t>
            </w:r>
            <w:r>
              <w:rPr>
                <w:i/>
              </w:rPr>
              <w:t xml:space="preserve"> month extensions. </w:t>
            </w:r>
          </w:p>
          <w:p w14:paraId="1BA89570" w14:textId="77777777" w:rsidR="007B505A" w:rsidRDefault="00B578F6">
            <w:pPr>
              <w:spacing w:before="0" w:after="199" w:line="278" w:lineRule="auto"/>
              <w:ind w:left="1" w:right="0" w:firstLine="0"/>
            </w:pPr>
            <w:r>
              <w:rPr>
                <w:i/>
              </w:rPr>
              <w:t xml:space="preserve">Then for 7 years post framework expiry as per regulatory retention requirements for commercial/financial data. </w:t>
            </w:r>
          </w:p>
          <w:p w14:paraId="2D79A8A1" w14:textId="77777777" w:rsidR="007B505A" w:rsidRDefault="00B578F6">
            <w:pPr>
              <w:spacing w:before="0" w:after="0" w:line="259" w:lineRule="auto"/>
              <w:ind w:left="1" w:right="0" w:firstLine="0"/>
            </w:pPr>
            <w:r>
              <w:rPr>
                <w:i/>
              </w:rPr>
              <w:t xml:space="preserve">For Buyers: </w:t>
            </w:r>
            <w:r>
              <w:rPr>
                <w:shd w:val="clear" w:color="auto" w:fill="FFFF00"/>
              </w:rPr>
              <w:t>[The contract will be for 4 years]</w:t>
            </w:r>
            <w:r>
              <w:rPr>
                <w:i/>
              </w:rPr>
              <w:t xml:space="preserve"> </w:t>
            </w:r>
          </w:p>
        </w:tc>
      </w:tr>
      <w:tr w:rsidR="007B505A" w14:paraId="1A9E58FB" w14:textId="77777777">
        <w:trPr>
          <w:trHeight w:val="2316"/>
        </w:trPr>
        <w:tc>
          <w:tcPr>
            <w:tcW w:w="2262" w:type="dxa"/>
            <w:tcBorders>
              <w:top w:val="single" w:sz="4" w:space="0" w:color="000000"/>
              <w:left w:val="single" w:sz="4" w:space="0" w:color="000000"/>
              <w:bottom w:val="single" w:sz="4" w:space="0" w:color="000000"/>
              <w:right w:val="single" w:sz="4" w:space="0" w:color="000000"/>
            </w:tcBorders>
          </w:tcPr>
          <w:p w14:paraId="4FC43E1F" w14:textId="77777777" w:rsidR="007B505A" w:rsidRDefault="00B578F6">
            <w:pPr>
              <w:spacing w:before="0" w:after="0" w:line="278" w:lineRule="auto"/>
              <w:ind w:left="0" w:right="0" w:firstLine="0"/>
            </w:pPr>
            <w:r>
              <w:t xml:space="preserve">Nature and purposes of the </w:t>
            </w:r>
          </w:p>
          <w:p w14:paraId="36900C72" w14:textId="77777777" w:rsidR="007B505A" w:rsidRDefault="00B578F6">
            <w:pPr>
              <w:spacing w:before="0" w:after="0" w:line="259" w:lineRule="auto"/>
              <w:ind w:left="0" w:right="0" w:firstLine="0"/>
            </w:pPr>
            <w:r>
              <w:t xml:space="preserve">Processing </w:t>
            </w:r>
          </w:p>
        </w:tc>
        <w:tc>
          <w:tcPr>
            <w:tcW w:w="7423" w:type="dxa"/>
            <w:tcBorders>
              <w:top w:val="single" w:sz="4" w:space="0" w:color="000000"/>
              <w:left w:val="single" w:sz="4" w:space="0" w:color="000000"/>
              <w:bottom w:val="single" w:sz="4" w:space="0" w:color="000000"/>
              <w:right w:val="single" w:sz="4" w:space="0" w:color="000000"/>
            </w:tcBorders>
          </w:tcPr>
          <w:p w14:paraId="4F3A3B71" w14:textId="77777777" w:rsidR="007B505A" w:rsidRDefault="00B578F6">
            <w:pPr>
              <w:spacing w:before="0" w:after="200" w:line="277" w:lineRule="auto"/>
              <w:ind w:left="1" w:right="28" w:firstLine="0"/>
            </w:pPr>
            <w:r>
              <w:rPr>
                <w:i/>
              </w:rPr>
              <w:t xml:space="preserve">In respect of the Supplier Personal Data, CCS (and any other Relevant Authority) may: collect, collate, share, evaluate, use, store, replicate, and otherwise Process the Personal Data (subject to the terms of the Contract) to enable it to administer the Contract and fulfil tasks in the public interest and as required by law.  </w:t>
            </w:r>
          </w:p>
          <w:p w14:paraId="08074994" w14:textId="77777777" w:rsidR="007B505A" w:rsidRDefault="00B578F6">
            <w:pPr>
              <w:spacing w:before="0" w:after="0" w:line="259" w:lineRule="auto"/>
              <w:ind w:left="1" w:right="0" w:firstLine="0"/>
            </w:pPr>
            <w:r>
              <w:rPr>
                <w:i/>
              </w:rPr>
              <w:t xml:space="preserve"> </w:t>
            </w:r>
          </w:p>
        </w:tc>
      </w:tr>
    </w:tbl>
    <w:p w14:paraId="47C86116" w14:textId="77777777" w:rsidR="007B505A" w:rsidRDefault="007B505A">
      <w:pPr>
        <w:spacing w:before="0" w:after="0" w:line="259" w:lineRule="auto"/>
        <w:ind w:left="-1440" w:right="10471" w:firstLine="0"/>
      </w:pPr>
    </w:p>
    <w:tbl>
      <w:tblPr>
        <w:tblStyle w:val="TableGrid"/>
        <w:tblW w:w="9688" w:type="dxa"/>
        <w:tblInd w:w="-110" w:type="dxa"/>
        <w:tblCellMar>
          <w:top w:w="11" w:type="dxa"/>
          <w:left w:w="115" w:type="dxa"/>
          <w:right w:w="123" w:type="dxa"/>
        </w:tblCellMar>
        <w:tblLook w:val="04A0" w:firstRow="1" w:lastRow="0" w:firstColumn="1" w:lastColumn="0" w:noHBand="0" w:noVBand="1"/>
      </w:tblPr>
      <w:tblGrid>
        <w:gridCol w:w="2264"/>
        <w:gridCol w:w="7424"/>
      </w:tblGrid>
      <w:tr w:rsidR="007B505A" w14:paraId="320DB770" w14:textId="77777777">
        <w:trPr>
          <w:trHeight w:val="12842"/>
        </w:trPr>
        <w:tc>
          <w:tcPr>
            <w:tcW w:w="2264" w:type="dxa"/>
            <w:tcBorders>
              <w:top w:val="single" w:sz="4" w:space="0" w:color="000000"/>
              <w:left w:val="single" w:sz="4" w:space="0" w:color="000000"/>
              <w:bottom w:val="single" w:sz="4" w:space="0" w:color="000000"/>
              <w:right w:val="single" w:sz="4" w:space="0" w:color="000000"/>
            </w:tcBorders>
          </w:tcPr>
          <w:p w14:paraId="6D4162E7" w14:textId="77777777" w:rsidR="007B505A" w:rsidRDefault="007B505A">
            <w:pPr>
              <w:spacing w:before="0" w:after="160" w:line="259" w:lineRule="auto"/>
              <w:ind w:left="0" w:right="0" w:firstLine="0"/>
            </w:pPr>
          </w:p>
        </w:tc>
        <w:tc>
          <w:tcPr>
            <w:tcW w:w="7425" w:type="dxa"/>
            <w:tcBorders>
              <w:top w:val="single" w:sz="4" w:space="0" w:color="000000"/>
              <w:left w:val="single" w:sz="4" w:space="0" w:color="000000"/>
              <w:bottom w:val="single" w:sz="4" w:space="0" w:color="000000"/>
              <w:right w:val="single" w:sz="4" w:space="0" w:color="000000"/>
            </w:tcBorders>
          </w:tcPr>
          <w:p w14:paraId="007C36ED" w14:textId="77777777" w:rsidR="007B505A" w:rsidRDefault="00B578F6">
            <w:pPr>
              <w:spacing w:before="0" w:after="220" w:line="259" w:lineRule="auto"/>
              <w:ind w:left="0" w:right="0" w:firstLine="0"/>
            </w:pPr>
            <w:r>
              <w:rPr>
                <w:i/>
              </w:rPr>
              <w:t xml:space="preserve">This may include:  </w:t>
            </w:r>
          </w:p>
          <w:p w14:paraId="3853D114" w14:textId="77777777" w:rsidR="007B505A" w:rsidRDefault="00B578F6">
            <w:pPr>
              <w:numPr>
                <w:ilvl w:val="0"/>
                <w:numId w:val="172"/>
              </w:numPr>
              <w:spacing w:before="0" w:after="196" w:line="279" w:lineRule="auto"/>
              <w:ind w:right="0" w:hanging="360"/>
            </w:pPr>
            <w:r>
              <w:rPr>
                <w:i/>
              </w:rPr>
              <w:t xml:space="preserve">inviting the Supplier Staff to contract management workshops and events;  </w:t>
            </w:r>
          </w:p>
          <w:p w14:paraId="0288C1D7" w14:textId="77777777" w:rsidR="007B505A" w:rsidRDefault="00B578F6">
            <w:pPr>
              <w:numPr>
                <w:ilvl w:val="0"/>
                <w:numId w:val="172"/>
              </w:numPr>
              <w:spacing w:before="0" w:after="226" w:line="279" w:lineRule="auto"/>
              <w:ind w:right="0" w:hanging="360"/>
            </w:pPr>
            <w:r>
              <w:rPr>
                <w:i/>
              </w:rPr>
              <w:t xml:space="preserve">complying with requirements under the Contract to contact named individuals;  </w:t>
            </w:r>
          </w:p>
          <w:p w14:paraId="5380FE51" w14:textId="77777777" w:rsidR="007B505A" w:rsidRDefault="00B578F6">
            <w:pPr>
              <w:numPr>
                <w:ilvl w:val="0"/>
                <w:numId w:val="172"/>
              </w:numPr>
              <w:spacing w:before="0" w:after="195" w:line="281" w:lineRule="auto"/>
              <w:ind w:right="0" w:hanging="360"/>
            </w:pPr>
            <w:r>
              <w:rPr>
                <w:i/>
              </w:rPr>
              <w:t xml:space="preserve">establishing the Supplier’s compliance with the procurement process and the Contract; and </w:t>
            </w:r>
          </w:p>
          <w:p w14:paraId="16A93F86" w14:textId="77777777" w:rsidR="007B505A" w:rsidRDefault="00B578F6">
            <w:pPr>
              <w:numPr>
                <w:ilvl w:val="0"/>
                <w:numId w:val="172"/>
              </w:numPr>
              <w:spacing w:before="0" w:after="218" w:line="259" w:lineRule="auto"/>
              <w:ind w:right="0" w:hanging="360"/>
            </w:pPr>
            <w:r>
              <w:rPr>
                <w:i/>
              </w:rPr>
              <w:t xml:space="preserve">including Personal Data within reports. </w:t>
            </w:r>
          </w:p>
          <w:p w14:paraId="75F6B6D7" w14:textId="77777777" w:rsidR="007B505A" w:rsidRDefault="00B578F6">
            <w:pPr>
              <w:spacing w:before="0" w:after="198" w:line="277" w:lineRule="auto"/>
              <w:ind w:left="0" w:right="0" w:firstLine="0"/>
            </w:pPr>
            <w:r>
              <w:rPr>
                <w:i/>
              </w:rPr>
              <w:t xml:space="preserve">In respect of the Relevant Authority’s Personal Data over which the Supplier shall act as a Controller, the Supplier may: collect, collate, share, evaluate, use, store, replicate, and otherwise Process the Personal Data (subject to the terms of the Contract) to enable it to administer and fulfil its obligations under the Contract.  </w:t>
            </w:r>
          </w:p>
          <w:p w14:paraId="14D15B08" w14:textId="77777777" w:rsidR="007B505A" w:rsidRDefault="00B578F6">
            <w:pPr>
              <w:spacing w:before="0" w:after="219" w:line="259" w:lineRule="auto"/>
              <w:ind w:left="0" w:right="0" w:firstLine="0"/>
            </w:pPr>
            <w:r>
              <w:rPr>
                <w:i/>
              </w:rPr>
              <w:t xml:space="preserve">This may include:  </w:t>
            </w:r>
          </w:p>
          <w:p w14:paraId="3E9DFE60" w14:textId="77777777" w:rsidR="007B505A" w:rsidRDefault="00B578F6">
            <w:pPr>
              <w:numPr>
                <w:ilvl w:val="0"/>
                <w:numId w:val="172"/>
              </w:numPr>
              <w:spacing w:before="0" w:after="197" w:line="279" w:lineRule="auto"/>
              <w:ind w:right="0" w:hanging="360"/>
            </w:pPr>
            <w:r>
              <w:rPr>
                <w:i/>
              </w:rPr>
              <w:t xml:space="preserve">complying with requirements under the Contract to contact named individuals; and </w:t>
            </w:r>
          </w:p>
          <w:p w14:paraId="4E3472C1" w14:textId="77777777" w:rsidR="007B505A" w:rsidRDefault="00B578F6">
            <w:pPr>
              <w:numPr>
                <w:ilvl w:val="0"/>
                <w:numId w:val="172"/>
              </w:numPr>
              <w:spacing w:before="0" w:after="21" w:line="259" w:lineRule="auto"/>
              <w:ind w:right="0" w:hanging="360"/>
            </w:pPr>
            <w:r>
              <w:rPr>
                <w:i/>
              </w:rPr>
              <w:t xml:space="preserve">including Personal Data within reports. </w:t>
            </w:r>
          </w:p>
          <w:p w14:paraId="4D2333B3" w14:textId="77777777" w:rsidR="007B505A" w:rsidRDefault="00B578F6">
            <w:pPr>
              <w:spacing w:before="0" w:after="218" w:line="259" w:lineRule="auto"/>
              <w:ind w:left="720" w:right="0" w:firstLine="0"/>
            </w:pPr>
            <w:r>
              <w:rPr>
                <w:i/>
              </w:rPr>
              <w:t xml:space="preserve"> </w:t>
            </w:r>
          </w:p>
          <w:p w14:paraId="5A832ED8" w14:textId="77777777" w:rsidR="007B505A" w:rsidRDefault="00B578F6">
            <w:pPr>
              <w:spacing w:before="0" w:after="7" w:line="279" w:lineRule="auto"/>
              <w:ind w:left="0" w:right="0" w:firstLine="0"/>
            </w:pPr>
            <w:r>
              <w:rPr>
                <w:color w:val="17365D"/>
              </w:rPr>
              <w:t>The nature of processing is as follows, this is not exhaustive and may be added to:</w:t>
            </w:r>
            <w:r>
              <w:rPr>
                <w:rFonts w:ascii="Calibri" w:eastAsia="Calibri" w:hAnsi="Calibri" w:cs="Calibri"/>
                <w:color w:val="17365D"/>
                <w:sz w:val="22"/>
              </w:rPr>
              <w:t xml:space="preserve"> </w:t>
            </w:r>
          </w:p>
          <w:p w14:paraId="75A905FB" w14:textId="77777777" w:rsidR="007B505A" w:rsidRDefault="00B578F6">
            <w:pPr>
              <w:spacing w:before="0" w:after="220" w:line="259" w:lineRule="auto"/>
              <w:ind w:left="0" w:right="0" w:firstLine="0"/>
            </w:pPr>
            <w:r>
              <w:rPr>
                <w:color w:val="17365D"/>
              </w:rPr>
              <w:t xml:space="preserve"> </w:t>
            </w:r>
          </w:p>
          <w:p w14:paraId="70577580" w14:textId="77777777" w:rsidR="007B505A" w:rsidRDefault="00B578F6">
            <w:pPr>
              <w:spacing w:before="0" w:after="216" w:line="259" w:lineRule="auto"/>
              <w:ind w:left="0" w:right="0" w:firstLine="0"/>
            </w:pPr>
            <w:r>
              <w:rPr>
                <w:b/>
                <w:color w:val="17365D"/>
              </w:rPr>
              <w:t xml:space="preserve">Contact centre: </w:t>
            </w:r>
          </w:p>
          <w:p w14:paraId="6643B180" w14:textId="77777777" w:rsidR="007B505A" w:rsidRDefault="00B578F6">
            <w:pPr>
              <w:spacing w:before="0" w:after="0" w:line="277" w:lineRule="auto"/>
              <w:ind w:left="0" w:right="0" w:firstLine="0"/>
            </w:pPr>
            <w:r>
              <w:rPr>
                <w:color w:val="17365D"/>
              </w:rPr>
              <w:t xml:space="preserve">Recording and storage of telephone calls for the purpose of monitoring and training of agents and for managers to intercept calls in case of abuse. </w:t>
            </w:r>
            <w:r>
              <w:rPr>
                <w:rFonts w:ascii="Calibri" w:eastAsia="Calibri" w:hAnsi="Calibri" w:cs="Calibri"/>
                <w:color w:val="17365D"/>
                <w:sz w:val="22"/>
              </w:rPr>
              <w:t xml:space="preserve"> </w:t>
            </w:r>
          </w:p>
          <w:p w14:paraId="4DFD5B08" w14:textId="77777777" w:rsidR="007B505A" w:rsidRDefault="00B578F6">
            <w:pPr>
              <w:spacing w:before="0" w:after="31" w:line="259" w:lineRule="auto"/>
              <w:ind w:left="0" w:right="0" w:firstLine="0"/>
            </w:pPr>
            <w:r>
              <w:rPr>
                <w:rFonts w:ascii="Calibri" w:eastAsia="Calibri" w:hAnsi="Calibri" w:cs="Calibri"/>
                <w:color w:val="17365D"/>
                <w:sz w:val="22"/>
              </w:rPr>
              <w:t xml:space="preserve"> </w:t>
            </w:r>
          </w:p>
          <w:p w14:paraId="0B9A3274" w14:textId="77777777" w:rsidR="007B505A" w:rsidRDefault="00B578F6">
            <w:pPr>
              <w:spacing w:before="0" w:after="195" w:line="280" w:lineRule="auto"/>
              <w:ind w:left="0" w:right="0" w:firstLine="0"/>
            </w:pPr>
            <w:r>
              <w:rPr>
                <w:color w:val="17365D"/>
              </w:rPr>
              <w:t xml:space="preserve">Capturing callers names, details of the call and phone numbers for the purpose of calling them back to assist with their query.  </w:t>
            </w:r>
          </w:p>
          <w:p w14:paraId="358E38E0" w14:textId="77777777" w:rsidR="007B505A" w:rsidRDefault="00B578F6">
            <w:pPr>
              <w:spacing w:before="0" w:after="220" w:line="259" w:lineRule="auto"/>
              <w:ind w:left="0" w:right="0" w:firstLine="0"/>
            </w:pPr>
            <w:r>
              <w:rPr>
                <w:color w:val="17365D"/>
              </w:rPr>
              <w:t xml:space="preserve">Caller can leave a message or request a call back. </w:t>
            </w:r>
          </w:p>
          <w:p w14:paraId="2C28ADB6" w14:textId="77777777" w:rsidR="007B505A" w:rsidRDefault="00B578F6">
            <w:pPr>
              <w:spacing w:before="0" w:after="218" w:line="259" w:lineRule="auto"/>
              <w:ind w:left="0" w:right="0" w:firstLine="0"/>
            </w:pPr>
            <w:r>
              <w:rPr>
                <w:color w:val="17365D"/>
              </w:rPr>
              <w:t xml:space="preserve">Exporting data for management reports. </w:t>
            </w:r>
          </w:p>
          <w:p w14:paraId="2F9CEBC5" w14:textId="77777777" w:rsidR="007B505A" w:rsidRDefault="00B578F6">
            <w:pPr>
              <w:spacing w:before="0" w:after="0" w:line="259" w:lineRule="auto"/>
              <w:ind w:left="0" w:right="0" w:firstLine="0"/>
            </w:pPr>
            <w:r>
              <w:rPr>
                <w:b/>
                <w:color w:val="17365D"/>
              </w:rPr>
              <w:t xml:space="preserve">Enterprise Telephony </w:t>
            </w:r>
          </w:p>
        </w:tc>
      </w:tr>
    </w:tbl>
    <w:p w14:paraId="5343197B" w14:textId="77777777" w:rsidR="007B505A" w:rsidRDefault="007B505A">
      <w:pPr>
        <w:spacing w:before="0" w:after="0" w:line="259" w:lineRule="auto"/>
        <w:ind w:left="-1440" w:right="10471" w:firstLine="0"/>
      </w:pPr>
    </w:p>
    <w:tbl>
      <w:tblPr>
        <w:tblStyle w:val="TableGrid"/>
        <w:tblW w:w="9688" w:type="dxa"/>
        <w:tblInd w:w="-110" w:type="dxa"/>
        <w:tblCellMar>
          <w:top w:w="11" w:type="dxa"/>
          <w:left w:w="115" w:type="dxa"/>
          <w:right w:w="63" w:type="dxa"/>
        </w:tblCellMar>
        <w:tblLook w:val="04A0" w:firstRow="1" w:lastRow="0" w:firstColumn="1" w:lastColumn="0" w:noHBand="0" w:noVBand="1"/>
      </w:tblPr>
      <w:tblGrid>
        <w:gridCol w:w="2263"/>
        <w:gridCol w:w="7425"/>
      </w:tblGrid>
      <w:tr w:rsidR="007B505A" w14:paraId="4F5D5209" w14:textId="77777777">
        <w:trPr>
          <w:trHeight w:val="2633"/>
        </w:trPr>
        <w:tc>
          <w:tcPr>
            <w:tcW w:w="2264" w:type="dxa"/>
            <w:tcBorders>
              <w:top w:val="single" w:sz="4" w:space="0" w:color="000000"/>
              <w:left w:val="single" w:sz="4" w:space="0" w:color="000000"/>
              <w:bottom w:val="single" w:sz="4" w:space="0" w:color="000000"/>
              <w:right w:val="single" w:sz="4" w:space="0" w:color="000000"/>
            </w:tcBorders>
          </w:tcPr>
          <w:p w14:paraId="50355CB3" w14:textId="77777777" w:rsidR="007B505A" w:rsidRDefault="007B505A">
            <w:pPr>
              <w:spacing w:before="0" w:after="160" w:line="259" w:lineRule="auto"/>
              <w:ind w:left="0" w:right="0" w:firstLine="0"/>
            </w:pPr>
          </w:p>
        </w:tc>
        <w:tc>
          <w:tcPr>
            <w:tcW w:w="7425" w:type="dxa"/>
            <w:tcBorders>
              <w:top w:val="single" w:sz="4" w:space="0" w:color="000000"/>
              <w:left w:val="single" w:sz="4" w:space="0" w:color="000000"/>
              <w:bottom w:val="single" w:sz="4" w:space="0" w:color="000000"/>
              <w:right w:val="single" w:sz="4" w:space="0" w:color="000000"/>
            </w:tcBorders>
          </w:tcPr>
          <w:p w14:paraId="2A3210C7" w14:textId="77777777" w:rsidR="007B505A" w:rsidRDefault="00B578F6">
            <w:pPr>
              <w:spacing w:before="0" w:after="12" w:line="277" w:lineRule="auto"/>
              <w:ind w:left="0" w:right="0" w:firstLine="0"/>
            </w:pPr>
            <w:r>
              <w:rPr>
                <w:color w:val="17365D"/>
              </w:rPr>
              <w:t>Billing information – phone number and employee name, call duration and number of calls</w:t>
            </w:r>
            <w:r>
              <w:rPr>
                <w:rFonts w:ascii="Calibri" w:eastAsia="Calibri" w:hAnsi="Calibri" w:cs="Calibri"/>
                <w:color w:val="17365D"/>
                <w:sz w:val="22"/>
              </w:rPr>
              <w:t xml:space="preserve"> </w:t>
            </w:r>
          </w:p>
          <w:p w14:paraId="5DBA5C49" w14:textId="77777777" w:rsidR="007B505A" w:rsidRDefault="00B578F6">
            <w:pPr>
              <w:spacing w:before="0" w:after="216" w:line="259" w:lineRule="auto"/>
              <w:ind w:left="0" w:right="0" w:firstLine="0"/>
            </w:pPr>
            <w:r>
              <w:rPr>
                <w:color w:val="17365D"/>
              </w:rPr>
              <w:t xml:space="preserve"> </w:t>
            </w:r>
          </w:p>
          <w:p w14:paraId="51734CFC" w14:textId="77777777" w:rsidR="007B505A" w:rsidRDefault="00B578F6">
            <w:pPr>
              <w:spacing w:before="0" w:after="0" w:line="259" w:lineRule="auto"/>
              <w:ind w:left="0" w:right="0" w:firstLine="0"/>
            </w:pPr>
            <w:r>
              <w:rPr>
                <w:color w:val="17365D"/>
              </w:rPr>
              <w:t>Incident and problem management for enterprise telephony or contact centre i.e. troubleshooting between the supplier and HSE user. This may involve a user sharing a screen via a remote desktop application.</w:t>
            </w:r>
            <w:r>
              <w:t xml:space="preserve"> </w:t>
            </w:r>
          </w:p>
        </w:tc>
      </w:tr>
      <w:tr w:rsidR="007B505A" w14:paraId="7CBA1C14" w14:textId="77777777">
        <w:trPr>
          <w:trHeight w:val="11111"/>
        </w:trPr>
        <w:tc>
          <w:tcPr>
            <w:tcW w:w="2264" w:type="dxa"/>
            <w:tcBorders>
              <w:top w:val="single" w:sz="4" w:space="0" w:color="000000"/>
              <w:left w:val="single" w:sz="4" w:space="0" w:color="000000"/>
              <w:bottom w:val="single" w:sz="4" w:space="0" w:color="000000"/>
              <w:right w:val="single" w:sz="4" w:space="0" w:color="000000"/>
            </w:tcBorders>
          </w:tcPr>
          <w:p w14:paraId="4A211217" w14:textId="77777777" w:rsidR="007B505A" w:rsidRDefault="00B578F6">
            <w:pPr>
              <w:spacing w:before="0" w:after="0" w:line="259" w:lineRule="auto"/>
              <w:ind w:left="0" w:right="0" w:firstLine="0"/>
            </w:pPr>
            <w:r>
              <w:t xml:space="preserve">Type of Personal Data </w:t>
            </w:r>
          </w:p>
        </w:tc>
        <w:tc>
          <w:tcPr>
            <w:tcW w:w="7425" w:type="dxa"/>
            <w:tcBorders>
              <w:top w:val="single" w:sz="4" w:space="0" w:color="000000"/>
              <w:left w:val="single" w:sz="4" w:space="0" w:color="000000"/>
              <w:bottom w:val="single" w:sz="4" w:space="0" w:color="000000"/>
              <w:right w:val="single" w:sz="4" w:space="0" w:color="000000"/>
            </w:tcBorders>
          </w:tcPr>
          <w:p w14:paraId="71BFC8A1" w14:textId="77777777" w:rsidR="007B505A" w:rsidRDefault="00B578F6">
            <w:pPr>
              <w:spacing w:before="0" w:after="2" w:line="276" w:lineRule="auto"/>
              <w:ind w:left="0" w:right="20" w:firstLine="0"/>
            </w:pPr>
            <w:r>
              <w:rPr>
                <w:i/>
              </w:rPr>
              <w:t xml:space="preserve">Individuals’ names, job titles, email addresses, organisational name, work phone numbers. To the extent relevant and supplied during the procurement process, details of any relevant convictions. </w:t>
            </w:r>
          </w:p>
          <w:p w14:paraId="6580C53E" w14:textId="77777777" w:rsidR="007B505A" w:rsidRDefault="00B578F6">
            <w:pPr>
              <w:spacing w:before="0" w:after="223" w:line="259" w:lineRule="auto"/>
              <w:ind w:left="0" w:right="0" w:firstLine="0"/>
            </w:pPr>
            <w:r>
              <w:rPr>
                <w:i/>
              </w:rPr>
              <w:t xml:space="preserve"> </w:t>
            </w:r>
          </w:p>
          <w:p w14:paraId="181BC600" w14:textId="77777777" w:rsidR="007B505A" w:rsidRDefault="00B578F6">
            <w:pPr>
              <w:spacing w:before="0" w:after="216" w:line="259" w:lineRule="auto"/>
              <w:ind w:left="0" w:right="0" w:firstLine="0"/>
            </w:pPr>
            <w:r>
              <w:rPr>
                <w:color w:val="17365D"/>
              </w:rPr>
              <w:t xml:space="preserve">This personal data list is not exhaustive and may be added to: </w:t>
            </w:r>
          </w:p>
          <w:p w14:paraId="7C87A5BE" w14:textId="77777777" w:rsidR="007B505A" w:rsidRDefault="00B578F6">
            <w:pPr>
              <w:spacing w:before="0" w:after="24" w:line="259" w:lineRule="auto"/>
              <w:ind w:left="0" w:right="0" w:firstLine="0"/>
            </w:pPr>
            <w:r>
              <w:rPr>
                <w:i/>
                <w:color w:val="17365D"/>
              </w:rPr>
              <w:t xml:space="preserve"> </w:t>
            </w:r>
          </w:p>
          <w:p w14:paraId="7AEE6F9E" w14:textId="77777777" w:rsidR="007B505A" w:rsidRDefault="00B578F6">
            <w:pPr>
              <w:spacing w:before="0" w:after="239" w:line="259" w:lineRule="auto"/>
              <w:ind w:left="0" w:right="0" w:firstLine="0"/>
            </w:pPr>
            <w:r>
              <w:rPr>
                <w:b/>
                <w:color w:val="17365D"/>
              </w:rPr>
              <w:t xml:space="preserve">HSE Manager and Agent  </w:t>
            </w:r>
          </w:p>
          <w:p w14:paraId="283CFB82" w14:textId="77777777" w:rsidR="007B505A" w:rsidRDefault="00B578F6">
            <w:pPr>
              <w:numPr>
                <w:ilvl w:val="0"/>
                <w:numId w:val="173"/>
              </w:numPr>
              <w:spacing w:before="0" w:after="196" w:line="259" w:lineRule="auto"/>
              <w:ind w:right="0" w:firstLine="0"/>
            </w:pPr>
            <w:r>
              <w:rPr>
                <w:color w:val="17365D"/>
              </w:rPr>
              <w:t xml:space="preserve">Name </w:t>
            </w:r>
          </w:p>
          <w:p w14:paraId="46896E7C" w14:textId="77777777" w:rsidR="007B505A" w:rsidRDefault="00B578F6">
            <w:pPr>
              <w:numPr>
                <w:ilvl w:val="0"/>
                <w:numId w:val="173"/>
              </w:numPr>
              <w:spacing w:before="0" w:after="194" w:line="259" w:lineRule="auto"/>
              <w:ind w:right="0" w:firstLine="0"/>
            </w:pPr>
            <w:r>
              <w:rPr>
                <w:color w:val="17365D"/>
              </w:rPr>
              <w:t xml:space="preserve">Work email </w:t>
            </w:r>
          </w:p>
          <w:p w14:paraId="21607718" w14:textId="77777777" w:rsidR="007B505A" w:rsidRDefault="00B578F6">
            <w:pPr>
              <w:numPr>
                <w:ilvl w:val="0"/>
                <w:numId w:val="173"/>
              </w:numPr>
              <w:spacing w:before="0" w:after="211" w:line="259" w:lineRule="auto"/>
              <w:ind w:right="0" w:firstLine="0"/>
            </w:pPr>
            <w:r>
              <w:rPr>
                <w:color w:val="17365D"/>
              </w:rPr>
              <w:t xml:space="preserve">Work mobile </w:t>
            </w:r>
          </w:p>
          <w:p w14:paraId="0CC5AAB7" w14:textId="77777777" w:rsidR="007B505A" w:rsidRDefault="00B578F6">
            <w:pPr>
              <w:spacing w:before="0" w:after="0" w:line="430" w:lineRule="auto"/>
              <w:ind w:left="360" w:right="4188" w:hanging="360"/>
            </w:pPr>
            <w:r>
              <w:rPr>
                <w:b/>
                <w:color w:val="17365D"/>
                <w:sz w:val="28"/>
              </w:rPr>
              <w:t>Advice Form</w:t>
            </w:r>
            <w:r>
              <w:rPr>
                <w:color w:val="17365D"/>
                <w:sz w:val="28"/>
              </w:rPr>
              <w:t xml:space="preserve"> (Contact)</w:t>
            </w:r>
            <w:r>
              <w:rPr>
                <w:rFonts w:ascii="Segoe UI" w:eastAsia="Segoe UI" w:hAnsi="Segoe UI" w:cs="Segoe UI"/>
                <w:color w:val="17365D"/>
                <w:sz w:val="28"/>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CAT Reference  </w:t>
            </w:r>
            <w:r>
              <w:rPr>
                <w:rFonts w:ascii="Segoe UI" w:eastAsia="Segoe UI" w:hAnsi="Segoe UI" w:cs="Segoe UI"/>
                <w:color w:val="17365D"/>
                <w:vertAlign w:val="subscript"/>
              </w:rPr>
              <w:t xml:space="preserve"> </w:t>
            </w:r>
          </w:p>
          <w:p w14:paraId="1632DD8A" w14:textId="77777777" w:rsidR="007B505A" w:rsidRDefault="00B578F6">
            <w:pPr>
              <w:numPr>
                <w:ilvl w:val="0"/>
                <w:numId w:val="173"/>
              </w:numPr>
              <w:spacing w:before="0" w:after="0" w:line="216" w:lineRule="auto"/>
              <w:ind w:right="0" w:firstLine="0"/>
            </w:pPr>
            <w:r>
              <w:rPr>
                <w:color w:val="17365D"/>
              </w:rPr>
              <w:t xml:space="preserve">Date received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Enquirer name  </w:t>
            </w:r>
            <w:r>
              <w:rPr>
                <w:rFonts w:ascii="Segoe UI" w:eastAsia="Segoe UI" w:hAnsi="Segoe UI" w:cs="Segoe UI"/>
                <w:color w:val="17365D"/>
                <w:vertAlign w:val="subscript"/>
              </w:rPr>
              <w:t xml:space="preserve"> </w:t>
            </w:r>
          </w:p>
          <w:p w14:paraId="3869AD4F" w14:textId="77777777" w:rsidR="007B505A" w:rsidRDefault="00B578F6">
            <w:pPr>
              <w:numPr>
                <w:ilvl w:val="0"/>
                <w:numId w:val="173"/>
              </w:numPr>
              <w:spacing w:before="0" w:after="0" w:line="259" w:lineRule="auto"/>
              <w:ind w:right="0" w:firstLine="0"/>
            </w:pPr>
            <w:r>
              <w:rPr>
                <w:color w:val="17365D"/>
              </w:rPr>
              <w:t xml:space="preserve">Phone number </w:t>
            </w:r>
            <w:r>
              <w:rPr>
                <w:rFonts w:ascii="Segoe UI" w:eastAsia="Segoe UI" w:hAnsi="Segoe UI" w:cs="Segoe UI"/>
                <w:color w:val="17365D"/>
                <w:vertAlign w:val="subscript"/>
              </w:rPr>
              <w:t xml:space="preserve"> </w:t>
            </w:r>
          </w:p>
          <w:p w14:paraId="492A6FB0" w14:textId="77777777" w:rsidR="007B505A" w:rsidRDefault="00B578F6">
            <w:pPr>
              <w:numPr>
                <w:ilvl w:val="0"/>
                <w:numId w:val="173"/>
              </w:numPr>
              <w:spacing w:before="0" w:after="0" w:line="259" w:lineRule="auto"/>
              <w:ind w:right="0" w:firstLine="0"/>
            </w:pPr>
            <w:r>
              <w:rPr>
                <w:color w:val="17365D"/>
              </w:rPr>
              <w:t xml:space="preserve">Email address </w:t>
            </w:r>
            <w:r>
              <w:rPr>
                <w:rFonts w:ascii="Segoe UI" w:eastAsia="Segoe UI" w:hAnsi="Segoe UI" w:cs="Segoe UI"/>
                <w:color w:val="17365D"/>
                <w:vertAlign w:val="subscript"/>
              </w:rPr>
              <w:t xml:space="preserve"> </w:t>
            </w:r>
          </w:p>
          <w:p w14:paraId="7C0B916B" w14:textId="77777777" w:rsidR="007B505A" w:rsidRDefault="00B578F6">
            <w:pPr>
              <w:numPr>
                <w:ilvl w:val="0"/>
                <w:numId w:val="173"/>
              </w:numPr>
              <w:spacing w:before="0" w:after="0" w:line="216" w:lineRule="auto"/>
              <w:ind w:right="0" w:firstLine="0"/>
            </w:pPr>
            <w:r>
              <w:rPr>
                <w:color w:val="17365D"/>
              </w:rPr>
              <w:t xml:space="preserve">Contact preference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Person type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Person type - other </w:t>
            </w:r>
            <w:r>
              <w:rPr>
                <w:rFonts w:ascii="Segoe UI" w:eastAsia="Segoe UI" w:hAnsi="Segoe UI" w:cs="Segoe UI"/>
                <w:color w:val="17365D"/>
                <w:vertAlign w:val="subscript"/>
              </w:rPr>
              <w:t xml:space="preserve"> </w:t>
            </w:r>
          </w:p>
          <w:p w14:paraId="62D6B7F2" w14:textId="77777777" w:rsidR="007B505A" w:rsidRDefault="00B578F6">
            <w:pPr>
              <w:numPr>
                <w:ilvl w:val="0"/>
                <w:numId w:val="173"/>
              </w:numPr>
              <w:spacing w:before="0" w:after="0" w:line="259" w:lineRule="auto"/>
              <w:ind w:right="0" w:firstLine="0"/>
            </w:pPr>
            <w:r>
              <w:rPr>
                <w:color w:val="17365D"/>
              </w:rPr>
              <w:t xml:space="preserve">Postcode </w:t>
            </w:r>
            <w:r>
              <w:rPr>
                <w:rFonts w:ascii="Segoe UI" w:eastAsia="Segoe UI" w:hAnsi="Segoe UI" w:cs="Segoe UI"/>
                <w:color w:val="17365D"/>
                <w:vertAlign w:val="subscript"/>
              </w:rPr>
              <w:t xml:space="preserve"> </w:t>
            </w:r>
          </w:p>
          <w:p w14:paraId="625BA557" w14:textId="77777777" w:rsidR="007B505A" w:rsidRDefault="00B578F6">
            <w:pPr>
              <w:numPr>
                <w:ilvl w:val="0"/>
                <w:numId w:val="173"/>
              </w:numPr>
              <w:spacing w:before="0" w:after="0" w:line="259" w:lineRule="auto"/>
              <w:ind w:right="0" w:firstLine="0"/>
            </w:pPr>
            <w:r>
              <w:rPr>
                <w:color w:val="17365D"/>
              </w:rPr>
              <w:t xml:space="preserve">Enquiry Country </w:t>
            </w:r>
            <w:r>
              <w:rPr>
                <w:rFonts w:ascii="Segoe UI" w:eastAsia="Segoe UI" w:hAnsi="Segoe UI" w:cs="Segoe UI"/>
                <w:color w:val="17365D"/>
                <w:vertAlign w:val="subscript"/>
              </w:rPr>
              <w:t xml:space="preserve"> </w:t>
            </w:r>
          </w:p>
          <w:p w14:paraId="70E2E00E" w14:textId="77777777" w:rsidR="007B505A" w:rsidRDefault="00B578F6">
            <w:pPr>
              <w:numPr>
                <w:ilvl w:val="0"/>
                <w:numId w:val="173"/>
              </w:numPr>
              <w:spacing w:before="0" w:after="0" w:line="259" w:lineRule="auto"/>
              <w:ind w:right="0" w:firstLine="0"/>
            </w:pPr>
            <w:r>
              <w:rPr>
                <w:color w:val="17365D"/>
              </w:rPr>
              <w:t xml:space="preserve">Enquiry County </w:t>
            </w:r>
            <w:r>
              <w:rPr>
                <w:rFonts w:ascii="Segoe UI" w:eastAsia="Segoe UI" w:hAnsi="Segoe UI" w:cs="Segoe UI"/>
                <w:color w:val="17365D"/>
                <w:vertAlign w:val="subscript"/>
              </w:rPr>
              <w:t xml:space="preserve"> </w:t>
            </w:r>
          </w:p>
          <w:p w14:paraId="4ABA770A" w14:textId="77777777" w:rsidR="007B505A" w:rsidRDefault="00B578F6">
            <w:pPr>
              <w:numPr>
                <w:ilvl w:val="0"/>
                <w:numId w:val="173"/>
              </w:numPr>
              <w:spacing w:before="0" w:after="4" w:line="259" w:lineRule="auto"/>
              <w:ind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E6CEFA6" wp14:editId="5432747E">
                      <wp:simplePos x="0" y="0"/>
                      <wp:positionH relativeFrom="column">
                        <wp:posOffset>283464</wp:posOffset>
                      </wp:positionH>
                      <wp:positionV relativeFrom="paragraph">
                        <wp:posOffset>-45395</wp:posOffset>
                      </wp:positionV>
                      <wp:extent cx="4376293" cy="702945"/>
                      <wp:effectExtent l="0" t="0" r="0" b="0"/>
                      <wp:wrapSquare wrapText="bothSides"/>
                      <wp:docPr id="308473" name="Group 308473"/>
                      <wp:cNvGraphicFramePr/>
                      <a:graphic xmlns:a="http://schemas.openxmlformats.org/drawingml/2006/main">
                        <a:graphicData uri="http://schemas.microsoft.com/office/word/2010/wordprocessingGroup">
                          <wpg:wgp>
                            <wpg:cNvGrpSpPr/>
                            <wpg:grpSpPr>
                              <a:xfrm>
                                <a:off x="0" y="0"/>
                                <a:ext cx="4376293" cy="702945"/>
                                <a:chOff x="0" y="0"/>
                                <a:chExt cx="4376293" cy="702945"/>
                              </a:xfrm>
                            </wpg:grpSpPr>
                            <wps:wsp>
                              <wps:cNvPr id="366737" name="Shape 366737"/>
                              <wps:cNvSpPr/>
                              <wps:spPr>
                                <a:xfrm>
                                  <a:off x="246888" y="0"/>
                                  <a:ext cx="460248" cy="175260"/>
                                </a:xfrm>
                                <a:custGeom>
                                  <a:avLst/>
                                  <a:gdLst/>
                                  <a:ahLst/>
                                  <a:cxnLst/>
                                  <a:rect l="0" t="0" r="0" b="0"/>
                                  <a:pathLst>
                                    <a:path w="460248" h="175260">
                                      <a:moveTo>
                                        <a:pt x="0" y="0"/>
                                      </a:moveTo>
                                      <a:lnTo>
                                        <a:pt x="460248" y="0"/>
                                      </a:lnTo>
                                      <a:lnTo>
                                        <a:pt x="460248" y="175260"/>
                                      </a:lnTo>
                                      <a:lnTo>
                                        <a:pt x="0" y="175260"/>
                                      </a:lnTo>
                                      <a:lnTo>
                                        <a:pt x="0" y="0"/>
                                      </a:lnTo>
                                    </a:path>
                                  </a:pathLst>
                                </a:custGeom>
                                <a:ln w="0" cap="flat">
                                  <a:miter lim="127000"/>
                                </a:ln>
                              </wps:spPr>
                              <wps:style>
                                <a:lnRef idx="0">
                                  <a:srgbClr val="000000">
                                    <a:alpha val="0"/>
                                  </a:srgbClr>
                                </a:lnRef>
                                <a:fillRef idx="1">
                                  <a:srgbClr val="E1E3E6"/>
                                </a:fillRef>
                                <a:effectRef idx="0">
                                  <a:scrgbClr r="0" g="0" b="0"/>
                                </a:effectRef>
                                <a:fontRef idx="none"/>
                              </wps:style>
                              <wps:bodyPr/>
                            </wps:wsp>
                            <wps:wsp>
                              <wps:cNvPr id="366738" name="Shape 366738"/>
                              <wps:cNvSpPr/>
                              <wps:spPr>
                                <a:xfrm>
                                  <a:off x="0" y="175260"/>
                                  <a:ext cx="4376293" cy="175261"/>
                                </a:xfrm>
                                <a:custGeom>
                                  <a:avLst/>
                                  <a:gdLst/>
                                  <a:ahLst/>
                                  <a:cxnLst/>
                                  <a:rect l="0" t="0" r="0" b="0"/>
                                  <a:pathLst>
                                    <a:path w="4376293" h="175261">
                                      <a:moveTo>
                                        <a:pt x="0" y="0"/>
                                      </a:moveTo>
                                      <a:lnTo>
                                        <a:pt x="4376293" y="0"/>
                                      </a:lnTo>
                                      <a:lnTo>
                                        <a:pt x="4376293"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60" name="Rectangle 307660"/>
                              <wps:cNvSpPr/>
                              <wps:spPr>
                                <a:xfrm>
                                  <a:off x="246888" y="179070"/>
                                  <a:ext cx="586187" cy="226002"/>
                                </a:xfrm>
                                <a:prstGeom prst="rect">
                                  <a:avLst/>
                                </a:prstGeom>
                                <a:ln>
                                  <a:noFill/>
                                </a:ln>
                              </wps:spPr>
                              <wps:txbx>
                                <w:txbxContent>
                                  <w:p w14:paraId="4668CD2F" w14:textId="77777777" w:rsidR="007B505A" w:rsidRDefault="00B578F6">
                                    <w:pPr>
                                      <w:spacing w:before="0" w:after="160" w:line="259" w:lineRule="auto"/>
                                      <w:ind w:left="0" w:right="0" w:firstLine="0"/>
                                    </w:pPr>
                                    <w:proofErr w:type="spellStart"/>
                                    <w:r>
                                      <w:rPr>
                                        <w:color w:val="17365D"/>
                                      </w:rPr>
                                      <w:t>Enquir</w:t>
                                    </w:r>
                                    <w:proofErr w:type="spellEnd"/>
                                  </w:p>
                                </w:txbxContent>
                              </wps:txbx>
                              <wps:bodyPr horzOverflow="overflow" vert="horz" lIns="0" tIns="0" rIns="0" bIns="0" rtlCol="0">
                                <a:noAutofit/>
                              </wps:bodyPr>
                            </wps:wsp>
                            <wps:wsp>
                              <wps:cNvPr id="307661" name="Rectangle 307661"/>
                              <wps:cNvSpPr/>
                              <wps:spPr>
                                <a:xfrm>
                                  <a:off x="686867" y="179070"/>
                                  <a:ext cx="1496475" cy="226002"/>
                                </a:xfrm>
                                <a:prstGeom prst="rect">
                                  <a:avLst/>
                                </a:prstGeom>
                                <a:ln>
                                  <a:noFill/>
                                </a:ln>
                              </wps:spPr>
                              <wps:txbx>
                                <w:txbxContent>
                                  <w:p w14:paraId="018478EE" w14:textId="77777777" w:rsidR="007B505A" w:rsidRDefault="00B578F6">
                                    <w:pPr>
                                      <w:spacing w:before="0" w:after="160" w:line="259" w:lineRule="auto"/>
                                      <w:ind w:left="0" w:right="0" w:firstLine="0"/>
                                    </w:pPr>
                                    <w:r>
                                      <w:rPr>
                                        <w:color w:val="17365D"/>
                                      </w:rPr>
                                      <w:t>y Local Authority</w:t>
                                    </w:r>
                                  </w:p>
                                </w:txbxContent>
                              </wps:txbx>
                              <wps:bodyPr horzOverflow="overflow" vert="horz" lIns="0" tIns="0" rIns="0" bIns="0" rtlCol="0">
                                <a:noAutofit/>
                              </wps:bodyPr>
                            </wps:wsp>
                            <wps:wsp>
                              <wps:cNvPr id="14421" name="Rectangle 14421"/>
                              <wps:cNvSpPr/>
                              <wps:spPr>
                                <a:xfrm>
                                  <a:off x="1812290" y="179070"/>
                                  <a:ext cx="56314" cy="226002"/>
                                </a:xfrm>
                                <a:prstGeom prst="rect">
                                  <a:avLst/>
                                </a:prstGeom>
                                <a:ln>
                                  <a:noFill/>
                                </a:ln>
                              </wps:spPr>
                              <wps:txbx>
                                <w:txbxContent>
                                  <w:p w14:paraId="31894E93" w14:textId="77777777" w:rsidR="007B505A" w:rsidRDefault="00B578F6">
                                    <w:pPr>
                                      <w:spacing w:before="0" w:after="160" w:line="259" w:lineRule="auto"/>
                                      <w:ind w:left="0" w:right="0" w:firstLine="0"/>
                                    </w:pPr>
                                    <w:r>
                                      <w:rPr>
                                        <w:color w:val="17365D"/>
                                      </w:rPr>
                                      <w:t xml:space="preserve"> </w:t>
                                    </w:r>
                                  </w:p>
                                </w:txbxContent>
                              </wps:txbx>
                              <wps:bodyPr horzOverflow="overflow" vert="horz" lIns="0" tIns="0" rIns="0" bIns="0" rtlCol="0">
                                <a:noAutofit/>
                              </wps:bodyPr>
                            </wps:wsp>
                            <wps:wsp>
                              <wps:cNvPr id="14422" name="Rectangle 14422"/>
                              <wps:cNvSpPr/>
                              <wps:spPr>
                                <a:xfrm>
                                  <a:off x="1856486" y="233779"/>
                                  <a:ext cx="41653" cy="148827"/>
                                </a:xfrm>
                                <a:prstGeom prst="rect">
                                  <a:avLst/>
                                </a:prstGeom>
                                <a:ln>
                                  <a:noFill/>
                                </a:ln>
                              </wps:spPr>
                              <wps:txbx>
                                <w:txbxContent>
                                  <w:p w14:paraId="175E704A" w14:textId="77777777" w:rsidR="007B505A" w:rsidRDefault="00B578F6">
                                    <w:pPr>
                                      <w:spacing w:before="0" w:after="160" w:line="259" w:lineRule="auto"/>
                                      <w:ind w:left="0" w:right="0" w:firstLine="0"/>
                                    </w:pPr>
                                    <w:r>
                                      <w:rPr>
                                        <w:rFonts w:ascii="Segoe UI" w:eastAsia="Segoe UI" w:hAnsi="Segoe UI" w:cs="Segoe UI"/>
                                        <w:color w:val="17365D"/>
                                        <w:vertAlign w:val="subscript"/>
                                      </w:rPr>
                                      <w:t xml:space="preserve"> </w:t>
                                    </w:r>
                                  </w:p>
                                </w:txbxContent>
                              </wps:txbx>
                              <wps:bodyPr horzOverflow="overflow" vert="horz" lIns="0" tIns="0" rIns="0" bIns="0" rtlCol="0">
                                <a:noAutofit/>
                              </wps:bodyPr>
                            </wps:wsp>
                            <wps:wsp>
                              <wps:cNvPr id="366739" name="Shape 366739"/>
                              <wps:cNvSpPr/>
                              <wps:spPr>
                                <a:xfrm>
                                  <a:off x="246888" y="352120"/>
                                  <a:ext cx="460248" cy="175564"/>
                                </a:xfrm>
                                <a:custGeom>
                                  <a:avLst/>
                                  <a:gdLst/>
                                  <a:ahLst/>
                                  <a:cxnLst/>
                                  <a:rect l="0" t="0" r="0" b="0"/>
                                  <a:pathLst>
                                    <a:path w="460248" h="175564">
                                      <a:moveTo>
                                        <a:pt x="0" y="0"/>
                                      </a:moveTo>
                                      <a:lnTo>
                                        <a:pt x="460248" y="0"/>
                                      </a:lnTo>
                                      <a:lnTo>
                                        <a:pt x="460248" y="175564"/>
                                      </a:lnTo>
                                      <a:lnTo>
                                        <a:pt x="0" y="175564"/>
                                      </a:lnTo>
                                      <a:lnTo>
                                        <a:pt x="0" y="0"/>
                                      </a:lnTo>
                                    </a:path>
                                  </a:pathLst>
                                </a:custGeom>
                                <a:ln w="0" cap="flat">
                                  <a:miter lim="127000"/>
                                </a:ln>
                              </wps:spPr>
                              <wps:style>
                                <a:lnRef idx="0">
                                  <a:srgbClr val="000000">
                                    <a:alpha val="0"/>
                                  </a:srgbClr>
                                </a:lnRef>
                                <a:fillRef idx="1">
                                  <a:srgbClr val="E1E3E6"/>
                                </a:fillRef>
                                <a:effectRef idx="0">
                                  <a:scrgbClr r="0" g="0" b="0"/>
                                </a:effectRef>
                                <a:fontRef idx="none"/>
                              </wps:style>
                              <wps:bodyPr/>
                            </wps:wsp>
                            <wps:wsp>
                              <wps:cNvPr id="306066" name="Rectangle 306066"/>
                              <wps:cNvSpPr/>
                              <wps:spPr>
                                <a:xfrm>
                                  <a:off x="246888" y="399288"/>
                                  <a:ext cx="51648" cy="171356"/>
                                </a:xfrm>
                                <a:prstGeom prst="rect">
                                  <a:avLst/>
                                </a:prstGeom>
                                <a:ln>
                                  <a:noFill/>
                                </a:ln>
                              </wps:spPr>
                              <wps:txbx>
                                <w:txbxContent>
                                  <w:p w14:paraId="1B93F87A" w14:textId="77777777" w:rsidR="007B505A" w:rsidRDefault="00B578F6">
                                    <w:pPr>
                                      <w:spacing w:before="0" w:after="160" w:line="259" w:lineRule="auto"/>
                                      <w:ind w:left="0" w:right="0" w:firstLine="0"/>
                                    </w:pPr>
                                    <w:r>
                                      <w:rPr>
                                        <w:rFonts w:ascii="Calibri" w:eastAsia="Calibri" w:hAnsi="Calibri" w:cs="Calibri"/>
                                        <w:color w:val="17365D"/>
                                        <w:sz w:val="20"/>
                                      </w:rPr>
                                      <w:t>[</w:t>
                                    </w:r>
                                  </w:p>
                                </w:txbxContent>
                              </wps:txbx>
                              <wps:bodyPr horzOverflow="overflow" vert="horz" lIns="0" tIns="0" rIns="0" bIns="0" rtlCol="0">
                                <a:noAutofit/>
                              </wps:bodyPr>
                            </wps:wsp>
                            <wps:wsp>
                              <wps:cNvPr id="306068" name="Rectangle 306068"/>
                              <wps:cNvSpPr/>
                              <wps:spPr>
                                <a:xfrm>
                                  <a:off x="284962" y="399288"/>
                                  <a:ext cx="510591" cy="171356"/>
                                </a:xfrm>
                                <a:prstGeom prst="rect">
                                  <a:avLst/>
                                </a:prstGeom>
                                <a:ln>
                                  <a:noFill/>
                                </a:ln>
                              </wps:spPr>
                              <wps:txbx>
                                <w:txbxContent>
                                  <w:p w14:paraId="7E7DED8D" w14:textId="77777777" w:rsidR="007B505A" w:rsidRDefault="00B578F6">
                                    <w:pPr>
                                      <w:spacing w:before="0" w:after="160" w:line="259" w:lineRule="auto"/>
                                      <w:ind w:left="0" w:right="0" w:firstLine="0"/>
                                    </w:pPr>
                                    <w:r>
                                      <w:rPr>
                                        <w:rFonts w:ascii="Calibri" w:eastAsia="Calibri" w:hAnsi="Calibri" w:cs="Calibri"/>
                                        <w:color w:val="17365D"/>
                                        <w:sz w:val="20"/>
                                      </w:rPr>
                                      <w:t>Control</w:t>
                                    </w:r>
                                  </w:p>
                                </w:txbxContent>
                              </wps:txbx>
                              <wps:bodyPr horzOverflow="overflow" vert="horz" lIns="0" tIns="0" rIns="0" bIns="0" rtlCol="0">
                                <a:noAutofit/>
                              </wps:bodyPr>
                            </wps:wsp>
                            <wps:wsp>
                              <wps:cNvPr id="306067" name="Rectangle 306067"/>
                              <wps:cNvSpPr/>
                              <wps:spPr>
                                <a:xfrm>
                                  <a:off x="668865" y="399288"/>
                                  <a:ext cx="51648" cy="171356"/>
                                </a:xfrm>
                                <a:prstGeom prst="rect">
                                  <a:avLst/>
                                </a:prstGeom>
                                <a:ln>
                                  <a:noFill/>
                                </a:ln>
                              </wps:spPr>
                              <wps:txbx>
                                <w:txbxContent>
                                  <w:p w14:paraId="2197CC7D" w14:textId="77777777" w:rsidR="007B505A" w:rsidRDefault="00B578F6">
                                    <w:pPr>
                                      <w:spacing w:before="0" w:after="160" w:line="259" w:lineRule="auto"/>
                                      <w:ind w:left="0" w:right="0" w:firstLine="0"/>
                                    </w:pPr>
                                    <w:r>
                                      <w:rPr>
                                        <w:rFonts w:ascii="Calibri" w:eastAsia="Calibri" w:hAnsi="Calibri" w:cs="Calibri"/>
                                        <w:color w:val="17365D"/>
                                        <w:sz w:val="20"/>
                                      </w:rPr>
                                      <w:t>]</w:t>
                                    </w:r>
                                  </w:p>
                                </w:txbxContent>
                              </wps:txbx>
                              <wps:bodyPr horzOverflow="overflow" vert="horz" lIns="0" tIns="0" rIns="0" bIns="0" rtlCol="0">
                                <a:noAutofit/>
                              </wps:bodyPr>
                            </wps:wsp>
                            <wps:wsp>
                              <wps:cNvPr id="14428" name="Rectangle 14428"/>
                              <wps:cNvSpPr/>
                              <wps:spPr>
                                <a:xfrm>
                                  <a:off x="707136" y="356235"/>
                                  <a:ext cx="56314" cy="226002"/>
                                </a:xfrm>
                                <a:prstGeom prst="rect">
                                  <a:avLst/>
                                </a:prstGeom>
                                <a:ln>
                                  <a:noFill/>
                                </a:ln>
                              </wps:spPr>
                              <wps:txbx>
                                <w:txbxContent>
                                  <w:p w14:paraId="461D939C" w14:textId="77777777" w:rsidR="007B505A" w:rsidRDefault="00B578F6">
                                    <w:pPr>
                                      <w:spacing w:before="0" w:after="160" w:line="259" w:lineRule="auto"/>
                                      <w:ind w:left="0" w:right="0" w:firstLine="0"/>
                                    </w:pPr>
                                    <w:r>
                                      <w:rPr>
                                        <w:color w:val="17365D"/>
                                      </w:rPr>
                                      <w:t xml:space="preserve"> </w:t>
                                    </w:r>
                                  </w:p>
                                </w:txbxContent>
                              </wps:txbx>
                              <wps:bodyPr horzOverflow="overflow" vert="horz" lIns="0" tIns="0" rIns="0" bIns="0" rtlCol="0">
                                <a:noAutofit/>
                              </wps:bodyPr>
                            </wps:wsp>
                            <wps:wsp>
                              <wps:cNvPr id="14429" name="Rectangle 14429"/>
                              <wps:cNvSpPr/>
                              <wps:spPr>
                                <a:xfrm>
                                  <a:off x="751332" y="410944"/>
                                  <a:ext cx="41653" cy="148827"/>
                                </a:xfrm>
                                <a:prstGeom prst="rect">
                                  <a:avLst/>
                                </a:prstGeom>
                                <a:ln>
                                  <a:noFill/>
                                </a:ln>
                              </wps:spPr>
                              <wps:txbx>
                                <w:txbxContent>
                                  <w:p w14:paraId="68F54121"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wps:txbx>
                              <wps:bodyPr horzOverflow="overflow" vert="horz" lIns="0" tIns="0" rIns="0" bIns="0" rtlCol="0">
                                <a:noAutofit/>
                              </wps:bodyPr>
                            </wps:wsp>
                            <wps:wsp>
                              <wps:cNvPr id="366740" name="Shape 366740"/>
                              <wps:cNvSpPr/>
                              <wps:spPr>
                                <a:xfrm>
                                  <a:off x="0" y="527685"/>
                                  <a:ext cx="4376293" cy="175261"/>
                                </a:xfrm>
                                <a:custGeom>
                                  <a:avLst/>
                                  <a:gdLst/>
                                  <a:ahLst/>
                                  <a:cxnLst/>
                                  <a:rect l="0" t="0" r="0" b="0"/>
                                  <a:pathLst>
                                    <a:path w="4376293" h="175261">
                                      <a:moveTo>
                                        <a:pt x="0" y="0"/>
                                      </a:moveTo>
                                      <a:lnTo>
                                        <a:pt x="4376293" y="0"/>
                                      </a:lnTo>
                                      <a:lnTo>
                                        <a:pt x="4376293"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E6CEFA6" id="Group 308473" o:spid="_x0000_s1033" style="position:absolute;left:0;text-align:left;margin-left:22.3pt;margin-top:-3.55pt;width:344.6pt;height:55.35pt;z-index:251659264;mso-position-horizontal-relative:text;mso-position-vertical-relative:text" coordsize="43762,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">
                      <v:shape id="Shape 366737" o:spid="_x0000_s1034" style="position:absolute;left:2468;width:4603;height:1752;visibility:visible;mso-wrap-style:square;v-text-anchor:top" coordsize="46024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" path="m,l460248,r,175260l,175260,,e" fillcolor="#e1e3e6" stroked="f" strokeweight="0">
                        <v:stroke miterlimit="83231f" joinstyle="miter"/>
                        <v:path arrowok="t" textboxrect="0,0,460248,175260"/>
                      </v:shape>
                      <v:shape id="Shape 366738" o:spid="_x0000_s1035" style="position:absolute;top:1752;width:43762;height:1753;visibility:visible;mso-wrap-style:square;v-text-anchor:top" coordsize="4376293,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" path="m,l4376293,r,175261l,175261,,e" stroked="f" strokeweight="0">
                        <v:stroke miterlimit="83231f" joinstyle="miter"/>
                        <v:path arrowok="t" textboxrect="0,0,4376293,175261"/>
                      </v:shape>
                      <v:rect id="Rectangle 307660" o:spid="_x0000_s1036" style="position:absolute;left:2468;top:1790;width:58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" filled="f" stroked="f">
                        <v:textbox inset="0,0,0,0">
                          <w:txbxContent>
                            <w:p w14:paraId="4668CD2F" w14:textId="77777777" w:rsidR="007B505A" w:rsidRDefault="00B578F6">
                              <w:pPr>
                                <w:spacing w:before="0" w:after="160" w:line="259" w:lineRule="auto"/>
                                <w:ind w:left="0" w:right="0" w:firstLine="0"/>
                              </w:pPr>
                              <w:proofErr w:type="spellStart"/>
                              <w:r>
                                <w:rPr>
                                  <w:color w:val="17365D"/>
                                </w:rPr>
                                <w:t>Enquir</w:t>
                              </w:r>
                              <w:proofErr w:type="spellEnd"/>
                            </w:p>
                          </w:txbxContent>
                        </v:textbox>
                      </v:rect>
                      <v:rect id="Rectangle 307661" o:spid="_x0000_s1037" style="position:absolute;left:6868;top:1790;width:149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" filled="f" stroked="f">
                        <v:textbox inset="0,0,0,0">
                          <w:txbxContent>
                            <w:p w14:paraId="018478EE" w14:textId="77777777" w:rsidR="007B505A" w:rsidRDefault="00B578F6">
                              <w:pPr>
                                <w:spacing w:before="0" w:after="160" w:line="259" w:lineRule="auto"/>
                                <w:ind w:left="0" w:right="0" w:firstLine="0"/>
                              </w:pPr>
                              <w:r>
                                <w:rPr>
                                  <w:color w:val="17365D"/>
                                </w:rPr>
                                <w:t>y Local Authority</w:t>
                              </w:r>
                            </w:p>
                          </w:txbxContent>
                        </v:textbox>
                      </v:rect>
                      <v:rect id="Rectangle 14421" o:spid="_x0000_s1038" style="position:absolute;left:18122;top:179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FF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AIOpFFxQAAAN4AAAAP&#10;AAAAAAAAAAAAAAAAAAcCAABkcnMvZG93bnJldi54bWxQSwUGAAAAAAMAAwC3AAAA+QIAAAAA&#10;" filled="f" stroked="f">
                        <v:textbox inset="0,0,0,0">
                          <w:txbxContent>
                            <w:p w14:paraId="31894E93" w14:textId="77777777" w:rsidR="007B505A" w:rsidRDefault="00B578F6">
                              <w:pPr>
                                <w:spacing w:before="0" w:after="160" w:line="259" w:lineRule="auto"/>
                                <w:ind w:left="0" w:right="0" w:firstLine="0"/>
                              </w:pPr>
                              <w:r>
                                <w:rPr>
                                  <w:color w:val="17365D"/>
                                </w:rPr>
                                <w:t xml:space="preserve"> </w:t>
                              </w:r>
                            </w:p>
                          </w:txbxContent>
                        </v:textbox>
                      </v:rect>
                      <v:rect id="Rectangle 14422" o:spid="_x0000_s1039" style="position:absolute;left:18564;top:2337;width:41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8yxAAAAN4AAAAPAAAAZHJzL2Rvd25yZXYueG1sRE9Li8Iw&#10;EL4v7H8Is+BtTbeI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PjoDzLEAAAA3gAAAA8A&#10;AAAAAAAAAAAAAAAABwIAAGRycy9kb3ducmV2LnhtbFBLBQYAAAAAAwADALcAAAD4AgAAAAA=&#10;" filled="f" stroked="f">
                        <v:textbox inset="0,0,0,0">
                          <w:txbxContent>
                            <w:p w14:paraId="175E704A" w14:textId="77777777" w:rsidR="007B505A" w:rsidRDefault="00B578F6">
                              <w:pPr>
                                <w:spacing w:before="0" w:after="160" w:line="259" w:lineRule="auto"/>
                                <w:ind w:left="0" w:right="0" w:firstLine="0"/>
                              </w:pPr>
                              <w:r>
                                <w:rPr>
                                  <w:rFonts w:ascii="Segoe UI" w:eastAsia="Segoe UI" w:hAnsi="Segoe UI" w:cs="Segoe UI"/>
                                  <w:color w:val="17365D"/>
                                  <w:vertAlign w:val="subscript"/>
                                </w:rPr>
                                <w:t xml:space="preserve"> </w:t>
                              </w:r>
                            </w:p>
                          </w:txbxContent>
                        </v:textbox>
                      </v:rect>
                      <v:shape id="Shape 366739" o:spid="_x0000_s1040" style="position:absolute;left:2468;top:3521;width:4603;height:1755;visibility:visible;mso-wrap-style:square;v-text-anchor:top" coordsize="460248,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" path="m,l460248,r,175564l,175564,,e" fillcolor="#e1e3e6" stroked="f" strokeweight="0">
                        <v:stroke miterlimit="83231f" joinstyle="miter"/>
                        <v:path arrowok="t" textboxrect="0,0,460248,175564"/>
                      </v:shape>
                      <v:rect id="Rectangle 306066" o:spid="_x0000_s1041" style="position:absolute;left:2468;top:3992;width:5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" filled="f" stroked="f">
                        <v:textbox inset="0,0,0,0">
                          <w:txbxContent>
                            <w:p w14:paraId="1B93F87A" w14:textId="77777777" w:rsidR="007B505A" w:rsidRDefault="00B578F6">
                              <w:pPr>
                                <w:spacing w:before="0" w:after="160" w:line="259" w:lineRule="auto"/>
                                <w:ind w:left="0" w:right="0" w:firstLine="0"/>
                              </w:pPr>
                              <w:r>
                                <w:rPr>
                                  <w:rFonts w:ascii="Calibri" w:eastAsia="Calibri" w:hAnsi="Calibri" w:cs="Calibri"/>
                                  <w:color w:val="17365D"/>
                                  <w:sz w:val="20"/>
                                </w:rPr>
                                <w:t>[</w:t>
                              </w:r>
                            </w:p>
                          </w:txbxContent>
                        </v:textbox>
                      </v:rect>
                      <v:rect id="Rectangle 306068" o:spid="_x0000_s1042" style="position:absolute;left:2849;top:3992;width:51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" filled="f" stroked="f">
                        <v:textbox inset="0,0,0,0">
                          <w:txbxContent>
                            <w:p w14:paraId="7E7DED8D" w14:textId="77777777" w:rsidR="007B505A" w:rsidRDefault="00B578F6">
                              <w:pPr>
                                <w:spacing w:before="0" w:after="160" w:line="259" w:lineRule="auto"/>
                                <w:ind w:left="0" w:right="0" w:firstLine="0"/>
                              </w:pPr>
                              <w:r>
                                <w:rPr>
                                  <w:rFonts w:ascii="Calibri" w:eastAsia="Calibri" w:hAnsi="Calibri" w:cs="Calibri"/>
                                  <w:color w:val="17365D"/>
                                  <w:sz w:val="20"/>
                                </w:rPr>
                                <w:t>Control</w:t>
                              </w:r>
                            </w:p>
                          </w:txbxContent>
                        </v:textbox>
                      </v:rect>
                      <v:rect id="Rectangle 306067" o:spid="_x0000_s1043" style="position:absolute;left:6688;top:3992;width:5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" filled="f" stroked="f">
                        <v:textbox inset="0,0,0,0">
                          <w:txbxContent>
                            <w:p w14:paraId="2197CC7D" w14:textId="77777777" w:rsidR="007B505A" w:rsidRDefault="00B578F6">
                              <w:pPr>
                                <w:spacing w:before="0" w:after="160" w:line="259" w:lineRule="auto"/>
                                <w:ind w:left="0" w:right="0" w:firstLine="0"/>
                              </w:pPr>
                              <w:r>
                                <w:rPr>
                                  <w:rFonts w:ascii="Calibri" w:eastAsia="Calibri" w:hAnsi="Calibri" w:cs="Calibri"/>
                                  <w:color w:val="17365D"/>
                                  <w:sz w:val="20"/>
                                </w:rPr>
                                <w:t>]</w:t>
                              </w:r>
                            </w:p>
                          </w:txbxContent>
                        </v:textbox>
                      </v:rect>
                      <v:rect id="Rectangle 14428" o:spid="_x0000_s1044" style="position:absolute;left:7071;top:35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" filled="f" stroked="f">
                        <v:textbox inset="0,0,0,0">
                          <w:txbxContent>
                            <w:p w14:paraId="461D939C" w14:textId="77777777" w:rsidR="007B505A" w:rsidRDefault="00B578F6">
                              <w:pPr>
                                <w:spacing w:before="0" w:after="160" w:line="259" w:lineRule="auto"/>
                                <w:ind w:left="0" w:right="0" w:firstLine="0"/>
                              </w:pPr>
                              <w:r>
                                <w:rPr>
                                  <w:color w:val="17365D"/>
                                </w:rPr>
                                <w:t xml:space="preserve"> </w:t>
                              </w:r>
                            </w:p>
                          </w:txbxContent>
                        </v:textbox>
                      </v:rect>
                      <v:rect id="Rectangle 14429" o:spid="_x0000_s1045" style="position:absolute;left:7513;top:4109;width:41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1DxAAAAN4AAAAPAAAAZHJzL2Rvd25yZXYueG1sRE9Ni8Iw&#10;EL0L/ocwwt40VUR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PZMnUPEAAAA3gAAAA8A&#10;AAAAAAAAAAAAAAAABwIAAGRycy9kb3ducmV2LnhtbFBLBQYAAAAAAwADALcAAAD4AgAAAAA=&#10;" filled="f" stroked="f">
                        <v:textbox inset="0,0,0,0">
                          <w:txbxContent>
                            <w:p w14:paraId="68F54121"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v:textbox>
                      </v:rect>
                      <v:shape id="Shape 366740" o:spid="_x0000_s1046" style="position:absolute;top:5276;width:43762;height:1753;visibility:visible;mso-wrap-style:square;v-text-anchor:top" coordsize="4376293,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" path="m,l4376293,r,175261l,175261,,e" stroked="f" strokeweight="0">
                        <v:stroke miterlimit="83231f" joinstyle="miter"/>
                        <v:path arrowok="t" textboxrect="0,0,4376293,175261"/>
                      </v:shape>
                      <w10:wrap type="square"/>
                    </v:group>
                  </w:pict>
                </mc:Fallback>
              </mc:AlternateContent>
            </w:r>
            <w:r>
              <w:rPr>
                <w:rFonts w:ascii="Calibri" w:eastAsia="Calibri" w:hAnsi="Calibri" w:cs="Calibri"/>
                <w:color w:val="17365D"/>
                <w:sz w:val="20"/>
              </w:rPr>
              <w:t>[Control]</w:t>
            </w:r>
            <w:r>
              <w:rPr>
                <w:color w:val="17365D"/>
              </w:rPr>
              <w:t xml:space="preserve"> </w:t>
            </w:r>
            <w:r>
              <w:rPr>
                <w:rFonts w:ascii="Segoe UI" w:eastAsia="Segoe UI" w:hAnsi="Segoe UI" w:cs="Segoe UI"/>
                <w:color w:val="17365D"/>
                <w:sz w:val="18"/>
              </w:rPr>
              <w:t xml:space="preserve"> </w:t>
            </w:r>
          </w:p>
          <w:p w14:paraId="6E75A182" w14:textId="77777777" w:rsidR="007B505A" w:rsidRDefault="00B578F6">
            <w:pPr>
              <w:spacing w:before="0" w:after="45" w:line="259" w:lineRule="auto"/>
              <w:ind w:left="360" w:right="0" w:firstLine="0"/>
            </w:pPr>
            <w:r>
              <w:rPr>
                <w:rFonts w:ascii="Segoe UI Symbol" w:eastAsia="Segoe UI Symbol" w:hAnsi="Segoe UI Symbol" w:cs="Segoe UI Symbol"/>
                <w:color w:val="17365D"/>
                <w:sz w:val="18"/>
              </w:rPr>
              <w:t></w:t>
            </w:r>
            <w:r>
              <w:rPr>
                <w:color w:val="17365D"/>
                <w:sz w:val="18"/>
              </w:rPr>
              <w:t xml:space="preserve"> </w:t>
            </w:r>
          </w:p>
          <w:p w14:paraId="31C1E121" w14:textId="77777777" w:rsidR="007B505A" w:rsidRDefault="00B578F6">
            <w:pPr>
              <w:spacing w:before="0" w:after="25" w:line="259" w:lineRule="auto"/>
              <w:ind w:left="360" w:right="0" w:firstLine="0"/>
            </w:pPr>
            <w:r>
              <w:rPr>
                <w:rFonts w:ascii="Segoe UI Symbol" w:eastAsia="Segoe UI Symbol" w:hAnsi="Segoe UI Symbol" w:cs="Segoe UI Symbol"/>
                <w:color w:val="17365D"/>
                <w:sz w:val="18"/>
              </w:rPr>
              <w:t></w:t>
            </w:r>
            <w:r>
              <w:rPr>
                <w:color w:val="17365D"/>
                <w:sz w:val="18"/>
              </w:rPr>
              <w:t xml:space="preserve"> </w:t>
            </w:r>
          </w:p>
          <w:p w14:paraId="75E66DDA" w14:textId="77777777" w:rsidR="007B505A" w:rsidRDefault="00B578F6">
            <w:pPr>
              <w:numPr>
                <w:ilvl w:val="0"/>
                <w:numId w:val="173"/>
              </w:numPr>
              <w:spacing w:before="0" w:after="0" w:line="216" w:lineRule="auto"/>
              <w:ind w:right="0" w:firstLine="0"/>
            </w:pPr>
            <w:r>
              <w:rPr>
                <w:color w:val="17365D"/>
              </w:rPr>
              <w:t xml:space="preserve">Organisation type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Organisation type - other </w:t>
            </w:r>
            <w:r>
              <w:rPr>
                <w:rFonts w:ascii="Segoe UI" w:eastAsia="Segoe UI" w:hAnsi="Segoe UI" w:cs="Segoe UI"/>
                <w:color w:val="17365D"/>
                <w:vertAlign w:val="subscript"/>
              </w:rPr>
              <w:t xml:space="preserve"> </w:t>
            </w:r>
          </w:p>
          <w:p w14:paraId="24112D3F" w14:textId="77777777" w:rsidR="007B505A" w:rsidRDefault="00B578F6">
            <w:pPr>
              <w:numPr>
                <w:ilvl w:val="0"/>
                <w:numId w:val="173"/>
              </w:numPr>
              <w:spacing w:before="0" w:after="0" w:line="259" w:lineRule="auto"/>
              <w:ind w:right="0" w:firstLine="0"/>
            </w:pPr>
            <w:r>
              <w:rPr>
                <w:color w:val="17365D"/>
              </w:rPr>
              <w:t xml:space="preserve">Raised with HSE before </w:t>
            </w:r>
            <w:r>
              <w:rPr>
                <w:rFonts w:ascii="Segoe UI" w:eastAsia="Segoe UI" w:hAnsi="Segoe UI" w:cs="Segoe UI"/>
                <w:color w:val="17365D"/>
                <w:vertAlign w:val="subscript"/>
              </w:rPr>
              <w:t xml:space="preserve"> </w:t>
            </w:r>
          </w:p>
          <w:p w14:paraId="420196D7" w14:textId="77777777" w:rsidR="007B505A" w:rsidRDefault="00B578F6">
            <w:pPr>
              <w:numPr>
                <w:ilvl w:val="0"/>
                <w:numId w:val="173"/>
              </w:numPr>
              <w:spacing w:before="0" w:after="0" w:line="259" w:lineRule="auto"/>
              <w:ind w:right="0" w:firstLine="0"/>
            </w:pPr>
            <w:r>
              <w:rPr>
                <w:color w:val="17365D"/>
              </w:rPr>
              <w:t xml:space="preserve">Previous reference </w:t>
            </w:r>
            <w:r>
              <w:rPr>
                <w:rFonts w:ascii="Segoe UI" w:eastAsia="Segoe UI" w:hAnsi="Segoe UI" w:cs="Segoe UI"/>
                <w:color w:val="17365D"/>
                <w:vertAlign w:val="subscript"/>
              </w:rPr>
              <w:t xml:space="preserve"> </w:t>
            </w:r>
          </w:p>
          <w:p w14:paraId="52047E7C" w14:textId="77777777" w:rsidR="007B505A" w:rsidRDefault="00B578F6">
            <w:pPr>
              <w:numPr>
                <w:ilvl w:val="0"/>
                <w:numId w:val="173"/>
              </w:numPr>
              <w:spacing w:before="0" w:after="0" w:line="259" w:lineRule="auto"/>
              <w:ind w:right="0" w:firstLine="0"/>
            </w:pPr>
            <w:r>
              <w:rPr>
                <w:color w:val="17365D"/>
              </w:rPr>
              <w:t xml:space="preserve">Advice needed: Up to 3000 characters allowed </w:t>
            </w:r>
            <w:r>
              <w:rPr>
                <w:rFonts w:ascii="Segoe UI" w:eastAsia="Segoe UI" w:hAnsi="Segoe UI" w:cs="Segoe UI"/>
                <w:color w:val="17365D"/>
                <w:vertAlign w:val="subscript"/>
              </w:rPr>
              <w:t xml:space="preserve"> </w:t>
            </w:r>
          </w:p>
          <w:p w14:paraId="117546B9" w14:textId="77777777" w:rsidR="007B505A" w:rsidRDefault="00B578F6">
            <w:pPr>
              <w:numPr>
                <w:ilvl w:val="0"/>
                <w:numId w:val="173"/>
              </w:numPr>
              <w:spacing w:before="0" w:after="0" w:line="216" w:lineRule="auto"/>
              <w:ind w:right="0" w:firstLine="0"/>
            </w:pPr>
            <w:r>
              <w:rPr>
                <w:color w:val="17365D"/>
              </w:rPr>
              <w:lastRenderedPageBreak/>
              <w:t xml:space="preserve">COVID related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Action requested  </w:t>
            </w:r>
            <w:r>
              <w:rPr>
                <w:rFonts w:ascii="Segoe UI" w:eastAsia="Segoe UI" w:hAnsi="Segoe UI" w:cs="Segoe UI"/>
                <w:color w:val="17365D"/>
                <w:vertAlign w:val="subscript"/>
              </w:rPr>
              <w:t xml:space="preserve"> </w:t>
            </w:r>
          </w:p>
          <w:p w14:paraId="5B26DB5B" w14:textId="77777777" w:rsidR="007B505A" w:rsidRDefault="00B578F6">
            <w:pPr>
              <w:numPr>
                <w:ilvl w:val="0"/>
                <w:numId w:val="173"/>
              </w:numPr>
              <w:spacing w:before="0" w:after="0" w:line="259" w:lineRule="auto"/>
              <w:ind w:right="0" w:firstLine="0"/>
            </w:pPr>
            <w:r>
              <w:rPr>
                <w:color w:val="17365D"/>
              </w:rPr>
              <w:t xml:space="preserve">Triaged by </w:t>
            </w:r>
            <w:r>
              <w:rPr>
                <w:rFonts w:ascii="Segoe UI" w:eastAsia="Segoe UI" w:hAnsi="Segoe UI" w:cs="Segoe UI"/>
                <w:color w:val="17365D"/>
                <w:vertAlign w:val="subscript"/>
              </w:rPr>
              <w:t xml:space="preserve"> </w:t>
            </w:r>
          </w:p>
        </w:tc>
      </w:tr>
    </w:tbl>
    <w:p w14:paraId="0AD42C4C" w14:textId="77777777" w:rsidR="007B505A" w:rsidRDefault="007B505A">
      <w:pPr>
        <w:spacing w:before="0" w:after="0" w:line="259" w:lineRule="auto"/>
        <w:ind w:left="-1440" w:right="10471" w:firstLine="0"/>
      </w:pPr>
    </w:p>
    <w:tbl>
      <w:tblPr>
        <w:tblStyle w:val="TableGrid"/>
        <w:tblW w:w="9688" w:type="dxa"/>
        <w:tblInd w:w="-110" w:type="dxa"/>
        <w:tblCellMar>
          <w:top w:w="26" w:type="dxa"/>
          <w:left w:w="115" w:type="dxa"/>
          <w:right w:w="86" w:type="dxa"/>
        </w:tblCellMar>
        <w:tblLook w:val="04A0" w:firstRow="1" w:lastRow="0" w:firstColumn="1" w:lastColumn="0" w:noHBand="0" w:noVBand="1"/>
      </w:tblPr>
      <w:tblGrid>
        <w:gridCol w:w="2263"/>
        <w:gridCol w:w="7425"/>
      </w:tblGrid>
      <w:tr w:rsidR="007B505A" w14:paraId="577CD8DD" w14:textId="77777777">
        <w:trPr>
          <w:trHeight w:val="13862"/>
        </w:trPr>
        <w:tc>
          <w:tcPr>
            <w:tcW w:w="2264" w:type="dxa"/>
            <w:tcBorders>
              <w:top w:val="single" w:sz="4" w:space="0" w:color="000000"/>
              <w:left w:val="single" w:sz="4" w:space="0" w:color="000000"/>
              <w:bottom w:val="single" w:sz="4" w:space="0" w:color="000000"/>
              <w:right w:val="single" w:sz="4" w:space="0" w:color="000000"/>
            </w:tcBorders>
          </w:tcPr>
          <w:p w14:paraId="08B40AFF" w14:textId="77777777" w:rsidR="007B505A" w:rsidRDefault="007B505A">
            <w:pPr>
              <w:spacing w:before="0" w:after="160" w:line="259" w:lineRule="auto"/>
              <w:ind w:left="0" w:right="0" w:firstLine="0"/>
            </w:pPr>
          </w:p>
        </w:tc>
        <w:tc>
          <w:tcPr>
            <w:tcW w:w="7425" w:type="dxa"/>
            <w:tcBorders>
              <w:top w:val="single" w:sz="4" w:space="0" w:color="000000"/>
              <w:left w:val="single" w:sz="4" w:space="0" w:color="000000"/>
              <w:bottom w:val="single" w:sz="4" w:space="0" w:color="000000"/>
              <w:right w:val="single" w:sz="4" w:space="0" w:color="000000"/>
            </w:tcBorders>
          </w:tcPr>
          <w:p w14:paraId="7E1692A1" w14:textId="77777777" w:rsidR="007B505A" w:rsidRDefault="00B578F6">
            <w:pPr>
              <w:numPr>
                <w:ilvl w:val="0"/>
                <w:numId w:val="174"/>
              </w:numPr>
              <w:spacing w:before="0" w:after="0" w:line="259" w:lineRule="auto"/>
              <w:ind w:right="0" w:hanging="360"/>
            </w:pPr>
            <w:r>
              <w:rPr>
                <w:color w:val="17365D"/>
              </w:rPr>
              <w:t xml:space="preserve">Topics </w:t>
            </w:r>
            <w:r>
              <w:rPr>
                <w:rFonts w:ascii="Segoe UI" w:eastAsia="Segoe UI" w:hAnsi="Segoe UI" w:cs="Segoe UI"/>
                <w:color w:val="17365D"/>
                <w:vertAlign w:val="subscript"/>
              </w:rPr>
              <w:t xml:space="preserve"> </w:t>
            </w:r>
          </w:p>
          <w:p w14:paraId="43041AF5" w14:textId="77777777" w:rsidR="007B505A" w:rsidRDefault="00B578F6">
            <w:pPr>
              <w:numPr>
                <w:ilvl w:val="0"/>
                <w:numId w:val="174"/>
              </w:numPr>
              <w:spacing w:before="0" w:after="0" w:line="259" w:lineRule="auto"/>
              <w:ind w:right="0" w:hanging="360"/>
            </w:pPr>
            <w:r>
              <w:rPr>
                <w:color w:val="17365D"/>
              </w:rPr>
              <w:t xml:space="preserve">Classification </w:t>
            </w:r>
            <w:r>
              <w:rPr>
                <w:rFonts w:ascii="Segoe UI" w:eastAsia="Segoe UI" w:hAnsi="Segoe UI" w:cs="Segoe UI"/>
                <w:color w:val="17365D"/>
                <w:vertAlign w:val="subscript"/>
              </w:rPr>
              <w:t xml:space="preserve"> </w:t>
            </w:r>
          </w:p>
          <w:p w14:paraId="0F8AF536" w14:textId="77777777" w:rsidR="007B505A" w:rsidRDefault="00B578F6">
            <w:pPr>
              <w:numPr>
                <w:ilvl w:val="0"/>
                <w:numId w:val="174"/>
              </w:numPr>
              <w:spacing w:before="0" w:after="0" w:line="259" w:lineRule="auto"/>
              <w:ind w:right="0" w:hanging="360"/>
            </w:pPr>
            <w:r>
              <w:rPr>
                <w:color w:val="17365D"/>
              </w:rPr>
              <w:t xml:space="preserve">Enquiry theme </w:t>
            </w:r>
            <w:r>
              <w:rPr>
                <w:rFonts w:ascii="Segoe UI" w:eastAsia="Segoe UI" w:hAnsi="Segoe UI" w:cs="Segoe UI"/>
                <w:color w:val="17365D"/>
                <w:vertAlign w:val="subscript"/>
              </w:rPr>
              <w:t xml:space="preserve"> </w:t>
            </w:r>
          </w:p>
          <w:p w14:paraId="60EDC1AD" w14:textId="77777777" w:rsidR="007B505A" w:rsidRDefault="00B578F6">
            <w:pPr>
              <w:numPr>
                <w:ilvl w:val="0"/>
                <w:numId w:val="174"/>
              </w:numPr>
              <w:spacing w:before="0" w:after="0" w:line="259" w:lineRule="auto"/>
              <w:ind w:right="0" w:hanging="360"/>
            </w:pPr>
            <w:r>
              <w:rPr>
                <w:color w:val="17365D"/>
              </w:rPr>
              <w:t xml:space="preserve">Available for feedback </w:t>
            </w:r>
            <w:r>
              <w:rPr>
                <w:rFonts w:ascii="Segoe UI" w:eastAsia="Segoe UI" w:hAnsi="Segoe UI" w:cs="Segoe UI"/>
                <w:color w:val="17365D"/>
                <w:vertAlign w:val="subscript"/>
              </w:rPr>
              <w:t xml:space="preserve"> </w:t>
            </w:r>
          </w:p>
          <w:p w14:paraId="1C2BF85F" w14:textId="77777777" w:rsidR="007B505A" w:rsidRDefault="00B578F6">
            <w:pPr>
              <w:numPr>
                <w:ilvl w:val="0"/>
                <w:numId w:val="174"/>
              </w:numPr>
              <w:spacing w:before="0" w:after="0" w:line="259" w:lineRule="auto"/>
              <w:ind w:right="0" w:hanging="360"/>
            </w:pPr>
            <w:r>
              <w:rPr>
                <w:color w:val="17365D"/>
              </w:rPr>
              <w:t xml:space="preserve">Enquiry taken by </w:t>
            </w:r>
            <w:r>
              <w:rPr>
                <w:rFonts w:ascii="Segoe UI" w:eastAsia="Segoe UI" w:hAnsi="Segoe UI" w:cs="Segoe UI"/>
                <w:color w:val="17365D"/>
                <w:vertAlign w:val="subscript"/>
              </w:rPr>
              <w:t xml:space="preserve"> </w:t>
            </w:r>
          </w:p>
          <w:p w14:paraId="5DE404EA" w14:textId="77777777" w:rsidR="007B505A" w:rsidRDefault="00B578F6">
            <w:pPr>
              <w:numPr>
                <w:ilvl w:val="0"/>
                <w:numId w:val="174"/>
              </w:numPr>
              <w:spacing w:before="0" w:after="0" w:line="259" w:lineRule="auto"/>
              <w:ind w:right="0" w:hanging="360"/>
            </w:pPr>
            <w:r>
              <w:rPr>
                <w:color w:val="17365D"/>
              </w:rPr>
              <w:t xml:space="preserve">Agent full name </w:t>
            </w:r>
            <w:r>
              <w:rPr>
                <w:rFonts w:ascii="Segoe UI" w:eastAsia="Segoe UI" w:hAnsi="Segoe UI" w:cs="Segoe UI"/>
                <w:color w:val="17365D"/>
                <w:vertAlign w:val="subscript"/>
              </w:rPr>
              <w:t xml:space="preserve"> </w:t>
            </w:r>
          </w:p>
          <w:p w14:paraId="0F9D6BE3" w14:textId="77777777" w:rsidR="007B505A" w:rsidRDefault="00B578F6">
            <w:pPr>
              <w:numPr>
                <w:ilvl w:val="0"/>
                <w:numId w:val="174"/>
              </w:numPr>
              <w:spacing w:before="0" w:after="0" w:line="259" w:lineRule="auto"/>
              <w:ind w:right="0" w:hanging="360"/>
            </w:pPr>
            <w:r>
              <w:rPr>
                <w:color w:val="17365D"/>
              </w:rPr>
              <w:t xml:space="preserve">Followed up by </w:t>
            </w:r>
            <w:r>
              <w:rPr>
                <w:rFonts w:ascii="Segoe UI" w:eastAsia="Segoe UI" w:hAnsi="Segoe UI" w:cs="Segoe UI"/>
                <w:color w:val="17365D"/>
                <w:vertAlign w:val="subscript"/>
              </w:rPr>
              <w:t xml:space="preserve"> </w:t>
            </w:r>
          </w:p>
          <w:p w14:paraId="2540A601" w14:textId="77777777" w:rsidR="007B505A" w:rsidRDefault="00B578F6">
            <w:pPr>
              <w:numPr>
                <w:ilvl w:val="0"/>
                <w:numId w:val="174"/>
              </w:numPr>
              <w:spacing w:before="0" w:after="0" w:line="216" w:lineRule="auto"/>
              <w:ind w:right="0" w:hanging="360"/>
            </w:pPr>
            <w:r>
              <w:rPr>
                <w:color w:val="17365D"/>
              </w:rPr>
              <w:t xml:space="preserve">Action / Notes / Response: - Up to 10,000 characters allowed </w:t>
            </w:r>
            <w:r>
              <w:rPr>
                <w:rFonts w:ascii="Segoe UI" w:eastAsia="Segoe UI" w:hAnsi="Segoe UI" w:cs="Segoe UI"/>
                <w:color w:val="17365D"/>
                <w:vertAlign w:val="subscript"/>
              </w:rPr>
              <w:t xml:space="preserve"> </w:t>
            </w:r>
          </w:p>
          <w:p w14:paraId="3C2D333B" w14:textId="77777777" w:rsidR="007B505A" w:rsidRDefault="00B578F6">
            <w:pPr>
              <w:numPr>
                <w:ilvl w:val="0"/>
                <w:numId w:val="174"/>
              </w:numPr>
              <w:spacing w:before="0" w:after="0" w:line="259" w:lineRule="auto"/>
              <w:ind w:right="0" w:hanging="360"/>
            </w:pPr>
            <w:r>
              <w:rPr>
                <w:color w:val="17365D"/>
              </w:rPr>
              <w:t xml:space="preserve">Internal referral / assistance </w:t>
            </w:r>
            <w:r>
              <w:rPr>
                <w:rFonts w:ascii="Segoe UI" w:eastAsia="Segoe UI" w:hAnsi="Segoe UI" w:cs="Segoe UI"/>
                <w:color w:val="17365D"/>
                <w:vertAlign w:val="subscript"/>
              </w:rPr>
              <w:t xml:space="preserve"> </w:t>
            </w:r>
          </w:p>
          <w:p w14:paraId="2D13211F" w14:textId="77777777" w:rsidR="007B505A" w:rsidRDefault="00B578F6">
            <w:pPr>
              <w:numPr>
                <w:ilvl w:val="0"/>
                <w:numId w:val="174"/>
              </w:numPr>
              <w:spacing w:before="0" w:after="0" w:line="259" w:lineRule="auto"/>
              <w:ind w:right="0" w:hanging="360"/>
            </w:pPr>
            <w:r>
              <w:rPr>
                <w:color w:val="17365D"/>
              </w:rPr>
              <w:t xml:space="preserve">Date of referral </w:t>
            </w:r>
            <w:r>
              <w:rPr>
                <w:rFonts w:ascii="Segoe UI" w:eastAsia="Segoe UI" w:hAnsi="Segoe UI" w:cs="Segoe UI"/>
                <w:color w:val="17365D"/>
                <w:vertAlign w:val="subscript"/>
              </w:rPr>
              <w:t xml:space="preserve"> </w:t>
            </w:r>
          </w:p>
          <w:p w14:paraId="51EA6F10" w14:textId="77777777" w:rsidR="007B505A" w:rsidRDefault="00B578F6">
            <w:pPr>
              <w:numPr>
                <w:ilvl w:val="0"/>
                <w:numId w:val="174"/>
              </w:numPr>
              <w:spacing w:before="0" w:after="0" w:line="259" w:lineRule="auto"/>
              <w:ind w:right="0" w:hanging="360"/>
            </w:pPr>
            <w:r>
              <w:rPr>
                <w:color w:val="17365D"/>
              </w:rPr>
              <w:t xml:space="preserve">Date of return </w:t>
            </w:r>
            <w:r>
              <w:rPr>
                <w:rFonts w:ascii="Segoe UI" w:eastAsia="Segoe UI" w:hAnsi="Segoe UI" w:cs="Segoe UI"/>
                <w:color w:val="17365D"/>
                <w:vertAlign w:val="subscript"/>
              </w:rPr>
              <w:t xml:space="preserve"> </w:t>
            </w:r>
          </w:p>
          <w:p w14:paraId="29B3999F" w14:textId="77777777" w:rsidR="007B505A" w:rsidRDefault="00B578F6">
            <w:pPr>
              <w:numPr>
                <w:ilvl w:val="0"/>
                <w:numId w:val="174"/>
              </w:numPr>
              <w:spacing w:before="0" w:after="0" w:line="259" w:lineRule="auto"/>
              <w:ind w:right="0" w:hanging="360"/>
            </w:pPr>
            <w:r>
              <w:rPr>
                <w:color w:val="17365D"/>
              </w:rPr>
              <w:t xml:space="preserve">Status </w:t>
            </w:r>
            <w:r>
              <w:rPr>
                <w:rFonts w:ascii="Segoe UI" w:eastAsia="Segoe UI" w:hAnsi="Segoe UI" w:cs="Segoe UI"/>
                <w:color w:val="17365D"/>
                <w:vertAlign w:val="subscript"/>
              </w:rPr>
              <w:t xml:space="preserve"> </w:t>
            </w:r>
          </w:p>
          <w:p w14:paraId="6A19364F" w14:textId="77777777" w:rsidR="007B505A" w:rsidRDefault="00B578F6">
            <w:pPr>
              <w:numPr>
                <w:ilvl w:val="0"/>
                <w:numId w:val="174"/>
              </w:numPr>
              <w:spacing w:before="0" w:after="0" w:line="259" w:lineRule="auto"/>
              <w:ind w:right="0" w:hanging="360"/>
            </w:pPr>
            <w:r>
              <w:rPr>
                <w:color w:val="17365D"/>
              </w:rPr>
              <w:t xml:space="preserve">New </w:t>
            </w:r>
            <w:r>
              <w:rPr>
                <w:rFonts w:ascii="Segoe UI" w:eastAsia="Segoe UI" w:hAnsi="Segoe UI" w:cs="Segoe UI"/>
                <w:color w:val="17365D"/>
                <w:vertAlign w:val="subscript"/>
              </w:rPr>
              <w:t xml:space="preserve"> </w:t>
            </w:r>
          </w:p>
          <w:p w14:paraId="644574D3" w14:textId="77777777" w:rsidR="007B505A" w:rsidRDefault="00B578F6">
            <w:pPr>
              <w:numPr>
                <w:ilvl w:val="0"/>
                <w:numId w:val="174"/>
              </w:numPr>
              <w:spacing w:before="0" w:after="0" w:line="259" w:lineRule="auto"/>
              <w:ind w:right="0" w:hanging="360"/>
            </w:pPr>
            <w:r>
              <w:rPr>
                <w:color w:val="17365D"/>
              </w:rPr>
              <w:t xml:space="preserve">Date of closure </w:t>
            </w:r>
            <w:r>
              <w:rPr>
                <w:rFonts w:ascii="Segoe UI" w:eastAsia="Segoe UI" w:hAnsi="Segoe UI" w:cs="Segoe UI"/>
                <w:color w:val="17365D"/>
                <w:vertAlign w:val="subscript"/>
              </w:rPr>
              <w:t xml:space="preserve"> </w:t>
            </w:r>
          </w:p>
          <w:p w14:paraId="579FB3B8" w14:textId="77777777" w:rsidR="007B505A" w:rsidRDefault="00B578F6">
            <w:pPr>
              <w:numPr>
                <w:ilvl w:val="0"/>
                <w:numId w:val="174"/>
              </w:numPr>
              <w:spacing w:before="0" w:after="0" w:line="259" w:lineRule="auto"/>
              <w:ind w:right="0" w:hanging="360"/>
            </w:pPr>
            <w:r>
              <w:rPr>
                <w:color w:val="17365D"/>
              </w:rPr>
              <w:t xml:space="preserve">Outcome </w:t>
            </w:r>
            <w:r>
              <w:rPr>
                <w:rFonts w:ascii="Segoe UI" w:eastAsia="Segoe UI" w:hAnsi="Segoe UI" w:cs="Segoe UI"/>
                <w:color w:val="17365D"/>
                <w:vertAlign w:val="subscript"/>
              </w:rPr>
              <w:t xml:space="preserve"> </w:t>
            </w:r>
          </w:p>
          <w:p w14:paraId="24BE775B" w14:textId="77777777" w:rsidR="007B505A" w:rsidRDefault="00B578F6">
            <w:pPr>
              <w:spacing w:before="0" w:after="17" w:line="259" w:lineRule="auto"/>
              <w:ind w:left="0" w:right="0" w:firstLine="0"/>
            </w:pPr>
            <w:r>
              <w:rPr>
                <w:rFonts w:ascii="Times New Roman" w:eastAsia="Times New Roman" w:hAnsi="Times New Roman" w:cs="Times New Roman"/>
                <w:i/>
              </w:rPr>
              <w:t xml:space="preserve"> </w:t>
            </w:r>
          </w:p>
          <w:p w14:paraId="39F5ABE9" w14:textId="77777777" w:rsidR="007B505A" w:rsidRDefault="00B578F6">
            <w:pPr>
              <w:spacing w:before="0" w:after="0" w:line="259" w:lineRule="auto"/>
              <w:ind w:left="0" w:right="0" w:firstLine="0"/>
            </w:pPr>
            <w:r>
              <w:rPr>
                <w:b/>
                <w:color w:val="17365D"/>
                <w:sz w:val="28"/>
              </w:rPr>
              <w:t>Concerns Form</w:t>
            </w:r>
            <w:r>
              <w:rPr>
                <w:color w:val="17365D"/>
                <w:sz w:val="28"/>
              </w:rPr>
              <w:t xml:space="preserve"> (Contact)</w:t>
            </w:r>
            <w:r>
              <w:rPr>
                <w:i/>
                <w:color w:val="17365D"/>
              </w:rPr>
              <w:t xml:space="preserve"> </w:t>
            </w:r>
          </w:p>
          <w:p w14:paraId="20D0D8EC" w14:textId="77777777" w:rsidR="007B505A" w:rsidRDefault="00B578F6">
            <w:pPr>
              <w:spacing w:before="0" w:after="0" w:line="259" w:lineRule="auto"/>
              <w:ind w:left="0" w:right="0" w:firstLine="0"/>
            </w:pPr>
            <w:r>
              <w:rPr>
                <w:color w:val="17365D"/>
              </w:rPr>
              <w:t xml:space="preserve"> </w:t>
            </w:r>
          </w:p>
          <w:p w14:paraId="071E8FF5" w14:textId="77777777" w:rsidR="007B505A" w:rsidRDefault="00B578F6">
            <w:pPr>
              <w:numPr>
                <w:ilvl w:val="0"/>
                <w:numId w:val="174"/>
              </w:numPr>
              <w:spacing w:before="0" w:after="0" w:line="259" w:lineRule="auto"/>
              <w:ind w:right="0" w:hanging="360"/>
            </w:pPr>
            <w:r>
              <w:rPr>
                <w:color w:val="17365D"/>
              </w:rPr>
              <w:t xml:space="preserve">Date raised </w:t>
            </w:r>
            <w:r>
              <w:rPr>
                <w:rFonts w:ascii="Segoe UI" w:eastAsia="Segoe UI" w:hAnsi="Segoe UI" w:cs="Segoe UI"/>
                <w:color w:val="17365D"/>
                <w:vertAlign w:val="subscript"/>
              </w:rPr>
              <w:t xml:space="preserve"> </w:t>
            </w:r>
          </w:p>
          <w:p w14:paraId="3A8562A6" w14:textId="77777777" w:rsidR="007B505A" w:rsidRDefault="00B578F6">
            <w:pPr>
              <w:numPr>
                <w:ilvl w:val="0"/>
                <w:numId w:val="174"/>
              </w:numPr>
              <w:spacing w:before="0" w:after="0" w:line="259" w:lineRule="auto"/>
              <w:ind w:right="0" w:hanging="360"/>
            </w:pPr>
            <w:r>
              <w:rPr>
                <w:color w:val="17365D"/>
              </w:rPr>
              <w:t xml:space="preserve">CAT Reference </w:t>
            </w:r>
            <w:r>
              <w:rPr>
                <w:rFonts w:ascii="Segoe UI" w:eastAsia="Segoe UI" w:hAnsi="Segoe UI" w:cs="Segoe UI"/>
                <w:color w:val="17365D"/>
                <w:vertAlign w:val="subscript"/>
              </w:rPr>
              <w:t xml:space="preserve"> </w:t>
            </w:r>
          </w:p>
          <w:p w14:paraId="2A26606F" w14:textId="77777777" w:rsidR="007B505A" w:rsidRDefault="00B578F6">
            <w:pPr>
              <w:numPr>
                <w:ilvl w:val="0"/>
                <w:numId w:val="174"/>
              </w:numPr>
              <w:spacing w:before="0" w:after="0" w:line="259" w:lineRule="auto"/>
              <w:ind w:right="0" w:hanging="360"/>
            </w:pPr>
            <w:r>
              <w:rPr>
                <w:color w:val="17365D"/>
              </w:rPr>
              <w:t xml:space="preserve">Notifier name </w:t>
            </w:r>
            <w:r>
              <w:rPr>
                <w:rFonts w:ascii="Segoe UI" w:eastAsia="Segoe UI" w:hAnsi="Segoe UI" w:cs="Segoe UI"/>
                <w:color w:val="17365D"/>
                <w:vertAlign w:val="subscript"/>
              </w:rPr>
              <w:t xml:space="preserve"> </w:t>
            </w:r>
          </w:p>
          <w:p w14:paraId="1D4E4BE8" w14:textId="77777777" w:rsidR="007B505A" w:rsidRDefault="00B578F6">
            <w:pPr>
              <w:numPr>
                <w:ilvl w:val="0"/>
                <w:numId w:val="174"/>
              </w:numPr>
              <w:spacing w:before="0" w:after="0" w:line="259" w:lineRule="auto"/>
              <w:ind w:right="0" w:hanging="360"/>
            </w:pPr>
            <w:r>
              <w:rPr>
                <w:color w:val="17365D"/>
              </w:rPr>
              <w:t xml:space="preserve">Notifier email </w:t>
            </w:r>
            <w:r>
              <w:rPr>
                <w:rFonts w:ascii="Segoe UI" w:eastAsia="Segoe UI" w:hAnsi="Segoe UI" w:cs="Segoe UI"/>
                <w:color w:val="17365D"/>
                <w:vertAlign w:val="subscript"/>
              </w:rPr>
              <w:t xml:space="preserve"> </w:t>
            </w:r>
          </w:p>
          <w:p w14:paraId="5FC2C4FE" w14:textId="77777777" w:rsidR="007B505A" w:rsidRDefault="00B578F6">
            <w:pPr>
              <w:numPr>
                <w:ilvl w:val="0"/>
                <w:numId w:val="174"/>
              </w:numPr>
              <w:spacing w:before="0" w:after="0" w:line="259" w:lineRule="auto"/>
              <w:ind w:right="0" w:hanging="360"/>
            </w:pPr>
            <w:r>
              <w:rPr>
                <w:color w:val="17365D"/>
              </w:rPr>
              <w:t xml:space="preserve">Notifier phone </w:t>
            </w:r>
            <w:r>
              <w:rPr>
                <w:rFonts w:ascii="Segoe UI" w:eastAsia="Segoe UI" w:hAnsi="Segoe UI" w:cs="Segoe UI"/>
                <w:color w:val="17365D"/>
                <w:vertAlign w:val="subscript"/>
              </w:rPr>
              <w:t xml:space="preserve"> </w:t>
            </w:r>
          </w:p>
          <w:p w14:paraId="4E0C2993" w14:textId="77777777" w:rsidR="007B505A" w:rsidRDefault="00B578F6">
            <w:pPr>
              <w:numPr>
                <w:ilvl w:val="0"/>
                <w:numId w:val="174"/>
              </w:numPr>
              <w:spacing w:before="0" w:after="0" w:line="259" w:lineRule="auto"/>
              <w:ind w:right="0" w:hanging="360"/>
            </w:pPr>
            <w:r>
              <w:rPr>
                <w:color w:val="17365D"/>
              </w:rPr>
              <w:t xml:space="preserve">Contact preference </w:t>
            </w:r>
            <w:r>
              <w:rPr>
                <w:rFonts w:ascii="Segoe UI" w:eastAsia="Segoe UI" w:hAnsi="Segoe UI" w:cs="Segoe UI"/>
                <w:color w:val="17365D"/>
                <w:vertAlign w:val="subscript"/>
              </w:rPr>
              <w:t xml:space="preserve"> </w:t>
            </w:r>
          </w:p>
          <w:p w14:paraId="43A3DC6C" w14:textId="77777777" w:rsidR="007B505A" w:rsidRDefault="00B578F6">
            <w:pPr>
              <w:numPr>
                <w:ilvl w:val="0"/>
                <w:numId w:val="174"/>
              </w:numPr>
              <w:spacing w:before="0" w:after="0" w:line="259" w:lineRule="auto"/>
              <w:ind w:right="0" w:hanging="360"/>
            </w:pPr>
            <w:r>
              <w:rPr>
                <w:color w:val="17365D"/>
              </w:rPr>
              <w:t xml:space="preserve">Notifier address </w:t>
            </w:r>
            <w:r>
              <w:rPr>
                <w:rFonts w:ascii="Segoe UI" w:eastAsia="Segoe UI" w:hAnsi="Segoe UI" w:cs="Segoe UI"/>
                <w:color w:val="17365D"/>
                <w:vertAlign w:val="subscript"/>
              </w:rPr>
              <w:t xml:space="preserve"> </w:t>
            </w:r>
          </w:p>
          <w:p w14:paraId="004BE3EB" w14:textId="77777777" w:rsidR="007B505A" w:rsidRDefault="00B578F6">
            <w:pPr>
              <w:numPr>
                <w:ilvl w:val="0"/>
                <w:numId w:val="174"/>
              </w:numPr>
              <w:spacing w:before="0" w:after="11" w:line="217" w:lineRule="auto"/>
              <w:ind w:right="0" w:hanging="360"/>
            </w:pPr>
            <w:r>
              <w:rPr>
                <w:color w:val="17365D"/>
              </w:rPr>
              <w:t xml:space="preserve">Notifier postcode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Country </w:t>
            </w:r>
            <w:r>
              <w:rPr>
                <w:rFonts w:ascii="Segoe UI" w:eastAsia="Segoe UI" w:hAnsi="Segoe UI" w:cs="Segoe UI"/>
                <w:color w:val="17365D"/>
                <w:vertAlign w:val="subscript"/>
              </w:rPr>
              <w:t xml:space="preserve"> </w:t>
            </w:r>
          </w:p>
          <w:p w14:paraId="7A736930" w14:textId="77777777" w:rsidR="007B505A" w:rsidRDefault="00B578F6">
            <w:pPr>
              <w:spacing w:before="0" w:after="44" w:line="259" w:lineRule="auto"/>
              <w:ind w:left="36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EABE0AA" wp14:editId="12D699E6">
                      <wp:simplePos x="0" y="0"/>
                      <wp:positionH relativeFrom="column">
                        <wp:posOffset>283464</wp:posOffset>
                      </wp:positionH>
                      <wp:positionV relativeFrom="paragraph">
                        <wp:posOffset>-49561</wp:posOffset>
                      </wp:positionV>
                      <wp:extent cx="4376293" cy="875538"/>
                      <wp:effectExtent l="0" t="0" r="0" b="0"/>
                      <wp:wrapSquare wrapText="bothSides"/>
                      <wp:docPr id="309889" name="Group 309889"/>
                      <wp:cNvGraphicFramePr/>
                      <a:graphic xmlns:a="http://schemas.openxmlformats.org/drawingml/2006/main">
                        <a:graphicData uri="http://schemas.microsoft.com/office/word/2010/wordprocessingGroup">
                          <wpg:wgp>
                            <wpg:cNvGrpSpPr/>
                            <wpg:grpSpPr>
                              <a:xfrm>
                                <a:off x="0" y="0"/>
                                <a:ext cx="4376293" cy="875538"/>
                                <a:chOff x="0" y="0"/>
                                <a:chExt cx="4376293" cy="875538"/>
                              </a:xfrm>
                            </wpg:grpSpPr>
                            <wps:wsp>
                              <wps:cNvPr id="14706" name="Rectangle 14706"/>
                              <wps:cNvSpPr/>
                              <wps:spPr>
                                <a:xfrm>
                                  <a:off x="246888" y="0"/>
                                  <a:ext cx="643750" cy="226001"/>
                                </a:xfrm>
                                <a:prstGeom prst="rect">
                                  <a:avLst/>
                                </a:prstGeom>
                                <a:ln>
                                  <a:noFill/>
                                </a:ln>
                              </wps:spPr>
                              <wps:txbx>
                                <w:txbxContent>
                                  <w:p w14:paraId="0FBF42C2" w14:textId="77777777" w:rsidR="007B505A" w:rsidRDefault="00B578F6">
                                    <w:pPr>
                                      <w:spacing w:before="0" w:after="160" w:line="259" w:lineRule="auto"/>
                                      <w:ind w:left="0" w:right="0" w:firstLine="0"/>
                                    </w:pPr>
                                    <w:r>
                                      <w:rPr>
                                        <w:color w:val="17365D"/>
                                      </w:rPr>
                                      <w:t>County</w:t>
                                    </w:r>
                                  </w:p>
                                </w:txbxContent>
                              </wps:txbx>
                              <wps:bodyPr horzOverflow="overflow" vert="horz" lIns="0" tIns="0" rIns="0" bIns="0" rtlCol="0">
                                <a:noAutofit/>
                              </wps:bodyPr>
                            </wps:wsp>
                            <wps:wsp>
                              <wps:cNvPr id="14707" name="Rectangle 14707"/>
                              <wps:cNvSpPr/>
                              <wps:spPr>
                                <a:xfrm>
                                  <a:off x="729996" y="0"/>
                                  <a:ext cx="56314" cy="226001"/>
                                </a:xfrm>
                                <a:prstGeom prst="rect">
                                  <a:avLst/>
                                </a:prstGeom>
                                <a:ln>
                                  <a:noFill/>
                                </a:ln>
                              </wps:spPr>
                              <wps:txbx>
                                <w:txbxContent>
                                  <w:p w14:paraId="7A449389" w14:textId="77777777" w:rsidR="007B505A" w:rsidRDefault="00B578F6">
                                    <w:pPr>
                                      <w:spacing w:before="0" w:after="160" w:line="259" w:lineRule="auto"/>
                                      <w:ind w:left="0" w:right="0" w:firstLine="0"/>
                                    </w:pPr>
                                    <w:r>
                                      <w:rPr>
                                        <w:color w:val="17365D"/>
                                      </w:rPr>
                                      <w:t xml:space="preserve"> </w:t>
                                    </w:r>
                                  </w:p>
                                </w:txbxContent>
                              </wps:txbx>
                              <wps:bodyPr horzOverflow="overflow" vert="horz" lIns="0" tIns="0" rIns="0" bIns="0" rtlCol="0">
                                <a:noAutofit/>
                              </wps:bodyPr>
                            </wps:wsp>
                            <wps:wsp>
                              <wps:cNvPr id="14708" name="Rectangle 14708"/>
                              <wps:cNvSpPr/>
                              <wps:spPr>
                                <a:xfrm>
                                  <a:off x="772668" y="54708"/>
                                  <a:ext cx="41653" cy="148827"/>
                                </a:xfrm>
                                <a:prstGeom prst="rect">
                                  <a:avLst/>
                                </a:prstGeom>
                                <a:ln>
                                  <a:noFill/>
                                </a:ln>
                              </wps:spPr>
                              <wps:txbx>
                                <w:txbxContent>
                                  <w:p w14:paraId="3CA92523"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wps:txbx>
                              <wps:bodyPr horzOverflow="overflow" vert="horz" lIns="0" tIns="0" rIns="0" bIns="0" rtlCol="0">
                                <a:noAutofit/>
                              </wps:bodyPr>
                            </wps:wsp>
                            <wps:wsp>
                              <wps:cNvPr id="366745" name="Shape 366745"/>
                              <wps:cNvSpPr/>
                              <wps:spPr>
                                <a:xfrm>
                                  <a:off x="246888" y="172974"/>
                                  <a:ext cx="460248" cy="175260"/>
                                </a:xfrm>
                                <a:custGeom>
                                  <a:avLst/>
                                  <a:gdLst/>
                                  <a:ahLst/>
                                  <a:cxnLst/>
                                  <a:rect l="0" t="0" r="0" b="0"/>
                                  <a:pathLst>
                                    <a:path w="460248" h="175260">
                                      <a:moveTo>
                                        <a:pt x="0" y="0"/>
                                      </a:moveTo>
                                      <a:lnTo>
                                        <a:pt x="460248" y="0"/>
                                      </a:lnTo>
                                      <a:lnTo>
                                        <a:pt x="460248" y="175260"/>
                                      </a:lnTo>
                                      <a:lnTo>
                                        <a:pt x="0" y="175260"/>
                                      </a:lnTo>
                                      <a:lnTo>
                                        <a:pt x="0" y="0"/>
                                      </a:lnTo>
                                    </a:path>
                                  </a:pathLst>
                                </a:custGeom>
                                <a:ln w="0" cap="flat">
                                  <a:miter lim="127000"/>
                                </a:ln>
                              </wps:spPr>
                              <wps:style>
                                <a:lnRef idx="0">
                                  <a:srgbClr val="000000">
                                    <a:alpha val="0"/>
                                  </a:srgbClr>
                                </a:lnRef>
                                <a:fillRef idx="1">
                                  <a:srgbClr val="E1E3E6"/>
                                </a:fillRef>
                                <a:effectRef idx="0">
                                  <a:scrgbClr r="0" g="0" b="0"/>
                                </a:effectRef>
                                <a:fontRef idx="none"/>
                              </wps:style>
                              <wps:bodyPr/>
                            </wps:wsp>
                            <wps:wsp>
                              <wps:cNvPr id="307002" name="Rectangle 307002"/>
                              <wps:cNvSpPr/>
                              <wps:spPr>
                                <a:xfrm>
                                  <a:off x="246888" y="219837"/>
                                  <a:ext cx="51648" cy="171356"/>
                                </a:xfrm>
                                <a:prstGeom prst="rect">
                                  <a:avLst/>
                                </a:prstGeom>
                                <a:ln>
                                  <a:noFill/>
                                </a:ln>
                              </wps:spPr>
                              <wps:txbx>
                                <w:txbxContent>
                                  <w:p w14:paraId="3BE28414" w14:textId="77777777" w:rsidR="007B505A" w:rsidRDefault="00B578F6">
                                    <w:pPr>
                                      <w:spacing w:before="0" w:after="160" w:line="259" w:lineRule="auto"/>
                                      <w:ind w:left="0" w:right="0" w:firstLine="0"/>
                                    </w:pPr>
                                    <w:r>
                                      <w:rPr>
                                        <w:rFonts w:ascii="Calibri" w:eastAsia="Calibri" w:hAnsi="Calibri" w:cs="Calibri"/>
                                        <w:color w:val="17365D"/>
                                        <w:sz w:val="20"/>
                                      </w:rPr>
                                      <w:t>[</w:t>
                                    </w:r>
                                  </w:p>
                                </w:txbxContent>
                              </wps:txbx>
                              <wps:bodyPr horzOverflow="overflow" vert="horz" lIns="0" tIns="0" rIns="0" bIns="0" rtlCol="0">
                                <a:noAutofit/>
                              </wps:bodyPr>
                            </wps:wsp>
                            <wps:wsp>
                              <wps:cNvPr id="307004" name="Rectangle 307004"/>
                              <wps:cNvSpPr/>
                              <wps:spPr>
                                <a:xfrm>
                                  <a:off x="284962" y="219837"/>
                                  <a:ext cx="510591" cy="171356"/>
                                </a:xfrm>
                                <a:prstGeom prst="rect">
                                  <a:avLst/>
                                </a:prstGeom>
                                <a:ln>
                                  <a:noFill/>
                                </a:ln>
                              </wps:spPr>
                              <wps:txbx>
                                <w:txbxContent>
                                  <w:p w14:paraId="0550C241" w14:textId="77777777" w:rsidR="007B505A" w:rsidRDefault="00B578F6">
                                    <w:pPr>
                                      <w:spacing w:before="0" w:after="160" w:line="259" w:lineRule="auto"/>
                                      <w:ind w:left="0" w:right="0" w:firstLine="0"/>
                                    </w:pPr>
                                    <w:r>
                                      <w:rPr>
                                        <w:rFonts w:ascii="Calibri" w:eastAsia="Calibri" w:hAnsi="Calibri" w:cs="Calibri"/>
                                        <w:color w:val="17365D"/>
                                        <w:sz w:val="20"/>
                                      </w:rPr>
                                      <w:t>Control</w:t>
                                    </w:r>
                                  </w:p>
                                </w:txbxContent>
                              </wps:txbx>
                              <wps:bodyPr horzOverflow="overflow" vert="horz" lIns="0" tIns="0" rIns="0" bIns="0" rtlCol="0">
                                <a:noAutofit/>
                              </wps:bodyPr>
                            </wps:wsp>
                            <wps:wsp>
                              <wps:cNvPr id="307003" name="Rectangle 307003"/>
                              <wps:cNvSpPr/>
                              <wps:spPr>
                                <a:xfrm>
                                  <a:off x="668865" y="219837"/>
                                  <a:ext cx="51648" cy="171356"/>
                                </a:xfrm>
                                <a:prstGeom prst="rect">
                                  <a:avLst/>
                                </a:prstGeom>
                                <a:ln>
                                  <a:noFill/>
                                </a:ln>
                              </wps:spPr>
                              <wps:txbx>
                                <w:txbxContent>
                                  <w:p w14:paraId="4F46B28C" w14:textId="77777777" w:rsidR="007B505A" w:rsidRDefault="00B578F6">
                                    <w:pPr>
                                      <w:spacing w:before="0" w:after="160" w:line="259" w:lineRule="auto"/>
                                      <w:ind w:left="0" w:right="0" w:firstLine="0"/>
                                    </w:pPr>
                                    <w:r>
                                      <w:rPr>
                                        <w:rFonts w:ascii="Calibri" w:eastAsia="Calibri" w:hAnsi="Calibri" w:cs="Calibri"/>
                                        <w:color w:val="17365D"/>
                                        <w:sz w:val="20"/>
                                      </w:rPr>
                                      <w:t>]</w:t>
                                    </w:r>
                                  </w:p>
                                </w:txbxContent>
                              </wps:txbx>
                              <wps:bodyPr horzOverflow="overflow" vert="horz" lIns="0" tIns="0" rIns="0" bIns="0" rtlCol="0">
                                <a:noAutofit/>
                              </wps:bodyPr>
                            </wps:wsp>
                            <wps:wsp>
                              <wps:cNvPr id="14714" name="Rectangle 14714"/>
                              <wps:cNvSpPr/>
                              <wps:spPr>
                                <a:xfrm>
                                  <a:off x="707136" y="176784"/>
                                  <a:ext cx="56314" cy="226001"/>
                                </a:xfrm>
                                <a:prstGeom prst="rect">
                                  <a:avLst/>
                                </a:prstGeom>
                                <a:ln>
                                  <a:noFill/>
                                </a:ln>
                              </wps:spPr>
                              <wps:txbx>
                                <w:txbxContent>
                                  <w:p w14:paraId="392332B8" w14:textId="77777777" w:rsidR="007B505A" w:rsidRDefault="00B578F6">
                                    <w:pPr>
                                      <w:spacing w:before="0" w:after="160" w:line="259" w:lineRule="auto"/>
                                      <w:ind w:left="0" w:right="0" w:firstLine="0"/>
                                    </w:pPr>
                                    <w:r>
                                      <w:rPr>
                                        <w:color w:val="17365D"/>
                                      </w:rPr>
                                      <w:t xml:space="preserve"> </w:t>
                                    </w:r>
                                  </w:p>
                                </w:txbxContent>
                              </wps:txbx>
                              <wps:bodyPr horzOverflow="overflow" vert="horz" lIns="0" tIns="0" rIns="0" bIns="0" rtlCol="0">
                                <a:noAutofit/>
                              </wps:bodyPr>
                            </wps:wsp>
                            <wps:wsp>
                              <wps:cNvPr id="14715" name="Rectangle 14715"/>
                              <wps:cNvSpPr/>
                              <wps:spPr>
                                <a:xfrm>
                                  <a:off x="751332" y="231492"/>
                                  <a:ext cx="41653" cy="148827"/>
                                </a:xfrm>
                                <a:prstGeom prst="rect">
                                  <a:avLst/>
                                </a:prstGeom>
                                <a:ln>
                                  <a:noFill/>
                                </a:ln>
                              </wps:spPr>
                              <wps:txbx>
                                <w:txbxContent>
                                  <w:p w14:paraId="1D652087"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wps:txbx>
                              <wps:bodyPr horzOverflow="overflow" vert="horz" lIns="0" tIns="0" rIns="0" bIns="0" rtlCol="0">
                                <a:noAutofit/>
                              </wps:bodyPr>
                            </wps:wsp>
                            <wps:wsp>
                              <wps:cNvPr id="366746" name="Shape 366746"/>
                              <wps:cNvSpPr/>
                              <wps:spPr>
                                <a:xfrm>
                                  <a:off x="0" y="348234"/>
                                  <a:ext cx="4376293" cy="175260"/>
                                </a:xfrm>
                                <a:custGeom>
                                  <a:avLst/>
                                  <a:gdLst/>
                                  <a:ahLst/>
                                  <a:cxnLst/>
                                  <a:rect l="0" t="0" r="0" b="0"/>
                                  <a:pathLst>
                                    <a:path w="4376293" h="175260">
                                      <a:moveTo>
                                        <a:pt x="0" y="0"/>
                                      </a:moveTo>
                                      <a:lnTo>
                                        <a:pt x="4376293" y="0"/>
                                      </a:lnTo>
                                      <a:lnTo>
                                        <a:pt x="4376293"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160" name="Rectangle 309160"/>
                              <wps:cNvSpPr/>
                              <wps:spPr>
                                <a:xfrm>
                                  <a:off x="246888" y="352044"/>
                                  <a:ext cx="542572" cy="226001"/>
                                </a:xfrm>
                                <a:prstGeom prst="rect">
                                  <a:avLst/>
                                </a:prstGeom>
                                <a:ln>
                                  <a:noFill/>
                                </a:ln>
                              </wps:spPr>
                              <wps:txbx>
                                <w:txbxContent>
                                  <w:p w14:paraId="784E8084" w14:textId="77777777" w:rsidR="007B505A" w:rsidRDefault="00B578F6">
                                    <w:pPr>
                                      <w:spacing w:before="0" w:after="160" w:line="259" w:lineRule="auto"/>
                                      <w:ind w:left="0" w:right="0" w:firstLine="0"/>
                                    </w:pPr>
                                    <w:r>
                                      <w:rPr>
                                        <w:color w:val="17365D"/>
                                      </w:rPr>
                                      <w:t xml:space="preserve">Local </w:t>
                                    </w:r>
                                  </w:p>
                                </w:txbxContent>
                              </wps:txbx>
                              <wps:bodyPr horzOverflow="overflow" vert="horz" lIns="0" tIns="0" rIns="0" bIns="0" rtlCol="0">
                                <a:noAutofit/>
                              </wps:bodyPr>
                            </wps:wsp>
                            <wps:wsp>
                              <wps:cNvPr id="309162" name="Rectangle 309162"/>
                              <wps:cNvSpPr/>
                              <wps:spPr>
                                <a:xfrm>
                                  <a:off x="654863" y="352044"/>
                                  <a:ext cx="797796" cy="226001"/>
                                </a:xfrm>
                                <a:prstGeom prst="rect">
                                  <a:avLst/>
                                </a:prstGeom>
                                <a:ln>
                                  <a:noFill/>
                                </a:ln>
                              </wps:spPr>
                              <wps:txbx>
                                <w:txbxContent>
                                  <w:p w14:paraId="3EB3EDEF" w14:textId="77777777" w:rsidR="007B505A" w:rsidRDefault="00B578F6">
                                    <w:pPr>
                                      <w:spacing w:before="0" w:after="160" w:line="259" w:lineRule="auto"/>
                                      <w:ind w:left="0" w:right="0" w:firstLine="0"/>
                                    </w:pPr>
                                    <w:r>
                                      <w:rPr>
                                        <w:color w:val="17365D"/>
                                      </w:rPr>
                                      <w:t>Authority</w:t>
                                    </w:r>
                                  </w:p>
                                </w:txbxContent>
                              </wps:txbx>
                              <wps:bodyPr horzOverflow="overflow" vert="horz" lIns="0" tIns="0" rIns="0" bIns="0" rtlCol="0">
                                <a:noAutofit/>
                              </wps:bodyPr>
                            </wps:wsp>
                            <wps:wsp>
                              <wps:cNvPr id="14720" name="Rectangle 14720"/>
                              <wps:cNvSpPr/>
                              <wps:spPr>
                                <a:xfrm>
                                  <a:off x="1254506" y="352044"/>
                                  <a:ext cx="56314" cy="226001"/>
                                </a:xfrm>
                                <a:prstGeom prst="rect">
                                  <a:avLst/>
                                </a:prstGeom>
                                <a:ln>
                                  <a:noFill/>
                                </a:ln>
                              </wps:spPr>
                              <wps:txbx>
                                <w:txbxContent>
                                  <w:p w14:paraId="16E13E5E" w14:textId="77777777" w:rsidR="007B505A" w:rsidRDefault="00B578F6">
                                    <w:pPr>
                                      <w:spacing w:before="0" w:after="160" w:line="259" w:lineRule="auto"/>
                                      <w:ind w:left="0" w:right="0" w:firstLine="0"/>
                                    </w:pPr>
                                    <w:r>
                                      <w:rPr>
                                        <w:color w:val="17365D"/>
                                      </w:rPr>
                                      <w:t xml:space="preserve"> </w:t>
                                    </w:r>
                                  </w:p>
                                </w:txbxContent>
                              </wps:txbx>
                              <wps:bodyPr horzOverflow="overflow" vert="horz" lIns="0" tIns="0" rIns="0" bIns="0" rtlCol="0">
                                <a:noAutofit/>
                              </wps:bodyPr>
                            </wps:wsp>
                            <wps:wsp>
                              <wps:cNvPr id="14721" name="Rectangle 14721"/>
                              <wps:cNvSpPr/>
                              <wps:spPr>
                                <a:xfrm>
                                  <a:off x="1297178" y="406752"/>
                                  <a:ext cx="41653" cy="148827"/>
                                </a:xfrm>
                                <a:prstGeom prst="rect">
                                  <a:avLst/>
                                </a:prstGeom>
                                <a:ln>
                                  <a:noFill/>
                                </a:ln>
                              </wps:spPr>
                              <wps:txbx>
                                <w:txbxContent>
                                  <w:p w14:paraId="726F321F" w14:textId="77777777" w:rsidR="007B505A" w:rsidRDefault="00B578F6">
                                    <w:pPr>
                                      <w:spacing w:before="0" w:after="160" w:line="259" w:lineRule="auto"/>
                                      <w:ind w:left="0" w:right="0" w:firstLine="0"/>
                                    </w:pPr>
                                    <w:r>
                                      <w:rPr>
                                        <w:rFonts w:ascii="Segoe UI" w:eastAsia="Segoe UI" w:hAnsi="Segoe UI" w:cs="Segoe UI"/>
                                        <w:color w:val="17365D"/>
                                        <w:vertAlign w:val="subscript"/>
                                      </w:rPr>
                                      <w:t xml:space="preserve"> </w:t>
                                    </w:r>
                                  </w:p>
                                </w:txbxContent>
                              </wps:txbx>
                              <wps:bodyPr horzOverflow="overflow" vert="horz" lIns="0" tIns="0" rIns="0" bIns="0" rtlCol="0">
                                <a:noAutofit/>
                              </wps:bodyPr>
                            </wps:wsp>
                            <wps:wsp>
                              <wps:cNvPr id="366747" name="Shape 366747"/>
                              <wps:cNvSpPr/>
                              <wps:spPr>
                                <a:xfrm>
                                  <a:off x="246888" y="525018"/>
                                  <a:ext cx="460248" cy="175260"/>
                                </a:xfrm>
                                <a:custGeom>
                                  <a:avLst/>
                                  <a:gdLst/>
                                  <a:ahLst/>
                                  <a:cxnLst/>
                                  <a:rect l="0" t="0" r="0" b="0"/>
                                  <a:pathLst>
                                    <a:path w="460248" h="175260">
                                      <a:moveTo>
                                        <a:pt x="0" y="0"/>
                                      </a:moveTo>
                                      <a:lnTo>
                                        <a:pt x="460248" y="0"/>
                                      </a:lnTo>
                                      <a:lnTo>
                                        <a:pt x="460248" y="175260"/>
                                      </a:lnTo>
                                      <a:lnTo>
                                        <a:pt x="0" y="175260"/>
                                      </a:lnTo>
                                      <a:lnTo>
                                        <a:pt x="0" y="0"/>
                                      </a:lnTo>
                                    </a:path>
                                  </a:pathLst>
                                </a:custGeom>
                                <a:ln w="0" cap="flat">
                                  <a:miter lim="127000"/>
                                </a:ln>
                              </wps:spPr>
                              <wps:style>
                                <a:lnRef idx="0">
                                  <a:srgbClr val="000000">
                                    <a:alpha val="0"/>
                                  </a:srgbClr>
                                </a:lnRef>
                                <a:fillRef idx="1">
                                  <a:srgbClr val="E1E3E6"/>
                                </a:fillRef>
                                <a:effectRef idx="0">
                                  <a:scrgbClr r="0" g="0" b="0"/>
                                </a:effectRef>
                                <a:fontRef idx="none"/>
                              </wps:style>
                              <wps:bodyPr/>
                            </wps:wsp>
                            <wps:wsp>
                              <wps:cNvPr id="307005" name="Rectangle 307005"/>
                              <wps:cNvSpPr/>
                              <wps:spPr>
                                <a:xfrm>
                                  <a:off x="246888" y="571881"/>
                                  <a:ext cx="51648" cy="171356"/>
                                </a:xfrm>
                                <a:prstGeom prst="rect">
                                  <a:avLst/>
                                </a:prstGeom>
                                <a:ln>
                                  <a:noFill/>
                                </a:ln>
                              </wps:spPr>
                              <wps:txbx>
                                <w:txbxContent>
                                  <w:p w14:paraId="4B247DAC" w14:textId="77777777" w:rsidR="007B505A" w:rsidRDefault="00B578F6">
                                    <w:pPr>
                                      <w:spacing w:before="0" w:after="160" w:line="259" w:lineRule="auto"/>
                                      <w:ind w:left="0" w:right="0" w:firstLine="0"/>
                                    </w:pPr>
                                    <w:r>
                                      <w:rPr>
                                        <w:rFonts w:ascii="Calibri" w:eastAsia="Calibri" w:hAnsi="Calibri" w:cs="Calibri"/>
                                        <w:color w:val="17365D"/>
                                        <w:sz w:val="20"/>
                                      </w:rPr>
                                      <w:t>[</w:t>
                                    </w:r>
                                  </w:p>
                                </w:txbxContent>
                              </wps:txbx>
                              <wps:bodyPr horzOverflow="overflow" vert="horz" lIns="0" tIns="0" rIns="0" bIns="0" rtlCol="0">
                                <a:noAutofit/>
                              </wps:bodyPr>
                            </wps:wsp>
                            <wps:wsp>
                              <wps:cNvPr id="307007" name="Rectangle 307007"/>
                              <wps:cNvSpPr/>
                              <wps:spPr>
                                <a:xfrm>
                                  <a:off x="284962" y="571881"/>
                                  <a:ext cx="510591" cy="171356"/>
                                </a:xfrm>
                                <a:prstGeom prst="rect">
                                  <a:avLst/>
                                </a:prstGeom>
                                <a:ln>
                                  <a:noFill/>
                                </a:ln>
                              </wps:spPr>
                              <wps:txbx>
                                <w:txbxContent>
                                  <w:p w14:paraId="65C532D9" w14:textId="77777777" w:rsidR="007B505A" w:rsidRDefault="00B578F6">
                                    <w:pPr>
                                      <w:spacing w:before="0" w:after="160" w:line="259" w:lineRule="auto"/>
                                      <w:ind w:left="0" w:right="0" w:firstLine="0"/>
                                    </w:pPr>
                                    <w:r>
                                      <w:rPr>
                                        <w:rFonts w:ascii="Calibri" w:eastAsia="Calibri" w:hAnsi="Calibri" w:cs="Calibri"/>
                                        <w:color w:val="17365D"/>
                                        <w:sz w:val="20"/>
                                      </w:rPr>
                                      <w:t>Control</w:t>
                                    </w:r>
                                  </w:p>
                                </w:txbxContent>
                              </wps:txbx>
                              <wps:bodyPr horzOverflow="overflow" vert="horz" lIns="0" tIns="0" rIns="0" bIns="0" rtlCol="0">
                                <a:noAutofit/>
                              </wps:bodyPr>
                            </wps:wsp>
                            <wps:wsp>
                              <wps:cNvPr id="307006" name="Rectangle 307006"/>
                              <wps:cNvSpPr/>
                              <wps:spPr>
                                <a:xfrm>
                                  <a:off x="668865" y="571881"/>
                                  <a:ext cx="51648" cy="171356"/>
                                </a:xfrm>
                                <a:prstGeom prst="rect">
                                  <a:avLst/>
                                </a:prstGeom>
                                <a:ln>
                                  <a:noFill/>
                                </a:ln>
                              </wps:spPr>
                              <wps:txbx>
                                <w:txbxContent>
                                  <w:p w14:paraId="07F41F5E" w14:textId="77777777" w:rsidR="007B505A" w:rsidRDefault="00B578F6">
                                    <w:pPr>
                                      <w:spacing w:before="0" w:after="160" w:line="259" w:lineRule="auto"/>
                                      <w:ind w:left="0" w:right="0" w:firstLine="0"/>
                                    </w:pPr>
                                    <w:r>
                                      <w:rPr>
                                        <w:rFonts w:ascii="Calibri" w:eastAsia="Calibri" w:hAnsi="Calibri" w:cs="Calibri"/>
                                        <w:color w:val="17365D"/>
                                        <w:sz w:val="20"/>
                                      </w:rPr>
                                      <w:t>]</w:t>
                                    </w:r>
                                  </w:p>
                                </w:txbxContent>
                              </wps:txbx>
                              <wps:bodyPr horzOverflow="overflow" vert="horz" lIns="0" tIns="0" rIns="0" bIns="0" rtlCol="0">
                                <a:noAutofit/>
                              </wps:bodyPr>
                            </wps:wsp>
                            <wps:wsp>
                              <wps:cNvPr id="14727" name="Rectangle 14727"/>
                              <wps:cNvSpPr/>
                              <wps:spPr>
                                <a:xfrm>
                                  <a:off x="707136" y="528828"/>
                                  <a:ext cx="56314" cy="226001"/>
                                </a:xfrm>
                                <a:prstGeom prst="rect">
                                  <a:avLst/>
                                </a:prstGeom>
                                <a:ln>
                                  <a:noFill/>
                                </a:ln>
                              </wps:spPr>
                              <wps:txbx>
                                <w:txbxContent>
                                  <w:p w14:paraId="093F3C8D" w14:textId="77777777" w:rsidR="007B505A" w:rsidRDefault="00B578F6">
                                    <w:pPr>
                                      <w:spacing w:before="0" w:after="160" w:line="259" w:lineRule="auto"/>
                                      <w:ind w:left="0" w:right="0" w:firstLine="0"/>
                                    </w:pPr>
                                    <w:r>
                                      <w:rPr>
                                        <w:color w:val="17365D"/>
                                      </w:rPr>
                                      <w:t xml:space="preserve"> </w:t>
                                    </w:r>
                                  </w:p>
                                </w:txbxContent>
                              </wps:txbx>
                              <wps:bodyPr horzOverflow="overflow" vert="horz" lIns="0" tIns="0" rIns="0" bIns="0" rtlCol="0">
                                <a:noAutofit/>
                              </wps:bodyPr>
                            </wps:wsp>
                            <wps:wsp>
                              <wps:cNvPr id="14728" name="Rectangle 14728"/>
                              <wps:cNvSpPr/>
                              <wps:spPr>
                                <a:xfrm>
                                  <a:off x="751332" y="583536"/>
                                  <a:ext cx="41653" cy="148827"/>
                                </a:xfrm>
                                <a:prstGeom prst="rect">
                                  <a:avLst/>
                                </a:prstGeom>
                                <a:ln>
                                  <a:noFill/>
                                </a:ln>
                              </wps:spPr>
                              <wps:txbx>
                                <w:txbxContent>
                                  <w:p w14:paraId="2FCDBC5E"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wps:txbx>
                              <wps:bodyPr horzOverflow="overflow" vert="horz" lIns="0" tIns="0" rIns="0" bIns="0" rtlCol="0">
                                <a:noAutofit/>
                              </wps:bodyPr>
                            </wps:wsp>
                            <wps:wsp>
                              <wps:cNvPr id="366748" name="Shape 366748"/>
                              <wps:cNvSpPr/>
                              <wps:spPr>
                                <a:xfrm>
                                  <a:off x="0" y="700278"/>
                                  <a:ext cx="4376293" cy="175260"/>
                                </a:xfrm>
                                <a:custGeom>
                                  <a:avLst/>
                                  <a:gdLst/>
                                  <a:ahLst/>
                                  <a:cxnLst/>
                                  <a:rect l="0" t="0" r="0" b="0"/>
                                  <a:pathLst>
                                    <a:path w="4376293" h="175260">
                                      <a:moveTo>
                                        <a:pt x="0" y="0"/>
                                      </a:moveTo>
                                      <a:lnTo>
                                        <a:pt x="4376293" y="0"/>
                                      </a:lnTo>
                                      <a:lnTo>
                                        <a:pt x="4376293"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2" name="Rectangle 14732"/>
                              <wps:cNvSpPr/>
                              <wps:spPr>
                                <a:xfrm>
                                  <a:off x="246888" y="704088"/>
                                  <a:ext cx="416766" cy="226002"/>
                                </a:xfrm>
                                <a:prstGeom prst="rect">
                                  <a:avLst/>
                                </a:prstGeom>
                                <a:ln>
                                  <a:noFill/>
                                </a:ln>
                              </wps:spPr>
                              <wps:txbx>
                                <w:txbxContent>
                                  <w:p w14:paraId="21C1E1FE" w14:textId="77777777" w:rsidR="007B505A" w:rsidRDefault="00B578F6">
                                    <w:pPr>
                                      <w:spacing w:before="0" w:after="160" w:line="259" w:lineRule="auto"/>
                                      <w:ind w:left="0" w:right="0" w:firstLine="0"/>
                                    </w:pPr>
                                    <w:r>
                                      <w:rPr>
                                        <w:color w:val="17365D"/>
                                      </w:rPr>
                                      <w:t>Role</w:t>
                                    </w:r>
                                  </w:p>
                                </w:txbxContent>
                              </wps:txbx>
                              <wps:bodyPr horzOverflow="overflow" vert="horz" lIns="0" tIns="0" rIns="0" bIns="0" rtlCol="0">
                                <a:noAutofit/>
                              </wps:bodyPr>
                            </wps:wsp>
                            <wps:wsp>
                              <wps:cNvPr id="14733" name="Rectangle 14733"/>
                              <wps:cNvSpPr/>
                              <wps:spPr>
                                <a:xfrm>
                                  <a:off x="560832" y="704088"/>
                                  <a:ext cx="56314" cy="226002"/>
                                </a:xfrm>
                                <a:prstGeom prst="rect">
                                  <a:avLst/>
                                </a:prstGeom>
                                <a:ln>
                                  <a:noFill/>
                                </a:ln>
                              </wps:spPr>
                              <wps:txbx>
                                <w:txbxContent>
                                  <w:p w14:paraId="0B5E71D9" w14:textId="77777777" w:rsidR="007B505A" w:rsidRDefault="00B578F6">
                                    <w:pPr>
                                      <w:spacing w:before="0" w:after="160" w:line="259" w:lineRule="auto"/>
                                      <w:ind w:left="0" w:right="0" w:firstLine="0"/>
                                    </w:pPr>
                                    <w:r>
                                      <w:rPr>
                                        <w:color w:val="17365D"/>
                                      </w:rPr>
                                      <w:t xml:space="preserve"> </w:t>
                                    </w:r>
                                  </w:p>
                                </w:txbxContent>
                              </wps:txbx>
                              <wps:bodyPr horzOverflow="overflow" vert="horz" lIns="0" tIns="0" rIns="0" bIns="0" rtlCol="0">
                                <a:noAutofit/>
                              </wps:bodyPr>
                            </wps:wsp>
                            <wps:wsp>
                              <wps:cNvPr id="14734" name="Rectangle 14734"/>
                              <wps:cNvSpPr/>
                              <wps:spPr>
                                <a:xfrm>
                                  <a:off x="601980" y="758796"/>
                                  <a:ext cx="41653" cy="148827"/>
                                </a:xfrm>
                                <a:prstGeom prst="rect">
                                  <a:avLst/>
                                </a:prstGeom>
                                <a:ln>
                                  <a:noFill/>
                                </a:ln>
                              </wps:spPr>
                              <wps:txbx>
                                <w:txbxContent>
                                  <w:p w14:paraId="267AF899" w14:textId="77777777" w:rsidR="007B505A" w:rsidRDefault="00B578F6">
                                    <w:pPr>
                                      <w:spacing w:before="0" w:after="160" w:line="259" w:lineRule="auto"/>
                                      <w:ind w:left="0" w:right="0" w:firstLine="0"/>
                                    </w:pPr>
                                    <w:r>
                                      <w:rPr>
                                        <w:rFonts w:ascii="Segoe UI" w:eastAsia="Segoe UI" w:hAnsi="Segoe UI" w:cs="Segoe UI"/>
                                        <w:color w:val="17365D"/>
                                        <w:vertAlign w:val="subscript"/>
                                      </w:rPr>
                                      <w:t xml:space="preserve"> </w:t>
                                    </w:r>
                                  </w:p>
                                </w:txbxContent>
                              </wps:txbx>
                              <wps:bodyPr horzOverflow="overflow" vert="horz" lIns="0" tIns="0" rIns="0" bIns="0" rtlCol="0">
                                <a:noAutofit/>
                              </wps:bodyPr>
                            </wps:wsp>
                          </wpg:wgp>
                        </a:graphicData>
                      </a:graphic>
                    </wp:anchor>
                  </w:drawing>
                </mc:Choice>
                <mc:Fallback>
                  <w:pict>
                    <v:group w14:anchorId="2EABE0AA" id="Group 309889" o:spid="_x0000_s1047" style="position:absolute;left:0;text-align:left;margin-left:22.3pt;margin-top:-3.9pt;width:344.6pt;height:68.95pt;z-index:251660288;mso-position-horizontal-relative:text;mso-position-vertical-relative:text" coordsize="43762,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">
                      <v:rect id="Rectangle 14706" o:spid="_x0000_s1048" style="position:absolute;left:2468;width:64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" filled="f" stroked="f">
                        <v:textbox inset="0,0,0,0">
                          <w:txbxContent>
                            <w:p w14:paraId="0FBF42C2" w14:textId="77777777" w:rsidR="007B505A" w:rsidRDefault="00B578F6">
                              <w:pPr>
                                <w:spacing w:before="0" w:after="160" w:line="259" w:lineRule="auto"/>
                                <w:ind w:left="0" w:right="0" w:firstLine="0"/>
                              </w:pPr>
                              <w:r>
                                <w:rPr>
                                  <w:color w:val="17365D"/>
                                </w:rPr>
                                <w:t>County</w:t>
                              </w:r>
                            </w:p>
                          </w:txbxContent>
                        </v:textbox>
                      </v:rect>
                      <v:rect id="Rectangle 14707" o:spid="_x0000_s1049" style="position:absolute;left:729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" filled="f" stroked="f">
                        <v:textbox inset="0,0,0,0">
                          <w:txbxContent>
                            <w:p w14:paraId="7A449389" w14:textId="77777777" w:rsidR="007B505A" w:rsidRDefault="00B578F6">
                              <w:pPr>
                                <w:spacing w:before="0" w:after="160" w:line="259" w:lineRule="auto"/>
                                <w:ind w:left="0" w:right="0" w:firstLine="0"/>
                              </w:pPr>
                              <w:r>
                                <w:rPr>
                                  <w:color w:val="17365D"/>
                                </w:rPr>
                                <w:t xml:space="preserve"> </w:t>
                              </w:r>
                            </w:p>
                          </w:txbxContent>
                        </v:textbox>
                      </v:rect>
                      <v:rect id="Rectangle 14708" o:spid="_x0000_s1050" style="position:absolute;left:7726;top:547;width:417;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XE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" filled="f" stroked="f">
                        <v:textbox inset="0,0,0,0">
                          <w:txbxContent>
                            <w:p w14:paraId="3CA92523"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v:textbox>
                      </v:rect>
                      <v:shape id="Shape 366745" o:spid="_x0000_s1051" style="position:absolute;left:2468;top:1729;width:4603;height:1753;visibility:visible;mso-wrap-style:square;v-text-anchor:top" coordsize="46024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" path="m,l460248,r,175260l,175260,,e" fillcolor="#e1e3e6" stroked="f" strokeweight="0">
                        <v:stroke miterlimit="83231f" joinstyle="miter"/>
                        <v:path arrowok="t" textboxrect="0,0,460248,175260"/>
                      </v:shape>
                      <v:rect id="Rectangle 307002" o:spid="_x0000_s1052" style="position:absolute;left:2468;top:2198;width:5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" filled="f" stroked="f">
                        <v:textbox inset="0,0,0,0">
                          <w:txbxContent>
                            <w:p w14:paraId="3BE28414" w14:textId="77777777" w:rsidR="007B505A" w:rsidRDefault="00B578F6">
                              <w:pPr>
                                <w:spacing w:before="0" w:after="160" w:line="259" w:lineRule="auto"/>
                                <w:ind w:left="0" w:right="0" w:firstLine="0"/>
                              </w:pPr>
                              <w:r>
                                <w:rPr>
                                  <w:rFonts w:ascii="Calibri" w:eastAsia="Calibri" w:hAnsi="Calibri" w:cs="Calibri"/>
                                  <w:color w:val="17365D"/>
                                  <w:sz w:val="20"/>
                                </w:rPr>
                                <w:t>[</w:t>
                              </w:r>
                            </w:p>
                          </w:txbxContent>
                        </v:textbox>
                      </v:rect>
                      <v:rect id="Rectangle 307004" o:spid="_x0000_s1053" style="position:absolute;left:2849;top:2198;width:51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" filled="f" stroked="f">
                        <v:textbox inset="0,0,0,0">
                          <w:txbxContent>
                            <w:p w14:paraId="0550C241" w14:textId="77777777" w:rsidR="007B505A" w:rsidRDefault="00B578F6">
                              <w:pPr>
                                <w:spacing w:before="0" w:after="160" w:line="259" w:lineRule="auto"/>
                                <w:ind w:left="0" w:right="0" w:firstLine="0"/>
                              </w:pPr>
                              <w:r>
                                <w:rPr>
                                  <w:rFonts w:ascii="Calibri" w:eastAsia="Calibri" w:hAnsi="Calibri" w:cs="Calibri"/>
                                  <w:color w:val="17365D"/>
                                  <w:sz w:val="20"/>
                                </w:rPr>
                                <w:t>Control</w:t>
                              </w:r>
                            </w:p>
                          </w:txbxContent>
                        </v:textbox>
                      </v:rect>
                      <v:rect id="Rectangle 307003" o:spid="_x0000_s1054" style="position:absolute;left:6688;top:2198;width:5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" filled="f" stroked="f">
                        <v:textbox inset="0,0,0,0">
                          <w:txbxContent>
                            <w:p w14:paraId="4F46B28C" w14:textId="77777777" w:rsidR="007B505A" w:rsidRDefault="00B578F6">
                              <w:pPr>
                                <w:spacing w:before="0" w:after="160" w:line="259" w:lineRule="auto"/>
                                <w:ind w:left="0" w:right="0" w:firstLine="0"/>
                              </w:pPr>
                              <w:r>
                                <w:rPr>
                                  <w:rFonts w:ascii="Calibri" w:eastAsia="Calibri" w:hAnsi="Calibri" w:cs="Calibri"/>
                                  <w:color w:val="17365D"/>
                                  <w:sz w:val="20"/>
                                </w:rPr>
                                <w:t>]</w:t>
                              </w:r>
                            </w:p>
                          </w:txbxContent>
                        </v:textbox>
                      </v:rect>
                      <v:rect id="Rectangle 14714" o:spid="_x0000_s1055" style="position:absolute;left:7071;top:17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" filled="f" stroked="f">
                        <v:textbox inset="0,0,0,0">
                          <w:txbxContent>
                            <w:p w14:paraId="392332B8" w14:textId="77777777" w:rsidR="007B505A" w:rsidRDefault="00B578F6">
                              <w:pPr>
                                <w:spacing w:before="0" w:after="160" w:line="259" w:lineRule="auto"/>
                                <w:ind w:left="0" w:right="0" w:firstLine="0"/>
                              </w:pPr>
                              <w:r>
                                <w:rPr>
                                  <w:color w:val="17365D"/>
                                </w:rPr>
                                <w:t xml:space="preserve"> </w:t>
                              </w:r>
                            </w:p>
                          </w:txbxContent>
                        </v:textbox>
                      </v:rect>
                      <v:rect id="Rectangle 14715" o:spid="_x0000_s1056" style="position:absolute;left:7513;top:2314;width:416;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" filled="f" stroked="f">
                        <v:textbox inset="0,0,0,0">
                          <w:txbxContent>
                            <w:p w14:paraId="1D652087"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v:textbox>
                      </v:rect>
                      <v:shape id="Shape 366746" o:spid="_x0000_s1057" style="position:absolute;top:3482;width:43762;height:1752;visibility:visible;mso-wrap-style:square;v-text-anchor:top" coordsize="437629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" path="m,l4376293,r,175260l,175260,,e" stroked="f" strokeweight="0">
                        <v:stroke miterlimit="83231f" joinstyle="miter"/>
                        <v:path arrowok="t" textboxrect="0,0,4376293,175260"/>
                      </v:shape>
                      <v:rect id="Rectangle 309160" o:spid="_x0000_s1058" style="position:absolute;left:2468;top:3520;width:54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" filled="f" stroked="f">
                        <v:textbox inset="0,0,0,0">
                          <w:txbxContent>
                            <w:p w14:paraId="784E8084" w14:textId="77777777" w:rsidR="007B505A" w:rsidRDefault="00B578F6">
                              <w:pPr>
                                <w:spacing w:before="0" w:after="160" w:line="259" w:lineRule="auto"/>
                                <w:ind w:left="0" w:right="0" w:firstLine="0"/>
                              </w:pPr>
                              <w:r>
                                <w:rPr>
                                  <w:color w:val="17365D"/>
                                </w:rPr>
                                <w:t xml:space="preserve">Local </w:t>
                              </w:r>
                            </w:p>
                          </w:txbxContent>
                        </v:textbox>
                      </v:rect>
                      <v:rect id="Rectangle 309162" o:spid="_x0000_s1059" style="position:absolute;left:6548;top:3520;width:79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" filled="f" stroked="f">
                        <v:textbox inset="0,0,0,0">
                          <w:txbxContent>
                            <w:p w14:paraId="3EB3EDEF" w14:textId="77777777" w:rsidR="007B505A" w:rsidRDefault="00B578F6">
                              <w:pPr>
                                <w:spacing w:before="0" w:after="160" w:line="259" w:lineRule="auto"/>
                                <w:ind w:left="0" w:right="0" w:firstLine="0"/>
                              </w:pPr>
                              <w:r>
                                <w:rPr>
                                  <w:color w:val="17365D"/>
                                </w:rPr>
                                <w:t>Authority</w:t>
                              </w:r>
                            </w:p>
                          </w:txbxContent>
                        </v:textbox>
                      </v:rect>
                      <v:rect id="Rectangle 14720" o:spid="_x0000_s1060" style="position:absolute;left:12545;top:35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" filled="f" stroked="f">
                        <v:textbox inset="0,0,0,0">
                          <w:txbxContent>
                            <w:p w14:paraId="16E13E5E" w14:textId="77777777" w:rsidR="007B505A" w:rsidRDefault="00B578F6">
                              <w:pPr>
                                <w:spacing w:before="0" w:after="160" w:line="259" w:lineRule="auto"/>
                                <w:ind w:left="0" w:right="0" w:firstLine="0"/>
                              </w:pPr>
                              <w:r>
                                <w:rPr>
                                  <w:color w:val="17365D"/>
                                </w:rPr>
                                <w:t xml:space="preserve"> </w:t>
                              </w:r>
                            </w:p>
                          </w:txbxContent>
                        </v:textbox>
                      </v:rect>
                      <v:rect id="Rectangle 14721" o:spid="_x0000_s1061" style="position:absolute;left:12971;top:4067;width:417;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" filled="f" stroked="f">
                        <v:textbox inset="0,0,0,0">
                          <w:txbxContent>
                            <w:p w14:paraId="726F321F" w14:textId="77777777" w:rsidR="007B505A" w:rsidRDefault="00B578F6">
                              <w:pPr>
                                <w:spacing w:before="0" w:after="160" w:line="259" w:lineRule="auto"/>
                                <w:ind w:left="0" w:right="0" w:firstLine="0"/>
                              </w:pPr>
                              <w:r>
                                <w:rPr>
                                  <w:rFonts w:ascii="Segoe UI" w:eastAsia="Segoe UI" w:hAnsi="Segoe UI" w:cs="Segoe UI"/>
                                  <w:color w:val="17365D"/>
                                  <w:vertAlign w:val="subscript"/>
                                </w:rPr>
                                <w:t xml:space="preserve"> </w:t>
                              </w:r>
                            </w:p>
                          </w:txbxContent>
                        </v:textbox>
                      </v:rect>
                      <v:shape id="Shape 366747" o:spid="_x0000_s1062" style="position:absolute;left:2468;top:5250;width:4603;height:1752;visibility:visible;mso-wrap-style:square;v-text-anchor:top" coordsize="46024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" path="m,l460248,r,175260l,175260,,e" fillcolor="#e1e3e6" stroked="f" strokeweight="0">
                        <v:stroke miterlimit="83231f" joinstyle="miter"/>
                        <v:path arrowok="t" textboxrect="0,0,460248,175260"/>
                      </v:shape>
                      <v:rect id="Rectangle 307005" o:spid="_x0000_s1063" style="position:absolute;left:2468;top:5718;width:5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" filled="f" stroked="f">
                        <v:textbox inset="0,0,0,0">
                          <w:txbxContent>
                            <w:p w14:paraId="4B247DAC" w14:textId="77777777" w:rsidR="007B505A" w:rsidRDefault="00B578F6">
                              <w:pPr>
                                <w:spacing w:before="0" w:after="160" w:line="259" w:lineRule="auto"/>
                                <w:ind w:left="0" w:right="0" w:firstLine="0"/>
                              </w:pPr>
                              <w:r>
                                <w:rPr>
                                  <w:rFonts w:ascii="Calibri" w:eastAsia="Calibri" w:hAnsi="Calibri" w:cs="Calibri"/>
                                  <w:color w:val="17365D"/>
                                  <w:sz w:val="20"/>
                                </w:rPr>
                                <w:t>[</w:t>
                              </w:r>
                            </w:p>
                          </w:txbxContent>
                        </v:textbox>
                      </v:rect>
                      <v:rect id="Rectangle 307007" o:spid="_x0000_s1064" style="position:absolute;left:2849;top:5718;width:51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" filled="f" stroked="f">
                        <v:textbox inset="0,0,0,0">
                          <w:txbxContent>
                            <w:p w14:paraId="65C532D9" w14:textId="77777777" w:rsidR="007B505A" w:rsidRDefault="00B578F6">
                              <w:pPr>
                                <w:spacing w:before="0" w:after="160" w:line="259" w:lineRule="auto"/>
                                <w:ind w:left="0" w:right="0" w:firstLine="0"/>
                              </w:pPr>
                              <w:r>
                                <w:rPr>
                                  <w:rFonts w:ascii="Calibri" w:eastAsia="Calibri" w:hAnsi="Calibri" w:cs="Calibri"/>
                                  <w:color w:val="17365D"/>
                                  <w:sz w:val="20"/>
                                </w:rPr>
                                <w:t>Control</w:t>
                              </w:r>
                            </w:p>
                          </w:txbxContent>
                        </v:textbox>
                      </v:rect>
                      <v:rect id="Rectangle 307006" o:spid="_x0000_s1065" style="position:absolute;left:6688;top:5718;width:5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" filled="f" stroked="f">
                        <v:textbox inset="0,0,0,0">
                          <w:txbxContent>
                            <w:p w14:paraId="07F41F5E" w14:textId="77777777" w:rsidR="007B505A" w:rsidRDefault="00B578F6">
                              <w:pPr>
                                <w:spacing w:before="0" w:after="160" w:line="259" w:lineRule="auto"/>
                                <w:ind w:left="0" w:right="0" w:firstLine="0"/>
                              </w:pPr>
                              <w:r>
                                <w:rPr>
                                  <w:rFonts w:ascii="Calibri" w:eastAsia="Calibri" w:hAnsi="Calibri" w:cs="Calibri"/>
                                  <w:color w:val="17365D"/>
                                  <w:sz w:val="20"/>
                                </w:rPr>
                                <w:t>]</w:t>
                              </w:r>
                            </w:p>
                          </w:txbxContent>
                        </v:textbox>
                      </v:rect>
                      <v:rect id="Rectangle 14727" o:spid="_x0000_s1066" style="position:absolute;left:7071;top:52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" filled="f" stroked="f">
                        <v:textbox inset="0,0,0,0">
                          <w:txbxContent>
                            <w:p w14:paraId="093F3C8D" w14:textId="77777777" w:rsidR="007B505A" w:rsidRDefault="00B578F6">
                              <w:pPr>
                                <w:spacing w:before="0" w:after="160" w:line="259" w:lineRule="auto"/>
                                <w:ind w:left="0" w:right="0" w:firstLine="0"/>
                              </w:pPr>
                              <w:r>
                                <w:rPr>
                                  <w:color w:val="17365D"/>
                                </w:rPr>
                                <w:t xml:space="preserve"> </w:t>
                              </w:r>
                            </w:p>
                          </w:txbxContent>
                        </v:textbox>
                      </v:rect>
                      <v:rect id="Rectangle 14728" o:spid="_x0000_s1067" style="position:absolute;left:7513;top:5835;width:41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" filled="f" stroked="f">
                        <v:textbox inset="0,0,0,0">
                          <w:txbxContent>
                            <w:p w14:paraId="2FCDBC5E" w14:textId="77777777" w:rsidR="007B505A" w:rsidRDefault="00B578F6">
                              <w:pPr>
                                <w:spacing w:before="0" w:after="160" w:line="259" w:lineRule="auto"/>
                                <w:ind w:left="0" w:right="0" w:firstLine="0"/>
                              </w:pPr>
                              <w:r>
                                <w:rPr>
                                  <w:rFonts w:ascii="Segoe UI" w:eastAsia="Segoe UI" w:hAnsi="Segoe UI" w:cs="Segoe UI"/>
                                  <w:color w:val="17365D"/>
                                  <w:sz w:val="18"/>
                                </w:rPr>
                                <w:t xml:space="preserve"> </w:t>
                              </w:r>
                            </w:p>
                          </w:txbxContent>
                        </v:textbox>
                      </v:rect>
                      <v:shape id="Shape 366748" o:spid="_x0000_s1068" style="position:absolute;top:7002;width:43762;height:1753;visibility:visible;mso-wrap-style:square;v-text-anchor:top" coordsize="437629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" path="m,l4376293,r,175260l,175260,,e" stroked="f" strokeweight="0">
                        <v:stroke miterlimit="83231f" joinstyle="miter"/>
                        <v:path arrowok="t" textboxrect="0,0,4376293,175260"/>
                      </v:shape>
                      <v:rect id="Rectangle 14732" o:spid="_x0000_s1069" style="position:absolute;left:2468;top:7040;width:416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" filled="f" stroked="f">
                        <v:textbox inset="0,0,0,0">
                          <w:txbxContent>
                            <w:p w14:paraId="21C1E1FE" w14:textId="77777777" w:rsidR="007B505A" w:rsidRDefault="00B578F6">
                              <w:pPr>
                                <w:spacing w:before="0" w:after="160" w:line="259" w:lineRule="auto"/>
                                <w:ind w:left="0" w:right="0" w:firstLine="0"/>
                              </w:pPr>
                              <w:r>
                                <w:rPr>
                                  <w:color w:val="17365D"/>
                                </w:rPr>
                                <w:t>Role</w:t>
                              </w:r>
                            </w:p>
                          </w:txbxContent>
                        </v:textbox>
                      </v:rect>
                      <v:rect id="Rectangle 14733" o:spid="_x0000_s1070" style="position:absolute;left:5608;top:70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" filled="f" stroked="f">
                        <v:textbox inset="0,0,0,0">
                          <w:txbxContent>
                            <w:p w14:paraId="0B5E71D9" w14:textId="77777777" w:rsidR="007B505A" w:rsidRDefault="00B578F6">
                              <w:pPr>
                                <w:spacing w:before="0" w:after="160" w:line="259" w:lineRule="auto"/>
                                <w:ind w:left="0" w:right="0" w:firstLine="0"/>
                              </w:pPr>
                              <w:r>
                                <w:rPr>
                                  <w:color w:val="17365D"/>
                                </w:rPr>
                                <w:t xml:space="preserve"> </w:t>
                              </w:r>
                            </w:p>
                          </w:txbxContent>
                        </v:textbox>
                      </v:rect>
                      <v:rect id="Rectangle 14734" o:spid="_x0000_s1071" style="position:absolute;left:6019;top:7587;width:41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" filled="f" stroked="f">
                        <v:textbox inset="0,0,0,0">
                          <w:txbxContent>
                            <w:p w14:paraId="267AF899" w14:textId="77777777" w:rsidR="007B505A" w:rsidRDefault="00B578F6">
                              <w:pPr>
                                <w:spacing w:before="0" w:after="160" w:line="259" w:lineRule="auto"/>
                                <w:ind w:left="0" w:right="0" w:firstLine="0"/>
                              </w:pPr>
                              <w:r>
                                <w:rPr>
                                  <w:rFonts w:ascii="Segoe UI" w:eastAsia="Segoe UI" w:hAnsi="Segoe UI" w:cs="Segoe UI"/>
                                  <w:color w:val="17365D"/>
                                  <w:vertAlign w:val="subscript"/>
                                </w:rPr>
                                <w:t xml:space="preserve"> </w:t>
                              </w:r>
                            </w:p>
                          </w:txbxContent>
                        </v:textbox>
                      </v:rect>
                      <w10:wrap type="square"/>
                    </v:group>
                  </w:pict>
                </mc:Fallback>
              </mc:AlternateContent>
            </w:r>
            <w:r>
              <w:rPr>
                <w:rFonts w:ascii="Segoe UI Symbol" w:eastAsia="Segoe UI Symbol" w:hAnsi="Segoe UI Symbol" w:cs="Segoe UI Symbol"/>
                <w:color w:val="17365D"/>
                <w:sz w:val="18"/>
              </w:rPr>
              <w:t></w:t>
            </w:r>
            <w:r>
              <w:rPr>
                <w:color w:val="17365D"/>
                <w:sz w:val="18"/>
              </w:rPr>
              <w:t xml:space="preserve"> </w:t>
            </w:r>
          </w:p>
          <w:p w14:paraId="389746D5" w14:textId="77777777" w:rsidR="007B505A" w:rsidRDefault="00B578F6">
            <w:pPr>
              <w:spacing w:before="0" w:after="42" w:line="259" w:lineRule="auto"/>
              <w:ind w:left="360" w:right="0" w:firstLine="0"/>
            </w:pPr>
            <w:r>
              <w:rPr>
                <w:rFonts w:ascii="Segoe UI Symbol" w:eastAsia="Segoe UI Symbol" w:hAnsi="Segoe UI Symbol" w:cs="Segoe UI Symbol"/>
                <w:color w:val="17365D"/>
                <w:sz w:val="18"/>
              </w:rPr>
              <w:t></w:t>
            </w:r>
            <w:r>
              <w:rPr>
                <w:color w:val="17365D"/>
                <w:sz w:val="18"/>
              </w:rPr>
              <w:t xml:space="preserve"> </w:t>
            </w:r>
          </w:p>
          <w:p w14:paraId="1E852CED" w14:textId="77777777" w:rsidR="007B505A" w:rsidRDefault="00B578F6">
            <w:pPr>
              <w:spacing w:before="0" w:after="44" w:line="259" w:lineRule="auto"/>
              <w:ind w:left="360" w:right="0" w:firstLine="0"/>
            </w:pPr>
            <w:r>
              <w:rPr>
                <w:rFonts w:ascii="Segoe UI Symbol" w:eastAsia="Segoe UI Symbol" w:hAnsi="Segoe UI Symbol" w:cs="Segoe UI Symbol"/>
                <w:color w:val="17365D"/>
                <w:sz w:val="18"/>
              </w:rPr>
              <w:t></w:t>
            </w:r>
            <w:r>
              <w:rPr>
                <w:color w:val="17365D"/>
                <w:sz w:val="18"/>
              </w:rPr>
              <w:t xml:space="preserve"> </w:t>
            </w:r>
          </w:p>
          <w:p w14:paraId="761947E0" w14:textId="77777777" w:rsidR="007B505A" w:rsidRDefault="00B578F6">
            <w:pPr>
              <w:spacing w:before="0" w:after="42" w:line="259" w:lineRule="auto"/>
              <w:ind w:left="360" w:right="0" w:firstLine="0"/>
            </w:pPr>
            <w:r>
              <w:rPr>
                <w:rFonts w:ascii="Segoe UI Symbol" w:eastAsia="Segoe UI Symbol" w:hAnsi="Segoe UI Symbol" w:cs="Segoe UI Symbol"/>
                <w:color w:val="17365D"/>
                <w:sz w:val="18"/>
              </w:rPr>
              <w:t></w:t>
            </w:r>
            <w:r>
              <w:rPr>
                <w:color w:val="17365D"/>
                <w:sz w:val="18"/>
              </w:rPr>
              <w:t xml:space="preserve"> </w:t>
            </w:r>
          </w:p>
          <w:p w14:paraId="42E75D07" w14:textId="77777777" w:rsidR="007B505A" w:rsidRDefault="00B578F6">
            <w:pPr>
              <w:spacing w:before="0" w:after="28" w:line="259" w:lineRule="auto"/>
              <w:ind w:left="360" w:right="0" w:firstLine="0"/>
            </w:pPr>
            <w:r>
              <w:rPr>
                <w:rFonts w:ascii="Segoe UI Symbol" w:eastAsia="Segoe UI Symbol" w:hAnsi="Segoe UI Symbol" w:cs="Segoe UI Symbol"/>
                <w:color w:val="17365D"/>
                <w:sz w:val="18"/>
              </w:rPr>
              <w:t></w:t>
            </w:r>
            <w:r>
              <w:rPr>
                <w:color w:val="17365D"/>
                <w:sz w:val="18"/>
              </w:rPr>
              <w:t xml:space="preserve"> </w:t>
            </w:r>
          </w:p>
          <w:p w14:paraId="40E8AABD" w14:textId="77777777" w:rsidR="007B505A" w:rsidRDefault="00B578F6">
            <w:pPr>
              <w:numPr>
                <w:ilvl w:val="0"/>
                <w:numId w:val="174"/>
              </w:numPr>
              <w:spacing w:before="0" w:after="0" w:line="259" w:lineRule="auto"/>
              <w:ind w:right="0" w:hanging="360"/>
            </w:pPr>
            <w:r>
              <w:rPr>
                <w:color w:val="17365D"/>
              </w:rPr>
              <w:t xml:space="preserve">Role - other </w:t>
            </w:r>
            <w:r>
              <w:rPr>
                <w:rFonts w:ascii="Segoe UI" w:eastAsia="Segoe UI" w:hAnsi="Segoe UI" w:cs="Segoe UI"/>
                <w:color w:val="17365D"/>
                <w:vertAlign w:val="subscript"/>
              </w:rPr>
              <w:t xml:space="preserve"> </w:t>
            </w:r>
          </w:p>
          <w:p w14:paraId="38EADC4B" w14:textId="77777777" w:rsidR="007B505A" w:rsidRDefault="00B578F6">
            <w:pPr>
              <w:numPr>
                <w:ilvl w:val="0"/>
                <w:numId w:val="174"/>
              </w:numPr>
              <w:spacing w:before="0" w:after="0" w:line="259" w:lineRule="auto"/>
              <w:ind w:right="0" w:hanging="360"/>
            </w:pPr>
            <w:r>
              <w:rPr>
                <w:color w:val="17365D"/>
              </w:rPr>
              <w:t xml:space="preserve">Risk activity </w:t>
            </w:r>
            <w:r>
              <w:rPr>
                <w:rFonts w:ascii="Segoe UI" w:eastAsia="Segoe UI" w:hAnsi="Segoe UI" w:cs="Segoe UI"/>
                <w:color w:val="17365D"/>
                <w:vertAlign w:val="subscript"/>
              </w:rPr>
              <w:t xml:space="preserve"> </w:t>
            </w:r>
          </w:p>
          <w:p w14:paraId="2511F59A" w14:textId="77777777" w:rsidR="007B505A" w:rsidRDefault="00B578F6">
            <w:pPr>
              <w:numPr>
                <w:ilvl w:val="0"/>
                <w:numId w:val="174"/>
              </w:numPr>
              <w:spacing w:before="0" w:after="0" w:line="259" w:lineRule="auto"/>
              <w:ind w:right="0" w:hanging="360"/>
            </w:pPr>
            <w:r>
              <w:rPr>
                <w:color w:val="17365D"/>
              </w:rPr>
              <w:t xml:space="preserve">Risk of Sickness, injury or death </w:t>
            </w:r>
            <w:r>
              <w:rPr>
                <w:rFonts w:ascii="Segoe UI" w:eastAsia="Segoe UI" w:hAnsi="Segoe UI" w:cs="Segoe UI"/>
                <w:color w:val="17365D"/>
                <w:vertAlign w:val="subscript"/>
              </w:rPr>
              <w:t xml:space="preserve"> </w:t>
            </w:r>
          </w:p>
          <w:p w14:paraId="3D07CBF1" w14:textId="77777777" w:rsidR="007B505A" w:rsidRDefault="00B578F6">
            <w:pPr>
              <w:numPr>
                <w:ilvl w:val="0"/>
                <w:numId w:val="174"/>
              </w:numPr>
              <w:spacing w:before="0" w:after="0" w:line="259" w:lineRule="auto"/>
              <w:ind w:right="0" w:hanging="360"/>
            </w:pPr>
            <w:r>
              <w:rPr>
                <w:color w:val="17365D"/>
              </w:rPr>
              <w:t xml:space="preserve">Action requested </w:t>
            </w:r>
            <w:r>
              <w:rPr>
                <w:rFonts w:ascii="Segoe UI" w:eastAsia="Segoe UI" w:hAnsi="Segoe UI" w:cs="Segoe UI"/>
                <w:color w:val="17365D"/>
                <w:vertAlign w:val="subscript"/>
              </w:rPr>
              <w:t xml:space="preserve"> </w:t>
            </w:r>
          </w:p>
          <w:p w14:paraId="6F27C2D3" w14:textId="77777777" w:rsidR="007B505A" w:rsidRDefault="00B578F6">
            <w:pPr>
              <w:numPr>
                <w:ilvl w:val="0"/>
                <w:numId w:val="174"/>
              </w:numPr>
              <w:spacing w:before="0" w:after="0" w:line="259" w:lineRule="auto"/>
              <w:ind w:right="0" w:hanging="360"/>
            </w:pPr>
            <w:r>
              <w:rPr>
                <w:color w:val="17365D"/>
              </w:rPr>
              <w:t xml:space="preserve">Concern details: - Up to 3000 characters allowed </w:t>
            </w:r>
            <w:r>
              <w:rPr>
                <w:rFonts w:ascii="Segoe UI" w:eastAsia="Segoe UI" w:hAnsi="Segoe UI" w:cs="Segoe UI"/>
                <w:color w:val="17365D"/>
                <w:vertAlign w:val="subscript"/>
              </w:rPr>
              <w:t xml:space="preserve"> </w:t>
            </w:r>
          </w:p>
          <w:p w14:paraId="636A1688" w14:textId="77777777" w:rsidR="007B505A" w:rsidRDefault="00B578F6">
            <w:pPr>
              <w:numPr>
                <w:ilvl w:val="0"/>
                <w:numId w:val="174"/>
              </w:numPr>
              <w:spacing w:before="0" w:after="0" w:line="259" w:lineRule="auto"/>
              <w:ind w:right="0" w:hanging="360"/>
            </w:pPr>
            <w:r>
              <w:rPr>
                <w:color w:val="17365D"/>
              </w:rPr>
              <w:t xml:space="preserve">Likely to be harmed </w:t>
            </w:r>
            <w:r>
              <w:rPr>
                <w:rFonts w:ascii="Segoe UI" w:eastAsia="Segoe UI" w:hAnsi="Segoe UI" w:cs="Segoe UI"/>
                <w:color w:val="17365D"/>
                <w:vertAlign w:val="subscript"/>
              </w:rPr>
              <w:t xml:space="preserve"> </w:t>
            </w:r>
          </w:p>
          <w:p w14:paraId="77EF3F3D" w14:textId="77777777" w:rsidR="007B505A" w:rsidRDefault="00B578F6">
            <w:pPr>
              <w:numPr>
                <w:ilvl w:val="0"/>
                <w:numId w:val="174"/>
              </w:numPr>
              <w:spacing w:before="0" w:after="0" w:line="259" w:lineRule="auto"/>
              <w:ind w:right="0" w:hanging="360"/>
            </w:pPr>
            <w:r>
              <w:rPr>
                <w:color w:val="17365D"/>
              </w:rPr>
              <w:t xml:space="preserve">Employees </w:t>
            </w:r>
            <w:r>
              <w:rPr>
                <w:rFonts w:ascii="Segoe UI" w:eastAsia="Segoe UI" w:hAnsi="Segoe UI" w:cs="Segoe UI"/>
                <w:color w:val="17365D"/>
                <w:vertAlign w:val="subscript"/>
              </w:rPr>
              <w:t xml:space="preserve"> </w:t>
            </w:r>
          </w:p>
          <w:p w14:paraId="3059ED37" w14:textId="77777777" w:rsidR="007B505A" w:rsidRDefault="00B578F6">
            <w:pPr>
              <w:numPr>
                <w:ilvl w:val="0"/>
                <w:numId w:val="174"/>
              </w:numPr>
              <w:spacing w:before="0" w:after="0" w:line="259" w:lineRule="auto"/>
              <w:ind w:right="0" w:hanging="360"/>
            </w:pPr>
            <w:r>
              <w:rPr>
                <w:color w:val="17365D"/>
              </w:rPr>
              <w:t xml:space="preserve">Length of work </w:t>
            </w:r>
            <w:r>
              <w:rPr>
                <w:rFonts w:ascii="Segoe UI" w:eastAsia="Segoe UI" w:hAnsi="Segoe UI" w:cs="Segoe UI"/>
                <w:color w:val="17365D"/>
                <w:vertAlign w:val="subscript"/>
              </w:rPr>
              <w:t xml:space="preserve"> </w:t>
            </w:r>
          </w:p>
          <w:p w14:paraId="04EE19BF" w14:textId="77777777" w:rsidR="007B505A" w:rsidRDefault="00B578F6">
            <w:pPr>
              <w:numPr>
                <w:ilvl w:val="0"/>
                <w:numId w:val="174"/>
              </w:numPr>
              <w:spacing w:before="0" w:after="0" w:line="259" w:lineRule="auto"/>
              <w:ind w:right="0" w:hanging="360"/>
            </w:pPr>
            <w:r>
              <w:rPr>
                <w:color w:val="17365D"/>
              </w:rPr>
              <w:t xml:space="preserve">Length of risk time </w:t>
            </w:r>
            <w:r>
              <w:rPr>
                <w:rFonts w:ascii="Segoe UI" w:eastAsia="Segoe UI" w:hAnsi="Segoe UI" w:cs="Segoe UI"/>
                <w:color w:val="17365D"/>
                <w:vertAlign w:val="subscript"/>
              </w:rPr>
              <w:t xml:space="preserve"> </w:t>
            </w:r>
          </w:p>
          <w:p w14:paraId="3D5E61CB" w14:textId="77777777" w:rsidR="007B505A" w:rsidRDefault="00B578F6">
            <w:pPr>
              <w:numPr>
                <w:ilvl w:val="0"/>
                <w:numId w:val="174"/>
              </w:numPr>
              <w:spacing w:before="0" w:after="0" w:line="259" w:lineRule="auto"/>
              <w:ind w:right="0" w:hanging="360"/>
            </w:pPr>
            <w:r>
              <w:rPr>
                <w:color w:val="17365D"/>
              </w:rPr>
              <w:t xml:space="preserve">Expected future risk time </w:t>
            </w:r>
            <w:r>
              <w:rPr>
                <w:rFonts w:ascii="Segoe UI" w:eastAsia="Segoe UI" w:hAnsi="Segoe UI" w:cs="Segoe UI"/>
                <w:color w:val="17365D"/>
                <w:vertAlign w:val="subscript"/>
              </w:rPr>
              <w:t xml:space="preserve"> </w:t>
            </w:r>
          </w:p>
          <w:p w14:paraId="68DA856E" w14:textId="77777777" w:rsidR="007B505A" w:rsidRDefault="00B578F6">
            <w:pPr>
              <w:numPr>
                <w:ilvl w:val="0"/>
                <w:numId w:val="174"/>
              </w:numPr>
              <w:spacing w:before="0" w:after="0" w:line="259" w:lineRule="auto"/>
              <w:ind w:right="0" w:hanging="360"/>
            </w:pPr>
            <w:r>
              <w:rPr>
                <w:color w:val="17365D"/>
              </w:rPr>
              <w:lastRenderedPageBreak/>
              <w:t xml:space="preserve">Raised concern </w:t>
            </w:r>
            <w:r>
              <w:rPr>
                <w:rFonts w:ascii="Segoe UI" w:eastAsia="Segoe UI" w:hAnsi="Segoe UI" w:cs="Segoe UI"/>
                <w:color w:val="17365D"/>
                <w:vertAlign w:val="subscript"/>
              </w:rPr>
              <w:t xml:space="preserve"> </w:t>
            </w:r>
          </w:p>
          <w:p w14:paraId="223DC140" w14:textId="77777777" w:rsidR="007B505A" w:rsidRDefault="00B578F6">
            <w:pPr>
              <w:numPr>
                <w:ilvl w:val="0"/>
                <w:numId w:val="174"/>
              </w:numPr>
              <w:spacing w:before="0" w:after="0" w:line="259" w:lineRule="auto"/>
              <w:ind w:right="0" w:hanging="360"/>
            </w:pPr>
            <w:r>
              <w:rPr>
                <w:color w:val="17365D"/>
              </w:rPr>
              <w:t xml:space="preserve">Aggressive people </w:t>
            </w:r>
            <w:r>
              <w:rPr>
                <w:rFonts w:ascii="Segoe UI" w:eastAsia="Segoe UI" w:hAnsi="Segoe UI" w:cs="Segoe UI"/>
                <w:color w:val="17365D"/>
                <w:vertAlign w:val="subscript"/>
              </w:rPr>
              <w:t xml:space="preserve"> </w:t>
            </w:r>
          </w:p>
          <w:p w14:paraId="362B8A7E" w14:textId="77777777" w:rsidR="007B505A" w:rsidRDefault="00B578F6">
            <w:pPr>
              <w:numPr>
                <w:ilvl w:val="0"/>
                <w:numId w:val="174"/>
              </w:numPr>
              <w:spacing w:before="0" w:after="0" w:line="259" w:lineRule="auto"/>
              <w:ind w:right="0" w:hanging="360"/>
            </w:pPr>
            <w:r>
              <w:rPr>
                <w:color w:val="17365D"/>
              </w:rPr>
              <w:t xml:space="preserve">Aggressive animals </w:t>
            </w:r>
            <w:r>
              <w:rPr>
                <w:rFonts w:ascii="Segoe UI" w:eastAsia="Segoe UI" w:hAnsi="Segoe UI" w:cs="Segoe UI"/>
                <w:color w:val="17365D"/>
                <w:vertAlign w:val="subscript"/>
              </w:rPr>
              <w:t xml:space="preserve"> </w:t>
            </w:r>
          </w:p>
          <w:p w14:paraId="3F6CE03C" w14:textId="77777777" w:rsidR="007B505A" w:rsidRDefault="00B578F6">
            <w:pPr>
              <w:numPr>
                <w:ilvl w:val="0"/>
                <w:numId w:val="174"/>
              </w:numPr>
              <w:spacing w:before="0" w:after="0" w:line="259" w:lineRule="auto"/>
              <w:ind w:right="0" w:hanging="360"/>
            </w:pPr>
            <w:r>
              <w:rPr>
                <w:color w:val="17365D"/>
              </w:rPr>
              <w:t xml:space="preserve">Violence and Aggression </w:t>
            </w:r>
            <w:r>
              <w:rPr>
                <w:rFonts w:ascii="Segoe UI" w:eastAsia="Segoe UI" w:hAnsi="Segoe UI" w:cs="Segoe UI"/>
                <w:color w:val="17365D"/>
                <w:vertAlign w:val="subscript"/>
              </w:rPr>
              <w:t xml:space="preserve"> </w:t>
            </w:r>
          </w:p>
          <w:p w14:paraId="4EE33D2E" w14:textId="77777777" w:rsidR="007B505A" w:rsidRDefault="00B578F6">
            <w:pPr>
              <w:numPr>
                <w:ilvl w:val="0"/>
                <w:numId w:val="174"/>
              </w:numPr>
              <w:spacing w:before="0" w:after="0" w:line="259" w:lineRule="auto"/>
              <w:ind w:right="0" w:hanging="360"/>
            </w:pPr>
            <w:r>
              <w:rPr>
                <w:color w:val="17365D"/>
              </w:rPr>
              <w:t xml:space="preserve">Photos / Docs </w:t>
            </w:r>
            <w:r>
              <w:rPr>
                <w:rFonts w:ascii="Segoe UI" w:eastAsia="Segoe UI" w:hAnsi="Segoe UI" w:cs="Segoe UI"/>
                <w:color w:val="17365D"/>
                <w:vertAlign w:val="subscript"/>
              </w:rPr>
              <w:t xml:space="preserve"> </w:t>
            </w:r>
          </w:p>
          <w:p w14:paraId="7EAEF050" w14:textId="77777777" w:rsidR="007B505A" w:rsidRDefault="00B578F6">
            <w:pPr>
              <w:numPr>
                <w:ilvl w:val="0"/>
                <w:numId w:val="174"/>
              </w:numPr>
              <w:spacing w:before="0" w:after="0" w:line="259" w:lineRule="auto"/>
              <w:ind w:right="0" w:hanging="360"/>
            </w:pPr>
            <w:r>
              <w:rPr>
                <w:color w:val="17365D"/>
              </w:rPr>
              <w:t xml:space="preserve">Sharepoint Evidence </w:t>
            </w:r>
            <w:r>
              <w:rPr>
                <w:rFonts w:ascii="Segoe UI" w:eastAsia="Segoe UI" w:hAnsi="Segoe UI" w:cs="Segoe UI"/>
                <w:color w:val="17365D"/>
                <w:vertAlign w:val="subscript"/>
              </w:rPr>
              <w:t xml:space="preserve"> </w:t>
            </w:r>
          </w:p>
          <w:p w14:paraId="18462EC4" w14:textId="77777777" w:rsidR="007B505A" w:rsidRDefault="00B578F6">
            <w:pPr>
              <w:numPr>
                <w:ilvl w:val="0"/>
                <w:numId w:val="174"/>
              </w:numPr>
              <w:spacing w:before="0" w:after="0" w:line="259" w:lineRule="auto"/>
              <w:ind w:right="0" w:hanging="360"/>
            </w:pPr>
            <w:r>
              <w:rPr>
                <w:color w:val="17365D"/>
              </w:rPr>
              <w:t xml:space="preserve">Person in charge known </w:t>
            </w:r>
            <w:r>
              <w:rPr>
                <w:rFonts w:ascii="Segoe UI" w:eastAsia="Segoe UI" w:hAnsi="Segoe UI" w:cs="Segoe UI"/>
                <w:color w:val="17365D"/>
                <w:vertAlign w:val="subscript"/>
              </w:rPr>
              <w:t xml:space="preserve"> </w:t>
            </w:r>
          </w:p>
        </w:tc>
      </w:tr>
    </w:tbl>
    <w:p w14:paraId="6B9870F2" w14:textId="77777777" w:rsidR="007B505A" w:rsidRDefault="007B505A">
      <w:pPr>
        <w:spacing w:before="0" w:after="0" w:line="259" w:lineRule="auto"/>
        <w:ind w:left="-1440" w:right="10471" w:firstLine="0"/>
      </w:pPr>
    </w:p>
    <w:tbl>
      <w:tblPr>
        <w:tblStyle w:val="TableGrid"/>
        <w:tblW w:w="9688" w:type="dxa"/>
        <w:tblInd w:w="-110" w:type="dxa"/>
        <w:tblCellMar>
          <w:top w:w="18" w:type="dxa"/>
          <w:left w:w="115" w:type="dxa"/>
          <w:right w:w="135" w:type="dxa"/>
        </w:tblCellMar>
        <w:tblLook w:val="04A0" w:firstRow="1" w:lastRow="0" w:firstColumn="1" w:lastColumn="0" w:noHBand="0" w:noVBand="1"/>
      </w:tblPr>
      <w:tblGrid>
        <w:gridCol w:w="2264"/>
        <w:gridCol w:w="7424"/>
      </w:tblGrid>
      <w:tr w:rsidR="007B505A" w14:paraId="124D5877" w14:textId="77777777">
        <w:trPr>
          <w:trHeight w:val="13843"/>
        </w:trPr>
        <w:tc>
          <w:tcPr>
            <w:tcW w:w="2264" w:type="dxa"/>
            <w:tcBorders>
              <w:top w:val="single" w:sz="4" w:space="0" w:color="000000"/>
              <w:left w:val="single" w:sz="4" w:space="0" w:color="000000"/>
              <w:bottom w:val="single" w:sz="4" w:space="0" w:color="000000"/>
              <w:right w:val="single" w:sz="4" w:space="0" w:color="000000"/>
            </w:tcBorders>
          </w:tcPr>
          <w:p w14:paraId="5231EBE0" w14:textId="77777777" w:rsidR="007B505A" w:rsidRDefault="007B505A">
            <w:pPr>
              <w:spacing w:before="0" w:after="160" w:line="259" w:lineRule="auto"/>
              <w:ind w:left="0" w:right="0" w:firstLine="0"/>
            </w:pPr>
          </w:p>
        </w:tc>
        <w:tc>
          <w:tcPr>
            <w:tcW w:w="7425" w:type="dxa"/>
            <w:tcBorders>
              <w:top w:val="single" w:sz="4" w:space="0" w:color="000000"/>
              <w:left w:val="single" w:sz="4" w:space="0" w:color="000000"/>
              <w:bottom w:val="single" w:sz="4" w:space="0" w:color="000000"/>
              <w:right w:val="single" w:sz="4" w:space="0" w:color="000000"/>
            </w:tcBorders>
          </w:tcPr>
          <w:p w14:paraId="6032C2DF" w14:textId="77777777" w:rsidR="007B505A" w:rsidRDefault="00B578F6">
            <w:pPr>
              <w:numPr>
                <w:ilvl w:val="0"/>
                <w:numId w:val="175"/>
              </w:numPr>
              <w:spacing w:before="0" w:after="0" w:line="259" w:lineRule="auto"/>
              <w:ind w:right="0" w:firstLine="0"/>
            </w:pPr>
            <w:r>
              <w:rPr>
                <w:color w:val="17365D"/>
              </w:rPr>
              <w:t xml:space="preserve">Person in charge </w:t>
            </w:r>
            <w:r>
              <w:rPr>
                <w:rFonts w:ascii="Segoe UI" w:eastAsia="Segoe UI" w:hAnsi="Segoe UI" w:cs="Segoe UI"/>
                <w:color w:val="17365D"/>
                <w:vertAlign w:val="subscript"/>
              </w:rPr>
              <w:t xml:space="preserve"> </w:t>
            </w:r>
          </w:p>
          <w:p w14:paraId="166ABE54" w14:textId="77777777" w:rsidR="007B505A" w:rsidRDefault="00B578F6">
            <w:pPr>
              <w:numPr>
                <w:ilvl w:val="0"/>
                <w:numId w:val="175"/>
              </w:numPr>
              <w:spacing w:before="0" w:after="0" w:line="259" w:lineRule="auto"/>
              <w:ind w:right="0" w:firstLine="0"/>
            </w:pPr>
            <w:r>
              <w:rPr>
                <w:color w:val="17365D"/>
              </w:rPr>
              <w:t xml:space="preserve">Company name known </w:t>
            </w:r>
            <w:r>
              <w:rPr>
                <w:rFonts w:ascii="Segoe UI" w:eastAsia="Segoe UI" w:hAnsi="Segoe UI" w:cs="Segoe UI"/>
                <w:color w:val="17365D"/>
                <w:vertAlign w:val="subscript"/>
              </w:rPr>
              <w:t xml:space="preserve"> </w:t>
            </w:r>
          </w:p>
          <w:p w14:paraId="181463C6" w14:textId="77777777" w:rsidR="007B505A" w:rsidRDefault="00B578F6">
            <w:pPr>
              <w:numPr>
                <w:ilvl w:val="0"/>
                <w:numId w:val="175"/>
              </w:numPr>
              <w:spacing w:before="0" w:after="0" w:line="259" w:lineRule="auto"/>
              <w:ind w:right="0" w:firstLine="0"/>
            </w:pPr>
            <w:r>
              <w:rPr>
                <w:color w:val="17365D"/>
              </w:rPr>
              <w:t xml:space="preserve">Company name </w:t>
            </w:r>
            <w:r>
              <w:rPr>
                <w:rFonts w:ascii="Segoe UI" w:eastAsia="Segoe UI" w:hAnsi="Segoe UI" w:cs="Segoe UI"/>
                <w:color w:val="17365D"/>
                <w:vertAlign w:val="subscript"/>
              </w:rPr>
              <w:t xml:space="preserve"> </w:t>
            </w:r>
          </w:p>
          <w:p w14:paraId="614472CD" w14:textId="77777777" w:rsidR="007B505A" w:rsidRDefault="00B578F6">
            <w:pPr>
              <w:numPr>
                <w:ilvl w:val="0"/>
                <w:numId w:val="175"/>
              </w:numPr>
              <w:spacing w:before="0" w:after="0" w:line="259" w:lineRule="auto"/>
              <w:ind w:right="0" w:firstLine="0"/>
            </w:pPr>
            <w:r>
              <w:rPr>
                <w:color w:val="17365D"/>
              </w:rPr>
              <w:t xml:space="preserve">Activity address </w:t>
            </w:r>
            <w:r>
              <w:rPr>
                <w:rFonts w:ascii="Segoe UI" w:eastAsia="Segoe UI" w:hAnsi="Segoe UI" w:cs="Segoe UI"/>
                <w:color w:val="17365D"/>
                <w:vertAlign w:val="subscript"/>
              </w:rPr>
              <w:t xml:space="preserve"> </w:t>
            </w:r>
          </w:p>
          <w:p w14:paraId="19F51471" w14:textId="77777777" w:rsidR="007B505A" w:rsidRDefault="00B578F6">
            <w:pPr>
              <w:numPr>
                <w:ilvl w:val="0"/>
                <w:numId w:val="175"/>
              </w:numPr>
              <w:spacing w:before="0" w:after="0" w:line="259" w:lineRule="auto"/>
              <w:ind w:right="0" w:firstLine="0"/>
            </w:pPr>
            <w:r>
              <w:rPr>
                <w:color w:val="17365D"/>
              </w:rPr>
              <w:t xml:space="preserve">Location description: - Up to 1000 characters allowed </w:t>
            </w:r>
            <w:r>
              <w:rPr>
                <w:rFonts w:ascii="Segoe UI" w:eastAsia="Segoe UI" w:hAnsi="Segoe UI" w:cs="Segoe UI"/>
                <w:color w:val="17365D"/>
                <w:vertAlign w:val="subscript"/>
              </w:rPr>
              <w:t xml:space="preserve"> </w:t>
            </w:r>
          </w:p>
          <w:p w14:paraId="6A1DF117" w14:textId="77777777" w:rsidR="007B505A" w:rsidRDefault="00B578F6">
            <w:pPr>
              <w:numPr>
                <w:ilvl w:val="0"/>
                <w:numId w:val="175"/>
              </w:numPr>
              <w:spacing w:before="0" w:after="0" w:line="216" w:lineRule="auto"/>
              <w:ind w:right="0" w:firstLine="0"/>
            </w:pPr>
            <w:r>
              <w:rPr>
                <w:color w:val="17365D"/>
              </w:rPr>
              <w:t xml:space="preserve">Alternate contact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Type of work at site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Type of work at site: </w:t>
            </w:r>
            <w:r>
              <w:rPr>
                <w:rFonts w:ascii="Segoe UI" w:eastAsia="Segoe UI" w:hAnsi="Segoe UI" w:cs="Segoe UI"/>
                <w:color w:val="17365D"/>
                <w:vertAlign w:val="subscript"/>
              </w:rPr>
              <w:t xml:space="preserve"> </w:t>
            </w:r>
          </w:p>
          <w:p w14:paraId="19B6E87C" w14:textId="77777777" w:rsidR="007B505A" w:rsidRDefault="00B578F6">
            <w:pPr>
              <w:numPr>
                <w:ilvl w:val="0"/>
                <w:numId w:val="175"/>
              </w:numPr>
              <w:spacing w:before="0" w:after="0" w:line="259" w:lineRule="auto"/>
              <w:ind w:right="0" w:firstLine="0"/>
            </w:pPr>
            <w:r>
              <w:rPr>
                <w:color w:val="17365D"/>
              </w:rPr>
              <w:t xml:space="preserve">Can we say an issue has been raised </w:t>
            </w:r>
            <w:r>
              <w:rPr>
                <w:rFonts w:ascii="Segoe UI" w:eastAsia="Segoe UI" w:hAnsi="Segoe UI" w:cs="Segoe UI"/>
                <w:color w:val="17365D"/>
                <w:vertAlign w:val="subscript"/>
              </w:rPr>
              <w:t xml:space="preserve"> </w:t>
            </w:r>
          </w:p>
          <w:p w14:paraId="19018A75" w14:textId="77777777" w:rsidR="007B505A" w:rsidRDefault="00B578F6">
            <w:pPr>
              <w:numPr>
                <w:ilvl w:val="0"/>
                <w:numId w:val="175"/>
              </w:numPr>
              <w:spacing w:before="0" w:after="0" w:line="259" w:lineRule="auto"/>
              <w:ind w:right="0" w:firstLine="0"/>
            </w:pPr>
            <w:r>
              <w:rPr>
                <w:color w:val="17365D"/>
              </w:rPr>
              <w:t xml:space="preserve">Can we give your name </w:t>
            </w:r>
            <w:r>
              <w:rPr>
                <w:rFonts w:ascii="Segoe UI" w:eastAsia="Segoe UI" w:hAnsi="Segoe UI" w:cs="Segoe UI"/>
                <w:color w:val="17365D"/>
                <w:vertAlign w:val="subscript"/>
              </w:rPr>
              <w:t xml:space="preserve"> </w:t>
            </w:r>
          </w:p>
          <w:p w14:paraId="6B2960D3" w14:textId="77777777" w:rsidR="007B505A" w:rsidRDefault="00B578F6">
            <w:pPr>
              <w:numPr>
                <w:ilvl w:val="0"/>
                <w:numId w:val="175"/>
              </w:numPr>
              <w:spacing w:before="0" w:after="0" w:line="259" w:lineRule="auto"/>
              <w:ind w:right="0" w:firstLine="0"/>
            </w:pPr>
            <w:r>
              <w:rPr>
                <w:color w:val="17365D"/>
              </w:rPr>
              <w:t xml:space="preserve">Raised with HSE before </w:t>
            </w:r>
            <w:r>
              <w:rPr>
                <w:rFonts w:ascii="Segoe UI" w:eastAsia="Segoe UI" w:hAnsi="Segoe UI" w:cs="Segoe UI"/>
                <w:color w:val="17365D"/>
                <w:vertAlign w:val="subscript"/>
              </w:rPr>
              <w:t xml:space="preserve"> </w:t>
            </w:r>
          </w:p>
          <w:p w14:paraId="2D7472F1" w14:textId="77777777" w:rsidR="007B505A" w:rsidRDefault="00B578F6">
            <w:pPr>
              <w:numPr>
                <w:ilvl w:val="0"/>
                <w:numId w:val="175"/>
              </w:numPr>
              <w:spacing w:before="0" w:after="0" w:line="259" w:lineRule="auto"/>
              <w:ind w:right="0" w:firstLine="0"/>
            </w:pPr>
            <w:r>
              <w:rPr>
                <w:color w:val="17365D"/>
              </w:rPr>
              <w:t xml:space="preserve">Previous reference </w:t>
            </w:r>
            <w:r>
              <w:rPr>
                <w:rFonts w:ascii="Segoe UI" w:eastAsia="Segoe UI" w:hAnsi="Segoe UI" w:cs="Segoe UI"/>
                <w:color w:val="17365D"/>
                <w:vertAlign w:val="subscript"/>
              </w:rPr>
              <w:t xml:space="preserve"> </w:t>
            </w:r>
          </w:p>
          <w:p w14:paraId="676A5DCB" w14:textId="77777777" w:rsidR="007B505A" w:rsidRDefault="00B578F6">
            <w:pPr>
              <w:numPr>
                <w:ilvl w:val="0"/>
                <w:numId w:val="175"/>
              </w:numPr>
              <w:spacing w:before="0" w:after="0" w:line="259" w:lineRule="auto"/>
              <w:ind w:right="0" w:firstLine="0"/>
            </w:pPr>
            <w:r>
              <w:rPr>
                <w:color w:val="17365D"/>
              </w:rPr>
              <w:t xml:space="preserve">Team Allocation </w:t>
            </w:r>
            <w:r>
              <w:rPr>
                <w:rFonts w:ascii="Segoe UI" w:eastAsia="Segoe UI" w:hAnsi="Segoe UI" w:cs="Segoe UI"/>
                <w:color w:val="17365D"/>
                <w:vertAlign w:val="subscript"/>
              </w:rPr>
              <w:t xml:space="preserve"> </w:t>
            </w:r>
          </w:p>
          <w:p w14:paraId="769D1134" w14:textId="77777777" w:rsidR="007B505A" w:rsidRDefault="00B578F6">
            <w:pPr>
              <w:numPr>
                <w:ilvl w:val="0"/>
                <w:numId w:val="175"/>
              </w:numPr>
              <w:spacing w:before="0" w:after="0" w:line="259" w:lineRule="auto"/>
              <w:ind w:right="0" w:firstLine="0"/>
            </w:pPr>
            <w:r>
              <w:rPr>
                <w:color w:val="17365D"/>
              </w:rPr>
              <w:t xml:space="preserve">Allocated to </w:t>
            </w:r>
            <w:r>
              <w:rPr>
                <w:rFonts w:ascii="Segoe UI" w:eastAsia="Segoe UI" w:hAnsi="Segoe UI" w:cs="Segoe UI"/>
                <w:color w:val="17365D"/>
                <w:vertAlign w:val="subscript"/>
              </w:rPr>
              <w:t xml:space="preserve"> </w:t>
            </w:r>
          </w:p>
          <w:p w14:paraId="02A9FDA4" w14:textId="77777777" w:rsidR="007B505A" w:rsidRDefault="00B578F6">
            <w:pPr>
              <w:numPr>
                <w:ilvl w:val="0"/>
                <w:numId w:val="175"/>
              </w:numPr>
              <w:spacing w:before="0" w:after="0" w:line="259" w:lineRule="auto"/>
              <w:ind w:right="0" w:firstLine="0"/>
            </w:pPr>
            <w:r>
              <w:rPr>
                <w:color w:val="17365D"/>
              </w:rPr>
              <w:t xml:space="preserve">Is it a concern for HSE or Other: </w:t>
            </w:r>
            <w:r>
              <w:rPr>
                <w:rFonts w:ascii="Segoe UI" w:eastAsia="Segoe UI" w:hAnsi="Segoe UI" w:cs="Segoe UI"/>
                <w:color w:val="17365D"/>
                <w:vertAlign w:val="subscript"/>
              </w:rPr>
              <w:t xml:space="preserve"> </w:t>
            </w:r>
          </w:p>
          <w:p w14:paraId="4E7438E5" w14:textId="77777777" w:rsidR="007B505A" w:rsidRDefault="00B578F6">
            <w:pPr>
              <w:numPr>
                <w:ilvl w:val="0"/>
                <w:numId w:val="175"/>
              </w:numPr>
              <w:spacing w:before="0" w:after="0" w:line="259" w:lineRule="auto"/>
              <w:ind w:right="0" w:firstLine="0"/>
            </w:pPr>
            <w:r>
              <w:rPr>
                <w:color w:val="17365D"/>
              </w:rPr>
              <w:t xml:space="preserve">Triage filter category: </w:t>
            </w:r>
            <w:r>
              <w:rPr>
                <w:rFonts w:ascii="Segoe UI" w:eastAsia="Segoe UI" w:hAnsi="Segoe UI" w:cs="Segoe UI"/>
                <w:color w:val="17365D"/>
                <w:vertAlign w:val="subscript"/>
              </w:rPr>
              <w:t xml:space="preserve"> </w:t>
            </w:r>
          </w:p>
          <w:p w14:paraId="5BB78B80" w14:textId="77777777" w:rsidR="007B505A" w:rsidRDefault="00B578F6">
            <w:pPr>
              <w:numPr>
                <w:ilvl w:val="0"/>
                <w:numId w:val="175"/>
              </w:numPr>
              <w:spacing w:before="0" w:after="0" w:line="259" w:lineRule="auto"/>
              <w:ind w:right="0" w:firstLine="0"/>
            </w:pPr>
            <w:r>
              <w:rPr>
                <w:color w:val="17365D"/>
              </w:rPr>
              <w:t xml:space="preserve">Covid related </w:t>
            </w:r>
            <w:r>
              <w:rPr>
                <w:rFonts w:ascii="Segoe UI" w:eastAsia="Segoe UI" w:hAnsi="Segoe UI" w:cs="Segoe UI"/>
                <w:color w:val="17365D"/>
                <w:vertAlign w:val="subscript"/>
              </w:rPr>
              <w:t xml:space="preserve"> </w:t>
            </w:r>
          </w:p>
          <w:p w14:paraId="2B6F83F8" w14:textId="77777777" w:rsidR="007B505A" w:rsidRDefault="00B578F6">
            <w:pPr>
              <w:numPr>
                <w:ilvl w:val="0"/>
                <w:numId w:val="175"/>
              </w:numPr>
              <w:spacing w:before="0" w:after="0" w:line="259" w:lineRule="auto"/>
              <w:ind w:right="0" w:firstLine="0"/>
            </w:pPr>
            <w:r>
              <w:rPr>
                <w:color w:val="17365D"/>
              </w:rPr>
              <w:t xml:space="preserve">Covid Theme </w:t>
            </w:r>
            <w:r>
              <w:rPr>
                <w:rFonts w:ascii="Segoe UI" w:eastAsia="Segoe UI" w:hAnsi="Segoe UI" w:cs="Segoe UI"/>
                <w:color w:val="17365D"/>
                <w:vertAlign w:val="subscript"/>
              </w:rPr>
              <w:t xml:space="preserve"> </w:t>
            </w:r>
          </w:p>
          <w:p w14:paraId="70268C18" w14:textId="77777777" w:rsidR="007B505A" w:rsidRDefault="00B578F6">
            <w:pPr>
              <w:numPr>
                <w:ilvl w:val="0"/>
                <w:numId w:val="175"/>
              </w:numPr>
              <w:spacing w:before="0" w:after="0" w:line="259" w:lineRule="auto"/>
              <w:ind w:right="0" w:firstLine="0"/>
            </w:pPr>
            <w:r>
              <w:rPr>
                <w:color w:val="17365D"/>
              </w:rPr>
              <w:t xml:space="preserve">Covid Theme (Other) </w:t>
            </w:r>
            <w:r>
              <w:rPr>
                <w:rFonts w:ascii="Segoe UI" w:eastAsia="Segoe UI" w:hAnsi="Segoe UI" w:cs="Segoe UI"/>
                <w:color w:val="17365D"/>
                <w:vertAlign w:val="subscript"/>
              </w:rPr>
              <w:t xml:space="preserve"> </w:t>
            </w:r>
          </w:p>
          <w:p w14:paraId="11D96E1B" w14:textId="77777777" w:rsidR="007B505A" w:rsidRDefault="00B578F6">
            <w:pPr>
              <w:numPr>
                <w:ilvl w:val="0"/>
                <w:numId w:val="175"/>
              </w:numPr>
              <w:spacing w:before="0" w:after="0" w:line="216" w:lineRule="auto"/>
              <w:ind w:right="0" w:firstLine="0"/>
            </w:pPr>
            <w:r>
              <w:rPr>
                <w:color w:val="17365D"/>
              </w:rPr>
              <w:t xml:space="preserve">Decision / Action / Notes: - Up to 10,000 characters allowed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sz w:val="18"/>
              </w:rPr>
              <w:tab/>
            </w:r>
            <w:r>
              <w:rPr>
                <w:color w:val="17365D"/>
              </w:rPr>
              <w:t xml:space="preserve">Actioned by CAT / Field / Other: </w:t>
            </w:r>
            <w:r>
              <w:rPr>
                <w:rFonts w:ascii="Segoe UI" w:eastAsia="Segoe UI" w:hAnsi="Segoe UI" w:cs="Segoe UI"/>
                <w:color w:val="17365D"/>
                <w:vertAlign w:val="subscript"/>
              </w:rPr>
              <w:t xml:space="preserve"> </w:t>
            </w:r>
          </w:p>
          <w:p w14:paraId="5D61BF2C" w14:textId="77777777" w:rsidR="007B505A" w:rsidRDefault="00B578F6">
            <w:pPr>
              <w:numPr>
                <w:ilvl w:val="0"/>
                <w:numId w:val="175"/>
              </w:numPr>
              <w:spacing w:before="0" w:after="0" w:line="259" w:lineRule="auto"/>
              <w:ind w:right="0" w:firstLine="0"/>
            </w:pPr>
            <w:r>
              <w:rPr>
                <w:color w:val="17365D"/>
              </w:rPr>
              <w:t xml:space="preserve">Current status </w:t>
            </w:r>
            <w:r>
              <w:rPr>
                <w:rFonts w:ascii="Segoe UI" w:eastAsia="Segoe UI" w:hAnsi="Segoe UI" w:cs="Segoe UI"/>
                <w:color w:val="17365D"/>
                <w:vertAlign w:val="subscript"/>
              </w:rPr>
              <w:t xml:space="preserve"> </w:t>
            </w:r>
          </w:p>
          <w:p w14:paraId="09EFF220" w14:textId="77777777" w:rsidR="007B505A" w:rsidRDefault="00B578F6">
            <w:pPr>
              <w:numPr>
                <w:ilvl w:val="0"/>
                <w:numId w:val="175"/>
              </w:numPr>
              <w:spacing w:before="0" w:after="0" w:line="259" w:lineRule="auto"/>
              <w:ind w:right="0" w:firstLine="0"/>
            </w:pPr>
            <w:r>
              <w:rPr>
                <w:color w:val="17365D"/>
              </w:rPr>
              <w:t xml:space="preserve">Closed outcome: </w:t>
            </w:r>
            <w:r>
              <w:rPr>
                <w:rFonts w:ascii="Segoe UI" w:eastAsia="Segoe UI" w:hAnsi="Segoe UI" w:cs="Segoe UI"/>
                <w:color w:val="17365D"/>
                <w:vertAlign w:val="subscript"/>
              </w:rPr>
              <w:t xml:space="preserve"> </w:t>
            </w:r>
          </w:p>
          <w:p w14:paraId="552861C2" w14:textId="77777777" w:rsidR="007B505A" w:rsidRDefault="00B578F6">
            <w:pPr>
              <w:numPr>
                <w:ilvl w:val="0"/>
                <w:numId w:val="175"/>
              </w:numPr>
              <w:spacing w:before="0" w:after="0" w:line="259" w:lineRule="auto"/>
              <w:ind w:right="0" w:firstLine="0"/>
            </w:pPr>
            <w:r>
              <w:rPr>
                <w:color w:val="17365D"/>
              </w:rPr>
              <w:t xml:space="preserve">CSO Referral / Action completed by: </w:t>
            </w:r>
            <w:r>
              <w:rPr>
                <w:rFonts w:ascii="Segoe UI" w:eastAsia="Segoe UI" w:hAnsi="Segoe UI" w:cs="Segoe UI"/>
                <w:color w:val="17365D"/>
                <w:vertAlign w:val="subscript"/>
              </w:rPr>
              <w:t xml:space="preserve"> </w:t>
            </w:r>
          </w:p>
          <w:p w14:paraId="093B28CB" w14:textId="77777777" w:rsidR="007B505A" w:rsidRDefault="00B578F6">
            <w:pPr>
              <w:numPr>
                <w:ilvl w:val="0"/>
                <w:numId w:val="175"/>
              </w:numPr>
              <w:spacing w:before="0" w:after="0" w:line="259" w:lineRule="auto"/>
              <w:ind w:right="0" w:firstLine="0"/>
            </w:pPr>
            <w:r>
              <w:rPr>
                <w:color w:val="17365D"/>
              </w:rPr>
              <w:t xml:space="preserve">Notifier feedback complete: </w:t>
            </w:r>
            <w:r>
              <w:rPr>
                <w:rFonts w:ascii="Segoe UI" w:eastAsia="Segoe UI" w:hAnsi="Segoe UI" w:cs="Segoe UI"/>
                <w:color w:val="17365D"/>
                <w:vertAlign w:val="subscript"/>
              </w:rPr>
              <w:t xml:space="preserve"> </w:t>
            </w:r>
          </w:p>
          <w:p w14:paraId="3D98BB01" w14:textId="77777777" w:rsidR="007B505A" w:rsidRDefault="00B578F6">
            <w:pPr>
              <w:numPr>
                <w:ilvl w:val="0"/>
                <w:numId w:val="175"/>
              </w:numPr>
              <w:spacing w:before="0" w:after="0" w:line="259" w:lineRule="auto"/>
              <w:ind w:right="0" w:firstLine="0"/>
            </w:pPr>
            <w:r>
              <w:rPr>
                <w:color w:val="17365D"/>
              </w:rPr>
              <w:t xml:space="preserve">Date closed </w:t>
            </w:r>
            <w:r>
              <w:rPr>
                <w:rFonts w:ascii="Segoe UI" w:eastAsia="Segoe UI" w:hAnsi="Segoe UI" w:cs="Segoe UI"/>
                <w:color w:val="17365D"/>
                <w:vertAlign w:val="subscript"/>
              </w:rPr>
              <w:t xml:space="preserve"> </w:t>
            </w:r>
          </w:p>
          <w:p w14:paraId="274AE53D" w14:textId="77777777" w:rsidR="007B505A" w:rsidRDefault="00B578F6">
            <w:pPr>
              <w:numPr>
                <w:ilvl w:val="0"/>
                <w:numId w:val="175"/>
              </w:numPr>
              <w:spacing w:before="0" w:after="0" w:line="259" w:lineRule="auto"/>
              <w:ind w:right="0" w:firstLine="0"/>
            </w:pPr>
            <w:r>
              <w:rPr>
                <w:color w:val="17365D"/>
              </w:rPr>
              <w:t xml:space="preserve">Letter number </w:t>
            </w:r>
            <w:r>
              <w:rPr>
                <w:rFonts w:ascii="Segoe UI" w:eastAsia="Segoe UI" w:hAnsi="Segoe UI" w:cs="Segoe UI"/>
                <w:color w:val="17365D"/>
                <w:vertAlign w:val="subscript"/>
              </w:rPr>
              <w:t xml:space="preserve"> </w:t>
            </w:r>
          </w:p>
          <w:p w14:paraId="7F4920C2" w14:textId="77777777" w:rsidR="007B505A" w:rsidRDefault="00B578F6">
            <w:pPr>
              <w:numPr>
                <w:ilvl w:val="0"/>
                <w:numId w:val="175"/>
              </w:numPr>
              <w:spacing w:before="0" w:after="0" w:line="259" w:lineRule="auto"/>
              <w:ind w:right="0" w:firstLine="0"/>
            </w:pPr>
            <w:r>
              <w:rPr>
                <w:color w:val="17365D"/>
              </w:rPr>
              <w:t xml:space="preserve">Coin case number </w:t>
            </w:r>
            <w:r>
              <w:rPr>
                <w:rFonts w:ascii="Segoe UI" w:eastAsia="Segoe UI" w:hAnsi="Segoe UI" w:cs="Segoe UI"/>
                <w:color w:val="17365D"/>
                <w:vertAlign w:val="subscript"/>
              </w:rPr>
              <w:t xml:space="preserve"> </w:t>
            </w:r>
          </w:p>
          <w:p w14:paraId="337ABD3F" w14:textId="77777777" w:rsidR="007B505A" w:rsidRDefault="00B578F6">
            <w:pPr>
              <w:numPr>
                <w:ilvl w:val="0"/>
                <w:numId w:val="175"/>
              </w:numPr>
              <w:spacing w:before="0" w:after="0" w:line="259" w:lineRule="auto"/>
              <w:ind w:right="0" w:firstLine="0"/>
            </w:pPr>
            <w:r>
              <w:rPr>
                <w:color w:val="17365D"/>
              </w:rPr>
              <w:t xml:space="preserve">FOD Group </w:t>
            </w:r>
            <w:r>
              <w:rPr>
                <w:rFonts w:ascii="Segoe UI" w:eastAsia="Segoe UI" w:hAnsi="Segoe UI" w:cs="Segoe UI"/>
                <w:color w:val="17365D"/>
                <w:vertAlign w:val="subscript"/>
              </w:rPr>
              <w:t xml:space="preserve"> </w:t>
            </w:r>
          </w:p>
          <w:p w14:paraId="06BADCA7" w14:textId="77777777" w:rsidR="007B505A" w:rsidRDefault="00B578F6">
            <w:pPr>
              <w:numPr>
                <w:ilvl w:val="0"/>
                <w:numId w:val="175"/>
              </w:numPr>
              <w:spacing w:before="0" w:after="0" w:line="216" w:lineRule="auto"/>
              <w:ind w:right="0" w:firstLine="0"/>
            </w:pPr>
            <w:r>
              <w:rPr>
                <w:color w:val="17365D"/>
              </w:rPr>
              <w:t xml:space="preserve">Reason referred to field </w:t>
            </w:r>
            <w:r>
              <w:rPr>
                <w:rFonts w:ascii="Segoe UI" w:eastAsia="Segoe UI" w:hAnsi="Segoe UI" w:cs="Segoe UI"/>
                <w:color w:val="17365D"/>
                <w:vertAlign w:val="subscript"/>
              </w:rPr>
              <w:t xml:space="preserve"> </w:t>
            </w:r>
            <w:r>
              <w:rPr>
                <w:rFonts w:ascii="Segoe UI Symbol" w:eastAsia="Segoe UI Symbol" w:hAnsi="Segoe UI Symbol" w:cs="Segoe UI Symbol"/>
                <w:color w:val="17365D"/>
                <w:sz w:val="18"/>
              </w:rPr>
              <w:t></w:t>
            </w:r>
            <w:r>
              <w:rPr>
                <w:color w:val="17365D"/>
                <w:sz w:val="18"/>
              </w:rPr>
              <w:t xml:space="preserve"> </w:t>
            </w:r>
            <w:r>
              <w:rPr>
                <w:color w:val="17365D"/>
              </w:rPr>
              <w:t xml:space="preserve">PI returned to CAT </w:t>
            </w:r>
            <w:r>
              <w:rPr>
                <w:rFonts w:ascii="Segoe UI" w:eastAsia="Segoe UI" w:hAnsi="Segoe UI" w:cs="Segoe UI"/>
                <w:color w:val="17365D"/>
                <w:vertAlign w:val="subscript"/>
              </w:rPr>
              <w:t xml:space="preserve"> </w:t>
            </w:r>
          </w:p>
          <w:p w14:paraId="49AFA013" w14:textId="77777777" w:rsidR="007B505A" w:rsidRDefault="00B578F6">
            <w:pPr>
              <w:spacing w:before="0" w:after="21" w:line="259" w:lineRule="auto"/>
              <w:ind w:left="0" w:right="0" w:firstLine="0"/>
            </w:pPr>
            <w:r>
              <w:rPr>
                <w:i/>
              </w:rPr>
              <w:t xml:space="preserve"> </w:t>
            </w:r>
          </w:p>
          <w:p w14:paraId="719CD596" w14:textId="77777777" w:rsidR="007B505A" w:rsidRDefault="00B578F6">
            <w:pPr>
              <w:spacing w:before="0" w:after="19" w:line="259" w:lineRule="auto"/>
              <w:ind w:left="0" w:right="0" w:firstLine="0"/>
            </w:pPr>
            <w:r>
              <w:rPr>
                <w:b/>
                <w:color w:val="17365D"/>
              </w:rPr>
              <w:t>Building Safety Regulator contact</w:t>
            </w:r>
            <w:r>
              <w:rPr>
                <w:color w:val="17365D"/>
              </w:rPr>
              <w:t xml:space="preserve">   </w:t>
            </w:r>
          </w:p>
          <w:p w14:paraId="28BACFC8" w14:textId="77777777" w:rsidR="007B505A" w:rsidRDefault="00B578F6">
            <w:pPr>
              <w:spacing w:before="0" w:after="25" w:line="259" w:lineRule="auto"/>
              <w:ind w:left="0" w:right="0" w:firstLine="0"/>
            </w:pPr>
            <w:r>
              <w:rPr>
                <w:color w:val="17365D"/>
              </w:rPr>
              <w:t xml:space="preserve"> </w:t>
            </w:r>
          </w:p>
          <w:p w14:paraId="21C201E7" w14:textId="77777777" w:rsidR="007B505A" w:rsidRDefault="00B578F6">
            <w:pPr>
              <w:spacing w:before="0" w:after="245" w:line="259" w:lineRule="auto"/>
              <w:ind w:left="0" w:right="0" w:firstLine="0"/>
            </w:pPr>
            <w:r>
              <w:rPr>
                <w:b/>
                <w:color w:val="17365D"/>
              </w:rPr>
              <w:t>Contact Details:</w:t>
            </w:r>
            <w:r>
              <w:rPr>
                <w:rFonts w:ascii="Calibri" w:eastAsia="Calibri" w:hAnsi="Calibri" w:cs="Calibri"/>
                <w:b/>
                <w:color w:val="17365D"/>
                <w:sz w:val="22"/>
              </w:rPr>
              <w:t xml:space="preserve"> </w:t>
            </w:r>
          </w:p>
          <w:p w14:paraId="2ACFB105" w14:textId="77777777" w:rsidR="007B505A" w:rsidRDefault="00B578F6">
            <w:pPr>
              <w:numPr>
                <w:ilvl w:val="0"/>
                <w:numId w:val="175"/>
              </w:numPr>
              <w:spacing w:before="0" w:after="0" w:line="259" w:lineRule="auto"/>
              <w:ind w:right="0" w:firstLine="0"/>
            </w:pPr>
            <w:r>
              <w:rPr>
                <w:color w:val="17365D"/>
              </w:rPr>
              <w:t xml:space="preserve">First Name </w:t>
            </w:r>
          </w:p>
          <w:p w14:paraId="7CC6C5D5" w14:textId="77777777" w:rsidR="007B505A" w:rsidRDefault="00B578F6">
            <w:pPr>
              <w:numPr>
                <w:ilvl w:val="0"/>
                <w:numId w:val="175"/>
              </w:numPr>
              <w:spacing w:before="0" w:after="0" w:line="259" w:lineRule="auto"/>
              <w:ind w:right="0" w:firstLine="0"/>
            </w:pPr>
            <w:r>
              <w:rPr>
                <w:color w:val="17365D"/>
              </w:rPr>
              <w:t xml:space="preserve">Last Name </w:t>
            </w:r>
          </w:p>
          <w:p w14:paraId="70A08558" w14:textId="77777777" w:rsidR="007B505A" w:rsidRDefault="00B578F6">
            <w:pPr>
              <w:numPr>
                <w:ilvl w:val="0"/>
                <w:numId w:val="175"/>
              </w:numPr>
              <w:spacing w:before="0" w:after="0" w:line="259" w:lineRule="auto"/>
              <w:ind w:right="0" w:firstLine="0"/>
            </w:pPr>
            <w:r>
              <w:rPr>
                <w:color w:val="17365D"/>
              </w:rPr>
              <w:t xml:space="preserve">Job Title </w:t>
            </w:r>
          </w:p>
          <w:p w14:paraId="592882AB" w14:textId="77777777" w:rsidR="007B505A" w:rsidRDefault="00B578F6">
            <w:pPr>
              <w:numPr>
                <w:ilvl w:val="0"/>
                <w:numId w:val="175"/>
              </w:numPr>
              <w:spacing w:before="0" w:after="0" w:line="259" w:lineRule="auto"/>
              <w:ind w:right="0" w:firstLine="0"/>
            </w:pPr>
            <w:r>
              <w:rPr>
                <w:color w:val="17365D"/>
              </w:rPr>
              <w:t xml:space="preserve">Account Name </w:t>
            </w:r>
          </w:p>
          <w:p w14:paraId="0229C426" w14:textId="77777777" w:rsidR="007B505A" w:rsidRDefault="00B578F6">
            <w:pPr>
              <w:numPr>
                <w:ilvl w:val="0"/>
                <w:numId w:val="175"/>
              </w:numPr>
              <w:spacing w:before="0" w:after="0" w:line="259" w:lineRule="auto"/>
              <w:ind w:right="0" w:firstLine="0"/>
            </w:pPr>
            <w:r>
              <w:rPr>
                <w:color w:val="17365D"/>
              </w:rPr>
              <w:t xml:space="preserve">E-mail </w:t>
            </w:r>
          </w:p>
          <w:p w14:paraId="17569A1C" w14:textId="77777777" w:rsidR="007B505A" w:rsidRDefault="00B578F6">
            <w:pPr>
              <w:numPr>
                <w:ilvl w:val="0"/>
                <w:numId w:val="175"/>
              </w:numPr>
              <w:spacing w:before="0" w:after="0" w:line="259" w:lineRule="auto"/>
              <w:ind w:right="0" w:firstLine="0"/>
            </w:pPr>
            <w:r>
              <w:rPr>
                <w:color w:val="17365D"/>
              </w:rPr>
              <w:t xml:space="preserve">Mobile Phone </w:t>
            </w:r>
          </w:p>
          <w:p w14:paraId="7062CF68" w14:textId="77777777" w:rsidR="007B505A" w:rsidRDefault="00B578F6">
            <w:pPr>
              <w:numPr>
                <w:ilvl w:val="0"/>
                <w:numId w:val="175"/>
              </w:numPr>
              <w:spacing w:before="0" w:after="0" w:line="259" w:lineRule="auto"/>
              <w:ind w:right="0" w:firstLine="0"/>
            </w:pPr>
            <w:r>
              <w:rPr>
                <w:color w:val="17365D"/>
              </w:rPr>
              <w:t xml:space="preserve">Business Phone </w:t>
            </w:r>
          </w:p>
          <w:p w14:paraId="19BBB235" w14:textId="77777777" w:rsidR="007B505A" w:rsidRDefault="00B578F6">
            <w:pPr>
              <w:numPr>
                <w:ilvl w:val="0"/>
                <w:numId w:val="175"/>
              </w:numPr>
              <w:spacing w:before="0" w:after="0" w:line="259" w:lineRule="auto"/>
              <w:ind w:right="0" w:firstLine="0"/>
            </w:pPr>
            <w:r>
              <w:rPr>
                <w:color w:val="17365D"/>
              </w:rPr>
              <w:t xml:space="preserve">Address </w:t>
            </w:r>
          </w:p>
          <w:p w14:paraId="50B0649C" w14:textId="77777777" w:rsidR="007B505A" w:rsidRDefault="00B578F6">
            <w:pPr>
              <w:spacing w:before="0" w:after="19" w:line="259" w:lineRule="auto"/>
              <w:ind w:left="0" w:right="0" w:firstLine="0"/>
            </w:pPr>
            <w:r>
              <w:rPr>
                <w:color w:val="17365D"/>
              </w:rPr>
              <w:t xml:space="preserve">Note – not all fields may be completed </w:t>
            </w:r>
          </w:p>
          <w:p w14:paraId="1A1087D8" w14:textId="77777777" w:rsidR="007B505A" w:rsidRDefault="00B578F6">
            <w:pPr>
              <w:spacing w:before="0" w:after="20" w:line="259" w:lineRule="auto"/>
              <w:ind w:left="0" w:right="0" w:firstLine="0"/>
            </w:pPr>
            <w:r>
              <w:rPr>
                <w:color w:val="17365D"/>
              </w:rPr>
              <w:t xml:space="preserve"> </w:t>
            </w:r>
          </w:p>
          <w:p w14:paraId="073834C7" w14:textId="77777777" w:rsidR="007B505A" w:rsidRDefault="00B578F6">
            <w:pPr>
              <w:spacing w:before="0" w:after="0" w:line="259" w:lineRule="auto"/>
              <w:ind w:left="0" w:right="0" w:firstLine="0"/>
            </w:pPr>
            <w:r>
              <w:rPr>
                <w:color w:val="17365D"/>
              </w:rPr>
              <w:lastRenderedPageBreak/>
              <w:t xml:space="preserve">Building Details – if the contact is regarding a specific high rise building </w:t>
            </w:r>
          </w:p>
        </w:tc>
      </w:tr>
    </w:tbl>
    <w:p w14:paraId="3C477A1D" w14:textId="77777777" w:rsidR="007B505A" w:rsidRDefault="007B505A">
      <w:pPr>
        <w:spacing w:before="0" w:after="0" w:line="259" w:lineRule="auto"/>
        <w:ind w:left="-1440" w:right="10471" w:firstLine="0"/>
      </w:pPr>
    </w:p>
    <w:tbl>
      <w:tblPr>
        <w:tblStyle w:val="TableGrid"/>
        <w:tblW w:w="9688" w:type="dxa"/>
        <w:tblInd w:w="-110" w:type="dxa"/>
        <w:tblCellMar>
          <w:top w:w="11" w:type="dxa"/>
          <w:left w:w="115" w:type="dxa"/>
          <w:right w:w="79" w:type="dxa"/>
        </w:tblCellMar>
        <w:tblLook w:val="04A0" w:firstRow="1" w:lastRow="0" w:firstColumn="1" w:lastColumn="0" w:noHBand="0" w:noVBand="1"/>
      </w:tblPr>
      <w:tblGrid>
        <w:gridCol w:w="2264"/>
        <w:gridCol w:w="7424"/>
      </w:tblGrid>
      <w:tr w:rsidR="007B505A" w14:paraId="7A2AB362" w14:textId="77777777">
        <w:trPr>
          <w:trHeight w:val="7453"/>
        </w:trPr>
        <w:tc>
          <w:tcPr>
            <w:tcW w:w="2264" w:type="dxa"/>
            <w:tcBorders>
              <w:top w:val="single" w:sz="4" w:space="0" w:color="000000"/>
              <w:left w:val="single" w:sz="4" w:space="0" w:color="000000"/>
              <w:bottom w:val="single" w:sz="4" w:space="0" w:color="000000"/>
              <w:right w:val="single" w:sz="4" w:space="0" w:color="000000"/>
            </w:tcBorders>
          </w:tcPr>
          <w:p w14:paraId="1D247CCF" w14:textId="77777777" w:rsidR="007B505A" w:rsidRDefault="007B505A">
            <w:pPr>
              <w:spacing w:before="0" w:after="160" w:line="259" w:lineRule="auto"/>
              <w:ind w:left="0" w:right="0" w:firstLine="0"/>
            </w:pPr>
          </w:p>
        </w:tc>
        <w:tc>
          <w:tcPr>
            <w:tcW w:w="7425" w:type="dxa"/>
            <w:tcBorders>
              <w:top w:val="single" w:sz="4" w:space="0" w:color="000000"/>
              <w:left w:val="single" w:sz="4" w:space="0" w:color="000000"/>
              <w:bottom w:val="single" w:sz="4" w:space="0" w:color="000000"/>
              <w:right w:val="single" w:sz="4" w:space="0" w:color="000000"/>
            </w:tcBorders>
          </w:tcPr>
          <w:p w14:paraId="1BD4D59C" w14:textId="77777777" w:rsidR="007B505A" w:rsidRDefault="00B578F6">
            <w:pPr>
              <w:spacing w:before="0" w:after="198" w:line="278" w:lineRule="auto"/>
              <w:ind w:left="0" w:right="0" w:firstLine="0"/>
            </w:pPr>
            <w:r>
              <w:rPr>
                <w:color w:val="17365D"/>
              </w:rPr>
              <w:t xml:space="preserve">Complaint About – if the contact is regarding a specific person or organisation </w:t>
            </w:r>
          </w:p>
          <w:p w14:paraId="4F13954B" w14:textId="77777777" w:rsidR="007B505A" w:rsidRDefault="00B578F6">
            <w:pPr>
              <w:spacing w:before="0" w:after="225" w:line="259" w:lineRule="auto"/>
              <w:ind w:left="0" w:right="0" w:firstLine="0"/>
            </w:pPr>
            <w:r>
              <w:rPr>
                <w:color w:val="17365D"/>
              </w:rPr>
              <w:t xml:space="preserve">Case Summary  - Description </w:t>
            </w:r>
          </w:p>
          <w:p w14:paraId="3D532CFF" w14:textId="77777777" w:rsidR="007B505A" w:rsidRDefault="00B578F6">
            <w:pPr>
              <w:spacing w:before="0" w:after="237" w:line="259" w:lineRule="auto"/>
              <w:ind w:left="0" w:right="0" w:firstLine="0"/>
            </w:pPr>
            <w:r>
              <w:rPr>
                <w:color w:val="17365D"/>
              </w:rPr>
              <w:t xml:space="preserve">Role – e.g.: </w:t>
            </w:r>
          </w:p>
          <w:p w14:paraId="3AF208CE" w14:textId="77777777" w:rsidR="007B505A" w:rsidRDefault="00B578F6">
            <w:pPr>
              <w:numPr>
                <w:ilvl w:val="0"/>
                <w:numId w:val="176"/>
              </w:numPr>
              <w:spacing w:before="0" w:after="192" w:line="259" w:lineRule="auto"/>
              <w:ind w:right="0" w:hanging="360"/>
            </w:pPr>
            <w:r>
              <w:rPr>
                <w:color w:val="17365D"/>
              </w:rPr>
              <w:t xml:space="preserve">Resident </w:t>
            </w:r>
          </w:p>
          <w:p w14:paraId="72489C54" w14:textId="77777777" w:rsidR="007B505A" w:rsidRDefault="00B578F6">
            <w:pPr>
              <w:numPr>
                <w:ilvl w:val="0"/>
                <w:numId w:val="176"/>
              </w:numPr>
              <w:spacing w:before="0" w:after="197" w:line="259" w:lineRule="auto"/>
              <w:ind w:right="0" w:hanging="360"/>
            </w:pPr>
            <w:r>
              <w:rPr>
                <w:color w:val="17365D"/>
              </w:rPr>
              <w:t xml:space="preserve">Member of the public </w:t>
            </w:r>
          </w:p>
          <w:p w14:paraId="66A22605" w14:textId="77777777" w:rsidR="007B505A" w:rsidRDefault="00B578F6">
            <w:pPr>
              <w:numPr>
                <w:ilvl w:val="0"/>
                <w:numId w:val="176"/>
              </w:numPr>
              <w:spacing w:before="0" w:after="192" w:line="259" w:lineRule="auto"/>
              <w:ind w:right="0" w:hanging="360"/>
            </w:pPr>
            <w:r>
              <w:rPr>
                <w:color w:val="17365D"/>
              </w:rPr>
              <w:t xml:space="preserve">Third party </w:t>
            </w:r>
          </w:p>
          <w:p w14:paraId="7599700B" w14:textId="77777777" w:rsidR="007B505A" w:rsidRDefault="00B578F6">
            <w:pPr>
              <w:numPr>
                <w:ilvl w:val="0"/>
                <w:numId w:val="176"/>
              </w:numPr>
              <w:spacing w:before="0" w:after="198" w:line="259" w:lineRule="auto"/>
              <w:ind w:right="0" w:hanging="360"/>
            </w:pPr>
            <w:r>
              <w:rPr>
                <w:color w:val="17365D"/>
              </w:rPr>
              <w:t xml:space="preserve">Building professional </w:t>
            </w:r>
          </w:p>
          <w:p w14:paraId="1A6C5B39" w14:textId="77777777" w:rsidR="007B505A" w:rsidRDefault="00B578F6">
            <w:pPr>
              <w:numPr>
                <w:ilvl w:val="0"/>
                <w:numId w:val="176"/>
              </w:numPr>
              <w:spacing w:before="0" w:after="178" w:line="259" w:lineRule="auto"/>
              <w:ind w:right="0" w:hanging="360"/>
            </w:pPr>
            <w:r>
              <w:rPr>
                <w:color w:val="17365D"/>
              </w:rPr>
              <w:t xml:space="preserve">Other </w:t>
            </w:r>
          </w:p>
          <w:p w14:paraId="49F44BAF" w14:textId="77777777" w:rsidR="007B505A" w:rsidRDefault="00B578F6">
            <w:pPr>
              <w:spacing w:before="0" w:after="218" w:line="259" w:lineRule="auto"/>
              <w:ind w:left="0" w:right="0" w:firstLine="0"/>
            </w:pPr>
            <w:r>
              <w:t xml:space="preserve"> </w:t>
            </w:r>
          </w:p>
          <w:p w14:paraId="3C085855" w14:textId="77777777" w:rsidR="007B505A" w:rsidRDefault="00B578F6">
            <w:pPr>
              <w:spacing w:before="0" w:after="218" w:line="259" w:lineRule="auto"/>
              <w:ind w:left="0" w:right="0" w:firstLine="0"/>
            </w:pPr>
            <w:r>
              <w:rPr>
                <w:b/>
                <w:color w:val="17365D"/>
              </w:rPr>
              <w:t xml:space="preserve">Support calls </w:t>
            </w:r>
          </w:p>
          <w:p w14:paraId="273193F7" w14:textId="77777777" w:rsidR="007B505A" w:rsidRDefault="00B578F6">
            <w:pPr>
              <w:spacing w:before="0" w:after="199" w:line="278" w:lineRule="auto"/>
              <w:ind w:left="0" w:right="0" w:firstLine="0"/>
            </w:pPr>
            <w:r>
              <w:rPr>
                <w:color w:val="17365D"/>
              </w:rPr>
              <w:t xml:space="preserve">Desktop screen sharing for troubleshooting in relation to incident management.   </w:t>
            </w:r>
          </w:p>
          <w:p w14:paraId="34063177" w14:textId="77777777" w:rsidR="007B505A" w:rsidRDefault="00B578F6">
            <w:pPr>
              <w:spacing w:before="0" w:after="218" w:line="259" w:lineRule="auto"/>
              <w:ind w:left="0" w:right="0" w:firstLine="0"/>
            </w:pPr>
            <w:r>
              <w:rPr>
                <w:color w:val="17365D"/>
              </w:rPr>
              <w:t>HSE staff name, email address and telephone number.</w:t>
            </w:r>
            <w:r>
              <w:t xml:space="preserve"> </w:t>
            </w:r>
          </w:p>
          <w:p w14:paraId="6CA467B0" w14:textId="77777777" w:rsidR="007B505A" w:rsidRDefault="00B578F6">
            <w:pPr>
              <w:spacing w:before="0" w:after="0" w:line="259" w:lineRule="auto"/>
              <w:ind w:left="0" w:right="0" w:firstLine="0"/>
            </w:pPr>
            <w:r>
              <w:rPr>
                <w:color w:val="17365D"/>
              </w:rPr>
              <w:t xml:space="preserve"> </w:t>
            </w:r>
          </w:p>
        </w:tc>
      </w:tr>
      <w:tr w:rsidR="007B505A" w14:paraId="400A7227" w14:textId="77777777">
        <w:trPr>
          <w:trHeight w:val="3113"/>
        </w:trPr>
        <w:tc>
          <w:tcPr>
            <w:tcW w:w="2264" w:type="dxa"/>
            <w:tcBorders>
              <w:top w:val="single" w:sz="4" w:space="0" w:color="000000"/>
              <w:left w:val="single" w:sz="4" w:space="0" w:color="000000"/>
              <w:bottom w:val="single" w:sz="4" w:space="0" w:color="000000"/>
              <w:right w:val="single" w:sz="4" w:space="0" w:color="000000"/>
            </w:tcBorders>
          </w:tcPr>
          <w:p w14:paraId="5330BEE5" w14:textId="77777777" w:rsidR="007B505A" w:rsidRDefault="00B578F6">
            <w:pPr>
              <w:spacing w:before="0" w:after="0" w:line="259" w:lineRule="auto"/>
              <w:ind w:left="0" w:right="0" w:firstLine="0"/>
            </w:pPr>
            <w:r>
              <w:t xml:space="preserve">Categories of Data Subject </w:t>
            </w:r>
          </w:p>
        </w:tc>
        <w:tc>
          <w:tcPr>
            <w:tcW w:w="7425" w:type="dxa"/>
            <w:tcBorders>
              <w:top w:val="single" w:sz="4" w:space="0" w:color="000000"/>
              <w:left w:val="single" w:sz="4" w:space="0" w:color="000000"/>
              <w:bottom w:val="single" w:sz="4" w:space="0" w:color="000000"/>
              <w:right w:val="single" w:sz="4" w:space="0" w:color="000000"/>
            </w:tcBorders>
          </w:tcPr>
          <w:p w14:paraId="1018409E" w14:textId="77777777" w:rsidR="007B505A" w:rsidRDefault="00B578F6">
            <w:pPr>
              <w:spacing w:before="0" w:after="223" w:line="259" w:lineRule="auto"/>
              <w:ind w:left="0" w:right="0" w:firstLine="0"/>
            </w:pPr>
            <w:r>
              <w:rPr>
                <w:i/>
              </w:rPr>
              <w:t xml:space="preserve">Relevant Authority Staff and Supplier Staff.  </w:t>
            </w:r>
          </w:p>
          <w:p w14:paraId="0D73B6AF" w14:textId="77777777" w:rsidR="007B505A" w:rsidRDefault="00B578F6">
            <w:pPr>
              <w:spacing w:before="0" w:after="218" w:line="259" w:lineRule="auto"/>
              <w:ind w:left="0" w:right="0" w:firstLine="0"/>
            </w:pPr>
            <w:r>
              <w:rPr>
                <w:color w:val="17365D"/>
              </w:rPr>
              <w:t xml:space="preserve">Members of the public </w:t>
            </w:r>
          </w:p>
          <w:p w14:paraId="2B33FD6A" w14:textId="77777777" w:rsidR="007B505A" w:rsidRDefault="00B578F6">
            <w:pPr>
              <w:spacing w:before="0" w:after="220" w:line="259" w:lineRule="auto"/>
              <w:ind w:left="0" w:right="0" w:firstLine="0"/>
            </w:pPr>
            <w:r>
              <w:rPr>
                <w:color w:val="17365D"/>
              </w:rPr>
              <w:t xml:space="preserve">HSE duty holders </w:t>
            </w:r>
          </w:p>
          <w:p w14:paraId="048D9AF0" w14:textId="77777777" w:rsidR="007B505A" w:rsidRDefault="00B578F6">
            <w:pPr>
              <w:spacing w:before="0" w:after="218" w:line="259" w:lineRule="auto"/>
              <w:ind w:left="0" w:right="0" w:firstLine="0"/>
            </w:pPr>
            <w:r>
              <w:rPr>
                <w:color w:val="17365D"/>
              </w:rPr>
              <w:t xml:space="preserve">Employees from other government departments </w:t>
            </w:r>
          </w:p>
          <w:p w14:paraId="477D8AFB" w14:textId="77777777" w:rsidR="007B505A" w:rsidRDefault="00B578F6">
            <w:pPr>
              <w:spacing w:before="0" w:after="220" w:line="259" w:lineRule="auto"/>
              <w:ind w:left="0" w:right="0" w:firstLine="0"/>
            </w:pPr>
            <w:r>
              <w:rPr>
                <w:color w:val="17365D"/>
              </w:rPr>
              <w:t xml:space="preserve">HSE employees </w:t>
            </w:r>
          </w:p>
          <w:p w14:paraId="364995F4" w14:textId="77777777" w:rsidR="007B505A" w:rsidRDefault="00B578F6">
            <w:pPr>
              <w:spacing w:before="0" w:after="0" w:line="259" w:lineRule="auto"/>
              <w:ind w:left="0" w:right="0" w:firstLine="0"/>
            </w:pPr>
            <w:r>
              <w:t xml:space="preserve"> </w:t>
            </w:r>
          </w:p>
        </w:tc>
      </w:tr>
      <w:tr w:rsidR="007B505A" w14:paraId="5D48C5E4" w14:textId="77777777">
        <w:trPr>
          <w:trHeight w:val="3068"/>
        </w:trPr>
        <w:tc>
          <w:tcPr>
            <w:tcW w:w="2264" w:type="dxa"/>
            <w:tcBorders>
              <w:top w:val="single" w:sz="4" w:space="0" w:color="000000"/>
              <w:left w:val="single" w:sz="4" w:space="0" w:color="000000"/>
              <w:bottom w:val="single" w:sz="4" w:space="0" w:color="000000"/>
              <w:right w:val="single" w:sz="4" w:space="0" w:color="000000"/>
            </w:tcBorders>
          </w:tcPr>
          <w:p w14:paraId="6BCA2B11" w14:textId="77777777" w:rsidR="007B505A" w:rsidRDefault="00B578F6">
            <w:pPr>
              <w:spacing w:before="0" w:after="198" w:line="276" w:lineRule="auto"/>
              <w:ind w:left="0" w:right="0" w:firstLine="0"/>
            </w:pPr>
            <w:r>
              <w:lastRenderedPageBreak/>
              <w:t xml:space="preserve">Plan for return and destruction of the data once the Processing is complete </w:t>
            </w:r>
          </w:p>
          <w:p w14:paraId="45E31067" w14:textId="77777777" w:rsidR="007B505A" w:rsidRDefault="00B578F6">
            <w:pPr>
              <w:spacing w:before="0" w:after="19" w:line="259" w:lineRule="auto"/>
              <w:ind w:left="0" w:right="0" w:firstLine="0"/>
            </w:pPr>
            <w:r>
              <w:t xml:space="preserve">UNLESS </w:t>
            </w:r>
          </w:p>
          <w:p w14:paraId="32F9288B" w14:textId="77777777" w:rsidR="007B505A" w:rsidRDefault="00B578F6">
            <w:pPr>
              <w:spacing w:before="0" w:after="21" w:line="259" w:lineRule="auto"/>
              <w:ind w:left="0" w:right="0" w:firstLine="0"/>
            </w:pPr>
            <w:r>
              <w:t xml:space="preserve">requirement under </w:t>
            </w:r>
          </w:p>
          <w:p w14:paraId="1B953045" w14:textId="77777777" w:rsidR="007B505A" w:rsidRDefault="00B578F6">
            <w:pPr>
              <w:spacing w:before="0" w:after="19" w:line="259" w:lineRule="auto"/>
              <w:ind w:left="0" w:right="0" w:firstLine="0"/>
            </w:pPr>
            <w:r>
              <w:t xml:space="preserve">Union or Member </w:t>
            </w:r>
          </w:p>
          <w:p w14:paraId="45697D64" w14:textId="77777777" w:rsidR="007B505A" w:rsidRDefault="00B578F6">
            <w:pPr>
              <w:spacing w:before="0" w:after="0" w:line="259" w:lineRule="auto"/>
              <w:ind w:left="0" w:right="0" w:firstLine="0"/>
            </w:pPr>
            <w:r>
              <w:t xml:space="preserve">State law to </w:t>
            </w:r>
          </w:p>
        </w:tc>
        <w:tc>
          <w:tcPr>
            <w:tcW w:w="7425" w:type="dxa"/>
            <w:tcBorders>
              <w:top w:val="single" w:sz="4" w:space="0" w:color="000000"/>
              <w:left w:val="single" w:sz="4" w:space="0" w:color="000000"/>
              <w:bottom w:val="single" w:sz="4" w:space="0" w:color="000000"/>
              <w:right w:val="single" w:sz="4" w:space="0" w:color="000000"/>
            </w:tcBorders>
          </w:tcPr>
          <w:p w14:paraId="7AFC3340" w14:textId="77777777" w:rsidR="007B505A" w:rsidRDefault="00B578F6">
            <w:pPr>
              <w:spacing w:before="0" w:after="19" w:line="259" w:lineRule="auto"/>
              <w:ind w:left="0" w:right="0" w:firstLine="0"/>
            </w:pPr>
            <w:r>
              <w:rPr>
                <w:i/>
              </w:rPr>
              <w:t xml:space="preserve">For the duration of the Contract and 7 years after. </w:t>
            </w:r>
          </w:p>
          <w:p w14:paraId="38471ADB" w14:textId="77777777" w:rsidR="007B505A" w:rsidRDefault="00B578F6">
            <w:pPr>
              <w:spacing w:before="0" w:after="22" w:line="259" w:lineRule="auto"/>
              <w:ind w:left="0" w:right="0" w:firstLine="0"/>
            </w:pPr>
            <w:r>
              <w:rPr>
                <w:i/>
              </w:rPr>
              <w:t xml:space="preserve"> </w:t>
            </w:r>
          </w:p>
          <w:p w14:paraId="1ADE2019" w14:textId="77777777" w:rsidR="007B505A" w:rsidRDefault="00B578F6">
            <w:pPr>
              <w:spacing w:before="0" w:after="199" w:line="278" w:lineRule="auto"/>
              <w:ind w:left="0" w:right="0" w:firstLine="0"/>
            </w:pPr>
            <w:r>
              <w:rPr>
                <w:color w:val="17365D"/>
              </w:rPr>
              <w:t xml:space="preserve">Prior to exit of contract HSE expects that the data is returned (exported) or destroyed at no extra cost to HSE.   </w:t>
            </w:r>
          </w:p>
          <w:p w14:paraId="56821F12" w14:textId="77777777" w:rsidR="007B505A" w:rsidRDefault="00B578F6">
            <w:pPr>
              <w:spacing w:before="0" w:after="218" w:line="259" w:lineRule="auto"/>
              <w:ind w:left="0" w:right="0" w:firstLine="0"/>
            </w:pPr>
            <w:r>
              <w:rPr>
                <w:color w:val="17365D"/>
              </w:rPr>
              <w:t xml:space="preserve">HSE will instruct at the time. </w:t>
            </w:r>
          </w:p>
          <w:p w14:paraId="58EED406" w14:textId="77777777" w:rsidR="007B505A" w:rsidRDefault="00B578F6">
            <w:pPr>
              <w:spacing w:before="0" w:after="0" w:line="259" w:lineRule="auto"/>
              <w:ind w:left="0" w:right="0" w:firstLine="0"/>
            </w:pPr>
            <w:r>
              <w:t xml:space="preserve"> </w:t>
            </w:r>
          </w:p>
        </w:tc>
      </w:tr>
      <w:tr w:rsidR="007B505A" w14:paraId="204FCCC5" w14:textId="77777777">
        <w:trPr>
          <w:trHeight w:val="1671"/>
        </w:trPr>
        <w:tc>
          <w:tcPr>
            <w:tcW w:w="2264" w:type="dxa"/>
            <w:tcBorders>
              <w:top w:val="single" w:sz="4" w:space="0" w:color="000000"/>
              <w:left w:val="single" w:sz="4" w:space="0" w:color="000000"/>
              <w:bottom w:val="single" w:sz="4" w:space="0" w:color="000000"/>
              <w:right w:val="single" w:sz="4" w:space="0" w:color="000000"/>
            </w:tcBorders>
          </w:tcPr>
          <w:p w14:paraId="4BDCA241" w14:textId="77777777" w:rsidR="007B505A" w:rsidRDefault="00B578F6">
            <w:pPr>
              <w:spacing w:before="0" w:after="0" w:line="259" w:lineRule="auto"/>
              <w:ind w:left="0" w:right="0" w:firstLine="0"/>
            </w:pPr>
            <w:r>
              <w:t xml:space="preserve">preserve that type of data </w:t>
            </w:r>
          </w:p>
        </w:tc>
        <w:tc>
          <w:tcPr>
            <w:tcW w:w="7425" w:type="dxa"/>
            <w:tcBorders>
              <w:top w:val="single" w:sz="4" w:space="0" w:color="000000"/>
              <w:left w:val="single" w:sz="4" w:space="0" w:color="000000"/>
              <w:bottom w:val="single" w:sz="4" w:space="0" w:color="000000"/>
              <w:right w:val="single" w:sz="4" w:space="0" w:color="000000"/>
            </w:tcBorders>
          </w:tcPr>
          <w:p w14:paraId="6A497D10" w14:textId="77777777" w:rsidR="007B505A" w:rsidRDefault="007B505A">
            <w:pPr>
              <w:spacing w:before="0" w:after="160" w:line="259" w:lineRule="auto"/>
              <w:ind w:left="0" w:right="0" w:firstLine="0"/>
            </w:pPr>
          </w:p>
        </w:tc>
      </w:tr>
    </w:tbl>
    <w:p w14:paraId="306F6202" w14:textId="77777777" w:rsidR="007B505A" w:rsidRDefault="00B578F6">
      <w:pPr>
        <w:spacing w:before="0" w:after="242" w:line="259" w:lineRule="auto"/>
        <w:ind w:left="0" w:right="0" w:firstLine="0"/>
      </w:pPr>
      <w:r>
        <w:rPr>
          <w:b/>
        </w:rPr>
        <w:t xml:space="preserve"> </w:t>
      </w:r>
    </w:p>
    <w:p w14:paraId="3C0FA24C" w14:textId="77777777" w:rsidR="007B505A" w:rsidRDefault="00B578F6">
      <w:pPr>
        <w:spacing w:before="0" w:after="0" w:line="259" w:lineRule="auto"/>
        <w:ind w:left="0" w:right="0" w:firstLine="0"/>
        <w:jc w:val="both"/>
      </w:pPr>
      <w:r>
        <w:rPr>
          <w:rFonts w:ascii="Calibri" w:eastAsia="Calibri" w:hAnsi="Calibri" w:cs="Calibri"/>
          <w:sz w:val="22"/>
        </w:rPr>
        <w:t xml:space="preserve"> </w:t>
      </w:r>
      <w:r>
        <w:rPr>
          <w:rFonts w:ascii="Calibri" w:eastAsia="Calibri" w:hAnsi="Calibri" w:cs="Calibri"/>
          <w:sz w:val="22"/>
        </w:rPr>
        <w:tab/>
      </w:r>
      <w:r>
        <w:rPr>
          <w:b/>
        </w:rPr>
        <w:t xml:space="preserve"> </w:t>
      </w:r>
      <w:r>
        <w:br w:type="page"/>
      </w:r>
    </w:p>
    <w:p w14:paraId="3ED20098" w14:textId="77777777" w:rsidR="007B505A" w:rsidRDefault="00B578F6">
      <w:pPr>
        <w:pStyle w:val="Heading3"/>
        <w:spacing w:after="230" w:line="250" w:lineRule="auto"/>
        <w:ind w:left="-5"/>
      </w:pPr>
      <w:r>
        <w:lastRenderedPageBreak/>
        <w:t>Annex 2 - Joint Controller Agreement</w:t>
      </w:r>
      <w:r>
        <w:rPr>
          <w:b w:val="0"/>
        </w:rPr>
        <w:t xml:space="preserve"> </w:t>
      </w:r>
    </w:p>
    <w:p w14:paraId="196DAFE5" w14:textId="77777777" w:rsidR="007B505A" w:rsidRDefault="00B578F6">
      <w:pPr>
        <w:pStyle w:val="Heading4"/>
        <w:spacing w:after="225" w:line="250" w:lineRule="auto"/>
        <w:ind w:left="-5"/>
      </w:pPr>
      <w:r>
        <w:t xml:space="preserve">1. Joint Controller Status and Allocation of Responsibilities  </w:t>
      </w:r>
    </w:p>
    <w:p w14:paraId="2001B484" w14:textId="77777777" w:rsidR="007B505A" w:rsidRDefault="00B578F6">
      <w:pPr>
        <w:spacing w:before="0" w:after="28"/>
        <w:ind w:left="-5" w:right="10"/>
      </w:pPr>
      <w:r>
        <w:t xml:space="preserve">1.1 </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3-16 of Joint Schedule 11 (Where one Party is Controller and the other Party is Processor) and paragraphs 18-28 of Joint Schedule 11 (Independent Controllers of Personal Data). Accordingly, the Parties each undertake </w:t>
      </w:r>
    </w:p>
    <w:p w14:paraId="7C76FB00" w14:textId="77777777" w:rsidR="007B505A" w:rsidRDefault="00B578F6">
      <w:pPr>
        <w:spacing w:before="0" w:after="225"/>
        <w:ind w:left="-5" w:right="10"/>
      </w:pPr>
      <w:r>
        <w:t xml:space="preserve">to comply with the applicable Data Protection Legislation in respect of their Processing of such Personal Data as Data Controllers.  </w:t>
      </w:r>
    </w:p>
    <w:p w14:paraId="7B88210A" w14:textId="77777777" w:rsidR="007B505A" w:rsidRDefault="00B578F6">
      <w:pPr>
        <w:spacing w:before="0" w:after="308"/>
        <w:ind w:left="-5" w:right="10"/>
      </w:pPr>
      <w:r>
        <w:t xml:space="preserve">1.2 The Parties agree that the </w:t>
      </w:r>
      <w:r>
        <w:rPr>
          <w:shd w:val="clear" w:color="auto" w:fill="FFFF00"/>
        </w:rPr>
        <w:t>[Supplier/Relevant Authority]:</w:t>
      </w:r>
      <w:r>
        <w:t xml:space="preserve">  </w:t>
      </w:r>
    </w:p>
    <w:p w14:paraId="30686828" w14:textId="77777777" w:rsidR="007B505A" w:rsidRDefault="00B578F6">
      <w:pPr>
        <w:numPr>
          <w:ilvl w:val="0"/>
          <w:numId w:val="103"/>
        </w:numPr>
        <w:spacing w:before="0" w:after="273" w:line="249" w:lineRule="auto"/>
        <w:ind w:right="-2" w:hanging="708"/>
        <w:jc w:val="both"/>
      </w:pPr>
      <w:r>
        <w:t xml:space="preserve">is the exclusive point of contact for Data Subjects and is responsible for all steps necessary to comply with the UK GDPR regarding the exercise by Data Subjects of their rights under the UK GDPR; </w:t>
      </w:r>
    </w:p>
    <w:p w14:paraId="3070932F" w14:textId="77777777" w:rsidR="007B505A" w:rsidRDefault="00B578F6">
      <w:pPr>
        <w:numPr>
          <w:ilvl w:val="0"/>
          <w:numId w:val="103"/>
        </w:numPr>
        <w:spacing w:before="0" w:after="296" w:line="249" w:lineRule="auto"/>
        <w:ind w:right="-2" w:hanging="708"/>
        <w:jc w:val="both"/>
      </w:pPr>
      <w:r>
        <w:t xml:space="preserve">shall direct Data Subjects to its Data Protection Officer or suitable alternative in connection with the exercise of their rights as Data Subjects and for any enquiries concerning their Personal Data or privacy; </w:t>
      </w:r>
    </w:p>
    <w:p w14:paraId="69CB44F1" w14:textId="77777777" w:rsidR="007B505A" w:rsidRDefault="00B578F6">
      <w:pPr>
        <w:numPr>
          <w:ilvl w:val="0"/>
          <w:numId w:val="103"/>
        </w:numPr>
        <w:spacing w:before="0" w:after="269"/>
        <w:ind w:right="-2" w:hanging="708"/>
        <w:jc w:val="both"/>
      </w:pPr>
      <w:r>
        <w:t xml:space="preserve">is solely responsible for the Parties’ compliance with all duties to provide information to Data Subjects under Articles 13 and 14 of the UK GDPR; </w:t>
      </w:r>
    </w:p>
    <w:p w14:paraId="3620CDB5" w14:textId="77777777" w:rsidR="007B505A" w:rsidRDefault="00B578F6">
      <w:pPr>
        <w:numPr>
          <w:ilvl w:val="0"/>
          <w:numId w:val="103"/>
        </w:numPr>
        <w:spacing w:before="0" w:after="273" w:line="249" w:lineRule="auto"/>
        <w:ind w:right="-2" w:hanging="708"/>
        <w:jc w:val="both"/>
      </w:pPr>
      <w:r>
        <w:t xml:space="preserve">is responsible for obtaining the informed consent of Data Subjects, in accordance with the UK GDPR, for Processing in connection with the Deliverables where consent is the relevant legal basis for that Processing; and </w:t>
      </w:r>
    </w:p>
    <w:p w14:paraId="238071C5" w14:textId="77777777" w:rsidR="007B505A" w:rsidRDefault="00B578F6">
      <w:pPr>
        <w:numPr>
          <w:ilvl w:val="0"/>
          <w:numId w:val="103"/>
        </w:numPr>
        <w:spacing w:before="0" w:after="115" w:line="249" w:lineRule="auto"/>
        <w:ind w:right="-2" w:hanging="708"/>
        <w:jc w:val="both"/>
      </w:pPr>
      <w:r>
        <w:t xml:space="preserve">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[Supplier’s/Relevant Authority’s] privacy policy (which must be readily available by hyperlink or otherwise on all of its public facing services and marketing). </w:t>
      </w:r>
    </w:p>
    <w:p w14:paraId="11996451" w14:textId="77777777" w:rsidR="007B505A" w:rsidRDefault="00B578F6">
      <w:pPr>
        <w:spacing w:before="0" w:after="225"/>
        <w:ind w:left="-5" w:right="10"/>
      </w:pPr>
      <w:r>
        <w:t xml:space="preserve">1.3 Notwithstanding the terms of clause 1.2, the Parties acknowledge that a Data Subject has the right to exercise their legal rights under the Data Protection Legislation as against the relevant Party as Controller. </w:t>
      </w:r>
    </w:p>
    <w:p w14:paraId="44AA316C" w14:textId="77777777" w:rsidR="007B505A" w:rsidRDefault="00B578F6">
      <w:pPr>
        <w:pStyle w:val="Heading4"/>
        <w:tabs>
          <w:tab w:val="center" w:pos="2360"/>
        </w:tabs>
        <w:spacing w:after="235" w:line="250" w:lineRule="auto"/>
        <w:ind w:left="-15" w:firstLine="0"/>
      </w:pPr>
      <w:r>
        <w:rPr>
          <w:b w:val="0"/>
        </w:rPr>
        <w:t xml:space="preserve">2. </w:t>
      </w:r>
      <w:r>
        <w:rPr>
          <w:b w:val="0"/>
        </w:rPr>
        <w:tab/>
      </w:r>
      <w:r>
        <w:t xml:space="preserve">Undertakings of both Parties </w:t>
      </w:r>
    </w:p>
    <w:p w14:paraId="5036C656" w14:textId="77777777" w:rsidR="007B505A" w:rsidRDefault="00B578F6">
      <w:pPr>
        <w:tabs>
          <w:tab w:val="center" w:pos="4511"/>
        </w:tabs>
        <w:spacing w:before="0" w:after="277"/>
        <w:ind w:left="-15" w:right="0" w:firstLine="0"/>
      </w:pPr>
      <w:r>
        <w:t xml:space="preserve">2.1 </w:t>
      </w:r>
      <w:r>
        <w:tab/>
        <w:t xml:space="preserve">The Supplier and the Relevant Authority each undertake that they shall:  </w:t>
      </w:r>
    </w:p>
    <w:p w14:paraId="6063C3BB" w14:textId="77777777" w:rsidR="007B505A" w:rsidRDefault="00B578F6">
      <w:pPr>
        <w:numPr>
          <w:ilvl w:val="0"/>
          <w:numId w:val="104"/>
        </w:numPr>
        <w:spacing w:before="0"/>
        <w:ind w:left="795" w:right="-2" w:hanging="709"/>
        <w:jc w:val="both"/>
      </w:pPr>
      <w:r>
        <w:t xml:space="preserve">report to the other Party every </w:t>
      </w:r>
      <w:r>
        <w:rPr>
          <w:shd w:val="clear" w:color="auto" w:fill="FFFF00"/>
        </w:rPr>
        <w:t>[number of months]</w:t>
      </w:r>
      <w:r>
        <w:t xml:space="preserve"> months on: </w:t>
      </w:r>
    </w:p>
    <w:p w14:paraId="6E58CBC0" w14:textId="77777777" w:rsidR="007B505A" w:rsidRDefault="00B578F6">
      <w:pPr>
        <w:numPr>
          <w:ilvl w:val="1"/>
          <w:numId w:val="104"/>
        </w:numPr>
        <w:spacing w:before="0" w:after="273" w:line="249" w:lineRule="auto"/>
        <w:ind w:right="-2" w:hanging="718"/>
        <w:jc w:val="both"/>
      </w:pPr>
      <w:r>
        <w:lastRenderedPageBreak/>
        <w:t xml:space="preserve">the volume of Data Subject Access Request (or purported Data Subject  Access Requests) from Data Subjects (or third parties on their behalf); </w:t>
      </w:r>
    </w:p>
    <w:p w14:paraId="5F8D7764" w14:textId="77777777" w:rsidR="007B505A" w:rsidRDefault="00B578F6">
      <w:pPr>
        <w:numPr>
          <w:ilvl w:val="1"/>
          <w:numId w:val="104"/>
        </w:numPr>
        <w:spacing w:before="0" w:after="270"/>
        <w:ind w:right="-2" w:hanging="718"/>
        <w:jc w:val="both"/>
      </w:pPr>
      <w:r>
        <w:t xml:space="preserve">the volume of requests from Data Subjects (or third parties on their behalf) to rectify, block or erase any Personal Data;  </w:t>
      </w:r>
    </w:p>
    <w:p w14:paraId="512A0DDF" w14:textId="77777777" w:rsidR="007B505A" w:rsidRDefault="00B578F6">
      <w:pPr>
        <w:numPr>
          <w:ilvl w:val="1"/>
          <w:numId w:val="104"/>
        </w:numPr>
        <w:spacing w:before="0" w:after="270" w:line="249" w:lineRule="auto"/>
        <w:ind w:right="-2" w:hanging="718"/>
        <w:jc w:val="both"/>
      </w:pPr>
      <w:r>
        <w:t xml:space="preserve">any other requests, complaints or communications from Data Subjects (or third parties on their behalf) relating to the other Party’s obligations under applicable Data Protection Legislation; </w:t>
      </w:r>
    </w:p>
    <w:p w14:paraId="5562F5FB" w14:textId="77777777" w:rsidR="007B505A" w:rsidRDefault="00B578F6">
      <w:pPr>
        <w:numPr>
          <w:ilvl w:val="1"/>
          <w:numId w:val="104"/>
        </w:numPr>
        <w:spacing w:before="0" w:after="273"/>
        <w:ind w:right="-2" w:hanging="718"/>
        <w:jc w:val="both"/>
      </w:pPr>
      <w:r>
        <w:t xml:space="preserve">any communications from the Information Commissioner or any other regulatory authority in connection with Personal Data; and </w:t>
      </w:r>
    </w:p>
    <w:p w14:paraId="50839372" w14:textId="77777777" w:rsidR="007B505A" w:rsidRDefault="00B578F6">
      <w:pPr>
        <w:numPr>
          <w:ilvl w:val="1"/>
          <w:numId w:val="104"/>
        </w:numPr>
        <w:spacing w:before="0" w:after="115" w:line="249" w:lineRule="auto"/>
        <w:ind w:right="-2" w:hanging="718"/>
        <w:jc w:val="both"/>
      </w:pPr>
      <w:r>
        <w:t xml:space="preserve">any requests from any third party for disclosure of Personal Data where compliance with such request is required or purported to be required by Law, </w:t>
      </w:r>
    </w:p>
    <w:p w14:paraId="62BC6084" w14:textId="77777777" w:rsidR="007B505A" w:rsidRDefault="00B578F6">
      <w:pPr>
        <w:spacing w:before="0" w:after="302"/>
        <w:ind w:left="730" w:right="10"/>
      </w:pPr>
      <w:r>
        <w:t xml:space="preserve">that it has received in relation to the subject matter of the Contract during that period;  </w:t>
      </w:r>
    </w:p>
    <w:p w14:paraId="6FCF9B91" w14:textId="77777777" w:rsidR="007B505A" w:rsidRDefault="00B578F6">
      <w:pPr>
        <w:numPr>
          <w:ilvl w:val="0"/>
          <w:numId w:val="104"/>
        </w:numPr>
        <w:spacing w:before="0" w:after="269"/>
        <w:ind w:left="795" w:right="-2" w:hanging="709"/>
        <w:jc w:val="both"/>
      </w:pPr>
      <w:r>
        <w:t xml:space="preserve">notify each other immediately if it receives any request, complaint or communication made as referred to in Clauses 2.1(a)(i) to (v);  </w:t>
      </w:r>
    </w:p>
    <w:p w14:paraId="0A8FEDEF" w14:textId="77777777" w:rsidR="007B505A" w:rsidRDefault="00B578F6">
      <w:pPr>
        <w:numPr>
          <w:ilvl w:val="0"/>
          <w:numId w:val="104"/>
        </w:numPr>
        <w:spacing w:before="0" w:after="273" w:line="249" w:lineRule="auto"/>
        <w:ind w:left="795" w:right="-2" w:hanging="709"/>
        <w:jc w:val="both"/>
      </w:pPr>
      <w:r>
        <w:t xml:space="preserve">provide the other Party with full cooperation and assistance in relation to any request, complaint or communication made as referred to in Clauses 2.1(a)(iii) to (v) to enable the other Party to comply with the relevant timescales set out in the Data Protection Legislation; </w:t>
      </w:r>
    </w:p>
    <w:p w14:paraId="4EA79ECC" w14:textId="77777777" w:rsidR="007B505A" w:rsidRDefault="00B578F6">
      <w:pPr>
        <w:numPr>
          <w:ilvl w:val="0"/>
          <w:numId w:val="104"/>
        </w:numPr>
        <w:spacing w:before="0" w:after="273" w:line="249" w:lineRule="auto"/>
        <w:ind w:left="795" w:right="-2" w:hanging="709"/>
        <w:jc w:val="both"/>
      </w:pPr>
      <w:r>
        <w:t xml:space="preserve">not disclose or transfer the Personal Data to any third party unless necessary for the provision of the Deliverables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Annex; </w:t>
      </w:r>
    </w:p>
    <w:p w14:paraId="0F83E210" w14:textId="77777777" w:rsidR="007B505A" w:rsidRDefault="00B578F6">
      <w:pPr>
        <w:numPr>
          <w:ilvl w:val="0"/>
          <w:numId w:val="104"/>
        </w:numPr>
        <w:spacing w:before="0" w:after="270" w:line="249" w:lineRule="auto"/>
        <w:ind w:left="795" w:right="-2" w:hanging="709"/>
        <w:jc w:val="both"/>
      </w:pPr>
      <w:r>
        <w:t xml:space="preserve">request from the Data Subject only the minimum information necessary to provide the Deliverables and treat such extracted information as Confidential Information; </w:t>
      </w:r>
    </w:p>
    <w:p w14:paraId="51842D25" w14:textId="77777777" w:rsidR="007B505A" w:rsidRDefault="00B578F6">
      <w:pPr>
        <w:numPr>
          <w:ilvl w:val="0"/>
          <w:numId w:val="104"/>
        </w:numPr>
        <w:spacing w:before="0" w:after="115" w:line="249" w:lineRule="auto"/>
        <w:ind w:left="795" w:right="-2" w:hanging="709"/>
        <w:jc w:val="both"/>
      </w:pPr>
      <w: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 </w:t>
      </w:r>
    </w:p>
    <w:p w14:paraId="56C4BA29" w14:textId="77777777" w:rsidR="007B505A" w:rsidRDefault="00B578F6">
      <w:pPr>
        <w:numPr>
          <w:ilvl w:val="0"/>
          <w:numId w:val="104"/>
        </w:numPr>
        <w:spacing w:before="0" w:after="273" w:line="249" w:lineRule="auto"/>
        <w:ind w:left="795" w:right="-2" w:hanging="709"/>
        <w:jc w:val="both"/>
      </w:pPr>
      <w:r>
        <w:lastRenderedPageBreak/>
        <w:t xml:space="preserve">take all reasonable steps to ensure the reliability and integrity of any of its Personnel who have access to the Personal Data and ensure that its Personnel: </w:t>
      </w:r>
    </w:p>
    <w:p w14:paraId="542688F1" w14:textId="77777777" w:rsidR="007B505A" w:rsidRDefault="00B578F6">
      <w:pPr>
        <w:numPr>
          <w:ilvl w:val="1"/>
          <w:numId w:val="104"/>
        </w:numPr>
        <w:spacing w:before="0" w:after="270" w:line="249" w:lineRule="auto"/>
        <w:ind w:right="-2" w:hanging="718"/>
        <w:jc w:val="both"/>
      </w:pPr>
      <w:r>
        <w:t xml:space="preserve">are aware of and comply with their duties under this Annex 2 (Joint Controller Agreement) and those in respect of Confidential Information;  </w:t>
      </w:r>
    </w:p>
    <w:p w14:paraId="65605B6B" w14:textId="77777777" w:rsidR="007B505A" w:rsidRDefault="00B578F6">
      <w:pPr>
        <w:numPr>
          <w:ilvl w:val="1"/>
          <w:numId w:val="104"/>
        </w:numPr>
        <w:spacing w:before="0" w:after="273" w:line="249" w:lineRule="auto"/>
        <w:ind w:right="-2" w:hanging="718"/>
        <w:jc w:val="both"/>
      </w:pPr>
      <w:r>
        <w:t xml:space="preserve">are informed of the confidential nature of the Personal Data, are subject to appropriate obligations of confidentiality and do not publish, disclose or divulge any of the Personal Data to any third party where that Party would not be permitted to do so; and </w:t>
      </w:r>
    </w:p>
    <w:p w14:paraId="3C9FF7DB" w14:textId="77777777" w:rsidR="007B505A" w:rsidRDefault="00B578F6">
      <w:pPr>
        <w:numPr>
          <w:ilvl w:val="1"/>
          <w:numId w:val="104"/>
        </w:numPr>
        <w:spacing w:before="0" w:after="273" w:line="249" w:lineRule="auto"/>
        <w:ind w:right="-2" w:hanging="718"/>
        <w:jc w:val="both"/>
      </w:pPr>
      <w:r>
        <w:t xml:space="preserve">have undergone adequate training in the use, care, protection and handling of personal data as required by the applicable Data Protection Legislation; </w:t>
      </w:r>
    </w:p>
    <w:p w14:paraId="5FF45A2F" w14:textId="77777777" w:rsidR="007B505A" w:rsidRDefault="00B578F6">
      <w:pPr>
        <w:numPr>
          <w:ilvl w:val="0"/>
          <w:numId w:val="104"/>
        </w:numPr>
        <w:spacing w:before="0" w:after="272"/>
        <w:ind w:left="795" w:right="-2" w:hanging="709"/>
        <w:jc w:val="both"/>
      </w:pPr>
      <w:r>
        <w:t xml:space="preserve">ensure that it has in place Protective Measures as appropriate to protect against a Personal Data Breach having taken account of the: </w:t>
      </w:r>
    </w:p>
    <w:p w14:paraId="3C349DCF" w14:textId="77777777" w:rsidR="007B505A" w:rsidRDefault="00B578F6">
      <w:pPr>
        <w:numPr>
          <w:ilvl w:val="0"/>
          <w:numId w:val="104"/>
        </w:numPr>
        <w:spacing w:before="0" w:after="270"/>
        <w:ind w:left="795" w:right="-2" w:hanging="709"/>
        <w:jc w:val="both"/>
      </w:pPr>
      <w:r>
        <w:t xml:space="preserve">nature of the data to be protected; </w:t>
      </w:r>
    </w:p>
    <w:p w14:paraId="4996D4C8" w14:textId="77777777" w:rsidR="007B505A" w:rsidRDefault="00B578F6">
      <w:pPr>
        <w:numPr>
          <w:ilvl w:val="1"/>
          <w:numId w:val="105"/>
        </w:numPr>
        <w:spacing w:before="0" w:after="273"/>
        <w:ind w:right="10" w:hanging="709"/>
      </w:pPr>
      <w:r>
        <w:t xml:space="preserve">harm that might result from a Personal Data Breach; </w:t>
      </w:r>
    </w:p>
    <w:p w14:paraId="3A6DDA8B" w14:textId="77777777" w:rsidR="007B505A" w:rsidRDefault="00B578F6">
      <w:pPr>
        <w:numPr>
          <w:ilvl w:val="1"/>
          <w:numId w:val="105"/>
        </w:numPr>
        <w:spacing w:before="0" w:after="271"/>
        <w:ind w:right="10" w:hanging="709"/>
      </w:pPr>
      <w:r>
        <w:t xml:space="preserve">state of technological development; and </w:t>
      </w:r>
    </w:p>
    <w:p w14:paraId="2365D0D4" w14:textId="77777777" w:rsidR="007B505A" w:rsidRDefault="00B578F6">
      <w:pPr>
        <w:numPr>
          <w:ilvl w:val="1"/>
          <w:numId w:val="105"/>
        </w:numPr>
        <w:spacing w:before="0" w:after="273"/>
        <w:ind w:right="10" w:hanging="709"/>
      </w:pPr>
      <w:r>
        <w:t xml:space="preserve">cost of implementing any measures; </w:t>
      </w:r>
    </w:p>
    <w:p w14:paraId="14090FB0" w14:textId="77777777" w:rsidR="007B505A" w:rsidRDefault="00B578F6">
      <w:pPr>
        <w:numPr>
          <w:ilvl w:val="0"/>
          <w:numId w:val="106"/>
        </w:numPr>
        <w:spacing w:before="0" w:after="270" w:line="249" w:lineRule="auto"/>
        <w:ind w:right="4" w:hanging="708"/>
      </w:pPr>
      <w:r>
        <w:t xml:space="preserve">ensure that it has the capability (whether technological or otherwise), to the extent required by Data Protection Legislation, to provide or correct or delete at the request of a Data Subject all the Personal Data relating to that Data Subject that it holds; and </w:t>
      </w:r>
    </w:p>
    <w:p w14:paraId="3AAB8F08" w14:textId="77777777" w:rsidR="007B505A" w:rsidRDefault="00B578F6">
      <w:pPr>
        <w:numPr>
          <w:ilvl w:val="0"/>
          <w:numId w:val="106"/>
        </w:numPr>
        <w:spacing w:before="0"/>
        <w:ind w:right="4" w:hanging="708"/>
      </w:pPr>
      <w:r>
        <w:t xml:space="preserve">ensure that it notifies the other Party as soon as it becomes aware of a Personal Data Breach.  </w:t>
      </w:r>
    </w:p>
    <w:p w14:paraId="629AF34E" w14:textId="77777777" w:rsidR="007B505A" w:rsidRDefault="00B578F6">
      <w:pPr>
        <w:spacing w:before="0" w:after="231" w:line="249" w:lineRule="auto"/>
        <w:ind w:left="718" w:right="-2" w:hanging="718"/>
        <w:jc w:val="both"/>
      </w:pPr>
      <w:r>
        <w:t xml:space="preserve">2.2 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 </w:t>
      </w:r>
    </w:p>
    <w:p w14:paraId="6D74E986" w14:textId="77777777" w:rsidR="007B505A" w:rsidRDefault="00B578F6">
      <w:pPr>
        <w:pStyle w:val="Heading4"/>
        <w:tabs>
          <w:tab w:val="center" w:pos="2047"/>
        </w:tabs>
        <w:spacing w:after="235" w:line="250" w:lineRule="auto"/>
        <w:ind w:left="-15" w:firstLine="0"/>
      </w:pPr>
      <w:r>
        <w:rPr>
          <w:b w:val="0"/>
        </w:rPr>
        <w:t xml:space="preserve">3. </w:t>
      </w:r>
      <w:r>
        <w:rPr>
          <w:b w:val="0"/>
        </w:rPr>
        <w:tab/>
      </w:r>
      <w:r>
        <w:t xml:space="preserve">Data Protection Breach </w:t>
      </w:r>
    </w:p>
    <w:p w14:paraId="392FB2FD" w14:textId="77777777" w:rsidR="007B505A" w:rsidRDefault="00B578F6">
      <w:pPr>
        <w:spacing w:before="0" w:after="115" w:line="249" w:lineRule="auto"/>
        <w:ind w:left="718" w:right="-2" w:hanging="718"/>
        <w:jc w:val="both"/>
      </w:pPr>
      <w:r>
        <w:t xml:space="preserve">3.1 Without prejudice to clause 3.2, each Party shall notify the other Party promptly and without undue delay, and in any event within 48 hours, upon becoming </w:t>
      </w:r>
      <w:r>
        <w:lastRenderedPageBreak/>
        <w:t xml:space="preserve">aware of any Personal Data Breach or circumstances that are likely to give rise to a Personal Data Breach, providing the other Party and its advisors with: </w:t>
      </w:r>
    </w:p>
    <w:p w14:paraId="75F270BE" w14:textId="77777777" w:rsidR="007B505A" w:rsidRDefault="00B578F6">
      <w:pPr>
        <w:numPr>
          <w:ilvl w:val="0"/>
          <w:numId w:val="107"/>
        </w:numPr>
        <w:spacing w:before="0" w:after="273" w:line="249" w:lineRule="auto"/>
        <w:ind w:right="4" w:hanging="708"/>
      </w:pPr>
      <w:r>
        <w:t xml:space="preserve">sufficient information and in a timescale which allows the other Party to meet any obligations to report a Personal Data Breach under the Data Protection Legislation; and </w:t>
      </w:r>
    </w:p>
    <w:p w14:paraId="70DC2B3F" w14:textId="77777777" w:rsidR="007B505A" w:rsidRDefault="00B578F6">
      <w:pPr>
        <w:numPr>
          <w:ilvl w:val="0"/>
          <w:numId w:val="107"/>
        </w:numPr>
        <w:spacing w:before="0" w:after="270"/>
        <w:ind w:right="4" w:hanging="708"/>
      </w:pPr>
      <w:r>
        <w:t xml:space="preserve">all reasonable assistance, including: </w:t>
      </w:r>
    </w:p>
    <w:p w14:paraId="49740466" w14:textId="77777777" w:rsidR="007B505A" w:rsidRDefault="00B578F6">
      <w:pPr>
        <w:numPr>
          <w:ilvl w:val="2"/>
          <w:numId w:val="108"/>
        </w:numPr>
        <w:spacing w:before="0" w:after="273" w:line="249" w:lineRule="auto"/>
        <w:ind w:right="-2" w:hanging="709"/>
        <w:jc w:val="both"/>
      </w:pPr>
      <w:r>
        <w:t xml:space="preserve">co-operation with the other Party and the Information Commissioner investigating the Personal Data Breach and its cause, containing and recovering the compromised Personal Data and compliance with the applicable guidance; </w:t>
      </w:r>
    </w:p>
    <w:p w14:paraId="02D9A848" w14:textId="77777777" w:rsidR="007B505A" w:rsidRDefault="00B578F6">
      <w:pPr>
        <w:numPr>
          <w:ilvl w:val="2"/>
          <w:numId w:val="108"/>
        </w:numPr>
        <w:spacing w:before="0" w:after="273" w:line="249" w:lineRule="auto"/>
        <w:ind w:right="-2" w:hanging="709"/>
        <w:jc w:val="both"/>
      </w:pPr>
      <w:r>
        <w:t xml:space="preserve">co-operation with the other Party including taking such reasonable steps as are directed by the other Party to assist in the investigation, mitigation and remediation of a Personal Data Breach; </w:t>
      </w:r>
    </w:p>
    <w:p w14:paraId="731982DB" w14:textId="77777777" w:rsidR="007B505A" w:rsidRDefault="00B578F6">
      <w:pPr>
        <w:numPr>
          <w:ilvl w:val="2"/>
          <w:numId w:val="108"/>
        </w:numPr>
        <w:spacing w:before="0" w:after="271" w:line="249" w:lineRule="auto"/>
        <w:ind w:right="-2" w:hanging="709"/>
        <w:jc w:val="both"/>
      </w:pPr>
      <w:r>
        <w:t xml:space="preserve">co-ordination with the other Party regarding the management of public relations and public statements relating to the Personal Data Breach; and/or </w:t>
      </w:r>
    </w:p>
    <w:p w14:paraId="34BE0E50" w14:textId="77777777" w:rsidR="007B505A" w:rsidRDefault="00B578F6">
      <w:pPr>
        <w:numPr>
          <w:ilvl w:val="2"/>
          <w:numId w:val="108"/>
        </w:numPr>
        <w:spacing w:before="0" w:after="115" w:line="249" w:lineRule="auto"/>
        <w:ind w:right="-2" w:hanging="709"/>
        <w:jc w:val="both"/>
      </w:pPr>
      <w:r>
        <w:t xml:space="preserve">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 </w:t>
      </w:r>
    </w:p>
    <w:p w14:paraId="7A37DC1D" w14:textId="77777777" w:rsidR="007B505A" w:rsidRDefault="00B578F6">
      <w:pPr>
        <w:spacing w:before="0" w:after="273" w:line="249" w:lineRule="auto"/>
        <w:ind w:left="718" w:right="-2" w:hanging="718"/>
        <w:jc w:val="both"/>
      </w:pPr>
      <w:r>
        <w:t xml:space="preserve">3.2 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 </w:t>
      </w:r>
    </w:p>
    <w:p w14:paraId="4C04488F" w14:textId="77777777" w:rsidR="007B505A" w:rsidRDefault="00B578F6">
      <w:pPr>
        <w:numPr>
          <w:ilvl w:val="0"/>
          <w:numId w:val="109"/>
        </w:numPr>
        <w:spacing w:before="0" w:after="273"/>
        <w:ind w:right="10" w:hanging="708"/>
      </w:pPr>
      <w:r>
        <w:t xml:space="preserve">the nature of the Personal Data Breach;  </w:t>
      </w:r>
    </w:p>
    <w:p w14:paraId="5B6071E3" w14:textId="77777777" w:rsidR="007B505A" w:rsidRDefault="00B578F6">
      <w:pPr>
        <w:numPr>
          <w:ilvl w:val="0"/>
          <w:numId w:val="109"/>
        </w:numPr>
        <w:spacing w:before="0" w:after="270"/>
        <w:ind w:right="10" w:hanging="708"/>
      </w:pPr>
      <w:r>
        <w:t xml:space="preserve">the nature of Personal Data affected; </w:t>
      </w:r>
    </w:p>
    <w:p w14:paraId="1DFDE670" w14:textId="77777777" w:rsidR="007B505A" w:rsidRDefault="00B578F6">
      <w:pPr>
        <w:numPr>
          <w:ilvl w:val="0"/>
          <w:numId w:val="109"/>
        </w:numPr>
        <w:spacing w:before="0" w:after="296"/>
        <w:ind w:right="10" w:hanging="708"/>
      </w:pPr>
      <w:r>
        <w:t xml:space="preserve">the categories and number of Data Subjects concerned; </w:t>
      </w:r>
    </w:p>
    <w:p w14:paraId="307E096A" w14:textId="77777777" w:rsidR="007B505A" w:rsidRDefault="00B578F6">
      <w:pPr>
        <w:numPr>
          <w:ilvl w:val="0"/>
          <w:numId w:val="109"/>
        </w:numPr>
        <w:spacing w:before="0" w:after="269"/>
        <w:ind w:right="10" w:hanging="708"/>
      </w:pPr>
      <w:r>
        <w:t xml:space="preserve">the name and contact details of the Supplier’s Data Protection Officer or other relevant contact from whom more information may be obtained; </w:t>
      </w:r>
    </w:p>
    <w:p w14:paraId="6E3C0038" w14:textId="77777777" w:rsidR="007B505A" w:rsidRDefault="00B578F6">
      <w:pPr>
        <w:numPr>
          <w:ilvl w:val="0"/>
          <w:numId w:val="109"/>
        </w:numPr>
        <w:spacing w:before="0" w:after="271"/>
        <w:ind w:right="10" w:hanging="708"/>
      </w:pPr>
      <w:r>
        <w:t xml:space="preserve">measures taken or proposed to be taken to address the Personal Data Breach; and </w:t>
      </w:r>
    </w:p>
    <w:p w14:paraId="0EE166F2" w14:textId="77777777" w:rsidR="007B505A" w:rsidRDefault="00B578F6">
      <w:pPr>
        <w:numPr>
          <w:ilvl w:val="0"/>
          <w:numId w:val="109"/>
        </w:numPr>
        <w:spacing w:before="0"/>
        <w:ind w:right="10" w:hanging="708"/>
      </w:pPr>
      <w:r>
        <w:t xml:space="preserve">describe the likely consequences of the Personal Data Breach. </w:t>
      </w:r>
    </w:p>
    <w:p w14:paraId="78371C77" w14:textId="77777777" w:rsidR="007B505A" w:rsidRDefault="00B578F6">
      <w:pPr>
        <w:pStyle w:val="Heading4"/>
        <w:tabs>
          <w:tab w:val="center" w:pos="1025"/>
        </w:tabs>
        <w:spacing w:after="235" w:line="250" w:lineRule="auto"/>
        <w:ind w:left="-15" w:firstLine="0"/>
      </w:pPr>
      <w:r>
        <w:rPr>
          <w:b w:val="0"/>
        </w:rPr>
        <w:lastRenderedPageBreak/>
        <w:t xml:space="preserve">4. </w:t>
      </w:r>
      <w:r>
        <w:rPr>
          <w:b w:val="0"/>
        </w:rPr>
        <w:tab/>
      </w:r>
      <w:r>
        <w:t xml:space="preserve">Audit </w:t>
      </w:r>
    </w:p>
    <w:p w14:paraId="754BF72A" w14:textId="77777777" w:rsidR="007B505A" w:rsidRDefault="00B578F6">
      <w:pPr>
        <w:tabs>
          <w:tab w:val="center" w:pos="2080"/>
        </w:tabs>
        <w:spacing w:before="0"/>
        <w:ind w:left="-15" w:right="0" w:firstLine="0"/>
      </w:pPr>
      <w:r>
        <w:t xml:space="preserve">4.1 </w:t>
      </w:r>
      <w:r>
        <w:tab/>
        <w:t xml:space="preserve">The Supplier shall permit:  </w:t>
      </w:r>
    </w:p>
    <w:p w14:paraId="7E5602DC" w14:textId="77777777" w:rsidR="007B505A" w:rsidRDefault="00B578F6">
      <w:pPr>
        <w:numPr>
          <w:ilvl w:val="0"/>
          <w:numId w:val="110"/>
        </w:numPr>
        <w:spacing w:before="0" w:after="272" w:line="249" w:lineRule="auto"/>
        <w:ind w:right="-2" w:hanging="708"/>
        <w:jc w:val="both"/>
      </w:pPr>
      <w:r>
        <w:t xml:space="preserve">the Relevant Authority, or a third-party auditor acting under the Relevant Authority’s direction, to conduct, at the Relevant Authority’s cost, data privacy and security audits, assessments and inspections concerning the Supplier’s data security and privacy procedures relating to Personal Data, its compliance with this Annex 2 and the Data Protection Legislation; and/or </w:t>
      </w:r>
    </w:p>
    <w:p w14:paraId="44B8B4D2" w14:textId="77777777" w:rsidR="007B505A" w:rsidRDefault="00B578F6">
      <w:pPr>
        <w:numPr>
          <w:ilvl w:val="0"/>
          <w:numId w:val="110"/>
        </w:numPr>
        <w:spacing w:before="0" w:after="273" w:line="249" w:lineRule="auto"/>
        <w:ind w:right="-2" w:hanging="708"/>
        <w:jc w:val="both"/>
      </w:pPr>
      <w:r>
        <w:t xml:space="preserve">the Relevant Authority, or a third-party auditor acting under the Relevant Authority’s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Deliverables.  </w:t>
      </w:r>
    </w:p>
    <w:p w14:paraId="7CFDC2B6" w14:textId="77777777" w:rsidR="007B505A" w:rsidRDefault="00B578F6">
      <w:pPr>
        <w:spacing w:before="0" w:after="96" w:line="259" w:lineRule="auto"/>
        <w:ind w:left="809" w:right="0" w:firstLine="0"/>
      </w:pPr>
      <w:r>
        <w:t xml:space="preserve"> </w:t>
      </w:r>
    </w:p>
    <w:p w14:paraId="2E23CBEF" w14:textId="77777777" w:rsidR="007B505A" w:rsidRDefault="00B578F6">
      <w:pPr>
        <w:spacing w:before="0" w:after="230" w:line="249" w:lineRule="auto"/>
        <w:ind w:left="718" w:right="-2" w:hanging="718"/>
        <w:jc w:val="both"/>
      </w:pPr>
      <w:r>
        <w:t xml:space="preserve">4.2 The Relevant Authority may, in its sole discretion, require the Supplier to provide evidence of the Supplier’s compliance with Clause 4.1 in lieu of conducting such an audit, assessment or inspection. </w:t>
      </w:r>
    </w:p>
    <w:p w14:paraId="2E536791" w14:textId="77777777" w:rsidR="007B505A" w:rsidRDefault="00B578F6">
      <w:pPr>
        <w:pStyle w:val="Heading4"/>
        <w:tabs>
          <w:tab w:val="center" w:pos="1914"/>
        </w:tabs>
        <w:spacing w:after="235" w:line="250" w:lineRule="auto"/>
        <w:ind w:left="-15" w:firstLine="0"/>
      </w:pPr>
      <w:r>
        <w:rPr>
          <w:b w:val="0"/>
        </w:rPr>
        <w:t xml:space="preserve">5. </w:t>
      </w:r>
      <w:r>
        <w:rPr>
          <w:b w:val="0"/>
        </w:rPr>
        <w:tab/>
      </w:r>
      <w:r>
        <w:t xml:space="preserve">Impact Assessments </w:t>
      </w:r>
    </w:p>
    <w:p w14:paraId="50B8F40D" w14:textId="77777777" w:rsidR="007B505A" w:rsidRDefault="00B578F6">
      <w:pPr>
        <w:tabs>
          <w:tab w:val="center" w:pos="1647"/>
        </w:tabs>
        <w:spacing w:before="0" w:after="277"/>
        <w:ind w:left="-15" w:right="0" w:firstLine="0"/>
      </w:pPr>
      <w:r>
        <w:t xml:space="preserve">5.1 </w:t>
      </w:r>
      <w:r>
        <w:tab/>
        <w:t xml:space="preserve">The Parties shall: </w:t>
      </w:r>
    </w:p>
    <w:p w14:paraId="62777069" w14:textId="77777777" w:rsidR="007B505A" w:rsidRDefault="00B578F6">
      <w:pPr>
        <w:numPr>
          <w:ilvl w:val="0"/>
          <w:numId w:val="111"/>
        </w:numPr>
        <w:spacing w:before="0" w:after="115" w:line="249" w:lineRule="auto"/>
        <w:ind w:right="-2" w:hanging="708"/>
        <w:jc w:val="both"/>
      </w:pPr>
      <w:r>
        <w:t xml:space="preserve">provide all reasonable assistance to each other to prepare any Data Protection Impact Assessment as may be required (including provision of detailed information and assessments in relation to Processing operations, risks and measures); and </w:t>
      </w:r>
    </w:p>
    <w:p w14:paraId="1B20563F" w14:textId="77777777" w:rsidR="007B505A" w:rsidRDefault="00B578F6">
      <w:pPr>
        <w:spacing w:before="0" w:after="96" w:line="259" w:lineRule="auto"/>
        <w:ind w:left="12" w:right="0" w:firstLine="0"/>
      </w:pPr>
      <w:r>
        <w:t xml:space="preserve"> </w:t>
      </w:r>
    </w:p>
    <w:p w14:paraId="42996A28" w14:textId="77777777" w:rsidR="007B505A" w:rsidRDefault="00B578F6">
      <w:pPr>
        <w:numPr>
          <w:ilvl w:val="0"/>
          <w:numId w:val="111"/>
        </w:numPr>
        <w:spacing w:before="0" w:after="115" w:line="249" w:lineRule="auto"/>
        <w:ind w:right="-2" w:hanging="708"/>
        <w:jc w:val="both"/>
      </w:pPr>
      <w:r>
        <w:t xml:space="preserve">maintain full and complete records of all Processing carried out in respect of the Personal Data in connection with the Contract, in accordance with the terms of Article 30 UK GDPR. </w:t>
      </w:r>
    </w:p>
    <w:p w14:paraId="128A4E03" w14:textId="77777777" w:rsidR="007B505A" w:rsidRDefault="00B578F6">
      <w:pPr>
        <w:spacing w:before="0" w:after="218" w:line="259" w:lineRule="auto"/>
        <w:ind w:left="0" w:right="0" w:firstLine="0"/>
      </w:pPr>
      <w:r>
        <w:t xml:space="preserve"> </w:t>
      </w:r>
    </w:p>
    <w:p w14:paraId="5EDF7585" w14:textId="77777777" w:rsidR="007B505A" w:rsidRDefault="00B578F6">
      <w:pPr>
        <w:pStyle w:val="Heading4"/>
        <w:tabs>
          <w:tab w:val="center" w:pos="1513"/>
        </w:tabs>
        <w:spacing w:after="235" w:line="250" w:lineRule="auto"/>
        <w:ind w:left="-15" w:firstLine="0"/>
      </w:pPr>
      <w:r>
        <w:rPr>
          <w:b w:val="0"/>
        </w:rPr>
        <w:t xml:space="preserve">6. </w:t>
      </w:r>
      <w:r>
        <w:rPr>
          <w:b w:val="0"/>
        </w:rPr>
        <w:tab/>
      </w:r>
      <w:r>
        <w:t xml:space="preserve">ICO Guidance </w:t>
      </w:r>
    </w:p>
    <w:p w14:paraId="3DAC6481" w14:textId="77777777" w:rsidR="007B505A" w:rsidRDefault="00B578F6">
      <w:pPr>
        <w:spacing w:before="0" w:after="28"/>
        <w:ind w:left="730" w:right="10"/>
      </w:pPr>
      <w:r>
        <w:t xml:space="preserve">The Parties agree to take account of any guidance issued by the Information </w:t>
      </w:r>
    </w:p>
    <w:p w14:paraId="19988600" w14:textId="77777777" w:rsidR="007B505A" w:rsidRDefault="00B578F6">
      <w:pPr>
        <w:spacing w:before="0" w:after="48"/>
        <w:ind w:left="730" w:right="10"/>
      </w:pPr>
      <w:r>
        <w:t xml:space="preserve">Commissioner and/or any relevant Central Government Body. The Relevant </w:t>
      </w:r>
    </w:p>
    <w:p w14:paraId="0B597F60" w14:textId="77777777" w:rsidR="007B505A" w:rsidRDefault="00B578F6">
      <w:pPr>
        <w:spacing w:before="0" w:after="222"/>
        <w:ind w:left="730" w:right="10"/>
      </w:pPr>
      <w:r>
        <w:t xml:space="preserve">Authority may on not less than thirty (30) Working Days’ notice to the Supplier amend the Contract to ensure that it complies with any guidance issued by the Information Commissioner and/or any relevant Central Government Body. </w:t>
      </w:r>
    </w:p>
    <w:p w14:paraId="03784365" w14:textId="77777777" w:rsidR="007B505A" w:rsidRDefault="00B578F6">
      <w:pPr>
        <w:pStyle w:val="Heading4"/>
        <w:tabs>
          <w:tab w:val="center" w:pos="2827"/>
        </w:tabs>
        <w:spacing w:after="235" w:line="250" w:lineRule="auto"/>
        <w:ind w:left="-15" w:firstLine="0"/>
      </w:pPr>
      <w:r>
        <w:rPr>
          <w:b w:val="0"/>
        </w:rPr>
        <w:lastRenderedPageBreak/>
        <w:t xml:space="preserve">7. </w:t>
      </w:r>
      <w:r>
        <w:rPr>
          <w:b w:val="0"/>
        </w:rPr>
        <w:tab/>
      </w:r>
      <w:r>
        <w:t xml:space="preserve">Liabilities for Data Protection Breach </w:t>
      </w:r>
    </w:p>
    <w:p w14:paraId="37BE320A" w14:textId="77777777" w:rsidR="007B505A" w:rsidRDefault="00B578F6">
      <w:pPr>
        <w:spacing w:before="0"/>
        <w:ind w:left="730" w:right="10"/>
      </w:pPr>
      <w:r>
        <w:rPr>
          <w:b/>
          <w:shd w:val="clear" w:color="auto" w:fill="FFFF00"/>
        </w:rPr>
        <w:t>[Guidance:</w:t>
      </w:r>
      <w:r>
        <w:rPr>
          <w:b/>
        </w:rPr>
        <w:t xml:space="preserve"> </w:t>
      </w:r>
      <w:r>
        <w:t xml:space="preserve">This clause represents a risk share, you may wish to reconsider the apportionment of liability and whether recoverability of losses are likely to be hindered by the contractual limitation of liability provisions] </w:t>
      </w:r>
      <w:r>
        <w:rPr>
          <w:b/>
        </w:rPr>
        <w:t xml:space="preserve"> </w:t>
      </w:r>
    </w:p>
    <w:p w14:paraId="169273E4" w14:textId="77777777" w:rsidR="007B505A" w:rsidRDefault="00B578F6">
      <w:pPr>
        <w:spacing w:before="0" w:after="273" w:line="249" w:lineRule="auto"/>
        <w:ind w:left="718" w:right="-2" w:hanging="718"/>
        <w:jc w:val="both"/>
      </w:pPr>
      <w:r>
        <w:t>7.1 If financial penalties are imposed by the Information Commissioner on either the Relevant Authority or the Supplier for a Personal Data Breach ("</w:t>
      </w:r>
      <w:r>
        <w:rPr>
          <w:b/>
        </w:rPr>
        <w:t>Financial Penalties</w:t>
      </w:r>
      <w:r>
        <w:t xml:space="preserve">") then the following shall occur: </w:t>
      </w:r>
    </w:p>
    <w:p w14:paraId="0B74A588" w14:textId="77777777" w:rsidR="007B505A" w:rsidRDefault="00B578F6">
      <w:pPr>
        <w:numPr>
          <w:ilvl w:val="0"/>
          <w:numId w:val="112"/>
        </w:numPr>
        <w:spacing w:before="0" w:after="270" w:line="249" w:lineRule="auto"/>
        <w:ind w:right="-2" w:hanging="708"/>
        <w:jc w:val="both"/>
      </w:pPr>
      <w:r>
        <w:t xml:space="preserve">if in the view of the Information Commissioner, the Relevant Authority is responsible for the Personal Data Breach, in that it is caused as a result of the actions or inaction of the Relevant Authority, its employees, agents, contractors (other than the Supplier) or systems and procedures controlled by the Relevant Authority, then the Relevant Authority shall be responsible for the payment of such Financial Penalties. In this case, the Relevant Authority will conduct an internal audit and engage at its reasonable cost when necessary, an independent third party to conduct an audit of any such Personal Data Breach. The Supplier shall provide to the Relevant Authority and its third party investigators and auditors, on request and at the Supplier's reasonable cost, full cooperation and access to conduct a thorough audit of such Personal Data Breach;  </w:t>
      </w:r>
    </w:p>
    <w:p w14:paraId="14FF129F" w14:textId="77777777" w:rsidR="007B505A" w:rsidRDefault="00B578F6">
      <w:pPr>
        <w:numPr>
          <w:ilvl w:val="0"/>
          <w:numId w:val="112"/>
        </w:numPr>
        <w:spacing w:before="0" w:after="273" w:line="249" w:lineRule="auto"/>
        <w:ind w:right="-2" w:hanging="708"/>
        <w:jc w:val="both"/>
      </w:pPr>
      <w:r>
        <w:t xml:space="preserve">if in the view of the Information Commissioner, the Supplier is responsible for the Personal Data Breach, in that it is not a Personal Data Breach that the Relevant Authority is responsible for, then the Supplier shall be responsible for the payment of these Financial Penalties. The Supplier will provide to the Relevant Authority and its auditors, on request and at the Supplier’s sole cost, full cooperation and access to conduct a thorough audit of such Personal Data Breach; or </w:t>
      </w:r>
    </w:p>
    <w:p w14:paraId="187A2ACA" w14:textId="77777777" w:rsidR="007B505A" w:rsidRDefault="00B578F6">
      <w:pPr>
        <w:numPr>
          <w:ilvl w:val="0"/>
          <w:numId w:val="112"/>
        </w:numPr>
        <w:spacing w:before="0" w:after="115" w:line="249" w:lineRule="auto"/>
        <w:ind w:right="-2" w:hanging="708"/>
        <w:jc w:val="both"/>
      </w:pPr>
      <w:r>
        <w:t xml:space="preserve">if no view as to responsibility is expressed by the Information Commissioner, then the Relevant Authority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Dispute Resolution Procedure set out in Clause 34 of the Core Terms (Resolving disputes).  </w:t>
      </w:r>
    </w:p>
    <w:p w14:paraId="21C856BC" w14:textId="77777777" w:rsidR="007B505A" w:rsidRDefault="00B578F6">
      <w:pPr>
        <w:numPr>
          <w:ilvl w:val="1"/>
          <w:numId w:val="113"/>
        </w:numPr>
        <w:spacing w:before="0" w:after="232" w:line="249" w:lineRule="auto"/>
        <w:ind w:right="4" w:hanging="720"/>
      </w:pPr>
      <w:r>
        <w:t xml:space="preserve">If either the Relevant Authority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1DB42B7D" w14:textId="77777777" w:rsidR="007B505A" w:rsidRDefault="00B578F6">
      <w:pPr>
        <w:numPr>
          <w:ilvl w:val="1"/>
          <w:numId w:val="113"/>
        </w:numPr>
        <w:spacing w:before="0" w:after="263"/>
        <w:ind w:right="4" w:hanging="720"/>
      </w:pPr>
      <w:r>
        <w:lastRenderedPageBreak/>
        <w:t xml:space="preserve">In respect of any losses, cost claims or expenses incurred by either Party as a result of a Personal Data Breach (the “Claim Losses”): </w:t>
      </w:r>
    </w:p>
    <w:p w14:paraId="23F50EF0" w14:textId="77777777" w:rsidR="007B505A" w:rsidRDefault="00B578F6">
      <w:pPr>
        <w:numPr>
          <w:ilvl w:val="0"/>
          <w:numId w:val="114"/>
        </w:numPr>
        <w:spacing w:before="0" w:after="271"/>
        <w:ind w:right="10" w:hanging="708"/>
      </w:pPr>
      <w:r>
        <w:t xml:space="preserve">if the Relevant Authority is responsible for the relevant Personal Data Breach, then the Relevant Authority shall be responsible for the Claim Losses; </w:t>
      </w:r>
    </w:p>
    <w:p w14:paraId="0B4ACD54" w14:textId="77777777" w:rsidR="007B505A" w:rsidRDefault="00B578F6">
      <w:pPr>
        <w:numPr>
          <w:ilvl w:val="0"/>
          <w:numId w:val="114"/>
        </w:numPr>
        <w:spacing w:before="0"/>
        <w:ind w:right="10" w:hanging="708"/>
      </w:pPr>
      <w:r>
        <w:t xml:space="preserve">if the Supplier is responsible for the relevant Personal Data Breach, then the Supplier shall be responsible for the Claim Losses: and </w:t>
      </w:r>
    </w:p>
    <w:p w14:paraId="4FB3D593" w14:textId="77777777" w:rsidR="007B505A" w:rsidRDefault="00B578F6">
      <w:pPr>
        <w:numPr>
          <w:ilvl w:val="0"/>
          <w:numId w:val="114"/>
        </w:numPr>
        <w:spacing w:before="0" w:after="272" w:line="249" w:lineRule="auto"/>
        <w:ind w:right="10" w:hanging="708"/>
      </w:pPr>
      <w:r>
        <w:t xml:space="preserve">if responsibility for the relevant Personal Data Breach is unclear, then the Relevant Authority and the Supplier shall be responsible for the Claim Losses equally.  </w:t>
      </w:r>
    </w:p>
    <w:p w14:paraId="41153BDF" w14:textId="77777777" w:rsidR="007B505A" w:rsidRDefault="00B578F6">
      <w:pPr>
        <w:spacing w:before="0" w:after="98" w:line="259" w:lineRule="auto"/>
        <w:ind w:left="809" w:right="0" w:firstLine="0"/>
      </w:pPr>
      <w:r>
        <w:t xml:space="preserve"> </w:t>
      </w:r>
    </w:p>
    <w:p w14:paraId="66A6C130" w14:textId="77777777" w:rsidR="007B505A" w:rsidRDefault="00B578F6">
      <w:pPr>
        <w:spacing w:before="0" w:after="231" w:line="249" w:lineRule="auto"/>
        <w:ind w:left="718" w:right="-2" w:hanging="718"/>
        <w:jc w:val="both"/>
      </w:pPr>
      <w:r>
        <w:t xml:space="preserve">7.4 Nothing in either clause 7.2 or clause 7.3 shall preclude the Relevant Authority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Relevant Authority. </w:t>
      </w:r>
    </w:p>
    <w:p w14:paraId="264E2CD9" w14:textId="77777777" w:rsidR="007B505A" w:rsidRDefault="00B578F6">
      <w:pPr>
        <w:pStyle w:val="Heading4"/>
        <w:tabs>
          <w:tab w:val="center" w:pos="1408"/>
        </w:tabs>
        <w:spacing w:after="236" w:line="250" w:lineRule="auto"/>
        <w:ind w:left="-15" w:firstLine="0"/>
      </w:pPr>
      <w:r>
        <w:rPr>
          <w:b w:val="0"/>
        </w:rPr>
        <w:t xml:space="preserve">8. </w:t>
      </w:r>
      <w:r>
        <w:rPr>
          <w:b w:val="0"/>
        </w:rPr>
        <w:tab/>
      </w:r>
      <w:r>
        <w:t xml:space="preserve">Termination </w:t>
      </w:r>
    </w:p>
    <w:p w14:paraId="201B5594" w14:textId="77777777" w:rsidR="007B505A" w:rsidRDefault="00B578F6">
      <w:pPr>
        <w:spacing w:before="0" w:after="228"/>
        <w:ind w:left="730" w:right="10"/>
      </w:pPr>
      <w:r>
        <w:t>If the Supplier is in material Default under any of its obligations under this Annex 2 (</w:t>
      </w:r>
      <w:r>
        <w:rPr>
          <w:i/>
        </w:rPr>
        <w:t>Joint Controller Agreement</w:t>
      </w:r>
      <w:r>
        <w:t>), the Relevant Authority shall be entitled to terminate the Contract by issuing a Termination Notice to the Supplier in accordance with Clause 10 of the Core Terms (</w:t>
      </w:r>
      <w:r>
        <w:rPr>
          <w:i/>
        </w:rPr>
        <w:t>Ending the contract</w:t>
      </w:r>
      <w:r>
        <w:t xml:space="preserve">). </w:t>
      </w:r>
    </w:p>
    <w:p w14:paraId="53AED2F3" w14:textId="77777777" w:rsidR="007B505A" w:rsidRDefault="00B578F6">
      <w:pPr>
        <w:pStyle w:val="Heading4"/>
        <w:tabs>
          <w:tab w:val="center" w:pos="1634"/>
        </w:tabs>
        <w:spacing w:after="235" w:line="250" w:lineRule="auto"/>
        <w:ind w:left="-15" w:firstLine="0"/>
      </w:pPr>
      <w:r>
        <w:rPr>
          <w:b w:val="0"/>
        </w:rPr>
        <w:t xml:space="preserve">9. </w:t>
      </w:r>
      <w:r>
        <w:rPr>
          <w:b w:val="0"/>
        </w:rPr>
        <w:tab/>
      </w:r>
      <w:r>
        <w:t>Sub-Processing</w:t>
      </w:r>
      <w:r>
        <w:rPr>
          <w:b w:val="0"/>
        </w:rPr>
        <w:t xml:space="preserve"> </w:t>
      </w:r>
    </w:p>
    <w:p w14:paraId="74DF995A" w14:textId="77777777" w:rsidR="007B505A" w:rsidRDefault="00B578F6">
      <w:pPr>
        <w:spacing w:before="0" w:after="269"/>
        <w:ind w:left="705" w:right="10" w:hanging="720"/>
      </w:pPr>
      <w:r>
        <w:t xml:space="preserve">9.1 In respect of any Processing of Personal Data performed by a third party on behalf of a Party, that Party shall: </w:t>
      </w:r>
    </w:p>
    <w:p w14:paraId="410B132C" w14:textId="77777777" w:rsidR="007B505A" w:rsidRDefault="00B578F6">
      <w:pPr>
        <w:numPr>
          <w:ilvl w:val="0"/>
          <w:numId w:val="115"/>
        </w:numPr>
        <w:spacing w:before="0" w:after="273" w:line="249" w:lineRule="auto"/>
        <w:ind w:right="4" w:hanging="708"/>
      </w:pPr>
      <w:r>
        <w:t xml:space="preserve">carry out adequate due diligence on such third party to ensure that it is capable of providing the level of protection for the Personal Data as is required by the Contract, and  provide evidence of such due diligence to the  other Party where reasonably requested; and </w:t>
      </w:r>
    </w:p>
    <w:p w14:paraId="60EB5407" w14:textId="77777777" w:rsidR="007B505A" w:rsidRDefault="00B578F6">
      <w:pPr>
        <w:numPr>
          <w:ilvl w:val="0"/>
          <w:numId w:val="115"/>
        </w:numPr>
        <w:spacing w:before="0" w:after="271"/>
        <w:ind w:right="4" w:hanging="708"/>
      </w:pPr>
      <w:r>
        <w:t xml:space="preserve">ensure that a suitable agreement is in place with the third party as required under applicable Data Protection Legislation. </w:t>
      </w:r>
    </w:p>
    <w:p w14:paraId="3F03709A" w14:textId="77777777" w:rsidR="007B505A" w:rsidRDefault="00B578F6">
      <w:pPr>
        <w:spacing w:before="0" w:after="98" w:line="259" w:lineRule="auto"/>
        <w:ind w:left="809" w:right="0" w:firstLine="0"/>
      </w:pPr>
      <w:r>
        <w:t xml:space="preserve"> </w:t>
      </w:r>
    </w:p>
    <w:p w14:paraId="0203988B" w14:textId="77777777" w:rsidR="007B505A" w:rsidRDefault="00B578F6">
      <w:pPr>
        <w:pStyle w:val="Heading4"/>
        <w:tabs>
          <w:tab w:val="center" w:pos="1567"/>
        </w:tabs>
        <w:spacing w:after="235" w:line="250" w:lineRule="auto"/>
        <w:ind w:left="-15" w:firstLine="0"/>
      </w:pPr>
      <w:r>
        <w:rPr>
          <w:b w:val="0"/>
        </w:rPr>
        <w:t xml:space="preserve">10. </w:t>
      </w:r>
      <w:r>
        <w:rPr>
          <w:b w:val="0"/>
        </w:rPr>
        <w:tab/>
      </w:r>
      <w:r>
        <w:t>Data Retention</w:t>
      </w:r>
      <w:r>
        <w:rPr>
          <w:b w:val="0"/>
        </w:rPr>
        <w:t xml:space="preserve"> </w:t>
      </w:r>
    </w:p>
    <w:p w14:paraId="5EFFC2BE" w14:textId="77777777" w:rsidR="007B505A" w:rsidRDefault="00B578F6">
      <w:pPr>
        <w:spacing w:before="0" w:after="115" w:line="249" w:lineRule="auto"/>
        <w:ind w:left="720" w:right="-2" w:firstLine="0"/>
        <w:jc w:val="both"/>
      </w:pPr>
      <w:r>
        <w:t xml:space="preserve">The Parties agree to erase Personal Data from any computers, storage devices and storage media that are to be retained as soon as practicable after it has ceased to be necessary for them to retain such Personal Data under applicable </w:t>
      </w:r>
      <w:r>
        <w:lastRenderedPageBreak/>
        <w:t xml:space="preserve">Data Protection Legislation and their privacy policy (save to the extent (and for the limited period) that such information needs to be retained by the a Party for statutory compliance purposes or as otherwise required by the Contract), and taking all further actions as may be necessary to ensure its compliance with Data Protection Legislation and its privacy policy. </w:t>
      </w:r>
      <w:r>
        <w:rPr>
          <w:b/>
        </w:rPr>
        <w:t xml:space="preserve"> </w:t>
      </w:r>
    </w:p>
    <w:p w14:paraId="14DEE059" w14:textId="77777777" w:rsidR="007B505A" w:rsidRDefault="00B578F6">
      <w:pPr>
        <w:spacing w:before="0" w:after="0" w:line="449" w:lineRule="auto"/>
        <w:ind w:left="0" w:right="8964" w:firstLine="0"/>
      </w:pPr>
      <w:r>
        <w:t xml:space="preserve"> </w:t>
      </w:r>
      <w:r>
        <w:rPr>
          <w:b/>
        </w:rPr>
        <w:t xml:space="preserve"> </w:t>
      </w:r>
    </w:p>
    <w:p w14:paraId="45518156" w14:textId="77777777" w:rsidR="007B505A" w:rsidRDefault="007B505A">
      <w:pPr>
        <w:sectPr w:rsidR="007B505A">
          <w:headerReference w:type="even" r:id="rId98"/>
          <w:headerReference w:type="default" r:id="rId99"/>
          <w:footerReference w:type="even" r:id="rId100"/>
          <w:footerReference w:type="default" r:id="rId101"/>
          <w:headerReference w:type="first" r:id="rId102"/>
          <w:footerReference w:type="first" r:id="rId103"/>
          <w:pgSz w:w="11906" w:h="16838"/>
          <w:pgMar w:top="1445" w:right="1435" w:bottom="1532" w:left="1440" w:header="203" w:footer="726" w:gutter="0"/>
          <w:pgNumType w:start="1"/>
          <w:cols w:space="720"/>
          <w:titlePg/>
        </w:sectPr>
      </w:pPr>
    </w:p>
    <w:p w14:paraId="62DB9343" w14:textId="77777777" w:rsidR="007B505A" w:rsidRDefault="00B578F6">
      <w:pPr>
        <w:spacing w:before="0" w:after="141" w:line="259" w:lineRule="auto"/>
        <w:ind w:left="0" w:right="0" w:firstLine="0"/>
      </w:pPr>
      <w:r>
        <w:rPr>
          <w:rFonts w:ascii="Calibri" w:eastAsia="Calibri" w:hAnsi="Calibri" w:cs="Calibri"/>
          <w:sz w:val="22"/>
        </w:rPr>
        <w:lastRenderedPageBreak/>
        <w:t xml:space="preserve"> </w:t>
      </w:r>
    </w:p>
    <w:p w14:paraId="1CAD5512" w14:textId="77777777" w:rsidR="007B505A" w:rsidRDefault="00B578F6">
      <w:pPr>
        <w:pStyle w:val="Heading2"/>
        <w:spacing w:after="134"/>
        <w:ind w:left="-5"/>
      </w:pPr>
      <w:r>
        <w:t xml:space="preserve">Joint Schedule 12 (Supply Chain Visibility) </w:t>
      </w:r>
    </w:p>
    <w:p w14:paraId="40A56450" w14:textId="77777777" w:rsidR="007B505A" w:rsidRDefault="00B578F6">
      <w:pPr>
        <w:pStyle w:val="Heading3"/>
        <w:tabs>
          <w:tab w:val="center" w:pos="1340"/>
        </w:tabs>
        <w:spacing w:after="36" w:line="250" w:lineRule="auto"/>
        <w:ind w:left="-15" w:firstLine="0"/>
      </w:pPr>
      <w:r>
        <w:t xml:space="preserve">1. </w:t>
      </w:r>
      <w:r>
        <w:tab/>
        <w:t xml:space="preserve">Definitions  </w:t>
      </w:r>
    </w:p>
    <w:p w14:paraId="24062390" w14:textId="77777777" w:rsidR="007B505A" w:rsidRDefault="00B578F6">
      <w:pPr>
        <w:spacing w:before="0" w:after="21" w:line="259" w:lineRule="auto"/>
        <w:ind w:left="720" w:right="0" w:firstLine="0"/>
      </w:pPr>
      <w:r>
        <w:rPr>
          <w:b/>
        </w:rPr>
        <w:t xml:space="preserve"> </w:t>
      </w:r>
    </w:p>
    <w:p w14:paraId="1A8EFE44" w14:textId="77777777" w:rsidR="007B505A" w:rsidRDefault="00B578F6">
      <w:pPr>
        <w:spacing w:before="0" w:after="371"/>
        <w:ind w:left="720" w:right="10" w:hanging="437"/>
      </w:pPr>
      <w:r>
        <w:t>1.1</w:t>
      </w:r>
      <w:r>
        <w:rPr>
          <w:b/>
        </w:rPr>
        <w:t xml:space="preserve"> </w:t>
      </w:r>
      <w:r>
        <w:t xml:space="preserve">In this Schedule, the following words shall have the following meanings and they shall supplement Joint Schedule 1 (Definitions): </w:t>
      </w:r>
    </w:p>
    <w:p w14:paraId="7ABD3DF5" w14:textId="77777777" w:rsidR="007B505A" w:rsidRDefault="00B578F6">
      <w:pPr>
        <w:spacing w:before="0" w:after="229"/>
        <w:ind w:left="3978" w:right="10" w:hanging="3342"/>
      </w:pPr>
      <w:r>
        <w:rPr>
          <w:b/>
        </w:rPr>
        <w:t xml:space="preserve">"Contracts Finder" </w:t>
      </w:r>
      <w:r>
        <w:rPr>
          <w:b/>
        </w:rPr>
        <w:tab/>
      </w:r>
      <w:r>
        <w:t xml:space="preserve">the Government’s publishing portal for public sector procurement opportunities;  </w:t>
      </w:r>
    </w:p>
    <w:p w14:paraId="48FED63E" w14:textId="77777777" w:rsidR="007B505A" w:rsidRDefault="00B578F6">
      <w:pPr>
        <w:spacing w:before="0" w:after="0"/>
        <w:ind w:left="3978" w:right="10" w:hanging="3342"/>
      </w:pPr>
      <w:r>
        <w:rPr>
          <w:b/>
        </w:rPr>
        <w:t xml:space="preserve">"SME" </w:t>
      </w:r>
      <w:r>
        <w:rPr>
          <w:b/>
        </w:rPr>
        <w:tab/>
      </w:r>
      <w:r>
        <w:t xml:space="preserve">an enterprise falling within the category of micro, small and medium sized enterprises defined </w:t>
      </w:r>
      <w:r>
        <w:tab/>
        <w:t xml:space="preserve">by </w:t>
      </w:r>
      <w:r>
        <w:tab/>
        <w:t xml:space="preserve">the </w:t>
      </w:r>
      <w:r>
        <w:tab/>
        <w:t xml:space="preserve">Commission </w:t>
      </w:r>
    </w:p>
    <w:p w14:paraId="736DD446" w14:textId="77777777" w:rsidR="007B505A" w:rsidRDefault="00B578F6">
      <w:pPr>
        <w:spacing w:before="0" w:after="249" w:line="249" w:lineRule="auto"/>
        <w:ind w:left="3978" w:right="405" w:firstLine="0"/>
        <w:jc w:val="both"/>
      </w:pPr>
      <w:r>
        <w:t xml:space="preserve">Recommendation of 6 May 2003 concerning the definition of micro, small and medium sized enterprises;  </w:t>
      </w:r>
    </w:p>
    <w:p w14:paraId="577573C5" w14:textId="77777777" w:rsidR="007B505A" w:rsidRDefault="00B578F6">
      <w:pPr>
        <w:spacing w:before="0" w:after="17"/>
        <w:ind w:left="646" w:right="10"/>
      </w:pPr>
      <w:r>
        <w:rPr>
          <w:b/>
        </w:rPr>
        <w:t xml:space="preserve">“Supply Chain Information </w:t>
      </w:r>
      <w:r>
        <w:t xml:space="preserve">the document at Annex 1 of this Schedule </w:t>
      </w:r>
    </w:p>
    <w:p w14:paraId="4FE72D99" w14:textId="77777777" w:rsidR="007B505A" w:rsidRDefault="00B578F6">
      <w:pPr>
        <w:pStyle w:val="Heading3"/>
        <w:tabs>
          <w:tab w:val="center" w:pos="1644"/>
          <w:tab w:val="center" w:pos="4379"/>
        </w:tabs>
        <w:spacing w:after="235" w:line="250" w:lineRule="auto"/>
        <w:ind w:left="0" w:firstLine="0"/>
      </w:pPr>
      <w:r>
        <w:rPr>
          <w:rFonts w:ascii="Calibri" w:eastAsia="Calibri" w:hAnsi="Calibri" w:cs="Calibri"/>
          <w:b w:val="0"/>
          <w:sz w:val="22"/>
        </w:rPr>
        <w:tab/>
      </w:r>
      <w:r>
        <w:t xml:space="preserve">Report Template” </w:t>
      </w:r>
      <w:r>
        <w:tab/>
      </w:r>
      <w:r>
        <w:rPr>
          <w:b w:val="0"/>
        </w:rPr>
        <w:t xml:space="preserve">12; and </w:t>
      </w:r>
    </w:p>
    <w:p w14:paraId="72CD2909" w14:textId="77777777" w:rsidR="007B505A" w:rsidRDefault="00B578F6">
      <w:pPr>
        <w:spacing w:before="0" w:after="231" w:line="249" w:lineRule="auto"/>
        <w:ind w:left="3978" w:right="403" w:hanging="3342"/>
        <w:jc w:val="both"/>
      </w:pPr>
      <w:r>
        <w:rPr>
          <w:b/>
        </w:rPr>
        <w:t xml:space="preserve">"VCSE" </w:t>
      </w:r>
      <w:r>
        <w:t xml:space="preserve">a non-governmental organisation that is value-driven and which principally reinvests its surpluses to further social, environmental or cultural objectives. </w:t>
      </w:r>
    </w:p>
    <w:p w14:paraId="43AC3209" w14:textId="77777777" w:rsidR="007B505A" w:rsidRDefault="00B578F6">
      <w:pPr>
        <w:spacing w:before="0" w:after="106" w:line="259" w:lineRule="auto"/>
        <w:ind w:left="636" w:right="0" w:firstLine="0"/>
      </w:pPr>
      <w:r>
        <w:rPr>
          <w:b/>
        </w:rPr>
        <w:t xml:space="preserve"> </w:t>
      </w:r>
      <w:r>
        <w:rPr>
          <w:b/>
        </w:rPr>
        <w:tab/>
      </w:r>
      <w:r>
        <w:t xml:space="preserve"> </w:t>
      </w:r>
    </w:p>
    <w:p w14:paraId="40084F2C" w14:textId="77777777" w:rsidR="007B505A" w:rsidRDefault="00B578F6">
      <w:pPr>
        <w:pStyle w:val="Heading4"/>
        <w:tabs>
          <w:tab w:val="center" w:pos="4125"/>
        </w:tabs>
        <w:spacing w:after="36" w:line="250" w:lineRule="auto"/>
        <w:ind w:left="-15" w:firstLine="0"/>
      </w:pPr>
      <w:r>
        <w:t xml:space="preserve">2. </w:t>
      </w:r>
      <w:r>
        <w:tab/>
        <w:t xml:space="preserve">Visibility of Sub-Contract Opportunities in the Supply Chain  </w:t>
      </w:r>
    </w:p>
    <w:p w14:paraId="19D224E7" w14:textId="77777777" w:rsidR="007B505A" w:rsidRDefault="00B578F6">
      <w:pPr>
        <w:spacing w:before="0" w:after="21" w:line="259" w:lineRule="auto"/>
        <w:ind w:left="720" w:right="0" w:firstLine="0"/>
      </w:pPr>
      <w:r>
        <w:rPr>
          <w:b/>
        </w:rPr>
        <w:t xml:space="preserve"> </w:t>
      </w:r>
    </w:p>
    <w:p w14:paraId="2DDE6432" w14:textId="77777777" w:rsidR="007B505A" w:rsidRDefault="00B578F6">
      <w:pPr>
        <w:tabs>
          <w:tab w:val="center" w:pos="527"/>
          <w:tab w:val="center" w:pos="2021"/>
        </w:tabs>
        <w:spacing w:before="0" w:after="36"/>
        <w:ind w:left="0" w:right="0" w:firstLine="0"/>
      </w:pPr>
      <w:r>
        <w:rPr>
          <w:rFonts w:ascii="Calibri" w:eastAsia="Calibri" w:hAnsi="Calibri" w:cs="Calibri"/>
          <w:sz w:val="22"/>
        </w:rPr>
        <w:tab/>
      </w:r>
      <w:r>
        <w:t xml:space="preserve">2.1 </w:t>
      </w:r>
      <w:r>
        <w:tab/>
        <w:t xml:space="preserve"> The Supplier shall: </w:t>
      </w:r>
    </w:p>
    <w:p w14:paraId="47B6A76F" w14:textId="77777777" w:rsidR="007B505A" w:rsidRDefault="00B578F6">
      <w:pPr>
        <w:spacing w:before="0" w:after="19" w:line="259" w:lineRule="auto"/>
        <w:ind w:left="720" w:right="0" w:firstLine="0"/>
      </w:pPr>
      <w:r>
        <w:t xml:space="preserve"> </w:t>
      </w:r>
    </w:p>
    <w:p w14:paraId="45421BED" w14:textId="77777777" w:rsidR="007B505A" w:rsidRDefault="00B578F6">
      <w:pPr>
        <w:spacing w:before="0" w:after="27"/>
        <w:ind w:left="1080" w:right="10" w:hanging="720"/>
      </w:pPr>
      <w:r>
        <w:t xml:space="preserve">2.1.1 subject to Paragraph 2.3, advertise on Contracts Finder all Sub-Contract opportunities arising from or in connection with the provision of the Deliverables above a minimum threshold of £25,000 that arise during the Contract Period; </w:t>
      </w:r>
    </w:p>
    <w:p w14:paraId="14361B55" w14:textId="77777777" w:rsidR="007B505A" w:rsidRDefault="00B578F6">
      <w:pPr>
        <w:spacing w:before="0" w:after="28"/>
        <w:ind w:left="1080" w:right="10" w:hanging="720"/>
      </w:pPr>
      <w:r>
        <w:t xml:space="preserve">2.1.2 within 90 days of awarding a Sub-Contract to a Subcontractor, update the notice on Contract Finder with details of the successful Subcontractor;  </w:t>
      </w:r>
    </w:p>
    <w:p w14:paraId="7AC3433F" w14:textId="77777777" w:rsidR="007B505A" w:rsidRDefault="00B578F6">
      <w:pPr>
        <w:spacing w:before="0" w:after="29"/>
        <w:ind w:left="370" w:right="10"/>
      </w:pPr>
      <w:r>
        <w:t xml:space="preserve">2.1.3 monitor the number, type an </w:t>
      </w:r>
    </w:p>
    <w:p w14:paraId="2FF7D102" w14:textId="77777777" w:rsidR="007B505A" w:rsidRDefault="00B578F6">
      <w:pPr>
        <w:spacing w:before="0" w:after="28"/>
        <w:ind w:left="370" w:right="10"/>
      </w:pPr>
      <w:r>
        <w:t xml:space="preserve">2.1.4 d value of the Sub-Contract opportunities placed on Contracts Finder advertised and awarded in its supply chain during the Contract Period;  2.1.5 provide reports on the information at Paragraph 2.1.3 to the Relevant </w:t>
      </w:r>
    </w:p>
    <w:p w14:paraId="5119FCC9" w14:textId="77777777" w:rsidR="007B505A" w:rsidRDefault="00B578F6">
      <w:pPr>
        <w:spacing w:before="0" w:after="26"/>
        <w:ind w:left="1090" w:right="10"/>
      </w:pPr>
      <w:r>
        <w:t xml:space="preserve">Authority in the format and frequency as reasonably specified by the Relevant Authority; and  </w:t>
      </w:r>
    </w:p>
    <w:p w14:paraId="6D039AA9" w14:textId="77777777" w:rsidR="007B505A" w:rsidRDefault="00B578F6">
      <w:pPr>
        <w:spacing w:before="0"/>
        <w:ind w:left="1080" w:right="10" w:hanging="720"/>
      </w:pPr>
      <w:r>
        <w:t xml:space="preserve">2.1.6 promote Contracts Finder to its suppliers and encourage those organisations to register on Contracts Finder.  </w:t>
      </w:r>
    </w:p>
    <w:p w14:paraId="3E5137F6" w14:textId="77777777" w:rsidR="007B505A" w:rsidRDefault="00B578F6">
      <w:pPr>
        <w:spacing w:before="0" w:after="19" w:line="259" w:lineRule="auto"/>
        <w:ind w:left="1080" w:right="0" w:firstLine="0"/>
      </w:pPr>
      <w:r>
        <w:lastRenderedPageBreak/>
        <w:t xml:space="preserve"> </w:t>
      </w:r>
    </w:p>
    <w:p w14:paraId="4CDCA7DE" w14:textId="77777777" w:rsidR="007B505A" w:rsidRDefault="00B578F6">
      <w:pPr>
        <w:spacing w:before="0" w:after="19" w:line="259" w:lineRule="auto"/>
        <w:ind w:left="1080" w:right="0" w:firstLine="0"/>
      </w:pPr>
      <w:r>
        <w:t xml:space="preserve"> </w:t>
      </w:r>
    </w:p>
    <w:p w14:paraId="4820BEC6" w14:textId="77777777" w:rsidR="007B505A" w:rsidRDefault="00B578F6">
      <w:pPr>
        <w:spacing w:before="0" w:after="30"/>
        <w:ind w:left="994" w:right="10" w:hanging="634"/>
      </w:pPr>
      <w:r>
        <w:t xml:space="preserve">2.2 </w:t>
      </w:r>
      <w:r>
        <w:tab/>
        <w:t xml:space="preserve">Each advert referred to </w:t>
      </w:r>
      <w:proofErr w:type="spellStart"/>
      <w:r>
        <w:t>at</w:t>
      </w:r>
      <w:proofErr w:type="spellEnd"/>
      <w:r>
        <w:t xml:space="preserve"> Paragraph 2.1.1 of this Schedule 12 shall provide a full and detailed description of the Sub-Contract opportunity with each of the mandatory fields being completed on Contracts Finder by the Supplier.  </w:t>
      </w:r>
    </w:p>
    <w:p w14:paraId="2B438494" w14:textId="77777777" w:rsidR="007B505A" w:rsidRDefault="00B578F6">
      <w:pPr>
        <w:spacing w:before="0" w:after="19" w:line="259" w:lineRule="auto"/>
        <w:ind w:left="360" w:right="0" w:firstLine="0"/>
      </w:pPr>
      <w:r>
        <w:t xml:space="preserve"> </w:t>
      </w:r>
    </w:p>
    <w:p w14:paraId="5841E2A7" w14:textId="77777777" w:rsidR="007B505A" w:rsidRDefault="00B578F6">
      <w:pPr>
        <w:spacing w:before="0" w:after="33"/>
        <w:ind w:left="994" w:right="10" w:hanging="634"/>
      </w:pPr>
      <w:r>
        <w:t xml:space="preserve">2.3 </w:t>
      </w:r>
      <w:r>
        <w:tab/>
        <w:t xml:space="preserve">The obligation on the Supplier set out at Paragraph 2.1 shall only apply in respect of Sub-Contract opportunities arising after the Effective Date. </w:t>
      </w:r>
    </w:p>
    <w:p w14:paraId="72A1060B" w14:textId="77777777" w:rsidR="007B505A" w:rsidRDefault="00B578F6">
      <w:pPr>
        <w:spacing w:before="0" w:after="19" w:line="259" w:lineRule="auto"/>
        <w:ind w:left="360" w:right="0" w:firstLine="0"/>
      </w:pPr>
      <w:r>
        <w:t xml:space="preserve"> </w:t>
      </w:r>
    </w:p>
    <w:p w14:paraId="2671CAFC" w14:textId="77777777" w:rsidR="007B505A" w:rsidRDefault="00B578F6">
      <w:pPr>
        <w:spacing w:before="0" w:after="29"/>
        <w:ind w:left="994" w:right="10" w:hanging="634"/>
      </w:pPr>
      <w:r>
        <w:t xml:space="preserve">2.4 </w:t>
      </w:r>
      <w:r>
        <w:tab/>
        <w:t xml:space="preserve">Notwithstanding Paragraph 2.1, the Authority may by giving its prior Approval, agree that a Sub-Contract opportunity is not required to be advertised by the Supplier on Contracts Finder.   </w:t>
      </w:r>
    </w:p>
    <w:p w14:paraId="7684EA1A" w14:textId="77777777" w:rsidR="007B505A" w:rsidRDefault="00B578F6">
      <w:pPr>
        <w:spacing w:before="0" w:after="19" w:line="259" w:lineRule="auto"/>
        <w:ind w:left="720" w:right="0" w:firstLine="0"/>
      </w:pPr>
      <w:r>
        <w:t xml:space="preserve"> </w:t>
      </w:r>
    </w:p>
    <w:p w14:paraId="6415EF5D" w14:textId="77777777" w:rsidR="007B505A" w:rsidRDefault="00B578F6">
      <w:pPr>
        <w:pStyle w:val="Heading4"/>
        <w:tabs>
          <w:tab w:val="center" w:pos="2561"/>
        </w:tabs>
        <w:spacing w:after="36" w:line="250" w:lineRule="auto"/>
        <w:ind w:left="-15" w:firstLine="0"/>
      </w:pPr>
      <w:r>
        <w:t xml:space="preserve">3. </w:t>
      </w:r>
      <w:r>
        <w:tab/>
        <w:t xml:space="preserve">Visibility of Supply Chain Spend </w:t>
      </w:r>
    </w:p>
    <w:p w14:paraId="388CAFCE" w14:textId="77777777" w:rsidR="007B505A" w:rsidRDefault="00B578F6">
      <w:pPr>
        <w:spacing w:before="0" w:after="19" w:line="259" w:lineRule="auto"/>
        <w:ind w:left="720" w:right="0" w:firstLine="0"/>
      </w:pPr>
      <w:r>
        <w:rPr>
          <w:b/>
        </w:rPr>
        <w:t xml:space="preserve"> </w:t>
      </w:r>
    </w:p>
    <w:p w14:paraId="084156B1" w14:textId="77777777" w:rsidR="007B505A" w:rsidRDefault="00B578F6">
      <w:pPr>
        <w:spacing w:before="0" w:after="225"/>
        <w:ind w:left="994" w:right="10" w:hanging="569"/>
      </w:pPr>
      <w:r>
        <w:t xml:space="preserve">3.1 In addition to any other management information requirements set out in the Contract, the Supplier agrees that where the Relevant Authority is a central government body, and the contract value is worth more than £5 million per year, the Supplier agrees and acknowledges that it shall, at no charge, provide timely, full, accurate and complete SME management information reports (the “SME Management Information Reports”) to the Relevant Authority which incorporates the data described in the Supply Chain Information Report Template which is:  </w:t>
      </w:r>
    </w:p>
    <w:p w14:paraId="4DA78A82" w14:textId="77777777" w:rsidR="007B505A" w:rsidRDefault="00B578F6">
      <w:pPr>
        <w:numPr>
          <w:ilvl w:val="0"/>
          <w:numId w:val="116"/>
        </w:numPr>
        <w:spacing w:before="0"/>
        <w:ind w:right="10" w:hanging="360"/>
      </w:pPr>
      <w:r>
        <w:t xml:space="preserve">the total contract revenue received directly on the Contract; </w:t>
      </w:r>
    </w:p>
    <w:p w14:paraId="2F797EA2" w14:textId="77777777" w:rsidR="007B505A" w:rsidRDefault="00B578F6">
      <w:pPr>
        <w:numPr>
          <w:ilvl w:val="0"/>
          <w:numId w:val="116"/>
        </w:numPr>
        <w:spacing w:before="0"/>
        <w:ind w:right="10" w:hanging="360"/>
      </w:pPr>
      <w:r>
        <w:t xml:space="preserve">the total value of sub-contracted revenues under the Contract </w:t>
      </w:r>
    </w:p>
    <w:p w14:paraId="62FBEBC9" w14:textId="77777777" w:rsidR="007B505A" w:rsidRDefault="00B578F6">
      <w:pPr>
        <w:spacing w:before="0"/>
        <w:ind w:left="1450" w:right="10"/>
      </w:pPr>
      <w:r>
        <w:t xml:space="preserve">(including revenues for non-SMEs/non-VCSEs); and </w:t>
      </w:r>
    </w:p>
    <w:p w14:paraId="75915D2D" w14:textId="77777777" w:rsidR="007B505A" w:rsidRDefault="00B578F6">
      <w:pPr>
        <w:numPr>
          <w:ilvl w:val="0"/>
          <w:numId w:val="116"/>
        </w:numPr>
        <w:spacing w:before="0"/>
        <w:ind w:right="10" w:hanging="360"/>
      </w:pPr>
      <w:r>
        <w:t xml:space="preserve">the total value of sub-contracted revenues to SMEs and VCSEs. </w:t>
      </w:r>
    </w:p>
    <w:p w14:paraId="64B07B69" w14:textId="77777777" w:rsidR="007B505A" w:rsidRDefault="00B578F6">
      <w:pPr>
        <w:spacing w:before="0" w:after="117" w:line="259" w:lineRule="auto"/>
        <w:ind w:left="0" w:right="0" w:firstLine="0"/>
      </w:pPr>
      <w:r>
        <w:t xml:space="preserve"> </w:t>
      </w:r>
    </w:p>
    <w:p w14:paraId="617B52EB" w14:textId="77777777" w:rsidR="007B505A" w:rsidRDefault="00B578F6">
      <w:pPr>
        <w:numPr>
          <w:ilvl w:val="1"/>
          <w:numId w:val="117"/>
        </w:numPr>
        <w:spacing w:before="0" w:after="31"/>
        <w:ind w:right="10" w:hanging="634"/>
      </w:pPr>
      <w:r>
        <w:t xml:space="preserve">The SME Management Information Reports shall be provided by the Supplier in the correct format as required by the Supply Chain Information Report Template and any guidance issued by the Relevant Authority from time to time. The Supplier agrees that it shall use the Supply Chain Information Report Template to provide the information detailed at Paragraph 3.1(a) –(c) and acknowledges that the template may be changed from time to time (including the data required and/or format) by the Relevant Authority issuing a replacement version. The Relevant Authority agrees to give at least thirty (30) days’ notice in writing of any such change and shall specify the date from which it must be used. </w:t>
      </w:r>
    </w:p>
    <w:p w14:paraId="5328F12A" w14:textId="77777777" w:rsidR="007B505A" w:rsidRDefault="00B578F6">
      <w:pPr>
        <w:spacing w:before="0" w:after="0" w:line="259" w:lineRule="auto"/>
        <w:ind w:left="720" w:right="0" w:firstLine="0"/>
      </w:pPr>
      <w:r>
        <w:t xml:space="preserve"> </w:t>
      </w:r>
    </w:p>
    <w:p w14:paraId="64B8B265" w14:textId="77777777" w:rsidR="007B505A" w:rsidRDefault="00B578F6">
      <w:pPr>
        <w:numPr>
          <w:ilvl w:val="1"/>
          <w:numId w:val="117"/>
        </w:numPr>
        <w:spacing w:before="0" w:after="227"/>
        <w:ind w:right="10" w:hanging="634"/>
      </w:pPr>
      <w:r>
        <w:lastRenderedPageBreak/>
        <w:t xml:space="preserve">The Supplier further agrees and acknowledges that it may not make any amendment to the Supply Chain Information Report Template without the prior Approval of the Authority.   </w:t>
      </w:r>
    </w:p>
    <w:p w14:paraId="1CA0BA3D" w14:textId="77777777" w:rsidR="007B505A" w:rsidRDefault="00B578F6">
      <w:pPr>
        <w:spacing w:before="0" w:after="218" w:line="259" w:lineRule="auto"/>
        <w:ind w:left="0" w:right="0" w:firstLine="0"/>
      </w:pPr>
      <w:r>
        <w:t xml:space="preserve"> </w:t>
      </w:r>
    </w:p>
    <w:p w14:paraId="5D157F10" w14:textId="77777777" w:rsidR="007B505A" w:rsidRDefault="00B578F6">
      <w:pPr>
        <w:spacing w:before="0" w:after="220" w:line="259" w:lineRule="auto"/>
        <w:ind w:left="364" w:right="0" w:firstLine="0"/>
        <w:jc w:val="center"/>
      </w:pPr>
      <w:r>
        <w:rPr>
          <w:b/>
        </w:rPr>
        <w:t xml:space="preserve">Annex 1 </w:t>
      </w:r>
    </w:p>
    <w:p w14:paraId="1CB87EE7" w14:textId="77777777" w:rsidR="007B505A" w:rsidRDefault="00B578F6">
      <w:pPr>
        <w:pStyle w:val="Heading3"/>
        <w:spacing w:after="227" w:line="250" w:lineRule="auto"/>
        <w:ind w:left="2295"/>
      </w:pPr>
      <w:r>
        <w:t xml:space="preserve">Supply Chain Information Report template </w:t>
      </w:r>
    </w:p>
    <w:p w14:paraId="6CE92195" w14:textId="77777777" w:rsidR="007B505A" w:rsidRDefault="00B578F6">
      <w:pPr>
        <w:spacing w:before="0" w:after="204" w:line="259" w:lineRule="auto"/>
        <w:ind w:left="0" w:right="0" w:firstLine="0"/>
      </w:pPr>
      <w:r>
        <w:t xml:space="preserve"> </w:t>
      </w:r>
    </w:p>
    <w:p w14:paraId="46BA3DC6" w14:textId="77777777" w:rsidR="007B505A" w:rsidRDefault="00B578F6">
      <w:pPr>
        <w:spacing w:before="0" w:after="229" w:line="259" w:lineRule="auto"/>
        <w:ind w:left="0" w:right="0" w:firstLine="0"/>
      </w:pPr>
      <w:r>
        <w:rPr>
          <w:rFonts w:ascii="Calibri" w:eastAsia="Calibri" w:hAnsi="Calibri" w:cs="Calibri"/>
          <w:sz w:val="22"/>
        </w:rPr>
        <w:t xml:space="preserve"> </w:t>
      </w:r>
    </w:p>
    <w:p w14:paraId="71E0BD74" w14:textId="77777777" w:rsidR="007B505A" w:rsidRDefault="00B578F6">
      <w:pPr>
        <w:spacing w:before="0" w:after="168" w:line="259" w:lineRule="auto"/>
        <w:ind w:left="49" w:right="0" w:firstLine="0"/>
      </w:pPr>
      <w:r>
        <w:rPr>
          <w:rFonts w:ascii="Calibri" w:eastAsia="Calibri" w:hAnsi="Calibri" w:cs="Calibri"/>
          <w:noProof/>
          <w:sz w:val="22"/>
        </w:rPr>
        <mc:AlternateContent>
          <mc:Choice Requires="wpg">
            <w:drawing>
              <wp:inline distT="0" distB="0" distL="0" distR="0" wp14:anchorId="4DDAD29D" wp14:editId="5ECEA481">
                <wp:extent cx="1431670" cy="723926"/>
                <wp:effectExtent l="0" t="0" r="0" b="0"/>
                <wp:docPr id="316031" name="Group 316031"/>
                <wp:cNvGraphicFramePr/>
                <a:graphic xmlns:a="http://schemas.openxmlformats.org/drawingml/2006/main">
                  <a:graphicData uri="http://schemas.microsoft.com/office/word/2010/wordprocessingGroup">
                    <wpg:wgp>
                      <wpg:cNvGrpSpPr/>
                      <wpg:grpSpPr>
                        <a:xfrm>
                          <a:off x="0" y="0"/>
                          <a:ext cx="1431670" cy="723926"/>
                          <a:chOff x="0" y="0"/>
                          <a:chExt cx="1431670" cy="723926"/>
                        </a:xfrm>
                      </wpg:grpSpPr>
                      <pic:pic xmlns:pic="http://schemas.openxmlformats.org/drawingml/2006/picture">
                        <pic:nvPicPr>
                          <pic:cNvPr id="353330" name="Picture 353330"/>
                          <pic:cNvPicPr/>
                        </pic:nvPicPr>
                        <pic:blipFill>
                          <a:blip r:embed="rId104"/>
                          <a:stretch>
                            <a:fillRect/>
                          </a:stretch>
                        </pic:blipFill>
                        <pic:spPr>
                          <a:xfrm>
                            <a:off x="560692" y="-2132"/>
                            <a:ext cx="286512" cy="390144"/>
                          </a:xfrm>
                          <a:prstGeom prst="rect">
                            <a:avLst/>
                          </a:prstGeom>
                        </pic:spPr>
                      </pic:pic>
                      <wps:wsp>
                        <wps:cNvPr id="16712" name="Shape 16712"/>
                        <wps:cNvSpPr/>
                        <wps:spPr>
                          <a:xfrm>
                            <a:off x="0" y="455534"/>
                            <a:ext cx="60156" cy="95315"/>
                          </a:xfrm>
                          <a:custGeom>
                            <a:avLst/>
                            <a:gdLst/>
                            <a:ahLst/>
                            <a:cxnLst/>
                            <a:rect l="0" t="0" r="0" b="0"/>
                            <a:pathLst>
                              <a:path w="60156" h="95315">
                                <a:moveTo>
                                  <a:pt x="32146" y="0"/>
                                </a:moveTo>
                                <a:cubicBezTo>
                                  <a:pt x="40740" y="0"/>
                                  <a:pt x="47424" y="1946"/>
                                  <a:pt x="51561" y="5185"/>
                                </a:cubicBezTo>
                                <a:cubicBezTo>
                                  <a:pt x="55381" y="9077"/>
                                  <a:pt x="57291" y="12969"/>
                                  <a:pt x="57291" y="16861"/>
                                </a:cubicBezTo>
                                <a:lnTo>
                                  <a:pt x="57291" y="17828"/>
                                </a:lnTo>
                                <a:lnTo>
                                  <a:pt x="45515" y="17828"/>
                                </a:lnTo>
                                <a:lnTo>
                                  <a:pt x="45515" y="16861"/>
                                </a:lnTo>
                                <a:cubicBezTo>
                                  <a:pt x="45515" y="15882"/>
                                  <a:pt x="44560" y="14915"/>
                                  <a:pt x="43605" y="12969"/>
                                </a:cubicBezTo>
                                <a:cubicBezTo>
                                  <a:pt x="42651" y="11990"/>
                                  <a:pt x="40740" y="11023"/>
                                  <a:pt x="38831" y="10044"/>
                                </a:cubicBezTo>
                                <a:cubicBezTo>
                                  <a:pt x="35965" y="9077"/>
                                  <a:pt x="34056" y="9077"/>
                                  <a:pt x="31192" y="9077"/>
                                </a:cubicBezTo>
                                <a:cubicBezTo>
                                  <a:pt x="25144" y="9077"/>
                                  <a:pt x="21325" y="10044"/>
                                  <a:pt x="18460" y="12969"/>
                                </a:cubicBezTo>
                                <a:cubicBezTo>
                                  <a:pt x="15596" y="15882"/>
                                  <a:pt x="14641" y="18807"/>
                                  <a:pt x="14641" y="23013"/>
                                </a:cubicBezTo>
                                <a:cubicBezTo>
                                  <a:pt x="14641" y="25938"/>
                                  <a:pt x="15596" y="27884"/>
                                  <a:pt x="16550" y="29830"/>
                                </a:cubicBezTo>
                                <a:cubicBezTo>
                                  <a:pt x="17505" y="31776"/>
                                  <a:pt x="19415" y="33722"/>
                                  <a:pt x="21325" y="35982"/>
                                </a:cubicBezTo>
                                <a:cubicBezTo>
                                  <a:pt x="24189" y="36961"/>
                                  <a:pt x="28328" y="38907"/>
                                  <a:pt x="33101" y="40853"/>
                                </a:cubicBezTo>
                                <a:lnTo>
                                  <a:pt x="38831" y="43766"/>
                                </a:lnTo>
                                <a:cubicBezTo>
                                  <a:pt x="46470" y="47658"/>
                                  <a:pt x="52517" y="51876"/>
                                  <a:pt x="55381" y="55768"/>
                                </a:cubicBezTo>
                                <a:cubicBezTo>
                                  <a:pt x="58247" y="59660"/>
                                  <a:pt x="60156" y="64519"/>
                                  <a:pt x="60156" y="68737"/>
                                </a:cubicBezTo>
                                <a:cubicBezTo>
                                  <a:pt x="60156" y="73596"/>
                                  <a:pt x="59201" y="77488"/>
                                  <a:pt x="56336" y="82346"/>
                                </a:cubicBezTo>
                                <a:cubicBezTo>
                                  <a:pt x="54427" y="86564"/>
                                  <a:pt x="50288" y="89477"/>
                                  <a:pt x="46470" y="91423"/>
                                </a:cubicBezTo>
                                <a:cubicBezTo>
                                  <a:pt x="42651" y="93369"/>
                                  <a:pt x="36921" y="95315"/>
                                  <a:pt x="30237" y="95315"/>
                                </a:cubicBezTo>
                                <a:cubicBezTo>
                                  <a:pt x="23235" y="95315"/>
                                  <a:pt x="18460" y="94349"/>
                                  <a:pt x="13686" y="92403"/>
                                </a:cubicBezTo>
                                <a:cubicBezTo>
                                  <a:pt x="9866" y="91423"/>
                                  <a:pt x="6047" y="88510"/>
                                  <a:pt x="3820" y="84618"/>
                                </a:cubicBezTo>
                                <a:cubicBezTo>
                                  <a:pt x="1909" y="81380"/>
                                  <a:pt x="0" y="77488"/>
                                  <a:pt x="0" y="72629"/>
                                </a:cubicBezTo>
                                <a:lnTo>
                                  <a:pt x="11777" y="72629"/>
                                </a:lnTo>
                                <a:cubicBezTo>
                                  <a:pt x="11777" y="77488"/>
                                  <a:pt x="13686" y="81380"/>
                                  <a:pt x="17505" y="83326"/>
                                </a:cubicBezTo>
                                <a:cubicBezTo>
                                  <a:pt x="20369" y="85585"/>
                                  <a:pt x="25144" y="86564"/>
                                  <a:pt x="31192" y="86564"/>
                                </a:cubicBezTo>
                                <a:cubicBezTo>
                                  <a:pt x="35965" y="86564"/>
                                  <a:pt x="39785" y="84618"/>
                                  <a:pt x="42651" y="81380"/>
                                </a:cubicBezTo>
                                <a:cubicBezTo>
                                  <a:pt x="46470" y="78454"/>
                                  <a:pt x="48379" y="74562"/>
                                  <a:pt x="48379" y="69704"/>
                                </a:cubicBezTo>
                                <a:cubicBezTo>
                                  <a:pt x="48379" y="65485"/>
                                  <a:pt x="46470" y="62573"/>
                                  <a:pt x="43605" y="60627"/>
                                </a:cubicBezTo>
                                <a:cubicBezTo>
                                  <a:pt x="40740" y="57714"/>
                                  <a:pt x="36921" y="55768"/>
                                  <a:pt x="31192" y="52843"/>
                                </a:cubicBezTo>
                                <a:lnTo>
                                  <a:pt x="26099" y="50570"/>
                                </a:lnTo>
                                <a:cubicBezTo>
                                  <a:pt x="19415" y="48637"/>
                                  <a:pt x="15596" y="45712"/>
                                  <a:pt x="12732" y="42799"/>
                                </a:cubicBezTo>
                                <a:cubicBezTo>
                                  <a:pt x="8912" y="40853"/>
                                  <a:pt x="7002" y="37928"/>
                                  <a:pt x="5093" y="34689"/>
                                </a:cubicBezTo>
                                <a:cubicBezTo>
                                  <a:pt x="3820" y="31776"/>
                                  <a:pt x="2864" y="27884"/>
                                  <a:pt x="2864" y="23992"/>
                                </a:cubicBezTo>
                                <a:cubicBezTo>
                                  <a:pt x="2864" y="16861"/>
                                  <a:pt x="6047" y="11990"/>
                                  <a:pt x="9866" y="7131"/>
                                </a:cubicBezTo>
                                <a:cubicBezTo>
                                  <a:pt x="14641" y="1946"/>
                                  <a:pt x="22280" y="0"/>
                                  <a:pt x="321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3" name="Shape 16713"/>
                        <wps:cNvSpPr/>
                        <wps:spPr>
                          <a:xfrm>
                            <a:off x="73523" y="483418"/>
                            <a:ext cx="51563" cy="66465"/>
                          </a:xfrm>
                          <a:custGeom>
                            <a:avLst/>
                            <a:gdLst/>
                            <a:ahLst/>
                            <a:cxnLst/>
                            <a:rect l="0" t="0" r="0" b="0"/>
                            <a:pathLst>
                              <a:path w="51563" h="66465">
                                <a:moveTo>
                                  <a:pt x="0" y="0"/>
                                </a:moveTo>
                                <a:lnTo>
                                  <a:pt x="10823" y="0"/>
                                </a:lnTo>
                                <a:lnTo>
                                  <a:pt x="10823" y="36635"/>
                                </a:lnTo>
                                <a:cubicBezTo>
                                  <a:pt x="10823" y="45712"/>
                                  <a:pt x="11776" y="51550"/>
                                  <a:pt x="13687" y="53496"/>
                                </a:cubicBezTo>
                                <a:cubicBezTo>
                                  <a:pt x="16551" y="55442"/>
                                  <a:pt x="19415" y="56735"/>
                                  <a:pt x="23235" y="56735"/>
                                </a:cubicBezTo>
                                <a:cubicBezTo>
                                  <a:pt x="26420" y="56735"/>
                                  <a:pt x="29279" y="55442"/>
                                  <a:pt x="32151" y="53496"/>
                                </a:cubicBezTo>
                                <a:cubicBezTo>
                                  <a:pt x="35010" y="51550"/>
                                  <a:pt x="36921" y="48624"/>
                                  <a:pt x="38831" y="45712"/>
                                </a:cubicBezTo>
                                <a:cubicBezTo>
                                  <a:pt x="39780" y="42799"/>
                                  <a:pt x="40741" y="37601"/>
                                  <a:pt x="40741" y="31776"/>
                                </a:cubicBezTo>
                                <a:lnTo>
                                  <a:pt x="40741" y="0"/>
                                </a:lnTo>
                                <a:lnTo>
                                  <a:pt x="51563" y="0"/>
                                </a:lnTo>
                                <a:lnTo>
                                  <a:pt x="51563" y="64519"/>
                                </a:lnTo>
                                <a:lnTo>
                                  <a:pt x="40741" y="64519"/>
                                </a:lnTo>
                                <a:lnTo>
                                  <a:pt x="40741" y="53496"/>
                                </a:lnTo>
                                <a:cubicBezTo>
                                  <a:pt x="38831" y="56735"/>
                                  <a:pt x="36921" y="59647"/>
                                  <a:pt x="35010" y="60627"/>
                                </a:cubicBezTo>
                                <a:cubicBezTo>
                                  <a:pt x="32151" y="62573"/>
                                  <a:pt x="30241" y="63539"/>
                                  <a:pt x="28330" y="64519"/>
                                </a:cubicBezTo>
                                <a:cubicBezTo>
                                  <a:pt x="26420" y="65485"/>
                                  <a:pt x="23235" y="66465"/>
                                  <a:pt x="20371" y="66465"/>
                                </a:cubicBezTo>
                                <a:cubicBezTo>
                                  <a:pt x="14642" y="66465"/>
                                  <a:pt x="9867" y="64519"/>
                                  <a:pt x="6048" y="61593"/>
                                </a:cubicBezTo>
                                <a:cubicBezTo>
                                  <a:pt x="2228" y="57701"/>
                                  <a:pt x="0" y="50570"/>
                                  <a:pt x="0" y="408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4" name="Shape 16714"/>
                        <wps:cNvSpPr/>
                        <wps:spPr>
                          <a:xfrm>
                            <a:off x="142280" y="481839"/>
                            <a:ext cx="28162" cy="91056"/>
                          </a:xfrm>
                          <a:custGeom>
                            <a:avLst/>
                            <a:gdLst/>
                            <a:ahLst/>
                            <a:cxnLst/>
                            <a:rect l="0" t="0" r="0" b="0"/>
                            <a:pathLst>
                              <a:path w="28162" h="91056">
                                <a:moveTo>
                                  <a:pt x="28162" y="0"/>
                                </a:moveTo>
                                <a:lnTo>
                                  <a:pt x="28162" y="8442"/>
                                </a:lnTo>
                                <a:lnTo>
                                  <a:pt x="19412" y="11623"/>
                                </a:lnTo>
                                <a:cubicBezTo>
                                  <a:pt x="16540" y="13569"/>
                                  <a:pt x="14629" y="16494"/>
                                  <a:pt x="12719" y="20386"/>
                                </a:cubicBezTo>
                                <a:cubicBezTo>
                                  <a:pt x="11770" y="24265"/>
                                  <a:pt x="10821" y="29463"/>
                                  <a:pt x="10821" y="33355"/>
                                </a:cubicBezTo>
                                <a:cubicBezTo>
                                  <a:pt x="10821" y="41126"/>
                                  <a:pt x="12719" y="47291"/>
                                  <a:pt x="15591" y="52149"/>
                                </a:cubicBezTo>
                                <a:cubicBezTo>
                                  <a:pt x="17020" y="54095"/>
                                  <a:pt x="18691" y="55878"/>
                                  <a:pt x="20760" y="57174"/>
                                </a:cubicBezTo>
                                <a:lnTo>
                                  <a:pt x="28162" y="59236"/>
                                </a:lnTo>
                                <a:lnTo>
                                  <a:pt x="28162" y="67304"/>
                                </a:lnTo>
                                <a:lnTo>
                                  <a:pt x="23232" y="66098"/>
                                </a:lnTo>
                                <a:cubicBezTo>
                                  <a:pt x="20361" y="66098"/>
                                  <a:pt x="18450" y="64152"/>
                                  <a:pt x="16540" y="63172"/>
                                </a:cubicBezTo>
                                <a:cubicBezTo>
                                  <a:pt x="14629" y="61226"/>
                                  <a:pt x="12719" y="59280"/>
                                  <a:pt x="10821" y="55075"/>
                                </a:cubicBezTo>
                                <a:lnTo>
                                  <a:pt x="10821" y="91056"/>
                                </a:lnTo>
                                <a:lnTo>
                                  <a:pt x="0" y="91056"/>
                                </a:lnTo>
                                <a:lnTo>
                                  <a:pt x="0" y="1579"/>
                                </a:lnTo>
                                <a:lnTo>
                                  <a:pt x="10821" y="1579"/>
                                </a:lnTo>
                                <a:lnTo>
                                  <a:pt x="10821" y="12602"/>
                                </a:lnTo>
                                <a:cubicBezTo>
                                  <a:pt x="12719" y="8384"/>
                                  <a:pt x="14629" y="6438"/>
                                  <a:pt x="16540" y="4492"/>
                                </a:cubicBezTo>
                                <a:cubicBezTo>
                                  <a:pt x="18450" y="2546"/>
                                  <a:pt x="21322" y="1579"/>
                                  <a:pt x="23232" y="600"/>
                                </a:cubicBezTo>
                                <a:lnTo>
                                  <a:pt x="28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5" name="Shape 16715"/>
                        <wps:cNvSpPr/>
                        <wps:spPr>
                          <a:xfrm>
                            <a:off x="170442" y="481472"/>
                            <a:ext cx="29124" cy="68411"/>
                          </a:xfrm>
                          <a:custGeom>
                            <a:avLst/>
                            <a:gdLst/>
                            <a:ahLst/>
                            <a:cxnLst/>
                            <a:rect l="0" t="0" r="0" b="0"/>
                            <a:pathLst>
                              <a:path w="29124" h="68411">
                                <a:moveTo>
                                  <a:pt x="3019" y="0"/>
                                </a:moveTo>
                                <a:cubicBezTo>
                                  <a:pt x="7802" y="0"/>
                                  <a:pt x="12571" y="967"/>
                                  <a:pt x="16392" y="3892"/>
                                </a:cubicBezTo>
                                <a:cubicBezTo>
                                  <a:pt x="20213" y="6805"/>
                                  <a:pt x="23393" y="11023"/>
                                  <a:pt x="25303" y="15882"/>
                                </a:cubicBezTo>
                                <a:cubicBezTo>
                                  <a:pt x="28162" y="21720"/>
                                  <a:pt x="29124" y="27884"/>
                                  <a:pt x="29124" y="33722"/>
                                </a:cubicBezTo>
                                <a:cubicBezTo>
                                  <a:pt x="29124" y="43766"/>
                                  <a:pt x="26265" y="51550"/>
                                  <a:pt x="22444" y="58681"/>
                                </a:cubicBezTo>
                                <a:cubicBezTo>
                                  <a:pt x="17341" y="64519"/>
                                  <a:pt x="10661" y="68411"/>
                                  <a:pt x="3019" y="68411"/>
                                </a:cubicBezTo>
                                <a:lnTo>
                                  <a:pt x="0" y="67671"/>
                                </a:lnTo>
                                <a:lnTo>
                                  <a:pt x="0" y="59603"/>
                                </a:lnTo>
                                <a:lnTo>
                                  <a:pt x="160" y="59647"/>
                                </a:lnTo>
                                <a:cubicBezTo>
                                  <a:pt x="4930" y="59647"/>
                                  <a:pt x="9712" y="57388"/>
                                  <a:pt x="12571" y="52516"/>
                                </a:cubicBezTo>
                                <a:cubicBezTo>
                                  <a:pt x="16392" y="48624"/>
                                  <a:pt x="17341" y="42799"/>
                                  <a:pt x="17341" y="34689"/>
                                </a:cubicBezTo>
                                <a:cubicBezTo>
                                  <a:pt x="17341" y="24632"/>
                                  <a:pt x="16392" y="17828"/>
                                  <a:pt x="12571" y="13936"/>
                                </a:cubicBezTo>
                                <a:cubicBezTo>
                                  <a:pt x="8751" y="11023"/>
                                  <a:pt x="4930" y="8751"/>
                                  <a:pt x="160" y="8751"/>
                                </a:cubicBezTo>
                                <a:lnTo>
                                  <a:pt x="0" y="8809"/>
                                </a:lnTo>
                                <a:lnTo>
                                  <a:pt x="0" y="367"/>
                                </a:lnTo>
                                <a:lnTo>
                                  <a:pt x="3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6" name="Shape 16716"/>
                        <wps:cNvSpPr/>
                        <wps:spPr>
                          <a:xfrm>
                            <a:off x="213888" y="481897"/>
                            <a:ext cx="27694" cy="90998"/>
                          </a:xfrm>
                          <a:custGeom>
                            <a:avLst/>
                            <a:gdLst/>
                            <a:ahLst/>
                            <a:cxnLst/>
                            <a:rect l="0" t="0" r="0" b="0"/>
                            <a:pathLst>
                              <a:path w="27694" h="90998">
                                <a:moveTo>
                                  <a:pt x="27694" y="0"/>
                                </a:moveTo>
                                <a:lnTo>
                                  <a:pt x="27694" y="8532"/>
                                </a:lnTo>
                                <a:lnTo>
                                  <a:pt x="18463" y="11565"/>
                                </a:lnTo>
                                <a:cubicBezTo>
                                  <a:pt x="15591" y="13511"/>
                                  <a:pt x="13680" y="16436"/>
                                  <a:pt x="12732" y="20328"/>
                                </a:cubicBezTo>
                                <a:cubicBezTo>
                                  <a:pt x="10821" y="24207"/>
                                  <a:pt x="9873" y="29406"/>
                                  <a:pt x="9873" y="33298"/>
                                </a:cubicBezTo>
                                <a:cubicBezTo>
                                  <a:pt x="9873" y="41068"/>
                                  <a:pt x="11783" y="47233"/>
                                  <a:pt x="14642" y="52091"/>
                                </a:cubicBezTo>
                                <a:cubicBezTo>
                                  <a:pt x="16072" y="54037"/>
                                  <a:pt x="17982" y="55820"/>
                                  <a:pt x="20290" y="57116"/>
                                </a:cubicBezTo>
                                <a:lnTo>
                                  <a:pt x="27694" y="59058"/>
                                </a:lnTo>
                                <a:lnTo>
                                  <a:pt x="27694" y="67364"/>
                                </a:lnTo>
                                <a:lnTo>
                                  <a:pt x="22284" y="66040"/>
                                </a:lnTo>
                                <a:cubicBezTo>
                                  <a:pt x="20373" y="66040"/>
                                  <a:pt x="18463" y="64094"/>
                                  <a:pt x="16552" y="63114"/>
                                </a:cubicBezTo>
                                <a:cubicBezTo>
                                  <a:pt x="14642" y="61168"/>
                                  <a:pt x="12732" y="59222"/>
                                  <a:pt x="9873" y="55017"/>
                                </a:cubicBezTo>
                                <a:lnTo>
                                  <a:pt x="9873" y="90998"/>
                                </a:lnTo>
                                <a:lnTo>
                                  <a:pt x="0" y="90998"/>
                                </a:lnTo>
                                <a:lnTo>
                                  <a:pt x="0" y="1521"/>
                                </a:lnTo>
                                <a:lnTo>
                                  <a:pt x="9873" y="1521"/>
                                </a:lnTo>
                                <a:lnTo>
                                  <a:pt x="9873" y="12545"/>
                                </a:lnTo>
                                <a:cubicBezTo>
                                  <a:pt x="12732" y="8326"/>
                                  <a:pt x="14642" y="6380"/>
                                  <a:pt x="16552" y="4434"/>
                                </a:cubicBezTo>
                                <a:cubicBezTo>
                                  <a:pt x="18463" y="2488"/>
                                  <a:pt x="20373" y="1521"/>
                                  <a:pt x="23232" y="542"/>
                                </a:cubicBezTo>
                                <a:lnTo>
                                  <a:pt x="27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7" name="Shape 16717"/>
                        <wps:cNvSpPr/>
                        <wps:spPr>
                          <a:xfrm>
                            <a:off x="241582" y="481472"/>
                            <a:ext cx="28643" cy="68411"/>
                          </a:xfrm>
                          <a:custGeom>
                            <a:avLst/>
                            <a:gdLst/>
                            <a:ahLst/>
                            <a:cxnLst/>
                            <a:rect l="0" t="0" r="0" b="0"/>
                            <a:pathLst>
                              <a:path w="28643" h="68411">
                                <a:moveTo>
                                  <a:pt x="3500" y="0"/>
                                </a:moveTo>
                                <a:cubicBezTo>
                                  <a:pt x="8270" y="0"/>
                                  <a:pt x="12091" y="967"/>
                                  <a:pt x="15911" y="3892"/>
                                </a:cubicBezTo>
                                <a:cubicBezTo>
                                  <a:pt x="19732" y="6805"/>
                                  <a:pt x="23874" y="11023"/>
                                  <a:pt x="25784" y="15882"/>
                                </a:cubicBezTo>
                                <a:cubicBezTo>
                                  <a:pt x="27682" y="21720"/>
                                  <a:pt x="28643" y="27884"/>
                                  <a:pt x="28643" y="33722"/>
                                </a:cubicBezTo>
                                <a:cubicBezTo>
                                  <a:pt x="28643" y="43766"/>
                                  <a:pt x="26733" y="51550"/>
                                  <a:pt x="21963" y="58681"/>
                                </a:cubicBezTo>
                                <a:cubicBezTo>
                                  <a:pt x="16860" y="64519"/>
                                  <a:pt x="11142" y="68411"/>
                                  <a:pt x="2539" y="68411"/>
                                </a:cubicBezTo>
                                <a:lnTo>
                                  <a:pt x="0" y="67789"/>
                                </a:lnTo>
                                <a:lnTo>
                                  <a:pt x="0" y="59482"/>
                                </a:lnTo>
                                <a:lnTo>
                                  <a:pt x="628" y="59647"/>
                                </a:lnTo>
                                <a:cubicBezTo>
                                  <a:pt x="5411" y="59647"/>
                                  <a:pt x="9231" y="57388"/>
                                  <a:pt x="13052" y="52516"/>
                                </a:cubicBezTo>
                                <a:cubicBezTo>
                                  <a:pt x="15911" y="48624"/>
                                  <a:pt x="17822" y="42799"/>
                                  <a:pt x="17822" y="34689"/>
                                </a:cubicBezTo>
                                <a:cubicBezTo>
                                  <a:pt x="17822" y="24632"/>
                                  <a:pt x="15911" y="17828"/>
                                  <a:pt x="12091" y="13936"/>
                                </a:cubicBezTo>
                                <a:cubicBezTo>
                                  <a:pt x="9231" y="11023"/>
                                  <a:pt x="5411" y="8751"/>
                                  <a:pt x="628" y="8751"/>
                                </a:cubicBezTo>
                                <a:lnTo>
                                  <a:pt x="0" y="8957"/>
                                </a:lnTo>
                                <a:lnTo>
                                  <a:pt x="0" y="425"/>
                                </a:lnTo>
                                <a:lnTo>
                                  <a:pt x="3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3" name="Shape 366753"/>
                        <wps:cNvSpPr/>
                        <wps:spPr>
                          <a:xfrm>
                            <a:off x="285508" y="454555"/>
                            <a:ext cx="10821" cy="93382"/>
                          </a:xfrm>
                          <a:custGeom>
                            <a:avLst/>
                            <a:gdLst/>
                            <a:ahLst/>
                            <a:cxnLst/>
                            <a:rect l="0" t="0" r="0" b="0"/>
                            <a:pathLst>
                              <a:path w="10821" h="93382">
                                <a:moveTo>
                                  <a:pt x="0" y="0"/>
                                </a:moveTo>
                                <a:lnTo>
                                  <a:pt x="10821" y="0"/>
                                </a:lnTo>
                                <a:lnTo>
                                  <a:pt x="10821" y="93382"/>
                                </a:lnTo>
                                <a:lnTo>
                                  <a:pt x="0" y="93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9" name="Shape 16719"/>
                        <wps:cNvSpPr/>
                        <wps:spPr>
                          <a:xfrm>
                            <a:off x="307779" y="483418"/>
                            <a:ext cx="63030" cy="89477"/>
                          </a:xfrm>
                          <a:custGeom>
                            <a:avLst/>
                            <a:gdLst/>
                            <a:ahLst/>
                            <a:cxnLst/>
                            <a:rect l="0" t="0" r="0" b="0"/>
                            <a:pathLst>
                              <a:path w="63030" h="89477">
                                <a:moveTo>
                                  <a:pt x="0" y="0"/>
                                </a:moveTo>
                                <a:lnTo>
                                  <a:pt x="11783" y="0"/>
                                </a:lnTo>
                                <a:lnTo>
                                  <a:pt x="32156" y="47658"/>
                                </a:lnTo>
                                <a:lnTo>
                                  <a:pt x="52517" y="0"/>
                                </a:lnTo>
                                <a:lnTo>
                                  <a:pt x="63030" y="0"/>
                                </a:lnTo>
                                <a:lnTo>
                                  <a:pt x="35964" y="64519"/>
                                </a:lnTo>
                                <a:cubicBezTo>
                                  <a:pt x="33105" y="73596"/>
                                  <a:pt x="29284" y="78454"/>
                                  <a:pt x="27374" y="81380"/>
                                </a:cubicBezTo>
                                <a:cubicBezTo>
                                  <a:pt x="24194" y="84292"/>
                                  <a:pt x="22284" y="86238"/>
                                  <a:pt x="19424" y="87218"/>
                                </a:cubicBezTo>
                                <a:cubicBezTo>
                                  <a:pt x="16552" y="88510"/>
                                  <a:pt x="13693" y="89477"/>
                                  <a:pt x="8911" y="89477"/>
                                </a:cubicBezTo>
                                <a:lnTo>
                                  <a:pt x="962" y="89477"/>
                                </a:lnTo>
                                <a:lnTo>
                                  <a:pt x="962" y="80400"/>
                                </a:lnTo>
                                <a:lnTo>
                                  <a:pt x="7000" y="80400"/>
                                </a:lnTo>
                                <a:cubicBezTo>
                                  <a:pt x="9873" y="80400"/>
                                  <a:pt x="12732" y="80400"/>
                                  <a:pt x="14642" y="79434"/>
                                </a:cubicBezTo>
                                <a:cubicBezTo>
                                  <a:pt x="16552" y="78454"/>
                                  <a:pt x="18463" y="77488"/>
                                  <a:pt x="19424" y="75542"/>
                                </a:cubicBezTo>
                                <a:cubicBezTo>
                                  <a:pt x="21322" y="73596"/>
                                  <a:pt x="23232" y="69377"/>
                                  <a:pt x="25463" y="64519"/>
                                </a:cubicBezTo>
                                <a:lnTo>
                                  <a:pt x="27374" y="615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0" name="Shape 16720"/>
                        <wps:cNvSpPr/>
                        <wps:spPr>
                          <a:xfrm>
                            <a:off x="430955" y="455534"/>
                            <a:ext cx="64620" cy="95315"/>
                          </a:xfrm>
                          <a:custGeom>
                            <a:avLst/>
                            <a:gdLst/>
                            <a:ahLst/>
                            <a:cxnLst/>
                            <a:rect l="0" t="0" r="0" b="0"/>
                            <a:pathLst>
                              <a:path w="64620" h="95315">
                                <a:moveTo>
                                  <a:pt x="37567" y="0"/>
                                </a:moveTo>
                                <a:cubicBezTo>
                                  <a:pt x="43606" y="0"/>
                                  <a:pt x="48388" y="967"/>
                                  <a:pt x="52209" y="2913"/>
                                </a:cubicBezTo>
                                <a:cubicBezTo>
                                  <a:pt x="56017" y="4219"/>
                                  <a:pt x="58889" y="7131"/>
                                  <a:pt x="61748" y="11023"/>
                                </a:cubicBezTo>
                                <a:cubicBezTo>
                                  <a:pt x="63659" y="13936"/>
                                  <a:pt x="64620" y="17828"/>
                                  <a:pt x="64620" y="21067"/>
                                </a:cubicBezTo>
                                <a:lnTo>
                                  <a:pt x="64620" y="22046"/>
                                </a:lnTo>
                                <a:lnTo>
                                  <a:pt x="55068" y="22046"/>
                                </a:lnTo>
                                <a:lnTo>
                                  <a:pt x="55068" y="21067"/>
                                </a:lnTo>
                                <a:cubicBezTo>
                                  <a:pt x="55068" y="18807"/>
                                  <a:pt x="54107" y="16861"/>
                                  <a:pt x="53158" y="14915"/>
                                </a:cubicBezTo>
                                <a:cubicBezTo>
                                  <a:pt x="51247" y="12969"/>
                                  <a:pt x="49337" y="11990"/>
                                  <a:pt x="47427" y="11023"/>
                                </a:cubicBezTo>
                                <a:cubicBezTo>
                                  <a:pt x="44567" y="10044"/>
                                  <a:pt x="41388" y="9077"/>
                                  <a:pt x="37567" y="9077"/>
                                </a:cubicBezTo>
                                <a:cubicBezTo>
                                  <a:pt x="28964" y="9077"/>
                                  <a:pt x="22284" y="12969"/>
                                  <a:pt x="18142" y="20100"/>
                                </a:cubicBezTo>
                                <a:cubicBezTo>
                                  <a:pt x="13373" y="26905"/>
                                  <a:pt x="11462" y="35982"/>
                                  <a:pt x="11462" y="47658"/>
                                </a:cubicBezTo>
                                <a:cubicBezTo>
                                  <a:pt x="11462" y="58681"/>
                                  <a:pt x="13373" y="67431"/>
                                  <a:pt x="18142" y="75542"/>
                                </a:cubicBezTo>
                                <a:cubicBezTo>
                                  <a:pt x="22284" y="82346"/>
                                  <a:pt x="28964" y="86564"/>
                                  <a:pt x="37567" y="86564"/>
                                </a:cubicBezTo>
                                <a:cubicBezTo>
                                  <a:pt x="44567" y="86564"/>
                                  <a:pt x="48388" y="84618"/>
                                  <a:pt x="51247" y="82346"/>
                                </a:cubicBezTo>
                                <a:cubicBezTo>
                                  <a:pt x="53158" y="79434"/>
                                  <a:pt x="55068" y="76508"/>
                                  <a:pt x="55068" y="73596"/>
                                </a:cubicBezTo>
                                <a:lnTo>
                                  <a:pt x="55068" y="72629"/>
                                </a:lnTo>
                                <a:lnTo>
                                  <a:pt x="64620" y="72629"/>
                                </a:lnTo>
                                <a:lnTo>
                                  <a:pt x="64620" y="73596"/>
                                </a:lnTo>
                                <a:cubicBezTo>
                                  <a:pt x="64620" y="77488"/>
                                  <a:pt x="63659" y="80400"/>
                                  <a:pt x="61748" y="84618"/>
                                </a:cubicBezTo>
                                <a:cubicBezTo>
                                  <a:pt x="58889" y="88510"/>
                                  <a:pt x="56017" y="90456"/>
                                  <a:pt x="52209" y="92403"/>
                                </a:cubicBezTo>
                                <a:cubicBezTo>
                                  <a:pt x="48388" y="94349"/>
                                  <a:pt x="43606" y="95315"/>
                                  <a:pt x="37567" y="95315"/>
                                </a:cubicBezTo>
                                <a:cubicBezTo>
                                  <a:pt x="26105" y="95315"/>
                                  <a:pt x="17194" y="91423"/>
                                  <a:pt x="10514" y="83326"/>
                                </a:cubicBezTo>
                                <a:cubicBezTo>
                                  <a:pt x="3821" y="75542"/>
                                  <a:pt x="0" y="63539"/>
                                  <a:pt x="0" y="47658"/>
                                </a:cubicBezTo>
                                <a:cubicBezTo>
                                  <a:pt x="0" y="31776"/>
                                  <a:pt x="2872" y="20100"/>
                                  <a:pt x="10514" y="11990"/>
                                </a:cubicBezTo>
                                <a:cubicBezTo>
                                  <a:pt x="17194" y="4219"/>
                                  <a:pt x="26105" y="0"/>
                                  <a:pt x="375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1" name="Shape 16721"/>
                        <wps:cNvSpPr/>
                        <wps:spPr>
                          <a:xfrm>
                            <a:off x="510217" y="454555"/>
                            <a:ext cx="52196" cy="93382"/>
                          </a:xfrm>
                          <a:custGeom>
                            <a:avLst/>
                            <a:gdLst/>
                            <a:ahLst/>
                            <a:cxnLst/>
                            <a:rect l="0" t="0" r="0" b="0"/>
                            <a:pathLst>
                              <a:path w="52196" h="93382">
                                <a:moveTo>
                                  <a:pt x="0" y="0"/>
                                </a:moveTo>
                                <a:lnTo>
                                  <a:pt x="10821" y="0"/>
                                </a:lnTo>
                                <a:lnTo>
                                  <a:pt x="10821" y="39887"/>
                                </a:lnTo>
                                <a:cubicBezTo>
                                  <a:pt x="12732" y="36961"/>
                                  <a:pt x="15591" y="33722"/>
                                  <a:pt x="17501" y="31776"/>
                                </a:cubicBezTo>
                                <a:cubicBezTo>
                                  <a:pt x="19412" y="30809"/>
                                  <a:pt x="21322" y="28863"/>
                                  <a:pt x="24181" y="27884"/>
                                </a:cubicBezTo>
                                <a:cubicBezTo>
                                  <a:pt x="26092" y="27884"/>
                                  <a:pt x="28964" y="26917"/>
                                  <a:pt x="30874" y="26917"/>
                                </a:cubicBezTo>
                                <a:cubicBezTo>
                                  <a:pt x="35003" y="26917"/>
                                  <a:pt x="38823" y="27884"/>
                                  <a:pt x="41695" y="29830"/>
                                </a:cubicBezTo>
                                <a:cubicBezTo>
                                  <a:pt x="45516" y="30809"/>
                                  <a:pt x="47414" y="33722"/>
                                  <a:pt x="49324" y="36961"/>
                                </a:cubicBezTo>
                                <a:cubicBezTo>
                                  <a:pt x="51235" y="39887"/>
                                  <a:pt x="52196" y="44745"/>
                                  <a:pt x="52196" y="52856"/>
                                </a:cubicBezTo>
                                <a:lnTo>
                                  <a:pt x="52196" y="93382"/>
                                </a:lnTo>
                                <a:lnTo>
                                  <a:pt x="41695" y="93382"/>
                                </a:lnTo>
                                <a:lnTo>
                                  <a:pt x="41695" y="56748"/>
                                </a:lnTo>
                                <a:cubicBezTo>
                                  <a:pt x="41695" y="50583"/>
                                  <a:pt x="40734" y="46691"/>
                                  <a:pt x="40734" y="44745"/>
                                </a:cubicBezTo>
                                <a:cubicBezTo>
                                  <a:pt x="39785" y="41833"/>
                                  <a:pt x="37875" y="40853"/>
                                  <a:pt x="35964" y="38907"/>
                                </a:cubicBezTo>
                                <a:cubicBezTo>
                                  <a:pt x="34054" y="37941"/>
                                  <a:pt x="31823" y="36961"/>
                                  <a:pt x="28964" y="36961"/>
                                </a:cubicBezTo>
                                <a:cubicBezTo>
                                  <a:pt x="26092" y="36961"/>
                                  <a:pt x="23232" y="37941"/>
                                  <a:pt x="20361" y="39887"/>
                                </a:cubicBezTo>
                                <a:cubicBezTo>
                                  <a:pt x="17501" y="41833"/>
                                  <a:pt x="15591" y="43778"/>
                                  <a:pt x="13681" y="47670"/>
                                </a:cubicBezTo>
                                <a:cubicBezTo>
                                  <a:pt x="11770" y="50583"/>
                                  <a:pt x="10821" y="55768"/>
                                  <a:pt x="10821" y="61606"/>
                                </a:cubicBezTo>
                                <a:lnTo>
                                  <a:pt x="10821" y="93382"/>
                                </a:lnTo>
                                <a:lnTo>
                                  <a:pt x="0" y="933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2" name="Shape 16722"/>
                        <wps:cNvSpPr/>
                        <wps:spPr>
                          <a:xfrm>
                            <a:off x="577056" y="510611"/>
                            <a:ext cx="25617" cy="39272"/>
                          </a:xfrm>
                          <a:custGeom>
                            <a:avLst/>
                            <a:gdLst/>
                            <a:ahLst/>
                            <a:cxnLst/>
                            <a:rect l="0" t="0" r="0" b="0"/>
                            <a:pathLst>
                              <a:path w="25617" h="39272">
                                <a:moveTo>
                                  <a:pt x="25617" y="0"/>
                                </a:moveTo>
                                <a:lnTo>
                                  <a:pt x="25617" y="8757"/>
                                </a:lnTo>
                                <a:lnTo>
                                  <a:pt x="23708" y="9315"/>
                                </a:lnTo>
                                <a:cubicBezTo>
                                  <a:pt x="20367" y="10408"/>
                                  <a:pt x="17982" y="11381"/>
                                  <a:pt x="16552" y="12354"/>
                                </a:cubicBezTo>
                                <a:cubicBezTo>
                                  <a:pt x="13360" y="15606"/>
                                  <a:pt x="11449" y="18519"/>
                                  <a:pt x="11449" y="21431"/>
                                </a:cubicBezTo>
                                <a:cubicBezTo>
                                  <a:pt x="11449" y="23377"/>
                                  <a:pt x="12411" y="24357"/>
                                  <a:pt x="13360" y="26303"/>
                                </a:cubicBezTo>
                                <a:cubicBezTo>
                                  <a:pt x="13360" y="27269"/>
                                  <a:pt x="15591" y="28249"/>
                                  <a:pt x="17501" y="29542"/>
                                </a:cubicBezTo>
                                <a:cubicBezTo>
                                  <a:pt x="18463" y="30508"/>
                                  <a:pt x="20373" y="31488"/>
                                  <a:pt x="22271" y="31488"/>
                                </a:cubicBezTo>
                                <a:lnTo>
                                  <a:pt x="25617" y="30228"/>
                                </a:lnTo>
                                <a:lnTo>
                                  <a:pt x="25617" y="37812"/>
                                </a:lnTo>
                                <a:lnTo>
                                  <a:pt x="18463" y="39272"/>
                                </a:lnTo>
                                <a:cubicBezTo>
                                  <a:pt x="13360" y="39272"/>
                                  <a:pt x="9539" y="37326"/>
                                  <a:pt x="5731" y="34400"/>
                                </a:cubicBezTo>
                                <a:cubicBezTo>
                                  <a:pt x="1910" y="31488"/>
                                  <a:pt x="0" y="26303"/>
                                  <a:pt x="0" y="21431"/>
                                </a:cubicBezTo>
                                <a:cubicBezTo>
                                  <a:pt x="0" y="15606"/>
                                  <a:pt x="2859" y="10408"/>
                                  <a:pt x="7642" y="6516"/>
                                </a:cubicBezTo>
                                <a:cubicBezTo>
                                  <a:pt x="10026" y="5060"/>
                                  <a:pt x="13446" y="3604"/>
                                  <a:pt x="17822" y="2146"/>
                                </a:cubicBezTo>
                                <a:lnTo>
                                  <a:pt x="25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3" name="Shape 16723"/>
                        <wps:cNvSpPr/>
                        <wps:spPr>
                          <a:xfrm>
                            <a:off x="578004" y="481697"/>
                            <a:ext cx="24668" cy="18582"/>
                          </a:xfrm>
                          <a:custGeom>
                            <a:avLst/>
                            <a:gdLst/>
                            <a:ahLst/>
                            <a:cxnLst/>
                            <a:rect l="0" t="0" r="0" b="0"/>
                            <a:pathLst>
                              <a:path w="24668" h="18582">
                                <a:moveTo>
                                  <a:pt x="24668" y="0"/>
                                </a:moveTo>
                                <a:lnTo>
                                  <a:pt x="24668" y="7720"/>
                                </a:lnTo>
                                <a:lnTo>
                                  <a:pt x="15604" y="10798"/>
                                </a:lnTo>
                                <a:cubicBezTo>
                                  <a:pt x="12411" y="12744"/>
                                  <a:pt x="11462" y="15656"/>
                                  <a:pt x="11462" y="17602"/>
                                </a:cubicBezTo>
                                <a:lnTo>
                                  <a:pt x="11462" y="18582"/>
                                </a:lnTo>
                                <a:lnTo>
                                  <a:pt x="0" y="18582"/>
                                </a:lnTo>
                                <a:lnTo>
                                  <a:pt x="0" y="17602"/>
                                </a:lnTo>
                                <a:cubicBezTo>
                                  <a:pt x="0" y="14690"/>
                                  <a:pt x="1910" y="11764"/>
                                  <a:pt x="3821" y="8525"/>
                                </a:cubicBezTo>
                                <a:cubicBezTo>
                                  <a:pt x="5731" y="5613"/>
                                  <a:pt x="9552" y="3667"/>
                                  <a:pt x="13693" y="1721"/>
                                </a:cubicBezTo>
                                <a:lnTo>
                                  <a:pt x="24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4" name="Shape 16724"/>
                        <wps:cNvSpPr/>
                        <wps:spPr>
                          <a:xfrm>
                            <a:off x="602673" y="481472"/>
                            <a:ext cx="26579" cy="66951"/>
                          </a:xfrm>
                          <a:custGeom>
                            <a:avLst/>
                            <a:gdLst/>
                            <a:ahLst/>
                            <a:cxnLst/>
                            <a:rect l="0" t="0" r="0" b="0"/>
                            <a:pathLst>
                              <a:path w="26579" h="66951">
                                <a:moveTo>
                                  <a:pt x="1436" y="0"/>
                                </a:moveTo>
                                <a:cubicBezTo>
                                  <a:pt x="5257" y="0"/>
                                  <a:pt x="10026" y="967"/>
                                  <a:pt x="14168" y="1946"/>
                                </a:cubicBezTo>
                                <a:cubicBezTo>
                                  <a:pt x="17989" y="3892"/>
                                  <a:pt x="19899" y="5838"/>
                                  <a:pt x="21809" y="7784"/>
                                </a:cubicBezTo>
                                <a:cubicBezTo>
                                  <a:pt x="23720" y="11023"/>
                                  <a:pt x="24669" y="14915"/>
                                  <a:pt x="24669" y="21720"/>
                                </a:cubicBezTo>
                                <a:lnTo>
                                  <a:pt x="24669" y="47658"/>
                                </a:lnTo>
                                <a:cubicBezTo>
                                  <a:pt x="24669" y="49604"/>
                                  <a:pt x="24669" y="52516"/>
                                  <a:pt x="24669" y="55442"/>
                                </a:cubicBezTo>
                                <a:cubicBezTo>
                                  <a:pt x="24669" y="58681"/>
                                  <a:pt x="25630" y="62573"/>
                                  <a:pt x="26579" y="66465"/>
                                </a:cubicBezTo>
                                <a:lnTo>
                                  <a:pt x="16078" y="66465"/>
                                </a:lnTo>
                                <a:cubicBezTo>
                                  <a:pt x="15117" y="62573"/>
                                  <a:pt x="14168" y="59647"/>
                                  <a:pt x="14168" y="57388"/>
                                </a:cubicBezTo>
                                <a:cubicBezTo>
                                  <a:pt x="9078" y="62573"/>
                                  <a:pt x="5257" y="65485"/>
                                  <a:pt x="2385" y="66465"/>
                                </a:cubicBezTo>
                                <a:lnTo>
                                  <a:pt x="0" y="66951"/>
                                </a:lnTo>
                                <a:lnTo>
                                  <a:pt x="0" y="59367"/>
                                </a:lnTo>
                                <a:lnTo>
                                  <a:pt x="5257" y="57388"/>
                                </a:lnTo>
                                <a:cubicBezTo>
                                  <a:pt x="8116" y="55442"/>
                                  <a:pt x="10026" y="53496"/>
                                  <a:pt x="12257" y="50570"/>
                                </a:cubicBezTo>
                                <a:cubicBezTo>
                                  <a:pt x="13206" y="47658"/>
                                  <a:pt x="14168" y="43766"/>
                                  <a:pt x="14168" y="40527"/>
                                </a:cubicBezTo>
                                <a:lnTo>
                                  <a:pt x="14168" y="33722"/>
                                </a:lnTo>
                                <a:lnTo>
                                  <a:pt x="10988" y="34689"/>
                                </a:lnTo>
                                <a:lnTo>
                                  <a:pt x="0" y="37896"/>
                                </a:lnTo>
                                <a:lnTo>
                                  <a:pt x="0" y="29139"/>
                                </a:lnTo>
                                <a:lnTo>
                                  <a:pt x="8116" y="26905"/>
                                </a:lnTo>
                                <a:lnTo>
                                  <a:pt x="14168" y="25938"/>
                                </a:lnTo>
                                <a:lnTo>
                                  <a:pt x="14168" y="18807"/>
                                </a:lnTo>
                                <a:cubicBezTo>
                                  <a:pt x="14168" y="14915"/>
                                  <a:pt x="13206" y="11990"/>
                                  <a:pt x="10026" y="11023"/>
                                </a:cubicBezTo>
                                <a:cubicBezTo>
                                  <a:pt x="7167" y="8751"/>
                                  <a:pt x="4295" y="7784"/>
                                  <a:pt x="474" y="7784"/>
                                </a:cubicBezTo>
                                <a:lnTo>
                                  <a:pt x="0" y="7945"/>
                                </a:lnTo>
                                <a:lnTo>
                                  <a:pt x="0" y="225"/>
                                </a:lnTo>
                                <a:lnTo>
                                  <a:pt x="1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4" name="Shape 366754"/>
                        <wps:cNvSpPr/>
                        <wps:spPr>
                          <a:xfrm>
                            <a:off x="644843" y="483418"/>
                            <a:ext cx="10514" cy="64519"/>
                          </a:xfrm>
                          <a:custGeom>
                            <a:avLst/>
                            <a:gdLst/>
                            <a:ahLst/>
                            <a:cxnLst/>
                            <a:rect l="0" t="0" r="0" b="0"/>
                            <a:pathLst>
                              <a:path w="10514" h="64519">
                                <a:moveTo>
                                  <a:pt x="0" y="0"/>
                                </a:moveTo>
                                <a:lnTo>
                                  <a:pt x="10514" y="0"/>
                                </a:lnTo>
                                <a:lnTo>
                                  <a:pt x="10514" y="64519"/>
                                </a:lnTo>
                                <a:lnTo>
                                  <a:pt x="0" y="645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5" name="Shape 366755"/>
                        <wps:cNvSpPr/>
                        <wps:spPr>
                          <a:xfrm>
                            <a:off x="644843" y="458447"/>
                            <a:ext cx="10514" cy="11023"/>
                          </a:xfrm>
                          <a:custGeom>
                            <a:avLst/>
                            <a:gdLst/>
                            <a:ahLst/>
                            <a:cxnLst/>
                            <a:rect l="0" t="0" r="0" b="0"/>
                            <a:pathLst>
                              <a:path w="10514" h="11023">
                                <a:moveTo>
                                  <a:pt x="0" y="0"/>
                                </a:moveTo>
                                <a:lnTo>
                                  <a:pt x="10514" y="0"/>
                                </a:lnTo>
                                <a:lnTo>
                                  <a:pt x="10514" y="11023"/>
                                </a:lnTo>
                                <a:lnTo>
                                  <a:pt x="0" y="110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7" name="Shape 16727"/>
                        <wps:cNvSpPr/>
                        <wps:spPr>
                          <a:xfrm>
                            <a:off x="673806" y="481472"/>
                            <a:ext cx="51247" cy="66465"/>
                          </a:xfrm>
                          <a:custGeom>
                            <a:avLst/>
                            <a:gdLst/>
                            <a:ahLst/>
                            <a:cxnLst/>
                            <a:rect l="0" t="0" r="0" b="0"/>
                            <a:pathLst>
                              <a:path w="51247" h="66465">
                                <a:moveTo>
                                  <a:pt x="30874" y="0"/>
                                </a:moveTo>
                                <a:cubicBezTo>
                                  <a:pt x="35016" y="0"/>
                                  <a:pt x="37887" y="967"/>
                                  <a:pt x="41696" y="2913"/>
                                </a:cubicBezTo>
                                <a:cubicBezTo>
                                  <a:pt x="44567" y="3892"/>
                                  <a:pt x="46478" y="6805"/>
                                  <a:pt x="48388" y="10044"/>
                                </a:cubicBezTo>
                                <a:cubicBezTo>
                                  <a:pt x="50299" y="12969"/>
                                  <a:pt x="51247" y="17828"/>
                                  <a:pt x="51247" y="25938"/>
                                </a:cubicBezTo>
                                <a:lnTo>
                                  <a:pt x="51247" y="66465"/>
                                </a:lnTo>
                                <a:lnTo>
                                  <a:pt x="40747" y="66465"/>
                                </a:lnTo>
                                <a:lnTo>
                                  <a:pt x="40747" y="29830"/>
                                </a:lnTo>
                                <a:cubicBezTo>
                                  <a:pt x="40747" y="23666"/>
                                  <a:pt x="40747" y="19774"/>
                                  <a:pt x="39785" y="17828"/>
                                </a:cubicBezTo>
                                <a:cubicBezTo>
                                  <a:pt x="38836" y="14915"/>
                                  <a:pt x="37887" y="13936"/>
                                  <a:pt x="35016" y="11990"/>
                                </a:cubicBezTo>
                                <a:cubicBezTo>
                                  <a:pt x="32784" y="11023"/>
                                  <a:pt x="30874" y="10044"/>
                                  <a:pt x="28015" y="10044"/>
                                </a:cubicBezTo>
                                <a:cubicBezTo>
                                  <a:pt x="25156" y="10044"/>
                                  <a:pt x="22284" y="11023"/>
                                  <a:pt x="19425" y="12969"/>
                                </a:cubicBezTo>
                                <a:cubicBezTo>
                                  <a:pt x="16552" y="14915"/>
                                  <a:pt x="14642" y="16861"/>
                                  <a:pt x="12732" y="20753"/>
                                </a:cubicBezTo>
                                <a:cubicBezTo>
                                  <a:pt x="10514" y="23666"/>
                                  <a:pt x="10514" y="28851"/>
                                  <a:pt x="10514" y="34689"/>
                                </a:cubicBezTo>
                                <a:lnTo>
                                  <a:pt x="10514" y="66465"/>
                                </a:lnTo>
                                <a:lnTo>
                                  <a:pt x="0" y="66465"/>
                                </a:lnTo>
                                <a:lnTo>
                                  <a:pt x="0" y="1946"/>
                                </a:lnTo>
                                <a:lnTo>
                                  <a:pt x="10514" y="1946"/>
                                </a:lnTo>
                                <a:lnTo>
                                  <a:pt x="10514" y="12969"/>
                                </a:lnTo>
                                <a:cubicBezTo>
                                  <a:pt x="12732" y="10044"/>
                                  <a:pt x="14642" y="6805"/>
                                  <a:pt x="16552" y="4859"/>
                                </a:cubicBezTo>
                                <a:cubicBezTo>
                                  <a:pt x="18463" y="3892"/>
                                  <a:pt x="21335" y="1946"/>
                                  <a:pt x="23245" y="967"/>
                                </a:cubicBezTo>
                                <a:cubicBezTo>
                                  <a:pt x="25156" y="967"/>
                                  <a:pt x="28015" y="0"/>
                                  <a:pt x="308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6" name="Shape 366756"/>
                        <wps:cNvSpPr/>
                        <wps:spPr>
                          <a:xfrm>
                            <a:off x="794764" y="458447"/>
                            <a:ext cx="11770" cy="89490"/>
                          </a:xfrm>
                          <a:custGeom>
                            <a:avLst/>
                            <a:gdLst/>
                            <a:ahLst/>
                            <a:cxnLst/>
                            <a:rect l="0" t="0" r="0" b="0"/>
                            <a:pathLst>
                              <a:path w="11770" h="89490">
                                <a:moveTo>
                                  <a:pt x="0" y="0"/>
                                </a:moveTo>
                                <a:lnTo>
                                  <a:pt x="11770" y="0"/>
                                </a:lnTo>
                                <a:lnTo>
                                  <a:pt x="11770" y="89490"/>
                                </a:lnTo>
                                <a:lnTo>
                                  <a:pt x="0" y="894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9" name="Shape 16729"/>
                        <wps:cNvSpPr/>
                        <wps:spPr>
                          <a:xfrm>
                            <a:off x="823728" y="481472"/>
                            <a:ext cx="51555" cy="66465"/>
                          </a:xfrm>
                          <a:custGeom>
                            <a:avLst/>
                            <a:gdLst/>
                            <a:ahLst/>
                            <a:cxnLst/>
                            <a:rect l="0" t="0" r="0" b="0"/>
                            <a:pathLst>
                              <a:path w="51555" h="66465">
                                <a:moveTo>
                                  <a:pt x="31195" y="0"/>
                                </a:moveTo>
                                <a:cubicBezTo>
                                  <a:pt x="35003" y="0"/>
                                  <a:pt x="38823" y="967"/>
                                  <a:pt x="41695" y="2913"/>
                                </a:cubicBezTo>
                                <a:cubicBezTo>
                                  <a:pt x="44554" y="3892"/>
                                  <a:pt x="47427" y="6805"/>
                                  <a:pt x="49645" y="10044"/>
                                </a:cubicBezTo>
                                <a:cubicBezTo>
                                  <a:pt x="50606" y="12969"/>
                                  <a:pt x="51555" y="17828"/>
                                  <a:pt x="51555" y="25938"/>
                                </a:cubicBezTo>
                                <a:lnTo>
                                  <a:pt x="51555" y="66465"/>
                                </a:lnTo>
                                <a:lnTo>
                                  <a:pt x="40734" y="66465"/>
                                </a:lnTo>
                                <a:lnTo>
                                  <a:pt x="40734" y="29830"/>
                                </a:lnTo>
                                <a:cubicBezTo>
                                  <a:pt x="40734" y="23666"/>
                                  <a:pt x="40734" y="19774"/>
                                  <a:pt x="39785" y="17828"/>
                                </a:cubicBezTo>
                                <a:cubicBezTo>
                                  <a:pt x="39785" y="14915"/>
                                  <a:pt x="37874" y="13936"/>
                                  <a:pt x="35964" y="11990"/>
                                </a:cubicBezTo>
                                <a:cubicBezTo>
                                  <a:pt x="34054" y="11023"/>
                                  <a:pt x="31195" y="10044"/>
                                  <a:pt x="28322" y="10044"/>
                                </a:cubicBezTo>
                                <a:cubicBezTo>
                                  <a:pt x="25463" y="10044"/>
                                  <a:pt x="22271" y="11023"/>
                                  <a:pt x="19412" y="12969"/>
                                </a:cubicBezTo>
                                <a:cubicBezTo>
                                  <a:pt x="16552" y="14915"/>
                                  <a:pt x="14642" y="16861"/>
                                  <a:pt x="12732" y="20753"/>
                                </a:cubicBezTo>
                                <a:cubicBezTo>
                                  <a:pt x="11770" y="23666"/>
                                  <a:pt x="10821" y="28851"/>
                                  <a:pt x="10821" y="34689"/>
                                </a:cubicBezTo>
                                <a:lnTo>
                                  <a:pt x="10821" y="66465"/>
                                </a:lnTo>
                                <a:lnTo>
                                  <a:pt x="0" y="66465"/>
                                </a:lnTo>
                                <a:lnTo>
                                  <a:pt x="0" y="1946"/>
                                </a:lnTo>
                                <a:lnTo>
                                  <a:pt x="10821" y="1946"/>
                                </a:lnTo>
                                <a:lnTo>
                                  <a:pt x="10821" y="12969"/>
                                </a:lnTo>
                                <a:cubicBezTo>
                                  <a:pt x="12732" y="10044"/>
                                  <a:pt x="14642" y="6805"/>
                                  <a:pt x="17501" y="4859"/>
                                </a:cubicBezTo>
                                <a:cubicBezTo>
                                  <a:pt x="19412" y="3892"/>
                                  <a:pt x="21322" y="1946"/>
                                  <a:pt x="23232" y="967"/>
                                </a:cubicBezTo>
                                <a:cubicBezTo>
                                  <a:pt x="26412" y="967"/>
                                  <a:pt x="28322" y="0"/>
                                  <a:pt x="311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0" name="Shape 16730"/>
                        <wps:cNvSpPr/>
                        <wps:spPr>
                          <a:xfrm>
                            <a:off x="889604" y="454555"/>
                            <a:ext cx="38836" cy="93382"/>
                          </a:xfrm>
                          <a:custGeom>
                            <a:avLst/>
                            <a:gdLst/>
                            <a:ahLst/>
                            <a:cxnLst/>
                            <a:rect l="0" t="0" r="0" b="0"/>
                            <a:pathLst>
                              <a:path w="38836" h="93382">
                                <a:moveTo>
                                  <a:pt x="30246" y="0"/>
                                </a:moveTo>
                                <a:cubicBezTo>
                                  <a:pt x="32156" y="0"/>
                                  <a:pt x="35015" y="0"/>
                                  <a:pt x="38836" y="979"/>
                                </a:cubicBezTo>
                                <a:lnTo>
                                  <a:pt x="38836" y="10056"/>
                                </a:lnTo>
                                <a:cubicBezTo>
                                  <a:pt x="35977" y="9077"/>
                                  <a:pt x="33105" y="9077"/>
                                  <a:pt x="32156" y="9077"/>
                                </a:cubicBezTo>
                                <a:cubicBezTo>
                                  <a:pt x="28015" y="9077"/>
                                  <a:pt x="25156" y="10056"/>
                                  <a:pt x="23245" y="12002"/>
                                </a:cubicBezTo>
                                <a:cubicBezTo>
                                  <a:pt x="20373" y="12969"/>
                                  <a:pt x="19424" y="16861"/>
                                  <a:pt x="19424" y="23992"/>
                                </a:cubicBezTo>
                                <a:lnTo>
                                  <a:pt x="19424" y="28863"/>
                                </a:lnTo>
                                <a:lnTo>
                                  <a:pt x="37887" y="28863"/>
                                </a:lnTo>
                                <a:lnTo>
                                  <a:pt x="37887" y="37941"/>
                                </a:lnTo>
                                <a:lnTo>
                                  <a:pt x="19424" y="37941"/>
                                </a:lnTo>
                                <a:lnTo>
                                  <a:pt x="19424" y="93382"/>
                                </a:lnTo>
                                <a:lnTo>
                                  <a:pt x="8911" y="93382"/>
                                </a:lnTo>
                                <a:lnTo>
                                  <a:pt x="8911" y="37941"/>
                                </a:lnTo>
                                <a:lnTo>
                                  <a:pt x="0" y="37941"/>
                                </a:lnTo>
                                <a:lnTo>
                                  <a:pt x="0" y="28863"/>
                                </a:lnTo>
                                <a:lnTo>
                                  <a:pt x="8911" y="28863"/>
                                </a:lnTo>
                                <a:lnTo>
                                  <a:pt x="8911" y="25938"/>
                                </a:lnTo>
                                <a:cubicBezTo>
                                  <a:pt x="8911" y="16861"/>
                                  <a:pt x="10821" y="10056"/>
                                  <a:pt x="14642" y="6164"/>
                                </a:cubicBezTo>
                                <a:cubicBezTo>
                                  <a:pt x="18463" y="1946"/>
                                  <a:pt x="23245" y="0"/>
                                  <a:pt x="302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1" name="Shape 16731"/>
                        <wps:cNvSpPr/>
                        <wps:spPr>
                          <a:xfrm>
                            <a:off x="936082" y="481538"/>
                            <a:ext cx="30073" cy="68279"/>
                          </a:xfrm>
                          <a:custGeom>
                            <a:avLst/>
                            <a:gdLst/>
                            <a:ahLst/>
                            <a:cxnLst/>
                            <a:rect l="0" t="0" r="0" b="0"/>
                            <a:pathLst>
                              <a:path w="30073" h="68279">
                                <a:moveTo>
                                  <a:pt x="30073" y="0"/>
                                </a:moveTo>
                                <a:lnTo>
                                  <a:pt x="30073" y="8768"/>
                                </a:lnTo>
                                <a:lnTo>
                                  <a:pt x="16552" y="15816"/>
                                </a:lnTo>
                                <a:cubicBezTo>
                                  <a:pt x="12732" y="20687"/>
                                  <a:pt x="11770" y="26839"/>
                                  <a:pt x="11770" y="33656"/>
                                </a:cubicBezTo>
                                <a:cubicBezTo>
                                  <a:pt x="11770" y="41427"/>
                                  <a:pt x="12732" y="47592"/>
                                  <a:pt x="16552" y="52450"/>
                                </a:cubicBezTo>
                                <a:cubicBezTo>
                                  <a:pt x="17982" y="54396"/>
                                  <a:pt x="19889" y="56179"/>
                                  <a:pt x="22196" y="57475"/>
                                </a:cubicBezTo>
                                <a:lnTo>
                                  <a:pt x="30073" y="59539"/>
                                </a:lnTo>
                                <a:lnTo>
                                  <a:pt x="30073" y="68279"/>
                                </a:lnTo>
                                <a:lnTo>
                                  <a:pt x="8911" y="59581"/>
                                </a:lnTo>
                                <a:cubicBezTo>
                                  <a:pt x="2859" y="53430"/>
                                  <a:pt x="0" y="45646"/>
                                  <a:pt x="0" y="33656"/>
                                </a:cubicBezTo>
                                <a:cubicBezTo>
                                  <a:pt x="0" y="22634"/>
                                  <a:pt x="2859" y="14849"/>
                                  <a:pt x="8911" y="8685"/>
                                </a:cubicBezTo>
                                <a:lnTo>
                                  <a:pt x="30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2" name="Shape 16732"/>
                        <wps:cNvSpPr/>
                        <wps:spPr>
                          <a:xfrm>
                            <a:off x="966155" y="481472"/>
                            <a:ext cx="30086" cy="68411"/>
                          </a:xfrm>
                          <a:custGeom>
                            <a:avLst/>
                            <a:gdLst/>
                            <a:ahLst/>
                            <a:cxnLst/>
                            <a:rect l="0" t="0" r="0" b="0"/>
                            <a:pathLst>
                              <a:path w="30086" h="68411">
                                <a:moveTo>
                                  <a:pt x="160" y="0"/>
                                </a:moveTo>
                                <a:cubicBezTo>
                                  <a:pt x="7802" y="0"/>
                                  <a:pt x="15444" y="2913"/>
                                  <a:pt x="21175" y="8751"/>
                                </a:cubicBezTo>
                                <a:cubicBezTo>
                                  <a:pt x="27214" y="14915"/>
                                  <a:pt x="30086" y="22699"/>
                                  <a:pt x="30086" y="33722"/>
                                </a:cubicBezTo>
                                <a:cubicBezTo>
                                  <a:pt x="30086" y="45712"/>
                                  <a:pt x="27214" y="53496"/>
                                  <a:pt x="21175" y="59647"/>
                                </a:cubicBezTo>
                                <a:cubicBezTo>
                                  <a:pt x="15444" y="65485"/>
                                  <a:pt x="7802" y="68411"/>
                                  <a:pt x="160" y="68411"/>
                                </a:cubicBezTo>
                                <a:lnTo>
                                  <a:pt x="0" y="68345"/>
                                </a:lnTo>
                                <a:lnTo>
                                  <a:pt x="0" y="59605"/>
                                </a:lnTo>
                                <a:lnTo>
                                  <a:pt x="160" y="59647"/>
                                </a:lnTo>
                                <a:cubicBezTo>
                                  <a:pt x="5892" y="59647"/>
                                  <a:pt x="9712" y="56408"/>
                                  <a:pt x="13533" y="52516"/>
                                </a:cubicBezTo>
                                <a:cubicBezTo>
                                  <a:pt x="17354" y="47658"/>
                                  <a:pt x="18303" y="41493"/>
                                  <a:pt x="18303" y="33722"/>
                                </a:cubicBezTo>
                                <a:cubicBezTo>
                                  <a:pt x="18303" y="26905"/>
                                  <a:pt x="17354" y="20753"/>
                                  <a:pt x="13533" y="15882"/>
                                </a:cubicBezTo>
                                <a:cubicBezTo>
                                  <a:pt x="9712" y="11023"/>
                                  <a:pt x="5892" y="8751"/>
                                  <a:pt x="160" y="8751"/>
                                </a:cubicBezTo>
                                <a:lnTo>
                                  <a:pt x="0" y="8834"/>
                                </a:lnTo>
                                <a:lnTo>
                                  <a:pt x="0" y="66"/>
                                </a:lnTo>
                                <a:lnTo>
                                  <a:pt x="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3" name="Shape 16733"/>
                        <wps:cNvSpPr/>
                        <wps:spPr>
                          <a:xfrm>
                            <a:off x="1010562" y="481472"/>
                            <a:ext cx="35964" cy="66465"/>
                          </a:xfrm>
                          <a:custGeom>
                            <a:avLst/>
                            <a:gdLst/>
                            <a:ahLst/>
                            <a:cxnLst/>
                            <a:rect l="0" t="0" r="0" b="0"/>
                            <a:pathLst>
                              <a:path w="35964" h="66465">
                                <a:moveTo>
                                  <a:pt x="30233" y="0"/>
                                </a:moveTo>
                                <a:cubicBezTo>
                                  <a:pt x="32143" y="0"/>
                                  <a:pt x="34054" y="0"/>
                                  <a:pt x="35964" y="967"/>
                                </a:cubicBezTo>
                                <a:lnTo>
                                  <a:pt x="35964" y="11990"/>
                                </a:lnTo>
                                <a:cubicBezTo>
                                  <a:pt x="33092" y="11023"/>
                                  <a:pt x="31194" y="10044"/>
                                  <a:pt x="28322" y="10044"/>
                                </a:cubicBezTo>
                                <a:cubicBezTo>
                                  <a:pt x="24181" y="10044"/>
                                  <a:pt x="20360" y="11990"/>
                                  <a:pt x="16552" y="15882"/>
                                </a:cubicBezTo>
                                <a:cubicBezTo>
                                  <a:pt x="12732" y="18807"/>
                                  <a:pt x="10821" y="25938"/>
                                  <a:pt x="10821" y="34689"/>
                                </a:cubicBezTo>
                                <a:lnTo>
                                  <a:pt x="10821" y="66465"/>
                                </a:lnTo>
                                <a:lnTo>
                                  <a:pt x="0" y="66465"/>
                                </a:lnTo>
                                <a:lnTo>
                                  <a:pt x="0" y="1946"/>
                                </a:lnTo>
                                <a:lnTo>
                                  <a:pt x="10821" y="1946"/>
                                </a:lnTo>
                                <a:lnTo>
                                  <a:pt x="10821" y="12969"/>
                                </a:lnTo>
                                <a:cubicBezTo>
                                  <a:pt x="12732" y="10044"/>
                                  <a:pt x="14642" y="7784"/>
                                  <a:pt x="16552" y="5838"/>
                                </a:cubicBezTo>
                                <a:cubicBezTo>
                                  <a:pt x="18463" y="3892"/>
                                  <a:pt x="20360" y="2913"/>
                                  <a:pt x="23232" y="1946"/>
                                </a:cubicBezTo>
                                <a:cubicBezTo>
                                  <a:pt x="25143" y="967"/>
                                  <a:pt x="28322" y="0"/>
                                  <a:pt x="302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4" name="Shape 16734"/>
                        <wps:cNvSpPr/>
                        <wps:spPr>
                          <a:xfrm>
                            <a:off x="1057027" y="481472"/>
                            <a:ext cx="87212" cy="66465"/>
                          </a:xfrm>
                          <a:custGeom>
                            <a:avLst/>
                            <a:gdLst/>
                            <a:ahLst/>
                            <a:cxnLst/>
                            <a:rect l="0" t="0" r="0" b="0"/>
                            <a:pathLst>
                              <a:path w="87212" h="66465">
                                <a:moveTo>
                                  <a:pt x="30233" y="0"/>
                                </a:moveTo>
                                <a:cubicBezTo>
                                  <a:pt x="33105" y="0"/>
                                  <a:pt x="35016" y="967"/>
                                  <a:pt x="37875" y="967"/>
                                </a:cubicBezTo>
                                <a:cubicBezTo>
                                  <a:pt x="39785" y="1946"/>
                                  <a:pt x="41695" y="2913"/>
                                  <a:pt x="43606" y="4859"/>
                                </a:cubicBezTo>
                                <a:cubicBezTo>
                                  <a:pt x="45516" y="6805"/>
                                  <a:pt x="47427" y="10044"/>
                                  <a:pt x="48376" y="13936"/>
                                </a:cubicBezTo>
                                <a:cubicBezTo>
                                  <a:pt x="51568" y="10044"/>
                                  <a:pt x="53478" y="6805"/>
                                  <a:pt x="55389" y="4859"/>
                                </a:cubicBezTo>
                                <a:cubicBezTo>
                                  <a:pt x="57299" y="3892"/>
                                  <a:pt x="59197" y="1946"/>
                                  <a:pt x="62069" y="967"/>
                                </a:cubicBezTo>
                                <a:cubicBezTo>
                                  <a:pt x="63979" y="967"/>
                                  <a:pt x="65890" y="0"/>
                                  <a:pt x="68749" y="0"/>
                                </a:cubicBezTo>
                                <a:cubicBezTo>
                                  <a:pt x="72570" y="0"/>
                                  <a:pt x="75749" y="967"/>
                                  <a:pt x="78621" y="2913"/>
                                </a:cubicBezTo>
                                <a:cubicBezTo>
                                  <a:pt x="81480" y="3892"/>
                                  <a:pt x="83391" y="6805"/>
                                  <a:pt x="85301" y="10044"/>
                                </a:cubicBezTo>
                                <a:cubicBezTo>
                                  <a:pt x="86263" y="12969"/>
                                  <a:pt x="87212" y="18807"/>
                                  <a:pt x="87212" y="25938"/>
                                </a:cubicBezTo>
                                <a:lnTo>
                                  <a:pt x="87212" y="66465"/>
                                </a:lnTo>
                                <a:lnTo>
                                  <a:pt x="76711" y="66465"/>
                                </a:lnTo>
                                <a:lnTo>
                                  <a:pt x="76711" y="30797"/>
                                </a:lnTo>
                                <a:cubicBezTo>
                                  <a:pt x="76711" y="22699"/>
                                  <a:pt x="76711" y="17828"/>
                                  <a:pt x="75749" y="15882"/>
                                </a:cubicBezTo>
                                <a:cubicBezTo>
                                  <a:pt x="74800" y="13936"/>
                                  <a:pt x="73839" y="12969"/>
                                  <a:pt x="71621" y="11990"/>
                                </a:cubicBezTo>
                                <a:cubicBezTo>
                                  <a:pt x="70659" y="11023"/>
                                  <a:pt x="68749" y="10044"/>
                                  <a:pt x="65890" y="10044"/>
                                </a:cubicBezTo>
                                <a:cubicBezTo>
                                  <a:pt x="63018" y="10044"/>
                                  <a:pt x="60158" y="11023"/>
                                  <a:pt x="57299" y="12969"/>
                                </a:cubicBezTo>
                                <a:cubicBezTo>
                                  <a:pt x="55389" y="14915"/>
                                  <a:pt x="53478" y="17828"/>
                                  <a:pt x="51568" y="20753"/>
                                </a:cubicBezTo>
                                <a:cubicBezTo>
                                  <a:pt x="49337" y="23666"/>
                                  <a:pt x="48376" y="28851"/>
                                  <a:pt x="48376" y="34689"/>
                                </a:cubicBezTo>
                                <a:lnTo>
                                  <a:pt x="48376" y="66465"/>
                                </a:lnTo>
                                <a:lnTo>
                                  <a:pt x="38836" y="66465"/>
                                </a:lnTo>
                                <a:lnTo>
                                  <a:pt x="38836" y="30797"/>
                                </a:lnTo>
                                <a:cubicBezTo>
                                  <a:pt x="38836" y="22699"/>
                                  <a:pt x="37875" y="17828"/>
                                  <a:pt x="36926" y="15882"/>
                                </a:cubicBezTo>
                                <a:cubicBezTo>
                                  <a:pt x="36926" y="13936"/>
                                  <a:pt x="35016" y="12969"/>
                                  <a:pt x="33105" y="11990"/>
                                </a:cubicBezTo>
                                <a:cubicBezTo>
                                  <a:pt x="32144" y="11023"/>
                                  <a:pt x="30233" y="10044"/>
                                  <a:pt x="28323" y="10044"/>
                                </a:cubicBezTo>
                                <a:cubicBezTo>
                                  <a:pt x="25143" y="10044"/>
                                  <a:pt x="22284" y="11023"/>
                                  <a:pt x="19412" y="12969"/>
                                </a:cubicBezTo>
                                <a:cubicBezTo>
                                  <a:pt x="16553" y="14915"/>
                                  <a:pt x="14642" y="17828"/>
                                  <a:pt x="12732" y="20753"/>
                                </a:cubicBezTo>
                                <a:cubicBezTo>
                                  <a:pt x="11783" y="24632"/>
                                  <a:pt x="10821" y="28851"/>
                                  <a:pt x="10821" y="34689"/>
                                </a:cubicBezTo>
                                <a:lnTo>
                                  <a:pt x="10821" y="66465"/>
                                </a:lnTo>
                                <a:lnTo>
                                  <a:pt x="0" y="66465"/>
                                </a:lnTo>
                                <a:lnTo>
                                  <a:pt x="0" y="1946"/>
                                </a:lnTo>
                                <a:lnTo>
                                  <a:pt x="10821" y="1946"/>
                                </a:lnTo>
                                <a:lnTo>
                                  <a:pt x="10821" y="13936"/>
                                </a:lnTo>
                                <a:cubicBezTo>
                                  <a:pt x="12732" y="10044"/>
                                  <a:pt x="14642" y="6805"/>
                                  <a:pt x="16553" y="4859"/>
                                </a:cubicBezTo>
                                <a:cubicBezTo>
                                  <a:pt x="18463" y="3892"/>
                                  <a:pt x="20373" y="1946"/>
                                  <a:pt x="23232" y="967"/>
                                </a:cubicBezTo>
                                <a:cubicBezTo>
                                  <a:pt x="25143" y="967"/>
                                  <a:pt x="28323" y="0"/>
                                  <a:pt x="302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5" name="Shape 16735"/>
                        <wps:cNvSpPr/>
                        <wps:spPr>
                          <a:xfrm>
                            <a:off x="1159829" y="510655"/>
                            <a:ext cx="25470" cy="39228"/>
                          </a:xfrm>
                          <a:custGeom>
                            <a:avLst/>
                            <a:gdLst/>
                            <a:ahLst/>
                            <a:cxnLst/>
                            <a:rect l="0" t="0" r="0" b="0"/>
                            <a:pathLst>
                              <a:path w="25470" h="39228">
                                <a:moveTo>
                                  <a:pt x="25470" y="0"/>
                                </a:moveTo>
                                <a:lnTo>
                                  <a:pt x="25470" y="8749"/>
                                </a:lnTo>
                                <a:lnTo>
                                  <a:pt x="23678" y="9271"/>
                                </a:lnTo>
                                <a:cubicBezTo>
                                  <a:pt x="20296" y="10364"/>
                                  <a:pt x="17828" y="11337"/>
                                  <a:pt x="16232" y="12310"/>
                                </a:cubicBezTo>
                                <a:cubicBezTo>
                                  <a:pt x="13373" y="15563"/>
                                  <a:pt x="11462" y="18475"/>
                                  <a:pt x="11462" y="21387"/>
                                </a:cubicBezTo>
                                <a:cubicBezTo>
                                  <a:pt x="11462" y="23333"/>
                                  <a:pt x="11462" y="24313"/>
                                  <a:pt x="12424" y="26259"/>
                                </a:cubicBezTo>
                                <a:cubicBezTo>
                                  <a:pt x="13373" y="27225"/>
                                  <a:pt x="15283" y="28205"/>
                                  <a:pt x="16232" y="29498"/>
                                </a:cubicBezTo>
                                <a:cubicBezTo>
                                  <a:pt x="18463" y="30464"/>
                                  <a:pt x="20373" y="31444"/>
                                  <a:pt x="22284" y="31444"/>
                                </a:cubicBezTo>
                                <a:lnTo>
                                  <a:pt x="25470" y="30242"/>
                                </a:lnTo>
                                <a:lnTo>
                                  <a:pt x="25470" y="37800"/>
                                </a:lnTo>
                                <a:lnTo>
                                  <a:pt x="18463" y="39228"/>
                                </a:lnTo>
                                <a:cubicBezTo>
                                  <a:pt x="13373" y="39228"/>
                                  <a:pt x="9552" y="37282"/>
                                  <a:pt x="5731" y="34356"/>
                                </a:cubicBezTo>
                                <a:cubicBezTo>
                                  <a:pt x="1910" y="31444"/>
                                  <a:pt x="0" y="26259"/>
                                  <a:pt x="0" y="21387"/>
                                </a:cubicBezTo>
                                <a:cubicBezTo>
                                  <a:pt x="0" y="15563"/>
                                  <a:pt x="2872" y="10364"/>
                                  <a:pt x="7642" y="6472"/>
                                </a:cubicBezTo>
                                <a:cubicBezTo>
                                  <a:pt x="10033" y="5016"/>
                                  <a:pt x="13456" y="3560"/>
                                  <a:pt x="17833" y="2102"/>
                                </a:cubicBezTo>
                                <a:lnTo>
                                  <a:pt x="25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6" name="Shape 16736"/>
                        <wps:cNvSpPr/>
                        <wps:spPr>
                          <a:xfrm>
                            <a:off x="1160791" y="481697"/>
                            <a:ext cx="24508" cy="18582"/>
                          </a:xfrm>
                          <a:custGeom>
                            <a:avLst/>
                            <a:gdLst/>
                            <a:ahLst/>
                            <a:cxnLst/>
                            <a:rect l="0" t="0" r="0" b="0"/>
                            <a:pathLst>
                              <a:path w="24508" h="18582">
                                <a:moveTo>
                                  <a:pt x="24508" y="0"/>
                                </a:moveTo>
                                <a:lnTo>
                                  <a:pt x="24508" y="7767"/>
                                </a:lnTo>
                                <a:lnTo>
                                  <a:pt x="15270" y="10798"/>
                                </a:lnTo>
                                <a:cubicBezTo>
                                  <a:pt x="12411" y="12744"/>
                                  <a:pt x="11462" y="15656"/>
                                  <a:pt x="11462" y="17602"/>
                                </a:cubicBezTo>
                                <a:lnTo>
                                  <a:pt x="11462" y="18582"/>
                                </a:lnTo>
                                <a:lnTo>
                                  <a:pt x="0" y="18582"/>
                                </a:lnTo>
                                <a:lnTo>
                                  <a:pt x="0" y="17602"/>
                                </a:lnTo>
                                <a:cubicBezTo>
                                  <a:pt x="0" y="14690"/>
                                  <a:pt x="949" y="11764"/>
                                  <a:pt x="3821" y="8525"/>
                                </a:cubicBezTo>
                                <a:cubicBezTo>
                                  <a:pt x="5731" y="5613"/>
                                  <a:pt x="8591" y="3667"/>
                                  <a:pt x="12411" y="1721"/>
                                </a:cubicBezTo>
                                <a:lnTo>
                                  <a:pt x="24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7" name="Shape 16737"/>
                        <wps:cNvSpPr/>
                        <wps:spPr>
                          <a:xfrm>
                            <a:off x="1185299" y="481472"/>
                            <a:ext cx="26739" cy="66983"/>
                          </a:xfrm>
                          <a:custGeom>
                            <a:avLst/>
                            <a:gdLst/>
                            <a:ahLst/>
                            <a:cxnLst/>
                            <a:rect l="0" t="0" r="0" b="0"/>
                            <a:pathLst>
                              <a:path w="26739" h="66983">
                                <a:moveTo>
                                  <a:pt x="1583" y="0"/>
                                </a:moveTo>
                                <a:cubicBezTo>
                                  <a:pt x="5404" y="0"/>
                                  <a:pt x="10187" y="967"/>
                                  <a:pt x="14007" y="1946"/>
                                </a:cubicBezTo>
                                <a:cubicBezTo>
                                  <a:pt x="17187" y="3892"/>
                                  <a:pt x="20046" y="5838"/>
                                  <a:pt x="21957" y="7784"/>
                                </a:cubicBezTo>
                                <a:cubicBezTo>
                                  <a:pt x="23867" y="11023"/>
                                  <a:pt x="24829" y="14915"/>
                                  <a:pt x="24829" y="21720"/>
                                </a:cubicBezTo>
                                <a:lnTo>
                                  <a:pt x="24829" y="47658"/>
                                </a:lnTo>
                                <a:cubicBezTo>
                                  <a:pt x="24829" y="49604"/>
                                  <a:pt x="24829" y="52516"/>
                                  <a:pt x="24829" y="55442"/>
                                </a:cubicBezTo>
                                <a:cubicBezTo>
                                  <a:pt x="24829" y="58681"/>
                                  <a:pt x="25777" y="62573"/>
                                  <a:pt x="26739" y="66465"/>
                                </a:cubicBezTo>
                                <a:lnTo>
                                  <a:pt x="16226" y="66465"/>
                                </a:lnTo>
                                <a:cubicBezTo>
                                  <a:pt x="14007" y="62573"/>
                                  <a:pt x="14007" y="59647"/>
                                  <a:pt x="14007" y="57388"/>
                                </a:cubicBezTo>
                                <a:cubicBezTo>
                                  <a:pt x="9225" y="62573"/>
                                  <a:pt x="5404" y="65485"/>
                                  <a:pt x="2545" y="66465"/>
                                </a:cubicBezTo>
                                <a:lnTo>
                                  <a:pt x="0" y="66983"/>
                                </a:lnTo>
                                <a:lnTo>
                                  <a:pt x="0" y="59425"/>
                                </a:lnTo>
                                <a:lnTo>
                                  <a:pt x="5404" y="57388"/>
                                </a:lnTo>
                                <a:cubicBezTo>
                                  <a:pt x="8276" y="55442"/>
                                  <a:pt x="10187" y="53496"/>
                                  <a:pt x="11135" y="50570"/>
                                </a:cubicBezTo>
                                <a:cubicBezTo>
                                  <a:pt x="13046" y="47658"/>
                                  <a:pt x="14007" y="43766"/>
                                  <a:pt x="14007" y="40527"/>
                                </a:cubicBezTo>
                                <a:lnTo>
                                  <a:pt x="14007" y="33722"/>
                                </a:lnTo>
                                <a:lnTo>
                                  <a:pt x="11135" y="34689"/>
                                </a:lnTo>
                                <a:lnTo>
                                  <a:pt x="0" y="37931"/>
                                </a:lnTo>
                                <a:lnTo>
                                  <a:pt x="0" y="29183"/>
                                </a:lnTo>
                                <a:lnTo>
                                  <a:pt x="8276" y="26905"/>
                                </a:lnTo>
                                <a:lnTo>
                                  <a:pt x="14007" y="25938"/>
                                </a:lnTo>
                                <a:lnTo>
                                  <a:pt x="14007" y="18807"/>
                                </a:lnTo>
                                <a:cubicBezTo>
                                  <a:pt x="14007" y="14915"/>
                                  <a:pt x="13046" y="11990"/>
                                  <a:pt x="10187" y="11023"/>
                                </a:cubicBezTo>
                                <a:cubicBezTo>
                                  <a:pt x="7315" y="8751"/>
                                  <a:pt x="4455" y="7784"/>
                                  <a:pt x="635" y="7784"/>
                                </a:cubicBezTo>
                                <a:lnTo>
                                  <a:pt x="0" y="7992"/>
                                </a:lnTo>
                                <a:lnTo>
                                  <a:pt x="0" y="225"/>
                                </a:lnTo>
                                <a:lnTo>
                                  <a:pt x="1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8" name="Shape 16738"/>
                        <wps:cNvSpPr/>
                        <wps:spPr>
                          <a:xfrm>
                            <a:off x="1223488" y="468503"/>
                            <a:ext cx="42657" cy="81380"/>
                          </a:xfrm>
                          <a:custGeom>
                            <a:avLst/>
                            <a:gdLst/>
                            <a:ahLst/>
                            <a:cxnLst/>
                            <a:rect l="0" t="0" r="0" b="0"/>
                            <a:pathLst>
                              <a:path w="42657" h="81380">
                                <a:moveTo>
                                  <a:pt x="10821" y="0"/>
                                </a:moveTo>
                                <a:lnTo>
                                  <a:pt x="21335" y="0"/>
                                </a:lnTo>
                                <a:lnTo>
                                  <a:pt x="21335" y="14915"/>
                                </a:lnTo>
                                <a:lnTo>
                                  <a:pt x="39836" y="14915"/>
                                </a:lnTo>
                                <a:lnTo>
                                  <a:pt x="39836" y="23992"/>
                                </a:lnTo>
                                <a:lnTo>
                                  <a:pt x="21335" y="23992"/>
                                </a:lnTo>
                                <a:lnTo>
                                  <a:pt x="21335" y="53496"/>
                                </a:lnTo>
                                <a:cubicBezTo>
                                  <a:pt x="21335" y="59660"/>
                                  <a:pt x="21335" y="63539"/>
                                  <a:pt x="22284" y="65485"/>
                                </a:cubicBezTo>
                                <a:cubicBezTo>
                                  <a:pt x="23233" y="67431"/>
                                  <a:pt x="24515" y="69377"/>
                                  <a:pt x="26425" y="70357"/>
                                </a:cubicBezTo>
                                <a:cubicBezTo>
                                  <a:pt x="28297" y="71650"/>
                                  <a:pt x="31246" y="72616"/>
                                  <a:pt x="33169" y="72616"/>
                                </a:cubicBezTo>
                                <a:cubicBezTo>
                                  <a:pt x="34964" y="72616"/>
                                  <a:pt x="38811" y="71650"/>
                                  <a:pt x="42657" y="70357"/>
                                </a:cubicBezTo>
                                <a:lnTo>
                                  <a:pt x="42657" y="79434"/>
                                </a:lnTo>
                                <a:cubicBezTo>
                                  <a:pt x="37913" y="80400"/>
                                  <a:pt x="34067" y="81380"/>
                                  <a:pt x="31246" y="81380"/>
                                </a:cubicBezTo>
                                <a:cubicBezTo>
                                  <a:pt x="27374" y="81380"/>
                                  <a:pt x="23233" y="80400"/>
                                  <a:pt x="20373" y="78454"/>
                                </a:cubicBezTo>
                                <a:cubicBezTo>
                                  <a:pt x="17514" y="77488"/>
                                  <a:pt x="14642" y="74562"/>
                                  <a:pt x="12732" y="71650"/>
                                </a:cubicBezTo>
                                <a:cubicBezTo>
                                  <a:pt x="11783" y="68411"/>
                                  <a:pt x="10821" y="63539"/>
                                  <a:pt x="10821" y="56735"/>
                                </a:cubicBezTo>
                                <a:lnTo>
                                  <a:pt x="10821" y="23992"/>
                                </a:lnTo>
                                <a:lnTo>
                                  <a:pt x="0" y="23992"/>
                                </a:lnTo>
                                <a:lnTo>
                                  <a:pt x="0" y="14915"/>
                                </a:lnTo>
                                <a:lnTo>
                                  <a:pt x="10821" y="14915"/>
                                </a:lnTo>
                                <a:lnTo>
                                  <a:pt x="10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7" name="Shape 366757"/>
                        <wps:cNvSpPr/>
                        <wps:spPr>
                          <a:xfrm>
                            <a:off x="1280761" y="483418"/>
                            <a:ext cx="9616" cy="64519"/>
                          </a:xfrm>
                          <a:custGeom>
                            <a:avLst/>
                            <a:gdLst/>
                            <a:ahLst/>
                            <a:cxnLst/>
                            <a:rect l="0" t="0" r="0" b="0"/>
                            <a:pathLst>
                              <a:path w="9616" h="64519">
                                <a:moveTo>
                                  <a:pt x="0" y="0"/>
                                </a:moveTo>
                                <a:lnTo>
                                  <a:pt x="9616" y="0"/>
                                </a:lnTo>
                                <a:lnTo>
                                  <a:pt x="9616" y="64519"/>
                                </a:lnTo>
                                <a:lnTo>
                                  <a:pt x="0" y="645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8" name="Shape 366758"/>
                        <wps:cNvSpPr/>
                        <wps:spPr>
                          <a:xfrm>
                            <a:off x="1280761" y="458447"/>
                            <a:ext cx="9616" cy="11023"/>
                          </a:xfrm>
                          <a:custGeom>
                            <a:avLst/>
                            <a:gdLst/>
                            <a:ahLst/>
                            <a:cxnLst/>
                            <a:rect l="0" t="0" r="0" b="0"/>
                            <a:pathLst>
                              <a:path w="9616" h="11023">
                                <a:moveTo>
                                  <a:pt x="0" y="0"/>
                                </a:moveTo>
                                <a:lnTo>
                                  <a:pt x="9616" y="0"/>
                                </a:lnTo>
                                <a:lnTo>
                                  <a:pt x="9616" y="11023"/>
                                </a:lnTo>
                                <a:lnTo>
                                  <a:pt x="0" y="110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1" name="Shape 16741"/>
                        <wps:cNvSpPr/>
                        <wps:spPr>
                          <a:xfrm>
                            <a:off x="1305891" y="481682"/>
                            <a:ext cx="29489" cy="67991"/>
                          </a:xfrm>
                          <a:custGeom>
                            <a:avLst/>
                            <a:gdLst/>
                            <a:ahLst/>
                            <a:cxnLst/>
                            <a:rect l="0" t="0" r="0" b="0"/>
                            <a:pathLst>
                              <a:path w="29489" h="67991">
                                <a:moveTo>
                                  <a:pt x="29489" y="0"/>
                                </a:moveTo>
                                <a:lnTo>
                                  <a:pt x="29489" y="8813"/>
                                </a:lnTo>
                                <a:lnTo>
                                  <a:pt x="16540" y="15672"/>
                                </a:lnTo>
                                <a:cubicBezTo>
                                  <a:pt x="12822" y="20543"/>
                                  <a:pt x="10514" y="26695"/>
                                  <a:pt x="10514" y="33513"/>
                                </a:cubicBezTo>
                                <a:cubicBezTo>
                                  <a:pt x="10514" y="41284"/>
                                  <a:pt x="12822" y="47448"/>
                                  <a:pt x="16540" y="52306"/>
                                </a:cubicBezTo>
                                <a:cubicBezTo>
                                  <a:pt x="18014" y="54253"/>
                                  <a:pt x="19937" y="56035"/>
                                  <a:pt x="22213" y="57331"/>
                                </a:cubicBezTo>
                                <a:lnTo>
                                  <a:pt x="29489" y="59299"/>
                                </a:lnTo>
                                <a:lnTo>
                                  <a:pt x="29489" y="67991"/>
                                </a:lnTo>
                                <a:lnTo>
                                  <a:pt x="8590" y="59437"/>
                                </a:lnTo>
                                <a:cubicBezTo>
                                  <a:pt x="2949" y="53286"/>
                                  <a:pt x="0" y="45502"/>
                                  <a:pt x="0" y="33513"/>
                                </a:cubicBezTo>
                                <a:cubicBezTo>
                                  <a:pt x="0" y="22490"/>
                                  <a:pt x="2949" y="14706"/>
                                  <a:pt x="8590" y="8541"/>
                                </a:cubicBezTo>
                                <a:lnTo>
                                  <a:pt x="294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2" name="Shape 16742"/>
                        <wps:cNvSpPr/>
                        <wps:spPr>
                          <a:xfrm>
                            <a:off x="1335381" y="481472"/>
                            <a:ext cx="29746" cy="68411"/>
                          </a:xfrm>
                          <a:custGeom>
                            <a:avLst/>
                            <a:gdLst/>
                            <a:ahLst/>
                            <a:cxnLst/>
                            <a:rect l="0" t="0" r="0" b="0"/>
                            <a:pathLst>
                              <a:path w="29746" h="68411">
                                <a:moveTo>
                                  <a:pt x="513" y="0"/>
                                </a:moveTo>
                                <a:cubicBezTo>
                                  <a:pt x="8462" y="0"/>
                                  <a:pt x="15129" y="2913"/>
                                  <a:pt x="20899" y="8751"/>
                                </a:cubicBezTo>
                                <a:cubicBezTo>
                                  <a:pt x="26540" y="14915"/>
                                  <a:pt x="29746" y="22699"/>
                                  <a:pt x="29746" y="33722"/>
                                </a:cubicBezTo>
                                <a:cubicBezTo>
                                  <a:pt x="29746" y="45712"/>
                                  <a:pt x="26540" y="53496"/>
                                  <a:pt x="20899" y="59647"/>
                                </a:cubicBezTo>
                                <a:cubicBezTo>
                                  <a:pt x="15129" y="65485"/>
                                  <a:pt x="8462" y="68411"/>
                                  <a:pt x="513" y="68411"/>
                                </a:cubicBezTo>
                                <a:lnTo>
                                  <a:pt x="0" y="68200"/>
                                </a:lnTo>
                                <a:lnTo>
                                  <a:pt x="0" y="59508"/>
                                </a:lnTo>
                                <a:lnTo>
                                  <a:pt x="513" y="59647"/>
                                </a:lnTo>
                                <a:cubicBezTo>
                                  <a:pt x="5257" y="59647"/>
                                  <a:pt x="10385" y="56408"/>
                                  <a:pt x="14104" y="52516"/>
                                </a:cubicBezTo>
                                <a:cubicBezTo>
                                  <a:pt x="17053" y="47658"/>
                                  <a:pt x="18976" y="41493"/>
                                  <a:pt x="18976" y="33722"/>
                                </a:cubicBezTo>
                                <a:cubicBezTo>
                                  <a:pt x="18976" y="26905"/>
                                  <a:pt x="17053" y="20753"/>
                                  <a:pt x="14104" y="15882"/>
                                </a:cubicBezTo>
                                <a:cubicBezTo>
                                  <a:pt x="10385" y="11023"/>
                                  <a:pt x="5257" y="8751"/>
                                  <a:pt x="513" y="8751"/>
                                </a:cubicBezTo>
                                <a:lnTo>
                                  <a:pt x="0" y="9022"/>
                                </a:lnTo>
                                <a:lnTo>
                                  <a:pt x="0" y="210"/>
                                </a:lnTo>
                                <a:lnTo>
                                  <a:pt x="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3" name="Shape 16743"/>
                        <wps:cNvSpPr/>
                        <wps:spPr>
                          <a:xfrm>
                            <a:off x="1380384" y="481472"/>
                            <a:ext cx="51286" cy="66465"/>
                          </a:xfrm>
                          <a:custGeom>
                            <a:avLst/>
                            <a:gdLst/>
                            <a:ahLst/>
                            <a:cxnLst/>
                            <a:rect l="0" t="0" r="0" b="0"/>
                            <a:pathLst>
                              <a:path w="51286" h="66465">
                                <a:moveTo>
                                  <a:pt x="30900" y="0"/>
                                </a:moveTo>
                                <a:cubicBezTo>
                                  <a:pt x="35003" y="0"/>
                                  <a:pt x="38849" y="967"/>
                                  <a:pt x="41670" y="2913"/>
                                </a:cubicBezTo>
                                <a:cubicBezTo>
                                  <a:pt x="44619" y="3892"/>
                                  <a:pt x="47439" y="6805"/>
                                  <a:pt x="49363" y="10044"/>
                                </a:cubicBezTo>
                                <a:cubicBezTo>
                                  <a:pt x="50260" y="12969"/>
                                  <a:pt x="51286" y="17828"/>
                                  <a:pt x="51286" y="25938"/>
                                </a:cubicBezTo>
                                <a:lnTo>
                                  <a:pt x="51286" y="66465"/>
                                </a:lnTo>
                                <a:lnTo>
                                  <a:pt x="40772" y="66465"/>
                                </a:lnTo>
                                <a:lnTo>
                                  <a:pt x="40772" y="29830"/>
                                </a:lnTo>
                                <a:cubicBezTo>
                                  <a:pt x="40772" y="23666"/>
                                  <a:pt x="40772" y="19774"/>
                                  <a:pt x="39747" y="17828"/>
                                </a:cubicBezTo>
                                <a:cubicBezTo>
                                  <a:pt x="38849" y="14915"/>
                                  <a:pt x="37952" y="13936"/>
                                  <a:pt x="36028" y="11990"/>
                                </a:cubicBezTo>
                                <a:cubicBezTo>
                                  <a:pt x="33079" y="11023"/>
                                  <a:pt x="30900" y="10044"/>
                                  <a:pt x="28079" y="10044"/>
                                </a:cubicBezTo>
                                <a:cubicBezTo>
                                  <a:pt x="25130" y="10044"/>
                                  <a:pt x="22309" y="11023"/>
                                  <a:pt x="19489" y="12969"/>
                                </a:cubicBezTo>
                                <a:cubicBezTo>
                                  <a:pt x="16540" y="14915"/>
                                  <a:pt x="14617" y="16861"/>
                                  <a:pt x="12693" y="20753"/>
                                </a:cubicBezTo>
                                <a:cubicBezTo>
                                  <a:pt x="11796" y="23666"/>
                                  <a:pt x="10898" y="28851"/>
                                  <a:pt x="10898" y="34689"/>
                                </a:cubicBezTo>
                                <a:lnTo>
                                  <a:pt x="10898" y="66465"/>
                                </a:lnTo>
                                <a:lnTo>
                                  <a:pt x="0" y="66465"/>
                                </a:lnTo>
                                <a:lnTo>
                                  <a:pt x="0" y="1946"/>
                                </a:lnTo>
                                <a:lnTo>
                                  <a:pt x="10898" y="1946"/>
                                </a:lnTo>
                                <a:lnTo>
                                  <a:pt x="10898" y="12969"/>
                                </a:lnTo>
                                <a:cubicBezTo>
                                  <a:pt x="12693" y="10044"/>
                                  <a:pt x="14617" y="6805"/>
                                  <a:pt x="17566" y="4859"/>
                                </a:cubicBezTo>
                                <a:cubicBezTo>
                                  <a:pt x="19489" y="3892"/>
                                  <a:pt x="21412" y="1946"/>
                                  <a:pt x="23207" y="967"/>
                                </a:cubicBezTo>
                                <a:cubicBezTo>
                                  <a:pt x="26156" y="967"/>
                                  <a:pt x="28079" y="0"/>
                                  <a:pt x="30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4" name="Shape 16744"/>
                        <wps:cNvSpPr/>
                        <wps:spPr>
                          <a:xfrm>
                            <a:off x="286778" y="617318"/>
                            <a:ext cx="25944" cy="89483"/>
                          </a:xfrm>
                          <a:custGeom>
                            <a:avLst/>
                            <a:gdLst/>
                            <a:ahLst/>
                            <a:cxnLst/>
                            <a:rect l="0" t="0" r="0" b="0"/>
                            <a:pathLst>
                              <a:path w="25944" h="89483">
                                <a:moveTo>
                                  <a:pt x="0" y="0"/>
                                </a:moveTo>
                                <a:lnTo>
                                  <a:pt x="25944" y="0"/>
                                </a:lnTo>
                                <a:lnTo>
                                  <a:pt x="25944" y="9537"/>
                                </a:lnTo>
                                <a:lnTo>
                                  <a:pt x="23232" y="9077"/>
                                </a:lnTo>
                                <a:lnTo>
                                  <a:pt x="11462" y="9077"/>
                                </a:lnTo>
                                <a:lnTo>
                                  <a:pt x="11462" y="41823"/>
                                </a:lnTo>
                                <a:lnTo>
                                  <a:pt x="21963" y="41823"/>
                                </a:lnTo>
                                <a:lnTo>
                                  <a:pt x="25944" y="41108"/>
                                </a:lnTo>
                                <a:lnTo>
                                  <a:pt x="25944" y="54429"/>
                                </a:lnTo>
                                <a:lnTo>
                                  <a:pt x="23232" y="50578"/>
                                </a:lnTo>
                                <a:lnTo>
                                  <a:pt x="11462" y="50578"/>
                                </a:lnTo>
                                <a:lnTo>
                                  <a:pt x="11462" y="89483"/>
                                </a:lnTo>
                                <a:lnTo>
                                  <a:pt x="0" y="894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5" name="Shape 16745"/>
                        <wps:cNvSpPr/>
                        <wps:spPr>
                          <a:xfrm>
                            <a:off x="312722" y="617318"/>
                            <a:ext cx="32932" cy="89483"/>
                          </a:xfrm>
                          <a:custGeom>
                            <a:avLst/>
                            <a:gdLst/>
                            <a:ahLst/>
                            <a:cxnLst/>
                            <a:rect l="0" t="0" r="0" b="0"/>
                            <a:pathLst>
                              <a:path w="32932" h="89483">
                                <a:moveTo>
                                  <a:pt x="0" y="0"/>
                                </a:moveTo>
                                <a:lnTo>
                                  <a:pt x="1109" y="0"/>
                                </a:lnTo>
                                <a:cubicBezTo>
                                  <a:pt x="7789" y="0"/>
                                  <a:pt x="12571" y="972"/>
                                  <a:pt x="15431" y="3242"/>
                                </a:cubicBezTo>
                                <a:cubicBezTo>
                                  <a:pt x="19251" y="5186"/>
                                  <a:pt x="22431" y="7132"/>
                                  <a:pt x="24342" y="11023"/>
                                </a:cubicBezTo>
                                <a:cubicBezTo>
                                  <a:pt x="26252" y="14914"/>
                                  <a:pt x="27214" y="19128"/>
                                  <a:pt x="27214" y="23019"/>
                                </a:cubicBezTo>
                                <a:cubicBezTo>
                                  <a:pt x="27214" y="26910"/>
                                  <a:pt x="26252" y="29827"/>
                                  <a:pt x="25303" y="33718"/>
                                </a:cubicBezTo>
                                <a:cubicBezTo>
                                  <a:pt x="23393" y="36960"/>
                                  <a:pt x="21482" y="39879"/>
                                  <a:pt x="19251" y="41823"/>
                                </a:cubicBezTo>
                                <a:cubicBezTo>
                                  <a:pt x="16379" y="44741"/>
                                  <a:pt x="13520" y="46687"/>
                                  <a:pt x="7789" y="48632"/>
                                </a:cubicBezTo>
                                <a:cubicBezTo>
                                  <a:pt x="9699" y="49605"/>
                                  <a:pt x="11610" y="50578"/>
                                  <a:pt x="12571" y="51875"/>
                                </a:cubicBezTo>
                                <a:cubicBezTo>
                                  <a:pt x="13520" y="52846"/>
                                  <a:pt x="14482" y="54792"/>
                                  <a:pt x="15431" y="56737"/>
                                </a:cubicBezTo>
                                <a:cubicBezTo>
                                  <a:pt x="17341" y="58683"/>
                                  <a:pt x="18290" y="60628"/>
                                  <a:pt x="19251" y="62574"/>
                                </a:cubicBezTo>
                                <a:lnTo>
                                  <a:pt x="32932" y="89483"/>
                                </a:lnTo>
                                <a:lnTo>
                                  <a:pt x="20521" y="89483"/>
                                </a:lnTo>
                                <a:lnTo>
                                  <a:pt x="7789" y="65491"/>
                                </a:lnTo>
                                <a:lnTo>
                                  <a:pt x="0" y="54429"/>
                                </a:lnTo>
                                <a:lnTo>
                                  <a:pt x="0" y="41108"/>
                                </a:lnTo>
                                <a:lnTo>
                                  <a:pt x="6840" y="39879"/>
                                </a:lnTo>
                                <a:cubicBezTo>
                                  <a:pt x="9699" y="37933"/>
                                  <a:pt x="11610" y="35988"/>
                                  <a:pt x="12571" y="32745"/>
                                </a:cubicBezTo>
                                <a:cubicBezTo>
                                  <a:pt x="14482" y="29827"/>
                                  <a:pt x="14482" y="26910"/>
                                  <a:pt x="14482" y="23992"/>
                                </a:cubicBezTo>
                                <a:cubicBezTo>
                                  <a:pt x="14482" y="21073"/>
                                  <a:pt x="14482" y="19128"/>
                                  <a:pt x="13520" y="16858"/>
                                </a:cubicBezTo>
                                <a:cubicBezTo>
                                  <a:pt x="11610" y="13941"/>
                                  <a:pt x="10661" y="12968"/>
                                  <a:pt x="8751" y="11023"/>
                                </a:cubicBezTo>
                                <a:lnTo>
                                  <a:pt x="0" y="95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6" name="Shape 16746"/>
                        <wps:cNvSpPr/>
                        <wps:spPr>
                          <a:xfrm>
                            <a:off x="354257" y="640646"/>
                            <a:ext cx="28643" cy="67761"/>
                          </a:xfrm>
                          <a:custGeom>
                            <a:avLst/>
                            <a:gdLst/>
                            <a:ahLst/>
                            <a:cxnLst/>
                            <a:rect l="0" t="0" r="0" b="0"/>
                            <a:pathLst>
                              <a:path w="28643" h="67761">
                                <a:moveTo>
                                  <a:pt x="28643" y="0"/>
                                </a:moveTo>
                                <a:lnTo>
                                  <a:pt x="28643" y="8745"/>
                                </a:lnTo>
                                <a:lnTo>
                                  <a:pt x="18450" y="13631"/>
                                </a:lnTo>
                                <a:cubicBezTo>
                                  <a:pt x="14642" y="16550"/>
                                  <a:pt x="12732" y="21413"/>
                                  <a:pt x="11770" y="27249"/>
                                </a:cubicBezTo>
                                <a:lnTo>
                                  <a:pt x="28643" y="27249"/>
                                </a:lnTo>
                                <a:lnTo>
                                  <a:pt x="28643" y="35354"/>
                                </a:lnTo>
                                <a:lnTo>
                                  <a:pt x="10821" y="35354"/>
                                </a:lnTo>
                                <a:cubicBezTo>
                                  <a:pt x="10821" y="42163"/>
                                  <a:pt x="12732" y="47351"/>
                                  <a:pt x="16552" y="52214"/>
                                </a:cubicBezTo>
                                <a:lnTo>
                                  <a:pt x="28643" y="57841"/>
                                </a:lnTo>
                                <a:lnTo>
                                  <a:pt x="28643" y="67761"/>
                                </a:lnTo>
                                <a:lnTo>
                                  <a:pt x="17538" y="65386"/>
                                </a:lnTo>
                                <a:cubicBezTo>
                                  <a:pt x="13918" y="63643"/>
                                  <a:pt x="10815" y="61130"/>
                                  <a:pt x="7949" y="58050"/>
                                </a:cubicBezTo>
                                <a:cubicBezTo>
                                  <a:pt x="3180" y="52214"/>
                                  <a:pt x="0" y="44433"/>
                                  <a:pt x="0" y="34382"/>
                                </a:cubicBezTo>
                                <a:cubicBezTo>
                                  <a:pt x="0" y="24331"/>
                                  <a:pt x="3180" y="16550"/>
                                  <a:pt x="8911" y="9416"/>
                                </a:cubicBezTo>
                                <a:cubicBezTo>
                                  <a:pt x="11777" y="6012"/>
                                  <a:pt x="14879" y="3581"/>
                                  <a:pt x="18379" y="2000"/>
                                </a:cubicBezTo>
                                <a:lnTo>
                                  <a:pt x="28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7" name="Shape 16747"/>
                        <wps:cNvSpPr/>
                        <wps:spPr>
                          <a:xfrm>
                            <a:off x="382900" y="689942"/>
                            <a:ext cx="26733" cy="18805"/>
                          </a:xfrm>
                          <a:custGeom>
                            <a:avLst/>
                            <a:gdLst/>
                            <a:ahLst/>
                            <a:cxnLst/>
                            <a:rect l="0" t="0" r="0" b="0"/>
                            <a:pathLst>
                              <a:path w="26733" h="18805">
                                <a:moveTo>
                                  <a:pt x="15911" y="0"/>
                                </a:moveTo>
                                <a:lnTo>
                                  <a:pt x="26733" y="0"/>
                                </a:lnTo>
                                <a:lnTo>
                                  <a:pt x="26733" y="973"/>
                                </a:lnTo>
                                <a:cubicBezTo>
                                  <a:pt x="26733" y="3890"/>
                                  <a:pt x="25784" y="6810"/>
                                  <a:pt x="22912" y="9727"/>
                                </a:cubicBezTo>
                                <a:cubicBezTo>
                                  <a:pt x="21002" y="12969"/>
                                  <a:pt x="17822" y="14915"/>
                                  <a:pt x="14001" y="15887"/>
                                </a:cubicBezTo>
                                <a:cubicBezTo>
                                  <a:pt x="10180" y="17833"/>
                                  <a:pt x="6359" y="18805"/>
                                  <a:pt x="1590" y="18805"/>
                                </a:cubicBezTo>
                                <a:lnTo>
                                  <a:pt x="0" y="18466"/>
                                </a:lnTo>
                                <a:lnTo>
                                  <a:pt x="0" y="8546"/>
                                </a:lnTo>
                                <a:lnTo>
                                  <a:pt x="2539" y="9727"/>
                                </a:lnTo>
                                <a:cubicBezTo>
                                  <a:pt x="7321" y="9727"/>
                                  <a:pt x="10180" y="8754"/>
                                  <a:pt x="13052" y="6810"/>
                                </a:cubicBezTo>
                                <a:cubicBezTo>
                                  <a:pt x="14963" y="4864"/>
                                  <a:pt x="15911" y="2919"/>
                                  <a:pt x="15911" y="973"/>
                                </a:cubicBezTo>
                                <a:lnTo>
                                  <a:pt x="15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8" name="Shape 16748"/>
                        <wps:cNvSpPr/>
                        <wps:spPr>
                          <a:xfrm>
                            <a:off x="382900" y="640337"/>
                            <a:ext cx="26733" cy="35664"/>
                          </a:xfrm>
                          <a:custGeom>
                            <a:avLst/>
                            <a:gdLst/>
                            <a:ahLst/>
                            <a:cxnLst/>
                            <a:rect l="0" t="0" r="0" b="0"/>
                            <a:pathLst>
                              <a:path w="26733" h="35664">
                                <a:moveTo>
                                  <a:pt x="1590" y="0"/>
                                </a:moveTo>
                                <a:cubicBezTo>
                                  <a:pt x="6359" y="0"/>
                                  <a:pt x="10180" y="973"/>
                                  <a:pt x="14001" y="2918"/>
                                </a:cubicBezTo>
                                <a:cubicBezTo>
                                  <a:pt x="17822" y="4864"/>
                                  <a:pt x="21002" y="8753"/>
                                  <a:pt x="23874" y="12969"/>
                                </a:cubicBezTo>
                                <a:cubicBezTo>
                                  <a:pt x="25784" y="17831"/>
                                  <a:pt x="26733" y="23668"/>
                                  <a:pt x="26733" y="31774"/>
                                </a:cubicBezTo>
                                <a:lnTo>
                                  <a:pt x="26733" y="35664"/>
                                </a:lnTo>
                                <a:lnTo>
                                  <a:pt x="0" y="35664"/>
                                </a:lnTo>
                                <a:lnTo>
                                  <a:pt x="0" y="27559"/>
                                </a:lnTo>
                                <a:lnTo>
                                  <a:pt x="16873" y="27559"/>
                                </a:lnTo>
                                <a:lnTo>
                                  <a:pt x="16873" y="25613"/>
                                </a:lnTo>
                                <a:cubicBezTo>
                                  <a:pt x="16873" y="22695"/>
                                  <a:pt x="15911" y="19777"/>
                                  <a:pt x="14963" y="17831"/>
                                </a:cubicBezTo>
                                <a:cubicBezTo>
                                  <a:pt x="13052" y="14914"/>
                                  <a:pt x="11142" y="12969"/>
                                  <a:pt x="9231" y="10699"/>
                                </a:cubicBezTo>
                                <a:cubicBezTo>
                                  <a:pt x="6359" y="9726"/>
                                  <a:pt x="3500" y="8753"/>
                                  <a:pt x="628" y="8753"/>
                                </a:cubicBezTo>
                                <a:lnTo>
                                  <a:pt x="0" y="9054"/>
                                </a:lnTo>
                                <a:lnTo>
                                  <a:pt x="0" y="310"/>
                                </a:lnTo>
                                <a:lnTo>
                                  <a:pt x="1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9" name="Shape 16749"/>
                        <wps:cNvSpPr/>
                        <wps:spPr>
                          <a:xfrm>
                            <a:off x="424916" y="640764"/>
                            <a:ext cx="27688" cy="83161"/>
                          </a:xfrm>
                          <a:custGeom>
                            <a:avLst/>
                            <a:gdLst/>
                            <a:ahLst/>
                            <a:cxnLst/>
                            <a:rect l="0" t="0" r="0" b="0"/>
                            <a:pathLst>
                              <a:path w="27688" h="83161">
                                <a:moveTo>
                                  <a:pt x="27688" y="0"/>
                                </a:moveTo>
                                <a:lnTo>
                                  <a:pt x="27688" y="8534"/>
                                </a:lnTo>
                                <a:lnTo>
                                  <a:pt x="18450" y="11568"/>
                                </a:lnTo>
                                <a:cubicBezTo>
                                  <a:pt x="15591" y="13513"/>
                                  <a:pt x="13680" y="16432"/>
                                  <a:pt x="12732" y="20323"/>
                                </a:cubicBezTo>
                                <a:cubicBezTo>
                                  <a:pt x="10821" y="24213"/>
                                  <a:pt x="9860" y="29400"/>
                                  <a:pt x="9860" y="33290"/>
                                </a:cubicBezTo>
                                <a:cubicBezTo>
                                  <a:pt x="9860" y="41072"/>
                                  <a:pt x="11770" y="47232"/>
                                  <a:pt x="14642" y="52096"/>
                                </a:cubicBezTo>
                                <a:lnTo>
                                  <a:pt x="27688" y="58589"/>
                                </a:lnTo>
                                <a:lnTo>
                                  <a:pt x="27688" y="67361"/>
                                </a:lnTo>
                                <a:lnTo>
                                  <a:pt x="22271" y="66037"/>
                                </a:lnTo>
                                <a:cubicBezTo>
                                  <a:pt x="20360" y="66037"/>
                                  <a:pt x="18450" y="64092"/>
                                  <a:pt x="16552" y="63119"/>
                                </a:cubicBezTo>
                                <a:cubicBezTo>
                                  <a:pt x="14642" y="61173"/>
                                  <a:pt x="12732" y="58905"/>
                                  <a:pt x="9860" y="55014"/>
                                </a:cubicBezTo>
                                <a:lnTo>
                                  <a:pt x="9860" y="83161"/>
                                </a:lnTo>
                                <a:lnTo>
                                  <a:pt x="0" y="83161"/>
                                </a:lnTo>
                                <a:lnTo>
                                  <a:pt x="0" y="1517"/>
                                </a:lnTo>
                                <a:lnTo>
                                  <a:pt x="9860" y="1517"/>
                                </a:lnTo>
                                <a:lnTo>
                                  <a:pt x="9860" y="12541"/>
                                </a:lnTo>
                                <a:cubicBezTo>
                                  <a:pt x="12732" y="8325"/>
                                  <a:pt x="14642" y="6381"/>
                                  <a:pt x="16552" y="4436"/>
                                </a:cubicBezTo>
                                <a:cubicBezTo>
                                  <a:pt x="18450" y="2490"/>
                                  <a:pt x="20360" y="1517"/>
                                  <a:pt x="23232" y="545"/>
                                </a:cubicBezTo>
                                <a:lnTo>
                                  <a:pt x="27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0" name="Shape 16750"/>
                        <wps:cNvSpPr/>
                        <wps:spPr>
                          <a:xfrm>
                            <a:off x="452604" y="640337"/>
                            <a:ext cx="28650" cy="68411"/>
                          </a:xfrm>
                          <a:custGeom>
                            <a:avLst/>
                            <a:gdLst/>
                            <a:ahLst/>
                            <a:cxnLst/>
                            <a:rect l="0" t="0" r="0" b="0"/>
                            <a:pathLst>
                              <a:path w="28650" h="68411">
                                <a:moveTo>
                                  <a:pt x="3494" y="0"/>
                                </a:moveTo>
                                <a:cubicBezTo>
                                  <a:pt x="7315" y="0"/>
                                  <a:pt x="12097" y="973"/>
                                  <a:pt x="15918" y="3891"/>
                                </a:cubicBezTo>
                                <a:cubicBezTo>
                                  <a:pt x="19739" y="6808"/>
                                  <a:pt x="22918" y="10699"/>
                                  <a:pt x="25777" y="15887"/>
                                </a:cubicBezTo>
                                <a:cubicBezTo>
                                  <a:pt x="27688" y="21722"/>
                                  <a:pt x="28650" y="27559"/>
                                  <a:pt x="28650" y="33718"/>
                                </a:cubicBezTo>
                                <a:cubicBezTo>
                                  <a:pt x="28650" y="43446"/>
                                  <a:pt x="26739" y="51551"/>
                                  <a:pt x="21957" y="58359"/>
                                </a:cubicBezTo>
                                <a:cubicBezTo>
                                  <a:pt x="16867" y="64520"/>
                                  <a:pt x="11135" y="68411"/>
                                  <a:pt x="2545" y="68411"/>
                                </a:cubicBezTo>
                                <a:lnTo>
                                  <a:pt x="0" y="67789"/>
                                </a:lnTo>
                                <a:lnTo>
                                  <a:pt x="0" y="59017"/>
                                </a:lnTo>
                                <a:lnTo>
                                  <a:pt x="635" y="59332"/>
                                </a:lnTo>
                                <a:cubicBezTo>
                                  <a:pt x="5404" y="59332"/>
                                  <a:pt x="9225" y="57386"/>
                                  <a:pt x="13046" y="52524"/>
                                </a:cubicBezTo>
                                <a:cubicBezTo>
                                  <a:pt x="15918" y="48633"/>
                                  <a:pt x="17828" y="42473"/>
                                  <a:pt x="17828" y="34691"/>
                                </a:cubicBezTo>
                                <a:cubicBezTo>
                                  <a:pt x="17828" y="24641"/>
                                  <a:pt x="15918" y="17831"/>
                                  <a:pt x="12097" y="13941"/>
                                </a:cubicBezTo>
                                <a:cubicBezTo>
                                  <a:pt x="9225" y="10699"/>
                                  <a:pt x="4455" y="8753"/>
                                  <a:pt x="635" y="8753"/>
                                </a:cubicBezTo>
                                <a:lnTo>
                                  <a:pt x="0" y="8962"/>
                                </a:lnTo>
                                <a:lnTo>
                                  <a:pt x="0" y="428"/>
                                </a:lnTo>
                                <a:lnTo>
                                  <a:pt x="3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1" name="Shape 16751"/>
                        <wps:cNvSpPr/>
                        <wps:spPr>
                          <a:xfrm>
                            <a:off x="492703" y="640402"/>
                            <a:ext cx="30086" cy="68314"/>
                          </a:xfrm>
                          <a:custGeom>
                            <a:avLst/>
                            <a:gdLst/>
                            <a:ahLst/>
                            <a:cxnLst/>
                            <a:rect l="0" t="0" r="0" b="0"/>
                            <a:pathLst>
                              <a:path w="30086" h="68314">
                                <a:moveTo>
                                  <a:pt x="30086" y="0"/>
                                </a:moveTo>
                                <a:lnTo>
                                  <a:pt x="30086" y="8720"/>
                                </a:lnTo>
                                <a:lnTo>
                                  <a:pt x="22207" y="10309"/>
                                </a:lnTo>
                                <a:cubicBezTo>
                                  <a:pt x="19899" y="11444"/>
                                  <a:pt x="17989" y="13227"/>
                                  <a:pt x="16552" y="15821"/>
                                </a:cubicBezTo>
                                <a:cubicBezTo>
                                  <a:pt x="12732" y="20685"/>
                                  <a:pt x="11783" y="26520"/>
                                  <a:pt x="11783" y="33652"/>
                                </a:cubicBezTo>
                                <a:cubicBezTo>
                                  <a:pt x="11783" y="41434"/>
                                  <a:pt x="12732" y="47594"/>
                                  <a:pt x="16552" y="52458"/>
                                </a:cubicBezTo>
                                <a:lnTo>
                                  <a:pt x="30086" y="59187"/>
                                </a:lnTo>
                                <a:lnTo>
                                  <a:pt x="30086" y="68314"/>
                                </a:lnTo>
                                <a:lnTo>
                                  <a:pt x="18386" y="66115"/>
                                </a:lnTo>
                                <a:cubicBezTo>
                                  <a:pt x="14883" y="64616"/>
                                  <a:pt x="11777" y="62346"/>
                                  <a:pt x="8911" y="59267"/>
                                </a:cubicBezTo>
                                <a:cubicBezTo>
                                  <a:pt x="2872" y="53430"/>
                                  <a:pt x="0" y="45648"/>
                                  <a:pt x="0" y="33652"/>
                                </a:cubicBezTo>
                                <a:cubicBezTo>
                                  <a:pt x="0" y="22629"/>
                                  <a:pt x="2872" y="14848"/>
                                  <a:pt x="8911" y="8687"/>
                                </a:cubicBezTo>
                                <a:lnTo>
                                  <a:pt x="30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2" name="Shape 16752"/>
                        <wps:cNvSpPr/>
                        <wps:spPr>
                          <a:xfrm>
                            <a:off x="522789" y="640337"/>
                            <a:ext cx="30073" cy="68411"/>
                          </a:xfrm>
                          <a:custGeom>
                            <a:avLst/>
                            <a:gdLst/>
                            <a:ahLst/>
                            <a:cxnLst/>
                            <a:rect l="0" t="0" r="0" b="0"/>
                            <a:pathLst>
                              <a:path w="30073" h="68411">
                                <a:moveTo>
                                  <a:pt x="160" y="0"/>
                                </a:moveTo>
                                <a:cubicBezTo>
                                  <a:pt x="7789" y="0"/>
                                  <a:pt x="15431" y="2918"/>
                                  <a:pt x="21482" y="8753"/>
                                </a:cubicBezTo>
                                <a:cubicBezTo>
                                  <a:pt x="27214" y="14914"/>
                                  <a:pt x="30073" y="22695"/>
                                  <a:pt x="30073" y="33718"/>
                                </a:cubicBezTo>
                                <a:cubicBezTo>
                                  <a:pt x="30073" y="45714"/>
                                  <a:pt x="27214" y="53496"/>
                                  <a:pt x="21482" y="59332"/>
                                </a:cubicBezTo>
                                <a:cubicBezTo>
                                  <a:pt x="15431" y="65492"/>
                                  <a:pt x="7789" y="68411"/>
                                  <a:pt x="160" y="68411"/>
                                </a:cubicBezTo>
                                <a:lnTo>
                                  <a:pt x="0" y="68380"/>
                                </a:lnTo>
                                <a:lnTo>
                                  <a:pt x="0" y="59253"/>
                                </a:lnTo>
                                <a:lnTo>
                                  <a:pt x="160" y="59332"/>
                                </a:lnTo>
                                <a:cubicBezTo>
                                  <a:pt x="5879" y="59332"/>
                                  <a:pt x="9699" y="56415"/>
                                  <a:pt x="13520" y="52524"/>
                                </a:cubicBezTo>
                                <a:cubicBezTo>
                                  <a:pt x="17341" y="47660"/>
                                  <a:pt x="18303" y="41500"/>
                                  <a:pt x="18303" y="33718"/>
                                </a:cubicBezTo>
                                <a:cubicBezTo>
                                  <a:pt x="18303" y="26586"/>
                                  <a:pt x="17341" y="20751"/>
                                  <a:pt x="13520" y="15887"/>
                                </a:cubicBezTo>
                                <a:cubicBezTo>
                                  <a:pt x="9699" y="10699"/>
                                  <a:pt x="5879" y="8753"/>
                                  <a:pt x="160" y="8753"/>
                                </a:cubicBezTo>
                                <a:lnTo>
                                  <a:pt x="0" y="8786"/>
                                </a:lnTo>
                                <a:lnTo>
                                  <a:pt x="0" y="66"/>
                                </a:lnTo>
                                <a:lnTo>
                                  <a:pt x="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3" name="Shape 16753"/>
                        <wps:cNvSpPr/>
                        <wps:spPr>
                          <a:xfrm>
                            <a:off x="567503" y="640337"/>
                            <a:ext cx="34695" cy="66465"/>
                          </a:xfrm>
                          <a:custGeom>
                            <a:avLst/>
                            <a:gdLst/>
                            <a:ahLst/>
                            <a:cxnLst/>
                            <a:rect l="0" t="0" r="0" b="0"/>
                            <a:pathLst>
                              <a:path w="34695" h="66465">
                                <a:moveTo>
                                  <a:pt x="29925" y="0"/>
                                </a:moveTo>
                                <a:cubicBezTo>
                                  <a:pt x="31823" y="0"/>
                                  <a:pt x="33733" y="0"/>
                                  <a:pt x="34695" y="973"/>
                                </a:cubicBezTo>
                                <a:lnTo>
                                  <a:pt x="34695" y="11996"/>
                                </a:lnTo>
                                <a:cubicBezTo>
                                  <a:pt x="32785" y="10699"/>
                                  <a:pt x="29925" y="9726"/>
                                  <a:pt x="27053" y="9726"/>
                                </a:cubicBezTo>
                                <a:cubicBezTo>
                                  <a:pt x="22912" y="9726"/>
                                  <a:pt x="19091" y="11996"/>
                                  <a:pt x="15283" y="15887"/>
                                </a:cubicBezTo>
                                <a:cubicBezTo>
                                  <a:pt x="12411" y="18805"/>
                                  <a:pt x="10501" y="25613"/>
                                  <a:pt x="10501" y="34691"/>
                                </a:cubicBezTo>
                                <a:lnTo>
                                  <a:pt x="10501" y="66465"/>
                                </a:lnTo>
                                <a:lnTo>
                                  <a:pt x="0" y="66465"/>
                                </a:lnTo>
                                <a:lnTo>
                                  <a:pt x="0" y="1945"/>
                                </a:lnTo>
                                <a:lnTo>
                                  <a:pt x="10501" y="1945"/>
                                </a:lnTo>
                                <a:lnTo>
                                  <a:pt x="10501" y="12969"/>
                                </a:lnTo>
                                <a:cubicBezTo>
                                  <a:pt x="11462" y="9726"/>
                                  <a:pt x="13373" y="7782"/>
                                  <a:pt x="16232" y="5836"/>
                                </a:cubicBezTo>
                                <a:cubicBezTo>
                                  <a:pt x="18142" y="3891"/>
                                  <a:pt x="20053" y="2918"/>
                                  <a:pt x="21963" y="1945"/>
                                </a:cubicBezTo>
                                <a:cubicBezTo>
                                  <a:pt x="25143" y="973"/>
                                  <a:pt x="27053" y="0"/>
                                  <a:pt x="299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4" name="Shape 16754"/>
                        <wps:cNvSpPr/>
                        <wps:spPr>
                          <a:xfrm>
                            <a:off x="607930" y="627368"/>
                            <a:ext cx="43606" cy="81380"/>
                          </a:xfrm>
                          <a:custGeom>
                            <a:avLst/>
                            <a:gdLst/>
                            <a:ahLst/>
                            <a:cxnLst/>
                            <a:rect l="0" t="0" r="0" b="0"/>
                            <a:pathLst>
                              <a:path w="43606" h="81380">
                                <a:moveTo>
                                  <a:pt x="11770" y="0"/>
                                </a:moveTo>
                                <a:lnTo>
                                  <a:pt x="22271" y="0"/>
                                </a:lnTo>
                                <a:lnTo>
                                  <a:pt x="22271" y="14914"/>
                                </a:lnTo>
                                <a:lnTo>
                                  <a:pt x="39785" y="14914"/>
                                </a:lnTo>
                                <a:lnTo>
                                  <a:pt x="39785" y="23668"/>
                                </a:lnTo>
                                <a:lnTo>
                                  <a:pt x="22271" y="23668"/>
                                </a:lnTo>
                                <a:lnTo>
                                  <a:pt x="22271" y="53497"/>
                                </a:lnTo>
                                <a:cubicBezTo>
                                  <a:pt x="22271" y="59656"/>
                                  <a:pt x="22271" y="63547"/>
                                  <a:pt x="23232" y="65493"/>
                                </a:cubicBezTo>
                                <a:cubicBezTo>
                                  <a:pt x="24181" y="67438"/>
                                  <a:pt x="25143" y="69384"/>
                                  <a:pt x="27053" y="70355"/>
                                </a:cubicBezTo>
                                <a:cubicBezTo>
                                  <a:pt x="28964" y="71328"/>
                                  <a:pt x="31195" y="72301"/>
                                  <a:pt x="34054" y="72301"/>
                                </a:cubicBezTo>
                                <a:cubicBezTo>
                                  <a:pt x="35964" y="72301"/>
                                  <a:pt x="38823" y="71328"/>
                                  <a:pt x="43606" y="70355"/>
                                </a:cubicBezTo>
                                <a:lnTo>
                                  <a:pt x="43606" y="79434"/>
                                </a:lnTo>
                                <a:cubicBezTo>
                                  <a:pt x="37875" y="80407"/>
                                  <a:pt x="34054" y="81380"/>
                                  <a:pt x="32143" y="81380"/>
                                </a:cubicBezTo>
                                <a:cubicBezTo>
                                  <a:pt x="28002" y="81380"/>
                                  <a:pt x="24181" y="80407"/>
                                  <a:pt x="21322" y="78461"/>
                                </a:cubicBezTo>
                                <a:cubicBezTo>
                                  <a:pt x="17501" y="77489"/>
                                  <a:pt x="15591" y="74570"/>
                                  <a:pt x="13680" y="71328"/>
                                </a:cubicBezTo>
                                <a:cubicBezTo>
                                  <a:pt x="12732" y="68411"/>
                                  <a:pt x="11770" y="63547"/>
                                  <a:pt x="11770" y="56415"/>
                                </a:cubicBezTo>
                                <a:lnTo>
                                  <a:pt x="11770" y="23668"/>
                                </a:lnTo>
                                <a:lnTo>
                                  <a:pt x="0" y="23668"/>
                                </a:lnTo>
                                <a:lnTo>
                                  <a:pt x="0" y="14914"/>
                                </a:lnTo>
                                <a:lnTo>
                                  <a:pt x="11770" y="14914"/>
                                </a:lnTo>
                                <a:lnTo>
                                  <a:pt x="117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5" name="Shape 16755"/>
                        <wps:cNvSpPr/>
                        <wps:spPr>
                          <a:xfrm>
                            <a:off x="707552" y="627368"/>
                            <a:ext cx="42644" cy="81380"/>
                          </a:xfrm>
                          <a:custGeom>
                            <a:avLst/>
                            <a:gdLst/>
                            <a:ahLst/>
                            <a:cxnLst/>
                            <a:rect l="0" t="0" r="0" b="0"/>
                            <a:pathLst>
                              <a:path w="42644" h="81380">
                                <a:moveTo>
                                  <a:pt x="10821" y="0"/>
                                </a:moveTo>
                                <a:lnTo>
                                  <a:pt x="21322" y="0"/>
                                </a:lnTo>
                                <a:lnTo>
                                  <a:pt x="21322" y="14914"/>
                                </a:lnTo>
                                <a:lnTo>
                                  <a:pt x="39785" y="14914"/>
                                </a:lnTo>
                                <a:lnTo>
                                  <a:pt x="39785" y="23668"/>
                                </a:lnTo>
                                <a:lnTo>
                                  <a:pt x="21322" y="23668"/>
                                </a:lnTo>
                                <a:lnTo>
                                  <a:pt x="21322" y="53497"/>
                                </a:lnTo>
                                <a:cubicBezTo>
                                  <a:pt x="21322" y="59656"/>
                                  <a:pt x="21322" y="63547"/>
                                  <a:pt x="22284" y="65493"/>
                                </a:cubicBezTo>
                                <a:cubicBezTo>
                                  <a:pt x="23233" y="67438"/>
                                  <a:pt x="24502" y="69384"/>
                                  <a:pt x="26412" y="70355"/>
                                </a:cubicBezTo>
                                <a:cubicBezTo>
                                  <a:pt x="28323" y="71328"/>
                                  <a:pt x="31195" y="72301"/>
                                  <a:pt x="33105" y="72301"/>
                                </a:cubicBezTo>
                                <a:cubicBezTo>
                                  <a:pt x="35003" y="72301"/>
                                  <a:pt x="38824" y="71328"/>
                                  <a:pt x="42644" y="70355"/>
                                </a:cubicBezTo>
                                <a:lnTo>
                                  <a:pt x="42644" y="79434"/>
                                </a:lnTo>
                                <a:cubicBezTo>
                                  <a:pt x="37875" y="80407"/>
                                  <a:pt x="34054" y="81380"/>
                                  <a:pt x="31195" y="81380"/>
                                </a:cubicBezTo>
                                <a:cubicBezTo>
                                  <a:pt x="27374" y="81380"/>
                                  <a:pt x="23233" y="80407"/>
                                  <a:pt x="20373" y="78461"/>
                                </a:cubicBezTo>
                                <a:cubicBezTo>
                                  <a:pt x="17501" y="77489"/>
                                  <a:pt x="14642" y="74570"/>
                                  <a:pt x="13681" y="71328"/>
                                </a:cubicBezTo>
                                <a:cubicBezTo>
                                  <a:pt x="11770" y="68411"/>
                                  <a:pt x="10821" y="63547"/>
                                  <a:pt x="10821" y="56415"/>
                                </a:cubicBezTo>
                                <a:lnTo>
                                  <a:pt x="10821" y="23668"/>
                                </a:lnTo>
                                <a:lnTo>
                                  <a:pt x="0" y="23668"/>
                                </a:lnTo>
                                <a:lnTo>
                                  <a:pt x="0" y="14914"/>
                                </a:lnTo>
                                <a:lnTo>
                                  <a:pt x="10821" y="14914"/>
                                </a:lnTo>
                                <a:lnTo>
                                  <a:pt x="10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6" name="Shape 16756"/>
                        <wps:cNvSpPr/>
                        <wps:spPr>
                          <a:xfrm>
                            <a:off x="761018" y="640792"/>
                            <a:ext cx="27540" cy="67454"/>
                          </a:xfrm>
                          <a:custGeom>
                            <a:avLst/>
                            <a:gdLst/>
                            <a:ahLst/>
                            <a:cxnLst/>
                            <a:rect l="0" t="0" r="0" b="0"/>
                            <a:pathLst>
                              <a:path w="27540" h="67454">
                                <a:moveTo>
                                  <a:pt x="27540" y="0"/>
                                </a:moveTo>
                                <a:lnTo>
                                  <a:pt x="27540" y="8525"/>
                                </a:lnTo>
                                <a:lnTo>
                                  <a:pt x="17194" y="13486"/>
                                </a:lnTo>
                                <a:cubicBezTo>
                                  <a:pt x="14321" y="16404"/>
                                  <a:pt x="12411" y="21267"/>
                                  <a:pt x="10514" y="27103"/>
                                </a:cubicBezTo>
                                <a:lnTo>
                                  <a:pt x="27540" y="27103"/>
                                </a:lnTo>
                                <a:lnTo>
                                  <a:pt x="27540" y="35209"/>
                                </a:lnTo>
                                <a:lnTo>
                                  <a:pt x="10514" y="35209"/>
                                </a:lnTo>
                                <a:cubicBezTo>
                                  <a:pt x="10514" y="42017"/>
                                  <a:pt x="12411" y="47205"/>
                                  <a:pt x="15283" y="52069"/>
                                </a:cubicBezTo>
                                <a:lnTo>
                                  <a:pt x="27540" y="57421"/>
                                </a:lnTo>
                                <a:lnTo>
                                  <a:pt x="27540" y="67454"/>
                                </a:lnTo>
                                <a:lnTo>
                                  <a:pt x="16990" y="65240"/>
                                </a:lnTo>
                                <a:cubicBezTo>
                                  <a:pt x="13209" y="63497"/>
                                  <a:pt x="10026" y="60984"/>
                                  <a:pt x="7641" y="57904"/>
                                </a:cubicBezTo>
                                <a:cubicBezTo>
                                  <a:pt x="2872" y="52069"/>
                                  <a:pt x="0" y="44287"/>
                                  <a:pt x="0" y="34236"/>
                                </a:cubicBezTo>
                                <a:cubicBezTo>
                                  <a:pt x="0" y="24186"/>
                                  <a:pt x="2872" y="16404"/>
                                  <a:pt x="8603" y="9271"/>
                                </a:cubicBezTo>
                                <a:cubicBezTo>
                                  <a:pt x="10988" y="5867"/>
                                  <a:pt x="14171" y="3435"/>
                                  <a:pt x="17831" y="1855"/>
                                </a:cubicBezTo>
                                <a:lnTo>
                                  <a:pt x="27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7" name="Shape 16757"/>
                        <wps:cNvSpPr/>
                        <wps:spPr>
                          <a:xfrm>
                            <a:off x="788558" y="689942"/>
                            <a:ext cx="26566" cy="18805"/>
                          </a:xfrm>
                          <a:custGeom>
                            <a:avLst/>
                            <a:gdLst/>
                            <a:ahLst/>
                            <a:cxnLst/>
                            <a:rect l="0" t="0" r="0" b="0"/>
                            <a:pathLst>
                              <a:path w="26566" h="18805">
                                <a:moveTo>
                                  <a:pt x="17027" y="0"/>
                                </a:moveTo>
                                <a:lnTo>
                                  <a:pt x="26566" y="0"/>
                                </a:lnTo>
                                <a:lnTo>
                                  <a:pt x="26566" y="973"/>
                                </a:lnTo>
                                <a:cubicBezTo>
                                  <a:pt x="26566" y="3890"/>
                                  <a:pt x="25617" y="6810"/>
                                  <a:pt x="23707" y="9727"/>
                                </a:cubicBezTo>
                                <a:cubicBezTo>
                                  <a:pt x="21797" y="12969"/>
                                  <a:pt x="18937" y="14915"/>
                                  <a:pt x="15116" y="15887"/>
                                </a:cubicBezTo>
                                <a:cubicBezTo>
                                  <a:pt x="10975" y="17833"/>
                                  <a:pt x="7154" y="18805"/>
                                  <a:pt x="2385" y="18805"/>
                                </a:cubicBezTo>
                                <a:lnTo>
                                  <a:pt x="0" y="18305"/>
                                </a:lnTo>
                                <a:lnTo>
                                  <a:pt x="0" y="8272"/>
                                </a:lnTo>
                                <a:lnTo>
                                  <a:pt x="3334" y="9727"/>
                                </a:lnTo>
                                <a:cubicBezTo>
                                  <a:pt x="8116" y="9727"/>
                                  <a:pt x="10975" y="8754"/>
                                  <a:pt x="12885" y="6810"/>
                                </a:cubicBezTo>
                                <a:cubicBezTo>
                                  <a:pt x="16065" y="4864"/>
                                  <a:pt x="17027" y="2919"/>
                                  <a:pt x="17027" y="973"/>
                                </a:cubicBezTo>
                                <a:lnTo>
                                  <a:pt x="170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8" name="Shape 16758"/>
                        <wps:cNvSpPr/>
                        <wps:spPr>
                          <a:xfrm>
                            <a:off x="788558" y="640337"/>
                            <a:ext cx="27528" cy="35664"/>
                          </a:xfrm>
                          <a:custGeom>
                            <a:avLst/>
                            <a:gdLst/>
                            <a:ahLst/>
                            <a:cxnLst/>
                            <a:rect l="0" t="0" r="0" b="0"/>
                            <a:pathLst>
                              <a:path w="27528" h="35664">
                                <a:moveTo>
                                  <a:pt x="2385" y="0"/>
                                </a:moveTo>
                                <a:cubicBezTo>
                                  <a:pt x="6206" y="0"/>
                                  <a:pt x="10975" y="973"/>
                                  <a:pt x="15116" y="2918"/>
                                </a:cubicBezTo>
                                <a:cubicBezTo>
                                  <a:pt x="18937" y="4864"/>
                                  <a:pt x="21797" y="8753"/>
                                  <a:pt x="23707" y="12969"/>
                                </a:cubicBezTo>
                                <a:cubicBezTo>
                                  <a:pt x="26566" y="17831"/>
                                  <a:pt x="27528" y="23668"/>
                                  <a:pt x="27528" y="31774"/>
                                </a:cubicBezTo>
                                <a:lnTo>
                                  <a:pt x="27528" y="35664"/>
                                </a:lnTo>
                                <a:lnTo>
                                  <a:pt x="0" y="35664"/>
                                </a:lnTo>
                                <a:lnTo>
                                  <a:pt x="0" y="27559"/>
                                </a:lnTo>
                                <a:lnTo>
                                  <a:pt x="17027" y="27559"/>
                                </a:lnTo>
                                <a:lnTo>
                                  <a:pt x="17027" y="25613"/>
                                </a:lnTo>
                                <a:cubicBezTo>
                                  <a:pt x="17027" y="22695"/>
                                  <a:pt x="17027" y="19777"/>
                                  <a:pt x="15116" y="17831"/>
                                </a:cubicBezTo>
                                <a:cubicBezTo>
                                  <a:pt x="14155" y="14914"/>
                                  <a:pt x="11937" y="12969"/>
                                  <a:pt x="9065" y="10699"/>
                                </a:cubicBezTo>
                                <a:cubicBezTo>
                                  <a:pt x="7154" y="9726"/>
                                  <a:pt x="4295" y="8753"/>
                                  <a:pt x="474" y="8753"/>
                                </a:cubicBezTo>
                                <a:lnTo>
                                  <a:pt x="0" y="8981"/>
                                </a:lnTo>
                                <a:lnTo>
                                  <a:pt x="0" y="455"/>
                                </a:lnTo>
                                <a:lnTo>
                                  <a:pt x="2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9" name="Shape 16759"/>
                        <wps:cNvSpPr/>
                        <wps:spPr>
                          <a:xfrm>
                            <a:off x="831677" y="640337"/>
                            <a:ext cx="86891" cy="66465"/>
                          </a:xfrm>
                          <a:custGeom>
                            <a:avLst/>
                            <a:gdLst/>
                            <a:ahLst/>
                            <a:cxnLst/>
                            <a:rect l="0" t="0" r="0" b="0"/>
                            <a:pathLst>
                              <a:path w="86891" h="66465">
                                <a:moveTo>
                                  <a:pt x="29925" y="0"/>
                                </a:moveTo>
                                <a:cubicBezTo>
                                  <a:pt x="32784" y="0"/>
                                  <a:pt x="34695" y="973"/>
                                  <a:pt x="37567" y="973"/>
                                </a:cubicBezTo>
                                <a:cubicBezTo>
                                  <a:pt x="39477" y="1945"/>
                                  <a:pt x="41696" y="2918"/>
                                  <a:pt x="43606" y="4864"/>
                                </a:cubicBezTo>
                                <a:cubicBezTo>
                                  <a:pt x="45516" y="6808"/>
                                  <a:pt x="47427" y="9726"/>
                                  <a:pt x="48388" y="13941"/>
                                </a:cubicBezTo>
                                <a:cubicBezTo>
                                  <a:pt x="51248" y="9726"/>
                                  <a:pt x="53158" y="6808"/>
                                  <a:pt x="55068" y="4864"/>
                                </a:cubicBezTo>
                                <a:cubicBezTo>
                                  <a:pt x="56979" y="3891"/>
                                  <a:pt x="58889" y="1945"/>
                                  <a:pt x="61748" y="973"/>
                                </a:cubicBezTo>
                                <a:cubicBezTo>
                                  <a:pt x="63659" y="973"/>
                                  <a:pt x="65890" y="0"/>
                                  <a:pt x="68749" y="0"/>
                                </a:cubicBezTo>
                                <a:cubicBezTo>
                                  <a:pt x="72570" y="0"/>
                                  <a:pt x="75442" y="973"/>
                                  <a:pt x="78301" y="2918"/>
                                </a:cubicBezTo>
                                <a:cubicBezTo>
                                  <a:pt x="81173" y="3891"/>
                                  <a:pt x="83083" y="6808"/>
                                  <a:pt x="84981" y="9726"/>
                                </a:cubicBezTo>
                                <a:cubicBezTo>
                                  <a:pt x="85942" y="12969"/>
                                  <a:pt x="86891" y="18805"/>
                                  <a:pt x="86891" y="25613"/>
                                </a:cubicBezTo>
                                <a:lnTo>
                                  <a:pt x="86891" y="66465"/>
                                </a:lnTo>
                                <a:lnTo>
                                  <a:pt x="76390" y="66465"/>
                                </a:lnTo>
                                <a:lnTo>
                                  <a:pt x="76390" y="30800"/>
                                </a:lnTo>
                                <a:cubicBezTo>
                                  <a:pt x="76390" y="22695"/>
                                  <a:pt x="76390" y="17831"/>
                                  <a:pt x="75442" y="15887"/>
                                </a:cubicBezTo>
                                <a:cubicBezTo>
                                  <a:pt x="74480" y="13941"/>
                                  <a:pt x="73531" y="12969"/>
                                  <a:pt x="71621" y="11996"/>
                                </a:cubicBezTo>
                                <a:cubicBezTo>
                                  <a:pt x="70659" y="10699"/>
                                  <a:pt x="68749" y="9726"/>
                                  <a:pt x="65890" y="9726"/>
                                </a:cubicBezTo>
                                <a:cubicBezTo>
                                  <a:pt x="62710" y="9726"/>
                                  <a:pt x="59838" y="10699"/>
                                  <a:pt x="56979" y="12969"/>
                                </a:cubicBezTo>
                                <a:cubicBezTo>
                                  <a:pt x="55068" y="14914"/>
                                  <a:pt x="53158" y="17831"/>
                                  <a:pt x="51248" y="20751"/>
                                </a:cubicBezTo>
                                <a:cubicBezTo>
                                  <a:pt x="49337" y="23668"/>
                                  <a:pt x="48388" y="28856"/>
                                  <a:pt x="48388" y="34691"/>
                                </a:cubicBezTo>
                                <a:lnTo>
                                  <a:pt x="48388" y="66465"/>
                                </a:lnTo>
                                <a:lnTo>
                                  <a:pt x="38516" y="66465"/>
                                </a:lnTo>
                                <a:lnTo>
                                  <a:pt x="38516" y="30800"/>
                                </a:lnTo>
                                <a:cubicBezTo>
                                  <a:pt x="38516" y="22695"/>
                                  <a:pt x="37567" y="17831"/>
                                  <a:pt x="36605" y="15887"/>
                                </a:cubicBezTo>
                                <a:cubicBezTo>
                                  <a:pt x="36605" y="13941"/>
                                  <a:pt x="34695" y="12969"/>
                                  <a:pt x="32784" y="11996"/>
                                </a:cubicBezTo>
                                <a:cubicBezTo>
                                  <a:pt x="31836" y="10699"/>
                                  <a:pt x="29925" y="9726"/>
                                  <a:pt x="28015" y="9726"/>
                                </a:cubicBezTo>
                                <a:cubicBezTo>
                                  <a:pt x="25143" y="9726"/>
                                  <a:pt x="22284" y="10699"/>
                                  <a:pt x="19425" y="12969"/>
                                </a:cubicBezTo>
                                <a:cubicBezTo>
                                  <a:pt x="16232" y="14914"/>
                                  <a:pt x="14322" y="17831"/>
                                  <a:pt x="12424" y="20751"/>
                                </a:cubicBezTo>
                                <a:cubicBezTo>
                                  <a:pt x="11462" y="24641"/>
                                  <a:pt x="10514" y="28856"/>
                                  <a:pt x="10514" y="34691"/>
                                </a:cubicBezTo>
                                <a:lnTo>
                                  <a:pt x="10514" y="66465"/>
                                </a:lnTo>
                                <a:lnTo>
                                  <a:pt x="0" y="66465"/>
                                </a:lnTo>
                                <a:lnTo>
                                  <a:pt x="0" y="1945"/>
                                </a:lnTo>
                                <a:lnTo>
                                  <a:pt x="10514" y="1945"/>
                                </a:lnTo>
                                <a:lnTo>
                                  <a:pt x="10514" y="13941"/>
                                </a:lnTo>
                                <a:cubicBezTo>
                                  <a:pt x="12424" y="9726"/>
                                  <a:pt x="14322" y="6808"/>
                                  <a:pt x="16232" y="4864"/>
                                </a:cubicBezTo>
                                <a:cubicBezTo>
                                  <a:pt x="18463" y="3891"/>
                                  <a:pt x="20373" y="1945"/>
                                  <a:pt x="23245" y="973"/>
                                </a:cubicBezTo>
                                <a:cubicBezTo>
                                  <a:pt x="25143" y="973"/>
                                  <a:pt x="28015" y="0"/>
                                  <a:pt x="299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0" name="Shape 16760"/>
                        <wps:cNvSpPr/>
                        <wps:spPr>
                          <a:xfrm>
                            <a:off x="935120" y="640648"/>
                            <a:ext cx="28649" cy="83277"/>
                          </a:xfrm>
                          <a:custGeom>
                            <a:avLst/>
                            <a:gdLst/>
                            <a:ahLst/>
                            <a:cxnLst/>
                            <a:rect l="0" t="0" r="0" b="0"/>
                            <a:pathLst>
                              <a:path w="28649" h="83277">
                                <a:moveTo>
                                  <a:pt x="28649" y="0"/>
                                </a:moveTo>
                                <a:lnTo>
                                  <a:pt x="28649" y="8700"/>
                                </a:lnTo>
                                <a:lnTo>
                                  <a:pt x="28015" y="8442"/>
                                </a:lnTo>
                                <a:cubicBezTo>
                                  <a:pt x="25143" y="8442"/>
                                  <a:pt x="22284" y="9415"/>
                                  <a:pt x="19424" y="11685"/>
                                </a:cubicBezTo>
                                <a:cubicBezTo>
                                  <a:pt x="16552" y="13629"/>
                                  <a:pt x="14642" y="16548"/>
                                  <a:pt x="12732" y="20439"/>
                                </a:cubicBezTo>
                                <a:cubicBezTo>
                                  <a:pt x="11783" y="24330"/>
                                  <a:pt x="10821" y="29516"/>
                                  <a:pt x="10821" y="33406"/>
                                </a:cubicBezTo>
                                <a:cubicBezTo>
                                  <a:pt x="10821" y="41188"/>
                                  <a:pt x="12732" y="47349"/>
                                  <a:pt x="15604" y="52212"/>
                                </a:cubicBezTo>
                                <a:cubicBezTo>
                                  <a:pt x="18463" y="56103"/>
                                  <a:pt x="22284" y="59021"/>
                                  <a:pt x="28015" y="59021"/>
                                </a:cubicBezTo>
                                <a:lnTo>
                                  <a:pt x="28649" y="58682"/>
                                </a:lnTo>
                                <a:lnTo>
                                  <a:pt x="28649" y="67476"/>
                                </a:lnTo>
                                <a:lnTo>
                                  <a:pt x="23245" y="66153"/>
                                </a:lnTo>
                                <a:cubicBezTo>
                                  <a:pt x="20373" y="66153"/>
                                  <a:pt x="18463" y="64208"/>
                                  <a:pt x="16552" y="63235"/>
                                </a:cubicBezTo>
                                <a:cubicBezTo>
                                  <a:pt x="14642" y="61289"/>
                                  <a:pt x="12732" y="59021"/>
                                  <a:pt x="10821" y="55130"/>
                                </a:cubicBezTo>
                                <a:lnTo>
                                  <a:pt x="10821" y="83277"/>
                                </a:lnTo>
                                <a:lnTo>
                                  <a:pt x="0" y="83277"/>
                                </a:lnTo>
                                <a:lnTo>
                                  <a:pt x="0" y="1633"/>
                                </a:lnTo>
                                <a:lnTo>
                                  <a:pt x="10821" y="1633"/>
                                </a:lnTo>
                                <a:lnTo>
                                  <a:pt x="10821" y="12658"/>
                                </a:lnTo>
                                <a:cubicBezTo>
                                  <a:pt x="12732" y="8442"/>
                                  <a:pt x="14642" y="6497"/>
                                  <a:pt x="16552" y="4552"/>
                                </a:cubicBezTo>
                                <a:cubicBezTo>
                                  <a:pt x="18463" y="2606"/>
                                  <a:pt x="21335" y="1633"/>
                                  <a:pt x="23245" y="662"/>
                                </a:cubicBezTo>
                                <a:lnTo>
                                  <a:pt x="286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1" name="Shape 16761"/>
                        <wps:cNvSpPr/>
                        <wps:spPr>
                          <a:xfrm>
                            <a:off x="963770" y="640337"/>
                            <a:ext cx="28650" cy="68411"/>
                          </a:xfrm>
                          <a:custGeom>
                            <a:avLst/>
                            <a:gdLst/>
                            <a:ahLst/>
                            <a:cxnLst/>
                            <a:rect l="0" t="0" r="0" b="0"/>
                            <a:pathLst>
                              <a:path w="28650" h="68411">
                                <a:moveTo>
                                  <a:pt x="2545" y="0"/>
                                </a:moveTo>
                                <a:cubicBezTo>
                                  <a:pt x="7315" y="0"/>
                                  <a:pt x="12097" y="973"/>
                                  <a:pt x="15918" y="3891"/>
                                </a:cubicBezTo>
                                <a:cubicBezTo>
                                  <a:pt x="19739" y="6808"/>
                                  <a:pt x="22598" y="10699"/>
                                  <a:pt x="24508" y="15887"/>
                                </a:cubicBezTo>
                                <a:cubicBezTo>
                                  <a:pt x="27688" y="21722"/>
                                  <a:pt x="28650" y="27559"/>
                                  <a:pt x="28650" y="33718"/>
                                </a:cubicBezTo>
                                <a:cubicBezTo>
                                  <a:pt x="28650" y="43446"/>
                                  <a:pt x="25457" y="51551"/>
                                  <a:pt x="21649" y="58359"/>
                                </a:cubicBezTo>
                                <a:cubicBezTo>
                                  <a:pt x="16867" y="64520"/>
                                  <a:pt x="10187" y="68411"/>
                                  <a:pt x="2545" y="68411"/>
                                </a:cubicBezTo>
                                <a:lnTo>
                                  <a:pt x="0" y="67787"/>
                                </a:lnTo>
                                <a:lnTo>
                                  <a:pt x="0" y="58993"/>
                                </a:lnTo>
                                <a:lnTo>
                                  <a:pt x="12097" y="52524"/>
                                </a:lnTo>
                                <a:cubicBezTo>
                                  <a:pt x="15918" y="48633"/>
                                  <a:pt x="17828" y="42473"/>
                                  <a:pt x="17828" y="34691"/>
                                </a:cubicBezTo>
                                <a:cubicBezTo>
                                  <a:pt x="17828" y="24641"/>
                                  <a:pt x="15918" y="17831"/>
                                  <a:pt x="12097" y="13941"/>
                                </a:cubicBezTo>
                                <a:lnTo>
                                  <a:pt x="0" y="9012"/>
                                </a:lnTo>
                                <a:lnTo>
                                  <a:pt x="0" y="312"/>
                                </a:lnTo>
                                <a:lnTo>
                                  <a:pt x="25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9" name="Shape 366759"/>
                        <wps:cNvSpPr/>
                        <wps:spPr>
                          <a:xfrm>
                            <a:off x="1006741" y="613427"/>
                            <a:ext cx="10821" cy="93374"/>
                          </a:xfrm>
                          <a:custGeom>
                            <a:avLst/>
                            <a:gdLst/>
                            <a:ahLst/>
                            <a:cxnLst/>
                            <a:rect l="0" t="0" r="0" b="0"/>
                            <a:pathLst>
                              <a:path w="10821" h="93374">
                                <a:moveTo>
                                  <a:pt x="0" y="0"/>
                                </a:moveTo>
                                <a:lnTo>
                                  <a:pt x="10821" y="0"/>
                                </a:lnTo>
                                <a:lnTo>
                                  <a:pt x="10821" y="93374"/>
                                </a:lnTo>
                                <a:lnTo>
                                  <a:pt x="0" y="933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3" name="Shape 16763"/>
                        <wps:cNvSpPr/>
                        <wps:spPr>
                          <a:xfrm>
                            <a:off x="1032833" y="669607"/>
                            <a:ext cx="24829" cy="39140"/>
                          </a:xfrm>
                          <a:custGeom>
                            <a:avLst/>
                            <a:gdLst/>
                            <a:ahLst/>
                            <a:cxnLst/>
                            <a:rect l="0" t="0" r="0" b="0"/>
                            <a:pathLst>
                              <a:path w="24829" h="39140">
                                <a:moveTo>
                                  <a:pt x="24829" y="0"/>
                                </a:moveTo>
                                <a:lnTo>
                                  <a:pt x="24829" y="8611"/>
                                </a:lnTo>
                                <a:lnTo>
                                  <a:pt x="22805" y="9190"/>
                                </a:lnTo>
                                <a:cubicBezTo>
                                  <a:pt x="19421" y="10284"/>
                                  <a:pt x="17033" y="11257"/>
                                  <a:pt x="15604" y="12229"/>
                                </a:cubicBezTo>
                                <a:cubicBezTo>
                                  <a:pt x="12732" y="15472"/>
                                  <a:pt x="10821" y="18390"/>
                                  <a:pt x="10821" y="21308"/>
                                </a:cubicBezTo>
                                <a:cubicBezTo>
                                  <a:pt x="10821" y="23254"/>
                                  <a:pt x="11783" y="24225"/>
                                  <a:pt x="12732" y="26171"/>
                                </a:cubicBezTo>
                                <a:cubicBezTo>
                                  <a:pt x="13693" y="27144"/>
                                  <a:pt x="14642" y="28116"/>
                                  <a:pt x="16552" y="29089"/>
                                </a:cubicBezTo>
                                <a:cubicBezTo>
                                  <a:pt x="18463" y="30062"/>
                                  <a:pt x="19424" y="31359"/>
                                  <a:pt x="21335" y="31359"/>
                                </a:cubicBezTo>
                                <a:lnTo>
                                  <a:pt x="24829" y="30087"/>
                                </a:lnTo>
                                <a:lnTo>
                                  <a:pt x="24829" y="37750"/>
                                </a:lnTo>
                                <a:lnTo>
                                  <a:pt x="18463" y="39140"/>
                                </a:lnTo>
                                <a:cubicBezTo>
                                  <a:pt x="12732" y="39140"/>
                                  <a:pt x="8924" y="37194"/>
                                  <a:pt x="5103" y="34277"/>
                                </a:cubicBezTo>
                                <a:cubicBezTo>
                                  <a:pt x="1910" y="31359"/>
                                  <a:pt x="0" y="26171"/>
                                  <a:pt x="0" y="21308"/>
                                </a:cubicBezTo>
                                <a:cubicBezTo>
                                  <a:pt x="0" y="15472"/>
                                  <a:pt x="1910" y="10285"/>
                                  <a:pt x="7962" y="6394"/>
                                </a:cubicBezTo>
                                <a:cubicBezTo>
                                  <a:pt x="10347" y="4935"/>
                                  <a:pt x="13690" y="3476"/>
                                  <a:pt x="18029" y="1976"/>
                                </a:cubicBezTo>
                                <a:lnTo>
                                  <a:pt x="24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4" name="Shape 16764"/>
                        <wps:cNvSpPr/>
                        <wps:spPr>
                          <a:xfrm>
                            <a:off x="1033794" y="640537"/>
                            <a:ext cx="23867" cy="18605"/>
                          </a:xfrm>
                          <a:custGeom>
                            <a:avLst/>
                            <a:gdLst/>
                            <a:ahLst/>
                            <a:cxnLst/>
                            <a:rect l="0" t="0" r="0" b="0"/>
                            <a:pathLst>
                              <a:path w="23867" h="18605">
                                <a:moveTo>
                                  <a:pt x="23867" y="0"/>
                                </a:moveTo>
                                <a:lnTo>
                                  <a:pt x="23867" y="7936"/>
                                </a:lnTo>
                                <a:lnTo>
                                  <a:pt x="14642" y="10499"/>
                                </a:lnTo>
                                <a:cubicBezTo>
                                  <a:pt x="12732" y="12769"/>
                                  <a:pt x="10821" y="15687"/>
                                  <a:pt x="10821" y="17631"/>
                                </a:cubicBezTo>
                                <a:lnTo>
                                  <a:pt x="10821" y="18605"/>
                                </a:lnTo>
                                <a:lnTo>
                                  <a:pt x="0" y="18605"/>
                                </a:lnTo>
                                <a:lnTo>
                                  <a:pt x="0" y="17631"/>
                                </a:lnTo>
                                <a:cubicBezTo>
                                  <a:pt x="0" y="14714"/>
                                  <a:pt x="949" y="11796"/>
                                  <a:pt x="3180" y="8553"/>
                                </a:cubicBezTo>
                                <a:cubicBezTo>
                                  <a:pt x="6052" y="5636"/>
                                  <a:pt x="8911" y="3691"/>
                                  <a:pt x="12732" y="1745"/>
                                </a:cubicBezTo>
                                <a:lnTo>
                                  <a:pt x="23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5" name="Shape 16765"/>
                        <wps:cNvSpPr/>
                        <wps:spPr>
                          <a:xfrm>
                            <a:off x="1057661" y="640337"/>
                            <a:ext cx="26739" cy="67020"/>
                          </a:xfrm>
                          <a:custGeom>
                            <a:avLst/>
                            <a:gdLst/>
                            <a:ahLst/>
                            <a:cxnLst/>
                            <a:rect l="0" t="0" r="0" b="0"/>
                            <a:pathLst>
                              <a:path w="26739" h="67020">
                                <a:moveTo>
                                  <a:pt x="1276" y="0"/>
                                </a:moveTo>
                                <a:cubicBezTo>
                                  <a:pt x="6366" y="0"/>
                                  <a:pt x="10187" y="973"/>
                                  <a:pt x="14007" y="1945"/>
                                </a:cubicBezTo>
                                <a:cubicBezTo>
                                  <a:pt x="17828" y="3891"/>
                                  <a:pt x="20687" y="5836"/>
                                  <a:pt x="22598" y="7782"/>
                                </a:cubicBezTo>
                                <a:cubicBezTo>
                                  <a:pt x="23559" y="10699"/>
                                  <a:pt x="24508" y="14914"/>
                                  <a:pt x="24508" y="21722"/>
                                </a:cubicBezTo>
                                <a:lnTo>
                                  <a:pt x="24508" y="47660"/>
                                </a:lnTo>
                                <a:cubicBezTo>
                                  <a:pt x="24508" y="49605"/>
                                  <a:pt x="24508" y="52524"/>
                                  <a:pt x="24508" y="55442"/>
                                </a:cubicBezTo>
                                <a:cubicBezTo>
                                  <a:pt x="25470" y="58359"/>
                                  <a:pt x="25470" y="62574"/>
                                  <a:pt x="26739" y="66465"/>
                                </a:cubicBezTo>
                                <a:lnTo>
                                  <a:pt x="15918" y="66465"/>
                                </a:lnTo>
                                <a:cubicBezTo>
                                  <a:pt x="14956" y="62574"/>
                                  <a:pt x="14007" y="59332"/>
                                  <a:pt x="14007" y="57386"/>
                                </a:cubicBezTo>
                                <a:cubicBezTo>
                                  <a:pt x="10187" y="62574"/>
                                  <a:pt x="6366" y="65492"/>
                                  <a:pt x="2545" y="66465"/>
                                </a:cubicBezTo>
                                <a:lnTo>
                                  <a:pt x="0" y="67020"/>
                                </a:lnTo>
                                <a:lnTo>
                                  <a:pt x="0" y="59358"/>
                                </a:lnTo>
                                <a:lnTo>
                                  <a:pt x="5417" y="57386"/>
                                </a:lnTo>
                                <a:cubicBezTo>
                                  <a:pt x="8276" y="55442"/>
                                  <a:pt x="10187" y="53496"/>
                                  <a:pt x="12097" y="50578"/>
                                </a:cubicBezTo>
                                <a:cubicBezTo>
                                  <a:pt x="14007" y="47660"/>
                                  <a:pt x="14007" y="43446"/>
                                  <a:pt x="14007" y="40528"/>
                                </a:cubicBezTo>
                                <a:lnTo>
                                  <a:pt x="14007" y="33718"/>
                                </a:lnTo>
                                <a:lnTo>
                                  <a:pt x="11148" y="34691"/>
                                </a:lnTo>
                                <a:lnTo>
                                  <a:pt x="0" y="37881"/>
                                </a:lnTo>
                                <a:lnTo>
                                  <a:pt x="0" y="29270"/>
                                </a:lnTo>
                                <a:lnTo>
                                  <a:pt x="9238" y="26586"/>
                                </a:lnTo>
                                <a:lnTo>
                                  <a:pt x="14007" y="25613"/>
                                </a:lnTo>
                                <a:lnTo>
                                  <a:pt x="14007" y="18805"/>
                                </a:lnTo>
                                <a:cubicBezTo>
                                  <a:pt x="14007" y="14914"/>
                                  <a:pt x="13059" y="11996"/>
                                  <a:pt x="10187" y="10699"/>
                                </a:cubicBezTo>
                                <a:cubicBezTo>
                                  <a:pt x="8276" y="8753"/>
                                  <a:pt x="4456" y="7782"/>
                                  <a:pt x="1276" y="7782"/>
                                </a:cubicBezTo>
                                <a:lnTo>
                                  <a:pt x="0" y="8136"/>
                                </a:lnTo>
                                <a:lnTo>
                                  <a:pt x="0" y="200"/>
                                </a:lnTo>
                                <a:lnTo>
                                  <a:pt x="12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6" name="Shape 16766"/>
                        <wps:cNvSpPr/>
                        <wps:spPr>
                          <a:xfrm>
                            <a:off x="1095863" y="627368"/>
                            <a:ext cx="42644" cy="81380"/>
                          </a:xfrm>
                          <a:custGeom>
                            <a:avLst/>
                            <a:gdLst/>
                            <a:ahLst/>
                            <a:cxnLst/>
                            <a:rect l="0" t="0" r="0" b="0"/>
                            <a:pathLst>
                              <a:path w="42644" h="81380">
                                <a:moveTo>
                                  <a:pt x="10501" y="0"/>
                                </a:moveTo>
                                <a:lnTo>
                                  <a:pt x="21322" y="0"/>
                                </a:lnTo>
                                <a:lnTo>
                                  <a:pt x="21322" y="14914"/>
                                </a:lnTo>
                                <a:lnTo>
                                  <a:pt x="39785" y="14914"/>
                                </a:lnTo>
                                <a:lnTo>
                                  <a:pt x="39785" y="23668"/>
                                </a:lnTo>
                                <a:lnTo>
                                  <a:pt x="21322" y="23668"/>
                                </a:lnTo>
                                <a:lnTo>
                                  <a:pt x="21322" y="53497"/>
                                </a:lnTo>
                                <a:cubicBezTo>
                                  <a:pt x="21322" y="59656"/>
                                  <a:pt x="21322" y="63547"/>
                                  <a:pt x="22271" y="65493"/>
                                </a:cubicBezTo>
                                <a:cubicBezTo>
                                  <a:pt x="23233" y="67438"/>
                                  <a:pt x="24181" y="69384"/>
                                  <a:pt x="26092" y="70355"/>
                                </a:cubicBezTo>
                                <a:cubicBezTo>
                                  <a:pt x="28002" y="71328"/>
                                  <a:pt x="30874" y="72301"/>
                                  <a:pt x="32784" y="72301"/>
                                </a:cubicBezTo>
                                <a:cubicBezTo>
                                  <a:pt x="35003" y="72301"/>
                                  <a:pt x="38823" y="71328"/>
                                  <a:pt x="42644" y="70355"/>
                                </a:cubicBezTo>
                                <a:lnTo>
                                  <a:pt x="42644" y="79434"/>
                                </a:lnTo>
                                <a:cubicBezTo>
                                  <a:pt x="37875" y="80407"/>
                                  <a:pt x="33733" y="81380"/>
                                  <a:pt x="30874" y="81380"/>
                                </a:cubicBezTo>
                                <a:cubicBezTo>
                                  <a:pt x="27053" y="81380"/>
                                  <a:pt x="23233" y="80407"/>
                                  <a:pt x="20361" y="78461"/>
                                </a:cubicBezTo>
                                <a:cubicBezTo>
                                  <a:pt x="17501" y="77489"/>
                                  <a:pt x="14642" y="74570"/>
                                  <a:pt x="13681" y="71328"/>
                                </a:cubicBezTo>
                                <a:cubicBezTo>
                                  <a:pt x="11770" y="68411"/>
                                  <a:pt x="10501" y="63547"/>
                                  <a:pt x="10501" y="56415"/>
                                </a:cubicBezTo>
                                <a:lnTo>
                                  <a:pt x="10501" y="23668"/>
                                </a:lnTo>
                                <a:lnTo>
                                  <a:pt x="0" y="23668"/>
                                </a:lnTo>
                                <a:lnTo>
                                  <a:pt x="0" y="14914"/>
                                </a:lnTo>
                                <a:lnTo>
                                  <a:pt x="10501" y="14914"/>
                                </a:lnTo>
                                <a:lnTo>
                                  <a:pt x="105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259666" id="Group 316031" o:spid="_x0000_s1026" style="width:112.75pt;height:57pt;mso-position-horizontal-relative:char;mso-position-vertical-relative:line" coordsize="1431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">
                <v:shape id="Picture 353330" o:spid="_x0000_s1027" type="#_x0000_t75" style="position:absolute;left:5606;top:-21;width:2866;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">
                  <v:imagedata r:id="rId105" o:title=""/>
                </v:shape>
                <v:shape id="Shape 16712" o:spid="_x0000_s1028" style="position:absolute;top:4555;width:601;height:953;visibility:visible;mso-wrap-style:square;v-text-anchor:top" coordsize="60156,9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" path="m32146,v8594,,15278,1946,19415,5185c55381,9077,57291,12969,57291,16861r,967l45515,17828r,-967c45515,15882,44560,14915,43605,12969v-954,-979,-2865,-1946,-4774,-2925c35965,9077,34056,9077,31192,9077v-6048,,-9867,967,-12732,3892c15596,15882,14641,18807,14641,23013v,2925,955,4871,1909,6817c17505,31776,19415,33722,21325,35982v2864,979,7003,2925,11776,4871l38831,43766v7639,3892,13686,8110,16550,12002c58247,59660,60156,64519,60156,68737v,4859,-955,8751,-3820,13609c54427,86564,50288,89477,46470,91423v-3819,1946,-9549,3892,-16233,3892c23235,95315,18460,94349,13686,92403,9866,91423,6047,88510,3820,84618,1909,81380,,77488,,72629r11777,c11777,77488,13686,81380,17505,83326v2864,2259,7639,3238,13687,3238c35965,86564,39785,84618,42651,81380v3819,-2926,5728,-6818,5728,-11676c48379,65485,46470,62573,43605,60627,40740,57714,36921,55768,31192,52843l26099,50570c19415,48637,15596,45712,12732,42799,8912,40853,7002,37928,5093,34689,3820,31776,2864,27884,2864,23992v,-7131,3183,-12002,7002,-16861c14641,1946,22280,,32146,xe" fillcolor="black" stroked="f" strokeweight="0">
                  <v:stroke miterlimit="83231f" joinstyle="miter"/>
                  <v:path arrowok="t" textboxrect="0,0,60156,95315"/>
                </v:shape>
                <v:shape id="Shape 16713" o:spid="_x0000_s1029" style="position:absolute;left:735;top:4834;width:515;height:664;visibility:visible;mso-wrap-style:square;v-text-anchor:top" coordsize="51563,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" path="m,l10823,r,36635c10823,45712,11776,51550,13687,53496v2864,1946,5728,3239,9548,3239c26420,56735,29279,55442,32151,53496v2859,-1946,4770,-4872,6680,-7784c39780,42799,40741,37601,40741,31776l40741,,51563,r,64519l40741,64519r,-11023c38831,56735,36921,59647,35010,60627v-2859,1946,-4769,2912,-6680,3892c26420,65485,23235,66465,20371,66465v-5729,,-10504,-1946,-14323,-4872c2228,57701,,50570,,40853l,xe" fillcolor="black" stroked="f" strokeweight="0">
                  <v:stroke miterlimit="83231f" joinstyle="miter"/>
                  <v:path arrowok="t" textboxrect="0,0,51563,66465"/>
                </v:shape>
                <v:shape id="Shape 16714" o:spid="_x0000_s1030" style="position:absolute;left:1422;top:4818;width:282;height:910;visibility:visible;mso-wrap-style:square;v-text-anchor:top" coordsize="28162,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" path="m28162,r,8442l19412,11623v-2872,1946,-4783,4871,-6693,8763c11770,24265,10821,29463,10821,33355v,7771,1898,13936,4770,18794c17020,54095,18691,55878,20760,57174r7402,2062l28162,67304,23232,66098v-2871,,-4782,-1946,-6692,-2926c14629,61226,12719,59280,10821,55075r,35981l,91056,,1579r10821,l10821,12602c12719,8384,14629,6438,16540,4492,18450,2546,21322,1579,23232,600l28162,xe" fillcolor="black" stroked="f" strokeweight="0">
                  <v:stroke miterlimit="83231f" joinstyle="miter"/>
                  <v:path arrowok="t" textboxrect="0,0,28162,91056"/>
                </v:shape>
                <v:shape id="Shape 16715" o:spid="_x0000_s1031" style="position:absolute;left:1704;top:4814;width:291;height:684;visibility:visible;mso-wrap-style:square;v-text-anchor:top" coordsize="29124,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" path="m3019,v4783,,9552,967,13373,3892c20213,6805,23393,11023,25303,15882v2859,5838,3821,12002,3821,17840c29124,43766,26265,51550,22444,58681,17341,64519,10661,68411,3019,68411l,67671,,59603r160,44c4930,59647,9712,57388,12571,52516v3821,-3892,4770,-9717,4770,-17827c17341,24632,16392,17828,12571,13936,8751,11023,4930,8751,160,8751l,8809,,367,3019,xe" fillcolor="black" stroked="f" strokeweight="0">
                  <v:stroke miterlimit="83231f" joinstyle="miter"/>
                  <v:path arrowok="t" textboxrect="0,0,29124,68411"/>
                </v:shape>
                <v:shape id="Shape 16716" o:spid="_x0000_s1032" style="position:absolute;left:2138;top:4818;width:277;height:910;visibility:visible;mso-wrap-style:square;v-text-anchor:top" coordsize="27694,9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" path="m27694,r,8532l18463,11565v-2872,1946,-4783,4871,-5731,8763c10821,24207,9873,29406,9873,33298v,7770,1910,13935,4769,18793c16072,54037,17982,55820,20290,57116r7404,1942l27694,67364,22284,66040v-1911,,-3821,-1946,-5732,-2926c14642,61168,12732,59222,9873,55017r,35981l,90998,,1521r9873,l9873,12545c12732,8326,14642,6380,16552,4434,18463,2488,20373,1521,23232,542l27694,xe" fillcolor="black" stroked="f" strokeweight="0">
                  <v:stroke miterlimit="83231f" joinstyle="miter"/>
                  <v:path arrowok="t" textboxrect="0,0,27694,90998"/>
                </v:shape>
                <v:shape id="Shape 16717" o:spid="_x0000_s1033" style="position:absolute;left:2415;top:4814;width:287;height:684;visibility:visible;mso-wrap-style:square;v-text-anchor:top" coordsize="28643,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" path="m3500,v4770,,8591,967,12411,3892c19732,6805,23874,11023,25784,15882v1898,5838,2859,12002,2859,17840c28643,43766,26733,51550,21963,58681,16860,64519,11142,68411,2539,68411l,67789,,59482r628,165c5411,59647,9231,57388,13052,52516v2859,-3892,4770,-9717,4770,-17827c17822,24632,15911,17828,12091,13936,9231,11023,5411,8751,628,8751l,8957,,425,3500,xe" fillcolor="black" stroked="f" strokeweight="0">
                  <v:stroke miterlimit="83231f" joinstyle="miter"/>
                  <v:path arrowok="t" textboxrect="0,0,28643,68411"/>
                </v:shape>
                <v:shape id="Shape 366753" o:spid="_x0000_s1034" style="position:absolute;left:2855;top:4545;width:108;height:934;visibility:visible;mso-wrap-style:square;v-text-anchor:top" coordsize="10821,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" path="m,l10821,r,93382l,93382,,e" fillcolor="black" stroked="f" strokeweight="0">
                  <v:stroke miterlimit="83231f" joinstyle="miter"/>
                  <v:path arrowok="t" textboxrect="0,0,10821,93382"/>
                </v:shape>
                <v:shape id="Shape 16719" o:spid="_x0000_s1035" style="position:absolute;left:3077;top:4834;width:631;height:894;visibility:visible;mso-wrap-style:square;v-text-anchor:top" coordsize="63030,8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" path="m,l11783,,32156,47658,52517,,63030,,35964,64519v-2859,9077,-6680,13935,-8590,16861c24194,84292,22284,86238,19424,87218v-2872,1292,-5731,2259,-10513,2259l962,89477r,-9077l7000,80400v2873,,5732,,7642,-966c16552,78454,18463,77488,19424,75542v1898,-1946,3808,-6165,6039,-11023l27374,61593,,xe" fillcolor="black" stroked="f" strokeweight="0">
                  <v:stroke miterlimit="83231f" joinstyle="miter"/>
                  <v:path arrowok="t" textboxrect="0,0,63030,89477"/>
                </v:shape>
                <v:shape id="Shape 16720" o:spid="_x0000_s1036" style="position:absolute;left:4309;top:4555;width:646;height:953;visibility:visible;mso-wrap-style:square;v-text-anchor:top" coordsize="64620,9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" path="m37567,v6039,,10821,967,14642,2913c56017,4219,58889,7131,61748,11023v1911,2913,2872,6805,2872,10044l64620,22046r-9552,l55068,21067v,-2260,-961,-4206,-1910,-6152c51247,12969,49337,11990,47427,11023,44567,10044,41388,9077,37567,9077v-8603,,-15283,3892,-19425,11023c13373,26905,11462,35982,11462,47658v,11023,1911,19773,6680,27884c22284,82346,28964,86564,37567,86564v7000,,10821,-1946,13680,-4218c53158,79434,55068,76508,55068,73596r,-967l64620,72629r,967c64620,77488,63659,80400,61748,84618v-2859,3892,-5731,5838,-9539,7785c48388,94349,43606,95315,37567,95315v-11462,,-20373,-3892,-27053,-11989c3821,75542,,63539,,47658,,31776,2872,20100,10514,11990,17194,4219,26105,,37567,xe" fillcolor="black" stroked="f" strokeweight="0">
                  <v:stroke miterlimit="83231f" joinstyle="miter"/>
                  <v:path arrowok="t" textboxrect="0,0,64620,95315"/>
                </v:shape>
                <v:shape id="Shape 16721" o:spid="_x0000_s1037" style="position:absolute;left:5102;top:4545;width:522;height:934;visibility:visible;mso-wrap-style:square;v-text-anchor:top" coordsize="52196,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" path="m,l10821,r,39887c12732,36961,15591,33722,17501,31776v1911,-967,3821,-2913,6680,-3892c26092,27884,28964,26917,30874,26917v4129,,7949,967,10821,2913c45516,30809,47414,33722,49324,36961v1911,2926,2872,7784,2872,15895l52196,93382r-10501,l41695,56748v,-6165,-961,-10057,-961,-12003c39785,41833,37875,40853,35964,38907v-1910,-966,-4141,-1946,-7000,-1946c26092,36961,23232,37941,20361,39887v-2860,1946,-4770,3891,-6680,7783c11770,50583,10821,55768,10821,61606r,31776l,93382,,xe" fillcolor="black" stroked="f" strokeweight="0">
                  <v:stroke miterlimit="83231f" joinstyle="miter"/>
                  <v:path arrowok="t" textboxrect="0,0,52196,93382"/>
                </v:shape>
                <v:shape id="Shape 16722" o:spid="_x0000_s1038" style="position:absolute;left:5770;top:5106;width:256;height:392;visibility:visible;mso-wrap-style:square;v-text-anchor:top" coordsize="25617,3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" path="m25617,r,8757l23708,9315v-3341,1093,-5726,2066,-7156,3039c13360,15606,11449,18519,11449,21431v,1946,962,2926,1911,4872c13360,27269,15591,28249,17501,29542v962,966,2872,1946,4770,1946l25617,30228r,7584l18463,39272v-5103,,-8924,-1946,-12732,-4872c1910,31488,,26303,,21431,,15606,2859,10408,7642,6516,10026,5060,13446,3604,17822,2146l25617,xe" fillcolor="black" stroked="f" strokeweight="0">
                  <v:stroke miterlimit="83231f" joinstyle="miter"/>
                  <v:path arrowok="t" textboxrect="0,0,25617,39272"/>
                </v:shape>
                <v:shape id="Shape 16723" o:spid="_x0000_s1039" style="position:absolute;left:5780;top:4816;width:246;height:186;visibility:visible;mso-wrap-style:square;v-text-anchor:top" coordsize="24668,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" path="m24668,r,7720l15604,10798v-3193,1946,-4142,4858,-4142,6804l11462,18582,,18582r,-980c,14690,1910,11764,3821,8525,5731,5613,9552,3667,13693,1721l24668,xe" fillcolor="black" stroked="f" strokeweight="0">
                  <v:stroke miterlimit="83231f" joinstyle="miter"/>
                  <v:path arrowok="t" textboxrect="0,0,24668,18582"/>
                </v:shape>
                <v:shape id="Shape 16724" o:spid="_x0000_s1040" style="position:absolute;left:6026;top:4814;width:266;height:670;visibility:visible;mso-wrap-style:square;v-text-anchor:top" coordsize="26579,6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" path="m1436,v3821,,8590,967,12732,1946c17989,3892,19899,5838,21809,7784v1911,3239,2860,7131,2860,13936l24669,47658v,1946,,4858,,7784c24669,58681,25630,62573,26579,66465r-10501,c15117,62573,14168,59647,14168,57388,9078,62573,5257,65485,2385,66465l,66951,,59367,5257,57388v2859,-1946,4769,-3892,7000,-6818c13206,47658,14168,43766,14168,40527r,-6805l10988,34689,,37896,,29139,8116,26905r6052,-967l14168,18807v,-3892,-962,-6817,-4142,-7784c7167,8751,4295,7784,474,7784l,7945,,225,1436,xe" fillcolor="black" stroked="f" strokeweight="0">
                  <v:stroke miterlimit="83231f" joinstyle="miter"/>
                  <v:path arrowok="t" textboxrect="0,0,26579,66951"/>
                </v:shape>
                <v:shape id="Shape 366754" o:spid="_x0000_s1041" style="position:absolute;left:6448;top:4834;width:105;height:645;visibility:visible;mso-wrap-style:square;v-text-anchor:top" coordsize="10514,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" path="m,l10514,r,64519l,64519,,e" fillcolor="black" stroked="f" strokeweight="0">
                  <v:stroke miterlimit="83231f" joinstyle="miter"/>
                  <v:path arrowok="t" textboxrect="0,0,10514,64519"/>
                </v:shape>
                <v:shape id="Shape 366755" o:spid="_x0000_s1042" style="position:absolute;left:6448;top:4584;width:105;height:110;visibility:visible;mso-wrap-style:square;v-text-anchor:top" coordsize="10514,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" path="m,l10514,r,11023l,11023,,e" fillcolor="black" stroked="f" strokeweight="0">
                  <v:stroke miterlimit="83231f" joinstyle="miter"/>
                  <v:path arrowok="t" textboxrect="0,0,10514,11023"/>
                </v:shape>
                <v:shape id="Shape 16727" o:spid="_x0000_s1043" style="position:absolute;left:6738;top:4814;width:512;height:665;visibility:visible;mso-wrap-style:square;v-text-anchor:top" coordsize="51247,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" path="m30874,v4142,,7013,967,10822,2913c44567,3892,46478,6805,48388,10044v1911,2925,2859,7784,2859,15894l51247,66465r-10500,l40747,29830v,-6164,,-10056,-962,-12002c38836,14915,37887,13936,35016,11990v-2232,-967,-4142,-1946,-7001,-1946c25156,10044,22284,11023,19425,12969v-2873,1946,-4783,3892,-6693,7784c10514,23666,10514,28851,10514,34689r,31776l,66465,,1946r10514,l10514,12969v2218,-2925,4128,-6164,6038,-8110c18463,3892,21335,1946,23245,967,25156,967,28015,,30874,xe" fillcolor="black" stroked="f" strokeweight="0">
                  <v:stroke miterlimit="83231f" joinstyle="miter"/>
                  <v:path arrowok="t" textboxrect="0,0,51247,66465"/>
                </v:shape>
                <v:shape id="Shape 366756" o:spid="_x0000_s1044" style="position:absolute;left:7947;top:4584;width:118;height:895;visibility:visible;mso-wrap-style:square;v-text-anchor:top" coordsize="11770,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" path="m,l11770,r,89490l,89490,,e" fillcolor="black" stroked="f" strokeweight="0">
                  <v:stroke miterlimit="83231f" joinstyle="miter"/>
                  <v:path arrowok="t" textboxrect="0,0,11770,89490"/>
                </v:shape>
                <v:shape id="Shape 16729" o:spid="_x0000_s1045" style="position:absolute;left:8237;top:4814;width:515;height:665;visibility:visible;mso-wrap-style:square;v-text-anchor:top" coordsize="51555,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" path="m31195,v3808,,7628,967,10500,2913c44554,3892,47427,6805,49645,10044v961,2925,1910,7784,1910,15894l51555,66465r-10821,l40734,29830v,-6164,,-10056,-949,-12002c39785,14915,37874,13936,35964,11990v-1910,-967,-4769,-1946,-7642,-1946c25463,10044,22271,11023,19412,12969v-2860,1946,-4770,3892,-6680,7784c11770,23666,10821,28851,10821,34689r,31776l,66465,,1946r10821,l10821,12969v1911,-2925,3821,-6164,6680,-8110c19412,3892,21322,1946,23232,967,26412,967,28322,,31195,xe" fillcolor="black" stroked="f" strokeweight="0">
                  <v:stroke miterlimit="83231f" joinstyle="miter"/>
                  <v:path arrowok="t" textboxrect="0,0,51555,66465"/>
                </v:shape>
                <v:shape id="Shape 16730" o:spid="_x0000_s1046" style="position:absolute;left:8896;top:4545;width:388;height:934;visibility:visible;mso-wrap-style:square;v-text-anchor:top" coordsize="38836,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" path="m30246,v1910,,4769,,8590,979l38836,10056c35977,9077,33105,9077,32156,9077v-4141,,-7000,979,-8911,2925c20373,12969,19424,16861,19424,23992r,4871l37887,28863r,9078l19424,37941r,55441l8911,93382r,-55441l,37941,,28863r8911,l8911,25938v,-9077,1910,-15882,5731,-19774c18463,1946,23245,,30246,xe" fillcolor="black" stroked="f" strokeweight="0">
                  <v:stroke miterlimit="83231f" joinstyle="miter"/>
                  <v:path arrowok="t" textboxrect="0,0,38836,93382"/>
                </v:shape>
                <v:shape id="Shape 16731" o:spid="_x0000_s1047" style="position:absolute;left:9360;top:4815;width:301;height:683;visibility:visible;mso-wrap-style:square;v-text-anchor:top" coordsize="30073,6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" path="m30073,r,8768l16552,15816v-3820,4871,-4782,11023,-4782,17840c11770,41427,12732,47592,16552,52450v1430,1946,3337,3729,5644,5025l30073,59539r,8740l8911,59581c2859,53430,,45646,,33656,,22634,2859,14849,8911,8685l30073,xe" fillcolor="black" stroked="f" strokeweight="0">
                  <v:stroke miterlimit="83231f" joinstyle="miter"/>
                  <v:path arrowok="t" textboxrect="0,0,30073,68279"/>
                </v:shape>
                <v:shape id="Shape 16732" o:spid="_x0000_s1048" style="position:absolute;left:9661;top:4814;width:301;height:684;visibility:visible;mso-wrap-style:square;v-text-anchor:top" coordsize="30086,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" path="m160,c7802,,15444,2913,21175,8751v6039,6164,8911,13948,8911,24971c30086,45712,27214,53496,21175,59647,15444,65485,7802,68411,160,68411l,68345,,59605r160,42c5892,59647,9712,56408,13533,52516v3821,-4858,4770,-11023,4770,-18794c18303,26905,17354,20753,13533,15882,9712,11023,5892,8751,160,8751l,8834,,66,160,xe" fillcolor="black" stroked="f" strokeweight="0">
                  <v:stroke miterlimit="83231f" joinstyle="miter"/>
                  <v:path arrowok="t" textboxrect="0,0,30086,68411"/>
                </v:shape>
                <v:shape id="Shape 16733" o:spid="_x0000_s1049" style="position:absolute;left:10105;top:4814;width:360;height:665;visibility:visible;mso-wrap-style:square;v-text-anchor:top" coordsize="35964,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" path="m30233,v1910,,3821,,5731,967l35964,11990v-2872,-967,-4770,-1946,-7642,-1946c24181,10044,20360,11990,16552,15882v-3820,2925,-5731,10056,-5731,18807l10821,66465,,66465,,1946r10821,l10821,12969v1911,-2925,3821,-5185,5731,-7131c18463,3892,20360,2913,23232,1946,25143,967,28322,,30233,xe" fillcolor="black" stroked="f" strokeweight="0">
                  <v:stroke miterlimit="83231f" joinstyle="miter"/>
                  <v:path arrowok="t" textboxrect="0,0,35964,66465"/>
                </v:shape>
                <v:shape id="Shape 16734" o:spid="_x0000_s1050" style="position:absolute;left:10570;top:4814;width:872;height:665;visibility:visible;mso-wrap-style:square;v-text-anchor:top" coordsize="87212,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" path="m30233,v2872,,4783,967,7642,967c39785,1946,41695,2913,43606,4859v1910,1946,3821,5185,4770,9077c51568,10044,53478,6805,55389,4859,57299,3892,59197,1946,62069,967,63979,967,65890,,68749,v3821,,7000,967,9872,2913c81480,3892,83391,6805,85301,10044v962,2925,1911,8763,1911,15894l87212,66465r-10501,l76711,30797v,-8098,,-12969,-962,-14915c74800,13936,73839,12969,71621,11990v-962,-967,-2872,-1946,-5731,-1946c63018,10044,60158,11023,57299,12969v-1910,1946,-3821,4859,-5731,7784c49337,23666,48376,28851,48376,34689r,31776l38836,66465r,-35668c38836,22699,37875,17828,36926,15882v,-1946,-1910,-2913,-3821,-3892c32144,11023,30233,10044,28323,10044v-3180,,-6039,979,-8911,2925c16553,14915,14642,17828,12732,20753v-949,3879,-1911,8098,-1911,13936l10821,66465,,66465,,1946r10821,l10821,13936v1911,-3892,3821,-7131,5732,-9077c18463,3892,20373,1946,23232,967,25143,967,28323,,30233,xe" fillcolor="black" stroked="f" strokeweight="0">
                  <v:stroke miterlimit="83231f" joinstyle="miter"/>
                  <v:path arrowok="t" textboxrect="0,0,87212,66465"/>
                </v:shape>
                <v:shape id="Shape 16735" o:spid="_x0000_s1051" style="position:absolute;left:11598;top:5106;width:254;height:392;visibility:visible;mso-wrap-style:square;v-text-anchor:top" coordsize="25470,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" path="m25470,r,8749l23678,9271v-3382,1093,-5850,2066,-7446,3039c13373,15563,11462,18475,11462,21387v,1946,,2926,962,4872c13373,27225,15283,28205,16232,29498v2231,966,4141,1946,6052,1946l25470,30242r,7558l18463,39228v-5090,,-8911,-1946,-12732,-4872c1910,31444,,26259,,21387,,15563,2872,10364,7642,6472,10033,5016,13456,3560,17833,2102l25470,xe" fillcolor="black" stroked="f" strokeweight="0">
                  <v:stroke miterlimit="83231f" joinstyle="miter"/>
                  <v:path arrowok="t" textboxrect="0,0,25470,39228"/>
                </v:shape>
                <v:shape id="Shape 16736" o:spid="_x0000_s1052" style="position:absolute;left:11607;top:4816;width:245;height:186;visibility:visible;mso-wrap-style:square;v-text-anchor:top" coordsize="24508,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" path="m24508,r,7767l15270,10798v-2859,1946,-3808,4858,-3808,6804l11462,18582,,18582r,-980c,14690,949,11764,3821,8525,5731,5613,8591,3667,12411,1721l24508,xe" fillcolor="black" stroked="f" strokeweight="0">
                  <v:stroke miterlimit="83231f" joinstyle="miter"/>
                  <v:path arrowok="t" textboxrect="0,0,24508,18582"/>
                </v:shape>
                <v:shape id="Shape 16737" o:spid="_x0000_s1053" style="position:absolute;left:11852;top:4814;width:268;height:670;visibility:visible;mso-wrap-style:square;v-text-anchor:top" coordsize="26739,6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" path="m1583,v3821,,8604,967,12424,1946c17187,3892,20046,5838,21957,7784v1910,3239,2872,7131,2872,13936l24829,47658v,1946,,4858,,7784c24829,58681,25777,62573,26739,66465r-10513,c14007,62573,14007,59647,14007,57388,9225,62573,5404,65485,2545,66465l,66983,,59425,5404,57388v2872,-1946,4783,-3892,5731,-6818c13046,47658,14007,43766,14007,40527r,-6805l11135,34689,,37931,,29183,8276,26905r5731,-967l14007,18807v,-3892,-961,-6817,-3820,-7784c7315,8751,4455,7784,635,7784l,7992,,225,1583,xe" fillcolor="black" stroked="f" strokeweight="0">
                  <v:stroke miterlimit="83231f" joinstyle="miter"/>
                  <v:path arrowok="t" textboxrect="0,0,26739,66983"/>
                </v:shape>
                <v:shape id="Shape 16738" o:spid="_x0000_s1054" style="position:absolute;left:12234;top:4685;width:427;height:813;visibility:visible;mso-wrap-style:square;v-text-anchor:top" coordsize="42657,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" path="m10821,l21335,r,14915l39836,14915r,9077l21335,23992r,29504c21335,59660,21335,63539,22284,65485v949,1946,2231,3892,4141,4872c28297,71650,31246,72616,33169,72616v1795,,5642,-966,9488,-2259l42657,79434v-4744,966,-8590,1946,-11411,1946c27374,81380,23233,80400,20373,78454v-2859,-966,-5731,-3892,-7641,-6804c11783,68411,10821,63539,10821,56735r,-32743l,23992,,14915r10821,l10821,xe" fillcolor="black" stroked="f" strokeweight="0">
                  <v:stroke miterlimit="83231f" joinstyle="miter"/>
                  <v:path arrowok="t" textboxrect="0,0,42657,81380"/>
                </v:shape>
                <v:shape id="Shape 366757" o:spid="_x0000_s1055" style="position:absolute;left:12807;top:4834;width:96;height:645;visibility:visible;mso-wrap-style:square;v-text-anchor:top" coordsize="9616,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" path="m,l9616,r,64519l,64519,,e" fillcolor="black" stroked="f" strokeweight="0">
                  <v:stroke miterlimit="83231f" joinstyle="miter"/>
                  <v:path arrowok="t" textboxrect="0,0,9616,64519"/>
                </v:shape>
                <v:shape id="Shape 366758" o:spid="_x0000_s1056" style="position:absolute;left:12807;top:4584;width:96;height:110;visibility:visible;mso-wrap-style:square;v-text-anchor:top" coordsize="9616,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" path="m,l9616,r,11023l,11023,,e" fillcolor="black" stroked="f" strokeweight="0">
                  <v:stroke miterlimit="83231f" joinstyle="miter"/>
                  <v:path arrowok="t" textboxrect="0,0,9616,11023"/>
                </v:shape>
                <v:shape id="Shape 16741" o:spid="_x0000_s1057" style="position:absolute;left:13058;top:4816;width:295;height:680;visibility:visible;mso-wrap-style:square;v-text-anchor:top" coordsize="29489,6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" path="m29489,r,8813l16540,15672v-3718,4871,-6026,11023,-6026,17841c10514,41284,12822,47448,16540,52306v1474,1947,3397,3729,5673,5025l29489,59299r,8692l8590,59437c2949,53286,,45502,,33513,,22490,2949,14706,8590,8541l29489,xe" fillcolor="black" stroked="f" strokeweight="0">
                  <v:stroke miterlimit="83231f" joinstyle="miter"/>
                  <v:path arrowok="t" textboxrect="0,0,29489,67991"/>
                </v:shape>
                <v:shape id="Shape 16742" o:spid="_x0000_s1058" style="position:absolute;left:13353;top:4814;width:298;height:684;visibility:visible;mso-wrap-style:square;v-text-anchor:top" coordsize="29746,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" path="m513,c8462,,15129,2913,20899,8751v5641,6164,8847,13948,8847,24971c29746,45712,26540,53496,20899,59647,15129,65485,8462,68411,513,68411l,68200,,59508r513,139c5257,59647,10385,56408,14104,52516v2949,-4858,4872,-11023,4872,-18794c18976,26905,17053,20753,14104,15882,10385,11023,5257,8751,513,8751l,9022,,210,513,xe" fillcolor="black" stroked="f" strokeweight="0">
                  <v:stroke miterlimit="83231f" joinstyle="miter"/>
                  <v:path arrowok="t" textboxrect="0,0,29746,68411"/>
                </v:shape>
                <v:shape id="Shape 16743" o:spid="_x0000_s1059" style="position:absolute;left:13803;top:4814;width:513;height:665;visibility:visible;mso-wrap-style:square;v-text-anchor:top" coordsize="51286,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" path="m30900,v4103,,7949,967,10770,2913c44619,3892,47439,6805,49363,10044v897,2925,1923,7784,1923,15894l51286,66465r-10514,l40772,29830v,-6164,,-10056,-1025,-12002c38849,14915,37952,13936,36028,11990v-2949,-967,-5128,-1946,-7949,-1946c25130,10044,22309,11023,19489,12969v-2949,1946,-4872,3892,-6796,7784c11796,23666,10898,28851,10898,34689r,31776l,66465,,1946r10898,l10898,12969v1795,-2925,3719,-6164,6668,-8110c19489,3892,21412,1946,23207,967,26156,967,28079,,30900,xe" fillcolor="black" stroked="f" strokeweight="0">
                  <v:stroke miterlimit="83231f" joinstyle="miter"/>
                  <v:path arrowok="t" textboxrect="0,0,51286,66465"/>
                </v:shape>
                <v:shape id="Shape 16744" o:spid="_x0000_s1060" style="position:absolute;left:2867;top:6173;width:260;height:895;visibility:visible;mso-wrap-style:square;v-text-anchor:top" coordsize="25944,8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" path="m,l25944,r,9537l23232,9077r-11770,l11462,41823r10501,l25944,41108r,13321l23232,50578r-11770,l11462,89483,,89483,,xe" fillcolor="black" stroked="f" strokeweight="0">
                  <v:stroke miterlimit="83231f" joinstyle="miter"/>
                  <v:path arrowok="t" textboxrect="0,0,25944,89483"/>
                </v:shape>
                <v:shape id="Shape 16745" o:spid="_x0000_s1061" style="position:absolute;left:3127;top:6173;width:329;height:895;visibility:visible;mso-wrap-style:square;v-text-anchor:top" coordsize="32932,8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" path="m,l1109,c7789,,12571,972,15431,3242v3820,1944,7000,3890,8911,7781c26252,14914,27214,19128,27214,23019v,3891,-962,6808,-1911,10699c23393,36960,21482,39879,19251,41823v-2872,2918,-5731,4864,-11462,6809c9699,49605,11610,50578,12571,51875v949,971,1911,2917,2860,4862c17341,58683,18290,60628,19251,62574l32932,89483r-12411,l7789,65491,,54429,,41108,6840,39879v2859,-1946,4770,-3891,5731,-7134c14482,29827,14482,26910,14482,23992v,-2919,,-4864,-962,-7134c11610,13941,10661,12968,8751,11023l,9537,,xe" fillcolor="black" stroked="f" strokeweight="0">
                  <v:stroke miterlimit="83231f" joinstyle="miter"/>
                  <v:path arrowok="t" textboxrect="0,0,32932,89483"/>
                </v:shape>
                <v:shape id="Shape 16746" o:spid="_x0000_s1062" style="position:absolute;left:3542;top:6406;width:287;height:678;visibility:visible;mso-wrap-style:square;v-text-anchor:top" coordsize="28643,6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" path="m28643,r,8745l18450,13631v-3808,2919,-5718,7782,-6680,13618l28643,27249r,8105l10821,35354v,6809,1911,11997,5731,16860l28643,57841r,9920l17538,65386c13918,63643,10815,61130,7949,58050,3180,52214,,44433,,34382,,24331,3180,16550,8911,9416,11777,6012,14879,3581,18379,2000l28643,xe" fillcolor="black" stroked="f" strokeweight="0">
                  <v:stroke miterlimit="83231f" joinstyle="miter"/>
                  <v:path arrowok="t" textboxrect="0,0,28643,67761"/>
                </v:shape>
                <v:shape id="Shape 16747" o:spid="_x0000_s1063" style="position:absolute;left:3829;top:6899;width:267;height:188;visibility:visible;mso-wrap-style:square;v-text-anchor:top" coordsize="26733,1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" path="m15911,l26733,r,973c26733,3890,25784,6810,22912,9727v-1910,3242,-5090,5188,-8911,6160c10180,17833,6359,18805,1590,18805l,18466,,8546,2539,9727v4782,,7641,-973,10513,-2917c14963,4864,15911,2919,15911,973r,-973xe" fillcolor="black" stroked="f" strokeweight="0">
                  <v:stroke miterlimit="83231f" joinstyle="miter"/>
                  <v:path arrowok="t" textboxrect="0,0,26733,18805"/>
                </v:shape>
                <v:shape id="Shape 16748" o:spid="_x0000_s1064" style="position:absolute;left:3829;top:6403;width:267;height:357;visibility:visible;mso-wrap-style:square;v-text-anchor:top" coordsize="26733,3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" path="m1590,v4769,,8590,973,12411,2918c17822,4864,21002,8753,23874,12969v1910,4862,2859,10699,2859,18805l26733,35664,,35664,,27559r16873,l16873,25613v,-2918,-962,-5836,-1910,-7782c13052,14914,11142,12969,9231,10699,6359,9726,3500,8753,628,8753l,9054,,310,1590,xe" fillcolor="black" stroked="f" strokeweight="0">
                  <v:stroke miterlimit="83231f" joinstyle="miter"/>
                  <v:path arrowok="t" textboxrect="0,0,26733,35664"/>
                </v:shape>
                <v:shape id="Shape 16749" o:spid="_x0000_s1065" style="position:absolute;left:4249;top:6407;width:277;height:832;visibility:visible;mso-wrap-style:square;v-text-anchor:top" coordsize="27688,8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" path="m27688,r,8534l18450,11568v-2859,1945,-4770,4864,-5718,8755c10821,24213,9860,29400,9860,33290v,7782,1910,13942,4782,18806l27688,58589r,8772l22271,66037v-1911,,-3821,-1945,-5719,-2918c14642,61173,12732,58905,9860,55014r,28147l,83161,,1517r9860,l9860,12541c12732,8325,14642,6381,16552,4436,18450,2490,20360,1517,23232,545l27688,xe" fillcolor="black" stroked="f" strokeweight="0">
                  <v:stroke miterlimit="83231f" joinstyle="miter"/>
                  <v:path arrowok="t" textboxrect="0,0,27688,83161"/>
                </v:shape>
                <v:shape id="Shape 16750" o:spid="_x0000_s1066" style="position:absolute;left:4526;top:6403;width:286;height:684;visibility:visible;mso-wrap-style:square;v-text-anchor:top" coordsize="28650,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" path="m3494,v3821,,8603,973,12424,3891c19739,6808,22918,10699,25777,15887v1911,5835,2873,11672,2873,17831c28650,43446,26739,51551,21957,58359,16867,64520,11135,68411,2545,68411l,67789,,59017r635,315c5404,59332,9225,57386,13046,52524v2872,-3891,4782,-10051,4782,-17833c17828,24641,15918,17831,12097,13941,9225,10699,4455,8753,635,8753l,8962,,428,3494,xe" fillcolor="black" stroked="f" strokeweight="0">
                  <v:stroke miterlimit="83231f" joinstyle="miter"/>
                  <v:path arrowok="t" textboxrect="0,0,28650,68411"/>
                </v:shape>
                <v:shape id="Shape 16751" o:spid="_x0000_s1067" style="position:absolute;left:4927;top:6404;width:300;height:683;visibility:visible;mso-wrap-style:square;v-text-anchor:top" coordsize="30086,6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" path="m30086,r,8720l22207,10309v-2308,1135,-4218,2918,-5655,5512c12732,20685,11783,26520,11783,33652v,7782,949,13942,4769,18806l30086,59187r,9127l18386,66115c14883,64616,11777,62346,8911,59267,2872,53430,,45648,,33652,,22629,2872,14848,8911,8687l30086,xe" fillcolor="black" stroked="f" strokeweight="0">
                  <v:stroke miterlimit="83231f" joinstyle="miter"/>
                  <v:path arrowok="t" textboxrect="0,0,30086,68314"/>
                </v:shape>
                <v:shape id="Shape 16752" o:spid="_x0000_s1068" style="position:absolute;left:5227;top:6403;width:301;height:684;visibility:visible;mso-wrap-style:square;v-text-anchor:top" coordsize="30073,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" path="m160,c7789,,15431,2918,21482,8753v5732,6161,8591,13942,8591,24965c30073,45714,27214,53496,21482,59332,15431,65492,7789,68411,160,68411l,68380,,59253r160,79c5879,59332,9699,56415,13520,52524v3821,-4864,4783,-11024,4783,-18806c18303,26586,17341,20751,13520,15887,9699,10699,5879,8753,160,8753l,8786,,66,160,xe" fillcolor="black" stroked="f" strokeweight="0">
                  <v:stroke miterlimit="83231f" joinstyle="miter"/>
                  <v:path arrowok="t" textboxrect="0,0,30073,68411"/>
                </v:shape>
                <v:shape id="Shape 16753" o:spid="_x0000_s1069" style="position:absolute;left:5675;top:6403;width:346;height:665;visibility:visible;mso-wrap-style:square;v-text-anchor:top" coordsize="34695,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" path="m29925,v1898,,3808,,4770,973l34695,11996c32785,10699,29925,9726,27053,9726v-4141,,-7962,2270,-11770,6161c12411,18805,10501,25613,10501,34691r,31774l,66465,,1945r10501,l10501,12969v961,-3243,2872,-5187,5731,-7133c18142,3891,20053,2918,21963,1945,25143,973,27053,,29925,xe" fillcolor="black" stroked="f" strokeweight="0">
                  <v:stroke miterlimit="83231f" joinstyle="miter"/>
                  <v:path arrowok="t" textboxrect="0,0,34695,66465"/>
                </v:shape>
                <v:shape id="Shape 16754" o:spid="_x0000_s1070" style="position:absolute;left:6079;top:6273;width:436;height:814;visibility:visible;mso-wrap-style:square;v-text-anchor:top" coordsize="43606,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" path="m11770,l22271,r,14914l39785,14914r,8754l22271,23668r,29829c22271,59656,22271,63547,23232,65493v949,1945,1911,3891,3821,4862c28964,71328,31195,72301,34054,72301v1910,,4769,-973,9552,-1946l43606,79434v-5731,973,-9552,1946,-11463,1946c28002,81380,24181,80407,21322,78461v-3821,-972,-5731,-3891,-7642,-7133c12732,68411,11770,63547,11770,56415r,-32747l,23668,,14914r11770,l11770,xe" fillcolor="black" stroked="f" strokeweight="0">
                  <v:stroke miterlimit="83231f" joinstyle="miter"/>
                  <v:path arrowok="t" textboxrect="0,0,43606,81380"/>
                </v:shape>
                <v:shape id="Shape 16755" o:spid="_x0000_s1071" style="position:absolute;left:7075;top:6273;width:426;height:814;visibility:visible;mso-wrap-style:square;v-text-anchor:top" coordsize="42644,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" path="m10821,l21322,r,14914l39785,14914r,8754l21322,23668r,29829c21322,59656,21322,63547,22284,65493v949,1945,2218,3891,4128,4862c28323,71328,31195,72301,33105,72301v1898,,5719,-973,9539,-1946l42644,79434v-4769,973,-8590,1946,-11449,1946c27374,81380,23233,80407,20373,78461v-2872,-972,-5731,-3891,-6692,-7133c11770,68411,10821,63547,10821,56415r,-32747l,23668,,14914r10821,l10821,xe" fillcolor="black" stroked="f" strokeweight="0">
                  <v:stroke miterlimit="83231f" joinstyle="miter"/>
                  <v:path arrowok="t" textboxrect="0,0,42644,81380"/>
                </v:shape>
                <v:shape id="Shape 16756" o:spid="_x0000_s1072" style="position:absolute;left:7610;top:6407;width:275;height:675;visibility:visible;mso-wrap-style:square;v-text-anchor:top" coordsize="27540,6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" path="m27540,r,8525l17194,13486v-2873,2918,-4783,7781,-6680,13617l27540,27103r,8106l10514,35209v,6808,1897,11996,4769,16860l27540,57421r,10033l16990,65240c13209,63497,10026,60984,7641,57904,2872,52069,,44287,,34236,,24186,2872,16404,8603,9271,10988,5867,14171,3435,17831,1855l27540,xe" fillcolor="black" stroked="f" strokeweight="0">
                  <v:stroke miterlimit="83231f" joinstyle="miter"/>
                  <v:path arrowok="t" textboxrect="0,0,27540,67454"/>
                </v:shape>
                <v:shape id="Shape 16757" o:spid="_x0000_s1073" style="position:absolute;left:7885;top:6899;width:266;height:188;visibility:visible;mso-wrap-style:square;v-text-anchor:top" coordsize="26566,1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" path="m17027,r9539,l26566,973v,2917,-949,5837,-2859,8754c21797,12969,18937,14915,15116,15887,10975,17833,7154,18805,2385,18805l,18305,,8272,3334,9727v4782,,7641,-973,9551,-2917c16065,4864,17027,2919,17027,973r,-973xe" fillcolor="black" stroked="f" strokeweight="0">
                  <v:stroke miterlimit="83231f" joinstyle="miter"/>
                  <v:path arrowok="t" textboxrect="0,0,26566,18805"/>
                </v:shape>
                <v:shape id="Shape 16758" o:spid="_x0000_s1074" style="position:absolute;left:7885;top:6403;width:275;height:357;visibility:visible;mso-wrap-style:square;v-text-anchor:top" coordsize="27528,3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" path="m2385,v3821,,8590,973,12731,2918c18937,4864,21797,8753,23707,12969v2859,4862,3821,10699,3821,18805l27528,35664,,35664,,27559r17027,l17027,25613v,-2918,,-5836,-1911,-7782c14155,14914,11937,12969,9065,10699,7154,9726,4295,8753,474,8753l,8981,,455,2385,xe" fillcolor="black" stroked="f" strokeweight="0">
                  <v:stroke miterlimit="83231f" joinstyle="miter"/>
                  <v:path arrowok="t" textboxrect="0,0,27528,35664"/>
                </v:shape>
                <v:shape id="Shape 16759" o:spid="_x0000_s1075" style="position:absolute;left:8316;top:6403;width:869;height:665;visibility:visible;mso-wrap-style:square;v-text-anchor:top" coordsize="86891,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" path="m29925,v2859,,4770,973,7642,973c39477,1945,41696,2918,43606,4864v1910,1944,3821,4862,4782,9077c51248,9726,53158,6808,55068,4864,56979,3891,58889,1945,61748,973,63659,973,65890,,68749,v3821,,6693,973,9552,2918c81173,3891,83083,6808,84981,9726v961,3243,1910,9079,1910,15887l86891,66465r-10501,l76390,30800v,-8105,,-12969,-948,-14913c74480,13941,73531,12969,71621,11996,70659,10699,68749,9726,65890,9726v-3180,,-6052,973,-8911,3243c55068,14914,53158,17831,51248,20751v-1911,2917,-2860,8105,-2860,13940l48388,66465r-9872,l38516,30800v,-8105,-949,-12969,-1911,-14913c36605,13941,34695,12969,32784,11996,31836,10699,29925,9726,28015,9726v-2872,,-5731,973,-8590,3243c16232,14914,14322,17831,12424,20751v-962,3890,-1910,8105,-1910,13940l10514,66465,,66465,,1945r10514,l10514,13941c12424,9726,14322,6808,16232,4864,18463,3891,20373,1945,23245,973,25143,973,28015,,29925,xe" fillcolor="black" stroked="f" strokeweight="0">
                  <v:stroke miterlimit="83231f" joinstyle="miter"/>
                  <v:path arrowok="t" textboxrect="0,0,86891,66465"/>
                </v:shape>
                <v:shape id="Shape 16760" o:spid="_x0000_s1076" style="position:absolute;left:9351;top:6406;width:286;height:833;visibility:visible;mso-wrap-style:square;v-text-anchor:top" coordsize="28649,8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" path="m28649,r,8700l28015,8442v-2872,,-5731,973,-8591,3243c16552,13629,14642,16548,12732,20439v-949,3891,-1911,9077,-1911,12967c10821,41188,12732,47349,15604,52212v2859,3891,6680,6809,12411,6809l28649,58682r,8794l23245,66153v-2872,,-4782,-1945,-6693,-2918c14642,61289,12732,59021,10821,55130r,28147l,83277,,1633r10821,l10821,12658c12732,8442,14642,6497,16552,4552,18463,2606,21335,1633,23245,662l28649,xe" fillcolor="black" stroked="f" strokeweight="0">
                  <v:stroke miterlimit="83231f" joinstyle="miter"/>
                  <v:path arrowok="t" textboxrect="0,0,28649,83277"/>
                </v:shape>
                <v:shape id="Shape 16761" o:spid="_x0000_s1077" style="position:absolute;left:9637;top:6403;width:287;height:684;visibility:visible;mso-wrap-style:square;v-text-anchor:top" coordsize="28650,6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" path="m2545,v4770,,9552,973,13373,3891c19739,6808,22598,10699,24508,15887v3180,5835,4142,11672,4142,17831c28650,43446,25457,51551,21649,58359,16867,64520,10187,68411,2545,68411l,67787,,58993,12097,52524v3821,-3891,5731,-10051,5731,-17833c17828,24641,15918,17831,12097,13941l,9012,,312,2545,xe" fillcolor="black" stroked="f" strokeweight="0">
                  <v:stroke miterlimit="83231f" joinstyle="miter"/>
                  <v:path arrowok="t" textboxrect="0,0,28650,68411"/>
                </v:shape>
                <v:shape id="Shape 366759" o:spid="_x0000_s1078" style="position:absolute;left:10067;top:6134;width:108;height:934;visibility:visible;mso-wrap-style:square;v-text-anchor:top" coordsize="10821,9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" path="m,l10821,r,93374l,93374,,e" fillcolor="black" stroked="f" strokeweight="0">
                  <v:stroke miterlimit="83231f" joinstyle="miter"/>
                  <v:path arrowok="t" textboxrect="0,0,10821,93374"/>
                </v:shape>
                <v:shape id="Shape 16763" o:spid="_x0000_s1079" style="position:absolute;left:10328;top:6696;width:248;height:391;visibility:visible;mso-wrap-style:square;v-text-anchor:top" coordsize="24829,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" path="m24829,r,8611l22805,9190v-3384,1094,-5772,2067,-7201,3039c12732,15472,10821,18390,10821,21308v,1946,962,2917,1911,4863c13693,27144,14642,28116,16552,29089v1911,973,2872,2270,4783,2270l24829,30087r,7663l18463,39140v-5731,,-9539,-1946,-13360,-4863c1910,31359,,26171,,21308,,15472,1910,10285,7962,6394,10347,4935,13690,3476,18029,1976l24829,xe" fillcolor="black" stroked="f" strokeweight="0">
                  <v:stroke miterlimit="83231f" joinstyle="miter"/>
                  <v:path arrowok="t" textboxrect="0,0,24829,39140"/>
                </v:shape>
                <v:shape id="Shape 16764" o:spid="_x0000_s1080" style="position:absolute;left:10337;top:6405;width:239;height:186;visibility:visible;mso-wrap-style:square;v-text-anchor:top" coordsize="23867,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" path="m23867,r,7936l14642,10499v-1910,2270,-3821,5188,-3821,7132l10821,18605,,18605r,-974c,14714,949,11796,3180,8553,6052,5636,8911,3691,12732,1745l23867,xe" fillcolor="black" stroked="f" strokeweight="0">
                  <v:stroke miterlimit="83231f" joinstyle="miter"/>
                  <v:path arrowok="t" textboxrect="0,0,23867,18605"/>
                </v:shape>
                <v:shape id="Shape 16765" o:spid="_x0000_s1081" style="position:absolute;left:10576;top:6403;width:268;height:670;visibility:visible;mso-wrap-style:square;v-text-anchor:top" coordsize="26739,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" path="m1276,v5090,,8911,973,12731,1945c17828,3891,20687,5836,22598,7782v961,2917,1910,7132,1910,13940l24508,47660v,1945,,4864,,7782c25470,58359,25470,62574,26739,66465r-10821,c14956,62574,14007,59332,14007,57386,10187,62574,6366,65492,2545,66465l,67020,,59358,5417,57386v2859,-1944,4770,-3890,6680,-6808c14007,47660,14007,43446,14007,40528r,-6810l11148,34691,,37881,,29270,9238,26586r4769,-973l14007,18805v,-3891,-948,-6809,-3820,-8106c8276,8753,4456,7782,1276,7782l,8136,,200,1276,xe" fillcolor="black" stroked="f" strokeweight="0">
                  <v:stroke miterlimit="83231f" joinstyle="miter"/>
                  <v:path arrowok="t" textboxrect="0,0,26739,67020"/>
                </v:shape>
                <v:shape id="Shape 16766" o:spid="_x0000_s1082" style="position:absolute;left:10958;top:6273;width:427;height:814;visibility:visible;mso-wrap-style:square;v-text-anchor:top" coordsize="42644,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" path="m10501,l21322,r,14914l39785,14914r,8754l21322,23668r,29829c21322,59656,21322,63547,22271,65493v962,1945,1910,3891,3821,4862c28002,71328,30874,72301,32784,72301v2219,,6039,-973,9860,-1946l42644,79434v-4769,973,-8911,1946,-11770,1946c27053,81380,23233,80407,20361,78461v-2860,-972,-5719,-3891,-6680,-7133c11770,68411,10501,63547,10501,56415r,-32747l,23668,,14914r10501,l10501,xe" fillcolor="black" stroked="f" strokeweight="0">
                  <v:stroke miterlimit="83231f" joinstyle="miter"/>
                  <v:path arrowok="t" textboxrect="0,0,42644,81380"/>
                </v:shape>
                <w10:anchorlock/>
              </v:group>
            </w:pict>
          </mc:Fallback>
        </mc:AlternateContent>
      </w:r>
      <w:r>
        <w:t xml:space="preserve"> </w:t>
      </w:r>
    </w:p>
    <w:p w14:paraId="55D0F3E4" w14:textId="77777777" w:rsidR="007B505A" w:rsidRDefault="00B578F6">
      <w:pPr>
        <w:spacing w:before="0" w:after="0" w:line="449" w:lineRule="auto"/>
        <w:ind w:left="0" w:right="8955" w:firstLine="0"/>
      </w:pPr>
      <w:r>
        <w:t xml:space="preserve">  </w:t>
      </w:r>
    </w:p>
    <w:p w14:paraId="4C294945" w14:textId="77777777" w:rsidR="007B505A" w:rsidRDefault="007B505A">
      <w:pPr>
        <w:sectPr w:rsidR="007B505A">
          <w:headerReference w:type="even" r:id="rId106"/>
          <w:headerReference w:type="default" r:id="rId107"/>
          <w:footerReference w:type="even" r:id="rId108"/>
          <w:footerReference w:type="default" r:id="rId109"/>
          <w:headerReference w:type="first" r:id="rId110"/>
          <w:footerReference w:type="first" r:id="rId111"/>
          <w:pgSz w:w="11906" w:h="16838"/>
          <w:pgMar w:top="1489" w:right="1444" w:bottom="1892" w:left="1440" w:header="203" w:footer="710" w:gutter="0"/>
          <w:pgNumType w:start="1"/>
          <w:cols w:space="720"/>
        </w:sectPr>
      </w:pPr>
    </w:p>
    <w:p w14:paraId="66ECB4EE" w14:textId="77777777" w:rsidR="007B505A" w:rsidRDefault="00B578F6">
      <w:pPr>
        <w:spacing w:before="0" w:after="0" w:line="259" w:lineRule="auto"/>
        <w:ind w:left="0" w:right="0" w:firstLine="0"/>
      </w:pPr>
      <w:r>
        <w:rPr>
          <w:b/>
          <w:sz w:val="36"/>
        </w:rPr>
        <w:lastRenderedPageBreak/>
        <w:t xml:space="preserve"> </w:t>
      </w:r>
    </w:p>
    <w:p w14:paraId="21E5F8A3" w14:textId="77777777" w:rsidR="007B505A" w:rsidRDefault="00B578F6">
      <w:pPr>
        <w:pStyle w:val="Heading2"/>
        <w:ind w:left="-5"/>
      </w:pPr>
      <w:r>
        <w:t xml:space="preserve">Call-Off Schedule 3 (Continuous Improvement)  </w:t>
      </w:r>
    </w:p>
    <w:p w14:paraId="0E804774" w14:textId="77777777" w:rsidR="007B505A" w:rsidRDefault="00B578F6">
      <w:pPr>
        <w:pStyle w:val="Heading3"/>
        <w:ind w:left="10"/>
      </w:pPr>
      <w:r>
        <w:t>1. Buyer’s Rights</w:t>
      </w:r>
      <w:r>
        <w:rPr>
          <w:rFonts w:ascii="Calibri" w:eastAsia="Calibri" w:hAnsi="Calibri" w:cs="Calibri"/>
          <w:b w:val="0"/>
          <w:sz w:val="22"/>
        </w:rPr>
        <w:t xml:space="preserve"> </w:t>
      </w:r>
    </w:p>
    <w:p w14:paraId="6A41F67E" w14:textId="77777777" w:rsidR="007B505A" w:rsidRDefault="00B578F6">
      <w:pPr>
        <w:spacing w:before="0" w:after="149"/>
        <w:ind w:left="643" w:right="10" w:hanging="360"/>
      </w:pPr>
      <w:r>
        <w:t xml:space="preserve">1.1 This Schedule shall apply only when so specified by a Buyer that has undertaken a Further </w:t>
      </w:r>
      <w:proofErr w:type="spellStart"/>
      <w:r>
        <w:t>Competition.The</w:t>
      </w:r>
      <w:proofErr w:type="spellEnd"/>
      <w:r>
        <w:t xml:space="preserve"> Buyer and the Supplier recognise that, where specified in Framework Schedule 4 (Framework Management), the Buyer may give CCS the right to enforce the Buyer's rights under this Schedule. </w:t>
      </w:r>
    </w:p>
    <w:p w14:paraId="7F9A394E" w14:textId="77777777" w:rsidR="007B505A" w:rsidRDefault="00B578F6">
      <w:pPr>
        <w:pStyle w:val="Heading3"/>
        <w:ind w:left="10"/>
      </w:pPr>
      <w:r>
        <w:t>2. Supplier’s Obligations</w:t>
      </w:r>
      <w:r>
        <w:rPr>
          <w:rFonts w:ascii="Calibri" w:eastAsia="Calibri" w:hAnsi="Calibri" w:cs="Calibri"/>
          <w:b w:val="0"/>
          <w:sz w:val="22"/>
        </w:rPr>
        <w:t xml:space="preserve"> </w:t>
      </w:r>
    </w:p>
    <w:p w14:paraId="5A955700" w14:textId="77777777" w:rsidR="007B505A" w:rsidRDefault="00B578F6">
      <w:pPr>
        <w:spacing w:before="0"/>
        <w:ind w:left="643" w:right="10" w:hanging="360"/>
      </w:pPr>
      <w:r>
        <w:t xml:space="preserve">2.1 The Supplier shall have an ongoing obligation throughout the Contract Period, to identify new or potential improvements to the provision of the Deliverables in accordance with this Call Off Schedule 3 with a view to reducing the Buyer’s costs (including the Call-Off Contract Charges) and/or improving the quality and efficiency of the Deliverables and their supply to the Buyer.  As part of this obligation the Supplier shall identify and report to the Buyer once every twelve (12) months regarding: </w:t>
      </w:r>
    </w:p>
    <w:p w14:paraId="2E3789F8" w14:textId="77777777" w:rsidR="007B505A" w:rsidRDefault="00B578F6">
      <w:pPr>
        <w:spacing w:before="0"/>
        <w:ind w:left="2423" w:right="10" w:hanging="721"/>
      </w:pPr>
      <w:r>
        <w:t>2.1.1 the emergence of new and evolving relevant technologies which could improve the ICT Environment and/or the provision of the Deliverables, and those technological advances potentially available to the Supplier and the Buyer which the Parties may wish to adopt;</w:t>
      </w:r>
      <w:r>
        <w:rPr>
          <w:rFonts w:ascii="Calibri" w:eastAsia="Calibri" w:hAnsi="Calibri" w:cs="Calibri"/>
          <w:sz w:val="22"/>
        </w:rPr>
        <w:t xml:space="preserve"> </w:t>
      </w:r>
    </w:p>
    <w:p w14:paraId="23B4C94F" w14:textId="77777777" w:rsidR="007B505A" w:rsidRDefault="00B578F6">
      <w:pPr>
        <w:spacing w:before="0"/>
        <w:ind w:left="2423" w:right="10" w:hanging="721"/>
      </w:pPr>
      <w:r>
        <w:t>2.1.2 new or potential improvements to the Deliverables or the provision of the Deliverables including in respect of the quality, responsiveness, procedures, benchmarking methods, ways of performing the Services and customer support services in relation to the Deliverables;</w:t>
      </w:r>
      <w:r>
        <w:rPr>
          <w:rFonts w:ascii="Calibri" w:eastAsia="Calibri" w:hAnsi="Calibri" w:cs="Calibri"/>
          <w:sz w:val="22"/>
        </w:rPr>
        <w:t xml:space="preserve"> </w:t>
      </w:r>
    </w:p>
    <w:p w14:paraId="699BA9D9" w14:textId="77777777" w:rsidR="007B505A" w:rsidRDefault="00B578F6">
      <w:pPr>
        <w:spacing w:before="0"/>
        <w:ind w:left="2423" w:right="10" w:hanging="721"/>
      </w:pPr>
      <w:r>
        <w:t>2.1.3 changes in business processes and working practices that would enable the Deliverables to be provided at lower cost and/or with greater benefits to the Buyer;</w:t>
      </w:r>
      <w:r>
        <w:rPr>
          <w:rFonts w:ascii="Calibri" w:eastAsia="Calibri" w:hAnsi="Calibri" w:cs="Calibri"/>
          <w:sz w:val="22"/>
        </w:rPr>
        <w:t xml:space="preserve"> </w:t>
      </w:r>
    </w:p>
    <w:p w14:paraId="13CFD4FC" w14:textId="77777777" w:rsidR="007B505A" w:rsidRDefault="00B578F6">
      <w:pPr>
        <w:spacing w:before="0"/>
        <w:ind w:left="2423" w:right="10" w:hanging="721"/>
      </w:pPr>
      <w:r>
        <w:t>2.1.4 changes to the ICT Environment, business processes and working practices that would enable reductions in the total energy consumed in the provision of the Deliverables;</w:t>
      </w:r>
      <w:r>
        <w:rPr>
          <w:rFonts w:ascii="Calibri" w:eastAsia="Calibri" w:hAnsi="Calibri" w:cs="Calibri"/>
          <w:sz w:val="22"/>
        </w:rPr>
        <w:t xml:space="preserve"> </w:t>
      </w:r>
    </w:p>
    <w:p w14:paraId="272A7149" w14:textId="77777777" w:rsidR="007B505A" w:rsidRDefault="00B578F6">
      <w:pPr>
        <w:spacing w:before="0"/>
        <w:ind w:left="2423" w:right="10" w:hanging="721"/>
      </w:pPr>
      <w:r>
        <w:t>2.1.5 improvements which the Supplier uses or is planning to use with its other customers;</w:t>
      </w:r>
      <w:r>
        <w:rPr>
          <w:rFonts w:ascii="Calibri" w:eastAsia="Calibri" w:hAnsi="Calibri" w:cs="Calibri"/>
          <w:sz w:val="22"/>
        </w:rPr>
        <w:t xml:space="preserve"> </w:t>
      </w:r>
    </w:p>
    <w:p w14:paraId="2248B7AB" w14:textId="77777777" w:rsidR="007B505A" w:rsidRDefault="00B578F6">
      <w:pPr>
        <w:spacing w:before="0"/>
        <w:ind w:left="2423" w:right="10" w:hanging="721"/>
      </w:pPr>
      <w:r>
        <w:t>2.1.6 proposals as to how any investment required for continuous improvement could be shared with other customers of the Supplier;</w:t>
      </w:r>
      <w:r>
        <w:rPr>
          <w:rFonts w:ascii="Calibri" w:eastAsia="Calibri" w:hAnsi="Calibri" w:cs="Calibri"/>
          <w:sz w:val="22"/>
        </w:rPr>
        <w:t xml:space="preserve"> </w:t>
      </w:r>
    </w:p>
    <w:p w14:paraId="5ABACCCC" w14:textId="77777777" w:rsidR="007B505A" w:rsidRDefault="00B578F6">
      <w:pPr>
        <w:spacing w:before="0"/>
        <w:ind w:left="2423" w:right="10" w:hanging="721"/>
      </w:pPr>
      <w:r>
        <w:t xml:space="preserve">2.1.7 a zero usage report to identify opportunities for cost avoidance; </w:t>
      </w:r>
      <w:r>
        <w:rPr>
          <w:rFonts w:ascii="Calibri" w:eastAsia="Calibri" w:hAnsi="Calibri" w:cs="Calibri"/>
          <w:sz w:val="22"/>
        </w:rPr>
        <w:t xml:space="preserve"> </w:t>
      </w:r>
    </w:p>
    <w:p w14:paraId="4B4F985B" w14:textId="77777777" w:rsidR="007B505A" w:rsidRDefault="00B578F6">
      <w:pPr>
        <w:spacing w:before="0" w:after="10"/>
        <w:ind w:left="1712" w:right="10"/>
      </w:pPr>
      <w:r>
        <w:t xml:space="preserve">2.1.8 measuring and reducing the sustainability impacts of the </w:t>
      </w:r>
    </w:p>
    <w:p w14:paraId="4794CAA0" w14:textId="77777777" w:rsidR="007B505A" w:rsidRDefault="00B578F6">
      <w:pPr>
        <w:spacing w:before="0"/>
        <w:ind w:left="2432" w:right="10"/>
      </w:pPr>
      <w:r>
        <w:lastRenderedPageBreak/>
        <w:t xml:space="preserve">Supplier's operations and supply-chains relating to the </w:t>
      </w:r>
    </w:p>
    <w:p w14:paraId="322E47B9" w14:textId="77777777" w:rsidR="007B505A" w:rsidRDefault="00B578F6">
      <w:pPr>
        <w:spacing w:before="0"/>
        <w:ind w:left="2432" w:right="10"/>
      </w:pPr>
      <w:r>
        <w:t xml:space="preserve">Deliverables, and identifying opportunities to assist the Buyer in meeting their sustainability objectives; </w:t>
      </w:r>
      <w:r>
        <w:rPr>
          <w:rFonts w:ascii="Calibri" w:eastAsia="Calibri" w:hAnsi="Calibri" w:cs="Calibri"/>
          <w:sz w:val="22"/>
        </w:rPr>
        <w:t xml:space="preserve"> </w:t>
      </w:r>
    </w:p>
    <w:p w14:paraId="348257C1" w14:textId="77777777" w:rsidR="007B505A" w:rsidRDefault="00B578F6">
      <w:pPr>
        <w:spacing w:before="0" w:after="10"/>
        <w:ind w:left="293" w:right="10"/>
      </w:pPr>
      <w:r>
        <w:t xml:space="preserve">2.2 The Supplier must adopt a policy of continuous improvement in relation to the </w:t>
      </w:r>
    </w:p>
    <w:p w14:paraId="076D4EE6" w14:textId="77777777" w:rsidR="007B505A" w:rsidRDefault="00B578F6">
      <w:pPr>
        <w:spacing w:before="0"/>
        <w:ind w:left="653" w:right="10"/>
      </w:pPr>
      <w:r>
        <w:t xml:space="preserve">Deliverables, which must include regular reviews with the Buyer of the Deliverables and the way it provides them, with a view to reducing the Buyer's costs (including the Charges) and/or improving the quality and efficiency of the Deliverables.  The Supplier and the Buyer must provide each other with any information relevant to meeting this objective. </w:t>
      </w:r>
      <w:r>
        <w:rPr>
          <w:sz w:val="22"/>
        </w:rPr>
        <w:t xml:space="preserve"> </w:t>
      </w:r>
    </w:p>
    <w:p w14:paraId="0778817C" w14:textId="77777777" w:rsidR="007B505A" w:rsidRDefault="00B578F6">
      <w:pPr>
        <w:spacing w:before="0"/>
        <w:ind w:left="643" w:right="10" w:hanging="360"/>
      </w:pPr>
      <w:r>
        <w:t>2.3 The initial Continuous Improvement Plan for the first (1</w:t>
      </w:r>
      <w:r>
        <w:rPr>
          <w:vertAlign w:val="superscript"/>
        </w:rPr>
        <w:t>st</w:t>
      </w:r>
      <w:r>
        <w:t xml:space="preserve">) Contract Year shall be submitted by the Supplier to the Buyer for Approval within one hundred (100) Working Days of the first Order or six (6) Months following the Start Date, whichever is earlier.   </w:t>
      </w:r>
    </w:p>
    <w:p w14:paraId="350C20CE" w14:textId="77777777" w:rsidR="007B505A" w:rsidRDefault="00B578F6">
      <w:pPr>
        <w:spacing w:before="0" w:after="10"/>
        <w:ind w:left="293" w:right="10"/>
      </w:pPr>
      <w:r>
        <w:t xml:space="preserve">2.4 The Buyer shall notify the Supplier of its Approval or rejection of the proposed </w:t>
      </w:r>
    </w:p>
    <w:p w14:paraId="2D533F80" w14:textId="77777777" w:rsidR="007B505A" w:rsidRDefault="00B578F6">
      <w:pPr>
        <w:spacing w:before="0" w:after="12"/>
        <w:ind w:left="494" w:right="0"/>
        <w:jc w:val="center"/>
      </w:pPr>
      <w:r>
        <w:t xml:space="preserve">Continuous Improvement Plan or any updates to it within twenty (20) Working </w:t>
      </w:r>
    </w:p>
    <w:p w14:paraId="6DB7E1F8" w14:textId="77777777" w:rsidR="007B505A" w:rsidRDefault="00B578F6">
      <w:pPr>
        <w:spacing w:before="0" w:after="5"/>
        <w:ind w:right="-7"/>
        <w:jc w:val="right"/>
      </w:pPr>
      <w:r>
        <w:t xml:space="preserve">Days of receipt.  If it is rejected then the Supplier shall, within ten (10) Working </w:t>
      </w:r>
    </w:p>
    <w:p w14:paraId="4264EA71" w14:textId="77777777" w:rsidR="007B505A" w:rsidRDefault="00B578F6">
      <w:pPr>
        <w:spacing w:before="0"/>
        <w:ind w:left="653" w:right="10"/>
      </w:pPr>
      <w:r>
        <w:t xml:space="preserve">Days of receipt of notice of rejection, submit a revised Continuous Improvement Plan reflecting the changes required.  Once Approved, it becomes the Continuous Improvement Plan for the purposes of this Contract. </w:t>
      </w:r>
    </w:p>
    <w:p w14:paraId="3482DAED" w14:textId="77777777" w:rsidR="007B505A" w:rsidRDefault="00B578F6">
      <w:pPr>
        <w:spacing w:before="0"/>
        <w:ind w:left="643" w:right="10" w:hanging="360"/>
      </w:pPr>
      <w:r>
        <w:t xml:space="preserve">2.5 The Supplier must provide sufficient information with each suggested improvement to enable a decision on whether to implement it. The Supplier shall provide any further information as requested. </w:t>
      </w:r>
    </w:p>
    <w:p w14:paraId="1B1582D4" w14:textId="77777777" w:rsidR="007B505A" w:rsidRDefault="00B578F6">
      <w:pPr>
        <w:spacing w:before="0"/>
        <w:ind w:left="643" w:right="10" w:hanging="360"/>
      </w:pPr>
      <w:r>
        <w:t xml:space="preserve">2.6 If the Buyer wishes to incorporate any improvement identified by the Supplier into this </w:t>
      </w:r>
      <w:proofErr w:type="spellStart"/>
      <w:r>
        <w:t>Contract,including</w:t>
      </w:r>
      <w:proofErr w:type="spellEnd"/>
      <w:r>
        <w:t xml:space="preserve"> any impact on the Charges declared by the Supplier as part of that improvement, it must request a Variation in accordance with the Variation Procedure and the Supplier must implement such Variation at no additional cost to the Buyer or CCS. </w:t>
      </w:r>
    </w:p>
    <w:p w14:paraId="2348B27E" w14:textId="77777777" w:rsidR="007B505A" w:rsidRDefault="00B578F6">
      <w:pPr>
        <w:spacing w:before="0"/>
        <w:ind w:left="643" w:right="10" w:hanging="360"/>
      </w:pPr>
      <w:r>
        <w:t xml:space="preserve">2.7 Once the first Continuous Improvement Plan has been Approved in accordance with Paragraph 2.5: </w:t>
      </w:r>
    </w:p>
    <w:p w14:paraId="36F45D72" w14:textId="77777777" w:rsidR="007B505A" w:rsidRDefault="00B578F6">
      <w:pPr>
        <w:spacing w:before="0"/>
        <w:ind w:left="2423" w:right="10" w:hanging="721"/>
      </w:pPr>
      <w:r>
        <w:t xml:space="preserve">2.7.1 the Supplier shall use all reasonable endeavours to implement any agreed deliverables in accordance with the Continuous Improvement Plan; and </w:t>
      </w:r>
    </w:p>
    <w:p w14:paraId="57B1B7CD" w14:textId="77777777" w:rsidR="007B505A" w:rsidRDefault="00B578F6">
      <w:pPr>
        <w:spacing w:before="0"/>
        <w:ind w:left="2423" w:right="10" w:hanging="721"/>
      </w:pPr>
      <w:r>
        <w:t xml:space="preserve">2.7.2 the Parties agree to meet as soon as reasonably possible following the start of each quarter (or as otherwise agreed between the Parties) to review the Supplier's progress against the Continuous Improvement Plan. </w:t>
      </w:r>
    </w:p>
    <w:p w14:paraId="57E5280F" w14:textId="77777777" w:rsidR="007B505A" w:rsidRDefault="00B578F6">
      <w:pPr>
        <w:spacing w:before="0"/>
        <w:ind w:left="643" w:right="10" w:hanging="360"/>
      </w:pPr>
      <w:r>
        <w:t>2.8 The Supplier shall update the Continuous Improvement Plan as and when required but at least once every Contract Year (after the first (1</w:t>
      </w:r>
      <w:r>
        <w:rPr>
          <w:vertAlign w:val="superscript"/>
        </w:rPr>
        <w:t>st</w:t>
      </w:r>
      <w:r>
        <w:t xml:space="preserve">) Contract Year) in accordance with the procedure and timescales set out in Paragraph 2.3.  </w:t>
      </w:r>
    </w:p>
    <w:p w14:paraId="0D3EB992" w14:textId="77777777" w:rsidR="007B505A" w:rsidRDefault="00B578F6">
      <w:pPr>
        <w:spacing w:before="0"/>
        <w:ind w:left="643" w:right="10" w:hanging="360"/>
      </w:pPr>
      <w:r>
        <w:lastRenderedPageBreak/>
        <w:t xml:space="preserve">2.9 All costs relating to the compilation or updating of the Continuous Improvement Plan and the costs arising from any improvement made pursuant to it and the costs of implementing any improvement, shall have no effect on and are included in the Charges. </w:t>
      </w:r>
    </w:p>
    <w:p w14:paraId="3A61BBA7" w14:textId="77777777" w:rsidR="007B505A" w:rsidRDefault="00B578F6">
      <w:pPr>
        <w:spacing w:before="0"/>
        <w:ind w:left="643" w:right="10" w:hanging="360"/>
      </w:pPr>
      <w:r>
        <w:t xml:space="preserve">2.10 </w:t>
      </w:r>
      <w:r>
        <w:tab/>
        <w:t xml:space="preserve">Should the Supplier's costs in providing the Deliverables to the Buyer be reduced as a result of any changes implemented, all of the cost savings shall be passed on to the Buyer by way of a consequential and immediate reduction in the Charges for the Deliverables. </w:t>
      </w:r>
    </w:p>
    <w:p w14:paraId="5268D68D" w14:textId="77777777" w:rsidR="007B505A" w:rsidRDefault="00B578F6">
      <w:pPr>
        <w:spacing w:before="0"/>
        <w:ind w:left="643" w:right="10" w:hanging="360"/>
      </w:pPr>
      <w:r>
        <w:t xml:space="preserve">2.11 </w:t>
      </w:r>
      <w:r>
        <w:tab/>
        <w:t xml:space="preserve">At any time during the Contract Period of the Call-Off Contract, the Supplier may make a proposal for gainshare. If the Buyer deems gainshare to be applicable then the Supplier shall update the Continuous Improvement Plan so as to include details of the way in which the proposal shall be implemented in accordance with an agreed gainshare ratio. </w:t>
      </w:r>
    </w:p>
    <w:p w14:paraId="1AFBB3BF" w14:textId="77777777" w:rsidR="007B505A" w:rsidRDefault="00B578F6">
      <w:pPr>
        <w:spacing w:before="0"/>
        <w:ind w:left="643" w:right="10" w:hanging="360"/>
      </w:pPr>
      <w:r>
        <w:t xml:space="preserve">2.12 </w:t>
      </w:r>
      <w:r>
        <w:tab/>
        <w:t>Notwithstanding anything to the contrary in this Call-Off Contract, the Parties may not change or improve the Deliverables in any way which adversely affects or may adversely affect any relevant PSN Standards or HSCN obligations and processes.</w:t>
      </w:r>
      <w:r>
        <w:rPr>
          <w:rFonts w:ascii="Calibri" w:eastAsia="Calibri" w:hAnsi="Calibri" w:cs="Calibri"/>
          <w:sz w:val="22"/>
        </w:rPr>
        <w:t xml:space="preserve"> </w:t>
      </w:r>
    </w:p>
    <w:p w14:paraId="452B55AB" w14:textId="77777777" w:rsidR="007B505A" w:rsidRDefault="007B505A">
      <w:pPr>
        <w:sectPr w:rsidR="007B505A">
          <w:headerReference w:type="even" r:id="rId112"/>
          <w:headerReference w:type="default" r:id="rId113"/>
          <w:footerReference w:type="even" r:id="rId114"/>
          <w:footerReference w:type="default" r:id="rId115"/>
          <w:headerReference w:type="first" r:id="rId116"/>
          <w:footerReference w:type="first" r:id="rId117"/>
          <w:pgSz w:w="11906" w:h="16838"/>
          <w:pgMar w:top="1674" w:right="1451" w:bottom="1901" w:left="1440" w:header="203" w:footer="710" w:gutter="0"/>
          <w:pgNumType w:start="1"/>
          <w:cols w:space="720"/>
        </w:sectPr>
      </w:pPr>
    </w:p>
    <w:p w14:paraId="2A824C33" w14:textId="77777777" w:rsidR="007B505A" w:rsidRDefault="00B578F6">
      <w:pPr>
        <w:pStyle w:val="Heading2"/>
        <w:spacing w:after="149"/>
        <w:ind w:left="-5"/>
      </w:pPr>
      <w:r>
        <w:lastRenderedPageBreak/>
        <w:t xml:space="preserve">Call-Off Schedule 4 (Call Off Tender)  </w:t>
      </w:r>
    </w:p>
    <w:p w14:paraId="63B21A84" w14:textId="77777777" w:rsidR="007B505A" w:rsidRDefault="00B578F6">
      <w:pPr>
        <w:spacing w:before="0" w:after="288" w:line="239" w:lineRule="auto"/>
        <w:ind w:left="-5" w:right="797"/>
      </w:pPr>
      <w:r>
        <w:rPr>
          <w:b/>
        </w:rPr>
        <w:t>[</w:t>
      </w:r>
      <w:r>
        <w:rPr>
          <w:sz w:val="22"/>
        </w:rPr>
        <w:t>[</w:t>
      </w:r>
      <w:r>
        <w:rPr>
          <w:b/>
          <w:sz w:val="22"/>
          <w:shd w:val="clear" w:color="auto" w:fill="00FF00"/>
        </w:rPr>
        <w:t>Guidance:</w:t>
      </w:r>
      <w:r>
        <w:rPr>
          <w:sz w:val="22"/>
        </w:rPr>
        <w:t xml:space="preserve"> This Schedule should be used where the Supplier provides a proposal which the Buyer wants the Supplier to be bound by because it may include elements that are either (i) additional to the Call Off Order requirements; or (ii) indicate a specific methods of achieving the Call Off Order requirements. i.e. where the Further Competition Procedure is used.] </w:t>
      </w:r>
    </w:p>
    <w:p w14:paraId="42B01990" w14:textId="77777777" w:rsidR="007B505A" w:rsidRDefault="00B578F6">
      <w:pPr>
        <w:spacing w:before="0" w:after="187" w:line="249" w:lineRule="auto"/>
        <w:ind w:left="-5" w:right="0"/>
      </w:pPr>
      <w:r>
        <w:rPr>
          <w:b/>
          <w:sz w:val="28"/>
        </w:rPr>
        <w:t xml:space="preserve">[As specified in our tender response] </w:t>
      </w:r>
    </w:p>
    <w:p w14:paraId="78D17A75" w14:textId="77777777" w:rsidR="007B505A" w:rsidRDefault="00B578F6">
      <w:pPr>
        <w:spacing w:before="0" w:after="4" w:line="231" w:lineRule="auto"/>
        <w:ind w:left="-5" w:right="855"/>
        <w:jc w:val="both"/>
      </w:pPr>
      <w:r>
        <w:rPr>
          <w:sz w:val="22"/>
        </w:rPr>
        <w:t xml:space="preserve">Our employees’ wellbeing is at the core of our ethos. Being a good employer means people will want to work for us, want to develop their career with us and feel motivated to deliver the best service to our clients.  We look after our people because it is the right thing to do.  </w:t>
      </w:r>
      <w:r>
        <w:rPr>
          <w:rFonts w:ascii="Times New Roman" w:eastAsia="Times New Roman" w:hAnsi="Times New Roman" w:cs="Times New Roman"/>
        </w:rPr>
        <w:t xml:space="preserve"> </w:t>
      </w:r>
    </w:p>
    <w:p w14:paraId="1753CFD8" w14:textId="77777777" w:rsidR="007B505A" w:rsidRDefault="00B578F6">
      <w:pPr>
        <w:spacing w:before="0" w:after="4" w:line="231" w:lineRule="auto"/>
        <w:ind w:left="-5" w:right="855"/>
        <w:jc w:val="both"/>
      </w:pPr>
      <w:r>
        <w:rPr>
          <w:sz w:val="22"/>
        </w:rPr>
        <w:t xml:space="preserve">We already provide a comprehensive range of support options, that cover both physical and mental wellbeing. Our approach is both responsive to issues people may be experiencing and proactive in encouraging a healthy lifestyle, work-life balance, and management of stress.  As well as providing formal support options, we aim to continually review and refresh the ways in which we can support our workforce and we encourage everyone to be engaged and empowered to take care of their own well-being and look out for their colleagues.  </w:t>
      </w:r>
      <w:r>
        <w:rPr>
          <w:rFonts w:ascii="Times New Roman" w:eastAsia="Times New Roman" w:hAnsi="Times New Roman" w:cs="Times New Roman"/>
        </w:rPr>
        <w:t xml:space="preserve"> </w:t>
      </w:r>
    </w:p>
    <w:p w14:paraId="05595655" w14:textId="77777777" w:rsidR="007B505A" w:rsidRDefault="00B578F6">
      <w:pPr>
        <w:spacing w:before="0" w:after="4" w:line="231" w:lineRule="auto"/>
        <w:ind w:left="-5" w:right="855"/>
        <w:jc w:val="both"/>
      </w:pPr>
      <w:r>
        <w:rPr>
          <w:sz w:val="22"/>
        </w:rPr>
        <w:t xml:space="preserve">As a business our values of </w:t>
      </w:r>
      <w:r>
        <w:rPr>
          <w:b/>
          <w:sz w:val="22"/>
        </w:rPr>
        <w:t>Grow, Innovate, Collaborate, Trust and Respect</w:t>
      </w:r>
      <w:r>
        <w:rPr>
          <w:sz w:val="22"/>
        </w:rPr>
        <w:t xml:space="preserve"> act as the guiding principles for everything we do, our service delivery, products, and our commitment to Social Value.  </w:t>
      </w:r>
      <w:r>
        <w:rPr>
          <w:rFonts w:ascii="Times New Roman" w:eastAsia="Times New Roman" w:hAnsi="Times New Roman" w:cs="Times New Roman"/>
        </w:rPr>
        <w:t xml:space="preserve"> </w:t>
      </w:r>
    </w:p>
    <w:p w14:paraId="4F51AB95" w14:textId="77777777" w:rsidR="007B505A" w:rsidRDefault="00B578F6">
      <w:pPr>
        <w:spacing w:before="0" w:after="0" w:line="259" w:lineRule="auto"/>
        <w:ind w:left="0" w:right="0" w:firstLine="0"/>
      </w:pPr>
      <w:r>
        <w:rPr>
          <w:sz w:val="22"/>
        </w:rPr>
        <w:t xml:space="preserve">  </w:t>
      </w:r>
      <w:r>
        <w:rPr>
          <w:rFonts w:ascii="Times New Roman" w:eastAsia="Times New Roman" w:hAnsi="Times New Roman" w:cs="Times New Roman"/>
        </w:rPr>
        <w:t xml:space="preserve"> </w:t>
      </w:r>
    </w:p>
    <w:p w14:paraId="0B304F85" w14:textId="77777777" w:rsidR="007B505A" w:rsidRDefault="00B578F6">
      <w:pPr>
        <w:spacing w:before="0" w:after="4" w:line="231" w:lineRule="auto"/>
        <w:ind w:left="-5" w:right="855"/>
        <w:jc w:val="both"/>
      </w:pPr>
      <w:r>
        <w:rPr>
          <w:sz w:val="22"/>
        </w:rPr>
        <w:t xml:space="preserve">The Unify Social Value Strategy focuses on issues which support our commitment to wellbeing. The themes are:  </w:t>
      </w:r>
      <w:r>
        <w:rPr>
          <w:rFonts w:ascii="Times New Roman" w:eastAsia="Times New Roman" w:hAnsi="Times New Roman" w:cs="Times New Roman"/>
        </w:rPr>
        <w:t xml:space="preserve"> </w:t>
      </w:r>
    </w:p>
    <w:p w14:paraId="5767535E" w14:textId="77777777" w:rsidR="007B505A" w:rsidRDefault="00B578F6">
      <w:pPr>
        <w:numPr>
          <w:ilvl w:val="0"/>
          <w:numId w:val="118"/>
        </w:numPr>
        <w:spacing w:before="0" w:after="4" w:line="231" w:lineRule="auto"/>
        <w:ind w:right="855"/>
        <w:jc w:val="both"/>
      </w:pPr>
      <w:r>
        <w:rPr>
          <w:sz w:val="22"/>
        </w:rPr>
        <w:t xml:space="preserve">Closing the digital skills gap for all - delivering inclusive and accessible solutions to bridge the digital skills gap.   </w:t>
      </w:r>
    </w:p>
    <w:p w14:paraId="31F623E0" w14:textId="77777777" w:rsidR="007B505A" w:rsidRDefault="00B578F6">
      <w:pPr>
        <w:numPr>
          <w:ilvl w:val="0"/>
          <w:numId w:val="118"/>
        </w:numPr>
        <w:spacing w:before="0" w:after="4" w:line="231" w:lineRule="auto"/>
        <w:ind w:right="855"/>
        <w:jc w:val="both"/>
      </w:pPr>
      <w:r>
        <w:rPr>
          <w:sz w:val="22"/>
        </w:rPr>
        <w:t xml:space="preserve">Investing in people, inclusion, and wellbeing – Empowering our people to achieve our vision for communities and planet.   </w:t>
      </w:r>
    </w:p>
    <w:p w14:paraId="4ACB2356" w14:textId="77777777" w:rsidR="007B505A" w:rsidRDefault="00B578F6">
      <w:pPr>
        <w:numPr>
          <w:ilvl w:val="0"/>
          <w:numId w:val="118"/>
        </w:numPr>
        <w:spacing w:before="0" w:after="4" w:line="231" w:lineRule="auto"/>
        <w:ind w:right="855"/>
        <w:jc w:val="both"/>
      </w:pPr>
      <w:r>
        <w:rPr>
          <w:sz w:val="22"/>
        </w:rPr>
        <w:t xml:space="preserve">Supporting Communities – Supporting activities which strengthen communities.   </w:t>
      </w:r>
    </w:p>
    <w:p w14:paraId="6E1787B6" w14:textId="77777777" w:rsidR="007B505A" w:rsidRDefault="00B578F6">
      <w:pPr>
        <w:numPr>
          <w:ilvl w:val="0"/>
          <w:numId w:val="118"/>
        </w:numPr>
        <w:spacing w:before="0" w:after="4" w:line="231" w:lineRule="auto"/>
        <w:ind w:right="855"/>
        <w:jc w:val="both"/>
      </w:pPr>
      <w:r>
        <w:rPr>
          <w:sz w:val="22"/>
        </w:rPr>
        <w:t xml:space="preserve">Doing Business Responsibly - having a strong governance, ethics, and compliance approach in everything we do. Responsible procurement is one of our key objectives.   </w:t>
      </w:r>
    </w:p>
    <w:p w14:paraId="17BE396C" w14:textId="77777777" w:rsidR="007B505A" w:rsidRDefault="00B578F6">
      <w:pPr>
        <w:spacing w:before="0" w:after="4" w:line="231" w:lineRule="auto"/>
        <w:ind w:left="-5" w:right="855"/>
        <w:jc w:val="both"/>
      </w:pPr>
      <w:r>
        <w:rPr>
          <w:sz w:val="22"/>
        </w:rPr>
        <w:t xml:space="preserve">As a business, we have the right skills and expertise to support on the delivery of our Social Value objectives, but partner with local expert partners and organisations to deliver measurable Social Value.  </w:t>
      </w:r>
      <w:r>
        <w:rPr>
          <w:rFonts w:ascii="Times New Roman" w:eastAsia="Times New Roman" w:hAnsi="Times New Roman" w:cs="Times New Roman"/>
        </w:rPr>
        <w:t xml:space="preserve"> </w:t>
      </w:r>
    </w:p>
    <w:p w14:paraId="77AD91B6" w14:textId="77777777" w:rsidR="007B505A" w:rsidRDefault="00B578F6">
      <w:pPr>
        <w:spacing w:before="0" w:after="0" w:line="259" w:lineRule="auto"/>
        <w:ind w:left="0" w:right="0" w:firstLine="0"/>
      </w:pPr>
      <w:r>
        <w:rPr>
          <w:sz w:val="22"/>
        </w:rPr>
        <w:t xml:space="preserve"> </w:t>
      </w:r>
      <w:r>
        <w:rPr>
          <w:rFonts w:ascii="Times New Roman" w:eastAsia="Times New Roman" w:hAnsi="Times New Roman" w:cs="Times New Roman"/>
        </w:rPr>
        <w:t xml:space="preserve"> </w:t>
      </w:r>
    </w:p>
    <w:p w14:paraId="58BBFD22" w14:textId="77777777" w:rsidR="007B505A" w:rsidRDefault="00B578F6">
      <w:pPr>
        <w:spacing w:before="0" w:after="40" w:line="216" w:lineRule="auto"/>
        <w:ind w:left="-5" w:right="414"/>
      </w:pPr>
      <w:r>
        <w:rPr>
          <w:b/>
          <w:sz w:val="22"/>
        </w:rPr>
        <w:t xml:space="preserve">Our Specific Commitments with regards to Wellbeing  </w:t>
      </w:r>
      <w:r>
        <w:rPr>
          <w:sz w:val="22"/>
        </w:rPr>
        <w:t xml:space="preserve">  </w:t>
      </w:r>
      <w:r>
        <w:rPr>
          <w:rFonts w:ascii="Times New Roman" w:eastAsia="Times New Roman" w:hAnsi="Times New Roman" w:cs="Times New Roman"/>
        </w:rPr>
        <w:t xml:space="preserve"> </w:t>
      </w:r>
    </w:p>
    <w:p w14:paraId="3EEAF1AB" w14:textId="77777777" w:rsidR="007B505A" w:rsidRDefault="00B578F6">
      <w:pPr>
        <w:spacing w:before="0" w:after="26" w:line="231" w:lineRule="auto"/>
        <w:ind w:left="-5" w:right="855"/>
        <w:jc w:val="both"/>
      </w:pPr>
      <w:r>
        <w:rPr>
          <w:sz w:val="22"/>
        </w:rPr>
        <w:t xml:space="preserve">During the delivery of the Contact </w:t>
      </w:r>
      <w:proofErr w:type="spellStart"/>
      <w:r>
        <w:rPr>
          <w:sz w:val="22"/>
        </w:rPr>
        <w:t>Center</w:t>
      </w:r>
      <w:proofErr w:type="spellEnd"/>
      <w:r>
        <w:rPr>
          <w:sz w:val="22"/>
        </w:rPr>
        <w:t xml:space="preserve"> and Enterprise Telephony project, we are committed to:  </w:t>
      </w:r>
      <w:r>
        <w:rPr>
          <w:rFonts w:ascii="Times New Roman" w:eastAsia="Times New Roman" w:hAnsi="Times New Roman" w:cs="Times New Roman"/>
        </w:rPr>
        <w:t xml:space="preserve"> </w:t>
      </w:r>
    </w:p>
    <w:tbl>
      <w:tblPr>
        <w:tblStyle w:val="TableGrid"/>
        <w:tblW w:w="8058" w:type="dxa"/>
        <w:tblInd w:w="7" w:type="dxa"/>
        <w:tblCellMar>
          <w:top w:w="9" w:type="dxa"/>
          <w:left w:w="7" w:type="dxa"/>
          <w:right w:w="45" w:type="dxa"/>
        </w:tblCellMar>
        <w:tblLook w:val="04A0" w:firstRow="1" w:lastRow="0" w:firstColumn="1" w:lastColumn="0" w:noHBand="0" w:noVBand="1"/>
      </w:tblPr>
      <w:tblGrid>
        <w:gridCol w:w="377"/>
        <w:gridCol w:w="7681"/>
      </w:tblGrid>
      <w:tr w:rsidR="007B505A" w14:paraId="5ED2C863" w14:textId="77777777">
        <w:trPr>
          <w:trHeight w:val="521"/>
        </w:trPr>
        <w:tc>
          <w:tcPr>
            <w:tcW w:w="377" w:type="dxa"/>
            <w:tcBorders>
              <w:top w:val="single" w:sz="6" w:space="0" w:color="000000"/>
              <w:left w:val="single" w:sz="6" w:space="0" w:color="000000"/>
              <w:bottom w:val="single" w:sz="6" w:space="0" w:color="000000"/>
              <w:right w:val="single" w:sz="6" w:space="0" w:color="000000"/>
            </w:tcBorders>
          </w:tcPr>
          <w:p w14:paraId="564611AC" w14:textId="77777777" w:rsidR="007B505A" w:rsidRDefault="00B578F6">
            <w:pPr>
              <w:spacing w:before="0" w:after="0" w:line="259" w:lineRule="auto"/>
              <w:ind w:left="0" w:right="0" w:firstLine="0"/>
              <w:jc w:val="both"/>
            </w:pPr>
            <w:r>
              <w:rPr>
                <w:sz w:val="22"/>
              </w:rPr>
              <w:t xml:space="preserve">1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5920EA8B" w14:textId="77777777" w:rsidR="007B505A" w:rsidRDefault="00B578F6">
            <w:pPr>
              <w:spacing w:before="0" w:after="0" w:line="259" w:lineRule="auto"/>
              <w:ind w:left="0" w:right="0" w:firstLine="0"/>
            </w:pPr>
            <w:r>
              <w:rPr>
                <w:sz w:val="22"/>
              </w:rPr>
              <w:t xml:space="preserve">Ensuring all our staff have access to a comprehensive package of wellbeing support via the Unify Wellbeing Village  </w:t>
            </w:r>
            <w:r>
              <w:rPr>
                <w:rFonts w:ascii="Times New Roman" w:eastAsia="Times New Roman" w:hAnsi="Times New Roman" w:cs="Times New Roman"/>
              </w:rPr>
              <w:t xml:space="preserve"> </w:t>
            </w:r>
          </w:p>
        </w:tc>
      </w:tr>
      <w:tr w:rsidR="007B505A" w14:paraId="4BA06E5E" w14:textId="77777777">
        <w:trPr>
          <w:trHeight w:val="521"/>
        </w:trPr>
        <w:tc>
          <w:tcPr>
            <w:tcW w:w="377" w:type="dxa"/>
            <w:tcBorders>
              <w:top w:val="single" w:sz="6" w:space="0" w:color="000000"/>
              <w:left w:val="single" w:sz="6" w:space="0" w:color="000000"/>
              <w:bottom w:val="single" w:sz="6" w:space="0" w:color="000000"/>
              <w:right w:val="single" w:sz="6" w:space="0" w:color="000000"/>
            </w:tcBorders>
          </w:tcPr>
          <w:p w14:paraId="575E5B66" w14:textId="77777777" w:rsidR="007B505A" w:rsidRDefault="00B578F6">
            <w:pPr>
              <w:spacing w:before="0" w:after="0" w:line="259" w:lineRule="auto"/>
              <w:ind w:left="0" w:right="0" w:firstLine="0"/>
              <w:jc w:val="both"/>
            </w:pPr>
            <w:r>
              <w:rPr>
                <w:sz w:val="22"/>
              </w:rPr>
              <w:t xml:space="preserve">2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59E5454D" w14:textId="77777777" w:rsidR="007B505A" w:rsidRDefault="00B578F6">
            <w:pPr>
              <w:spacing w:before="0" w:after="0" w:line="259" w:lineRule="auto"/>
              <w:ind w:left="0" w:right="0" w:firstLine="0"/>
            </w:pPr>
            <w:r>
              <w:rPr>
                <w:sz w:val="22"/>
              </w:rPr>
              <w:t xml:space="preserve">Supporting and funding our project staff or supply chain to become Mental Health First Aiders  </w:t>
            </w:r>
            <w:r>
              <w:rPr>
                <w:rFonts w:ascii="Times New Roman" w:eastAsia="Times New Roman" w:hAnsi="Times New Roman" w:cs="Times New Roman"/>
              </w:rPr>
              <w:t xml:space="preserve"> </w:t>
            </w:r>
          </w:p>
        </w:tc>
      </w:tr>
      <w:tr w:rsidR="007B505A" w14:paraId="175F123A" w14:textId="77777777">
        <w:trPr>
          <w:trHeight w:val="521"/>
        </w:trPr>
        <w:tc>
          <w:tcPr>
            <w:tcW w:w="377" w:type="dxa"/>
            <w:tcBorders>
              <w:top w:val="single" w:sz="6" w:space="0" w:color="000000"/>
              <w:left w:val="single" w:sz="6" w:space="0" w:color="000000"/>
              <w:bottom w:val="single" w:sz="6" w:space="0" w:color="000000"/>
              <w:right w:val="single" w:sz="6" w:space="0" w:color="000000"/>
            </w:tcBorders>
          </w:tcPr>
          <w:p w14:paraId="64B6EC5B" w14:textId="77777777" w:rsidR="007B505A" w:rsidRDefault="00B578F6">
            <w:pPr>
              <w:spacing w:before="0" w:after="0" w:line="259" w:lineRule="auto"/>
              <w:ind w:left="0" w:right="0" w:firstLine="0"/>
              <w:jc w:val="both"/>
            </w:pPr>
            <w:r>
              <w:rPr>
                <w:sz w:val="22"/>
              </w:rPr>
              <w:t xml:space="preserve">3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58964197" w14:textId="77777777" w:rsidR="007B505A" w:rsidRDefault="00B578F6">
            <w:pPr>
              <w:spacing w:before="0" w:after="0" w:line="259" w:lineRule="auto"/>
              <w:ind w:left="0" w:right="0" w:firstLine="0"/>
              <w:jc w:val="both"/>
            </w:pPr>
            <w:r>
              <w:rPr>
                <w:sz w:val="22"/>
              </w:rPr>
              <w:t xml:space="preserve">Rolling out one online seminar per year to our project staff and supply chain on subjects such as stress, lifestyle, exercise, and depression.   </w:t>
            </w:r>
            <w:r>
              <w:rPr>
                <w:rFonts w:ascii="Times New Roman" w:eastAsia="Times New Roman" w:hAnsi="Times New Roman" w:cs="Times New Roman"/>
              </w:rPr>
              <w:t xml:space="preserve"> </w:t>
            </w:r>
          </w:p>
        </w:tc>
      </w:tr>
      <w:tr w:rsidR="007B505A" w14:paraId="047EE347" w14:textId="77777777">
        <w:trPr>
          <w:trHeight w:val="523"/>
        </w:trPr>
        <w:tc>
          <w:tcPr>
            <w:tcW w:w="377" w:type="dxa"/>
            <w:tcBorders>
              <w:top w:val="single" w:sz="6" w:space="0" w:color="000000"/>
              <w:left w:val="single" w:sz="6" w:space="0" w:color="000000"/>
              <w:bottom w:val="single" w:sz="6" w:space="0" w:color="000000"/>
              <w:right w:val="single" w:sz="6" w:space="0" w:color="000000"/>
            </w:tcBorders>
          </w:tcPr>
          <w:p w14:paraId="354B02C7" w14:textId="77777777" w:rsidR="007B505A" w:rsidRDefault="00B578F6">
            <w:pPr>
              <w:spacing w:before="0" w:after="0" w:line="259" w:lineRule="auto"/>
              <w:ind w:left="0" w:right="0" w:firstLine="0"/>
              <w:jc w:val="both"/>
            </w:pPr>
            <w:r>
              <w:rPr>
                <w:sz w:val="22"/>
              </w:rPr>
              <w:t xml:space="preserve">4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19B65F9E" w14:textId="77777777" w:rsidR="007B505A" w:rsidRDefault="00B578F6">
            <w:pPr>
              <w:spacing w:before="0" w:after="0" w:line="259" w:lineRule="auto"/>
              <w:ind w:left="0" w:right="0" w:firstLine="0"/>
            </w:pPr>
            <w:r>
              <w:rPr>
                <w:sz w:val="22"/>
              </w:rPr>
              <w:t xml:space="preserve">Working with our recruitment partners and external recruitment agencies to ensure we recruit from a diverse talent pool.  </w:t>
            </w:r>
            <w:r>
              <w:rPr>
                <w:rFonts w:ascii="Times New Roman" w:eastAsia="Times New Roman" w:hAnsi="Times New Roman" w:cs="Times New Roman"/>
              </w:rPr>
              <w:t xml:space="preserve"> </w:t>
            </w:r>
          </w:p>
        </w:tc>
      </w:tr>
      <w:tr w:rsidR="007B505A" w14:paraId="45EC2D5A" w14:textId="77777777">
        <w:trPr>
          <w:trHeight w:val="521"/>
        </w:trPr>
        <w:tc>
          <w:tcPr>
            <w:tcW w:w="377" w:type="dxa"/>
            <w:tcBorders>
              <w:top w:val="single" w:sz="6" w:space="0" w:color="000000"/>
              <w:left w:val="single" w:sz="6" w:space="0" w:color="000000"/>
              <w:bottom w:val="single" w:sz="6" w:space="0" w:color="000000"/>
              <w:right w:val="single" w:sz="6" w:space="0" w:color="000000"/>
            </w:tcBorders>
          </w:tcPr>
          <w:p w14:paraId="12E1DB16" w14:textId="77777777" w:rsidR="007B505A" w:rsidRDefault="00B578F6">
            <w:pPr>
              <w:spacing w:before="0" w:after="0" w:line="259" w:lineRule="auto"/>
              <w:ind w:left="0" w:right="0" w:firstLine="0"/>
              <w:jc w:val="both"/>
            </w:pPr>
            <w:r>
              <w:rPr>
                <w:sz w:val="22"/>
              </w:rPr>
              <w:lastRenderedPageBreak/>
              <w:t xml:space="preserve">5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7D9E889F" w14:textId="77777777" w:rsidR="007B505A" w:rsidRDefault="00B578F6">
            <w:pPr>
              <w:spacing w:before="0" w:after="0" w:line="259" w:lineRule="auto"/>
              <w:ind w:left="0" w:right="0" w:firstLine="0"/>
            </w:pPr>
            <w:r>
              <w:rPr>
                <w:sz w:val="22"/>
              </w:rPr>
              <w:t xml:space="preserve">Implementing flexible working hours to allow our staff to have a healthy </w:t>
            </w:r>
            <w:proofErr w:type="spellStart"/>
            <w:r>
              <w:rPr>
                <w:sz w:val="22"/>
              </w:rPr>
              <w:t>worklife</w:t>
            </w:r>
            <w:proofErr w:type="spellEnd"/>
            <w:r>
              <w:rPr>
                <w:sz w:val="22"/>
              </w:rPr>
              <w:t xml:space="preserve"> balance.  </w:t>
            </w:r>
            <w:r>
              <w:rPr>
                <w:rFonts w:ascii="Times New Roman" w:eastAsia="Times New Roman" w:hAnsi="Times New Roman" w:cs="Times New Roman"/>
              </w:rPr>
              <w:t xml:space="preserve"> </w:t>
            </w:r>
          </w:p>
        </w:tc>
      </w:tr>
      <w:tr w:rsidR="007B505A" w14:paraId="401747E3" w14:textId="77777777">
        <w:trPr>
          <w:trHeight w:val="521"/>
        </w:trPr>
        <w:tc>
          <w:tcPr>
            <w:tcW w:w="377" w:type="dxa"/>
            <w:tcBorders>
              <w:top w:val="single" w:sz="6" w:space="0" w:color="000000"/>
              <w:left w:val="single" w:sz="6" w:space="0" w:color="000000"/>
              <w:bottom w:val="single" w:sz="6" w:space="0" w:color="000000"/>
              <w:right w:val="single" w:sz="6" w:space="0" w:color="000000"/>
            </w:tcBorders>
          </w:tcPr>
          <w:p w14:paraId="1094BDA0" w14:textId="77777777" w:rsidR="007B505A" w:rsidRDefault="00B578F6">
            <w:pPr>
              <w:spacing w:before="0" w:after="0" w:line="259" w:lineRule="auto"/>
              <w:ind w:left="0" w:right="0" w:firstLine="0"/>
              <w:jc w:val="both"/>
            </w:pPr>
            <w:r>
              <w:rPr>
                <w:sz w:val="22"/>
              </w:rPr>
              <w:t xml:space="preserve">6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353B5421" w14:textId="77777777" w:rsidR="007B505A" w:rsidRDefault="00B578F6">
            <w:pPr>
              <w:spacing w:before="0" w:after="0" w:line="259" w:lineRule="auto"/>
              <w:ind w:left="0" w:right="0" w:firstLine="0"/>
            </w:pPr>
            <w:r>
              <w:rPr>
                <w:sz w:val="22"/>
              </w:rPr>
              <w:t xml:space="preserve">Encouraging our staff to volunteer via the Annual Unify Serve Day and Citizen Day so they can spend time in communities.  </w:t>
            </w:r>
            <w:r>
              <w:rPr>
                <w:rFonts w:ascii="Times New Roman" w:eastAsia="Times New Roman" w:hAnsi="Times New Roman" w:cs="Times New Roman"/>
              </w:rPr>
              <w:t xml:space="preserve"> </w:t>
            </w:r>
          </w:p>
        </w:tc>
      </w:tr>
      <w:tr w:rsidR="007B505A" w14:paraId="2B223540" w14:textId="77777777">
        <w:trPr>
          <w:trHeight w:val="521"/>
        </w:trPr>
        <w:tc>
          <w:tcPr>
            <w:tcW w:w="377" w:type="dxa"/>
            <w:tcBorders>
              <w:top w:val="single" w:sz="6" w:space="0" w:color="000000"/>
              <w:left w:val="single" w:sz="6" w:space="0" w:color="000000"/>
              <w:bottom w:val="single" w:sz="6" w:space="0" w:color="000000"/>
              <w:right w:val="single" w:sz="6" w:space="0" w:color="000000"/>
            </w:tcBorders>
          </w:tcPr>
          <w:p w14:paraId="582D9765" w14:textId="77777777" w:rsidR="007B505A" w:rsidRDefault="00B578F6">
            <w:pPr>
              <w:spacing w:before="0" w:after="0" w:line="259" w:lineRule="auto"/>
              <w:ind w:left="0" w:right="0" w:firstLine="0"/>
              <w:jc w:val="both"/>
            </w:pPr>
            <w:r>
              <w:rPr>
                <w:sz w:val="22"/>
              </w:rPr>
              <w:t xml:space="preserve">7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6815E5EA" w14:textId="77777777" w:rsidR="007B505A" w:rsidRDefault="00B578F6">
            <w:pPr>
              <w:spacing w:before="0" w:after="0" w:line="259" w:lineRule="auto"/>
              <w:ind w:left="0" w:right="0" w:firstLine="0"/>
            </w:pPr>
            <w:r>
              <w:rPr>
                <w:sz w:val="22"/>
              </w:rPr>
              <w:t xml:space="preserve">Arranging mental health initiatives during Mental Health Week to promote the signs, symptoms, and resources available to our staff.  </w:t>
            </w:r>
            <w:r>
              <w:rPr>
                <w:rFonts w:ascii="Times New Roman" w:eastAsia="Times New Roman" w:hAnsi="Times New Roman" w:cs="Times New Roman"/>
              </w:rPr>
              <w:t xml:space="preserve"> </w:t>
            </w:r>
          </w:p>
        </w:tc>
      </w:tr>
      <w:tr w:rsidR="007B505A" w14:paraId="51828393" w14:textId="77777777">
        <w:trPr>
          <w:trHeight w:val="521"/>
        </w:trPr>
        <w:tc>
          <w:tcPr>
            <w:tcW w:w="377" w:type="dxa"/>
            <w:tcBorders>
              <w:top w:val="single" w:sz="6" w:space="0" w:color="000000"/>
              <w:left w:val="single" w:sz="6" w:space="0" w:color="000000"/>
              <w:bottom w:val="single" w:sz="6" w:space="0" w:color="000000"/>
              <w:right w:val="single" w:sz="6" w:space="0" w:color="000000"/>
            </w:tcBorders>
          </w:tcPr>
          <w:p w14:paraId="5A6199A9" w14:textId="77777777" w:rsidR="007B505A" w:rsidRDefault="00B578F6">
            <w:pPr>
              <w:spacing w:before="0" w:after="0" w:line="259" w:lineRule="auto"/>
              <w:ind w:left="0" w:right="0" w:firstLine="0"/>
              <w:jc w:val="both"/>
            </w:pPr>
            <w:r>
              <w:rPr>
                <w:sz w:val="22"/>
              </w:rPr>
              <w:t xml:space="preserve">8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6D50D82F" w14:textId="77777777" w:rsidR="007B505A" w:rsidRDefault="00B578F6">
            <w:pPr>
              <w:spacing w:before="0" w:after="0" w:line="259" w:lineRule="auto"/>
              <w:ind w:left="0" w:right="0" w:firstLine="0"/>
            </w:pPr>
            <w:r>
              <w:rPr>
                <w:sz w:val="22"/>
              </w:rPr>
              <w:t xml:space="preserve">Being a signatory to the Mental Health at Work Charter and developing a robust plan and empowering our staff.  </w:t>
            </w:r>
            <w:r>
              <w:rPr>
                <w:rFonts w:ascii="Times New Roman" w:eastAsia="Times New Roman" w:hAnsi="Times New Roman" w:cs="Times New Roman"/>
              </w:rPr>
              <w:t xml:space="preserve"> </w:t>
            </w:r>
          </w:p>
        </w:tc>
      </w:tr>
      <w:tr w:rsidR="007B505A" w14:paraId="6745EEB0" w14:textId="77777777">
        <w:trPr>
          <w:trHeight w:val="314"/>
        </w:trPr>
        <w:tc>
          <w:tcPr>
            <w:tcW w:w="377" w:type="dxa"/>
            <w:tcBorders>
              <w:top w:val="single" w:sz="6" w:space="0" w:color="000000"/>
              <w:left w:val="single" w:sz="6" w:space="0" w:color="000000"/>
              <w:bottom w:val="single" w:sz="6" w:space="0" w:color="000000"/>
              <w:right w:val="single" w:sz="6" w:space="0" w:color="000000"/>
            </w:tcBorders>
          </w:tcPr>
          <w:p w14:paraId="16FE8C06" w14:textId="77777777" w:rsidR="007B505A" w:rsidRDefault="00B578F6">
            <w:pPr>
              <w:spacing w:before="0" w:after="0" w:line="259" w:lineRule="auto"/>
              <w:ind w:left="0" w:right="0" w:firstLine="0"/>
              <w:jc w:val="both"/>
            </w:pPr>
            <w:r>
              <w:rPr>
                <w:sz w:val="22"/>
              </w:rPr>
              <w:t xml:space="preserve">9  </w:t>
            </w:r>
            <w:r>
              <w:rPr>
                <w:rFonts w:ascii="Times New Roman" w:eastAsia="Times New Roman" w:hAnsi="Times New Roman" w:cs="Times New Roman"/>
              </w:rPr>
              <w:t xml:space="preserve"> </w:t>
            </w:r>
          </w:p>
        </w:tc>
        <w:tc>
          <w:tcPr>
            <w:tcW w:w="7682" w:type="dxa"/>
            <w:tcBorders>
              <w:top w:val="single" w:sz="6" w:space="0" w:color="000000"/>
              <w:left w:val="single" w:sz="6" w:space="0" w:color="000000"/>
              <w:bottom w:val="single" w:sz="6" w:space="0" w:color="000000"/>
              <w:right w:val="single" w:sz="6" w:space="0" w:color="000000"/>
            </w:tcBorders>
          </w:tcPr>
          <w:p w14:paraId="3E4E920E" w14:textId="77777777" w:rsidR="007B505A" w:rsidRDefault="00B578F6">
            <w:pPr>
              <w:spacing w:before="0" w:after="0" w:line="259" w:lineRule="auto"/>
              <w:ind w:left="0" w:right="0" w:firstLine="0"/>
            </w:pPr>
            <w:r>
              <w:rPr>
                <w:sz w:val="22"/>
              </w:rPr>
              <w:t xml:space="preserve">Monitoring wellbeing through our annual employee engagement survey.  </w:t>
            </w:r>
            <w:r>
              <w:rPr>
                <w:rFonts w:ascii="Times New Roman" w:eastAsia="Times New Roman" w:hAnsi="Times New Roman" w:cs="Times New Roman"/>
              </w:rPr>
              <w:t xml:space="preserve"> </w:t>
            </w:r>
          </w:p>
        </w:tc>
      </w:tr>
    </w:tbl>
    <w:p w14:paraId="00E2BA58" w14:textId="77777777" w:rsidR="007B505A" w:rsidRDefault="00B578F6">
      <w:pPr>
        <w:spacing w:before="0" w:after="0" w:line="259" w:lineRule="auto"/>
        <w:ind w:left="0" w:right="0" w:firstLine="0"/>
      </w:pPr>
      <w:r>
        <w:rPr>
          <w:sz w:val="22"/>
        </w:rPr>
        <w:t xml:space="preserve">  </w:t>
      </w:r>
      <w:r>
        <w:rPr>
          <w:rFonts w:ascii="Times New Roman" w:eastAsia="Times New Roman" w:hAnsi="Times New Roman" w:cs="Times New Roman"/>
        </w:rPr>
        <w:t xml:space="preserve"> </w:t>
      </w:r>
    </w:p>
    <w:p w14:paraId="151384BC" w14:textId="77777777" w:rsidR="007B505A" w:rsidRDefault="00B578F6">
      <w:pPr>
        <w:spacing w:before="0" w:after="40" w:line="216" w:lineRule="auto"/>
        <w:ind w:left="-5" w:right="414"/>
      </w:pPr>
      <w:r>
        <w:rPr>
          <w:b/>
          <w:sz w:val="22"/>
        </w:rPr>
        <w:t>Method Statement</w:t>
      </w:r>
      <w:r>
        <w:rPr>
          <w:sz w:val="22"/>
        </w:rPr>
        <w:t xml:space="preserve">  </w:t>
      </w:r>
      <w:r>
        <w:rPr>
          <w:rFonts w:ascii="Times New Roman" w:eastAsia="Times New Roman" w:hAnsi="Times New Roman" w:cs="Times New Roman"/>
        </w:rPr>
        <w:t xml:space="preserve"> </w:t>
      </w:r>
    </w:p>
    <w:p w14:paraId="28D7CDB5" w14:textId="77777777" w:rsidR="007B505A" w:rsidRDefault="00B578F6">
      <w:pPr>
        <w:spacing w:before="0" w:after="4" w:line="231" w:lineRule="auto"/>
        <w:ind w:left="-5" w:right="855"/>
        <w:jc w:val="both"/>
      </w:pPr>
      <w:r>
        <w:rPr>
          <w:sz w:val="22"/>
        </w:rPr>
        <w:t xml:space="preserve">Optimising people’s wellbeing is integral to our purpose. We recognise the pivotal role businesses have in making sure health and wellbeing is embedded in our everyday management practices which in turn will improve productivity across the UK economy.  The latest estimates from the Labour Force Survey (LFS) show that the rate of cases of </w:t>
      </w:r>
      <w:proofErr w:type="spellStart"/>
      <w:r>
        <w:rPr>
          <w:sz w:val="22"/>
        </w:rPr>
        <w:t>workrelated</w:t>
      </w:r>
      <w:proofErr w:type="spellEnd"/>
      <w:r>
        <w:rPr>
          <w:sz w:val="22"/>
        </w:rPr>
        <w:t xml:space="preserve"> stress, depression or anxiety continue to increase in the UK, and during the pandemic mental health worsened by nearly 10%.  As part of our annual Corporate Social Responsibility reporting, we capture elements associated to Wellbeing to our Executive team. </w:t>
      </w:r>
      <w:r>
        <w:rPr>
          <w:rFonts w:ascii="Times New Roman" w:eastAsia="Times New Roman" w:hAnsi="Times New Roman" w:cs="Times New Roman"/>
        </w:rPr>
        <w:t xml:space="preserve"> </w:t>
      </w:r>
    </w:p>
    <w:p w14:paraId="79FB5A93" w14:textId="77777777" w:rsidR="007B505A" w:rsidRDefault="00B578F6">
      <w:pPr>
        <w:spacing w:before="0" w:after="0" w:line="259" w:lineRule="auto"/>
        <w:ind w:left="0" w:right="0" w:firstLine="0"/>
      </w:pPr>
      <w:r>
        <w:rPr>
          <w:sz w:val="22"/>
        </w:rPr>
        <w:t xml:space="preserve">  </w:t>
      </w:r>
      <w:r>
        <w:rPr>
          <w:rFonts w:ascii="Times New Roman" w:eastAsia="Times New Roman" w:hAnsi="Times New Roman" w:cs="Times New Roman"/>
        </w:rPr>
        <w:t xml:space="preserve"> </w:t>
      </w:r>
    </w:p>
    <w:p w14:paraId="3ACEBC57" w14:textId="77777777" w:rsidR="007B505A" w:rsidRDefault="00B578F6">
      <w:pPr>
        <w:spacing w:before="0" w:after="4" w:line="231" w:lineRule="auto"/>
        <w:ind w:left="-5" w:right="855"/>
        <w:jc w:val="both"/>
      </w:pPr>
      <w:r>
        <w:rPr>
          <w:sz w:val="22"/>
        </w:rPr>
        <w:t xml:space="preserve">Unify invests in a range of initiatives that proactively support wellbeing. These range from global programmes across our organisation filtering down to local/regional programmes and even further to grassroots initiatives such as 20 minutes, 3 times a week for desk stretching or Office Yoga, to some conference calls being run as a walk and talk while employees are encouraged to participate whilst outside in a green space during the call.  </w:t>
      </w:r>
      <w:r>
        <w:rPr>
          <w:rFonts w:ascii="Times New Roman" w:eastAsia="Times New Roman" w:hAnsi="Times New Roman" w:cs="Times New Roman"/>
        </w:rPr>
        <w:t xml:space="preserve"> </w:t>
      </w:r>
    </w:p>
    <w:p w14:paraId="281C2C4D" w14:textId="77777777" w:rsidR="007B505A" w:rsidRDefault="00B578F6">
      <w:pPr>
        <w:spacing w:before="0" w:after="0" w:line="259" w:lineRule="auto"/>
        <w:ind w:left="0" w:right="0" w:firstLine="0"/>
      </w:pPr>
      <w:r>
        <w:rPr>
          <w:color w:val="0070C0"/>
          <w:sz w:val="20"/>
        </w:rPr>
        <w:t xml:space="preserve"> </w:t>
      </w:r>
      <w:r>
        <w:rPr>
          <w:rFonts w:ascii="Times New Roman" w:eastAsia="Times New Roman" w:hAnsi="Times New Roman" w:cs="Times New Roman"/>
        </w:rPr>
        <w:t xml:space="preserve"> </w:t>
      </w:r>
    </w:p>
    <w:p w14:paraId="5BDC3F84" w14:textId="77777777" w:rsidR="007B505A" w:rsidRDefault="00B578F6">
      <w:pPr>
        <w:spacing w:before="0" w:after="4" w:line="231" w:lineRule="auto"/>
        <w:ind w:left="-5" w:right="855"/>
        <w:jc w:val="both"/>
      </w:pPr>
      <w:r>
        <w:rPr>
          <w:b/>
          <w:sz w:val="22"/>
        </w:rPr>
        <w:t>Annual Wellness Calendar</w:t>
      </w:r>
      <w:r>
        <w:rPr>
          <w:sz w:val="22"/>
        </w:rPr>
        <w:t xml:space="preserve"> – this is our schedule of events across the year to address wellness topics  </w:t>
      </w:r>
      <w:r>
        <w:rPr>
          <w:rFonts w:ascii="Times New Roman" w:eastAsia="Times New Roman" w:hAnsi="Times New Roman" w:cs="Times New Roman"/>
        </w:rPr>
        <w:t xml:space="preserve"> </w:t>
      </w:r>
    </w:p>
    <w:p w14:paraId="2B7D97FA" w14:textId="77777777" w:rsidR="007B505A" w:rsidRDefault="00B578F6">
      <w:pPr>
        <w:spacing w:before="0" w:after="0" w:line="259" w:lineRule="auto"/>
        <w:ind w:left="0" w:right="0" w:firstLine="0"/>
      </w:pPr>
      <w:r>
        <w:rPr>
          <w:color w:val="0070C0"/>
          <w:sz w:val="20"/>
        </w:rPr>
        <w:t xml:space="preserve"> </w:t>
      </w:r>
      <w:r>
        <w:rPr>
          <w:rFonts w:ascii="Times New Roman" w:eastAsia="Times New Roman" w:hAnsi="Times New Roman" w:cs="Times New Roman"/>
        </w:rPr>
        <w:t xml:space="preserve"> </w:t>
      </w:r>
    </w:p>
    <w:p w14:paraId="0C3C1050" w14:textId="77777777" w:rsidR="007B505A" w:rsidRDefault="00B578F6">
      <w:pPr>
        <w:spacing w:before="0" w:after="0" w:line="259" w:lineRule="auto"/>
        <w:ind w:left="0" w:right="0" w:firstLine="0"/>
        <w:jc w:val="right"/>
      </w:pPr>
      <w:r>
        <w:rPr>
          <w:noProof/>
        </w:rPr>
        <w:lastRenderedPageBreak/>
        <w:drawing>
          <wp:inline distT="0" distB="0" distL="0" distR="0" wp14:anchorId="3889D00A" wp14:editId="19FEEE0C">
            <wp:extent cx="6244590" cy="3512566"/>
            <wp:effectExtent l="0" t="0" r="0" b="0"/>
            <wp:docPr id="17617" name="Picture 17617"/>
            <wp:cNvGraphicFramePr/>
            <a:graphic xmlns:a="http://schemas.openxmlformats.org/drawingml/2006/main">
              <a:graphicData uri="http://schemas.openxmlformats.org/drawingml/2006/picture">
                <pic:pic xmlns:pic="http://schemas.openxmlformats.org/drawingml/2006/picture">
                  <pic:nvPicPr>
                    <pic:cNvPr id="17617" name="Picture 17617"/>
                    <pic:cNvPicPr/>
                  </pic:nvPicPr>
                  <pic:blipFill>
                    <a:blip r:embed="rId118"/>
                    <a:stretch>
                      <a:fillRect/>
                    </a:stretch>
                  </pic:blipFill>
                  <pic:spPr>
                    <a:xfrm>
                      <a:off x="0" y="0"/>
                      <a:ext cx="6244590" cy="3512566"/>
                    </a:xfrm>
                    <a:prstGeom prst="rect">
                      <a:avLst/>
                    </a:prstGeom>
                  </pic:spPr>
                </pic:pic>
              </a:graphicData>
            </a:graphic>
          </wp:inline>
        </w:drawing>
      </w:r>
      <w:r>
        <w:rPr>
          <w:rFonts w:ascii="Calibri" w:eastAsia="Calibri" w:hAnsi="Calibri" w:cs="Calibri"/>
          <w:color w:val="0070C0"/>
          <w:sz w:val="22"/>
        </w:rPr>
        <w:t xml:space="preserve"> </w:t>
      </w:r>
    </w:p>
    <w:p w14:paraId="774A9344" w14:textId="77777777" w:rsidR="007B505A" w:rsidRDefault="00B578F6">
      <w:pPr>
        <w:spacing w:before="0" w:after="0" w:line="449" w:lineRule="auto"/>
        <w:ind w:left="0" w:right="9825" w:firstLine="0"/>
      </w:pPr>
      <w:r>
        <w:t xml:space="preserve">  </w:t>
      </w:r>
    </w:p>
    <w:p w14:paraId="03009F7A" w14:textId="77777777" w:rsidR="007B505A" w:rsidRDefault="00B578F6">
      <w:pPr>
        <w:spacing w:before="0" w:after="4" w:line="231" w:lineRule="auto"/>
        <w:ind w:left="-5" w:right="855"/>
        <w:jc w:val="both"/>
      </w:pPr>
      <w:r>
        <w:rPr>
          <w:sz w:val="22"/>
        </w:rPr>
        <w:t xml:space="preserve">In 2023 there was 9.58 million people of working age (16-64) registered as disabled with 5.15 million in employment. Over the past 2 years the unemployment rate of those registered disabled remains unchanged therefore companies like us recognise the role we can play in empowering and encouraging those with disabilities back into work.  Our approach will build on the themes and programmes of our social value strategy. Commitments include:   </w:t>
      </w:r>
      <w:r>
        <w:rPr>
          <w:rFonts w:ascii="Segoe UI" w:eastAsia="Segoe UI" w:hAnsi="Segoe UI" w:cs="Segoe UI"/>
          <w:sz w:val="28"/>
          <w:vertAlign w:val="subscript"/>
        </w:rPr>
        <w:t xml:space="preserve"> </w:t>
      </w:r>
    </w:p>
    <w:p w14:paraId="49F2C3E4"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0151E0FE" w14:textId="77777777" w:rsidR="007B505A" w:rsidRDefault="00B578F6">
      <w:pPr>
        <w:spacing w:before="0" w:after="0" w:line="216" w:lineRule="auto"/>
        <w:ind w:left="-5" w:right="414"/>
      </w:pPr>
      <w:r>
        <w:rPr>
          <w:b/>
          <w:sz w:val="22"/>
        </w:rPr>
        <w:t xml:space="preserve">All our staff have access to a comprehensive package of wellbeing support via the Unify Wellbeing Village. </w:t>
      </w:r>
      <w:r>
        <w:rPr>
          <w:sz w:val="22"/>
        </w:rPr>
        <w:t xml:space="preserve"> </w:t>
      </w:r>
      <w:r>
        <w:rPr>
          <w:rFonts w:ascii="Segoe UI" w:eastAsia="Segoe UI" w:hAnsi="Segoe UI" w:cs="Segoe UI"/>
          <w:sz w:val="28"/>
          <w:vertAlign w:val="subscript"/>
        </w:rPr>
        <w:t xml:space="preserve"> </w:t>
      </w:r>
    </w:p>
    <w:p w14:paraId="3D312E9D"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22D61BAC" w14:textId="77777777" w:rsidR="007B505A" w:rsidRDefault="00B578F6">
      <w:pPr>
        <w:spacing w:before="0" w:after="4" w:line="231" w:lineRule="auto"/>
        <w:ind w:left="-5" w:right="855"/>
        <w:jc w:val="both"/>
      </w:pPr>
      <w:r>
        <w:rPr>
          <w:sz w:val="22"/>
        </w:rPr>
        <w:t xml:space="preserve">Our strategy aims at being an equal opportunities employer where diversity, equity and inclusion are embedded in everything we do. Our inclusive recruitment practices ensure we are fair but importantly attract and source from a more diverse field. Internally we provide support and training to recruiting managers and the wider business on EDI which includes support for those with disabilities and long-term health conditions. We also provide peer to peer support where appropriate. It will be the responsibility of the SV lead appointed on the project to cascade both our requirements but also promote awareness and support options to our supply chain.  </w:t>
      </w:r>
      <w:r>
        <w:rPr>
          <w:rFonts w:ascii="Segoe UI" w:eastAsia="Segoe UI" w:hAnsi="Segoe UI" w:cs="Segoe UI"/>
          <w:sz w:val="28"/>
          <w:vertAlign w:val="subscript"/>
        </w:rPr>
        <w:t xml:space="preserve"> </w:t>
      </w:r>
    </w:p>
    <w:p w14:paraId="0AF0643D"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434227F7" w14:textId="77777777" w:rsidR="007B505A" w:rsidRDefault="00B578F6">
      <w:pPr>
        <w:spacing w:before="0" w:after="4" w:line="231" w:lineRule="auto"/>
        <w:ind w:left="-5" w:right="855"/>
        <w:jc w:val="both"/>
      </w:pPr>
      <w:r>
        <w:rPr>
          <w:sz w:val="22"/>
        </w:rPr>
        <w:t xml:space="preserve">All supply chain members undertake the Unify induction before they start working with us. Through this induction process we support them in sharing any conditions or accessibility requirements they may have. Should we not have the skills internally we will work with local partners to help deliver support or training where required.  </w:t>
      </w:r>
      <w:r>
        <w:rPr>
          <w:rFonts w:ascii="Segoe UI" w:eastAsia="Segoe UI" w:hAnsi="Segoe UI" w:cs="Segoe UI"/>
          <w:sz w:val="28"/>
          <w:vertAlign w:val="subscript"/>
        </w:rPr>
        <w:t xml:space="preserve"> </w:t>
      </w:r>
    </w:p>
    <w:p w14:paraId="5C040439"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2122E237" w14:textId="77777777" w:rsidR="007B505A" w:rsidRDefault="00B578F6">
      <w:pPr>
        <w:spacing w:before="0" w:after="0" w:line="216" w:lineRule="auto"/>
        <w:ind w:left="-5" w:right="414"/>
      </w:pPr>
      <w:r>
        <w:rPr>
          <w:b/>
          <w:sz w:val="22"/>
        </w:rPr>
        <w:t xml:space="preserve">Supporting and funding our project staff or supply chain to become Mental Health First Aiders </w:t>
      </w:r>
      <w:r>
        <w:rPr>
          <w:sz w:val="22"/>
        </w:rPr>
        <w:t xml:space="preserve">  </w:t>
      </w:r>
      <w:r>
        <w:rPr>
          <w:rFonts w:ascii="Segoe UI" w:eastAsia="Segoe UI" w:hAnsi="Segoe UI" w:cs="Segoe UI"/>
          <w:sz w:val="28"/>
          <w:vertAlign w:val="subscript"/>
        </w:rPr>
        <w:t xml:space="preserve"> </w:t>
      </w:r>
    </w:p>
    <w:p w14:paraId="524D13D9"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71FF4AB0" w14:textId="77777777" w:rsidR="007B505A" w:rsidRDefault="00B578F6">
      <w:pPr>
        <w:spacing w:before="0" w:after="4" w:line="231" w:lineRule="auto"/>
        <w:ind w:left="-5" w:right="855"/>
        <w:jc w:val="both"/>
      </w:pPr>
      <w:r>
        <w:rPr>
          <w:sz w:val="22"/>
        </w:rPr>
        <w:lastRenderedPageBreak/>
        <w:t xml:space="preserve">Mental health has a significant impact on the day to day lives of people and manifests itself in a wide range of ways impacting individuals emotionally and mentally. At Unify we recognise the role we must play in ensuring everyone feels psychologically safe and valued. We will support and fund our project staff and supply chain to become mental health first aiders, giving them the tools to support colleagues where required.  </w:t>
      </w:r>
      <w:r>
        <w:rPr>
          <w:rFonts w:ascii="Segoe UI" w:eastAsia="Segoe UI" w:hAnsi="Segoe UI" w:cs="Segoe UI"/>
          <w:sz w:val="28"/>
          <w:vertAlign w:val="subscript"/>
        </w:rPr>
        <w:t xml:space="preserve"> </w:t>
      </w:r>
    </w:p>
    <w:p w14:paraId="69E1407D"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0173F3AD" w14:textId="77777777" w:rsidR="007B505A" w:rsidRDefault="00B578F6">
      <w:pPr>
        <w:spacing w:before="0" w:after="0" w:line="216" w:lineRule="auto"/>
        <w:ind w:left="-5" w:right="414"/>
      </w:pPr>
      <w:r>
        <w:rPr>
          <w:b/>
          <w:sz w:val="22"/>
        </w:rPr>
        <w:t xml:space="preserve">Rolling out one online seminar/article per year/month to our project staff and supply chain on subjects such as stress, lifestyle, exercise, and depression </w:t>
      </w:r>
      <w:r>
        <w:rPr>
          <w:sz w:val="22"/>
        </w:rPr>
        <w:t xml:space="preserve"> </w:t>
      </w:r>
      <w:r>
        <w:rPr>
          <w:rFonts w:ascii="Segoe UI" w:eastAsia="Segoe UI" w:hAnsi="Segoe UI" w:cs="Segoe UI"/>
          <w:sz w:val="28"/>
          <w:vertAlign w:val="subscript"/>
        </w:rPr>
        <w:t xml:space="preserve"> </w:t>
      </w:r>
    </w:p>
    <w:p w14:paraId="5857D56A"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3CA32BBC" w14:textId="77777777" w:rsidR="007B505A" w:rsidRDefault="00B578F6">
      <w:pPr>
        <w:spacing w:before="0" w:after="4" w:line="231" w:lineRule="auto"/>
        <w:ind w:left="-5" w:right="855"/>
        <w:jc w:val="both"/>
      </w:pPr>
      <w:r>
        <w:rPr>
          <w:sz w:val="22"/>
        </w:rPr>
        <w:t xml:space="preserve">Through the Unify Wellness village we have a significant range of resources to support our people on issues ranging from stress, wellbeing, lifestyle, exercise etc. We will commit to running one online seminar alongside our wider suite of resources on specific topics.  For example, in June 2024 we published an article on Healthy Skin and Sun Damage Prevention, in May 2024 we published an article on Dental Health. Following these wellness topic articles/webinars we run a brief survey with employees to allow our People and Culture team to develop helpful resources for employees. </w:t>
      </w:r>
      <w:r>
        <w:rPr>
          <w:rFonts w:ascii="Segoe UI" w:eastAsia="Segoe UI" w:hAnsi="Segoe UI" w:cs="Segoe UI"/>
          <w:sz w:val="28"/>
          <w:vertAlign w:val="subscript"/>
        </w:rPr>
        <w:t xml:space="preserve"> </w:t>
      </w:r>
    </w:p>
    <w:p w14:paraId="5AD1A3A3"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377F83F9" w14:textId="77777777" w:rsidR="007B505A" w:rsidRDefault="00B578F6">
      <w:pPr>
        <w:spacing w:before="0" w:after="0" w:line="216" w:lineRule="auto"/>
        <w:ind w:left="-5" w:right="414"/>
      </w:pPr>
      <w:r>
        <w:rPr>
          <w:b/>
          <w:sz w:val="22"/>
        </w:rPr>
        <w:t>Working with our recruitment partners and external recruitment agencies to ensure we recruit from a diverse talent pool</w:t>
      </w:r>
      <w:r>
        <w:rPr>
          <w:sz w:val="22"/>
        </w:rPr>
        <w:t xml:space="preserve">.  </w:t>
      </w:r>
      <w:r>
        <w:rPr>
          <w:rFonts w:ascii="Segoe UI" w:eastAsia="Segoe UI" w:hAnsi="Segoe UI" w:cs="Segoe UI"/>
          <w:sz w:val="28"/>
          <w:vertAlign w:val="subscript"/>
        </w:rPr>
        <w:t xml:space="preserve"> </w:t>
      </w:r>
    </w:p>
    <w:p w14:paraId="31F6C68B"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632B893A" w14:textId="77777777" w:rsidR="007B505A" w:rsidRDefault="00B578F6">
      <w:pPr>
        <w:spacing w:before="0" w:after="4" w:line="231" w:lineRule="auto"/>
        <w:ind w:left="-5" w:right="855"/>
        <w:jc w:val="both"/>
      </w:pPr>
      <w:r>
        <w:rPr>
          <w:sz w:val="22"/>
        </w:rPr>
        <w:t xml:space="preserve">Most of the delivery of our services and products are undertaken remotely therefore limiting the requirement for new roles to be created. However, we also recognise the importance of supporting those with disabilities into the wider Unify family.   </w:t>
      </w:r>
      <w:r>
        <w:rPr>
          <w:rFonts w:ascii="Segoe UI" w:eastAsia="Segoe UI" w:hAnsi="Segoe UI" w:cs="Segoe UI"/>
          <w:sz w:val="28"/>
          <w:vertAlign w:val="subscript"/>
        </w:rPr>
        <w:t xml:space="preserve"> </w:t>
      </w:r>
    </w:p>
    <w:p w14:paraId="183C61E5"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5F845047" w14:textId="77777777" w:rsidR="007B505A" w:rsidRDefault="00B578F6">
      <w:pPr>
        <w:spacing w:before="0" w:after="4" w:line="231" w:lineRule="auto"/>
        <w:ind w:left="-5" w:right="855"/>
        <w:jc w:val="both"/>
      </w:pPr>
      <w:r>
        <w:rPr>
          <w:sz w:val="22"/>
        </w:rPr>
        <w:t xml:space="preserve">Our inclusive recruitment practices mean that no one will be discriminated based on their disabilities or long-term health problem. We will highlight this commitment in all applicable vacancies to demonstrate our commitment to disability inclusion. We will also advertise all job opportunities on websites such as </w:t>
      </w:r>
      <w:proofErr w:type="spellStart"/>
      <w:r>
        <w:rPr>
          <w:sz w:val="22"/>
        </w:rPr>
        <w:t>Evenbreak</w:t>
      </w:r>
      <w:proofErr w:type="spellEnd"/>
      <w:r>
        <w:rPr>
          <w:sz w:val="22"/>
        </w:rPr>
        <w:t xml:space="preserve"> (an accessible job site for people with disabilities).  </w:t>
      </w:r>
      <w:r>
        <w:rPr>
          <w:rFonts w:ascii="Segoe UI" w:eastAsia="Segoe UI" w:hAnsi="Segoe UI" w:cs="Segoe UI"/>
          <w:sz w:val="28"/>
          <w:vertAlign w:val="subscript"/>
        </w:rPr>
        <w:t xml:space="preserve"> </w:t>
      </w:r>
    </w:p>
    <w:p w14:paraId="72089592"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4E5F03D0" w14:textId="77777777" w:rsidR="007B505A" w:rsidRDefault="00B578F6">
      <w:pPr>
        <w:spacing w:before="0" w:after="4" w:line="231" w:lineRule="auto"/>
        <w:ind w:left="-5" w:right="855"/>
        <w:jc w:val="both"/>
      </w:pPr>
      <w:r>
        <w:rPr>
          <w:sz w:val="22"/>
        </w:rPr>
        <w:t xml:space="preserve">Between 15-20% of people in the UK are consider neurodivergent which provides great opportunities for employers to harness different thinking styles. The purpose led company called </w:t>
      </w:r>
      <w:proofErr w:type="spellStart"/>
      <w:r>
        <w:rPr>
          <w:sz w:val="22"/>
        </w:rPr>
        <w:t>WithYouWithMe</w:t>
      </w:r>
      <w:proofErr w:type="spellEnd"/>
      <w:r>
        <w:rPr>
          <w:sz w:val="22"/>
        </w:rPr>
        <w:t xml:space="preserve"> advertise re training opportunities to people with neurodiverse conditions. Also, the social enterprise </w:t>
      </w:r>
      <w:proofErr w:type="spellStart"/>
      <w:r>
        <w:rPr>
          <w:sz w:val="22"/>
        </w:rPr>
        <w:t>Auticom</w:t>
      </w:r>
      <w:proofErr w:type="spellEnd"/>
      <w:r>
        <w:rPr>
          <w:sz w:val="22"/>
        </w:rPr>
        <w:t xml:space="preserve"> provide autistic talent and resources to IT businesses across the UK. We will work with all the organisations to attract diverse talent to our business and contracts.  </w:t>
      </w:r>
      <w:r>
        <w:rPr>
          <w:rFonts w:ascii="Segoe UI" w:eastAsia="Segoe UI" w:hAnsi="Segoe UI" w:cs="Segoe UI"/>
          <w:sz w:val="28"/>
          <w:vertAlign w:val="subscript"/>
        </w:rPr>
        <w:t xml:space="preserve"> </w:t>
      </w:r>
    </w:p>
    <w:p w14:paraId="2E22337B"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711DC541" w14:textId="77777777" w:rsidR="007B505A" w:rsidRDefault="00B578F6">
      <w:pPr>
        <w:spacing w:before="0" w:after="4" w:line="231" w:lineRule="auto"/>
        <w:ind w:left="-5" w:right="855"/>
        <w:jc w:val="both"/>
      </w:pPr>
      <w:r>
        <w:rPr>
          <w:sz w:val="22"/>
        </w:rPr>
        <w:t xml:space="preserve">For interviews we will provide reasonable adjustments such as accessible interviews, prep calls with candidates, video calls or interviews avoiding busy travel times. Our roles include a range of working hours and days making them suitable for people with fluctuating health conditions. Unify has fully remote working and this provides an ideal situation for people with disability or health conditions.  </w:t>
      </w:r>
      <w:r>
        <w:rPr>
          <w:rFonts w:ascii="Segoe UI" w:eastAsia="Segoe UI" w:hAnsi="Segoe UI" w:cs="Segoe UI"/>
          <w:sz w:val="28"/>
          <w:vertAlign w:val="subscript"/>
        </w:rPr>
        <w:t xml:space="preserve"> </w:t>
      </w:r>
    </w:p>
    <w:p w14:paraId="1E254B12"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17BDC024" w14:textId="77777777" w:rsidR="007B505A" w:rsidRDefault="00B578F6">
      <w:pPr>
        <w:spacing w:before="0" w:after="4" w:line="231" w:lineRule="auto"/>
        <w:ind w:left="-5" w:right="855"/>
        <w:jc w:val="both"/>
      </w:pPr>
      <w:r>
        <w:rPr>
          <w:sz w:val="22"/>
        </w:rPr>
        <w:t xml:space="preserve">Through our EDI strategy we encourage our people to declare their disability status or requirements for their role. This ensures we better understand the conditions of our people and provide the most appropriate support or resources.  </w:t>
      </w:r>
      <w:r>
        <w:rPr>
          <w:rFonts w:ascii="Segoe UI" w:eastAsia="Segoe UI" w:hAnsi="Segoe UI" w:cs="Segoe UI"/>
          <w:sz w:val="28"/>
          <w:vertAlign w:val="subscript"/>
        </w:rPr>
        <w:t xml:space="preserve"> </w:t>
      </w:r>
    </w:p>
    <w:p w14:paraId="6580ED4F"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1E1CCD70" w14:textId="77777777" w:rsidR="007B505A" w:rsidRDefault="00B578F6">
      <w:pPr>
        <w:spacing w:before="0" w:after="0" w:line="216" w:lineRule="auto"/>
        <w:ind w:left="-5" w:right="414"/>
      </w:pPr>
      <w:r>
        <w:rPr>
          <w:b/>
          <w:sz w:val="22"/>
        </w:rPr>
        <w:t xml:space="preserve">Implementing flexible working hours to allow our staff to have a healthy work-life balance. </w:t>
      </w:r>
      <w:r>
        <w:rPr>
          <w:sz w:val="22"/>
        </w:rPr>
        <w:t xml:space="preserve"> </w:t>
      </w:r>
      <w:r>
        <w:rPr>
          <w:rFonts w:ascii="Segoe UI" w:eastAsia="Segoe UI" w:hAnsi="Segoe UI" w:cs="Segoe UI"/>
          <w:sz w:val="28"/>
          <w:vertAlign w:val="subscript"/>
        </w:rPr>
        <w:t xml:space="preserve"> </w:t>
      </w:r>
    </w:p>
    <w:p w14:paraId="5201FE14"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317D2E8B" w14:textId="77777777" w:rsidR="007B505A" w:rsidRDefault="00B578F6">
      <w:pPr>
        <w:spacing w:before="0" w:after="4" w:line="231" w:lineRule="auto"/>
        <w:ind w:left="-5" w:right="855"/>
        <w:jc w:val="both"/>
      </w:pPr>
      <w:r>
        <w:rPr>
          <w:sz w:val="22"/>
        </w:rPr>
        <w:lastRenderedPageBreak/>
        <w:t xml:space="preserve">Unify is a flexible employer which benefits both our employees and the organisation. With the work we deliver, we provide the resources and tools for a considerable proportion of our staff to work remotely. The health and wellbeing of our staff is vitally important to us which in turn allows us to reap benefits in terms of lower staff turnover and recruiting the best talent. Post Covid 2020 we are now actively encouraging staff to work from offices on a one day a week basis so they can benefit from the relationships and social interaction with co-workers to avoid feelings of isolation and loneliness.  </w:t>
      </w:r>
      <w:r>
        <w:rPr>
          <w:rFonts w:ascii="Segoe UI" w:eastAsia="Segoe UI" w:hAnsi="Segoe UI" w:cs="Segoe UI"/>
          <w:sz w:val="28"/>
          <w:vertAlign w:val="subscript"/>
        </w:rPr>
        <w:t xml:space="preserve"> </w:t>
      </w:r>
    </w:p>
    <w:p w14:paraId="2A6F45D7"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09D71D8E" w14:textId="77777777" w:rsidR="007B505A" w:rsidRDefault="00B578F6">
      <w:pPr>
        <w:spacing w:before="0" w:after="0" w:line="216" w:lineRule="auto"/>
        <w:ind w:left="-5" w:right="414"/>
      </w:pPr>
      <w:r>
        <w:rPr>
          <w:b/>
          <w:sz w:val="22"/>
        </w:rPr>
        <w:t xml:space="preserve">Encouraging our staff to volunteer via the Annual Unify Serve Day and Citizen Day so they can spend time in communities. </w:t>
      </w:r>
      <w:r>
        <w:rPr>
          <w:sz w:val="22"/>
        </w:rPr>
        <w:t xml:space="preserve"> </w:t>
      </w:r>
      <w:r>
        <w:rPr>
          <w:rFonts w:ascii="Segoe UI" w:eastAsia="Segoe UI" w:hAnsi="Segoe UI" w:cs="Segoe UI"/>
          <w:sz w:val="28"/>
          <w:vertAlign w:val="subscript"/>
        </w:rPr>
        <w:t xml:space="preserve"> </w:t>
      </w:r>
    </w:p>
    <w:p w14:paraId="1C9578E6"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2D4BDEC1" w14:textId="77777777" w:rsidR="007B505A" w:rsidRDefault="00B578F6">
      <w:pPr>
        <w:spacing w:before="0" w:after="4" w:line="231" w:lineRule="auto"/>
        <w:ind w:left="-5" w:right="855"/>
        <w:jc w:val="both"/>
      </w:pPr>
      <w:r>
        <w:rPr>
          <w:sz w:val="22"/>
        </w:rPr>
        <w:t xml:space="preserve">Unify recognise the power of volunteering to our colleagues from improved team skills, loyalty, productivity, and networking. Our Serve and Citizen Days provide opportunities across two full days for colleagues to volunteering and participate in local activities. Through our partnership with </w:t>
      </w:r>
      <w:proofErr w:type="spellStart"/>
      <w:r>
        <w:rPr>
          <w:sz w:val="22"/>
        </w:rPr>
        <w:t>Goodera</w:t>
      </w:r>
      <w:proofErr w:type="spellEnd"/>
      <w:r>
        <w:rPr>
          <w:sz w:val="22"/>
        </w:rPr>
        <w:t xml:space="preserve"> we can source local volunteering opportunities very easily. Supporting the communities where we live, and work is critical to helping them thrive. All Unify employees are encouraged to volunteer some time in their local communities.  In 2023 we delivered 3000 service hours to 60 organisations.  Our goal for 2024 is to achieve at least 3,500 service hours with 60 organizations.  Employees log their hours and activity with the global team who track progress against our target. </w:t>
      </w:r>
      <w:r>
        <w:rPr>
          <w:rFonts w:ascii="Segoe UI" w:eastAsia="Segoe UI" w:hAnsi="Segoe UI" w:cs="Segoe UI"/>
          <w:sz w:val="28"/>
          <w:vertAlign w:val="subscript"/>
        </w:rPr>
        <w:t xml:space="preserve"> </w:t>
      </w:r>
    </w:p>
    <w:p w14:paraId="52AD6BBA"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620AA1B3" w14:textId="77777777" w:rsidR="007B505A" w:rsidRDefault="00B578F6">
      <w:pPr>
        <w:spacing w:before="0" w:after="0" w:line="216" w:lineRule="auto"/>
        <w:ind w:left="-5" w:right="414"/>
      </w:pPr>
      <w:r>
        <w:rPr>
          <w:b/>
          <w:sz w:val="22"/>
        </w:rPr>
        <w:t>Being a signatory to the Mental Health at Work Charter and developing a robust plan and empowering our staff.</w:t>
      </w:r>
      <w:r>
        <w:rPr>
          <w:sz w:val="22"/>
        </w:rPr>
        <w:t xml:space="preserve">  </w:t>
      </w:r>
      <w:r>
        <w:rPr>
          <w:rFonts w:ascii="Segoe UI" w:eastAsia="Segoe UI" w:hAnsi="Segoe UI" w:cs="Segoe UI"/>
          <w:sz w:val="28"/>
          <w:vertAlign w:val="subscript"/>
        </w:rPr>
        <w:t xml:space="preserve"> </w:t>
      </w:r>
    </w:p>
    <w:p w14:paraId="4CEA35C8"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501E06C2" w14:textId="77777777" w:rsidR="007B505A" w:rsidRDefault="00B578F6">
      <w:pPr>
        <w:spacing w:before="0" w:after="4" w:line="231" w:lineRule="auto"/>
        <w:ind w:left="-5" w:right="855"/>
        <w:jc w:val="both"/>
      </w:pPr>
      <w:r>
        <w:rPr>
          <w:sz w:val="22"/>
        </w:rPr>
        <w:t xml:space="preserve">Unify has committed to support the Mental Health at Work charter which provides a roadmap to achieving better mental health outcomes for those in work. The charter is a set of actions that any organisation can follow to improve and support the mental health of their people. We will embed the Six Standards of Mental Health at Work within our business decisions and contracts. The Six Standards include:  </w:t>
      </w:r>
      <w:r>
        <w:rPr>
          <w:rFonts w:ascii="Segoe UI" w:eastAsia="Segoe UI" w:hAnsi="Segoe UI" w:cs="Segoe UI"/>
          <w:sz w:val="28"/>
          <w:vertAlign w:val="subscript"/>
        </w:rPr>
        <w:t xml:space="preserve"> </w:t>
      </w:r>
    </w:p>
    <w:p w14:paraId="2AF616CC" w14:textId="77777777" w:rsidR="007B505A" w:rsidRDefault="00B578F6">
      <w:pPr>
        <w:numPr>
          <w:ilvl w:val="0"/>
          <w:numId w:val="119"/>
        </w:numPr>
        <w:spacing w:before="0" w:after="4" w:line="231" w:lineRule="auto"/>
        <w:ind w:right="855"/>
        <w:jc w:val="both"/>
      </w:pPr>
      <w:r>
        <w:rPr>
          <w:b/>
          <w:sz w:val="22"/>
        </w:rPr>
        <w:t>Prioritise mental health</w:t>
      </w:r>
      <w:r>
        <w:rPr>
          <w:sz w:val="22"/>
        </w:rPr>
        <w:t xml:space="preserve">: we will create prioritise mental health, providing a comprehensive Wellbeing Programme to all staff.    </w:t>
      </w:r>
    </w:p>
    <w:p w14:paraId="3DD54D2D" w14:textId="77777777" w:rsidR="007B505A" w:rsidRDefault="00B578F6">
      <w:pPr>
        <w:numPr>
          <w:ilvl w:val="0"/>
          <w:numId w:val="119"/>
        </w:numPr>
        <w:spacing w:before="0" w:after="4" w:line="231" w:lineRule="auto"/>
        <w:ind w:right="855"/>
        <w:jc w:val="both"/>
      </w:pPr>
      <w:r>
        <w:rPr>
          <w:b/>
          <w:sz w:val="22"/>
        </w:rPr>
        <w:t>Promote positive mental health</w:t>
      </w:r>
      <w:r>
        <w:rPr>
          <w:sz w:val="22"/>
        </w:rPr>
        <w:t xml:space="preserve">: our senior leadership team and three allocated Mental Health First Aiders will be positive role models, promoting activities such as World Mental Health Week   </w:t>
      </w:r>
    </w:p>
    <w:p w14:paraId="3AFE929C" w14:textId="77777777" w:rsidR="007B505A" w:rsidRDefault="00B578F6">
      <w:pPr>
        <w:numPr>
          <w:ilvl w:val="0"/>
          <w:numId w:val="119"/>
        </w:numPr>
        <w:spacing w:before="0" w:after="4" w:line="231" w:lineRule="auto"/>
        <w:ind w:right="855"/>
        <w:jc w:val="both"/>
      </w:pPr>
      <w:r>
        <w:rPr>
          <w:b/>
          <w:sz w:val="22"/>
        </w:rPr>
        <w:t>Drive an open culture</w:t>
      </w:r>
      <w:r>
        <w:rPr>
          <w:sz w:val="22"/>
        </w:rPr>
        <w:t xml:space="preserve">: we will create an open culture where conversations about mental health are encouraged and included in Townhall discussions, helping to drive positive mental health outcomes.    </w:t>
      </w:r>
    </w:p>
    <w:p w14:paraId="534B4DA7" w14:textId="77777777" w:rsidR="007B505A" w:rsidRDefault="00B578F6">
      <w:pPr>
        <w:numPr>
          <w:ilvl w:val="0"/>
          <w:numId w:val="119"/>
        </w:numPr>
        <w:spacing w:before="0" w:after="4" w:line="231" w:lineRule="auto"/>
        <w:ind w:right="855"/>
        <w:jc w:val="both"/>
      </w:pPr>
      <w:r>
        <w:rPr>
          <w:b/>
          <w:sz w:val="22"/>
        </w:rPr>
        <w:t>Increase organisational capability</w:t>
      </w:r>
      <w:r>
        <w:rPr>
          <w:sz w:val="22"/>
        </w:rPr>
        <w:t xml:space="preserve">: we will partner with third-party specialists in wellbeing and mental health to educate and increase our workforce through a programme of annual webinars    </w:t>
      </w:r>
    </w:p>
    <w:p w14:paraId="0AEED77D" w14:textId="77777777" w:rsidR="007B505A" w:rsidRDefault="00B578F6">
      <w:pPr>
        <w:numPr>
          <w:ilvl w:val="0"/>
          <w:numId w:val="119"/>
        </w:numPr>
        <w:spacing w:before="0" w:after="4" w:line="231" w:lineRule="auto"/>
        <w:ind w:right="855"/>
        <w:jc w:val="both"/>
      </w:pPr>
      <w:r>
        <w:rPr>
          <w:b/>
          <w:sz w:val="22"/>
        </w:rPr>
        <w:t>Provide tools and support</w:t>
      </w:r>
      <w:r>
        <w:rPr>
          <w:sz w:val="22"/>
        </w:rPr>
        <w:t xml:space="preserve">: we will provide annual training, created by qualified psychologists on subjects such as anxiety and depression, and access to resources/tooling, to support our line managers, and will regularly signpost mental health tools available on our Wellbeing Hub   </w:t>
      </w:r>
    </w:p>
    <w:p w14:paraId="07CD8565" w14:textId="77777777" w:rsidR="007B505A" w:rsidRDefault="00B578F6">
      <w:pPr>
        <w:numPr>
          <w:ilvl w:val="0"/>
          <w:numId w:val="119"/>
        </w:numPr>
        <w:spacing w:before="0" w:after="4" w:line="231" w:lineRule="auto"/>
        <w:ind w:right="855"/>
        <w:jc w:val="both"/>
      </w:pPr>
      <w:r>
        <w:rPr>
          <w:b/>
          <w:sz w:val="22"/>
        </w:rPr>
        <w:t>Increase transparency</w:t>
      </w:r>
      <w:r>
        <w:rPr>
          <w:sz w:val="22"/>
        </w:rPr>
        <w:t xml:space="preserve">: to ensure transparency and accountability, we will measure wellbeing in surveys and adapt actions to remain current e.g., cost of living has replaced Covid as a major employee concern.   </w:t>
      </w:r>
    </w:p>
    <w:p w14:paraId="728322E5"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2BDE95AB" w14:textId="77777777" w:rsidR="007B505A" w:rsidRDefault="00B578F6">
      <w:pPr>
        <w:spacing w:before="0" w:after="40" w:line="216" w:lineRule="auto"/>
        <w:ind w:left="-5" w:right="414"/>
      </w:pPr>
      <w:r>
        <w:rPr>
          <w:b/>
          <w:sz w:val="22"/>
        </w:rPr>
        <w:t>Monitoring wellbeing through our annual employee engagement survey</w:t>
      </w:r>
      <w:r>
        <w:rPr>
          <w:sz w:val="22"/>
        </w:rPr>
        <w:t xml:space="preserve">  </w:t>
      </w:r>
      <w:r>
        <w:rPr>
          <w:rFonts w:ascii="Segoe UI" w:eastAsia="Segoe UI" w:hAnsi="Segoe UI" w:cs="Segoe UI"/>
          <w:sz w:val="28"/>
          <w:vertAlign w:val="subscript"/>
        </w:rPr>
        <w:t xml:space="preserve"> </w:t>
      </w:r>
    </w:p>
    <w:p w14:paraId="152078F2"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19CC9BC1" w14:textId="77777777" w:rsidR="007B505A" w:rsidRDefault="00B578F6">
      <w:pPr>
        <w:spacing w:before="0" w:after="4" w:line="231" w:lineRule="auto"/>
        <w:ind w:left="-5" w:right="855"/>
        <w:jc w:val="both"/>
      </w:pPr>
      <w:r>
        <w:rPr>
          <w:sz w:val="22"/>
        </w:rPr>
        <w:lastRenderedPageBreak/>
        <w:t>Unify regularly collects feedback and develops improvement plans to enhance our employee experience. Our annual employee engagement survey allows us to gather anonymised feedback from our employees. We use these results to create more targeted annual engagement plans, embedding health and wellbeing at the heart of delivery.  This year our survey was open for completion from March 4-12</w:t>
      </w:r>
      <w:r>
        <w:rPr>
          <w:sz w:val="17"/>
          <w:vertAlign w:val="superscript"/>
        </w:rPr>
        <w:t>th</w:t>
      </w:r>
      <w:r>
        <w:rPr>
          <w:sz w:val="22"/>
        </w:rPr>
        <w:t xml:space="preserve"> 2024. The results of the survey are collated and presented back to our Global Senior Leadership Team for review and an action plan is created.  The results are then cascaded to each individual function where committees are formed to craft the action plans to respond to the issues raised.  These plans cover 3/6/12/18 months of activity depending on the complexity of the requirements.  Results of the Survey and the progress against the action plan created are shared during the year with all staff at our quarterly Town Hall meetings. </w:t>
      </w:r>
      <w:r>
        <w:rPr>
          <w:rFonts w:ascii="Segoe UI" w:eastAsia="Segoe UI" w:hAnsi="Segoe UI" w:cs="Segoe UI"/>
          <w:sz w:val="28"/>
          <w:vertAlign w:val="subscript"/>
        </w:rPr>
        <w:t xml:space="preserve"> </w:t>
      </w:r>
    </w:p>
    <w:p w14:paraId="59800BA9" w14:textId="77777777" w:rsidR="007B505A" w:rsidRDefault="00B578F6">
      <w:pPr>
        <w:spacing w:before="0" w:after="0" w:line="259" w:lineRule="auto"/>
        <w:ind w:left="0" w:right="0" w:firstLine="0"/>
      </w:pPr>
      <w:r>
        <w:rPr>
          <w:sz w:val="22"/>
        </w:rPr>
        <w:t xml:space="preserve"> </w:t>
      </w:r>
      <w:r>
        <w:rPr>
          <w:rFonts w:ascii="Segoe UI" w:eastAsia="Segoe UI" w:hAnsi="Segoe UI" w:cs="Segoe UI"/>
          <w:sz w:val="18"/>
        </w:rPr>
        <w:t xml:space="preserve"> </w:t>
      </w:r>
    </w:p>
    <w:p w14:paraId="204C365A" w14:textId="77777777" w:rsidR="007B505A" w:rsidRDefault="00B578F6">
      <w:pPr>
        <w:spacing w:before="0" w:after="4" w:line="231" w:lineRule="auto"/>
        <w:ind w:left="-5" w:right="855"/>
        <w:jc w:val="both"/>
      </w:pPr>
      <w:r>
        <w:rPr>
          <w:sz w:val="22"/>
        </w:rPr>
        <w:t xml:space="preserve">In addition to the annual survey there are several shorter more targeted Pulse Surveys carried out during the year to enable the business to track the effectiveness of the KPIS set to implement changes and improvements to our wellbeing provision for staff. </w:t>
      </w:r>
      <w:r>
        <w:rPr>
          <w:rFonts w:ascii="Segoe UI" w:eastAsia="Segoe UI" w:hAnsi="Segoe UI" w:cs="Segoe UI"/>
          <w:sz w:val="28"/>
          <w:vertAlign w:val="subscript"/>
        </w:rPr>
        <w:t xml:space="preserve"> </w:t>
      </w:r>
    </w:p>
    <w:p w14:paraId="26CDDA03" w14:textId="77777777" w:rsidR="007B505A" w:rsidRDefault="00B578F6">
      <w:pPr>
        <w:spacing w:before="0" w:after="0" w:line="450" w:lineRule="auto"/>
        <w:ind w:left="0" w:right="9825" w:firstLine="0"/>
      </w:pPr>
      <w:r>
        <w:t xml:space="preserve">   </w:t>
      </w:r>
    </w:p>
    <w:p w14:paraId="42316B39" w14:textId="77777777" w:rsidR="007B505A" w:rsidRDefault="007B505A">
      <w:pPr>
        <w:sectPr w:rsidR="007B505A">
          <w:headerReference w:type="even" r:id="rId119"/>
          <w:headerReference w:type="default" r:id="rId120"/>
          <w:footerReference w:type="even" r:id="rId121"/>
          <w:footerReference w:type="default" r:id="rId122"/>
          <w:headerReference w:type="first" r:id="rId123"/>
          <w:footerReference w:type="first" r:id="rId124"/>
          <w:pgSz w:w="11906" w:h="16838"/>
          <w:pgMar w:top="1768" w:right="574" w:bottom="2206" w:left="1440" w:header="203" w:footer="705" w:gutter="0"/>
          <w:pgNumType w:start="1"/>
          <w:cols w:space="720"/>
        </w:sectPr>
      </w:pPr>
    </w:p>
    <w:p w14:paraId="7CEB4424" w14:textId="77777777" w:rsidR="007B505A" w:rsidRDefault="00B578F6">
      <w:pPr>
        <w:spacing w:before="0" w:after="3" w:line="252" w:lineRule="auto"/>
        <w:ind w:left="420" w:right="5420"/>
      </w:pPr>
      <w:r>
        <w:rPr>
          <w:b/>
          <w:sz w:val="20"/>
        </w:rPr>
        <w:lastRenderedPageBreak/>
        <w:t xml:space="preserve">Off Schedule 5 (Pricing Details) </w:t>
      </w:r>
      <w:r>
        <w:rPr>
          <w:sz w:val="20"/>
        </w:rPr>
        <w:t xml:space="preserve">Off Ref: </w:t>
      </w:r>
    </w:p>
    <w:p w14:paraId="68A2227F" w14:textId="77777777" w:rsidR="007B505A" w:rsidRDefault="00B578F6">
      <w:pPr>
        <w:spacing w:before="0" w:after="12" w:line="249" w:lineRule="auto"/>
        <w:ind w:left="-5" w:right="0"/>
        <w:jc w:val="both"/>
      </w:pPr>
      <w:r>
        <w:rPr>
          <w:sz w:val="20"/>
        </w:rPr>
        <w:t xml:space="preserve">Crown Copyright 2018 </w:t>
      </w:r>
    </w:p>
    <w:p w14:paraId="2F124112" w14:textId="77777777" w:rsidR="007B505A" w:rsidRDefault="00B578F6">
      <w:pPr>
        <w:spacing w:before="0" w:after="475" w:line="259" w:lineRule="auto"/>
        <w:ind w:left="0" w:right="0" w:firstLine="0"/>
      </w:pPr>
      <w:r>
        <w:rPr>
          <w:rFonts w:ascii="Times New Roman" w:eastAsia="Times New Roman" w:hAnsi="Times New Roman" w:cs="Times New Roman"/>
          <w:sz w:val="22"/>
        </w:rPr>
        <w:t xml:space="preserve"> </w:t>
      </w:r>
    </w:p>
    <w:p w14:paraId="6A572EB2" w14:textId="77777777" w:rsidR="007B505A" w:rsidRDefault="00B578F6">
      <w:pPr>
        <w:spacing w:before="0" w:after="0" w:line="259" w:lineRule="auto"/>
        <w:ind w:left="0" w:right="0" w:firstLine="0"/>
      </w:pPr>
      <w:r>
        <w:rPr>
          <w:b/>
          <w:sz w:val="36"/>
        </w:rPr>
        <w:t xml:space="preserve"> </w:t>
      </w:r>
    </w:p>
    <w:p w14:paraId="2DA756BB" w14:textId="77777777" w:rsidR="007B505A" w:rsidRDefault="00B578F6">
      <w:pPr>
        <w:pStyle w:val="Heading2"/>
        <w:ind w:left="-5"/>
      </w:pPr>
      <w:r>
        <w:t xml:space="preserve">Call-Off Schedule 5 (Pricing Details) </w:t>
      </w:r>
    </w:p>
    <w:p w14:paraId="07B70546" w14:textId="77777777" w:rsidR="007B505A" w:rsidRDefault="00B578F6">
      <w:pPr>
        <w:spacing w:before="0" w:after="0" w:line="259" w:lineRule="auto"/>
        <w:ind w:left="0" w:right="0" w:firstLine="0"/>
      </w:pPr>
      <w:r>
        <w:rPr>
          <w:b/>
        </w:rPr>
        <w:t xml:space="preserve"> </w:t>
      </w:r>
    </w:p>
    <w:p w14:paraId="135210E5" w14:textId="77777777" w:rsidR="007B505A" w:rsidRDefault="00B578F6">
      <w:pPr>
        <w:spacing w:before="0" w:after="218"/>
        <w:ind w:left="-5" w:right="10"/>
      </w:pPr>
      <w:r>
        <w:rPr>
          <w:b/>
        </w:rPr>
        <w:t>[</w:t>
      </w:r>
      <w:r>
        <w:rPr>
          <w:b/>
          <w:shd w:val="clear" w:color="auto" w:fill="FFFF00"/>
        </w:rPr>
        <w:t xml:space="preserve">Guidance Note: </w:t>
      </w:r>
      <w:r>
        <w:t xml:space="preserve">This Schedule should be used to show further detailed pricing information, in addition to the pricing in the Order Form]  </w:t>
      </w:r>
    </w:p>
    <w:p w14:paraId="4E5ED916" w14:textId="77777777" w:rsidR="007B505A" w:rsidRDefault="00B578F6">
      <w:pPr>
        <w:spacing w:before="0" w:after="5938" w:line="259" w:lineRule="auto"/>
        <w:ind w:left="0" w:right="0" w:firstLine="0"/>
        <w:jc w:val="right"/>
      </w:pPr>
      <w:r>
        <w:rPr>
          <w:noProof/>
        </w:rPr>
        <w:drawing>
          <wp:inline distT="0" distB="0" distL="0" distR="0" wp14:anchorId="63FEF0BD" wp14:editId="46666D35">
            <wp:extent cx="5733415" cy="3300730"/>
            <wp:effectExtent l="0" t="0" r="0" b="0"/>
            <wp:docPr id="18092" name="Picture 18092"/>
            <wp:cNvGraphicFramePr/>
            <a:graphic xmlns:a="http://schemas.openxmlformats.org/drawingml/2006/main">
              <a:graphicData uri="http://schemas.openxmlformats.org/drawingml/2006/picture">
                <pic:pic xmlns:pic="http://schemas.openxmlformats.org/drawingml/2006/picture">
                  <pic:nvPicPr>
                    <pic:cNvPr id="18092" name="Picture 18092"/>
                    <pic:cNvPicPr/>
                  </pic:nvPicPr>
                  <pic:blipFill>
                    <a:blip r:embed="rId125"/>
                    <a:stretch>
                      <a:fillRect/>
                    </a:stretch>
                  </pic:blipFill>
                  <pic:spPr>
                    <a:xfrm>
                      <a:off x="0" y="0"/>
                      <a:ext cx="5733415" cy="3300730"/>
                    </a:xfrm>
                    <a:prstGeom prst="rect">
                      <a:avLst/>
                    </a:prstGeom>
                  </pic:spPr>
                </pic:pic>
              </a:graphicData>
            </a:graphic>
          </wp:inline>
        </w:drawing>
      </w:r>
      <w:r>
        <w:t xml:space="preserve"> </w:t>
      </w:r>
    </w:p>
    <w:p w14:paraId="27BB0E2A" w14:textId="77777777" w:rsidR="007B505A" w:rsidRDefault="00B578F6">
      <w:pPr>
        <w:spacing w:before="0" w:after="0" w:line="259" w:lineRule="auto"/>
        <w:ind w:left="0" w:right="0" w:firstLine="0"/>
      </w:pPr>
      <w:r>
        <w:rPr>
          <w:sz w:val="20"/>
        </w:rPr>
        <w:lastRenderedPageBreak/>
        <w:t xml:space="preserve"> </w:t>
      </w:r>
    </w:p>
    <w:p w14:paraId="4E1B2DAF" w14:textId="77777777" w:rsidR="007B505A" w:rsidRDefault="00B578F6">
      <w:pPr>
        <w:spacing w:before="0" w:after="12" w:line="249" w:lineRule="auto"/>
        <w:ind w:left="-5" w:right="0"/>
        <w:jc w:val="both"/>
      </w:pPr>
      <w:r>
        <w:rPr>
          <w:sz w:val="20"/>
        </w:rPr>
        <w:t xml:space="preserve">Framework Ref: RM6116 </w:t>
      </w:r>
    </w:p>
    <w:p w14:paraId="03B476E8" w14:textId="77777777" w:rsidR="007B505A" w:rsidRDefault="00B578F6">
      <w:pPr>
        <w:tabs>
          <w:tab w:val="center" w:pos="4153"/>
          <w:tab w:val="center" w:pos="8308"/>
          <w:tab w:val="center" w:pos="8725"/>
        </w:tabs>
        <w:spacing w:before="0" w:after="12" w:line="249" w:lineRule="auto"/>
        <w:ind w:left="-15" w:right="0" w:firstLine="0"/>
      </w:pPr>
      <w:r>
        <w:rPr>
          <w:sz w:val="20"/>
        </w:rPr>
        <w:t xml:space="preserve">Project Version: v1.0 </w:t>
      </w:r>
      <w:r>
        <w:rPr>
          <w:sz w:val="20"/>
        </w:rPr>
        <w:tab/>
        <w:t xml:space="preserve"> </w:t>
      </w:r>
      <w:r>
        <w:rPr>
          <w:sz w:val="20"/>
        </w:rPr>
        <w:tab/>
        <w:t xml:space="preserve"> </w:t>
      </w:r>
      <w:r>
        <w:rPr>
          <w:sz w:val="20"/>
        </w:rPr>
        <w:tab/>
        <w:t xml:space="preserve"> 1 </w:t>
      </w:r>
    </w:p>
    <w:p w14:paraId="3D425E13" w14:textId="77777777" w:rsidR="007B505A" w:rsidRDefault="00B578F6">
      <w:pPr>
        <w:spacing w:before="0" w:after="0" w:line="259" w:lineRule="auto"/>
        <w:ind w:left="1769" w:right="0" w:firstLine="0"/>
      </w:pPr>
      <w:r>
        <w:rPr>
          <w:rFonts w:ascii="Times New Roman" w:eastAsia="Times New Roman" w:hAnsi="Times New Roman" w:cs="Times New Roman"/>
          <w:color w:val="A6A6A6"/>
          <w:sz w:val="22"/>
        </w:rPr>
        <w:t xml:space="preserve"> </w:t>
      </w:r>
    </w:p>
    <w:p w14:paraId="361FD6CB" w14:textId="77777777" w:rsidR="007B505A" w:rsidRDefault="00B578F6">
      <w:pPr>
        <w:spacing w:before="0" w:after="166" w:line="259" w:lineRule="auto"/>
        <w:ind w:left="0" w:right="0" w:firstLine="0"/>
        <w:jc w:val="right"/>
      </w:pPr>
      <w:r>
        <w:rPr>
          <w:noProof/>
        </w:rPr>
        <w:drawing>
          <wp:inline distT="0" distB="0" distL="0" distR="0" wp14:anchorId="62786F55" wp14:editId="4153EAFE">
            <wp:extent cx="5733415" cy="3895725"/>
            <wp:effectExtent l="0" t="0" r="0" b="0"/>
            <wp:docPr id="18260" name="Picture 18260"/>
            <wp:cNvGraphicFramePr/>
            <a:graphic xmlns:a="http://schemas.openxmlformats.org/drawingml/2006/main">
              <a:graphicData uri="http://schemas.openxmlformats.org/drawingml/2006/picture">
                <pic:pic xmlns:pic="http://schemas.openxmlformats.org/drawingml/2006/picture">
                  <pic:nvPicPr>
                    <pic:cNvPr id="18260" name="Picture 18260"/>
                    <pic:cNvPicPr/>
                  </pic:nvPicPr>
                  <pic:blipFill>
                    <a:blip r:embed="rId126"/>
                    <a:stretch>
                      <a:fillRect/>
                    </a:stretch>
                  </pic:blipFill>
                  <pic:spPr>
                    <a:xfrm>
                      <a:off x="0" y="0"/>
                      <a:ext cx="5733415" cy="3895725"/>
                    </a:xfrm>
                    <a:prstGeom prst="rect">
                      <a:avLst/>
                    </a:prstGeom>
                  </pic:spPr>
                </pic:pic>
              </a:graphicData>
            </a:graphic>
          </wp:inline>
        </w:drawing>
      </w:r>
      <w:r>
        <w:t xml:space="preserve"> </w:t>
      </w:r>
    </w:p>
    <w:p w14:paraId="7E80060E" w14:textId="77777777" w:rsidR="007B505A" w:rsidRDefault="00B578F6">
      <w:pPr>
        <w:spacing w:before="0" w:after="199" w:line="259" w:lineRule="auto"/>
        <w:ind w:left="0" w:right="0" w:firstLine="0"/>
      </w:pPr>
      <w:r>
        <w:t xml:space="preserve"> </w:t>
      </w:r>
    </w:p>
    <w:p w14:paraId="10753EE6" w14:textId="77777777" w:rsidR="007B505A" w:rsidRDefault="00B578F6">
      <w:pPr>
        <w:spacing w:before="0" w:after="240" w:line="358" w:lineRule="auto"/>
        <w:ind w:left="-5" w:right="0"/>
        <w:jc w:val="both"/>
      </w:pPr>
      <w:r>
        <w:rPr>
          <w:sz w:val="22"/>
        </w:rPr>
        <w:t xml:space="preserve">Table A provides the description of the services and related end user quantities which constitute the pricing. </w:t>
      </w:r>
    </w:p>
    <w:p w14:paraId="7CFAC21C" w14:textId="77777777" w:rsidR="007B505A" w:rsidRDefault="00B578F6">
      <w:pPr>
        <w:pStyle w:val="Heading3"/>
        <w:spacing w:after="401" w:line="265" w:lineRule="auto"/>
        <w:ind w:left="-5"/>
      </w:pPr>
      <w:r>
        <w:rPr>
          <w:b w:val="0"/>
          <w:sz w:val="22"/>
          <w:u w:val="single" w:color="000000"/>
        </w:rPr>
        <w:t>Table A</w:t>
      </w:r>
      <w:r>
        <w:rPr>
          <w:b w:val="0"/>
          <w:sz w:val="22"/>
        </w:rPr>
        <w:t xml:space="preserve"> </w:t>
      </w:r>
    </w:p>
    <w:p w14:paraId="3AF5B418" w14:textId="77777777" w:rsidR="007B505A" w:rsidRDefault="00B578F6">
      <w:pPr>
        <w:tabs>
          <w:tab w:val="center" w:pos="5684"/>
        </w:tabs>
        <w:spacing w:before="0" w:after="0" w:line="259" w:lineRule="auto"/>
        <w:ind w:left="0" w:right="0" w:firstLine="0"/>
      </w:pPr>
      <w:proofErr w:type="spellStart"/>
      <w:r>
        <w:rPr>
          <w:rFonts w:ascii="Calibri" w:eastAsia="Calibri" w:hAnsi="Calibri" w:cs="Calibri"/>
          <w:b/>
          <w:sz w:val="18"/>
          <w:u w:val="single" w:color="000000"/>
        </w:rPr>
        <w:t>Enetrprise</w:t>
      </w:r>
      <w:proofErr w:type="spellEnd"/>
      <w:r>
        <w:rPr>
          <w:rFonts w:ascii="Calibri" w:eastAsia="Calibri" w:hAnsi="Calibri" w:cs="Calibri"/>
          <w:b/>
          <w:sz w:val="18"/>
          <w:u w:val="single" w:color="000000"/>
        </w:rPr>
        <w:t xml:space="preserve"> Telephony</w:t>
      </w:r>
      <w:r>
        <w:rPr>
          <w:rFonts w:ascii="Calibri" w:eastAsia="Calibri" w:hAnsi="Calibri" w:cs="Calibri"/>
          <w:b/>
          <w:sz w:val="18"/>
        </w:rPr>
        <w:t xml:space="preserve"> </w:t>
      </w:r>
      <w:r>
        <w:rPr>
          <w:rFonts w:ascii="Calibri" w:eastAsia="Calibri" w:hAnsi="Calibri" w:cs="Calibri"/>
          <w:b/>
          <w:sz w:val="18"/>
        </w:rPr>
        <w:tab/>
        <w:t xml:space="preserve"> </w:t>
      </w:r>
    </w:p>
    <w:tbl>
      <w:tblPr>
        <w:tblStyle w:val="TableGrid"/>
        <w:tblW w:w="6673" w:type="dxa"/>
        <w:tblInd w:w="0" w:type="dxa"/>
        <w:tblCellMar>
          <w:left w:w="108" w:type="dxa"/>
          <w:bottom w:w="4" w:type="dxa"/>
          <w:right w:w="115" w:type="dxa"/>
        </w:tblCellMar>
        <w:tblLook w:val="04A0" w:firstRow="1" w:lastRow="0" w:firstColumn="1" w:lastColumn="0" w:noHBand="0" w:noVBand="1"/>
      </w:tblPr>
      <w:tblGrid>
        <w:gridCol w:w="5576"/>
        <w:gridCol w:w="1097"/>
      </w:tblGrid>
      <w:tr w:rsidR="007B505A" w14:paraId="2F05B24B"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7F0AC35F"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5AF61EBA"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347D53C0"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0895B03B" w14:textId="77777777" w:rsidR="007B505A" w:rsidRDefault="00B578F6">
            <w:pPr>
              <w:spacing w:before="0" w:after="0" w:line="259" w:lineRule="auto"/>
              <w:ind w:left="0" w:right="0" w:firstLine="0"/>
            </w:pPr>
            <w:r>
              <w:rPr>
                <w:rFonts w:ascii="Calibri" w:eastAsia="Calibri" w:hAnsi="Calibri" w:cs="Calibri"/>
                <w:sz w:val="18"/>
              </w:rPr>
              <w:t xml:space="preserve">UCC Microsoft Teams - Direct Routing Service MS Teams Direct Routing </w:t>
            </w:r>
          </w:p>
        </w:tc>
        <w:tc>
          <w:tcPr>
            <w:tcW w:w="1097" w:type="dxa"/>
            <w:tcBorders>
              <w:top w:val="single" w:sz="4" w:space="0" w:color="000000"/>
              <w:left w:val="single" w:sz="4" w:space="0" w:color="000000"/>
              <w:bottom w:val="single" w:sz="4" w:space="0" w:color="000000"/>
              <w:right w:val="single" w:sz="4" w:space="0" w:color="000000"/>
            </w:tcBorders>
            <w:vAlign w:val="bottom"/>
          </w:tcPr>
          <w:p w14:paraId="719677C2" w14:textId="77777777" w:rsidR="007B505A" w:rsidRDefault="00B578F6">
            <w:pPr>
              <w:spacing w:before="0" w:after="0" w:line="259" w:lineRule="auto"/>
              <w:ind w:left="5" w:right="0" w:firstLine="0"/>
              <w:jc w:val="center"/>
            </w:pPr>
            <w:r>
              <w:rPr>
                <w:rFonts w:ascii="Calibri" w:eastAsia="Calibri" w:hAnsi="Calibri" w:cs="Calibri"/>
                <w:sz w:val="18"/>
              </w:rPr>
              <w:t xml:space="preserve">182 </w:t>
            </w:r>
          </w:p>
        </w:tc>
      </w:tr>
      <w:tr w:rsidR="007B505A" w14:paraId="7ADF106B"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4702B368" w14:textId="77777777" w:rsidR="007B505A" w:rsidRDefault="00B578F6">
            <w:pPr>
              <w:spacing w:before="0" w:after="0" w:line="259" w:lineRule="auto"/>
              <w:ind w:left="0" w:right="0" w:firstLine="0"/>
            </w:pPr>
            <w:r>
              <w:rPr>
                <w:rFonts w:ascii="Calibri" w:eastAsia="Calibri" w:hAnsi="Calibri" w:cs="Calibri"/>
                <w:sz w:val="18"/>
              </w:rPr>
              <w:t xml:space="preserve">UCC Network Connectivity Service Customer Landing Zone </w:t>
            </w:r>
          </w:p>
        </w:tc>
        <w:tc>
          <w:tcPr>
            <w:tcW w:w="1097" w:type="dxa"/>
            <w:tcBorders>
              <w:top w:val="single" w:sz="4" w:space="0" w:color="000000"/>
              <w:left w:val="single" w:sz="4" w:space="0" w:color="000000"/>
              <w:bottom w:val="single" w:sz="4" w:space="0" w:color="000000"/>
              <w:right w:val="single" w:sz="4" w:space="0" w:color="000000"/>
            </w:tcBorders>
            <w:vAlign w:val="bottom"/>
          </w:tcPr>
          <w:p w14:paraId="4DA981A2"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r w:rsidR="007B505A" w14:paraId="1023CAC1" w14:textId="77777777">
        <w:trPr>
          <w:trHeight w:val="300"/>
        </w:trPr>
        <w:tc>
          <w:tcPr>
            <w:tcW w:w="5576" w:type="dxa"/>
            <w:tcBorders>
              <w:top w:val="single" w:sz="4" w:space="0" w:color="000000"/>
              <w:left w:val="single" w:sz="4" w:space="0" w:color="000000"/>
              <w:bottom w:val="single" w:sz="4" w:space="0" w:color="000000"/>
              <w:right w:val="single" w:sz="4" w:space="0" w:color="000000"/>
            </w:tcBorders>
            <w:vAlign w:val="bottom"/>
          </w:tcPr>
          <w:p w14:paraId="5A85E0A4" w14:textId="77777777" w:rsidR="007B505A" w:rsidRDefault="00B578F6">
            <w:pPr>
              <w:spacing w:before="0" w:after="0" w:line="259" w:lineRule="auto"/>
              <w:ind w:left="0" w:right="0" w:firstLine="0"/>
            </w:pPr>
            <w:r>
              <w:rPr>
                <w:rFonts w:ascii="Calibri" w:eastAsia="Calibri" w:hAnsi="Calibri" w:cs="Calibri"/>
                <w:sz w:val="18"/>
              </w:rPr>
              <w:t xml:space="preserve">UCC Administration Service Self Service Portal </w:t>
            </w:r>
          </w:p>
        </w:tc>
        <w:tc>
          <w:tcPr>
            <w:tcW w:w="1097" w:type="dxa"/>
            <w:tcBorders>
              <w:top w:val="single" w:sz="4" w:space="0" w:color="000000"/>
              <w:left w:val="single" w:sz="4" w:space="0" w:color="000000"/>
              <w:bottom w:val="single" w:sz="4" w:space="0" w:color="000000"/>
              <w:right w:val="single" w:sz="4" w:space="0" w:color="000000"/>
            </w:tcBorders>
            <w:vAlign w:val="bottom"/>
          </w:tcPr>
          <w:p w14:paraId="5D07D283"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r w:rsidR="007B505A" w14:paraId="64F24525"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4825F573" w14:textId="77777777" w:rsidR="007B505A" w:rsidRDefault="00B578F6">
            <w:pPr>
              <w:spacing w:before="0" w:after="0" w:line="259" w:lineRule="auto"/>
              <w:ind w:left="0" w:right="0" w:firstLine="0"/>
            </w:pPr>
            <w:r>
              <w:rPr>
                <w:rFonts w:ascii="Calibri" w:eastAsia="Calibri" w:hAnsi="Calibri" w:cs="Calibri"/>
                <w:sz w:val="18"/>
              </w:rPr>
              <w:t xml:space="preserve">UCC Voice Services Service Voice - Premium </w:t>
            </w:r>
          </w:p>
        </w:tc>
        <w:tc>
          <w:tcPr>
            <w:tcW w:w="1097" w:type="dxa"/>
            <w:tcBorders>
              <w:top w:val="single" w:sz="4" w:space="0" w:color="000000"/>
              <w:left w:val="single" w:sz="4" w:space="0" w:color="000000"/>
              <w:bottom w:val="single" w:sz="4" w:space="0" w:color="000000"/>
              <w:right w:val="single" w:sz="4" w:space="0" w:color="000000"/>
            </w:tcBorders>
            <w:vAlign w:val="bottom"/>
          </w:tcPr>
          <w:p w14:paraId="7346247A" w14:textId="77777777" w:rsidR="007B505A" w:rsidRDefault="00B578F6">
            <w:pPr>
              <w:spacing w:before="0" w:after="0" w:line="259" w:lineRule="auto"/>
              <w:ind w:left="5" w:right="0" w:firstLine="0"/>
              <w:jc w:val="center"/>
            </w:pPr>
            <w:r>
              <w:rPr>
                <w:rFonts w:ascii="Calibri" w:eastAsia="Calibri" w:hAnsi="Calibri" w:cs="Calibri"/>
                <w:sz w:val="18"/>
              </w:rPr>
              <w:t xml:space="preserve">3900 </w:t>
            </w:r>
          </w:p>
        </w:tc>
      </w:tr>
      <w:tr w:rsidR="007B505A" w14:paraId="1AE864D9"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3D537AC7" w14:textId="77777777" w:rsidR="007B505A" w:rsidRDefault="00B578F6">
            <w:pPr>
              <w:spacing w:before="0" w:after="0" w:line="259" w:lineRule="auto"/>
              <w:ind w:left="0" w:right="0" w:firstLine="0"/>
            </w:pPr>
            <w:r>
              <w:rPr>
                <w:rFonts w:ascii="Calibri" w:eastAsia="Calibri" w:hAnsi="Calibri" w:cs="Calibri"/>
                <w:sz w:val="18"/>
              </w:rPr>
              <w:t xml:space="preserve">Gamma PSTN Services Service PSTN - DDI </w:t>
            </w:r>
          </w:p>
        </w:tc>
        <w:tc>
          <w:tcPr>
            <w:tcW w:w="1097" w:type="dxa"/>
            <w:tcBorders>
              <w:top w:val="single" w:sz="4" w:space="0" w:color="000000"/>
              <w:left w:val="single" w:sz="4" w:space="0" w:color="000000"/>
              <w:bottom w:val="single" w:sz="4" w:space="0" w:color="000000"/>
              <w:right w:val="single" w:sz="4" w:space="0" w:color="000000"/>
            </w:tcBorders>
            <w:vAlign w:val="bottom"/>
          </w:tcPr>
          <w:p w14:paraId="4699F212" w14:textId="77777777" w:rsidR="007B505A" w:rsidRDefault="00B578F6">
            <w:pPr>
              <w:spacing w:before="0" w:after="0" w:line="259" w:lineRule="auto"/>
              <w:ind w:left="5" w:right="0" w:firstLine="0"/>
              <w:jc w:val="center"/>
            </w:pPr>
            <w:r>
              <w:rPr>
                <w:rFonts w:ascii="Calibri" w:eastAsia="Calibri" w:hAnsi="Calibri" w:cs="Calibri"/>
                <w:sz w:val="18"/>
              </w:rPr>
              <w:t xml:space="preserve">3682 </w:t>
            </w:r>
          </w:p>
        </w:tc>
      </w:tr>
      <w:tr w:rsidR="007B505A" w14:paraId="1365040D"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071972C" w14:textId="77777777" w:rsidR="007B505A" w:rsidRDefault="00B578F6">
            <w:pPr>
              <w:spacing w:before="0" w:after="0" w:line="259" w:lineRule="auto"/>
              <w:ind w:left="0" w:right="0" w:firstLine="0"/>
            </w:pPr>
            <w:r>
              <w:rPr>
                <w:rFonts w:ascii="Calibri" w:eastAsia="Calibri" w:hAnsi="Calibri" w:cs="Calibri"/>
                <w:sz w:val="18"/>
              </w:rPr>
              <w:t xml:space="preserve">Gamma PSTN Services Service PSTN - SIP Trunk Call Manager </w:t>
            </w:r>
          </w:p>
        </w:tc>
        <w:tc>
          <w:tcPr>
            <w:tcW w:w="1097" w:type="dxa"/>
            <w:tcBorders>
              <w:top w:val="single" w:sz="4" w:space="0" w:color="000000"/>
              <w:left w:val="single" w:sz="4" w:space="0" w:color="000000"/>
              <w:bottom w:val="single" w:sz="4" w:space="0" w:color="000000"/>
              <w:right w:val="single" w:sz="4" w:space="0" w:color="000000"/>
            </w:tcBorders>
            <w:vAlign w:val="bottom"/>
          </w:tcPr>
          <w:p w14:paraId="00C1519F" w14:textId="77777777" w:rsidR="007B505A" w:rsidRDefault="00B578F6">
            <w:pPr>
              <w:spacing w:before="0" w:after="0" w:line="259" w:lineRule="auto"/>
              <w:ind w:left="5" w:right="0" w:firstLine="0"/>
              <w:jc w:val="center"/>
            </w:pPr>
            <w:r>
              <w:rPr>
                <w:rFonts w:ascii="Calibri" w:eastAsia="Calibri" w:hAnsi="Calibri" w:cs="Calibri"/>
                <w:sz w:val="18"/>
              </w:rPr>
              <w:t xml:space="preserve">3682 </w:t>
            </w:r>
          </w:p>
        </w:tc>
      </w:tr>
      <w:tr w:rsidR="007B505A" w14:paraId="79DBFFB8"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25591E8C" w14:textId="77777777" w:rsidR="007B505A" w:rsidRDefault="00B578F6">
            <w:pPr>
              <w:spacing w:before="0" w:after="0" w:line="259" w:lineRule="auto"/>
              <w:ind w:left="0" w:right="0" w:firstLine="0"/>
            </w:pPr>
            <w:r>
              <w:rPr>
                <w:rFonts w:ascii="Calibri" w:eastAsia="Calibri" w:hAnsi="Calibri" w:cs="Calibri"/>
                <w:sz w:val="18"/>
              </w:rPr>
              <w:t xml:space="preserve">Tiger Reporting / Analytics Service Call Analytics </w:t>
            </w:r>
          </w:p>
        </w:tc>
        <w:tc>
          <w:tcPr>
            <w:tcW w:w="1097" w:type="dxa"/>
            <w:tcBorders>
              <w:top w:val="single" w:sz="4" w:space="0" w:color="000000"/>
              <w:left w:val="single" w:sz="4" w:space="0" w:color="000000"/>
              <w:bottom w:val="single" w:sz="4" w:space="0" w:color="000000"/>
              <w:right w:val="single" w:sz="4" w:space="0" w:color="000000"/>
            </w:tcBorders>
            <w:vAlign w:val="bottom"/>
          </w:tcPr>
          <w:p w14:paraId="66F5AC33" w14:textId="77777777" w:rsidR="007B505A" w:rsidRDefault="00B578F6">
            <w:pPr>
              <w:spacing w:before="0" w:after="0" w:line="259" w:lineRule="auto"/>
              <w:ind w:left="5" w:right="0" w:firstLine="0"/>
              <w:jc w:val="center"/>
            </w:pPr>
            <w:r>
              <w:rPr>
                <w:rFonts w:ascii="Calibri" w:eastAsia="Calibri" w:hAnsi="Calibri" w:cs="Calibri"/>
                <w:sz w:val="18"/>
              </w:rPr>
              <w:t xml:space="preserve">3900 </w:t>
            </w:r>
          </w:p>
        </w:tc>
      </w:tr>
    </w:tbl>
    <w:p w14:paraId="07EE409D" w14:textId="77777777" w:rsidR="007B505A" w:rsidRDefault="00B578F6">
      <w:pPr>
        <w:spacing w:before="0" w:after="0" w:line="259" w:lineRule="auto"/>
        <w:ind w:left="0" w:right="576" w:firstLine="0"/>
        <w:jc w:val="center"/>
      </w:pPr>
      <w:r>
        <w:rPr>
          <w:rFonts w:ascii="Calibri" w:eastAsia="Calibri" w:hAnsi="Calibri" w:cs="Calibri"/>
          <w:sz w:val="18"/>
        </w:rPr>
        <w:t xml:space="preserve"> </w:t>
      </w:r>
      <w:r>
        <w:rPr>
          <w:rFonts w:ascii="Calibri" w:eastAsia="Calibri" w:hAnsi="Calibri" w:cs="Calibri"/>
          <w:sz w:val="18"/>
        </w:rPr>
        <w:tab/>
      </w:r>
      <w:r>
        <w:rPr>
          <w:rFonts w:ascii="Times New Roman" w:eastAsia="Times New Roman" w:hAnsi="Times New Roman" w:cs="Times New Roman"/>
          <w:sz w:val="20"/>
        </w:rPr>
        <w:t xml:space="preserve"> </w:t>
      </w:r>
    </w:p>
    <w:p w14:paraId="5A3189CC" w14:textId="77777777" w:rsidR="007B505A" w:rsidRDefault="00B578F6">
      <w:pPr>
        <w:spacing w:before="0" w:after="0" w:line="259" w:lineRule="auto"/>
        <w:ind w:left="108" w:right="0" w:firstLine="0"/>
      </w:pPr>
      <w:r>
        <w:rPr>
          <w:rFonts w:ascii="Calibri" w:eastAsia="Calibri" w:hAnsi="Calibri" w:cs="Calibri"/>
          <w:b/>
          <w:sz w:val="18"/>
        </w:rPr>
        <w:t xml:space="preserve"> </w:t>
      </w:r>
    </w:p>
    <w:p w14:paraId="39802AE1" w14:textId="77777777" w:rsidR="007B505A" w:rsidRDefault="00B578F6">
      <w:pPr>
        <w:spacing w:before="0" w:after="0" w:line="259" w:lineRule="auto"/>
        <w:ind w:left="108" w:right="0" w:firstLine="0"/>
      </w:pPr>
      <w:r>
        <w:rPr>
          <w:rFonts w:ascii="Calibri" w:eastAsia="Calibri" w:hAnsi="Calibri" w:cs="Calibri"/>
          <w:b/>
          <w:sz w:val="18"/>
        </w:rPr>
        <w:t xml:space="preserve"> </w:t>
      </w:r>
    </w:p>
    <w:p w14:paraId="04F9D66E" w14:textId="77777777" w:rsidR="007B505A" w:rsidRDefault="00B578F6">
      <w:pPr>
        <w:spacing w:before="0" w:after="0" w:line="259" w:lineRule="auto"/>
        <w:ind w:left="108" w:right="0" w:firstLine="0"/>
      </w:pPr>
      <w:r>
        <w:rPr>
          <w:rFonts w:ascii="Calibri" w:eastAsia="Calibri" w:hAnsi="Calibri" w:cs="Calibri"/>
          <w:b/>
          <w:sz w:val="18"/>
        </w:rPr>
        <w:t xml:space="preserve"> </w:t>
      </w:r>
    </w:p>
    <w:p w14:paraId="7FA3E185" w14:textId="77777777" w:rsidR="007B505A" w:rsidRDefault="00B578F6">
      <w:pPr>
        <w:spacing w:before="0" w:after="0" w:line="259" w:lineRule="auto"/>
        <w:ind w:left="108" w:right="0" w:firstLine="0"/>
      </w:pPr>
      <w:r>
        <w:rPr>
          <w:rFonts w:ascii="Calibri" w:eastAsia="Calibri" w:hAnsi="Calibri" w:cs="Calibri"/>
          <w:b/>
          <w:sz w:val="18"/>
        </w:rPr>
        <w:lastRenderedPageBreak/>
        <w:t xml:space="preserve"> </w:t>
      </w:r>
    </w:p>
    <w:p w14:paraId="4D0FA7EC" w14:textId="77777777" w:rsidR="007B505A" w:rsidRDefault="00B578F6">
      <w:pPr>
        <w:spacing w:before="0" w:after="0" w:line="259" w:lineRule="auto"/>
        <w:ind w:left="108" w:right="0" w:firstLine="0"/>
      </w:pPr>
      <w:r>
        <w:rPr>
          <w:rFonts w:ascii="Calibri" w:eastAsia="Calibri" w:hAnsi="Calibri" w:cs="Calibri"/>
          <w:b/>
          <w:sz w:val="18"/>
        </w:rPr>
        <w:t xml:space="preserve"> </w:t>
      </w:r>
    </w:p>
    <w:p w14:paraId="6CA9E545" w14:textId="77777777" w:rsidR="007B505A" w:rsidRDefault="00B578F6">
      <w:pPr>
        <w:spacing w:before="0" w:after="0" w:line="259" w:lineRule="auto"/>
        <w:ind w:left="108" w:right="0" w:firstLine="0"/>
      </w:pPr>
      <w:r>
        <w:rPr>
          <w:rFonts w:ascii="Calibri" w:eastAsia="Calibri" w:hAnsi="Calibri" w:cs="Calibri"/>
          <w:b/>
          <w:sz w:val="18"/>
        </w:rPr>
        <w:t xml:space="preserve"> </w:t>
      </w:r>
    </w:p>
    <w:p w14:paraId="4CCD6E6B" w14:textId="77777777" w:rsidR="007B505A" w:rsidRDefault="00B578F6">
      <w:pPr>
        <w:spacing w:before="0" w:after="35" w:line="259" w:lineRule="auto"/>
        <w:ind w:left="108" w:right="0" w:firstLine="0"/>
      </w:pPr>
      <w:r>
        <w:rPr>
          <w:rFonts w:ascii="Calibri" w:eastAsia="Calibri" w:hAnsi="Calibri" w:cs="Calibri"/>
          <w:b/>
          <w:sz w:val="18"/>
        </w:rPr>
        <w:t xml:space="preserve"> </w:t>
      </w:r>
    </w:p>
    <w:p w14:paraId="0011DD82" w14:textId="77777777" w:rsidR="007B505A" w:rsidRDefault="00B578F6">
      <w:pPr>
        <w:spacing w:before="0" w:after="0" w:line="259" w:lineRule="auto"/>
        <w:ind w:left="108" w:right="0" w:firstLine="0"/>
      </w:pPr>
      <w:r>
        <w:rPr>
          <w:rFonts w:ascii="Calibri" w:eastAsia="Calibri" w:hAnsi="Calibri" w:cs="Calibri"/>
          <w:b/>
          <w:sz w:val="18"/>
        </w:rPr>
        <w:t xml:space="preserve"> </w:t>
      </w:r>
      <w:r>
        <w:rPr>
          <w:rFonts w:ascii="Calibri" w:eastAsia="Calibri" w:hAnsi="Calibri" w:cs="Calibri"/>
          <w:b/>
          <w:sz w:val="18"/>
        </w:rPr>
        <w:tab/>
        <w:t xml:space="preserve"> </w:t>
      </w:r>
    </w:p>
    <w:p w14:paraId="486B8783" w14:textId="77777777" w:rsidR="007B505A" w:rsidRDefault="00B578F6">
      <w:pPr>
        <w:spacing w:before="0" w:after="0" w:line="259" w:lineRule="auto"/>
        <w:ind w:left="103" w:right="0"/>
      </w:pPr>
      <w:r>
        <w:rPr>
          <w:rFonts w:ascii="Calibri" w:eastAsia="Calibri" w:hAnsi="Calibri" w:cs="Calibri"/>
          <w:b/>
          <w:sz w:val="18"/>
          <w:u w:val="single" w:color="000000"/>
        </w:rPr>
        <w:t>Contact Centre</w:t>
      </w:r>
      <w:r>
        <w:rPr>
          <w:rFonts w:ascii="Calibri" w:eastAsia="Calibri" w:hAnsi="Calibri" w:cs="Calibri"/>
          <w:b/>
          <w:sz w:val="18"/>
        </w:rPr>
        <w:t xml:space="preserve"> </w:t>
      </w:r>
    </w:p>
    <w:tbl>
      <w:tblPr>
        <w:tblStyle w:val="TableGrid"/>
        <w:tblW w:w="6673" w:type="dxa"/>
        <w:tblInd w:w="0" w:type="dxa"/>
        <w:tblCellMar>
          <w:left w:w="108" w:type="dxa"/>
          <w:bottom w:w="4" w:type="dxa"/>
          <w:right w:w="94" w:type="dxa"/>
        </w:tblCellMar>
        <w:tblLook w:val="04A0" w:firstRow="1" w:lastRow="0" w:firstColumn="1" w:lastColumn="0" w:noHBand="0" w:noVBand="1"/>
      </w:tblPr>
      <w:tblGrid>
        <w:gridCol w:w="5576"/>
        <w:gridCol w:w="1097"/>
      </w:tblGrid>
      <w:tr w:rsidR="007B505A" w14:paraId="0918755E"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03A8AC6"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40EAC1C5"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588B7692" w14:textId="77777777">
        <w:trPr>
          <w:trHeight w:val="300"/>
        </w:trPr>
        <w:tc>
          <w:tcPr>
            <w:tcW w:w="5576" w:type="dxa"/>
            <w:tcBorders>
              <w:top w:val="single" w:sz="4" w:space="0" w:color="000000"/>
              <w:left w:val="single" w:sz="4" w:space="0" w:color="000000"/>
              <w:bottom w:val="single" w:sz="4" w:space="0" w:color="000000"/>
              <w:right w:val="single" w:sz="4" w:space="0" w:color="000000"/>
            </w:tcBorders>
            <w:vAlign w:val="bottom"/>
          </w:tcPr>
          <w:p w14:paraId="0A5B3F9D" w14:textId="77777777" w:rsidR="007B505A" w:rsidRPr="00B578F6" w:rsidRDefault="00B578F6">
            <w:pPr>
              <w:spacing w:before="0" w:after="0" w:line="259" w:lineRule="auto"/>
              <w:ind w:left="0" w:right="0" w:firstLine="0"/>
              <w:rPr>
                <w:lang w:val="fr-FR"/>
              </w:rPr>
            </w:pPr>
            <w:r w:rsidRPr="00B578F6">
              <w:rPr>
                <w:rFonts w:ascii="Calibri" w:eastAsia="Calibri" w:hAnsi="Calibri" w:cs="Calibri"/>
                <w:sz w:val="18"/>
                <w:lang w:val="fr-FR"/>
              </w:rPr>
              <w:t xml:space="preserve">UCC Contact Centre Service Contact Centre </w:t>
            </w:r>
          </w:p>
        </w:tc>
        <w:tc>
          <w:tcPr>
            <w:tcW w:w="1097" w:type="dxa"/>
            <w:tcBorders>
              <w:top w:val="single" w:sz="4" w:space="0" w:color="000000"/>
              <w:left w:val="single" w:sz="4" w:space="0" w:color="000000"/>
              <w:bottom w:val="single" w:sz="4" w:space="0" w:color="000000"/>
              <w:right w:val="single" w:sz="4" w:space="0" w:color="000000"/>
            </w:tcBorders>
            <w:vAlign w:val="bottom"/>
          </w:tcPr>
          <w:p w14:paraId="69A420CE" w14:textId="77777777" w:rsidR="007B505A" w:rsidRDefault="00B578F6">
            <w:pPr>
              <w:spacing w:before="0" w:after="0" w:line="259" w:lineRule="auto"/>
              <w:ind w:left="0" w:right="17" w:firstLine="0"/>
              <w:jc w:val="center"/>
            </w:pPr>
            <w:r>
              <w:rPr>
                <w:rFonts w:ascii="Calibri" w:eastAsia="Calibri" w:hAnsi="Calibri" w:cs="Calibri"/>
                <w:sz w:val="18"/>
              </w:rPr>
              <w:t xml:space="preserve">1 </w:t>
            </w:r>
          </w:p>
        </w:tc>
      </w:tr>
      <w:tr w:rsidR="007B505A" w14:paraId="44B51FE2"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7950A2EA" w14:textId="77777777" w:rsidR="007B505A" w:rsidRDefault="00B578F6">
            <w:pPr>
              <w:spacing w:before="0" w:after="0" w:line="259" w:lineRule="auto"/>
              <w:ind w:left="0" w:right="0" w:firstLine="0"/>
            </w:pPr>
            <w:r>
              <w:rPr>
                <w:rFonts w:ascii="Calibri" w:eastAsia="Calibri" w:hAnsi="Calibri" w:cs="Calibri"/>
                <w:sz w:val="18"/>
              </w:rPr>
              <w:t xml:space="preserve">UCC Contact Centre Service </w:t>
            </w:r>
            <w:proofErr w:type="spellStart"/>
            <w:r>
              <w:rPr>
                <w:rFonts w:ascii="Calibri" w:eastAsia="Calibri" w:hAnsi="Calibri" w:cs="Calibri"/>
                <w:sz w:val="18"/>
              </w:rPr>
              <w:t>Contatc</w:t>
            </w:r>
            <w:proofErr w:type="spellEnd"/>
            <w:r>
              <w:rPr>
                <w:rFonts w:ascii="Calibri" w:eastAsia="Calibri" w:hAnsi="Calibri" w:cs="Calibri"/>
                <w:sz w:val="18"/>
              </w:rPr>
              <w:t xml:space="preserve"> Centre - Agent Multi Channel </w:t>
            </w:r>
          </w:p>
        </w:tc>
        <w:tc>
          <w:tcPr>
            <w:tcW w:w="1097" w:type="dxa"/>
            <w:tcBorders>
              <w:top w:val="single" w:sz="4" w:space="0" w:color="000000"/>
              <w:left w:val="single" w:sz="4" w:space="0" w:color="000000"/>
              <w:bottom w:val="single" w:sz="4" w:space="0" w:color="000000"/>
              <w:right w:val="single" w:sz="4" w:space="0" w:color="000000"/>
            </w:tcBorders>
            <w:vAlign w:val="bottom"/>
          </w:tcPr>
          <w:p w14:paraId="2586F015" w14:textId="77777777" w:rsidR="007B505A" w:rsidRDefault="00B578F6">
            <w:pPr>
              <w:spacing w:before="0" w:after="0" w:line="259" w:lineRule="auto"/>
              <w:ind w:left="0" w:right="17" w:firstLine="0"/>
              <w:jc w:val="center"/>
            </w:pPr>
            <w:r>
              <w:rPr>
                <w:rFonts w:ascii="Calibri" w:eastAsia="Calibri" w:hAnsi="Calibri" w:cs="Calibri"/>
                <w:sz w:val="18"/>
              </w:rPr>
              <w:t xml:space="preserve">100 </w:t>
            </w:r>
          </w:p>
        </w:tc>
      </w:tr>
      <w:tr w:rsidR="007B505A" w14:paraId="4CB3BED8"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7394FB2A" w14:textId="77777777" w:rsidR="007B505A" w:rsidRPr="00B578F6" w:rsidRDefault="00B578F6">
            <w:pPr>
              <w:spacing w:before="0" w:after="0" w:line="259" w:lineRule="auto"/>
              <w:ind w:left="0" w:right="0" w:firstLine="0"/>
              <w:rPr>
                <w:lang w:val="fr-FR"/>
              </w:rPr>
            </w:pPr>
            <w:r w:rsidRPr="00B578F6">
              <w:rPr>
                <w:rFonts w:ascii="Calibri" w:eastAsia="Calibri" w:hAnsi="Calibri" w:cs="Calibri"/>
                <w:sz w:val="18"/>
                <w:lang w:val="fr-FR"/>
              </w:rPr>
              <w:t xml:space="preserve">UCC Contact Centre Service Contact Centre - CMS Port IVR Port </w:t>
            </w:r>
          </w:p>
        </w:tc>
        <w:tc>
          <w:tcPr>
            <w:tcW w:w="1097" w:type="dxa"/>
            <w:tcBorders>
              <w:top w:val="single" w:sz="4" w:space="0" w:color="000000"/>
              <w:left w:val="single" w:sz="4" w:space="0" w:color="000000"/>
              <w:bottom w:val="single" w:sz="4" w:space="0" w:color="000000"/>
              <w:right w:val="single" w:sz="4" w:space="0" w:color="000000"/>
            </w:tcBorders>
            <w:vAlign w:val="bottom"/>
          </w:tcPr>
          <w:p w14:paraId="357460D6" w14:textId="77777777" w:rsidR="007B505A" w:rsidRDefault="00B578F6">
            <w:pPr>
              <w:spacing w:before="0" w:after="0" w:line="259" w:lineRule="auto"/>
              <w:ind w:left="0" w:right="17" w:firstLine="0"/>
              <w:jc w:val="center"/>
            </w:pPr>
            <w:r>
              <w:rPr>
                <w:rFonts w:ascii="Calibri" w:eastAsia="Calibri" w:hAnsi="Calibri" w:cs="Calibri"/>
                <w:sz w:val="18"/>
              </w:rPr>
              <w:t xml:space="preserve">20 </w:t>
            </w:r>
          </w:p>
        </w:tc>
      </w:tr>
      <w:tr w:rsidR="007B505A" w14:paraId="63DE5B0A"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26AD3ACA" w14:textId="77777777" w:rsidR="007B505A" w:rsidRPr="00B578F6" w:rsidRDefault="00B578F6">
            <w:pPr>
              <w:spacing w:before="0" w:after="0" w:line="259" w:lineRule="auto"/>
              <w:ind w:left="0" w:right="0" w:firstLine="0"/>
              <w:rPr>
                <w:lang w:val="fr-FR"/>
              </w:rPr>
            </w:pPr>
            <w:r w:rsidRPr="00B578F6">
              <w:rPr>
                <w:rFonts w:ascii="Calibri" w:eastAsia="Calibri" w:hAnsi="Calibri" w:cs="Calibri"/>
                <w:sz w:val="18"/>
                <w:lang w:val="fr-FR"/>
              </w:rPr>
              <w:t xml:space="preserve">UCC Contact Centre Service Contact Centre - Manager </w:t>
            </w:r>
          </w:p>
        </w:tc>
        <w:tc>
          <w:tcPr>
            <w:tcW w:w="1097" w:type="dxa"/>
            <w:tcBorders>
              <w:top w:val="single" w:sz="4" w:space="0" w:color="000000"/>
              <w:left w:val="single" w:sz="4" w:space="0" w:color="000000"/>
              <w:bottom w:val="single" w:sz="4" w:space="0" w:color="000000"/>
              <w:right w:val="single" w:sz="4" w:space="0" w:color="000000"/>
            </w:tcBorders>
            <w:vAlign w:val="bottom"/>
          </w:tcPr>
          <w:p w14:paraId="5EB51473" w14:textId="77777777" w:rsidR="007B505A" w:rsidRDefault="00B578F6">
            <w:pPr>
              <w:spacing w:before="0" w:after="0" w:line="259" w:lineRule="auto"/>
              <w:ind w:left="0" w:right="17" w:firstLine="0"/>
              <w:jc w:val="center"/>
            </w:pPr>
            <w:r>
              <w:rPr>
                <w:rFonts w:ascii="Calibri" w:eastAsia="Calibri" w:hAnsi="Calibri" w:cs="Calibri"/>
                <w:sz w:val="18"/>
              </w:rPr>
              <w:t xml:space="preserve">11 </w:t>
            </w:r>
          </w:p>
        </w:tc>
      </w:tr>
      <w:tr w:rsidR="007B505A" w14:paraId="036C5F8B"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457719C" w14:textId="77777777" w:rsidR="007B505A" w:rsidRDefault="00B578F6">
            <w:pPr>
              <w:spacing w:before="0" w:after="0" w:line="259" w:lineRule="auto"/>
              <w:ind w:left="0" w:right="0" w:firstLine="0"/>
            </w:pPr>
            <w:r>
              <w:rPr>
                <w:rFonts w:ascii="Calibri" w:eastAsia="Calibri" w:hAnsi="Calibri" w:cs="Calibri"/>
                <w:sz w:val="18"/>
              </w:rPr>
              <w:t xml:space="preserve">ASC Voice Recording Service Voice Recording - Premium - Contact Centre </w:t>
            </w:r>
          </w:p>
        </w:tc>
        <w:tc>
          <w:tcPr>
            <w:tcW w:w="1097" w:type="dxa"/>
            <w:tcBorders>
              <w:top w:val="single" w:sz="4" w:space="0" w:color="000000"/>
              <w:left w:val="single" w:sz="4" w:space="0" w:color="000000"/>
              <w:bottom w:val="single" w:sz="4" w:space="0" w:color="000000"/>
              <w:right w:val="single" w:sz="4" w:space="0" w:color="000000"/>
            </w:tcBorders>
            <w:vAlign w:val="bottom"/>
          </w:tcPr>
          <w:p w14:paraId="09AE6BDB" w14:textId="77777777" w:rsidR="007B505A" w:rsidRDefault="00B578F6">
            <w:pPr>
              <w:spacing w:before="0" w:after="0" w:line="259" w:lineRule="auto"/>
              <w:ind w:left="0" w:right="17" w:firstLine="0"/>
              <w:jc w:val="center"/>
            </w:pPr>
            <w:r>
              <w:rPr>
                <w:rFonts w:ascii="Calibri" w:eastAsia="Calibri" w:hAnsi="Calibri" w:cs="Calibri"/>
                <w:sz w:val="18"/>
              </w:rPr>
              <w:t xml:space="preserve">1 </w:t>
            </w:r>
          </w:p>
        </w:tc>
      </w:tr>
      <w:tr w:rsidR="007B505A" w14:paraId="2EFA6BB0"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F9A06B3" w14:textId="77777777" w:rsidR="007B505A" w:rsidRDefault="00B578F6">
            <w:pPr>
              <w:spacing w:before="0" w:after="0" w:line="259" w:lineRule="auto"/>
              <w:ind w:left="0" w:right="0" w:firstLine="0"/>
            </w:pPr>
            <w:r>
              <w:rPr>
                <w:rFonts w:ascii="Calibri" w:eastAsia="Calibri" w:hAnsi="Calibri" w:cs="Calibri"/>
                <w:sz w:val="18"/>
              </w:rPr>
              <w:t xml:space="preserve">ASC Voice Recording Service Voice Recording - Premium - Agent </w:t>
            </w:r>
          </w:p>
        </w:tc>
        <w:tc>
          <w:tcPr>
            <w:tcW w:w="1097" w:type="dxa"/>
            <w:tcBorders>
              <w:top w:val="single" w:sz="4" w:space="0" w:color="000000"/>
              <w:left w:val="single" w:sz="4" w:space="0" w:color="000000"/>
              <w:bottom w:val="single" w:sz="4" w:space="0" w:color="000000"/>
              <w:right w:val="single" w:sz="4" w:space="0" w:color="000000"/>
            </w:tcBorders>
            <w:vAlign w:val="bottom"/>
          </w:tcPr>
          <w:p w14:paraId="02FFEB81" w14:textId="77777777" w:rsidR="007B505A" w:rsidRDefault="00B578F6">
            <w:pPr>
              <w:spacing w:before="0" w:after="0" w:line="259" w:lineRule="auto"/>
              <w:ind w:left="0" w:right="17" w:firstLine="0"/>
              <w:jc w:val="center"/>
            </w:pPr>
            <w:r>
              <w:rPr>
                <w:rFonts w:ascii="Calibri" w:eastAsia="Calibri" w:hAnsi="Calibri" w:cs="Calibri"/>
                <w:sz w:val="18"/>
              </w:rPr>
              <w:t xml:space="preserve">100 </w:t>
            </w:r>
          </w:p>
        </w:tc>
      </w:tr>
      <w:tr w:rsidR="007B505A" w14:paraId="653EDC5B" w14:textId="77777777">
        <w:trPr>
          <w:trHeight w:val="300"/>
        </w:trPr>
        <w:tc>
          <w:tcPr>
            <w:tcW w:w="5576" w:type="dxa"/>
            <w:tcBorders>
              <w:top w:val="single" w:sz="4" w:space="0" w:color="000000"/>
              <w:left w:val="single" w:sz="4" w:space="0" w:color="000000"/>
              <w:bottom w:val="single" w:sz="4" w:space="0" w:color="000000"/>
              <w:right w:val="single" w:sz="4" w:space="0" w:color="000000"/>
            </w:tcBorders>
            <w:vAlign w:val="bottom"/>
          </w:tcPr>
          <w:p w14:paraId="5801FEC7" w14:textId="77777777" w:rsidR="007B505A" w:rsidRDefault="00B578F6">
            <w:pPr>
              <w:spacing w:before="0" w:after="0" w:line="259" w:lineRule="auto"/>
              <w:ind w:left="0" w:right="0" w:firstLine="0"/>
            </w:pPr>
            <w:r>
              <w:rPr>
                <w:rFonts w:ascii="Calibri" w:eastAsia="Calibri" w:hAnsi="Calibri" w:cs="Calibri"/>
                <w:sz w:val="18"/>
              </w:rPr>
              <w:t xml:space="preserve">ASC Voice Recording Service Voice Recording - Premium - Manager </w:t>
            </w:r>
          </w:p>
        </w:tc>
        <w:tc>
          <w:tcPr>
            <w:tcW w:w="1097" w:type="dxa"/>
            <w:tcBorders>
              <w:top w:val="single" w:sz="4" w:space="0" w:color="000000"/>
              <w:left w:val="single" w:sz="4" w:space="0" w:color="000000"/>
              <w:bottom w:val="single" w:sz="4" w:space="0" w:color="000000"/>
              <w:right w:val="single" w:sz="4" w:space="0" w:color="000000"/>
            </w:tcBorders>
            <w:vAlign w:val="bottom"/>
          </w:tcPr>
          <w:p w14:paraId="5F97FFD8" w14:textId="77777777" w:rsidR="007B505A" w:rsidRDefault="00B578F6">
            <w:pPr>
              <w:spacing w:before="0" w:after="0" w:line="259" w:lineRule="auto"/>
              <w:ind w:left="0" w:right="17" w:firstLine="0"/>
              <w:jc w:val="center"/>
            </w:pPr>
            <w:r>
              <w:rPr>
                <w:rFonts w:ascii="Calibri" w:eastAsia="Calibri" w:hAnsi="Calibri" w:cs="Calibri"/>
                <w:sz w:val="18"/>
              </w:rPr>
              <w:t xml:space="preserve">11 </w:t>
            </w:r>
          </w:p>
        </w:tc>
      </w:tr>
      <w:tr w:rsidR="007B505A" w14:paraId="10069EFC"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37987590" w14:textId="77777777" w:rsidR="007B505A" w:rsidRDefault="00B578F6">
            <w:pPr>
              <w:spacing w:before="0" w:after="0" w:line="259" w:lineRule="auto"/>
              <w:ind w:left="0" w:right="0" w:firstLine="0"/>
            </w:pPr>
            <w:proofErr w:type="spellStart"/>
            <w:r>
              <w:rPr>
                <w:rFonts w:ascii="Calibri" w:eastAsia="Calibri" w:hAnsi="Calibri" w:cs="Calibri"/>
                <w:sz w:val="18"/>
              </w:rPr>
              <w:t>Callabrio</w:t>
            </w:r>
            <w:proofErr w:type="spellEnd"/>
            <w:r>
              <w:rPr>
                <w:rFonts w:ascii="Calibri" w:eastAsia="Calibri" w:hAnsi="Calibri" w:cs="Calibri"/>
                <w:sz w:val="18"/>
              </w:rPr>
              <w:t xml:space="preserve"> WFM </w:t>
            </w:r>
          </w:p>
        </w:tc>
        <w:tc>
          <w:tcPr>
            <w:tcW w:w="1097" w:type="dxa"/>
            <w:tcBorders>
              <w:top w:val="single" w:sz="4" w:space="0" w:color="000000"/>
              <w:left w:val="single" w:sz="4" w:space="0" w:color="000000"/>
              <w:bottom w:val="single" w:sz="4" w:space="0" w:color="000000"/>
              <w:right w:val="single" w:sz="4" w:space="0" w:color="000000"/>
            </w:tcBorders>
            <w:vAlign w:val="bottom"/>
          </w:tcPr>
          <w:p w14:paraId="6EE2DB5E" w14:textId="77777777" w:rsidR="007B505A" w:rsidRDefault="00B578F6">
            <w:pPr>
              <w:spacing w:before="0" w:after="0" w:line="259" w:lineRule="auto"/>
              <w:ind w:left="0" w:right="17" w:firstLine="0"/>
              <w:jc w:val="center"/>
            </w:pPr>
            <w:r>
              <w:rPr>
                <w:rFonts w:ascii="Calibri" w:eastAsia="Calibri" w:hAnsi="Calibri" w:cs="Calibri"/>
                <w:sz w:val="18"/>
              </w:rPr>
              <w:t xml:space="preserve">100 </w:t>
            </w:r>
          </w:p>
        </w:tc>
      </w:tr>
    </w:tbl>
    <w:p w14:paraId="690DEA82" w14:textId="77777777" w:rsidR="007B505A" w:rsidRDefault="00B578F6">
      <w:pPr>
        <w:spacing w:before="0" w:after="19" w:line="259" w:lineRule="auto"/>
        <w:ind w:left="0" w:right="3363" w:firstLine="0"/>
        <w:jc w:val="right"/>
      </w:pPr>
      <w:r>
        <w:rPr>
          <w:rFonts w:ascii="Calibri" w:eastAsia="Calibri" w:hAnsi="Calibri" w:cs="Calibri"/>
          <w:sz w:val="18"/>
        </w:rPr>
        <w:t xml:space="preserve"> </w:t>
      </w:r>
      <w:r>
        <w:rPr>
          <w:rFonts w:ascii="Calibri" w:eastAsia="Calibri" w:hAnsi="Calibri" w:cs="Calibri"/>
          <w:sz w:val="18"/>
        </w:rPr>
        <w:tab/>
      </w:r>
      <w:r>
        <w:rPr>
          <w:rFonts w:ascii="Times New Roman" w:eastAsia="Times New Roman" w:hAnsi="Times New Roman" w:cs="Times New Roman"/>
          <w:sz w:val="20"/>
        </w:rPr>
        <w:t xml:space="preserve"> </w:t>
      </w:r>
    </w:p>
    <w:p w14:paraId="55EA6992" w14:textId="77777777" w:rsidR="007B505A" w:rsidRDefault="00B578F6">
      <w:pPr>
        <w:tabs>
          <w:tab w:val="center" w:pos="5684"/>
        </w:tabs>
        <w:spacing w:before="0" w:after="0" w:line="259" w:lineRule="auto"/>
        <w:ind w:left="0" w:right="0" w:firstLine="0"/>
      </w:pPr>
      <w:r>
        <w:rPr>
          <w:rFonts w:ascii="Calibri" w:eastAsia="Calibri" w:hAnsi="Calibri" w:cs="Calibri"/>
          <w:b/>
          <w:sz w:val="18"/>
          <w:u w:val="single" w:color="000000"/>
        </w:rPr>
        <w:t>Desk Phones</w:t>
      </w:r>
      <w:r>
        <w:rPr>
          <w:rFonts w:ascii="Calibri" w:eastAsia="Calibri" w:hAnsi="Calibri" w:cs="Calibri"/>
          <w:b/>
          <w:sz w:val="18"/>
        </w:rPr>
        <w:t xml:space="preserve"> </w:t>
      </w:r>
      <w:r>
        <w:rPr>
          <w:rFonts w:ascii="Calibri" w:eastAsia="Calibri" w:hAnsi="Calibri" w:cs="Calibri"/>
          <w:b/>
          <w:sz w:val="18"/>
        </w:rPr>
        <w:tab/>
        <w:t xml:space="preserve"> </w:t>
      </w:r>
    </w:p>
    <w:tbl>
      <w:tblPr>
        <w:tblStyle w:val="TableGrid"/>
        <w:tblW w:w="6673" w:type="dxa"/>
        <w:tblInd w:w="0" w:type="dxa"/>
        <w:tblCellMar>
          <w:left w:w="108" w:type="dxa"/>
          <w:bottom w:w="4" w:type="dxa"/>
          <w:right w:w="115" w:type="dxa"/>
        </w:tblCellMar>
        <w:tblLook w:val="04A0" w:firstRow="1" w:lastRow="0" w:firstColumn="1" w:lastColumn="0" w:noHBand="0" w:noVBand="1"/>
      </w:tblPr>
      <w:tblGrid>
        <w:gridCol w:w="5576"/>
        <w:gridCol w:w="1097"/>
      </w:tblGrid>
      <w:tr w:rsidR="007B505A" w14:paraId="556A9904"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1CE0F8E8"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7DB9A136"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6D942918"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757D06CA" w14:textId="77777777" w:rsidR="007B505A" w:rsidRDefault="00B578F6">
            <w:pPr>
              <w:spacing w:before="0" w:after="0" w:line="259" w:lineRule="auto"/>
              <w:ind w:left="0" w:right="0" w:firstLine="0"/>
            </w:pPr>
            <w:r>
              <w:rPr>
                <w:rFonts w:ascii="Calibri" w:eastAsia="Calibri" w:hAnsi="Calibri" w:cs="Calibri"/>
                <w:sz w:val="18"/>
              </w:rPr>
              <w:t xml:space="preserve">Devices Power Adapter UK </w:t>
            </w:r>
          </w:p>
        </w:tc>
        <w:tc>
          <w:tcPr>
            <w:tcW w:w="1097" w:type="dxa"/>
            <w:tcBorders>
              <w:top w:val="single" w:sz="4" w:space="0" w:color="000000"/>
              <w:left w:val="single" w:sz="4" w:space="0" w:color="000000"/>
              <w:bottom w:val="single" w:sz="4" w:space="0" w:color="000000"/>
              <w:right w:val="single" w:sz="4" w:space="0" w:color="000000"/>
            </w:tcBorders>
            <w:vAlign w:val="bottom"/>
          </w:tcPr>
          <w:p w14:paraId="587A7981" w14:textId="77777777" w:rsidR="007B505A" w:rsidRDefault="00B578F6">
            <w:pPr>
              <w:spacing w:before="0" w:after="0" w:line="259" w:lineRule="auto"/>
              <w:ind w:left="5" w:right="0" w:firstLine="0"/>
              <w:jc w:val="center"/>
            </w:pPr>
            <w:r>
              <w:rPr>
                <w:rFonts w:ascii="Calibri" w:eastAsia="Calibri" w:hAnsi="Calibri" w:cs="Calibri"/>
                <w:sz w:val="18"/>
              </w:rPr>
              <w:t xml:space="preserve">400 </w:t>
            </w:r>
          </w:p>
        </w:tc>
      </w:tr>
      <w:tr w:rsidR="007B505A" w14:paraId="00CEDC76"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7F978C0" w14:textId="77777777" w:rsidR="007B505A" w:rsidRDefault="00B578F6">
            <w:pPr>
              <w:spacing w:before="0" w:after="0" w:line="259" w:lineRule="auto"/>
              <w:ind w:left="0" w:right="0" w:firstLine="0"/>
            </w:pPr>
            <w:proofErr w:type="spellStart"/>
            <w:r>
              <w:rPr>
                <w:rFonts w:ascii="Calibri" w:eastAsia="Calibri" w:hAnsi="Calibri" w:cs="Calibri"/>
                <w:sz w:val="18"/>
              </w:rPr>
              <w:t>OpenScape</w:t>
            </w:r>
            <w:proofErr w:type="spellEnd"/>
            <w:r>
              <w:rPr>
                <w:rFonts w:ascii="Calibri" w:eastAsia="Calibri" w:hAnsi="Calibri" w:cs="Calibri"/>
                <w:sz w:val="18"/>
              </w:rPr>
              <w:t xml:space="preserve"> CP10 </w:t>
            </w:r>
          </w:p>
        </w:tc>
        <w:tc>
          <w:tcPr>
            <w:tcW w:w="1097" w:type="dxa"/>
            <w:tcBorders>
              <w:top w:val="single" w:sz="4" w:space="0" w:color="000000"/>
              <w:left w:val="single" w:sz="4" w:space="0" w:color="000000"/>
              <w:bottom w:val="single" w:sz="4" w:space="0" w:color="000000"/>
              <w:right w:val="single" w:sz="4" w:space="0" w:color="000000"/>
            </w:tcBorders>
            <w:vAlign w:val="bottom"/>
          </w:tcPr>
          <w:p w14:paraId="689A417A" w14:textId="77777777" w:rsidR="007B505A" w:rsidRDefault="00B578F6">
            <w:pPr>
              <w:spacing w:before="0" w:after="0" w:line="259" w:lineRule="auto"/>
              <w:ind w:left="5" w:right="0" w:firstLine="0"/>
              <w:jc w:val="center"/>
            </w:pPr>
            <w:r>
              <w:rPr>
                <w:rFonts w:ascii="Calibri" w:eastAsia="Calibri" w:hAnsi="Calibri" w:cs="Calibri"/>
                <w:sz w:val="18"/>
              </w:rPr>
              <w:t xml:space="preserve">400 </w:t>
            </w:r>
          </w:p>
        </w:tc>
      </w:tr>
      <w:tr w:rsidR="007B505A" w14:paraId="63E88A2F" w14:textId="77777777">
        <w:trPr>
          <w:trHeight w:val="300"/>
        </w:trPr>
        <w:tc>
          <w:tcPr>
            <w:tcW w:w="5576" w:type="dxa"/>
            <w:tcBorders>
              <w:top w:val="single" w:sz="4" w:space="0" w:color="000000"/>
              <w:left w:val="single" w:sz="4" w:space="0" w:color="000000"/>
              <w:bottom w:val="single" w:sz="4" w:space="0" w:color="000000"/>
              <w:right w:val="single" w:sz="4" w:space="0" w:color="000000"/>
            </w:tcBorders>
            <w:vAlign w:val="bottom"/>
          </w:tcPr>
          <w:p w14:paraId="1AEC4701" w14:textId="77777777" w:rsidR="007B505A" w:rsidRDefault="00B578F6">
            <w:pPr>
              <w:spacing w:before="0" w:after="0" w:line="259" w:lineRule="auto"/>
              <w:ind w:left="0" w:right="0" w:firstLine="0"/>
            </w:pPr>
            <w:proofErr w:type="spellStart"/>
            <w:r>
              <w:rPr>
                <w:rFonts w:ascii="Calibri" w:eastAsia="Calibri" w:hAnsi="Calibri" w:cs="Calibri"/>
                <w:sz w:val="18"/>
              </w:rPr>
              <w:t>OpenScape</w:t>
            </w:r>
            <w:proofErr w:type="spellEnd"/>
            <w:r>
              <w:rPr>
                <w:rFonts w:ascii="Calibri" w:eastAsia="Calibri" w:hAnsi="Calibri" w:cs="Calibri"/>
                <w:sz w:val="18"/>
              </w:rPr>
              <w:t xml:space="preserve"> Desk Phone CP710 </w:t>
            </w:r>
          </w:p>
        </w:tc>
        <w:tc>
          <w:tcPr>
            <w:tcW w:w="1097" w:type="dxa"/>
            <w:tcBorders>
              <w:top w:val="single" w:sz="4" w:space="0" w:color="000000"/>
              <w:left w:val="single" w:sz="4" w:space="0" w:color="000000"/>
              <w:bottom w:val="single" w:sz="4" w:space="0" w:color="000000"/>
              <w:right w:val="single" w:sz="4" w:space="0" w:color="000000"/>
            </w:tcBorders>
            <w:vAlign w:val="bottom"/>
          </w:tcPr>
          <w:p w14:paraId="756CA450" w14:textId="77777777" w:rsidR="007B505A" w:rsidRDefault="00B578F6">
            <w:pPr>
              <w:spacing w:before="0" w:after="0" w:line="259" w:lineRule="auto"/>
              <w:ind w:left="5" w:right="0" w:firstLine="0"/>
              <w:jc w:val="center"/>
            </w:pPr>
            <w:r>
              <w:rPr>
                <w:rFonts w:ascii="Calibri" w:eastAsia="Calibri" w:hAnsi="Calibri" w:cs="Calibri"/>
                <w:sz w:val="18"/>
              </w:rPr>
              <w:t xml:space="preserve">400 </w:t>
            </w:r>
          </w:p>
        </w:tc>
      </w:tr>
      <w:tr w:rsidR="007B505A" w14:paraId="13FF35C1"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B0A0BB5" w14:textId="77777777" w:rsidR="007B505A" w:rsidRDefault="00B578F6">
            <w:pPr>
              <w:spacing w:before="0" w:after="0" w:line="259" w:lineRule="auto"/>
              <w:ind w:left="0" w:right="0" w:firstLine="0"/>
            </w:pPr>
            <w:r>
              <w:rPr>
                <w:rFonts w:ascii="Calibri" w:eastAsia="Calibri" w:hAnsi="Calibri" w:cs="Calibri"/>
                <w:sz w:val="18"/>
              </w:rPr>
              <w:t xml:space="preserve">Initial Disposal of phones </w:t>
            </w:r>
          </w:p>
        </w:tc>
        <w:tc>
          <w:tcPr>
            <w:tcW w:w="1097" w:type="dxa"/>
            <w:tcBorders>
              <w:top w:val="single" w:sz="4" w:space="0" w:color="000000"/>
              <w:left w:val="single" w:sz="4" w:space="0" w:color="000000"/>
              <w:bottom w:val="single" w:sz="4" w:space="0" w:color="000000"/>
              <w:right w:val="single" w:sz="4" w:space="0" w:color="000000"/>
            </w:tcBorders>
            <w:vAlign w:val="bottom"/>
          </w:tcPr>
          <w:p w14:paraId="7B700866" w14:textId="77777777" w:rsidR="007B505A" w:rsidRDefault="00B578F6">
            <w:pPr>
              <w:spacing w:before="0" w:after="0" w:line="259" w:lineRule="auto"/>
              <w:ind w:left="5" w:right="0" w:firstLine="0"/>
              <w:jc w:val="center"/>
            </w:pPr>
            <w:r>
              <w:rPr>
                <w:rFonts w:ascii="Calibri" w:eastAsia="Calibri" w:hAnsi="Calibri" w:cs="Calibri"/>
                <w:sz w:val="18"/>
              </w:rPr>
              <w:t xml:space="preserve">300 </w:t>
            </w:r>
          </w:p>
        </w:tc>
      </w:tr>
    </w:tbl>
    <w:p w14:paraId="40BDFAF7" w14:textId="77777777" w:rsidR="007B505A" w:rsidRDefault="00B578F6">
      <w:pPr>
        <w:spacing w:before="0" w:after="0" w:line="259" w:lineRule="auto"/>
        <w:ind w:left="0" w:right="3482" w:firstLine="0"/>
        <w:jc w:val="center"/>
      </w:pPr>
      <w:r>
        <w:rPr>
          <w:rFonts w:ascii="Calibri" w:eastAsia="Calibri" w:hAnsi="Calibri" w:cs="Calibri"/>
          <w:sz w:val="18"/>
        </w:rPr>
        <w:t xml:space="preserve"> </w:t>
      </w:r>
    </w:p>
    <w:p w14:paraId="5351A501" w14:textId="77777777" w:rsidR="007B505A" w:rsidRDefault="00B578F6">
      <w:pPr>
        <w:spacing w:before="0" w:after="14" w:line="259" w:lineRule="auto"/>
        <w:ind w:left="108" w:right="0" w:firstLine="0"/>
      </w:pPr>
      <w:r>
        <w:rPr>
          <w:rFonts w:ascii="Calibri" w:eastAsia="Calibri" w:hAnsi="Calibri" w:cs="Calibri"/>
          <w:sz w:val="18"/>
        </w:rPr>
        <w:t xml:space="preserve"> </w:t>
      </w:r>
    </w:p>
    <w:p w14:paraId="7E33F7F1" w14:textId="77777777" w:rsidR="007B505A" w:rsidRDefault="00B578F6">
      <w:pPr>
        <w:spacing w:before="0" w:after="68" w:line="259" w:lineRule="auto"/>
        <w:ind w:left="0" w:right="3363" w:firstLine="0"/>
        <w:jc w:val="right"/>
      </w:pPr>
      <w:r>
        <w:rPr>
          <w:rFonts w:ascii="Calibri" w:eastAsia="Calibri" w:hAnsi="Calibri" w:cs="Calibri"/>
          <w:sz w:val="18"/>
        </w:rPr>
        <w:t xml:space="preserve"> </w:t>
      </w:r>
      <w:r>
        <w:rPr>
          <w:rFonts w:ascii="Calibri" w:eastAsia="Calibri" w:hAnsi="Calibri" w:cs="Calibri"/>
          <w:sz w:val="18"/>
        </w:rPr>
        <w:tab/>
      </w:r>
      <w:r>
        <w:rPr>
          <w:rFonts w:ascii="Times New Roman" w:eastAsia="Times New Roman" w:hAnsi="Times New Roman" w:cs="Times New Roman"/>
          <w:sz w:val="20"/>
        </w:rPr>
        <w:t xml:space="preserve"> </w:t>
      </w:r>
    </w:p>
    <w:p w14:paraId="2ABBDDED" w14:textId="77777777" w:rsidR="007B505A" w:rsidRDefault="00B578F6">
      <w:pPr>
        <w:tabs>
          <w:tab w:val="center" w:pos="5684"/>
        </w:tabs>
        <w:spacing w:before="0" w:after="0" w:line="259" w:lineRule="auto"/>
        <w:ind w:left="0" w:right="0" w:firstLine="0"/>
      </w:pPr>
      <w:r>
        <w:rPr>
          <w:rFonts w:ascii="Calibri" w:eastAsia="Calibri" w:hAnsi="Calibri" w:cs="Calibri"/>
          <w:b/>
          <w:sz w:val="18"/>
          <w:u w:val="single" w:color="000000"/>
        </w:rPr>
        <w:t>Soft Phone</w:t>
      </w:r>
      <w:r>
        <w:rPr>
          <w:rFonts w:ascii="Calibri" w:eastAsia="Calibri" w:hAnsi="Calibri" w:cs="Calibri"/>
          <w:b/>
          <w:sz w:val="18"/>
        </w:rPr>
        <w:t xml:space="preserve"> </w:t>
      </w:r>
      <w:r>
        <w:rPr>
          <w:rFonts w:ascii="Calibri" w:eastAsia="Calibri" w:hAnsi="Calibri" w:cs="Calibri"/>
          <w:b/>
          <w:sz w:val="18"/>
        </w:rPr>
        <w:tab/>
        <w:t xml:space="preserve"> </w:t>
      </w:r>
    </w:p>
    <w:tbl>
      <w:tblPr>
        <w:tblStyle w:val="TableGrid"/>
        <w:tblW w:w="6673" w:type="dxa"/>
        <w:tblInd w:w="0" w:type="dxa"/>
        <w:tblCellMar>
          <w:left w:w="108" w:type="dxa"/>
          <w:bottom w:w="4" w:type="dxa"/>
          <w:right w:w="115" w:type="dxa"/>
        </w:tblCellMar>
        <w:tblLook w:val="04A0" w:firstRow="1" w:lastRow="0" w:firstColumn="1" w:lastColumn="0" w:noHBand="0" w:noVBand="1"/>
      </w:tblPr>
      <w:tblGrid>
        <w:gridCol w:w="5576"/>
        <w:gridCol w:w="1097"/>
      </w:tblGrid>
      <w:tr w:rsidR="007B505A" w14:paraId="03D3DD5D"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043D8CDE"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4851C3DD"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0D24CDD4"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71DFF7B9" w14:textId="77777777" w:rsidR="007B505A" w:rsidRDefault="00B578F6">
            <w:pPr>
              <w:spacing w:before="0" w:after="0" w:line="259" w:lineRule="auto"/>
              <w:ind w:left="0" w:right="0" w:firstLine="0"/>
            </w:pPr>
            <w:r>
              <w:rPr>
                <w:rFonts w:ascii="Calibri" w:eastAsia="Calibri" w:hAnsi="Calibri" w:cs="Calibri"/>
                <w:sz w:val="18"/>
              </w:rPr>
              <w:t xml:space="preserve">Unify Phone </w:t>
            </w:r>
          </w:p>
        </w:tc>
        <w:tc>
          <w:tcPr>
            <w:tcW w:w="1097" w:type="dxa"/>
            <w:tcBorders>
              <w:top w:val="single" w:sz="4" w:space="0" w:color="000000"/>
              <w:left w:val="single" w:sz="4" w:space="0" w:color="000000"/>
              <w:bottom w:val="single" w:sz="4" w:space="0" w:color="000000"/>
              <w:right w:val="single" w:sz="4" w:space="0" w:color="000000"/>
            </w:tcBorders>
            <w:vAlign w:val="bottom"/>
          </w:tcPr>
          <w:p w14:paraId="382F643A" w14:textId="77777777" w:rsidR="007B505A" w:rsidRDefault="00B578F6">
            <w:pPr>
              <w:spacing w:before="0" w:after="0" w:line="259" w:lineRule="auto"/>
              <w:ind w:left="5" w:right="0" w:firstLine="0"/>
              <w:jc w:val="center"/>
            </w:pPr>
            <w:r>
              <w:rPr>
                <w:rFonts w:ascii="Calibri" w:eastAsia="Calibri" w:hAnsi="Calibri" w:cs="Calibri"/>
                <w:sz w:val="18"/>
              </w:rPr>
              <w:t xml:space="preserve">3500 </w:t>
            </w:r>
          </w:p>
        </w:tc>
      </w:tr>
    </w:tbl>
    <w:p w14:paraId="57F8FFCD" w14:textId="77777777" w:rsidR="007B505A" w:rsidRDefault="00B578F6">
      <w:pPr>
        <w:spacing w:before="0" w:after="19" w:line="259" w:lineRule="auto"/>
        <w:ind w:left="108" w:right="0" w:firstLine="0"/>
        <w:jc w:val="both"/>
      </w:pPr>
      <w:r>
        <w:rPr>
          <w:rFonts w:ascii="Calibri" w:eastAsia="Calibri" w:hAnsi="Calibri" w:cs="Calibri"/>
          <w:sz w:val="18"/>
        </w:rPr>
        <w:t xml:space="preserve"> </w:t>
      </w:r>
      <w:r>
        <w:rPr>
          <w:rFonts w:ascii="Calibri" w:eastAsia="Calibri" w:hAnsi="Calibri" w:cs="Calibri"/>
          <w:sz w:val="18"/>
        </w:rPr>
        <w:tab/>
      </w:r>
      <w:r>
        <w:rPr>
          <w:rFonts w:ascii="Times New Roman" w:eastAsia="Times New Roman" w:hAnsi="Times New Roman" w:cs="Times New Roman"/>
          <w:sz w:val="20"/>
        </w:rPr>
        <w:t xml:space="preserve"> </w:t>
      </w:r>
    </w:p>
    <w:p w14:paraId="067A47BF" w14:textId="77777777" w:rsidR="007B505A" w:rsidRDefault="00B578F6">
      <w:pPr>
        <w:tabs>
          <w:tab w:val="center" w:pos="5684"/>
        </w:tabs>
        <w:spacing w:before="0" w:after="0" w:line="259" w:lineRule="auto"/>
        <w:ind w:left="0" w:right="0" w:firstLine="0"/>
      </w:pPr>
      <w:r>
        <w:rPr>
          <w:rFonts w:ascii="Calibri" w:eastAsia="Calibri" w:hAnsi="Calibri" w:cs="Calibri"/>
          <w:b/>
          <w:sz w:val="18"/>
          <w:u w:val="single" w:color="000000"/>
        </w:rPr>
        <w:t>Technical Configuration</w:t>
      </w:r>
      <w:r>
        <w:rPr>
          <w:rFonts w:ascii="Calibri" w:eastAsia="Calibri" w:hAnsi="Calibri" w:cs="Calibri"/>
          <w:b/>
          <w:sz w:val="18"/>
        </w:rPr>
        <w:t xml:space="preserve"> </w:t>
      </w:r>
      <w:r>
        <w:rPr>
          <w:rFonts w:ascii="Calibri" w:eastAsia="Calibri" w:hAnsi="Calibri" w:cs="Calibri"/>
          <w:b/>
          <w:sz w:val="18"/>
        </w:rPr>
        <w:tab/>
        <w:t xml:space="preserve"> </w:t>
      </w:r>
    </w:p>
    <w:tbl>
      <w:tblPr>
        <w:tblStyle w:val="TableGrid"/>
        <w:tblW w:w="6673" w:type="dxa"/>
        <w:tblInd w:w="0" w:type="dxa"/>
        <w:tblCellMar>
          <w:left w:w="108" w:type="dxa"/>
          <w:bottom w:w="4" w:type="dxa"/>
          <w:right w:w="115" w:type="dxa"/>
        </w:tblCellMar>
        <w:tblLook w:val="04A0" w:firstRow="1" w:lastRow="0" w:firstColumn="1" w:lastColumn="0" w:noHBand="0" w:noVBand="1"/>
      </w:tblPr>
      <w:tblGrid>
        <w:gridCol w:w="5576"/>
        <w:gridCol w:w="1097"/>
      </w:tblGrid>
      <w:tr w:rsidR="007B505A" w14:paraId="4C7BD80B"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1C1F2FEC"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737E39C9"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2E20B6D6"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461BF9EF" w14:textId="77777777" w:rsidR="007B505A" w:rsidRDefault="00B578F6">
            <w:pPr>
              <w:spacing w:before="0" w:after="0" w:line="259" w:lineRule="auto"/>
              <w:ind w:left="0" w:right="0" w:firstLine="0"/>
            </w:pPr>
            <w:r>
              <w:rPr>
                <w:rFonts w:ascii="Calibri" w:eastAsia="Calibri" w:hAnsi="Calibri" w:cs="Calibri"/>
                <w:sz w:val="18"/>
              </w:rPr>
              <w:t xml:space="preserve">WFM - Setup and Deployment </w:t>
            </w:r>
          </w:p>
        </w:tc>
        <w:tc>
          <w:tcPr>
            <w:tcW w:w="1097" w:type="dxa"/>
            <w:tcBorders>
              <w:top w:val="single" w:sz="4" w:space="0" w:color="000000"/>
              <w:left w:val="single" w:sz="4" w:space="0" w:color="000000"/>
              <w:bottom w:val="single" w:sz="4" w:space="0" w:color="000000"/>
              <w:right w:val="single" w:sz="4" w:space="0" w:color="000000"/>
            </w:tcBorders>
            <w:vAlign w:val="bottom"/>
          </w:tcPr>
          <w:p w14:paraId="3A501ACB"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r w:rsidR="007B505A" w14:paraId="03E4DF82" w14:textId="77777777">
        <w:trPr>
          <w:trHeight w:val="300"/>
        </w:trPr>
        <w:tc>
          <w:tcPr>
            <w:tcW w:w="5576" w:type="dxa"/>
            <w:tcBorders>
              <w:top w:val="single" w:sz="4" w:space="0" w:color="000000"/>
              <w:left w:val="single" w:sz="4" w:space="0" w:color="000000"/>
              <w:bottom w:val="single" w:sz="4" w:space="0" w:color="000000"/>
              <w:right w:val="single" w:sz="4" w:space="0" w:color="000000"/>
            </w:tcBorders>
            <w:vAlign w:val="bottom"/>
          </w:tcPr>
          <w:p w14:paraId="38130875" w14:textId="77777777" w:rsidR="007B505A" w:rsidRDefault="00B578F6">
            <w:pPr>
              <w:spacing w:before="0" w:after="0" w:line="259" w:lineRule="auto"/>
              <w:ind w:left="0" w:right="0" w:firstLine="0"/>
            </w:pPr>
            <w:r>
              <w:rPr>
                <w:rFonts w:ascii="Calibri" w:eastAsia="Calibri" w:hAnsi="Calibri" w:cs="Calibri"/>
                <w:sz w:val="18"/>
              </w:rPr>
              <w:t xml:space="preserve">UCC Microsoft Teams - Direct Routing Setup and Deployment </w:t>
            </w:r>
          </w:p>
        </w:tc>
        <w:tc>
          <w:tcPr>
            <w:tcW w:w="1097" w:type="dxa"/>
            <w:tcBorders>
              <w:top w:val="single" w:sz="4" w:space="0" w:color="000000"/>
              <w:left w:val="single" w:sz="4" w:space="0" w:color="000000"/>
              <w:bottom w:val="single" w:sz="4" w:space="0" w:color="000000"/>
              <w:right w:val="single" w:sz="4" w:space="0" w:color="000000"/>
            </w:tcBorders>
            <w:vAlign w:val="bottom"/>
          </w:tcPr>
          <w:p w14:paraId="4D384CBD"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r w:rsidR="007B505A" w14:paraId="5C4D5459"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7E5F2077" w14:textId="77777777" w:rsidR="007B505A" w:rsidRDefault="00B578F6">
            <w:pPr>
              <w:spacing w:before="0" w:after="0" w:line="259" w:lineRule="auto"/>
              <w:ind w:left="0" w:right="0" w:firstLine="0"/>
            </w:pPr>
            <w:r>
              <w:rPr>
                <w:rFonts w:ascii="Calibri" w:eastAsia="Calibri" w:hAnsi="Calibri" w:cs="Calibri"/>
                <w:sz w:val="18"/>
              </w:rPr>
              <w:t xml:space="preserve">Unify Phone Setup and Deployment </w:t>
            </w:r>
          </w:p>
        </w:tc>
        <w:tc>
          <w:tcPr>
            <w:tcW w:w="1097" w:type="dxa"/>
            <w:tcBorders>
              <w:top w:val="single" w:sz="4" w:space="0" w:color="000000"/>
              <w:left w:val="single" w:sz="4" w:space="0" w:color="000000"/>
              <w:bottom w:val="single" w:sz="4" w:space="0" w:color="000000"/>
              <w:right w:val="single" w:sz="4" w:space="0" w:color="000000"/>
            </w:tcBorders>
            <w:vAlign w:val="bottom"/>
          </w:tcPr>
          <w:p w14:paraId="226D75CF"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bl>
    <w:p w14:paraId="1DA9C57B" w14:textId="77777777" w:rsidR="007B505A" w:rsidRDefault="00B578F6">
      <w:pPr>
        <w:spacing w:before="0" w:after="14" w:line="259" w:lineRule="auto"/>
        <w:ind w:left="0" w:right="3363" w:firstLine="0"/>
        <w:jc w:val="right"/>
      </w:pPr>
      <w:r>
        <w:rPr>
          <w:rFonts w:ascii="Calibri" w:eastAsia="Calibri" w:hAnsi="Calibri" w:cs="Calibri"/>
          <w:sz w:val="18"/>
        </w:rPr>
        <w:t xml:space="preserve"> </w:t>
      </w:r>
      <w:r>
        <w:rPr>
          <w:rFonts w:ascii="Calibri" w:eastAsia="Calibri" w:hAnsi="Calibri" w:cs="Calibri"/>
          <w:sz w:val="18"/>
        </w:rPr>
        <w:tab/>
      </w:r>
      <w:r>
        <w:rPr>
          <w:rFonts w:ascii="Times New Roman" w:eastAsia="Times New Roman" w:hAnsi="Times New Roman" w:cs="Times New Roman"/>
          <w:sz w:val="20"/>
        </w:rPr>
        <w:t xml:space="preserve"> </w:t>
      </w:r>
    </w:p>
    <w:p w14:paraId="1509CFC9" w14:textId="77777777" w:rsidR="007B505A" w:rsidRDefault="00B578F6">
      <w:pPr>
        <w:tabs>
          <w:tab w:val="center" w:pos="5684"/>
        </w:tabs>
        <w:spacing w:before="0" w:after="0" w:line="259" w:lineRule="auto"/>
        <w:ind w:left="0" w:right="0" w:firstLine="0"/>
      </w:pPr>
      <w:r>
        <w:rPr>
          <w:rFonts w:ascii="Calibri" w:eastAsia="Calibri" w:hAnsi="Calibri" w:cs="Calibri"/>
          <w:b/>
          <w:sz w:val="18"/>
          <w:u w:val="single" w:color="000000"/>
        </w:rPr>
        <w:t>Non-functional requirement Cost</w:t>
      </w:r>
      <w:r>
        <w:rPr>
          <w:rFonts w:ascii="Calibri" w:eastAsia="Calibri" w:hAnsi="Calibri" w:cs="Calibri"/>
          <w:b/>
          <w:sz w:val="18"/>
        </w:rPr>
        <w:t xml:space="preserve"> </w:t>
      </w:r>
      <w:r>
        <w:rPr>
          <w:rFonts w:ascii="Calibri" w:eastAsia="Calibri" w:hAnsi="Calibri" w:cs="Calibri"/>
          <w:b/>
          <w:sz w:val="18"/>
        </w:rPr>
        <w:tab/>
        <w:t xml:space="preserve"> </w:t>
      </w:r>
    </w:p>
    <w:tbl>
      <w:tblPr>
        <w:tblStyle w:val="TableGrid"/>
        <w:tblW w:w="6673" w:type="dxa"/>
        <w:tblInd w:w="0" w:type="dxa"/>
        <w:tblCellMar>
          <w:left w:w="108" w:type="dxa"/>
          <w:right w:w="115" w:type="dxa"/>
        </w:tblCellMar>
        <w:tblLook w:val="04A0" w:firstRow="1" w:lastRow="0" w:firstColumn="1" w:lastColumn="0" w:noHBand="0" w:noVBand="1"/>
      </w:tblPr>
      <w:tblGrid>
        <w:gridCol w:w="5576"/>
        <w:gridCol w:w="1097"/>
      </w:tblGrid>
      <w:tr w:rsidR="007B505A" w14:paraId="560070DB"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34750C2A"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09607F4D"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049A9242"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9F67120" w14:textId="77777777" w:rsidR="007B505A" w:rsidRDefault="00B578F6">
            <w:pPr>
              <w:spacing w:before="0" w:after="0" w:line="259" w:lineRule="auto"/>
              <w:ind w:left="0" w:right="0" w:firstLine="0"/>
            </w:pPr>
            <w:r>
              <w:rPr>
                <w:rFonts w:ascii="Calibri" w:eastAsia="Calibri" w:hAnsi="Calibri" w:cs="Calibri"/>
                <w:sz w:val="18"/>
              </w:rPr>
              <w:t xml:space="preserve">Not required in Unify solution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2E5EC439" w14:textId="77777777" w:rsidR="007B505A" w:rsidRDefault="00B578F6">
            <w:pPr>
              <w:spacing w:before="0" w:after="0" w:line="259" w:lineRule="auto"/>
              <w:ind w:left="7" w:right="0" w:firstLine="0"/>
              <w:jc w:val="center"/>
            </w:pPr>
            <w:r>
              <w:rPr>
                <w:rFonts w:ascii="Calibri" w:eastAsia="Calibri" w:hAnsi="Calibri" w:cs="Calibri"/>
                <w:sz w:val="18"/>
              </w:rPr>
              <w:t xml:space="preserve">N/a </w:t>
            </w:r>
          </w:p>
        </w:tc>
      </w:tr>
      <w:tr w:rsidR="007B505A" w14:paraId="221C0A7A" w14:textId="77777777">
        <w:trPr>
          <w:trHeight w:val="586"/>
        </w:trPr>
        <w:tc>
          <w:tcPr>
            <w:tcW w:w="5576" w:type="dxa"/>
            <w:tcBorders>
              <w:top w:val="single" w:sz="4" w:space="0" w:color="000000"/>
              <w:left w:val="nil"/>
              <w:bottom w:val="single" w:sz="4" w:space="0" w:color="000000"/>
              <w:right w:val="nil"/>
            </w:tcBorders>
            <w:vAlign w:val="bottom"/>
          </w:tcPr>
          <w:p w14:paraId="38E98F65" w14:textId="77777777" w:rsidR="007B505A" w:rsidRDefault="00B578F6">
            <w:pPr>
              <w:spacing w:before="0" w:after="3" w:line="259" w:lineRule="auto"/>
              <w:ind w:left="46" w:right="0" w:firstLine="0"/>
              <w:jc w:val="center"/>
            </w:pPr>
            <w:r>
              <w:rPr>
                <w:rFonts w:ascii="Calibri" w:eastAsia="Calibri" w:hAnsi="Calibri" w:cs="Calibri"/>
                <w:sz w:val="18"/>
              </w:rPr>
              <w:t xml:space="preserve"> </w:t>
            </w:r>
          </w:p>
          <w:p w14:paraId="732EEFFA" w14:textId="77777777" w:rsidR="007B505A" w:rsidRDefault="00B578F6">
            <w:pPr>
              <w:spacing w:before="0" w:after="0" w:line="259" w:lineRule="auto"/>
              <w:ind w:left="0" w:right="0" w:firstLine="0"/>
            </w:pPr>
            <w:r>
              <w:rPr>
                <w:rFonts w:ascii="Calibri" w:eastAsia="Calibri" w:hAnsi="Calibri" w:cs="Calibri"/>
                <w:b/>
                <w:sz w:val="18"/>
                <w:u w:val="single" w:color="000000"/>
              </w:rPr>
              <w:t>Transition Cost</w:t>
            </w:r>
            <w:r>
              <w:rPr>
                <w:rFonts w:ascii="Calibri" w:eastAsia="Calibri" w:hAnsi="Calibri" w:cs="Calibri"/>
                <w:b/>
                <w:sz w:val="18"/>
              </w:rPr>
              <w:t xml:space="preserve"> </w:t>
            </w:r>
          </w:p>
        </w:tc>
        <w:tc>
          <w:tcPr>
            <w:tcW w:w="1097" w:type="dxa"/>
            <w:tcBorders>
              <w:top w:val="single" w:sz="4" w:space="0" w:color="000000"/>
              <w:left w:val="nil"/>
              <w:bottom w:val="single" w:sz="4" w:space="0" w:color="000000"/>
              <w:right w:val="nil"/>
            </w:tcBorders>
            <w:vAlign w:val="bottom"/>
          </w:tcPr>
          <w:p w14:paraId="6AB9454D" w14:textId="77777777" w:rsidR="007B505A" w:rsidRDefault="00B578F6">
            <w:pPr>
              <w:spacing w:before="0" w:after="39" w:line="259" w:lineRule="auto"/>
              <w:ind w:left="0" w:right="0" w:firstLine="0"/>
            </w:pPr>
            <w:r>
              <w:rPr>
                <w:rFonts w:ascii="Times New Roman" w:eastAsia="Times New Roman" w:hAnsi="Times New Roman" w:cs="Times New Roman"/>
                <w:sz w:val="20"/>
              </w:rPr>
              <w:t xml:space="preserve"> </w:t>
            </w:r>
          </w:p>
          <w:p w14:paraId="60A481FF" w14:textId="77777777" w:rsidR="007B505A" w:rsidRDefault="00B578F6">
            <w:pPr>
              <w:spacing w:before="0" w:after="0" w:line="259" w:lineRule="auto"/>
              <w:ind w:left="0" w:right="0" w:firstLine="0"/>
            </w:pPr>
            <w:r>
              <w:rPr>
                <w:rFonts w:ascii="Calibri" w:eastAsia="Calibri" w:hAnsi="Calibri" w:cs="Calibri"/>
                <w:b/>
                <w:sz w:val="18"/>
              </w:rPr>
              <w:t xml:space="preserve"> </w:t>
            </w:r>
          </w:p>
        </w:tc>
      </w:tr>
      <w:tr w:rsidR="007B505A" w14:paraId="422B6D74" w14:textId="77777777">
        <w:trPr>
          <w:trHeight w:val="300"/>
        </w:trPr>
        <w:tc>
          <w:tcPr>
            <w:tcW w:w="5576" w:type="dxa"/>
            <w:tcBorders>
              <w:top w:val="single" w:sz="4" w:space="0" w:color="000000"/>
              <w:left w:val="single" w:sz="4" w:space="0" w:color="000000"/>
              <w:bottom w:val="single" w:sz="4" w:space="0" w:color="000000"/>
              <w:right w:val="single" w:sz="4" w:space="0" w:color="000000"/>
            </w:tcBorders>
            <w:vAlign w:val="bottom"/>
          </w:tcPr>
          <w:p w14:paraId="28CAA0F2"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008D275B"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5BF8A125"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1712D91B" w14:textId="77777777" w:rsidR="007B505A" w:rsidRDefault="00B578F6">
            <w:pPr>
              <w:spacing w:before="0" w:after="0" w:line="259" w:lineRule="auto"/>
              <w:ind w:left="0" w:right="0" w:firstLine="0"/>
            </w:pPr>
            <w:r>
              <w:rPr>
                <w:rFonts w:ascii="Calibri" w:eastAsia="Calibri" w:hAnsi="Calibri" w:cs="Calibri"/>
                <w:sz w:val="18"/>
              </w:rPr>
              <w:t xml:space="preserve">Project Management </w:t>
            </w:r>
          </w:p>
        </w:tc>
        <w:tc>
          <w:tcPr>
            <w:tcW w:w="1097" w:type="dxa"/>
            <w:tcBorders>
              <w:top w:val="single" w:sz="4" w:space="0" w:color="000000"/>
              <w:left w:val="single" w:sz="4" w:space="0" w:color="000000"/>
              <w:bottom w:val="single" w:sz="4" w:space="0" w:color="000000"/>
              <w:right w:val="single" w:sz="4" w:space="0" w:color="000000"/>
            </w:tcBorders>
            <w:vAlign w:val="bottom"/>
          </w:tcPr>
          <w:p w14:paraId="491F9735"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r w:rsidR="007B505A" w14:paraId="5CC0834A" w14:textId="77777777">
        <w:trPr>
          <w:trHeight w:val="586"/>
        </w:trPr>
        <w:tc>
          <w:tcPr>
            <w:tcW w:w="5576" w:type="dxa"/>
            <w:tcBorders>
              <w:top w:val="single" w:sz="4" w:space="0" w:color="000000"/>
              <w:left w:val="nil"/>
              <w:bottom w:val="single" w:sz="4" w:space="0" w:color="000000"/>
              <w:right w:val="nil"/>
            </w:tcBorders>
            <w:vAlign w:val="bottom"/>
          </w:tcPr>
          <w:p w14:paraId="6C4B00EC" w14:textId="77777777" w:rsidR="007B505A" w:rsidRDefault="00B578F6">
            <w:pPr>
              <w:spacing w:before="0" w:after="3" w:line="259" w:lineRule="auto"/>
              <w:ind w:left="46" w:right="0" w:firstLine="0"/>
              <w:jc w:val="center"/>
            </w:pPr>
            <w:r>
              <w:rPr>
                <w:rFonts w:ascii="Calibri" w:eastAsia="Calibri" w:hAnsi="Calibri" w:cs="Calibri"/>
                <w:sz w:val="18"/>
              </w:rPr>
              <w:t xml:space="preserve"> </w:t>
            </w:r>
          </w:p>
          <w:p w14:paraId="146F60F0" w14:textId="77777777" w:rsidR="007B505A" w:rsidRDefault="00B578F6">
            <w:pPr>
              <w:spacing w:before="0" w:after="0" w:line="259" w:lineRule="auto"/>
              <w:ind w:left="0" w:right="0" w:firstLine="0"/>
            </w:pPr>
            <w:r>
              <w:rPr>
                <w:rFonts w:ascii="Calibri" w:eastAsia="Calibri" w:hAnsi="Calibri" w:cs="Calibri"/>
                <w:b/>
                <w:sz w:val="18"/>
                <w:u w:val="single" w:color="000000"/>
              </w:rPr>
              <w:t>Call-plan Charges</w:t>
            </w:r>
            <w:r>
              <w:rPr>
                <w:rFonts w:ascii="Calibri" w:eastAsia="Calibri" w:hAnsi="Calibri" w:cs="Calibri"/>
                <w:b/>
                <w:sz w:val="18"/>
              </w:rPr>
              <w:t xml:space="preserve"> </w:t>
            </w:r>
          </w:p>
        </w:tc>
        <w:tc>
          <w:tcPr>
            <w:tcW w:w="1097" w:type="dxa"/>
            <w:tcBorders>
              <w:top w:val="single" w:sz="4" w:space="0" w:color="000000"/>
              <w:left w:val="nil"/>
              <w:bottom w:val="single" w:sz="4" w:space="0" w:color="000000"/>
              <w:right w:val="nil"/>
            </w:tcBorders>
            <w:vAlign w:val="bottom"/>
          </w:tcPr>
          <w:p w14:paraId="0FE68CC4" w14:textId="77777777" w:rsidR="007B505A" w:rsidRDefault="00B578F6">
            <w:pPr>
              <w:spacing w:before="0" w:after="39" w:line="259" w:lineRule="auto"/>
              <w:ind w:left="0" w:right="0" w:firstLine="0"/>
            </w:pPr>
            <w:r>
              <w:rPr>
                <w:rFonts w:ascii="Times New Roman" w:eastAsia="Times New Roman" w:hAnsi="Times New Roman" w:cs="Times New Roman"/>
                <w:sz w:val="20"/>
              </w:rPr>
              <w:t xml:space="preserve"> </w:t>
            </w:r>
          </w:p>
          <w:p w14:paraId="1AB2E9D0" w14:textId="77777777" w:rsidR="007B505A" w:rsidRDefault="00B578F6">
            <w:pPr>
              <w:spacing w:before="0" w:after="0" w:line="259" w:lineRule="auto"/>
              <w:ind w:left="0" w:right="0" w:firstLine="0"/>
            </w:pPr>
            <w:r>
              <w:rPr>
                <w:rFonts w:ascii="Calibri" w:eastAsia="Calibri" w:hAnsi="Calibri" w:cs="Calibri"/>
                <w:b/>
                <w:sz w:val="18"/>
              </w:rPr>
              <w:t xml:space="preserve"> </w:t>
            </w:r>
          </w:p>
        </w:tc>
      </w:tr>
      <w:tr w:rsidR="007B505A" w14:paraId="385A7DC5"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60798699" w14:textId="77777777" w:rsidR="007B505A" w:rsidRDefault="00B578F6">
            <w:pPr>
              <w:spacing w:before="0" w:after="0" w:line="259" w:lineRule="auto"/>
              <w:ind w:left="0" w:right="0" w:firstLine="0"/>
            </w:pPr>
            <w:r>
              <w:rPr>
                <w:rFonts w:ascii="Calibri" w:eastAsia="Calibri" w:hAnsi="Calibri" w:cs="Calibri"/>
                <w:b/>
                <w:sz w:val="18"/>
              </w:rPr>
              <w:lastRenderedPageBreak/>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312D77D2"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684A8BAE"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0297B72D" w14:textId="77777777" w:rsidR="007B505A" w:rsidRDefault="00B578F6">
            <w:pPr>
              <w:spacing w:before="0" w:after="0" w:line="259" w:lineRule="auto"/>
              <w:ind w:left="0" w:right="0" w:firstLine="0"/>
            </w:pPr>
            <w:r>
              <w:rPr>
                <w:rFonts w:ascii="Calibri" w:eastAsia="Calibri" w:hAnsi="Calibri" w:cs="Calibri"/>
                <w:sz w:val="18"/>
              </w:rPr>
              <w:t xml:space="preserve">Gamma PSTN Services Service PSTN - Bundled Minutes </w:t>
            </w:r>
          </w:p>
        </w:tc>
        <w:tc>
          <w:tcPr>
            <w:tcW w:w="1097" w:type="dxa"/>
            <w:tcBorders>
              <w:top w:val="single" w:sz="4" w:space="0" w:color="000000"/>
              <w:left w:val="single" w:sz="4" w:space="0" w:color="000000"/>
              <w:bottom w:val="single" w:sz="4" w:space="0" w:color="000000"/>
              <w:right w:val="single" w:sz="4" w:space="0" w:color="000000"/>
            </w:tcBorders>
            <w:vAlign w:val="bottom"/>
          </w:tcPr>
          <w:p w14:paraId="115AED34" w14:textId="77777777" w:rsidR="007B505A" w:rsidRDefault="00B578F6">
            <w:pPr>
              <w:spacing w:before="0" w:after="0" w:line="259" w:lineRule="auto"/>
              <w:ind w:left="5" w:right="0" w:firstLine="0"/>
              <w:jc w:val="center"/>
            </w:pPr>
            <w:r>
              <w:rPr>
                <w:rFonts w:ascii="Calibri" w:eastAsia="Calibri" w:hAnsi="Calibri" w:cs="Calibri"/>
                <w:sz w:val="18"/>
              </w:rPr>
              <w:t xml:space="preserve">3682 </w:t>
            </w:r>
          </w:p>
        </w:tc>
      </w:tr>
    </w:tbl>
    <w:p w14:paraId="0EDD6E00" w14:textId="77777777" w:rsidR="007B505A" w:rsidRDefault="00B578F6">
      <w:pPr>
        <w:spacing w:before="0" w:after="20" w:line="259" w:lineRule="auto"/>
        <w:ind w:left="0" w:right="3363" w:firstLine="0"/>
        <w:jc w:val="right"/>
      </w:pPr>
      <w:r>
        <w:rPr>
          <w:rFonts w:ascii="Calibri" w:eastAsia="Calibri" w:hAnsi="Calibri" w:cs="Calibri"/>
          <w:sz w:val="18"/>
        </w:rPr>
        <w:t xml:space="preserve"> </w:t>
      </w:r>
      <w:r>
        <w:rPr>
          <w:rFonts w:ascii="Calibri" w:eastAsia="Calibri" w:hAnsi="Calibri" w:cs="Calibri"/>
          <w:sz w:val="18"/>
        </w:rPr>
        <w:tab/>
      </w:r>
      <w:r>
        <w:rPr>
          <w:rFonts w:ascii="Times New Roman" w:eastAsia="Times New Roman" w:hAnsi="Times New Roman" w:cs="Times New Roman"/>
          <w:sz w:val="20"/>
        </w:rPr>
        <w:t xml:space="preserve"> </w:t>
      </w:r>
    </w:p>
    <w:p w14:paraId="5FD1BD08" w14:textId="77777777" w:rsidR="007B505A" w:rsidRDefault="00B578F6">
      <w:pPr>
        <w:tabs>
          <w:tab w:val="center" w:pos="5684"/>
        </w:tabs>
        <w:spacing w:before="0" w:after="0" w:line="259" w:lineRule="auto"/>
        <w:ind w:left="0" w:right="0" w:firstLine="0"/>
      </w:pPr>
      <w:r>
        <w:rPr>
          <w:rFonts w:ascii="Calibri" w:eastAsia="Calibri" w:hAnsi="Calibri" w:cs="Calibri"/>
          <w:b/>
          <w:sz w:val="18"/>
          <w:u w:val="single" w:color="000000"/>
        </w:rPr>
        <w:t>Training</w:t>
      </w:r>
      <w:r>
        <w:rPr>
          <w:rFonts w:ascii="Calibri" w:eastAsia="Calibri" w:hAnsi="Calibri" w:cs="Calibri"/>
          <w:b/>
          <w:sz w:val="18"/>
        </w:rPr>
        <w:t xml:space="preserve"> </w:t>
      </w:r>
      <w:r>
        <w:rPr>
          <w:rFonts w:ascii="Calibri" w:eastAsia="Calibri" w:hAnsi="Calibri" w:cs="Calibri"/>
          <w:b/>
          <w:sz w:val="18"/>
        </w:rPr>
        <w:tab/>
        <w:t xml:space="preserve"> </w:t>
      </w:r>
    </w:p>
    <w:tbl>
      <w:tblPr>
        <w:tblStyle w:val="TableGrid"/>
        <w:tblW w:w="6673" w:type="dxa"/>
        <w:tblInd w:w="0" w:type="dxa"/>
        <w:tblCellMar>
          <w:left w:w="108" w:type="dxa"/>
          <w:bottom w:w="4" w:type="dxa"/>
          <w:right w:w="115" w:type="dxa"/>
        </w:tblCellMar>
        <w:tblLook w:val="04A0" w:firstRow="1" w:lastRow="0" w:firstColumn="1" w:lastColumn="0" w:noHBand="0" w:noVBand="1"/>
      </w:tblPr>
      <w:tblGrid>
        <w:gridCol w:w="5576"/>
        <w:gridCol w:w="1097"/>
      </w:tblGrid>
      <w:tr w:rsidR="007B505A" w14:paraId="46089FE8" w14:textId="77777777">
        <w:trPr>
          <w:trHeight w:val="300"/>
        </w:trPr>
        <w:tc>
          <w:tcPr>
            <w:tcW w:w="5576" w:type="dxa"/>
            <w:tcBorders>
              <w:top w:val="single" w:sz="4" w:space="0" w:color="000000"/>
              <w:left w:val="single" w:sz="4" w:space="0" w:color="000000"/>
              <w:bottom w:val="single" w:sz="4" w:space="0" w:color="000000"/>
              <w:right w:val="single" w:sz="4" w:space="0" w:color="000000"/>
            </w:tcBorders>
            <w:vAlign w:val="bottom"/>
          </w:tcPr>
          <w:p w14:paraId="0C4DBD3E" w14:textId="77777777" w:rsidR="007B505A" w:rsidRDefault="00B578F6">
            <w:pPr>
              <w:spacing w:before="0" w:after="0" w:line="259" w:lineRule="auto"/>
              <w:ind w:left="0" w:right="0" w:firstLine="0"/>
            </w:pPr>
            <w:r>
              <w:rPr>
                <w:rFonts w:ascii="Calibri" w:eastAsia="Calibri" w:hAnsi="Calibri" w:cs="Calibri"/>
                <w:b/>
                <w:sz w:val="18"/>
              </w:rPr>
              <w:t xml:space="preserve">Description  </w:t>
            </w:r>
          </w:p>
        </w:tc>
        <w:tc>
          <w:tcPr>
            <w:tcW w:w="1097" w:type="dxa"/>
            <w:tcBorders>
              <w:top w:val="single" w:sz="4" w:space="0" w:color="000000"/>
              <w:left w:val="single" w:sz="4" w:space="0" w:color="000000"/>
              <w:bottom w:val="single" w:sz="4" w:space="0" w:color="000000"/>
              <w:right w:val="single" w:sz="4" w:space="0" w:color="000000"/>
            </w:tcBorders>
            <w:vAlign w:val="bottom"/>
          </w:tcPr>
          <w:p w14:paraId="1D61A521" w14:textId="77777777" w:rsidR="007B505A" w:rsidRDefault="00B578F6">
            <w:pPr>
              <w:spacing w:before="0" w:after="0" w:line="259" w:lineRule="auto"/>
              <w:ind w:left="0" w:right="0" w:firstLine="0"/>
            </w:pPr>
            <w:r>
              <w:rPr>
                <w:rFonts w:ascii="Calibri" w:eastAsia="Calibri" w:hAnsi="Calibri" w:cs="Calibri"/>
                <w:b/>
                <w:sz w:val="18"/>
              </w:rPr>
              <w:t xml:space="preserve">Quantity </w:t>
            </w:r>
          </w:p>
        </w:tc>
      </w:tr>
      <w:tr w:rsidR="007B505A" w14:paraId="21899D7A"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53EB549B" w14:textId="77777777" w:rsidR="007B505A" w:rsidRDefault="00B578F6">
            <w:pPr>
              <w:spacing w:before="0" w:after="0" w:line="259" w:lineRule="auto"/>
              <w:ind w:left="0" w:right="0" w:firstLine="0"/>
            </w:pPr>
            <w:r>
              <w:rPr>
                <w:rFonts w:ascii="Calibri" w:eastAsia="Calibri" w:hAnsi="Calibri" w:cs="Calibri"/>
                <w:sz w:val="18"/>
              </w:rPr>
              <w:t xml:space="preserve">WFM Training </w:t>
            </w:r>
          </w:p>
        </w:tc>
        <w:tc>
          <w:tcPr>
            <w:tcW w:w="1097" w:type="dxa"/>
            <w:tcBorders>
              <w:top w:val="single" w:sz="4" w:space="0" w:color="000000"/>
              <w:left w:val="single" w:sz="4" w:space="0" w:color="000000"/>
              <w:bottom w:val="single" w:sz="4" w:space="0" w:color="000000"/>
              <w:right w:val="single" w:sz="4" w:space="0" w:color="000000"/>
            </w:tcBorders>
            <w:vAlign w:val="bottom"/>
          </w:tcPr>
          <w:p w14:paraId="0619A989"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r w:rsidR="007B505A" w14:paraId="10F3FD55" w14:textId="77777777">
        <w:trPr>
          <w:trHeight w:val="298"/>
        </w:trPr>
        <w:tc>
          <w:tcPr>
            <w:tcW w:w="5576" w:type="dxa"/>
            <w:tcBorders>
              <w:top w:val="single" w:sz="4" w:space="0" w:color="000000"/>
              <w:left w:val="single" w:sz="4" w:space="0" w:color="000000"/>
              <w:bottom w:val="single" w:sz="4" w:space="0" w:color="000000"/>
              <w:right w:val="single" w:sz="4" w:space="0" w:color="000000"/>
            </w:tcBorders>
            <w:vAlign w:val="bottom"/>
          </w:tcPr>
          <w:p w14:paraId="376B0758" w14:textId="77777777" w:rsidR="007B505A" w:rsidRDefault="00B578F6">
            <w:pPr>
              <w:spacing w:before="0" w:after="0" w:line="259" w:lineRule="auto"/>
              <w:ind w:left="0" w:right="0" w:firstLine="0"/>
            </w:pPr>
            <w:r>
              <w:rPr>
                <w:rFonts w:ascii="Calibri" w:eastAsia="Calibri" w:hAnsi="Calibri" w:cs="Calibri"/>
                <w:sz w:val="18"/>
              </w:rPr>
              <w:t xml:space="preserve">Basic Unify Phone  </w:t>
            </w:r>
          </w:p>
        </w:tc>
        <w:tc>
          <w:tcPr>
            <w:tcW w:w="1097" w:type="dxa"/>
            <w:tcBorders>
              <w:top w:val="single" w:sz="4" w:space="0" w:color="000000"/>
              <w:left w:val="single" w:sz="4" w:space="0" w:color="000000"/>
              <w:bottom w:val="single" w:sz="4" w:space="0" w:color="000000"/>
              <w:right w:val="single" w:sz="4" w:space="0" w:color="000000"/>
            </w:tcBorders>
            <w:vAlign w:val="bottom"/>
          </w:tcPr>
          <w:p w14:paraId="20059363" w14:textId="77777777" w:rsidR="007B505A" w:rsidRDefault="00B578F6">
            <w:pPr>
              <w:spacing w:before="0" w:after="0" w:line="259" w:lineRule="auto"/>
              <w:ind w:left="5" w:right="0" w:firstLine="0"/>
              <w:jc w:val="center"/>
            </w:pPr>
            <w:r>
              <w:rPr>
                <w:rFonts w:ascii="Calibri" w:eastAsia="Calibri" w:hAnsi="Calibri" w:cs="Calibri"/>
                <w:sz w:val="18"/>
              </w:rPr>
              <w:t xml:space="preserve">1 </w:t>
            </w:r>
          </w:p>
        </w:tc>
      </w:tr>
    </w:tbl>
    <w:p w14:paraId="7B4A5A7A" w14:textId="77777777" w:rsidR="007B505A" w:rsidRDefault="00B578F6">
      <w:pPr>
        <w:spacing w:before="0" w:after="348" w:line="259" w:lineRule="auto"/>
        <w:ind w:left="0" w:right="0" w:firstLine="0"/>
      </w:pPr>
      <w:r>
        <w:rPr>
          <w:rFonts w:ascii="Times New Roman" w:eastAsia="Times New Roman" w:hAnsi="Times New Roman" w:cs="Times New Roman"/>
          <w:sz w:val="22"/>
        </w:rPr>
        <w:t xml:space="preserve"> </w:t>
      </w:r>
    </w:p>
    <w:p w14:paraId="6E7DE7CA" w14:textId="77777777" w:rsidR="007B505A" w:rsidRDefault="00B578F6">
      <w:pPr>
        <w:spacing w:before="0" w:after="0" w:line="239" w:lineRule="auto"/>
        <w:ind w:left="-5" w:right="5"/>
      </w:pPr>
      <w:r>
        <w:rPr>
          <w:sz w:val="22"/>
        </w:rPr>
        <w:t xml:space="preserve">As the incumbent supplier of services today we do not anticipate the need to deliver training for all users in the HSE estate.  This is the benefit of enhancing the existing solution rather than a rip and replace with new technology.  However, we appreciate that there may be some pockets of users who will need refresher training and to allow the HSE to plan we have included the possible courses and corresponding daily rates in Table B. It should be noted that we have included pricing for training for the new services, WFM and Basic Unify Phone, in Schedule D, Mandatory Immediate – Training. </w:t>
      </w:r>
    </w:p>
    <w:p w14:paraId="6F3218C1" w14:textId="77777777" w:rsidR="007B505A" w:rsidRDefault="00B578F6">
      <w:pPr>
        <w:spacing w:before="0" w:after="348" w:line="259" w:lineRule="auto"/>
        <w:ind w:left="0" w:right="0" w:firstLine="0"/>
      </w:pPr>
      <w:r>
        <w:rPr>
          <w:rFonts w:ascii="Times New Roman" w:eastAsia="Times New Roman" w:hAnsi="Times New Roman" w:cs="Times New Roman"/>
          <w:sz w:val="22"/>
        </w:rPr>
        <w:t xml:space="preserve"> </w:t>
      </w:r>
    </w:p>
    <w:p w14:paraId="6FECA55D" w14:textId="77777777" w:rsidR="007B505A" w:rsidRDefault="00B578F6">
      <w:pPr>
        <w:pStyle w:val="Heading3"/>
        <w:spacing w:after="95" w:line="265" w:lineRule="auto"/>
        <w:ind w:left="-5"/>
      </w:pPr>
      <w:r>
        <w:rPr>
          <w:b w:val="0"/>
          <w:sz w:val="22"/>
          <w:u w:val="single" w:color="000000"/>
        </w:rPr>
        <w:t>Table B</w:t>
      </w:r>
      <w:r>
        <w:rPr>
          <w:b w:val="0"/>
          <w:sz w:val="22"/>
        </w:rPr>
        <w:t xml:space="preserve"> </w:t>
      </w:r>
    </w:p>
    <w:tbl>
      <w:tblPr>
        <w:tblStyle w:val="TableGrid"/>
        <w:tblW w:w="8395" w:type="dxa"/>
        <w:tblInd w:w="4" w:type="dxa"/>
        <w:tblCellMar>
          <w:top w:w="34" w:type="dxa"/>
        </w:tblCellMar>
        <w:tblLook w:val="04A0" w:firstRow="1" w:lastRow="0" w:firstColumn="1" w:lastColumn="0" w:noHBand="0" w:noVBand="1"/>
      </w:tblPr>
      <w:tblGrid>
        <w:gridCol w:w="1418"/>
        <w:gridCol w:w="3409"/>
        <w:gridCol w:w="1474"/>
        <w:gridCol w:w="1223"/>
        <w:gridCol w:w="871"/>
      </w:tblGrid>
      <w:tr w:rsidR="007B505A" w14:paraId="06E4719E" w14:textId="77777777">
        <w:trPr>
          <w:trHeight w:val="498"/>
        </w:trPr>
        <w:tc>
          <w:tcPr>
            <w:tcW w:w="1418" w:type="dxa"/>
            <w:tcBorders>
              <w:top w:val="single" w:sz="3" w:space="0" w:color="000000"/>
              <w:left w:val="single" w:sz="3" w:space="0" w:color="000000"/>
              <w:bottom w:val="single" w:sz="6" w:space="0" w:color="000000"/>
              <w:right w:val="single" w:sz="3" w:space="0" w:color="000000"/>
            </w:tcBorders>
            <w:shd w:val="clear" w:color="auto" w:fill="305496"/>
          </w:tcPr>
          <w:p w14:paraId="6490C75C" w14:textId="77777777" w:rsidR="007B505A" w:rsidRDefault="00B578F6">
            <w:pPr>
              <w:spacing w:before="0" w:after="0" w:line="259" w:lineRule="auto"/>
              <w:ind w:left="26" w:right="0" w:firstLine="0"/>
            </w:pPr>
            <w:r>
              <w:rPr>
                <w:rFonts w:ascii="Verdana" w:eastAsia="Verdana" w:hAnsi="Verdana" w:cs="Verdana"/>
                <w:b/>
                <w:color w:val="FFFFFF"/>
                <w:sz w:val="13"/>
              </w:rPr>
              <w:t>Course Name</w:t>
            </w:r>
          </w:p>
        </w:tc>
        <w:tc>
          <w:tcPr>
            <w:tcW w:w="3410" w:type="dxa"/>
            <w:tcBorders>
              <w:top w:val="single" w:sz="3" w:space="0" w:color="000000"/>
              <w:left w:val="single" w:sz="3" w:space="0" w:color="000000"/>
              <w:bottom w:val="single" w:sz="6" w:space="0" w:color="000000"/>
              <w:right w:val="single" w:sz="3" w:space="0" w:color="000000"/>
            </w:tcBorders>
            <w:shd w:val="clear" w:color="auto" w:fill="305496"/>
          </w:tcPr>
          <w:p w14:paraId="213D07E3" w14:textId="77777777" w:rsidR="007B505A" w:rsidRDefault="00B578F6">
            <w:pPr>
              <w:spacing w:before="0" w:after="0" w:line="259" w:lineRule="auto"/>
              <w:ind w:left="27" w:right="0" w:firstLine="0"/>
            </w:pPr>
            <w:r>
              <w:rPr>
                <w:rFonts w:ascii="Verdana" w:eastAsia="Verdana" w:hAnsi="Verdana" w:cs="Verdana"/>
                <w:b/>
                <w:color w:val="FFFFFF"/>
                <w:sz w:val="13"/>
              </w:rPr>
              <w:t xml:space="preserve"> Intended For </w:t>
            </w:r>
          </w:p>
        </w:tc>
        <w:tc>
          <w:tcPr>
            <w:tcW w:w="1474" w:type="dxa"/>
            <w:tcBorders>
              <w:top w:val="single" w:sz="3" w:space="0" w:color="000000"/>
              <w:left w:val="single" w:sz="3" w:space="0" w:color="000000"/>
              <w:bottom w:val="single" w:sz="6" w:space="0" w:color="000000"/>
              <w:right w:val="single" w:sz="3" w:space="0" w:color="000000"/>
            </w:tcBorders>
            <w:shd w:val="clear" w:color="auto" w:fill="305496"/>
          </w:tcPr>
          <w:p w14:paraId="3D6465C8" w14:textId="77777777" w:rsidR="007B505A" w:rsidRDefault="00B578F6">
            <w:pPr>
              <w:spacing w:before="0" w:after="0" w:line="259" w:lineRule="auto"/>
              <w:ind w:left="27" w:right="0" w:firstLine="0"/>
            </w:pPr>
            <w:r>
              <w:rPr>
                <w:rFonts w:ascii="Verdana" w:eastAsia="Verdana" w:hAnsi="Verdana" w:cs="Verdana"/>
                <w:b/>
                <w:color w:val="FFFFFF"/>
                <w:sz w:val="13"/>
              </w:rPr>
              <w:t xml:space="preserve">Duration </w:t>
            </w:r>
          </w:p>
        </w:tc>
        <w:tc>
          <w:tcPr>
            <w:tcW w:w="1223" w:type="dxa"/>
            <w:tcBorders>
              <w:top w:val="single" w:sz="3" w:space="0" w:color="000000"/>
              <w:left w:val="single" w:sz="3" w:space="0" w:color="000000"/>
              <w:bottom w:val="single" w:sz="6" w:space="0" w:color="000000"/>
              <w:right w:val="single" w:sz="3" w:space="0" w:color="000000"/>
            </w:tcBorders>
            <w:shd w:val="clear" w:color="auto" w:fill="305496"/>
          </w:tcPr>
          <w:p w14:paraId="4FA18D16" w14:textId="77777777" w:rsidR="007B505A" w:rsidRDefault="00B578F6">
            <w:pPr>
              <w:spacing w:before="0" w:after="0" w:line="259" w:lineRule="auto"/>
              <w:ind w:left="27" w:right="0" w:firstLine="0"/>
            </w:pPr>
            <w:r>
              <w:rPr>
                <w:rFonts w:ascii="Verdana" w:eastAsia="Verdana" w:hAnsi="Verdana" w:cs="Verdana"/>
                <w:b/>
                <w:color w:val="FFFFFF"/>
                <w:sz w:val="13"/>
              </w:rPr>
              <w:t xml:space="preserve">Max no. </w:t>
            </w:r>
          </w:p>
          <w:p w14:paraId="03AE6042" w14:textId="77777777" w:rsidR="007B505A" w:rsidRDefault="00B578F6">
            <w:pPr>
              <w:spacing w:before="0" w:after="0" w:line="259" w:lineRule="auto"/>
              <w:ind w:left="27" w:right="0" w:firstLine="0"/>
            </w:pPr>
            <w:r>
              <w:rPr>
                <w:rFonts w:ascii="Verdana" w:eastAsia="Verdana" w:hAnsi="Verdana" w:cs="Verdana"/>
                <w:b/>
                <w:color w:val="FFFFFF"/>
                <w:sz w:val="13"/>
              </w:rPr>
              <w:t xml:space="preserve">Delegates &amp; </w:t>
            </w:r>
          </w:p>
          <w:p w14:paraId="53AF8098" w14:textId="77777777" w:rsidR="007B505A" w:rsidRDefault="00B578F6">
            <w:pPr>
              <w:spacing w:before="0" w:after="0" w:line="259" w:lineRule="auto"/>
              <w:ind w:left="27" w:right="0" w:firstLine="0"/>
            </w:pPr>
            <w:r>
              <w:rPr>
                <w:rFonts w:ascii="Verdana" w:eastAsia="Verdana" w:hAnsi="Verdana" w:cs="Verdana"/>
                <w:b/>
                <w:color w:val="FFFFFF"/>
                <w:sz w:val="13"/>
              </w:rPr>
              <w:t>Venue</w:t>
            </w:r>
          </w:p>
        </w:tc>
        <w:tc>
          <w:tcPr>
            <w:tcW w:w="871" w:type="dxa"/>
            <w:tcBorders>
              <w:top w:val="single" w:sz="3" w:space="0" w:color="000000"/>
              <w:left w:val="single" w:sz="3" w:space="0" w:color="000000"/>
              <w:bottom w:val="single" w:sz="6" w:space="0" w:color="000000"/>
              <w:right w:val="nil"/>
            </w:tcBorders>
            <w:shd w:val="clear" w:color="auto" w:fill="305496"/>
          </w:tcPr>
          <w:p w14:paraId="0EE51F0A" w14:textId="77777777" w:rsidR="007B505A" w:rsidRDefault="00B578F6">
            <w:pPr>
              <w:spacing w:before="0" w:after="0" w:line="259" w:lineRule="auto"/>
              <w:ind w:left="0" w:right="0" w:firstLine="0"/>
              <w:jc w:val="center"/>
            </w:pPr>
            <w:r>
              <w:rPr>
                <w:rFonts w:ascii="Verdana" w:eastAsia="Verdana" w:hAnsi="Verdana" w:cs="Verdana"/>
                <w:b/>
                <w:color w:val="FFFFFF"/>
                <w:sz w:val="13"/>
              </w:rPr>
              <w:t>Course price</w:t>
            </w:r>
          </w:p>
        </w:tc>
      </w:tr>
      <w:tr w:rsidR="007B505A" w14:paraId="581A9DFB" w14:textId="77777777">
        <w:trPr>
          <w:trHeight w:val="196"/>
        </w:trPr>
        <w:tc>
          <w:tcPr>
            <w:tcW w:w="7524" w:type="dxa"/>
            <w:gridSpan w:val="4"/>
            <w:tcBorders>
              <w:top w:val="single" w:sz="6" w:space="0" w:color="000000"/>
              <w:left w:val="single" w:sz="3" w:space="0" w:color="000000"/>
              <w:bottom w:val="single" w:sz="6" w:space="0" w:color="000000"/>
              <w:right w:val="nil"/>
            </w:tcBorders>
            <w:shd w:val="clear" w:color="auto" w:fill="BFBFBF"/>
          </w:tcPr>
          <w:p w14:paraId="04E7699B" w14:textId="77777777" w:rsidR="007B505A" w:rsidRDefault="00B578F6">
            <w:pPr>
              <w:spacing w:before="0" w:after="0" w:line="259" w:lineRule="auto"/>
              <w:ind w:left="26" w:right="0" w:firstLine="0"/>
            </w:pPr>
            <w:proofErr w:type="spellStart"/>
            <w:r>
              <w:rPr>
                <w:rFonts w:ascii="Verdana" w:eastAsia="Verdana" w:hAnsi="Verdana" w:cs="Verdana"/>
                <w:b/>
                <w:sz w:val="13"/>
              </w:rPr>
              <w:t>Openscape</w:t>
            </w:r>
            <w:proofErr w:type="spellEnd"/>
            <w:r>
              <w:rPr>
                <w:rFonts w:ascii="Verdana" w:eastAsia="Verdana" w:hAnsi="Verdana" w:cs="Verdana"/>
                <w:b/>
                <w:sz w:val="13"/>
              </w:rPr>
              <w:t xml:space="preserve"> Voice Administration training</w:t>
            </w:r>
          </w:p>
        </w:tc>
        <w:tc>
          <w:tcPr>
            <w:tcW w:w="871" w:type="dxa"/>
            <w:tcBorders>
              <w:top w:val="single" w:sz="6" w:space="0" w:color="000000"/>
              <w:left w:val="nil"/>
              <w:bottom w:val="single" w:sz="6" w:space="0" w:color="000000"/>
              <w:right w:val="nil"/>
            </w:tcBorders>
            <w:shd w:val="clear" w:color="auto" w:fill="BFBFBF"/>
          </w:tcPr>
          <w:p w14:paraId="3CCB236B" w14:textId="77777777" w:rsidR="007B505A" w:rsidRDefault="007B505A">
            <w:pPr>
              <w:spacing w:before="0" w:after="160" w:line="259" w:lineRule="auto"/>
              <w:ind w:left="0" w:right="0" w:firstLine="0"/>
            </w:pPr>
          </w:p>
        </w:tc>
      </w:tr>
      <w:tr w:rsidR="007B505A" w14:paraId="360D01BB" w14:textId="77777777">
        <w:trPr>
          <w:trHeight w:val="166"/>
        </w:trPr>
        <w:tc>
          <w:tcPr>
            <w:tcW w:w="1418" w:type="dxa"/>
            <w:vMerge w:val="restart"/>
            <w:tcBorders>
              <w:top w:val="single" w:sz="6" w:space="0" w:color="000000"/>
              <w:left w:val="single" w:sz="3" w:space="0" w:color="000000"/>
              <w:bottom w:val="single" w:sz="6" w:space="0" w:color="000000"/>
              <w:right w:val="single" w:sz="3" w:space="0" w:color="000000"/>
            </w:tcBorders>
          </w:tcPr>
          <w:p w14:paraId="102B856C" w14:textId="77777777" w:rsidR="007B505A" w:rsidRDefault="00B578F6">
            <w:pPr>
              <w:spacing w:before="0" w:after="0" w:line="259" w:lineRule="auto"/>
              <w:ind w:left="26" w:right="0" w:firstLine="0"/>
              <w:jc w:val="both"/>
            </w:pPr>
            <w:proofErr w:type="spellStart"/>
            <w:r>
              <w:rPr>
                <w:rFonts w:ascii="Verdana" w:eastAsia="Verdana" w:hAnsi="Verdana" w:cs="Verdana"/>
                <w:sz w:val="13"/>
              </w:rPr>
              <w:t>OpenScape</w:t>
            </w:r>
            <w:proofErr w:type="spellEnd"/>
            <w:r>
              <w:rPr>
                <w:rFonts w:ascii="Verdana" w:eastAsia="Verdana" w:hAnsi="Verdana" w:cs="Verdana"/>
                <w:sz w:val="13"/>
              </w:rPr>
              <w:t xml:space="preserve"> Solution </w:t>
            </w:r>
          </w:p>
          <w:p w14:paraId="70AA2E8A" w14:textId="77777777" w:rsidR="007B505A" w:rsidRDefault="00B578F6">
            <w:pPr>
              <w:spacing w:before="0" w:after="0" w:line="259" w:lineRule="auto"/>
              <w:ind w:left="26" w:right="0" w:firstLine="0"/>
            </w:pPr>
            <w:r>
              <w:rPr>
                <w:rFonts w:ascii="Verdana" w:eastAsia="Verdana" w:hAnsi="Verdana" w:cs="Verdana"/>
                <w:sz w:val="13"/>
              </w:rPr>
              <w:t xml:space="preserve">Basic </w:t>
            </w:r>
          </w:p>
          <w:p w14:paraId="4BC847B6" w14:textId="77777777" w:rsidR="007B505A" w:rsidRDefault="00B578F6">
            <w:pPr>
              <w:spacing w:before="0" w:after="0" w:line="259" w:lineRule="auto"/>
              <w:ind w:left="26" w:right="0" w:firstLine="0"/>
            </w:pPr>
            <w:r>
              <w:rPr>
                <w:rFonts w:ascii="Verdana" w:eastAsia="Verdana" w:hAnsi="Verdana" w:cs="Verdana"/>
                <w:sz w:val="13"/>
              </w:rPr>
              <w:t xml:space="preserve">Administration 1 </w:t>
            </w:r>
          </w:p>
        </w:tc>
        <w:tc>
          <w:tcPr>
            <w:tcW w:w="3410" w:type="dxa"/>
            <w:vMerge w:val="restart"/>
            <w:tcBorders>
              <w:top w:val="single" w:sz="6" w:space="0" w:color="000000"/>
              <w:left w:val="single" w:sz="3" w:space="0" w:color="000000"/>
              <w:bottom w:val="single" w:sz="6" w:space="0" w:color="000000"/>
              <w:right w:val="single" w:sz="3" w:space="0" w:color="000000"/>
            </w:tcBorders>
          </w:tcPr>
          <w:p w14:paraId="5D73FA64" w14:textId="77777777" w:rsidR="007B505A" w:rsidRDefault="00B578F6">
            <w:pPr>
              <w:spacing w:before="0" w:after="0" w:line="259" w:lineRule="auto"/>
              <w:ind w:left="27" w:right="88" w:firstLine="0"/>
              <w:jc w:val="both"/>
            </w:pPr>
            <w:r>
              <w:rPr>
                <w:rFonts w:ascii="Verdana" w:eastAsia="Verdana" w:hAnsi="Verdana" w:cs="Verdana"/>
                <w:sz w:val="13"/>
              </w:rPr>
              <w:t xml:space="preserve">For System Managers to be able to interrogate the system  software, interpret command outputs and carry out moves and changes to the </w:t>
            </w:r>
          </w:p>
        </w:tc>
        <w:tc>
          <w:tcPr>
            <w:tcW w:w="1474" w:type="dxa"/>
            <w:vMerge w:val="restart"/>
            <w:tcBorders>
              <w:top w:val="single" w:sz="6" w:space="0" w:color="000000"/>
              <w:left w:val="single" w:sz="3" w:space="0" w:color="000000"/>
              <w:bottom w:val="single" w:sz="6" w:space="0" w:color="000000"/>
              <w:right w:val="single" w:sz="3" w:space="0" w:color="000000"/>
            </w:tcBorders>
          </w:tcPr>
          <w:p w14:paraId="4559B009" w14:textId="77777777" w:rsidR="007B505A" w:rsidRDefault="00B578F6">
            <w:pPr>
              <w:spacing w:before="0" w:after="0" w:line="259" w:lineRule="auto"/>
              <w:ind w:left="27" w:right="0" w:firstLine="0"/>
            </w:pPr>
            <w:r>
              <w:rPr>
                <w:rFonts w:ascii="Verdana" w:eastAsia="Verdana" w:hAnsi="Verdana" w:cs="Verdana"/>
                <w:sz w:val="13"/>
              </w:rPr>
              <w:t>4 Days</w:t>
            </w:r>
          </w:p>
        </w:tc>
        <w:tc>
          <w:tcPr>
            <w:tcW w:w="1223" w:type="dxa"/>
            <w:tcBorders>
              <w:top w:val="single" w:sz="6" w:space="0" w:color="000000"/>
              <w:left w:val="single" w:sz="3" w:space="0" w:color="000000"/>
              <w:bottom w:val="single" w:sz="3" w:space="0" w:color="D4D4D4"/>
              <w:right w:val="single" w:sz="3" w:space="0" w:color="000000"/>
            </w:tcBorders>
          </w:tcPr>
          <w:p w14:paraId="1CC31DB7" w14:textId="77777777" w:rsidR="007B505A" w:rsidRDefault="00B578F6">
            <w:pPr>
              <w:spacing w:before="0" w:after="0" w:line="259" w:lineRule="auto"/>
              <w:ind w:left="27" w:right="0" w:firstLine="0"/>
            </w:pPr>
            <w:r>
              <w:rPr>
                <w:rFonts w:ascii="Verdana" w:eastAsia="Verdana" w:hAnsi="Verdana" w:cs="Verdana"/>
                <w:sz w:val="13"/>
              </w:rPr>
              <w:t>Per delegate</w:t>
            </w:r>
          </w:p>
        </w:tc>
        <w:tc>
          <w:tcPr>
            <w:tcW w:w="871" w:type="dxa"/>
            <w:tcBorders>
              <w:top w:val="single" w:sz="6" w:space="0" w:color="000000"/>
              <w:left w:val="single" w:sz="3" w:space="0" w:color="000000"/>
              <w:bottom w:val="single" w:sz="3" w:space="0" w:color="D4D4D4"/>
              <w:right w:val="single" w:sz="3" w:space="0" w:color="000000"/>
            </w:tcBorders>
          </w:tcPr>
          <w:p w14:paraId="0457C429" w14:textId="77777777" w:rsidR="007B505A" w:rsidRDefault="00B578F6">
            <w:pPr>
              <w:spacing w:before="0" w:after="0" w:line="259" w:lineRule="auto"/>
              <w:ind w:left="82" w:right="0" w:firstLine="0"/>
            </w:pPr>
            <w:r>
              <w:rPr>
                <w:rFonts w:ascii="Verdana" w:eastAsia="Verdana" w:hAnsi="Verdana" w:cs="Verdana"/>
                <w:sz w:val="13"/>
              </w:rPr>
              <w:t>£2,250.00</w:t>
            </w:r>
          </w:p>
        </w:tc>
      </w:tr>
      <w:tr w:rsidR="007B505A" w14:paraId="68FED796" w14:textId="77777777">
        <w:trPr>
          <w:trHeight w:val="333"/>
        </w:trPr>
        <w:tc>
          <w:tcPr>
            <w:tcW w:w="0" w:type="auto"/>
            <w:vMerge/>
            <w:tcBorders>
              <w:top w:val="nil"/>
              <w:left w:val="single" w:sz="3" w:space="0" w:color="000000"/>
              <w:bottom w:val="single" w:sz="6" w:space="0" w:color="000000"/>
              <w:right w:val="single" w:sz="3" w:space="0" w:color="000000"/>
            </w:tcBorders>
          </w:tcPr>
          <w:p w14:paraId="2C083C8D"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5307A9FD"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681134A9" w14:textId="77777777" w:rsidR="007B505A" w:rsidRDefault="007B505A">
            <w:pPr>
              <w:spacing w:before="0" w:after="160" w:line="259" w:lineRule="auto"/>
              <w:ind w:left="0" w:right="0" w:firstLine="0"/>
            </w:pPr>
          </w:p>
        </w:tc>
        <w:tc>
          <w:tcPr>
            <w:tcW w:w="1223" w:type="dxa"/>
            <w:tcBorders>
              <w:top w:val="single" w:sz="3" w:space="0" w:color="D4D4D4"/>
              <w:left w:val="single" w:sz="3" w:space="0" w:color="000000"/>
              <w:bottom w:val="single" w:sz="6" w:space="0" w:color="000000"/>
              <w:right w:val="single" w:sz="3" w:space="0" w:color="000000"/>
            </w:tcBorders>
          </w:tcPr>
          <w:p w14:paraId="771E2ADB" w14:textId="77777777" w:rsidR="007B505A" w:rsidRDefault="00B578F6">
            <w:pPr>
              <w:spacing w:before="0" w:after="0" w:line="259" w:lineRule="auto"/>
              <w:ind w:left="27" w:right="0" w:firstLine="0"/>
              <w:jc w:val="both"/>
            </w:pPr>
            <w:r>
              <w:rPr>
                <w:rFonts w:ascii="Verdana" w:eastAsia="Verdana" w:hAnsi="Verdana" w:cs="Verdana"/>
                <w:sz w:val="13"/>
              </w:rPr>
              <w:t>Atos Nottingham</w:t>
            </w:r>
          </w:p>
        </w:tc>
        <w:tc>
          <w:tcPr>
            <w:tcW w:w="871" w:type="dxa"/>
            <w:tcBorders>
              <w:top w:val="single" w:sz="3" w:space="0" w:color="D4D4D4"/>
              <w:left w:val="single" w:sz="3" w:space="0" w:color="000000"/>
              <w:bottom w:val="single" w:sz="6" w:space="0" w:color="000000"/>
              <w:right w:val="single" w:sz="3" w:space="0" w:color="000000"/>
            </w:tcBorders>
          </w:tcPr>
          <w:p w14:paraId="5B5F103D" w14:textId="77777777" w:rsidR="007B505A" w:rsidRDefault="00B578F6">
            <w:pPr>
              <w:spacing w:before="0" w:after="0" w:line="259" w:lineRule="auto"/>
              <w:ind w:left="43" w:right="0" w:firstLine="0"/>
              <w:jc w:val="center"/>
            </w:pPr>
            <w:r>
              <w:rPr>
                <w:rFonts w:ascii="Verdana" w:eastAsia="Verdana" w:hAnsi="Verdana" w:cs="Verdana"/>
                <w:sz w:val="13"/>
              </w:rPr>
              <w:t>Per delegate</w:t>
            </w:r>
          </w:p>
        </w:tc>
      </w:tr>
      <w:tr w:rsidR="007B505A" w14:paraId="643F5B8D" w14:textId="77777777">
        <w:trPr>
          <w:trHeight w:val="198"/>
        </w:trPr>
        <w:tc>
          <w:tcPr>
            <w:tcW w:w="7524" w:type="dxa"/>
            <w:gridSpan w:val="4"/>
            <w:tcBorders>
              <w:top w:val="single" w:sz="6" w:space="0" w:color="000000"/>
              <w:left w:val="single" w:sz="3" w:space="0" w:color="000000"/>
              <w:bottom w:val="single" w:sz="6" w:space="0" w:color="000000"/>
              <w:right w:val="nil"/>
            </w:tcBorders>
            <w:shd w:val="clear" w:color="auto" w:fill="BFBFBF"/>
          </w:tcPr>
          <w:p w14:paraId="13A1971F" w14:textId="77777777" w:rsidR="007B505A" w:rsidRDefault="00B578F6">
            <w:pPr>
              <w:spacing w:before="0" w:after="0" w:line="259" w:lineRule="auto"/>
              <w:ind w:left="26" w:right="0" w:firstLine="0"/>
            </w:pPr>
            <w:proofErr w:type="spellStart"/>
            <w:r>
              <w:rPr>
                <w:rFonts w:ascii="Verdana" w:eastAsia="Verdana" w:hAnsi="Verdana" w:cs="Verdana"/>
                <w:b/>
                <w:sz w:val="13"/>
              </w:rPr>
              <w:t>OpenScape</w:t>
            </w:r>
            <w:proofErr w:type="spellEnd"/>
            <w:r>
              <w:rPr>
                <w:rFonts w:ascii="Verdana" w:eastAsia="Verdana" w:hAnsi="Verdana" w:cs="Verdana"/>
                <w:b/>
                <w:sz w:val="13"/>
              </w:rPr>
              <w:t xml:space="preserve"> Contact Centre training</w:t>
            </w:r>
          </w:p>
        </w:tc>
        <w:tc>
          <w:tcPr>
            <w:tcW w:w="871" w:type="dxa"/>
            <w:tcBorders>
              <w:top w:val="single" w:sz="6" w:space="0" w:color="000000"/>
              <w:left w:val="nil"/>
              <w:bottom w:val="single" w:sz="6" w:space="0" w:color="000000"/>
              <w:right w:val="nil"/>
            </w:tcBorders>
            <w:shd w:val="clear" w:color="auto" w:fill="BFBFBF"/>
          </w:tcPr>
          <w:p w14:paraId="392F3CE1" w14:textId="77777777" w:rsidR="007B505A" w:rsidRDefault="007B505A">
            <w:pPr>
              <w:spacing w:before="0" w:after="160" w:line="259" w:lineRule="auto"/>
              <w:ind w:left="0" w:right="0" w:firstLine="0"/>
            </w:pPr>
          </w:p>
        </w:tc>
      </w:tr>
      <w:tr w:rsidR="007B505A" w14:paraId="70091F38" w14:textId="77777777">
        <w:trPr>
          <w:trHeight w:val="496"/>
        </w:trPr>
        <w:tc>
          <w:tcPr>
            <w:tcW w:w="1418" w:type="dxa"/>
            <w:vMerge w:val="restart"/>
            <w:tcBorders>
              <w:top w:val="single" w:sz="6" w:space="0" w:color="000000"/>
              <w:left w:val="single" w:sz="3" w:space="0" w:color="000000"/>
              <w:bottom w:val="single" w:sz="6" w:space="0" w:color="000000"/>
              <w:right w:val="single" w:sz="3" w:space="0" w:color="000000"/>
            </w:tcBorders>
          </w:tcPr>
          <w:p w14:paraId="6DA82BED" w14:textId="77777777" w:rsidR="007B505A" w:rsidRDefault="00B578F6">
            <w:pPr>
              <w:spacing w:before="0" w:after="0" w:line="259" w:lineRule="auto"/>
              <w:ind w:left="26" w:right="0" w:firstLine="0"/>
            </w:pPr>
            <w:proofErr w:type="spellStart"/>
            <w:r>
              <w:rPr>
                <w:rFonts w:ascii="Verdana" w:eastAsia="Verdana" w:hAnsi="Verdana" w:cs="Verdana"/>
                <w:sz w:val="13"/>
              </w:rPr>
              <w:t>OpenScape</w:t>
            </w:r>
            <w:proofErr w:type="spellEnd"/>
            <w:r>
              <w:rPr>
                <w:rFonts w:ascii="Verdana" w:eastAsia="Verdana" w:hAnsi="Verdana" w:cs="Verdana"/>
                <w:sz w:val="13"/>
              </w:rPr>
              <w:t xml:space="preserve"> Agent  </w:t>
            </w:r>
          </w:p>
          <w:p w14:paraId="67AA1F07" w14:textId="77777777" w:rsidR="007B505A" w:rsidRDefault="00B578F6">
            <w:pPr>
              <w:spacing w:before="0" w:after="0" w:line="259" w:lineRule="auto"/>
              <w:ind w:left="26" w:right="118" w:firstLine="0"/>
              <w:jc w:val="both"/>
            </w:pPr>
            <w:r>
              <w:rPr>
                <w:rFonts w:ascii="Verdana" w:eastAsia="Verdana" w:hAnsi="Verdana" w:cs="Verdana"/>
                <w:sz w:val="13"/>
              </w:rPr>
              <w:t>Portal application - Key user or Train the Trainer approach ***Optional***</w:t>
            </w:r>
          </w:p>
        </w:tc>
        <w:tc>
          <w:tcPr>
            <w:tcW w:w="3410" w:type="dxa"/>
            <w:vMerge w:val="restart"/>
            <w:tcBorders>
              <w:top w:val="single" w:sz="6" w:space="0" w:color="000000"/>
              <w:left w:val="single" w:sz="3" w:space="0" w:color="000000"/>
              <w:bottom w:val="single" w:sz="6" w:space="0" w:color="000000"/>
              <w:right w:val="single" w:sz="3" w:space="0" w:color="000000"/>
            </w:tcBorders>
          </w:tcPr>
          <w:p w14:paraId="04753A2B" w14:textId="77777777" w:rsidR="007B505A" w:rsidRDefault="00B578F6">
            <w:pPr>
              <w:spacing w:before="0" w:after="0" w:line="259" w:lineRule="auto"/>
              <w:ind w:left="27" w:right="0" w:firstLine="0"/>
            </w:pPr>
            <w:r>
              <w:rPr>
                <w:rFonts w:ascii="Verdana" w:eastAsia="Verdana" w:hAnsi="Verdana" w:cs="Verdana"/>
                <w:sz w:val="13"/>
              </w:rPr>
              <w:t>This course is suitable for personnel who will be supporting Agents using the Agent Portal application.</w:t>
            </w:r>
          </w:p>
        </w:tc>
        <w:tc>
          <w:tcPr>
            <w:tcW w:w="1474" w:type="dxa"/>
            <w:vMerge w:val="restart"/>
            <w:tcBorders>
              <w:top w:val="single" w:sz="6" w:space="0" w:color="000000"/>
              <w:left w:val="single" w:sz="3" w:space="0" w:color="000000"/>
              <w:bottom w:val="single" w:sz="6" w:space="0" w:color="000000"/>
              <w:right w:val="single" w:sz="3" w:space="0" w:color="000000"/>
            </w:tcBorders>
          </w:tcPr>
          <w:p w14:paraId="2045494F" w14:textId="77777777" w:rsidR="007B505A" w:rsidRDefault="00B578F6">
            <w:pPr>
              <w:spacing w:before="0" w:after="0" w:line="259" w:lineRule="auto"/>
              <w:ind w:left="27" w:right="0" w:firstLine="0"/>
              <w:jc w:val="both"/>
            </w:pPr>
            <w:r>
              <w:rPr>
                <w:rFonts w:ascii="Verdana" w:eastAsia="Verdana" w:hAnsi="Verdana" w:cs="Verdana"/>
                <w:sz w:val="13"/>
              </w:rPr>
              <w:t xml:space="preserve">1 Day                      </w:t>
            </w:r>
          </w:p>
          <w:p w14:paraId="1D1A0C55" w14:textId="77777777" w:rsidR="007B505A" w:rsidRDefault="00B578F6">
            <w:pPr>
              <w:spacing w:before="0" w:after="0" w:line="259" w:lineRule="auto"/>
              <w:ind w:left="27" w:right="0" w:firstLine="0"/>
            </w:pPr>
            <w:r>
              <w:rPr>
                <w:rFonts w:ascii="Verdana" w:eastAsia="Verdana" w:hAnsi="Verdana" w:cs="Verdana"/>
                <w:sz w:val="13"/>
              </w:rPr>
              <w:t>(10 delegates per session x 2)</w:t>
            </w:r>
          </w:p>
        </w:tc>
        <w:tc>
          <w:tcPr>
            <w:tcW w:w="1223" w:type="dxa"/>
            <w:tcBorders>
              <w:top w:val="single" w:sz="6" w:space="0" w:color="000000"/>
              <w:left w:val="single" w:sz="3" w:space="0" w:color="000000"/>
              <w:bottom w:val="single" w:sz="3" w:space="0" w:color="D4D4D4"/>
              <w:right w:val="single" w:sz="3" w:space="0" w:color="000000"/>
            </w:tcBorders>
          </w:tcPr>
          <w:p w14:paraId="0B57C7F0" w14:textId="77777777" w:rsidR="007B505A" w:rsidRDefault="00B578F6">
            <w:pPr>
              <w:spacing w:before="0" w:after="0" w:line="243" w:lineRule="auto"/>
              <w:ind w:left="28" w:right="14" w:hanging="49"/>
            </w:pPr>
            <w:r>
              <w:rPr>
                <w:rFonts w:ascii="Verdana" w:eastAsia="Verdana" w:hAnsi="Verdana" w:cs="Verdana"/>
                <w:sz w:val="13"/>
              </w:rPr>
              <w:t xml:space="preserve"> Max 20 delegates per </w:t>
            </w:r>
          </w:p>
          <w:p w14:paraId="419DF85C" w14:textId="77777777" w:rsidR="007B505A" w:rsidRDefault="00B578F6">
            <w:pPr>
              <w:spacing w:before="0" w:after="0" w:line="259" w:lineRule="auto"/>
              <w:ind w:left="27" w:right="0" w:firstLine="0"/>
              <w:jc w:val="both"/>
            </w:pPr>
            <w:r>
              <w:rPr>
                <w:rFonts w:ascii="Verdana" w:eastAsia="Verdana" w:hAnsi="Verdana" w:cs="Verdana"/>
                <w:sz w:val="13"/>
              </w:rPr>
              <w:t xml:space="preserve">day                    </w:t>
            </w:r>
          </w:p>
        </w:tc>
        <w:tc>
          <w:tcPr>
            <w:tcW w:w="871" w:type="dxa"/>
            <w:tcBorders>
              <w:top w:val="single" w:sz="6" w:space="0" w:color="000000"/>
              <w:left w:val="single" w:sz="3" w:space="0" w:color="000000"/>
              <w:bottom w:val="single" w:sz="3" w:space="0" w:color="D4D4D4"/>
              <w:right w:val="single" w:sz="3" w:space="0" w:color="000000"/>
            </w:tcBorders>
          </w:tcPr>
          <w:p w14:paraId="644DC7C6" w14:textId="77777777" w:rsidR="007B505A" w:rsidRDefault="00B578F6">
            <w:pPr>
              <w:spacing w:before="0" w:after="154" w:line="259" w:lineRule="auto"/>
              <w:ind w:left="153" w:right="0" w:firstLine="0"/>
            </w:pPr>
            <w:r>
              <w:rPr>
                <w:rFonts w:ascii="Verdana" w:eastAsia="Verdana" w:hAnsi="Verdana" w:cs="Verdana"/>
                <w:sz w:val="13"/>
              </w:rPr>
              <w:t>£850.00</w:t>
            </w:r>
          </w:p>
          <w:p w14:paraId="16F5D56B" w14:textId="77777777" w:rsidR="007B505A" w:rsidRDefault="00B578F6">
            <w:pPr>
              <w:spacing w:before="0" w:after="0" w:line="259" w:lineRule="auto"/>
              <w:ind w:left="-13" w:right="0" w:firstLine="0"/>
            </w:pPr>
            <w:r>
              <w:rPr>
                <w:rFonts w:ascii="Verdana" w:eastAsia="Verdana" w:hAnsi="Verdana" w:cs="Verdana"/>
                <w:sz w:val="13"/>
              </w:rPr>
              <w:t xml:space="preserve"> </w:t>
            </w:r>
          </w:p>
        </w:tc>
      </w:tr>
      <w:tr w:rsidR="007B505A" w14:paraId="1800A4F4" w14:textId="77777777">
        <w:trPr>
          <w:trHeight w:val="498"/>
        </w:trPr>
        <w:tc>
          <w:tcPr>
            <w:tcW w:w="0" w:type="auto"/>
            <w:vMerge/>
            <w:tcBorders>
              <w:top w:val="nil"/>
              <w:left w:val="single" w:sz="3" w:space="0" w:color="000000"/>
              <w:bottom w:val="single" w:sz="6" w:space="0" w:color="000000"/>
              <w:right w:val="single" w:sz="3" w:space="0" w:color="000000"/>
            </w:tcBorders>
          </w:tcPr>
          <w:p w14:paraId="28FF8DC6"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6EEEA417"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541A0B47" w14:textId="77777777" w:rsidR="007B505A" w:rsidRDefault="007B505A">
            <w:pPr>
              <w:spacing w:before="0" w:after="160" w:line="259" w:lineRule="auto"/>
              <w:ind w:left="0" w:right="0" w:firstLine="0"/>
            </w:pPr>
          </w:p>
        </w:tc>
        <w:tc>
          <w:tcPr>
            <w:tcW w:w="1223" w:type="dxa"/>
            <w:tcBorders>
              <w:top w:val="single" w:sz="3" w:space="0" w:color="D4D4D4"/>
              <w:left w:val="single" w:sz="3" w:space="0" w:color="000000"/>
              <w:bottom w:val="single" w:sz="6" w:space="0" w:color="000000"/>
              <w:right w:val="single" w:sz="3" w:space="0" w:color="000000"/>
            </w:tcBorders>
          </w:tcPr>
          <w:p w14:paraId="062F85A1" w14:textId="77777777" w:rsidR="007B505A" w:rsidRDefault="00B578F6">
            <w:pPr>
              <w:spacing w:before="0" w:after="0" w:line="259" w:lineRule="auto"/>
              <w:ind w:left="27" w:right="0" w:firstLine="0"/>
            </w:pPr>
            <w:r>
              <w:rPr>
                <w:rFonts w:ascii="Verdana" w:eastAsia="Verdana" w:hAnsi="Verdana" w:cs="Verdana"/>
                <w:sz w:val="13"/>
              </w:rPr>
              <w:t>Customer premises or remote</w:t>
            </w:r>
          </w:p>
        </w:tc>
        <w:tc>
          <w:tcPr>
            <w:tcW w:w="871" w:type="dxa"/>
            <w:tcBorders>
              <w:top w:val="single" w:sz="3" w:space="0" w:color="D4D4D4"/>
              <w:left w:val="single" w:sz="3" w:space="0" w:color="000000"/>
              <w:bottom w:val="single" w:sz="6" w:space="0" w:color="000000"/>
              <w:right w:val="single" w:sz="3" w:space="0" w:color="000000"/>
            </w:tcBorders>
          </w:tcPr>
          <w:p w14:paraId="68261501" w14:textId="77777777" w:rsidR="007B505A" w:rsidRDefault="00B578F6">
            <w:pPr>
              <w:spacing w:before="0" w:after="0" w:line="259" w:lineRule="auto"/>
              <w:ind w:left="0" w:right="9" w:firstLine="0"/>
              <w:jc w:val="center"/>
            </w:pPr>
            <w:r>
              <w:rPr>
                <w:rFonts w:ascii="Verdana" w:eastAsia="Verdana" w:hAnsi="Verdana" w:cs="Verdana"/>
                <w:sz w:val="13"/>
              </w:rPr>
              <w:t>per day</w:t>
            </w:r>
          </w:p>
        </w:tc>
      </w:tr>
      <w:tr w:rsidR="007B505A" w14:paraId="76B4024B" w14:textId="77777777">
        <w:trPr>
          <w:trHeight w:val="333"/>
        </w:trPr>
        <w:tc>
          <w:tcPr>
            <w:tcW w:w="1418" w:type="dxa"/>
            <w:vMerge w:val="restart"/>
            <w:tcBorders>
              <w:top w:val="single" w:sz="6" w:space="0" w:color="000000"/>
              <w:left w:val="single" w:sz="3" w:space="0" w:color="000000"/>
              <w:bottom w:val="single" w:sz="6" w:space="0" w:color="000000"/>
              <w:right w:val="single" w:sz="3" w:space="0" w:color="000000"/>
            </w:tcBorders>
          </w:tcPr>
          <w:p w14:paraId="6BC4D318" w14:textId="77777777" w:rsidR="007B505A" w:rsidRDefault="00B578F6">
            <w:pPr>
              <w:spacing w:before="0" w:after="0" w:line="243" w:lineRule="auto"/>
              <w:ind w:left="26" w:right="0" w:firstLine="0"/>
            </w:pPr>
            <w:proofErr w:type="spellStart"/>
            <w:r>
              <w:rPr>
                <w:rFonts w:ascii="Verdana" w:eastAsia="Verdana" w:hAnsi="Verdana" w:cs="Verdana"/>
                <w:sz w:val="13"/>
              </w:rPr>
              <w:t>OpenScape</w:t>
            </w:r>
            <w:proofErr w:type="spellEnd"/>
            <w:r>
              <w:rPr>
                <w:rFonts w:ascii="Verdana" w:eastAsia="Verdana" w:hAnsi="Verdana" w:cs="Verdana"/>
                <w:sz w:val="13"/>
              </w:rPr>
              <w:t xml:space="preserve"> Contact </w:t>
            </w:r>
            <w:proofErr w:type="spellStart"/>
            <w:r>
              <w:rPr>
                <w:rFonts w:ascii="Verdana" w:eastAsia="Verdana" w:hAnsi="Verdana" w:cs="Verdana"/>
                <w:sz w:val="13"/>
              </w:rPr>
              <w:t>Center</w:t>
            </w:r>
            <w:proofErr w:type="spellEnd"/>
            <w:r>
              <w:rPr>
                <w:rFonts w:ascii="Verdana" w:eastAsia="Verdana" w:hAnsi="Verdana" w:cs="Verdana"/>
                <w:sz w:val="13"/>
              </w:rPr>
              <w:t xml:space="preserve"> Real time &amp;  </w:t>
            </w:r>
          </w:p>
          <w:p w14:paraId="78E3313B" w14:textId="77777777" w:rsidR="007B505A" w:rsidRDefault="00B578F6">
            <w:pPr>
              <w:spacing w:before="0" w:after="0" w:line="259" w:lineRule="auto"/>
              <w:ind w:left="26" w:right="0" w:firstLine="0"/>
            </w:pPr>
            <w:r>
              <w:rPr>
                <w:rFonts w:ascii="Verdana" w:eastAsia="Verdana" w:hAnsi="Verdana" w:cs="Verdana"/>
                <w:sz w:val="13"/>
              </w:rPr>
              <w:t xml:space="preserve">Broadcaster </w:t>
            </w:r>
          </w:p>
          <w:p w14:paraId="3EE4ABD4" w14:textId="77777777" w:rsidR="007B505A" w:rsidRDefault="00B578F6">
            <w:pPr>
              <w:spacing w:before="0" w:after="0" w:line="259" w:lineRule="auto"/>
              <w:ind w:left="26" w:right="0" w:firstLine="0"/>
            </w:pPr>
            <w:r>
              <w:rPr>
                <w:rFonts w:ascii="Verdana" w:eastAsia="Verdana" w:hAnsi="Verdana" w:cs="Verdana"/>
                <w:sz w:val="13"/>
              </w:rPr>
              <w:t xml:space="preserve">***Optional*** </w:t>
            </w:r>
          </w:p>
        </w:tc>
        <w:tc>
          <w:tcPr>
            <w:tcW w:w="3410" w:type="dxa"/>
            <w:vMerge w:val="restart"/>
            <w:tcBorders>
              <w:top w:val="single" w:sz="6" w:space="0" w:color="000000"/>
              <w:left w:val="single" w:sz="3" w:space="0" w:color="000000"/>
              <w:bottom w:val="single" w:sz="6" w:space="0" w:color="000000"/>
              <w:right w:val="single" w:sz="3" w:space="0" w:color="000000"/>
            </w:tcBorders>
          </w:tcPr>
          <w:p w14:paraId="65A0C68B" w14:textId="77777777" w:rsidR="007B505A" w:rsidRDefault="00B578F6">
            <w:pPr>
              <w:spacing w:before="0" w:after="0" w:line="259" w:lineRule="auto"/>
              <w:ind w:left="27" w:right="0" w:firstLine="0"/>
            </w:pPr>
            <w:r>
              <w:rPr>
                <w:rFonts w:ascii="Verdana" w:eastAsia="Verdana" w:hAnsi="Verdana" w:cs="Verdana"/>
                <w:sz w:val="13"/>
              </w:rPr>
              <w:t xml:space="preserve">Call </w:t>
            </w:r>
            <w:proofErr w:type="spellStart"/>
            <w:r>
              <w:rPr>
                <w:rFonts w:ascii="Verdana" w:eastAsia="Verdana" w:hAnsi="Verdana" w:cs="Verdana"/>
                <w:sz w:val="13"/>
              </w:rPr>
              <w:t>Center</w:t>
            </w:r>
            <w:proofErr w:type="spellEnd"/>
            <w:r>
              <w:rPr>
                <w:rFonts w:ascii="Verdana" w:eastAsia="Verdana" w:hAnsi="Verdana" w:cs="Verdana"/>
                <w:sz w:val="13"/>
              </w:rPr>
              <w:t xml:space="preserve"> Managers, Supervisors and Team Leaders involved in the day to day management of the </w:t>
            </w:r>
            <w:proofErr w:type="spellStart"/>
            <w:r>
              <w:rPr>
                <w:rFonts w:ascii="Verdana" w:eastAsia="Verdana" w:hAnsi="Verdana" w:cs="Verdana"/>
                <w:sz w:val="13"/>
              </w:rPr>
              <w:t>center</w:t>
            </w:r>
            <w:proofErr w:type="spellEnd"/>
            <w:r>
              <w:rPr>
                <w:rFonts w:ascii="Verdana" w:eastAsia="Verdana" w:hAnsi="Verdana" w:cs="Verdana"/>
                <w:sz w:val="13"/>
              </w:rPr>
              <w:t>.</w:t>
            </w:r>
          </w:p>
        </w:tc>
        <w:tc>
          <w:tcPr>
            <w:tcW w:w="1474" w:type="dxa"/>
            <w:vMerge w:val="restart"/>
            <w:tcBorders>
              <w:top w:val="single" w:sz="6" w:space="0" w:color="000000"/>
              <w:left w:val="single" w:sz="3" w:space="0" w:color="000000"/>
              <w:bottom w:val="single" w:sz="6" w:space="0" w:color="000000"/>
              <w:right w:val="single" w:sz="3" w:space="0" w:color="000000"/>
            </w:tcBorders>
          </w:tcPr>
          <w:p w14:paraId="63EDBD3A" w14:textId="77777777" w:rsidR="007B505A" w:rsidRDefault="00B578F6">
            <w:pPr>
              <w:spacing w:before="0" w:after="0" w:line="259" w:lineRule="auto"/>
              <w:ind w:left="27" w:right="0" w:firstLine="0"/>
            </w:pPr>
            <w:r>
              <w:rPr>
                <w:rFonts w:ascii="Verdana" w:eastAsia="Verdana" w:hAnsi="Verdana" w:cs="Verdana"/>
                <w:sz w:val="13"/>
              </w:rPr>
              <w:t>1 day</w:t>
            </w:r>
          </w:p>
        </w:tc>
        <w:tc>
          <w:tcPr>
            <w:tcW w:w="1223" w:type="dxa"/>
            <w:tcBorders>
              <w:top w:val="single" w:sz="6" w:space="0" w:color="000000"/>
              <w:left w:val="single" w:sz="3" w:space="0" w:color="000000"/>
              <w:bottom w:val="single" w:sz="3" w:space="0" w:color="D4D4D4"/>
              <w:right w:val="single" w:sz="3" w:space="0" w:color="000000"/>
            </w:tcBorders>
          </w:tcPr>
          <w:p w14:paraId="32814824" w14:textId="77777777" w:rsidR="007B505A" w:rsidRDefault="00B578F6">
            <w:pPr>
              <w:spacing w:before="0" w:after="0" w:line="259" w:lineRule="auto"/>
              <w:ind w:left="27" w:right="0" w:firstLine="0"/>
              <w:jc w:val="both"/>
            </w:pPr>
            <w:r>
              <w:rPr>
                <w:rFonts w:ascii="Verdana" w:eastAsia="Verdana" w:hAnsi="Verdana" w:cs="Verdana"/>
                <w:sz w:val="13"/>
              </w:rPr>
              <w:t>Max 8 delegates per day</w:t>
            </w:r>
          </w:p>
        </w:tc>
        <w:tc>
          <w:tcPr>
            <w:tcW w:w="871" w:type="dxa"/>
            <w:tcBorders>
              <w:top w:val="single" w:sz="6" w:space="0" w:color="000000"/>
              <w:left w:val="single" w:sz="3" w:space="0" w:color="000000"/>
              <w:bottom w:val="single" w:sz="3" w:space="0" w:color="D4D4D4"/>
              <w:right w:val="single" w:sz="3" w:space="0" w:color="000000"/>
            </w:tcBorders>
          </w:tcPr>
          <w:p w14:paraId="24B96066" w14:textId="77777777" w:rsidR="007B505A" w:rsidRDefault="00B578F6">
            <w:pPr>
              <w:spacing w:before="0" w:after="0" w:line="259" w:lineRule="auto"/>
              <w:ind w:left="153" w:right="0" w:firstLine="0"/>
            </w:pPr>
            <w:r>
              <w:rPr>
                <w:rFonts w:ascii="Verdana" w:eastAsia="Verdana" w:hAnsi="Verdana" w:cs="Verdana"/>
                <w:sz w:val="13"/>
              </w:rPr>
              <w:t>£850.00</w:t>
            </w:r>
          </w:p>
        </w:tc>
      </w:tr>
      <w:tr w:rsidR="007B505A" w14:paraId="3AA25E51" w14:textId="77777777">
        <w:trPr>
          <w:trHeight w:val="498"/>
        </w:trPr>
        <w:tc>
          <w:tcPr>
            <w:tcW w:w="0" w:type="auto"/>
            <w:vMerge/>
            <w:tcBorders>
              <w:top w:val="nil"/>
              <w:left w:val="single" w:sz="3" w:space="0" w:color="000000"/>
              <w:bottom w:val="single" w:sz="6" w:space="0" w:color="000000"/>
              <w:right w:val="single" w:sz="3" w:space="0" w:color="000000"/>
            </w:tcBorders>
          </w:tcPr>
          <w:p w14:paraId="72C8DDE5"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1EF594B4"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4E567044" w14:textId="77777777" w:rsidR="007B505A" w:rsidRDefault="007B505A">
            <w:pPr>
              <w:spacing w:before="0" w:after="160" w:line="259" w:lineRule="auto"/>
              <w:ind w:left="0" w:right="0" w:firstLine="0"/>
            </w:pPr>
          </w:p>
        </w:tc>
        <w:tc>
          <w:tcPr>
            <w:tcW w:w="1223" w:type="dxa"/>
            <w:tcBorders>
              <w:top w:val="single" w:sz="3" w:space="0" w:color="D4D4D4"/>
              <w:left w:val="single" w:sz="3" w:space="0" w:color="000000"/>
              <w:bottom w:val="single" w:sz="6" w:space="0" w:color="000000"/>
              <w:right w:val="single" w:sz="3" w:space="0" w:color="000000"/>
            </w:tcBorders>
          </w:tcPr>
          <w:p w14:paraId="651DC75A" w14:textId="77777777" w:rsidR="007B505A" w:rsidRDefault="00B578F6">
            <w:pPr>
              <w:spacing w:before="0" w:after="0" w:line="259" w:lineRule="auto"/>
              <w:ind w:left="27" w:right="0" w:firstLine="0"/>
            </w:pPr>
            <w:r>
              <w:rPr>
                <w:rFonts w:ascii="Verdana" w:eastAsia="Verdana" w:hAnsi="Verdana" w:cs="Verdana"/>
                <w:sz w:val="13"/>
              </w:rPr>
              <w:t>Customer premises or remote</w:t>
            </w:r>
          </w:p>
        </w:tc>
        <w:tc>
          <w:tcPr>
            <w:tcW w:w="871" w:type="dxa"/>
            <w:tcBorders>
              <w:top w:val="single" w:sz="3" w:space="0" w:color="D4D4D4"/>
              <w:left w:val="single" w:sz="3" w:space="0" w:color="000000"/>
              <w:bottom w:val="single" w:sz="6" w:space="0" w:color="000000"/>
              <w:right w:val="single" w:sz="3" w:space="0" w:color="000000"/>
            </w:tcBorders>
          </w:tcPr>
          <w:p w14:paraId="4275C20E" w14:textId="77777777" w:rsidR="007B505A" w:rsidRDefault="00B578F6">
            <w:pPr>
              <w:spacing w:before="0" w:after="0" w:line="259" w:lineRule="auto"/>
              <w:ind w:left="0" w:right="9" w:firstLine="0"/>
              <w:jc w:val="center"/>
            </w:pPr>
            <w:r>
              <w:rPr>
                <w:rFonts w:ascii="Verdana" w:eastAsia="Verdana" w:hAnsi="Verdana" w:cs="Verdana"/>
                <w:sz w:val="13"/>
              </w:rPr>
              <w:t>per day</w:t>
            </w:r>
          </w:p>
        </w:tc>
      </w:tr>
      <w:tr w:rsidR="007B505A" w14:paraId="7BF3B617" w14:textId="77777777">
        <w:trPr>
          <w:trHeight w:val="333"/>
        </w:trPr>
        <w:tc>
          <w:tcPr>
            <w:tcW w:w="1418" w:type="dxa"/>
            <w:vMerge w:val="restart"/>
            <w:tcBorders>
              <w:top w:val="single" w:sz="6" w:space="0" w:color="000000"/>
              <w:left w:val="single" w:sz="3" w:space="0" w:color="000000"/>
              <w:bottom w:val="single" w:sz="6" w:space="0" w:color="000000"/>
              <w:right w:val="single" w:sz="3" w:space="0" w:color="000000"/>
            </w:tcBorders>
          </w:tcPr>
          <w:p w14:paraId="02090AFE" w14:textId="77777777" w:rsidR="007B505A" w:rsidRDefault="00B578F6">
            <w:pPr>
              <w:spacing w:before="0" w:after="0" w:line="243" w:lineRule="auto"/>
              <w:ind w:left="26" w:right="0" w:firstLine="0"/>
            </w:pPr>
            <w:proofErr w:type="spellStart"/>
            <w:r>
              <w:rPr>
                <w:rFonts w:ascii="Verdana" w:eastAsia="Verdana" w:hAnsi="Verdana" w:cs="Verdana"/>
                <w:sz w:val="13"/>
              </w:rPr>
              <w:t>OpenScape</w:t>
            </w:r>
            <w:proofErr w:type="spellEnd"/>
            <w:r>
              <w:rPr>
                <w:rFonts w:ascii="Verdana" w:eastAsia="Verdana" w:hAnsi="Verdana" w:cs="Verdana"/>
                <w:sz w:val="13"/>
              </w:rPr>
              <w:t xml:space="preserve"> Contact </w:t>
            </w:r>
            <w:proofErr w:type="spellStart"/>
            <w:r>
              <w:rPr>
                <w:rFonts w:ascii="Verdana" w:eastAsia="Verdana" w:hAnsi="Verdana" w:cs="Verdana"/>
                <w:sz w:val="13"/>
              </w:rPr>
              <w:t>Center</w:t>
            </w:r>
            <w:proofErr w:type="spellEnd"/>
            <w:r>
              <w:rPr>
                <w:rFonts w:ascii="Verdana" w:eastAsia="Verdana" w:hAnsi="Verdana" w:cs="Verdana"/>
                <w:sz w:val="13"/>
              </w:rPr>
              <w:t xml:space="preserve"> Historical reports  </w:t>
            </w:r>
          </w:p>
          <w:p w14:paraId="2FF76347" w14:textId="77777777" w:rsidR="007B505A" w:rsidRDefault="00B578F6">
            <w:pPr>
              <w:spacing w:before="0" w:after="0" w:line="259" w:lineRule="auto"/>
              <w:ind w:left="26" w:right="0" w:firstLine="0"/>
            </w:pPr>
            <w:r>
              <w:rPr>
                <w:rFonts w:ascii="Verdana" w:eastAsia="Verdana" w:hAnsi="Verdana" w:cs="Verdana"/>
                <w:sz w:val="13"/>
              </w:rPr>
              <w:t>***Optional***</w:t>
            </w:r>
          </w:p>
        </w:tc>
        <w:tc>
          <w:tcPr>
            <w:tcW w:w="3410" w:type="dxa"/>
            <w:vMerge w:val="restart"/>
            <w:tcBorders>
              <w:top w:val="single" w:sz="6" w:space="0" w:color="000000"/>
              <w:left w:val="single" w:sz="3" w:space="0" w:color="000000"/>
              <w:bottom w:val="single" w:sz="6" w:space="0" w:color="000000"/>
              <w:right w:val="single" w:sz="3" w:space="0" w:color="000000"/>
            </w:tcBorders>
          </w:tcPr>
          <w:p w14:paraId="40A86CB1" w14:textId="77777777" w:rsidR="007B505A" w:rsidRDefault="00B578F6">
            <w:pPr>
              <w:spacing w:before="0" w:after="0" w:line="259" w:lineRule="auto"/>
              <w:ind w:left="27" w:right="0" w:firstLine="0"/>
            </w:pPr>
            <w:r>
              <w:rPr>
                <w:rFonts w:ascii="Verdana" w:eastAsia="Verdana" w:hAnsi="Verdana" w:cs="Verdana"/>
                <w:sz w:val="13"/>
              </w:rPr>
              <w:t xml:space="preserve">Call </w:t>
            </w:r>
            <w:proofErr w:type="spellStart"/>
            <w:r>
              <w:rPr>
                <w:rFonts w:ascii="Verdana" w:eastAsia="Verdana" w:hAnsi="Verdana" w:cs="Verdana"/>
                <w:sz w:val="13"/>
              </w:rPr>
              <w:t>Center</w:t>
            </w:r>
            <w:proofErr w:type="spellEnd"/>
            <w:r>
              <w:rPr>
                <w:rFonts w:ascii="Verdana" w:eastAsia="Verdana" w:hAnsi="Verdana" w:cs="Verdana"/>
                <w:sz w:val="13"/>
              </w:rPr>
              <w:t xml:space="preserve"> Managers, Supervisors and Team Leaders involved in the day to day management of the </w:t>
            </w:r>
            <w:proofErr w:type="spellStart"/>
            <w:r>
              <w:rPr>
                <w:rFonts w:ascii="Verdana" w:eastAsia="Verdana" w:hAnsi="Verdana" w:cs="Verdana"/>
                <w:sz w:val="13"/>
              </w:rPr>
              <w:t>center</w:t>
            </w:r>
            <w:proofErr w:type="spellEnd"/>
            <w:r>
              <w:rPr>
                <w:rFonts w:ascii="Verdana" w:eastAsia="Verdana" w:hAnsi="Verdana" w:cs="Verdana"/>
                <w:sz w:val="13"/>
              </w:rPr>
              <w:t>.</w:t>
            </w:r>
          </w:p>
        </w:tc>
        <w:tc>
          <w:tcPr>
            <w:tcW w:w="1474" w:type="dxa"/>
            <w:vMerge w:val="restart"/>
            <w:tcBorders>
              <w:top w:val="single" w:sz="6" w:space="0" w:color="000000"/>
              <w:left w:val="single" w:sz="3" w:space="0" w:color="000000"/>
              <w:bottom w:val="single" w:sz="6" w:space="0" w:color="000000"/>
              <w:right w:val="single" w:sz="3" w:space="0" w:color="000000"/>
            </w:tcBorders>
          </w:tcPr>
          <w:p w14:paraId="185EA13D" w14:textId="77777777" w:rsidR="007B505A" w:rsidRDefault="00B578F6">
            <w:pPr>
              <w:spacing w:before="0" w:after="0" w:line="259" w:lineRule="auto"/>
              <w:ind w:left="27" w:right="0" w:firstLine="0"/>
            </w:pPr>
            <w:r>
              <w:rPr>
                <w:rFonts w:ascii="Verdana" w:eastAsia="Verdana" w:hAnsi="Verdana" w:cs="Verdana"/>
                <w:sz w:val="13"/>
              </w:rPr>
              <w:t>1 day</w:t>
            </w:r>
          </w:p>
        </w:tc>
        <w:tc>
          <w:tcPr>
            <w:tcW w:w="1223" w:type="dxa"/>
            <w:tcBorders>
              <w:top w:val="single" w:sz="6" w:space="0" w:color="000000"/>
              <w:left w:val="single" w:sz="3" w:space="0" w:color="000000"/>
              <w:bottom w:val="single" w:sz="3" w:space="0" w:color="D4D4D4"/>
              <w:right w:val="single" w:sz="3" w:space="0" w:color="000000"/>
            </w:tcBorders>
          </w:tcPr>
          <w:p w14:paraId="015C59F6" w14:textId="77777777" w:rsidR="007B505A" w:rsidRDefault="00B578F6">
            <w:pPr>
              <w:spacing w:before="0" w:after="0" w:line="259" w:lineRule="auto"/>
              <w:ind w:left="27" w:right="0" w:firstLine="0"/>
              <w:jc w:val="both"/>
            </w:pPr>
            <w:r>
              <w:rPr>
                <w:rFonts w:ascii="Verdana" w:eastAsia="Verdana" w:hAnsi="Verdana" w:cs="Verdana"/>
                <w:sz w:val="13"/>
              </w:rPr>
              <w:t>Max 8 delegates per day</w:t>
            </w:r>
          </w:p>
        </w:tc>
        <w:tc>
          <w:tcPr>
            <w:tcW w:w="871" w:type="dxa"/>
            <w:tcBorders>
              <w:top w:val="single" w:sz="6" w:space="0" w:color="000000"/>
              <w:left w:val="single" w:sz="3" w:space="0" w:color="000000"/>
              <w:bottom w:val="single" w:sz="3" w:space="0" w:color="D4D4D4"/>
              <w:right w:val="single" w:sz="3" w:space="0" w:color="000000"/>
            </w:tcBorders>
          </w:tcPr>
          <w:p w14:paraId="4EF3D9B4" w14:textId="77777777" w:rsidR="007B505A" w:rsidRDefault="00B578F6">
            <w:pPr>
              <w:spacing w:before="0" w:after="0" w:line="259" w:lineRule="auto"/>
              <w:ind w:left="153" w:right="0" w:firstLine="0"/>
            </w:pPr>
            <w:r>
              <w:rPr>
                <w:rFonts w:ascii="Verdana" w:eastAsia="Verdana" w:hAnsi="Verdana" w:cs="Verdana"/>
                <w:sz w:val="13"/>
              </w:rPr>
              <w:t>£850.00</w:t>
            </w:r>
          </w:p>
        </w:tc>
      </w:tr>
      <w:tr w:rsidR="007B505A" w14:paraId="61123F44" w14:textId="77777777">
        <w:trPr>
          <w:trHeight w:val="498"/>
        </w:trPr>
        <w:tc>
          <w:tcPr>
            <w:tcW w:w="0" w:type="auto"/>
            <w:vMerge/>
            <w:tcBorders>
              <w:top w:val="nil"/>
              <w:left w:val="single" w:sz="3" w:space="0" w:color="000000"/>
              <w:bottom w:val="single" w:sz="6" w:space="0" w:color="000000"/>
              <w:right w:val="single" w:sz="3" w:space="0" w:color="000000"/>
            </w:tcBorders>
          </w:tcPr>
          <w:p w14:paraId="4F9D84A5"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68F6842F"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5439DB89" w14:textId="77777777" w:rsidR="007B505A" w:rsidRDefault="007B505A">
            <w:pPr>
              <w:spacing w:before="0" w:after="160" w:line="259" w:lineRule="auto"/>
              <w:ind w:left="0" w:right="0" w:firstLine="0"/>
            </w:pPr>
          </w:p>
        </w:tc>
        <w:tc>
          <w:tcPr>
            <w:tcW w:w="1223" w:type="dxa"/>
            <w:tcBorders>
              <w:top w:val="single" w:sz="3" w:space="0" w:color="D4D4D4"/>
              <w:left w:val="single" w:sz="3" w:space="0" w:color="000000"/>
              <w:bottom w:val="single" w:sz="6" w:space="0" w:color="000000"/>
              <w:right w:val="single" w:sz="3" w:space="0" w:color="000000"/>
            </w:tcBorders>
          </w:tcPr>
          <w:p w14:paraId="4AA7F627" w14:textId="77777777" w:rsidR="007B505A" w:rsidRDefault="00B578F6">
            <w:pPr>
              <w:spacing w:before="0" w:after="0" w:line="259" w:lineRule="auto"/>
              <w:ind w:left="27" w:right="0" w:firstLine="0"/>
            </w:pPr>
            <w:r>
              <w:rPr>
                <w:rFonts w:ascii="Verdana" w:eastAsia="Verdana" w:hAnsi="Verdana" w:cs="Verdana"/>
                <w:sz w:val="13"/>
              </w:rPr>
              <w:t>Customer premises or remote</w:t>
            </w:r>
          </w:p>
        </w:tc>
        <w:tc>
          <w:tcPr>
            <w:tcW w:w="871" w:type="dxa"/>
            <w:tcBorders>
              <w:top w:val="single" w:sz="3" w:space="0" w:color="D4D4D4"/>
              <w:left w:val="single" w:sz="3" w:space="0" w:color="000000"/>
              <w:bottom w:val="single" w:sz="6" w:space="0" w:color="000000"/>
              <w:right w:val="single" w:sz="3" w:space="0" w:color="000000"/>
            </w:tcBorders>
          </w:tcPr>
          <w:p w14:paraId="289B18C6" w14:textId="77777777" w:rsidR="007B505A" w:rsidRDefault="00B578F6">
            <w:pPr>
              <w:spacing w:before="0" w:after="0" w:line="259" w:lineRule="auto"/>
              <w:ind w:left="0" w:right="9" w:firstLine="0"/>
              <w:jc w:val="center"/>
            </w:pPr>
            <w:r>
              <w:rPr>
                <w:rFonts w:ascii="Verdana" w:eastAsia="Verdana" w:hAnsi="Verdana" w:cs="Verdana"/>
                <w:sz w:val="13"/>
              </w:rPr>
              <w:t>per day</w:t>
            </w:r>
          </w:p>
        </w:tc>
      </w:tr>
      <w:tr w:rsidR="007B505A" w14:paraId="0DBB93C3" w14:textId="77777777">
        <w:trPr>
          <w:trHeight w:val="333"/>
        </w:trPr>
        <w:tc>
          <w:tcPr>
            <w:tcW w:w="1418" w:type="dxa"/>
            <w:vMerge w:val="restart"/>
            <w:tcBorders>
              <w:top w:val="single" w:sz="6" w:space="0" w:color="000000"/>
              <w:left w:val="single" w:sz="3" w:space="0" w:color="000000"/>
              <w:bottom w:val="single" w:sz="6" w:space="0" w:color="000000"/>
              <w:right w:val="single" w:sz="3" w:space="0" w:color="000000"/>
            </w:tcBorders>
          </w:tcPr>
          <w:p w14:paraId="1411FDA8" w14:textId="77777777" w:rsidR="007B505A" w:rsidRDefault="00B578F6">
            <w:pPr>
              <w:spacing w:before="0" w:after="0" w:line="259" w:lineRule="auto"/>
              <w:ind w:left="26" w:right="0" w:firstLine="0"/>
              <w:jc w:val="both"/>
            </w:pPr>
            <w:proofErr w:type="spellStart"/>
            <w:r>
              <w:rPr>
                <w:rFonts w:ascii="Verdana" w:eastAsia="Verdana" w:hAnsi="Verdana" w:cs="Verdana"/>
                <w:sz w:val="13"/>
              </w:rPr>
              <w:t>OpenScape</w:t>
            </w:r>
            <w:proofErr w:type="spellEnd"/>
            <w:r>
              <w:rPr>
                <w:rFonts w:ascii="Verdana" w:eastAsia="Verdana" w:hAnsi="Verdana" w:cs="Verdana"/>
                <w:sz w:val="13"/>
              </w:rPr>
              <w:t xml:space="preserve"> Contact </w:t>
            </w:r>
          </w:p>
          <w:p w14:paraId="113CC35E" w14:textId="77777777" w:rsidR="007B505A" w:rsidRDefault="00B578F6">
            <w:pPr>
              <w:spacing w:before="0" w:after="0" w:line="259" w:lineRule="auto"/>
              <w:ind w:left="26" w:right="0" w:firstLine="0"/>
            </w:pPr>
            <w:proofErr w:type="spellStart"/>
            <w:r>
              <w:rPr>
                <w:rFonts w:ascii="Verdana" w:eastAsia="Verdana" w:hAnsi="Verdana" w:cs="Verdana"/>
                <w:sz w:val="13"/>
              </w:rPr>
              <w:t>Center</w:t>
            </w:r>
            <w:proofErr w:type="spellEnd"/>
            <w:r>
              <w:rPr>
                <w:rFonts w:ascii="Verdana" w:eastAsia="Verdana" w:hAnsi="Verdana" w:cs="Verdana"/>
                <w:sz w:val="13"/>
              </w:rPr>
              <w:t xml:space="preserve"> Basic </w:t>
            </w:r>
          </w:p>
          <w:p w14:paraId="631F9C80" w14:textId="77777777" w:rsidR="007B505A" w:rsidRDefault="00B578F6">
            <w:pPr>
              <w:spacing w:before="0" w:after="0" w:line="259" w:lineRule="auto"/>
              <w:ind w:left="26" w:right="0" w:firstLine="0"/>
            </w:pPr>
            <w:r>
              <w:rPr>
                <w:rFonts w:ascii="Verdana" w:eastAsia="Verdana" w:hAnsi="Verdana" w:cs="Verdana"/>
                <w:sz w:val="13"/>
              </w:rPr>
              <w:t xml:space="preserve">Administration </w:t>
            </w:r>
          </w:p>
          <w:p w14:paraId="4EC3D2E9" w14:textId="77777777" w:rsidR="007B505A" w:rsidRDefault="00B578F6">
            <w:pPr>
              <w:spacing w:before="0" w:after="0" w:line="259" w:lineRule="auto"/>
              <w:ind w:left="26" w:right="0" w:firstLine="0"/>
            </w:pPr>
            <w:r>
              <w:rPr>
                <w:rFonts w:ascii="Verdana" w:eastAsia="Verdana" w:hAnsi="Verdana" w:cs="Verdana"/>
                <w:b/>
                <w:sz w:val="13"/>
              </w:rPr>
              <w:t>***Optional***</w:t>
            </w:r>
          </w:p>
        </w:tc>
        <w:tc>
          <w:tcPr>
            <w:tcW w:w="3410" w:type="dxa"/>
            <w:vMerge w:val="restart"/>
            <w:tcBorders>
              <w:top w:val="single" w:sz="6" w:space="0" w:color="000000"/>
              <w:left w:val="single" w:sz="3" w:space="0" w:color="000000"/>
              <w:bottom w:val="single" w:sz="6" w:space="0" w:color="000000"/>
              <w:right w:val="single" w:sz="3" w:space="0" w:color="000000"/>
            </w:tcBorders>
          </w:tcPr>
          <w:p w14:paraId="497F0A83" w14:textId="77777777" w:rsidR="007B505A" w:rsidRDefault="00B578F6">
            <w:pPr>
              <w:spacing w:before="0" w:after="0" w:line="259" w:lineRule="auto"/>
              <w:ind w:left="27" w:right="0" w:firstLine="0"/>
            </w:pPr>
            <w:r>
              <w:rPr>
                <w:rFonts w:ascii="Verdana" w:eastAsia="Verdana" w:hAnsi="Verdana" w:cs="Verdana"/>
                <w:sz w:val="13"/>
              </w:rPr>
              <w:t xml:space="preserve">Call </w:t>
            </w:r>
            <w:proofErr w:type="spellStart"/>
            <w:r>
              <w:rPr>
                <w:rFonts w:ascii="Verdana" w:eastAsia="Verdana" w:hAnsi="Verdana" w:cs="Verdana"/>
                <w:sz w:val="13"/>
              </w:rPr>
              <w:t>Center</w:t>
            </w:r>
            <w:proofErr w:type="spellEnd"/>
            <w:r>
              <w:rPr>
                <w:rFonts w:ascii="Verdana" w:eastAsia="Verdana" w:hAnsi="Verdana" w:cs="Verdana"/>
                <w:sz w:val="13"/>
              </w:rPr>
              <w:t xml:space="preserve"> Managers, Supervisors and Team </w:t>
            </w:r>
          </w:p>
          <w:p w14:paraId="29C32393" w14:textId="77777777" w:rsidR="007B505A" w:rsidRDefault="00B578F6">
            <w:pPr>
              <w:spacing w:before="0" w:after="0" w:line="259" w:lineRule="auto"/>
              <w:ind w:left="27" w:right="0" w:firstLine="0"/>
              <w:jc w:val="both"/>
            </w:pPr>
            <w:r>
              <w:rPr>
                <w:rFonts w:ascii="Verdana" w:eastAsia="Verdana" w:hAnsi="Verdana" w:cs="Verdana"/>
                <w:sz w:val="13"/>
              </w:rPr>
              <w:t>Leaders who will need to manage the application.</w:t>
            </w:r>
          </w:p>
        </w:tc>
        <w:tc>
          <w:tcPr>
            <w:tcW w:w="1474" w:type="dxa"/>
            <w:vMerge w:val="restart"/>
            <w:tcBorders>
              <w:top w:val="single" w:sz="6" w:space="0" w:color="000000"/>
              <w:left w:val="single" w:sz="3" w:space="0" w:color="000000"/>
              <w:bottom w:val="single" w:sz="6" w:space="0" w:color="000000"/>
              <w:right w:val="single" w:sz="3" w:space="0" w:color="000000"/>
            </w:tcBorders>
          </w:tcPr>
          <w:p w14:paraId="3E388C07" w14:textId="77777777" w:rsidR="007B505A" w:rsidRDefault="00B578F6">
            <w:pPr>
              <w:spacing w:before="0" w:after="0" w:line="259" w:lineRule="auto"/>
              <w:ind w:left="27" w:right="0" w:firstLine="0"/>
            </w:pPr>
            <w:r>
              <w:rPr>
                <w:rFonts w:ascii="Verdana" w:eastAsia="Verdana" w:hAnsi="Verdana" w:cs="Verdana"/>
                <w:sz w:val="13"/>
              </w:rPr>
              <w:t>1 day</w:t>
            </w:r>
          </w:p>
        </w:tc>
        <w:tc>
          <w:tcPr>
            <w:tcW w:w="1223" w:type="dxa"/>
            <w:tcBorders>
              <w:top w:val="single" w:sz="6" w:space="0" w:color="000000"/>
              <w:left w:val="single" w:sz="3" w:space="0" w:color="000000"/>
              <w:bottom w:val="single" w:sz="3" w:space="0" w:color="D4D4D4"/>
              <w:right w:val="single" w:sz="3" w:space="0" w:color="000000"/>
            </w:tcBorders>
          </w:tcPr>
          <w:p w14:paraId="1A60C947" w14:textId="77777777" w:rsidR="007B505A" w:rsidRDefault="00B578F6">
            <w:pPr>
              <w:spacing w:before="0" w:after="0" w:line="259" w:lineRule="auto"/>
              <w:ind w:left="27" w:right="0" w:firstLine="0"/>
              <w:jc w:val="both"/>
            </w:pPr>
            <w:r>
              <w:rPr>
                <w:rFonts w:ascii="Verdana" w:eastAsia="Verdana" w:hAnsi="Verdana" w:cs="Verdana"/>
                <w:sz w:val="13"/>
              </w:rPr>
              <w:t xml:space="preserve">Max 4 delegates per day </w:t>
            </w:r>
          </w:p>
        </w:tc>
        <w:tc>
          <w:tcPr>
            <w:tcW w:w="871" w:type="dxa"/>
            <w:tcBorders>
              <w:top w:val="single" w:sz="6" w:space="0" w:color="000000"/>
              <w:left w:val="single" w:sz="3" w:space="0" w:color="000000"/>
              <w:bottom w:val="single" w:sz="3" w:space="0" w:color="D4D4D4"/>
              <w:right w:val="single" w:sz="3" w:space="0" w:color="000000"/>
            </w:tcBorders>
          </w:tcPr>
          <w:p w14:paraId="0E166F61" w14:textId="77777777" w:rsidR="007B505A" w:rsidRDefault="00B578F6">
            <w:pPr>
              <w:spacing w:before="0" w:after="0" w:line="259" w:lineRule="auto"/>
              <w:ind w:left="82" w:right="0" w:firstLine="0"/>
            </w:pPr>
            <w:r>
              <w:rPr>
                <w:rFonts w:ascii="Verdana" w:eastAsia="Verdana" w:hAnsi="Verdana" w:cs="Verdana"/>
                <w:sz w:val="13"/>
              </w:rPr>
              <w:t>£1,000.00</w:t>
            </w:r>
          </w:p>
        </w:tc>
      </w:tr>
      <w:tr w:rsidR="007B505A" w14:paraId="5FA899A9" w14:textId="77777777">
        <w:trPr>
          <w:trHeight w:val="498"/>
        </w:trPr>
        <w:tc>
          <w:tcPr>
            <w:tcW w:w="0" w:type="auto"/>
            <w:vMerge/>
            <w:tcBorders>
              <w:top w:val="nil"/>
              <w:left w:val="single" w:sz="3" w:space="0" w:color="000000"/>
              <w:bottom w:val="single" w:sz="6" w:space="0" w:color="000000"/>
              <w:right w:val="single" w:sz="3" w:space="0" w:color="000000"/>
            </w:tcBorders>
          </w:tcPr>
          <w:p w14:paraId="70206A2B"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2695D4A8"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5D0BED32" w14:textId="77777777" w:rsidR="007B505A" w:rsidRDefault="007B505A">
            <w:pPr>
              <w:spacing w:before="0" w:after="160" w:line="259" w:lineRule="auto"/>
              <w:ind w:left="0" w:right="0" w:firstLine="0"/>
            </w:pPr>
          </w:p>
        </w:tc>
        <w:tc>
          <w:tcPr>
            <w:tcW w:w="1223" w:type="dxa"/>
            <w:tcBorders>
              <w:top w:val="single" w:sz="3" w:space="0" w:color="D4D4D4"/>
              <w:left w:val="single" w:sz="3" w:space="0" w:color="000000"/>
              <w:bottom w:val="single" w:sz="6" w:space="0" w:color="000000"/>
              <w:right w:val="single" w:sz="3" w:space="0" w:color="000000"/>
            </w:tcBorders>
          </w:tcPr>
          <w:p w14:paraId="2D9791E6" w14:textId="77777777" w:rsidR="007B505A" w:rsidRDefault="00B578F6">
            <w:pPr>
              <w:spacing w:before="0" w:after="0" w:line="259" w:lineRule="auto"/>
              <w:ind w:left="27" w:right="0" w:firstLine="0"/>
            </w:pPr>
            <w:r>
              <w:rPr>
                <w:rFonts w:ascii="Verdana" w:eastAsia="Verdana" w:hAnsi="Verdana" w:cs="Verdana"/>
                <w:sz w:val="13"/>
              </w:rPr>
              <w:t>Customer premises or remote</w:t>
            </w:r>
          </w:p>
        </w:tc>
        <w:tc>
          <w:tcPr>
            <w:tcW w:w="871" w:type="dxa"/>
            <w:tcBorders>
              <w:top w:val="single" w:sz="3" w:space="0" w:color="D4D4D4"/>
              <w:left w:val="single" w:sz="3" w:space="0" w:color="000000"/>
              <w:bottom w:val="single" w:sz="6" w:space="0" w:color="000000"/>
              <w:right w:val="single" w:sz="3" w:space="0" w:color="000000"/>
            </w:tcBorders>
          </w:tcPr>
          <w:p w14:paraId="2AC4EC43" w14:textId="77777777" w:rsidR="007B505A" w:rsidRDefault="00B578F6">
            <w:pPr>
              <w:spacing w:before="0" w:after="0" w:line="259" w:lineRule="auto"/>
              <w:ind w:left="0" w:right="9" w:firstLine="0"/>
              <w:jc w:val="center"/>
            </w:pPr>
            <w:r>
              <w:rPr>
                <w:rFonts w:ascii="Verdana" w:eastAsia="Verdana" w:hAnsi="Verdana" w:cs="Verdana"/>
                <w:sz w:val="13"/>
              </w:rPr>
              <w:t>per day</w:t>
            </w:r>
          </w:p>
        </w:tc>
      </w:tr>
      <w:tr w:rsidR="007B505A" w14:paraId="00970ADD" w14:textId="77777777">
        <w:trPr>
          <w:trHeight w:val="198"/>
        </w:trPr>
        <w:tc>
          <w:tcPr>
            <w:tcW w:w="7524" w:type="dxa"/>
            <w:gridSpan w:val="4"/>
            <w:tcBorders>
              <w:top w:val="single" w:sz="6" w:space="0" w:color="000000"/>
              <w:left w:val="single" w:sz="3" w:space="0" w:color="000000"/>
              <w:bottom w:val="single" w:sz="6" w:space="0" w:color="000000"/>
              <w:right w:val="nil"/>
            </w:tcBorders>
            <w:shd w:val="clear" w:color="auto" w:fill="BFBFBF"/>
          </w:tcPr>
          <w:p w14:paraId="621BC1A2" w14:textId="77777777" w:rsidR="007B505A" w:rsidRDefault="00B578F6">
            <w:pPr>
              <w:spacing w:before="0" w:after="0" w:line="259" w:lineRule="auto"/>
              <w:ind w:left="26" w:right="0" w:firstLine="0"/>
            </w:pPr>
            <w:r>
              <w:rPr>
                <w:rFonts w:ascii="Verdana" w:eastAsia="Verdana" w:hAnsi="Verdana" w:cs="Verdana"/>
                <w:b/>
                <w:sz w:val="13"/>
              </w:rPr>
              <w:t>Unify Teams direct routing training</w:t>
            </w:r>
          </w:p>
        </w:tc>
        <w:tc>
          <w:tcPr>
            <w:tcW w:w="871" w:type="dxa"/>
            <w:tcBorders>
              <w:top w:val="single" w:sz="6" w:space="0" w:color="000000"/>
              <w:left w:val="nil"/>
              <w:bottom w:val="single" w:sz="6" w:space="0" w:color="000000"/>
              <w:right w:val="nil"/>
            </w:tcBorders>
            <w:shd w:val="clear" w:color="auto" w:fill="BFBFBF"/>
          </w:tcPr>
          <w:p w14:paraId="5DE04A80" w14:textId="77777777" w:rsidR="007B505A" w:rsidRDefault="007B505A">
            <w:pPr>
              <w:spacing w:before="0" w:after="160" w:line="259" w:lineRule="auto"/>
              <w:ind w:left="0" w:right="0" w:firstLine="0"/>
            </w:pPr>
          </w:p>
        </w:tc>
      </w:tr>
      <w:tr w:rsidR="007B505A" w14:paraId="49D61FA0" w14:textId="77777777">
        <w:trPr>
          <w:trHeight w:val="496"/>
        </w:trPr>
        <w:tc>
          <w:tcPr>
            <w:tcW w:w="1418" w:type="dxa"/>
            <w:vMerge w:val="restart"/>
            <w:tcBorders>
              <w:top w:val="single" w:sz="3" w:space="0" w:color="000000"/>
              <w:left w:val="single" w:sz="3" w:space="0" w:color="000000"/>
              <w:bottom w:val="single" w:sz="3" w:space="0" w:color="000000"/>
              <w:right w:val="single" w:sz="3" w:space="0" w:color="000000"/>
            </w:tcBorders>
          </w:tcPr>
          <w:p w14:paraId="3D886526" w14:textId="77777777" w:rsidR="007B505A" w:rsidRDefault="00B578F6">
            <w:pPr>
              <w:spacing w:before="0" w:after="0" w:line="259" w:lineRule="auto"/>
              <w:ind w:left="26" w:right="0" w:firstLine="0"/>
            </w:pPr>
            <w:r>
              <w:rPr>
                <w:rFonts w:ascii="Verdana" w:eastAsia="Verdana" w:hAnsi="Verdana" w:cs="Verdana"/>
                <w:sz w:val="13"/>
              </w:rPr>
              <w:t>MS Teams end user ***Optional***</w:t>
            </w:r>
          </w:p>
        </w:tc>
        <w:tc>
          <w:tcPr>
            <w:tcW w:w="3410" w:type="dxa"/>
            <w:vMerge w:val="restart"/>
            <w:tcBorders>
              <w:top w:val="single" w:sz="6" w:space="0" w:color="000000"/>
              <w:left w:val="single" w:sz="3" w:space="0" w:color="000000"/>
              <w:bottom w:val="single" w:sz="3" w:space="0" w:color="000000"/>
              <w:right w:val="single" w:sz="3" w:space="0" w:color="000000"/>
            </w:tcBorders>
          </w:tcPr>
          <w:p w14:paraId="349D4ABB" w14:textId="77777777" w:rsidR="007B505A" w:rsidRDefault="00B578F6">
            <w:pPr>
              <w:spacing w:before="0" w:after="0" w:line="259" w:lineRule="auto"/>
              <w:ind w:left="27" w:right="0" w:hanging="49"/>
            </w:pPr>
            <w:r>
              <w:rPr>
                <w:rFonts w:ascii="Verdana" w:eastAsia="Verdana" w:hAnsi="Verdana" w:cs="Verdana"/>
                <w:sz w:val="13"/>
              </w:rPr>
              <w:t xml:space="preserve"> This course is suitable for personnel who will be supporting users of Teams.</w:t>
            </w:r>
          </w:p>
        </w:tc>
        <w:tc>
          <w:tcPr>
            <w:tcW w:w="1474" w:type="dxa"/>
            <w:vMerge w:val="restart"/>
            <w:tcBorders>
              <w:top w:val="single" w:sz="6" w:space="0" w:color="000000"/>
              <w:left w:val="single" w:sz="3" w:space="0" w:color="000000"/>
              <w:bottom w:val="single" w:sz="6" w:space="0" w:color="000000"/>
              <w:right w:val="single" w:sz="3" w:space="0" w:color="000000"/>
            </w:tcBorders>
          </w:tcPr>
          <w:p w14:paraId="1148CAC4" w14:textId="77777777" w:rsidR="007B505A" w:rsidRDefault="00B578F6">
            <w:pPr>
              <w:spacing w:before="0" w:after="0" w:line="259" w:lineRule="auto"/>
              <w:ind w:left="27" w:right="0" w:firstLine="0"/>
              <w:jc w:val="both"/>
            </w:pPr>
            <w:r>
              <w:rPr>
                <w:rFonts w:ascii="Verdana" w:eastAsia="Verdana" w:hAnsi="Verdana" w:cs="Verdana"/>
                <w:sz w:val="13"/>
              </w:rPr>
              <w:t xml:space="preserve">1 Day                      </w:t>
            </w:r>
          </w:p>
          <w:p w14:paraId="30978B15" w14:textId="77777777" w:rsidR="007B505A" w:rsidRDefault="00B578F6">
            <w:pPr>
              <w:spacing w:before="0" w:after="0" w:line="259" w:lineRule="auto"/>
              <w:ind w:left="27" w:right="0" w:firstLine="0"/>
            </w:pPr>
            <w:r>
              <w:rPr>
                <w:rFonts w:ascii="Verdana" w:eastAsia="Verdana" w:hAnsi="Verdana" w:cs="Verdana"/>
                <w:sz w:val="13"/>
              </w:rPr>
              <w:t>10 delegates per session x 3</w:t>
            </w:r>
          </w:p>
        </w:tc>
        <w:tc>
          <w:tcPr>
            <w:tcW w:w="1223" w:type="dxa"/>
            <w:tcBorders>
              <w:top w:val="single" w:sz="3" w:space="0" w:color="000000"/>
              <w:left w:val="single" w:sz="3" w:space="0" w:color="000000"/>
              <w:bottom w:val="single" w:sz="3" w:space="0" w:color="D4D4D4"/>
              <w:right w:val="single" w:sz="3" w:space="0" w:color="000000"/>
            </w:tcBorders>
          </w:tcPr>
          <w:p w14:paraId="40BF8237" w14:textId="77777777" w:rsidR="007B505A" w:rsidRDefault="00B578F6">
            <w:pPr>
              <w:spacing w:before="0" w:after="0" w:line="259" w:lineRule="auto"/>
              <w:ind w:left="28" w:right="14" w:hanging="49"/>
            </w:pPr>
            <w:r>
              <w:rPr>
                <w:rFonts w:ascii="Verdana" w:eastAsia="Verdana" w:hAnsi="Verdana" w:cs="Verdana"/>
                <w:sz w:val="13"/>
              </w:rPr>
              <w:t xml:space="preserve"> Max 30 delegates per day</w:t>
            </w:r>
          </w:p>
        </w:tc>
        <w:tc>
          <w:tcPr>
            <w:tcW w:w="871" w:type="dxa"/>
            <w:tcBorders>
              <w:top w:val="single" w:sz="6" w:space="0" w:color="000000"/>
              <w:left w:val="single" w:sz="3" w:space="0" w:color="000000"/>
              <w:bottom w:val="single" w:sz="3" w:space="0" w:color="D4D4D4"/>
              <w:right w:val="single" w:sz="3" w:space="0" w:color="000000"/>
            </w:tcBorders>
          </w:tcPr>
          <w:p w14:paraId="0DF34CCD" w14:textId="77777777" w:rsidR="007B505A" w:rsidRDefault="00B578F6">
            <w:pPr>
              <w:spacing w:before="0" w:after="0" w:line="259" w:lineRule="auto"/>
              <w:ind w:left="153" w:right="0" w:firstLine="0"/>
            </w:pPr>
            <w:r>
              <w:rPr>
                <w:rFonts w:ascii="Verdana" w:eastAsia="Verdana" w:hAnsi="Verdana" w:cs="Verdana"/>
                <w:sz w:val="13"/>
              </w:rPr>
              <w:t>£850.00</w:t>
            </w:r>
          </w:p>
        </w:tc>
      </w:tr>
      <w:tr w:rsidR="007B505A" w14:paraId="7B0B7B52" w14:textId="77777777">
        <w:trPr>
          <w:trHeight w:val="334"/>
        </w:trPr>
        <w:tc>
          <w:tcPr>
            <w:tcW w:w="0" w:type="auto"/>
            <w:vMerge/>
            <w:tcBorders>
              <w:top w:val="nil"/>
              <w:left w:val="single" w:sz="3" w:space="0" w:color="000000"/>
              <w:bottom w:val="single" w:sz="3" w:space="0" w:color="000000"/>
              <w:right w:val="single" w:sz="3" w:space="0" w:color="000000"/>
            </w:tcBorders>
          </w:tcPr>
          <w:p w14:paraId="36881E15"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3" w:space="0" w:color="000000"/>
              <w:right w:val="single" w:sz="3" w:space="0" w:color="000000"/>
            </w:tcBorders>
          </w:tcPr>
          <w:p w14:paraId="1EF6E71E" w14:textId="77777777" w:rsidR="007B505A" w:rsidRDefault="007B505A">
            <w:pPr>
              <w:spacing w:before="0" w:after="160" w:line="259" w:lineRule="auto"/>
              <w:ind w:left="0" w:right="0" w:firstLine="0"/>
            </w:pPr>
          </w:p>
        </w:tc>
        <w:tc>
          <w:tcPr>
            <w:tcW w:w="0" w:type="auto"/>
            <w:vMerge/>
            <w:tcBorders>
              <w:top w:val="nil"/>
              <w:left w:val="single" w:sz="3" w:space="0" w:color="000000"/>
              <w:bottom w:val="single" w:sz="6" w:space="0" w:color="000000"/>
              <w:right w:val="single" w:sz="3" w:space="0" w:color="000000"/>
            </w:tcBorders>
          </w:tcPr>
          <w:p w14:paraId="010D3B6D" w14:textId="77777777" w:rsidR="007B505A" w:rsidRDefault="007B505A">
            <w:pPr>
              <w:spacing w:before="0" w:after="160" w:line="259" w:lineRule="auto"/>
              <w:ind w:left="0" w:right="0" w:firstLine="0"/>
            </w:pPr>
          </w:p>
        </w:tc>
        <w:tc>
          <w:tcPr>
            <w:tcW w:w="1223" w:type="dxa"/>
            <w:tcBorders>
              <w:top w:val="single" w:sz="3" w:space="0" w:color="D4D4D4"/>
              <w:left w:val="single" w:sz="3" w:space="0" w:color="000000"/>
              <w:bottom w:val="single" w:sz="3" w:space="0" w:color="000000"/>
              <w:right w:val="single" w:sz="3" w:space="0" w:color="000000"/>
            </w:tcBorders>
          </w:tcPr>
          <w:p w14:paraId="73AD69AF" w14:textId="77777777" w:rsidR="007B505A" w:rsidRDefault="00B578F6">
            <w:pPr>
              <w:spacing w:before="0" w:after="0" w:line="259" w:lineRule="auto"/>
              <w:ind w:left="27" w:right="0" w:firstLine="0"/>
            </w:pPr>
            <w:r>
              <w:rPr>
                <w:rFonts w:ascii="Verdana" w:eastAsia="Verdana" w:hAnsi="Verdana" w:cs="Verdana"/>
                <w:sz w:val="13"/>
              </w:rPr>
              <w:t>Customer premises</w:t>
            </w:r>
          </w:p>
        </w:tc>
        <w:tc>
          <w:tcPr>
            <w:tcW w:w="871" w:type="dxa"/>
            <w:tcBorders>
              <w:top w:val="single" w:sz="3" w:space="0" w:color="D4D4D4"/>
              <w:left w:val="single" w:sz="3" w:space="0" w:color="000000"/>
              <w:bottom w:val="single" w:sz="3" w:space="0" w:color="000000"/>
              <w:right w:val="single" w:sz="3" w:space="0" w:color="000000"/>
            </w:tcBorders>
          </w:tcPr>
          <w:p w14:paraId="5EBC5B68" w14:textId="77777777" w:rsidR="007B505A" w:rsidRDefault="00B578F6">
            <w:pPr>
              <w:spacing w:before="0" w:after="0" w:line="259" w:lineRule="auto"/>
              <w:ind w:left="0" w:right="9" w:firstLine="0"/>
              <w:jc w:val="center"/>
            </w:pPr>
            <w:r>
              <w:rPr>
                <w:rFonts w:ascii="Verdana" w:eastAsia="Verdana" w:hAnsi="Verdana" w:cs="Verdana"/>
                <w:sz w:val="13"/>
              </w:rPr>
              <w:t xml:space="preserve"> per day</w:t>
            </w:r>
          </w:p>
        </w:tc>
      </w:tr>
      <w:tr w:rsidR="007B505A" w14:paraId="7847E386" w14:textId="77777777">
        <w:trPr>
          <w:trHeight w:val="242"/>
        </w:trPr>
        <w:tc>
          <w:tcPr>
            <w:tcW w:w="7524" w:type="dxa"/>
            <w:gridSpan w:val="4"/>
            <w:tcBorders>
              <w:top w:val="single" w:sz="6" w:space="0" w:color="000000"/>
              <w:left w:val="single" w:sz="3" w:space="0" w:color="000000"/>
              <w:bottom w:val="nil"/>
              <w:right w:val="nil"/>
            </w:tcBorders>
            <w:shd w:val="clear" w:color="auto" w:fill="BFBFBF"/>
          </w:tcPr>
          <w:p w14:paraId="0286F121" w14:textId="77777777" w:rsidR="007B505A" w:rsidRDefault="007B505A">
            <w:pPr>
              <w:spacing w:before="0" w:after="160" w:line="259" w:lineRule="auto"/>
              <w:ind w:left="0" w:right="0" w:firstLine="0"/>
            </w:pPr>
          </w:p>
        </w:tc>
        <w:tc>
          <w:tcPr>
            <w:tcW w:w="871" w:type="dxa"/>
            <w:tcBorders>
              <w:top w:val="single" w:sz="3" w:space="0" w:color="000000"/>
              <w:left w:val="nil"/>
              <w:bottom w:val="nil"/>
              <w:right w:val="nil"/>
            </w:tcBorders>
            <w:shd w:val="clear" w:color="auto" w:fill="BFBFBF"/>
          </w:tcPr>
          <w:p w14:paraId="0DDD27AE" w14:textId="77777777" w:rsidR="007B505A" w:rsidRDefault="007B505A">
            <w:pPr>
              <w:spacing w:before="0" w:after="160" w:line="259" w:lineRule="auto"/>
              <w:ind w:left="0" w:right="0" w:firstLine="0"/>
            </w:pPr>
          </w:p>
        </w:tc>
      </w:tr>
    </w:tbl>
    <w:p w14:paraId="78F08E0D" w14:textId="77777777" w:rsidR="007B505A" w:rsidRDefault="00B578F6">
      <w:pPr>
        <w:spacing w:before="0" w:after="369" w:line="259" w:lineRule="auto"/>
        <w:ind w:left="0" w:right="0" w:firstLine="0"/>
      </w:pPr>
      <w:r>
        <w:rPr>
          <w:rFonts w:ascii="Times New Roman" w:eastAsia="Times New Roman" w:hAnsi="Times New Roman" w:cs="Times New Roman"/>
          <w:sz w:val="22"/>
        </w:rPr>
        <w:t xml:space="preserve"> </w:t>
      </w:r>
    </w:p>
    <w:p w14:paraId="3F868B06" w14:textId="77777777" w:rsidR="007B505A" w:rsidRDefault="00B578F6">
      <w:pPr>
        <w:spacing w:before="0" w:after="0" w:line="259" w:lineRule="auto"/>
        <w:ind w:left="0" w:right="0" w:firstLine="0"/>
      </w:pPr>
      <w:r>
        <w:t xml:space="preserve"> </w:t>
      </w:r>
    </w:p>
    <w:p w14:paraId="27903A3A" w14:textId="77777777" w:rsidR="007B505A" w:rsidRDefault="007B505A">
      <w:pPr>
        <w:sectPr w:rsidR="007B505A">
          <w:headerReference w:type="even" r:id="rId127"/>
          <w:headerReference w:type="default" r:id="rId128"/>
          <w:footerReference w:type="even" r:id="rId129"/>
          <w:footerReference w:type="default" r:id="rId130"/>
          <w:headerReference w:type="first" r:id="rId131"/>
          <w:footerReference w:type="first" r:id="rId132"/>
          <w:pgSz w:w="11909" w:h="16834"/>
          <w:pgMar w:top="713" w:right="1371" w:bottom="701" w:left="1440" w:header="203" w:footer="707" w:gutter="0"/>
          <w:cols w:space="720"/>
          <w:titlePg/>
        </w:sectPr>
      </w:pPr>
    </w:p>
    <w:p w14:paraId="63167CC3" w14:textId="77777777" w:rsidR="007B505A" w:rsidRDefault="00B578F6">
      <w:pPr>
        <w:spacing w:before="0" w:after="0" w:line="259" w:lineRule="auto"/>
        <w:ind w:left="0" w:right="0" w:firstLine="0"/>
      </w:pPr>
      <w:r>
        <w:rPr>
          <w:b/>
          <w:sz w:val="36"/>
        </w:rPr>
        <w:lastRenderedPageBreak/>
        <w:t xml:space="preserve"> </w:t>
      </w:r>
    </w:p>
    <w:p w14:paraId="70BD3FCB" w14:textId="77777777" w:rsidR="007B505A" w:rsidRDefault="00B578F6">
      <w:pPr>
        <w:pStyle w:val="Heading2"/>
        <w:ind w:left="-5"/>
      </w:pPr>
      <w:r>
        <w:t xml:space="preserve">Call-Off Schedule 6 (ICT Services) </w:t>
      </w:r>
    </w:p>
    <w:p w14:paraId="274551B9" w14:textId="77777777" w:rsidR="007B505A" w:rsidRDefault="00B578F6">
      <w:pPr>
        <w:pStyle w:val="Heading3"/>
        <w:ind w:left="10"/>
      </w:pPr>
      <w:r>
        <w:t xml:space="preserve">1. Definitions </w:t>
      </w:r>
    </w:p>
    <w:p w14:paraId="295CED2A" w14:textId="77777777" w:rsidR="007B505A" w:rsidRDefault="00B578F6">
      <w:pPr>
        <w:spacing w:before="0" w:after="10"/>
        <w:ind w:left="936" w:right="10" w:hanging="576"/>
      </w:pPr>
      <w:r>
        <w:t xml:space="preserve">1.1. In this Schedule, the following words shall have the following meanings and they shall supplement Joint Schedule 1 (Definitions): </w:t>
      </w:r>
    </w:p>
    <w:tbl>
      <w:tblPr>
        <w:tblStyle w:val="TableGrid"/>
        <w:tblW w:w="8202" w:type="dxa"/>
        <w:tblInd w:w="743" w:type="dxa"/>
        <w:tblCellMar>
          <w:top w:w="13" w:type="dxa"/>
          <w:left w:w="114" w:type="dxa"/>
          <w:right w:w="79" w:type="dxa"/>
        </w:tblCellMar>
        <w:tblLook w:val="04A0" w:firstRow="1" w:lastRow="0" w:firstColumn="1" w:lastColumn="0" w:noHBand="0" w:noVBand="1"/>
      </w:tblPr>
      <w:tblGrid>
        <w:gridCol w:w="2743"/>
        <w:gridCol w:w="5459"/>
      </w:tblGrid>
      <w:tr w:rsidR="007B505A" w14:paraId="27CCA8D0" w14:textId="77777777">
        <w:trPr>
          <w:trHeight w:val="1382"/>
        </w:trPr>
        <w:tc>
          <w:tcPr>
            <w:tcW w:w="2743" w:type="dxa"/>
            <w:tcBorders>
              <w:top w:val="single" w:sz="24" w:space="0" w:color="000000"/>
              <w:left w:val="single" w:sz="24" w:space="0" w:color="000000"/>
              <w:bottom w:val="single" w:sz="6" w:space="0" w:color="000000"/>
              <w:right w:val="single" w:sz="6" w:space="0" w:color="000000"/>
            </w:tcBorders>
          </w:tcPr>
          <w:p w14:paraId="6D033E9E" w14:textId="77777777" w:rsidR="007B505A" w:rsidRDefault="00B578F6">
            <w:pPr>
              <w:spacing w:before="0" w:after="0" w:line="259" w:lineRule="auto"/>
              <w:ind w:left="0" w:right="0" w:firstLine="0"/>
            </w:pPr>
            <w:r>
              <w:rPr>
                <w:b/>
              </w:rPr>
              <w:t xml:space="preserve">"Buyer Property"  </w:t>
            </w:r>
          </w:p>
        </w:tc>
        <w:tc>
          <w:tcPr>
            <w:tcW w:w="5460" w:type="dxa"/>
            <w:tcBorders>
              <w:top w:val="single" w:sz="24" w:space="0" w:color="000000"/>
              <w:left w:val="single" w:sz="6" w:space="0" w:color="000000"/>
              <w:bottom w:val="single" w:sz="6" w:space="0" w:color="000000"/>
              <w:right w:val="single" w:sz="24" w:space="0" w:color="000000"/>
            </w:tcBorders>
            <w:vAlign w:val="center"/>
          </w:tcPr>
          <w:p w14:paraId="308635DA" w14:textId="77777777" w:rsidR="007B505A" w:rsidRDefault="00B578F6">
            <w:pPr>
              <w:spacing w:before="0" w:after="0" w:line="259" w:lineRule="auto"/>
              <w:ind w:left="1" w:right="0" w:firstLine="0"/>
            </w:pPr>
            <w:r>
              <w:t>the property, other than real property and IPR, including the Buyer System, any equipment issued or made available to the Supplier by the Buyer in connection with this Contract;</w:t>
            </w:r>
            <w:r>
              <w:rPr>
                <w:b/>
              </w:rPr>
              <w:t xml:space="preserve"> </w:t>
            </w:r>
          </w:p>
        </w:tc>
      </w:tr>
      <w:tr w:rsidR="007B505A" w14:paraId="06CA6103" w14:textId="77777777">
        <w:trPr>
          <w:trHeight w:val="1358"/>
        </w:trPr>
        <w:tc>
          <w:tcPr>
            <w:tcW w:w="2743" w:type="dxa"/>
            <w:tcBorders>
              <w:top w:val="single" w:sz="6" w:space="0" w:color="000000"/>
              <w:left w:val="single" w:sz="24" w:space="0" w:color="000000"/>
              <w:bottom w:val="single" w:sz="6" w:space="0" w:color="000000"/>
              <w:right w:val="single" w:sz="6" w:space="0" w:color="000000"/>
            </w:tcBorders>
          </w:tcPr>
          <w:p w14:paraId="71750B60" w14:textId="77777777" w:rsidR="007B505A" w:rsidRDefault="00B578F6">
            <w:pPr>
              <w:spacing w:before="0" w:after="0" w:line="259" w:lineRule="auto"/>
              <w:ind w:left="0" w:right="0" w:firstLine="0"/>
            </w:pPr>
            <w:r>
              <w:rPr>
                <w:b/>
              </w:rPr>
              <w:t xml:space="preserve">"Buyer Software"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32425D95" w14:textId="77777777" w:rsidR="007B505A" w:rsidRDefault="00B578F6">
            <w:pPr>
              <w:spacing w:before="0" w:after="0" w:line="240" w:lineRule="auto"/>
              <w:ind w:left="1" w:right="0" w:firstLine="0"/>
            </w:pPr>
            <w:r>
              <w:t xml:space="preserve">any software which is owned by or licensed to the Buyer and which is or will be used by the </w:t>
            </w:r>
          </w:p>
          <w:p w14:paraId="370CF2C6" w14:textId="77777777" w:rsidR="007B505A" w:rsidRDefault="00B578F6">
            <w:pPr>
              <w:spacing w:before="0" w:after="0" w:line="259" w:lineRule="auto"/>
              <w:ind w:left="1" w:right="0" w:firstLine="0"/>
            </w:pPr>
            <w:r>
              <w:t>Supplier for the purposes of providing the Deliverables;</w:t>
            </w:r>
            <w:r>
              <w:rPr>
                <w:b/>
              </w:rPr>
              <w:t xml:space="preserve"> </w:t>
            </w:r>
          </w:p>
        </w:tc>
      </w:tr>
      <w:tr w:rsidR="007B505A" w14:paraId="71189A80" w14:textId="77777777">
        <w:trPr>
          <w:trHeight w:val="2463"/>
        </w:trPr>
        <w:tc>
          <w:tcPr>
            <w:tcW w:w="2743" w:type="dxa"/>
            <w:tcBorders>
              <w:top w:val="single" w:sz="6" w:space="0" w:color="000000"/>
              <w:left w:val="single" w:sz="24" w:space="0" w:color="000000"/>
              <w:bottom w:val="single" w:sz="6" w:space="0" w:color="000000"/>
              <w:right w:val="single" w:sz="6" w:space="0" w:color="000000"/>
            </w:tcBorders>
          </w:tcPr>
          <w:p w14:paraId="1CF863B8" w14:textId="77777777" w:rsidR="007B505A" w:rsidRDefault="00B578F6">
            <w:pPr>
              <w:spacing w:before="0" w:after="0" w:line="259" w:lineRule="auto"/>
              <w:ind w:left="0" w:right="0" w:firstLine="0"/>
            </w:pPr>
            <w:r>
              <w:rPr>
                <w:b/>
              </w:rPr>
              <w:t xml:space="preserve">"Buyer System" </w:t>
            </w:r>
          </w:p>
        </w:tc>
        <w:tc>
          <w:tcPr>
            <w:tcW w:w="5460" w:type="dxa"/>
            <w:tcBorders>
              <w:top w:val="single" w:sz="6" w:space="0" w:color="000000"/>
              <w:left w:val="single" w:sz="6" w:space="0" w:color="000000"/>
              <w:bottom w:val="single" w:sz="6" w:space="0" w:color="000000"/>
              <w:right w:val="single" w:sz="24" w:space="0" w:color="000000"/>
            </w:tcBorders>
            <w:vAlign w:val="center"/>
          </w:tcPr>
          <w:p w14:paraId="00164318" w14:textId="77777777" w:rsidR="007B505A" w:rsidRDefault="00B578F6">
            <w:pPr>
              <w:spacing w:before="0" w:after="0" w:line="259" w:lineRule="auto"/>
              <w:ind w:left="1" w:right="36" w:firstLine="0"/>
            </w:pPr>
            <w:r>
              <w:t>the Buyer's computing environment (consisting of hardware, software and/or telecommunications networks or equipment) used by the Buyer or the Supplier in connection with this Contract which is owned by or licensed to the Buyer by a third party and which interfaces with the Supplier System or which is necessary for the Buyer to receive the Deliverables;</w:t>
            </w:r>
            <w:r>
              <w:rPr>
                <w:b/>
              </w:rPr>
              <w:t xml:space="preserve"> </w:t>
            </w:r>
          </w:p>
        </w:tc>
      </w:tr>
      <w:tr w:rsidR="007B505A" w14:paraId="465D56CB" w14:textId="77777777">
        <w:trPr>
          <w:trHeight w:val="4479"/>
        </w:trPr>
        <w:tc>
          <w:tcPr>
            <w:tcW w:w="2743" w:type="dxa"/>
            <w:tcBorders>
              <w:top w:val="single" w:sz="6" w:space="0" w:color="000000"/>
              <w:left w:val="single" w:sz="24" w:space="0" w:color="000000"/>
              <w:bottom w:val="single" w:sz="6" w:space="0" w:color="000000"/>
              <w:right w:val="single" w:sz="6" w:space="0" w:color="000000"/>
            </w:tcBorders>
          </w:tcPr>
          <w:p w14:paraId="57EC15D7" w14:textId="77777777" w:rsidR="007B505A" w:rsidRDefault="00B578F6">
            <w:pPr>
              <w:spacing w:before="0" w:after="99" w:line="258" w:lineRule="auto"/>
              <w:ind w:left="0" w:right="0" w:firstLine="0"/>
            </w:pPr>
            <w:r>
              <w:rPr>
                <w:b/>
              </w:rPr>
              <w:t xml:space="preserve">“Commercial off the shelf Software” or “COTS Software” </w:t>
            </w:r>
          </w:p>
          <w:p w14:paraId="170EAB9B" w14:textId="77777777" w:rsidR="007B505A" w:rsidRDefault="00B578F6">
            <w:pPr>
              <w:spacing w:before="0" w:after="98" w:line="259" w:lineRule="auto"/>
              <w:ind w:left="0" w:right="0" w:firstLine="0"/>
            </w:pPr>
            <w:r>
              <w:rPr>
                <w:b/>
              </w:rPr>
              <w:t xml:space="preserve"> </w:t>
            </w:r>
          </w:p>
          <w:p w14:paraId="28DA0C43" w14:textId="77777777" w:rsidR="007B505A" w:rsidRDefault="00B578F6">
            <w:pPr>
              <w:spacing w:before="0" w:after="139" w:line="259" w:lineRule="auto"/>
              <w:ind w:left="0" w:right="0" w:firstLine="0"/>
            </w:pPr>
            <w:r>
              <w:rPr>
                <w:b/>
              </w:rPr>
              <w:t xml:space="preserve"> </w:t>
            </w:r>
          </w:p>
          <w:p w14:paraId="50152D99" w14:textId="77777777" w:rsidR="007B505A" w:rsidRDefault="00B578F6">
            <w:pPr>
              <w:spacing w:before="0" w:after="0" w:line="259" w:lineRule="auto"/>
              <w:ind w:left="0" w:right="0" w:firstLine="0"/>
            </w:pPr>
            <w:r>
              <w:rPr>
                <w:b/>
              </w:rPr>
              <w:t xml:space="preserve">“Core Network” </w:t>
            </w:r>
          </w:p>
        </w:tc>
        <w:tc>
          <w:tcPr>
            <w:tcW w:w="5460" w:type="dxa"/>
            <w:tcBorders>
              <w:top w:val="single" w:sz="6" w:space="0" w:color="000000"/>
              <w:left w:val="single" w:sz="6" w:space="0" w:color="000000"/>
              <w:bottom w:val="single" w:sz="6" w:space="0" w:color="000000"/>
              <w:right w:val="single" w:sz="24" w:space="0" w:color="000000"/>
            </w:tcBorders>
            <w:vAlign w:val="center"/>
          </w:tcPr>
          <w:p w14:paraId="57831674" w14:textId="77777777" w:rsidR="007B505A" w:rsidRDefault="00B578F6">
            <w:pPr>
              <w:spacing w:before="0" w:after="120" w:line="240" w:lineRule="auto"/>
              <w:ind w:left="1" w:right="0" w:firstLine="0"/>
            </w:pPr>
            <w:r>
              <w:t xml:space="preserve">Non-customised software where the IPR may be owned and licensed either by the Supplier or a third party depending on the context, and which is commercially available for purchase and subject to standard licence terms </w:t>
            </w:r>
          </w:p>
          <w:p w14:paraId="5B01521B" w14:textId="77777777" w:rsidR="007B505A" w:rsidRDefault="00B578F6">
            <w:pPr>
              <w:spacing w:before="0" w:after="99" w:line="259" w:lineRule="auto"/>
              <w:ind w:left="1" w:right="0" w:firstLine="0"/>
            </w:pPr>
            <w:r>
              <w:rPr>
                <w:b/>
              </w:rPr>
              <w:t xml:space="preserve"> </w:t>
            </w:r>
          </w:p>
          <w:p w14:paraId="5CB7BA36" w14:textId="77777777" w:rsidR="007B505A" w:rsidRDefault="00B578F6">
            <w:pPr>
              <w:spacing w:before="0" w:after="120" w:line="240" w:lineRule="auto"/>
              <w:ind w:left="1" w:right="0" w:firstLine="0"/>
            </w:pPr>
            <w:r>
              <w:t xml:space="preserve">the provision of any shared central core network capability forming part of the overall Services delivered to the Buyer, which is not specific or exclusive to a specific Call-Off Contract, and excludes any configuration information specifically associated with a specific Call-Off Contract; </w:t>
            </w:r>
          </w:p>
          <w:p w14:paraId="0F6F92BF" w14:textId="77777777" w:rsidR="007B505A" w:rsidRDefault="00B578F6">
            <w:pPr>
              <w:spacing w:before="0" w:after="0" w:line="259" w:lineRule="auto"/>
              <w:ind w:left="1" w:right="0" w:firstLine="0"/>
            </w:pPr>
            <w:r>
              <w:rPr>
                <w:b/>
              </w:rPr>
              <w:t xml:space="preserve"> </w:t>
            </w:r>
          </w:p>
        </w:tc>
      </w:tr>
      <w:tr w:rsidR="007B505A" w14:paraId="4C25E53C" w14:textId="77777777">
        <w:trPr>
          <w:trHeight w:val="1106"/>
        </w:trPr>
        <w:tc>
          <w:tcPr>
            <w:tcW w:w="2743" w:type="dxa"/>
            <w:tcBorders>
              <w:top w:val="single" w:sz="6" w:space="0" w:color="000000"/>
              <w:left w:val="single" w:sz="24" w:space="0" w:color="000000"/>
              <w:bottom w:val="single" w:sz="24" w:space="0" w:color="000000"/>
              <w:right w:val="single" w:sz="6" w:space="0" w:color="000000"/>
            </w:tcBorders>
          </w:tcPr>
          <w:p w14:paraId="05D78670" w14:textId="77777777" w:rsidR="007B505A" w:rsidRDefault="00B578F6">
            <w:pPr>
              <w:spacing w:before="0" w:after="0" w:line="259" w:lineRule="auto"/>
              <w:ind w:left="0" w:right="0" w:firstLine="0"/>
            </w:pPr>
            <w:r>
              <w:rPr>
                <w:b/>
              </w:rPr>
              <w:t xml:space="preserve">"Defect" </w:t>
            </w:r>
          </w:p>
        </w:tc>
        <w:tc>
          <w:tcPr>
            <w:tcW w:w="5460" w:type="dxa"/>
            <w:tcBorders>
              <w:top w:val="single" w:sz="6" w:space="0" w:color="000000"/>
              <w:left w:val="single" w:sz="6" w:space="0" w:color="000000"/>
              <w:bottom w:val="single" w:sz="24" w:space="0" w:color="000000"/>
              <w:right w:val="single" w:sz="24" w:space="0" w:color="000000"/>
            </w:tcBorders>
          </w:tcPr>
          <w:p w14:paraId="384D1E40" w14:textId="77777777" w:rsidR="007B505A" w:rsidRDefault="00B578F6">
            <w:pPr>
              <w:spacing w:before="0" w:after="98" w:line="259" w:lineRule="auto"/>
              <w:ind w:left="1" w:right="0" w:firstLine="0"/>
            </w:pPr>
            <w:r>
              <w:t xml:space="preserve">any of the following:  </w:t>
            </w:r>
          </w:p>
          <w:p w14:paraId="018E537F" w14:textId="77777777" w:rsidR="007B505A" w:rsidRDefault="00B578F6">
            <w:pPr>
              <w:spacing w:before="0" w:after="0" w:line="259" w:lineRule="auto"/>
              <w:ind w:left="344" w:right="0" w:hanging="343"/>
            </w:pPr>
            <w:r>
              <w:t xml:space="preserve">a) any error, damage or defect in the manufacturing of a Deliverable; or </w:t>
            </w:r>
          </w:p>
        </w:tc>
      </w:tr>
    </w:tbl>
    <w:p w14:paraId="64D80E2E" w14:textId="77777777" w:rsidR="007B505A" w:rsidRDefault="007B505A">
      <w:pPr>
        <w:spacing w:before="0" w:after="0" w:line="259" w:lineRule="auto"/>
        <w:ind w:left="-1440" w:right="77" w:firstLine="0"/>
      </w:pPr>
    </w:p>
    <w:tbl>
      <w:tblPr>
        <w:tblStyle w:val="TableGrid"/>
        <w:tblW w:w="8202" w:type="dxa"/>
        <w:tblInd w:w="743" w:type="dxa"/>
        <w:tblCellMar>
          <w:top w:w="13" w:type="dxa"/>
          <w:left w:w="114" w:type="dxa"/>
          <w:right w:w="62" w:type="dxa"/>
        </w:tblCellMar>
        <w:tblLook w:val="04A0" w:firstRow="1" w:lastRow="0" w:firstColumn="1" w:lastColumn="0" w:noHBand="0" w:noVBand="1"/>
      </w:tblPr>
      <w:tblGrid>
        <w:gridCol w:w="2743"/>
        <w:gridCol w:w="5459"/>
      </w:tblGrid>
      <w:tr w:rsidR="007B505A" w14:paraId="33A23710" w14:textId="77777777">
        <w:trPr>
          <w:trHeight w:val="1261"/>
        </w:trPr>
        <w:tc>
          <w:tcPr>
            <w:tcW w:w="2743" w:type="dxa"/>
            <w:tcBorders>
              <w:top w:val="single" w:sz="24" w:space="0" w:color="000000"/>
              <w:left w:val="single" w:sz="24" w:space="0" w:color="000000"/>
              <w:bottom w:val="single" w:sz="6" w:space="0" w:color="000000"/>
              <w:right w:val="single" w:sz="6" w:space="0" w:color="000000"/>
            </w:tcBorders>
          </w:tcPr>
          <w:p w14:paraId="4FA4E8C8" w14:textId="77777777" w:rsidR="007B505A" w:rsidRDefault="007B505A">
            <w:pPr>
              <w:spacing w:before="0" w:after="160" w:line="259" w:lineRule="auto"/>
              <w:ind w:left="0" w:right="0" w:firstLine="0"/>
            </w:pPr>
          </w:p>
        </w:tc>
        <w:tc>
          <w:tcPr>
            <w:tcW w:w="5460" w:type="dxa"/>
            <w:tcBorders>
              <w:top w:val="single" w:sz="24" w:space="0" w:color="000000"/>
              <w:left w:val="single" w:sz="6" w:space="0" w:color="000000"/>
              <w:bottom w:val="single" w:sz="6" w:space="0" w:color="000000"/>
              <w:right w:val="single" w:sz="24" w:space="0" w:color="000000"/>
            </w:tcBorders>
          </w:tcPr>
          <w:p w14:paraId="048313FB" w14:textId="77777777" w:rsidR="007B505A" w:rsidRDefault="00B578F6">
            <w:pPr>
              <w:spacing w:before="0" w:after="0" w:line="259" w:lineRule="auto"/>
              <w:ind w:left="344" w:right="31" w:hanging="343"/>
            </w:pPr>
            <w:r>
              <w:t xml:space="preserve">b) any error or failure of code within the Software which causes a Deliverable to malfunction or to produce unintelligible or incorrect results; or </w:t>
            </w:r>
          </w:p>
        </w:tc>
      </w:tr>
      <w:tr w:rsidR="007B505A" w14:paraId="78C4E396" w14:textId="77777777">
        <w:trPr>
          <w:trHeight w:val="5223"/>
        </w:trPr>
        <w:tc>
          <w:tcPr>
            <w:tcW w:w="2743" w:type="dxa"/>
            <w:tcBorders>
              <w:top w:val="single" w:sz="6" w:space="0" w:color="000000"/>
              <w:left w:val="single" w:sz="24" w:space="0" w:color="000000"/>
              <w:bottom w:val="single" w:sz="6" w:space="0" w:color="000000"/>
              <w:right w:val="single" w:sz="6" w:space="0" w:color="000000"/>
            </w:tcBorders>
          </w:tcPr>
          <w:p w14:paraId="71272119" w14:textId="77777777" w:rsidR="007B505A" w:rsidRDefault="00B578F6">
            <w:pPr>
              <w:spacing w:before="0" w:after="0" w:line="259" w:lineRule="auto"/>
              <w:ind w:left="0" w:right="0" w:firstLine="0"/>
            </w:pPr>
            <w:r>
              <w:rPr>
                <w:b/>
              </w:rPr>
              <w:t xml:space="preserve"> </w:t>
            </w:r>
          </w:p>
        </w:tc>
        <w:tc>
          <w:tcPr>
            <w:tcW w:w="5460" w:type="dxa"/>
            <w:tcBorders>
              <w:top w:val="single" w:sz="6" w:space="0" w:color="000000"/>
              <w:left w:val="single" w:sz="6" w:space="0" w:color="000000"/>
              <w:bottom w:val="single" w:sz="6" w:space="0" w:color="000000"/>
              <w:right w:val="single" w:sz="24" w:space="0" w:color="000000"/>
            </w:tcBorders>
          </w:tcPr>
          <w:p w14:paraId="052DB672" w14:textId="77777777" w:rsidR="007B505A" w:rsidRDefault="00B578F6">
            <w:pPr>
              <w:numPr>
                <w:ilvl w:val="0"/>
                <w:numId w:val="177"/>
              </w:numPr>
              <w:spacing w:before="0" w:after="120" w:line="240" w:lineRule="auto"/>
              <w:ind w:right="0" w:hanging="343"/>
            </w:pPr>
            <w:r>
              <w:t xml:space="preserve">any failure of any Deliverable to provide the performance, features and functionality specified in the requirements of the Buyer or the Documentation (including any adverse effect on response times) regardless of whether or not it prevents the relevant Deliverable from passing any Test required under this Call Off Contract; or </w:t>
            </w:r>
          </w:p>
          <w:p w14:paraId="45BCD85B" w14:textId="77777777" w:rsidR="007B505A" w:rsidRDefault="00B578F6">
            <w:pPr>
              <w:numPr>
                <w:ilvl w:val="0"/>
                <w:numId w:val="177"/>
              </w:numPr>
              <w:spacing w:before="0" w:after="0" w:line="259" w:lineRule="auto"/>
              <w:ind w:right="0" w:hanging="343"/>
            </w:pPr>
            <w:r>
              <w:t xml:space="preserve">any failure of any Deliverable to operate in conjunction with or interface with any other Deliverable in order to provide the performance, features and functionality specified in the requirements of the Buyer or the Documentation (including any adverse effect on response times) regardless of whether or not it prevents the relevant Deliverable from passing any Test required under this Contract; </w:t>
            </w:r>
          </w:p>
        </w:tc>
      </w:tr>
      <w:tr w:rsidR="007B505A" w14:paraId="0A8CDC21" w14:textId="77777777">
        <w:trPr>
          <w:trHeight w:val="1634"/>
        </w:trPr>
        <w:tc>
          <w:tcPr>
            <w:tcW w:w="2743" w:type="dxa"/>
            <w:tcBorders>
              <w:top w:val="single" w:sz="6" w:space="0" w:color="000000"/>
              <w:left w:val="single" w:sz="24" w:space="0" w:color="000000"/>
              <w:bottom w:val="single" w:sz="6" w:space="0" w:color="000000"/>
              <w:right w:val="single" w:sz="6" w:space="0" w:color="000000"/>
            </w:tcBorders>
          </w:tcPr>
          <w:p w14:paraId="345BEB1A" w14:textId="77777777" w:rsidR="007B505A" w:rsidRDefault="00B578F6">
            <w:pPr>
              <w:spacing w:before="0" w:after="0" w:line="259" w:lineRule="auto"/>
              <w:ind w:left="0" w:right="0" w:firstLine="0"/>
            </w:pPr>
            <w:r>
              <w:rPr>
                <w:b/>
              </w:rPr>
              <w:t xml:space="preserve">"Emergency </w:t>
            </w:r>
          </w:p>
          <w:p w14:paraId="455716CB" w14:textId="77777777" w:rsidR="007B505A" w:rsidRDefault="00B578F6">
            <w:pPr>
              <w:spacing w:before="0" w:after="0" w:line="259" w:lineRule="auto"/>
              <w:ind w:left="0" w:right="0" w:firstLine="0"/>
            </w:pPr>
            <w:r>
              <w:rPr>
                <w:b/>
              </w:rPr>
              <w:t xml:space="preserve">Maintenance"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39123520" w14:textId="77777777" w:rsidR="007B505A" w:rsidRDefault="00B578F6">
            <w:pPr>
              <w:spacing w:before="0" w:after="0" w:line="259" w:lineRule="auto"/>
              <w:ind w:left="1" w:right="0" w:firstLine="0"/>
            </w:pPr>
            <w:r>
              <w:t xml:space="preserve">ad hoc and unplanned maintenance provided by the Supplier where either Party reasonably suspects that the ICT Environment or the Services, or any part of the ICT Environment or the Services, has or may have developed a fault; </w:t>
            </w:r>
          </w:p>
        </w:tc>
      </w:tr>
      <w:tr w:rsidR="007B505A" w14:paraId="5FEC77F1" w14:textId="77777777">
        <w:trPr>
          <w:trHeight w:val="530"/>
        </w:trPr>
        <w:tc>
          <w:tcPr>
            <w:tcW w:w="2743" w:type="dxa"/>
            <w:tcBorders>
              <w:top w:val="single" w:sz="6" w:space="0" w:color="000000"/>
              <w:left w:val="single" w:sz="24" w:space="0" w:color="000000"/>
              <w:bottom w:val="single" w:sz="6" w:space="0" w:color="000000"/>
              <w:right w:val="single" w:sz="6" w:space="0" w:color="000000"/>
            </w:tcBorders>
            <w:vAlign w:val="center"/>
          </w:tcPr>
          <w:p w14:paraId="58E586C0" w14:textId="77777777" w:rsidR="007B505A" w:rsidRDefault="00B578F6">
            <w:pPr>
              <w:spacing w:before="0" w:after="0" w:line="259" w:lineRule="auto"/>
              <w:ind w:left="0" w:right="0" w:firstLine="0"/>
            </w:pPr>
            <w:r>
              <w:rPr>
                <w:b/>
              </w:rPr>
              <w:t xml:space="preserve">"ICT Environment" </w:t>
            </w:r>
          </w:p>
        </w:tc>
        <w:tc>
          <w:tcPr>
            <w:tcW w:w="5460" w:type="dxa"/>
            <w:tcBorders>
              <w:top w:val="single" w:sz="6" w:space="0" w:color="000000"/>
              <w:left w:val="single" w:sz="6" w:space="0" w:color="000000"/>
              <w:bottom w:val="single" w:sz="6" w:space="0" w:color="000000"/>
              <w:right w:val="single" w:sz="24" w:space="0" w:color="000000"/>
            </w:tcBorders>
            <w:vAlign w:val="center"/>
          </w:tcPr>
          <w:p w14:paraId="786F4665" w14:textId="77777777" w:rsidR="007B505A" w:rsidRDefault="00B578F6">
            <w:pPr>
              <w:spacing w:before="0" w:after="0" w:line="259" w:lineRule="auto"/>
              <w:ind w:left="1" w:right="0" w:firstLine="0"/>
            </w:pPr>
            <w:r>
              <w:t xml:space="preserve">the Buyer System and the Supplier System; </w:t>
            </w:r>
          </w:p>
        </w:tc>
      </w:tr>
      <w:tr w:rsidR="007B505A" w14:paraId="42067855" w14:textId="77777777">
        <w:trPr>
          <w:trHeight w:val="1359"/>
        </w:trPr>
        <w:tc>
          <w:tcPr>
            <w:tcW w:w="2743" w:type="dxa"/>
            <w:tcBorders>
              <w:top w:val="single" w:sz="6" w:space="0" w:color="000000"/>
              <w:left w:val="single" w:sz="24" w:space="0" w:color="000000"/>
              <w:bottom w:val="single" w:sz="6" w:space="0" w:color="000000"/>
              <w:right w:val="single" w:sz="6" w:space="0" w:color="000000"/>
            </w:tcBorders>
          </w:tcPr>
          <w:p w14:paraId="0DC23E15" w14:textId="77777777" w:rsidR="007B505A" w:rsidRDefault="00B578F6">
            <w:pPr>
              <w:spacing w:before="0" w:after="0" w:line="259" w:lineRule="auto"/>
              <w:ind w:left="0" w:right="0" w:firstLine="0"/>
            </w:pPr>
            <w:r>
              <w:rPr>
                <w:b/>
              </w:rPr>
              <w:t xml:space="preserve">"Licensed Software"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6FD463D3" w14:textId="77777777" w:rsidR="007B505A" w:rsidRDefault="00B578F6">
            <w:pPr>
              <w:spacing w:before="0" w:after="0" w:line="259" w:lineRule="auto"/>
              <w:ind w:left="1" w:right="0" w:firstLine="0"/>
            </w:pPr>
            <w:r>
              <w:t xml:space="preserve">all and any Software licensed by or through the Supplier, its Sub-Contractors or any third party to the Buyer for the purposes of or pursuant to this Call Off Contract, including any COTS Software; </w:t>
            </w:r>
          </w:p>
        </w:tc>
      </w:tr>
      <w:tr w:rsidR="007B505A" w14:paraId="2EA09C50" w14:textId="77777777">
        <w:trPr>
          <w:trHeight w:val="809"/>
        </w:trPr>
        <w:tc>
          <w:tcPr>
            <w:tcW w:w="2743" w:type="dxa"/>
            <w:tcBorders>
              <w:top w:val="single" w:sz="6" w:space="0" w:color="000000"/>
              <w:left w:val="single" w:sz="24" w:space="0" w:color="000000"/>
              <w:bottom w:val="single" w:sz="6" w:space="0" w:color="000000"/>
              <w:right w:val="single" w:sz="6" w:space="0" w:color="000000"/>
            </w:tcBorders>
            <w:vAlign w:val="center"/>
          </w:tcPr>
          <w:p w14:paraId="0D433743" w14:textId="77777777" w:rsidR="007B505A" w:rsidRDefault="00B578F6">
            <w:pPr>
              <w:spacing w:before="0" w:after="0" w:line="259" w:lineRule="auto"/>
              <w:ind w:left="0" w:right="0" w:firstLine="0"/>
            </w:pPr>
            <w:r>
              <w:rPr>
                <w:b/>
              </w:rPr>
              <w:t xml:space="preserve">"Maintenance </w:t>
            </w:r>
          </w:p>
          <w:p w14:paraId="66ABCBC5" w14:textId="77777777" w:rsidR="007B505A" w:rsidRDefault="00B578F6">
            <w:pPr>
              <w:spacing w:before="0" w:after="0" w:line="259" w:lineRule="auto"/>
              <w:ind w:left="0" w:right="0" w:firstLine="0"/>
            </w:pPr>
            <w:r>
              <w:rPr>
                <w:b/>
              </w:rPr>
              <w:t xml:space="preserve">Schedule"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67B53AE0" w14:textId="77777777" w:rsidR="007B505A" w:rsidRDefault="00B578F6">
            <w:pPr>
              <w:spacing w:before="0" w:after="0" w:line="259" w:lineRule="auto"/>
              <w:ind w:left="1" w:right="0" w:firstLine="0"/>
            </w:pPr>
            <w:r>
              <w:t xml:space="preserve">has the meaning given to it in paragraph 8 of this Schedule; </w:t>
            </w:r>
          </w:p>
        </w:tc>
      </w:tr>
      <w:tr w:rsidR="007B505A" w14:paraId="422DA9D3" w14:textId="77777777">
        <w:trPr>
          <w:trHeight w:val="2486"/>
        </w:trPr>
        <w:tc>
          <w:tcPr>
            <w:tcW w:w="2743" w:type="dxa"/>
            <w:tcBorders>
              <w:top w:val="single" w:sz="6" w:space="0" w:color="000000"/>
              <w:left w:val="single" w:sz="24" w:space="0" w:color="000000"/>
              <w:bottom w:val="single" w:sz="24" w:space="0" w:color="000000"/>
              <w:right w:val="single" w:sz="6" w:space="0" w:color="000000"/>
            </w:tcBorders>
          </w:tcPr>
          <w:p w14:paraId="629962FB" w14:textId="77777777" w:rsidR="007B505A" w:rsidRDefault="00B578F6">
            <w:pPr>
              <w:spacing w:before="0" w:after="0" w:line="259" w:lineRule="auto"/>
              <w:ind w:left="0" w:right="0" w:firstLine="0"/>
            </w:pPr>
            <w:r>
              <w:rPr>
                <w:b/>
              </w:rPr>
              <w:lastRenderedPageBreak/>
              <w:t xml:space="preserve">"Malicious Software" </w:t>
            </w:r>
          </w:p>
        </w:tc>
        <w:tc>
          <w:tcPr>
            <w:tcW w:w="5460" w:type="dxa"/>
            <w:tcBorders>
              <w:top w:val="single" w:sz="6" w:space="0" w:color="000000"/>
              <w:left w:val="single" w:sz="6" w:space="0" w:color="000000"/>
              <w:bottom w:val="single" w:sz="24" w:space="0" w:color="000000"/>
              <w:right w:val="single" w:sz="24" w:space="0" w:color="000000"/>
            </w:tcBorders>
            <w:vAlign w:val="center"/>
          </w:tcPr>
          <w:p w14:paraId="317720AF" w14:textId="77777777" w:rsidR="007B505A" w:rsidRDefault="00B578F6">
            <w:pPr>
              <w:spacing w:before="0" w:after="0" w:line="259" w:lineRule="auto"/>
              <w:ind w:left="1" w:right="0" w:firstLine="0"/>
            </w:pPr>
            <w: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bl>
    <w:p w14:paraId="6CD8CBBB" w14:textId="77777777" w:rsidR="007B505A" w:rsidRDefault="007B505A">
      <w:pPr>
        <w:spacing w:before="0" w:after="0" w:line="259" w:lineRule="auto"/>
        <w:ind w:left="-1440" w:right="77" w:firstLine="0"/>
      </w:pPr>
    </w:p>
    <w:tbl>
      <w:tblPr>
        <w:tblStyle w:val="TableGrid"/>
        <w:tblW w:w="8202" w:type="dxa"/>
        <w:tblInd w:w="743" w:type="dxa"/>
        <w:tblCellMar>
          <w:top w:w="133" w:type="dxa"/>
          <w:left w:w="98" w:type="dxa"/>
          <w:right w:w="53" w:type="dxa"/>
        </w:tblCellMar>
        <w:tblLook w:val="04A0" w:firstRow="1" w:lastRow="0" w:firstColumn="1" w:lastColumn="0" w:noHBand="0" w:noVBand="1"/>
      </w:tblPr>
      <w:tblGrid>
        <w:gridCol w:w="2743"/>
        <w:gridCol w:w="5459"/>
      </w:tblGrid>
      <w:tr w:rsidR="007B505A" w14:paraId="4CAA9EE0" w14:textId="77777777">
        <w:trPr>
          <w:trHeight w:val="2209"/>
        </w:trPr>
        <w:tc>
          <w:tcPr>
            <w:tcW w:w="2743" w:type="dxa"/>
            <w:tcBorders>
              <w:top w:val="single" w:sz="24" w:space="0" w:color="000000"/>
              <w:left w:val="single" w:sz="24" w:space="0" w:color="000000"/>
              <w:bottom w:val="single" w:sz="6" w:space="0" w:color="000000"/>
              <w:right w:val="single" w:sz="6" w:space="0" w:color="000000"/>
            </w:tcBorders>
          </w:tcPr>
          <w:p w14:paraId="540CBB18" w14:textId="77777777" w:rsidR="007B505A" w:rsidRDefault="00B578F6">
            <w:pPr>
              <w:spacing w:before="0" w:after="0" w:line="259" w:lineRule="auto"/>
              <w:ind w:left="16" w:right="0" w:firstLine="0"/>
            </w:pPr>
            <w:r>
              <w:rPr>
                <w:b/>
              </w:rPr>
              <w:t xml:space="preserve">"New Release" </w:t>
            </w:r>
          </w:p>
        </w:tc>
        <w:tc>
          <w:tcPr>
            <w:tcW w:w="5460" w:type="dxa"/>
            <w:tcBorders>
              <w:top w:val="single" w:sz="24" w:space="0" w:color="000000"/>
              <w:left w:val="single" w:sz="6" w:space="0" w:color="000000"/>
              <w:bottom w:val="single" w:sz="6" w:space="0" w:color="000000"/>
              <w:right w:val="single" w:sz="24" w:space="0" w:color="000000"/>
            </w:tcBorders>
            <w:vAlign w:val="center"/>
          </w:tcPr>
          <w:p w14:paraId="077272CC" w14:textId="77777777" w:rsidR="007B505A" w:rsidRDefault="00B578F6">
            <w:pPr>
              <w:spacing w:before="0" w:after="0" w:line="259" w:lineRule="auto"/>
              <w:ind w:left="17" w:right="0" w:firstLine="0"/>
            </w:pPr>
            <w:r>
              <w:t xml:space="preserve">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 </w:t>
            </w:r>
          </w:p>
        </w:tc>
      </w:tr>
      <w:tr w:rsidR="007B505A" w14:paraId="6BF766F2" w14:textId="77777777">
        <w:trPr>
          <w:trHeight w:val="2187"/>
        </w:trPr>
        <w:tc>
          <w:tcPr>
            <w:tcW w:w="2743" w:type="dxa"/>
            <w:tcBorders>
              <w:top w:val="single" w:sz="6" w:space="0" w:color="000000"/>
              <w:left w:val="single" w:sz="24" w:space="0" w:color="000000"/>
              <w:bottom w:val="single" w:sz="6" w:space="0" w:color="000000"/>
              <w:right w:val="single" w:sz="6" w:space="0" w:color="000000"/>
            </w:tcBorders>
          </w:tcPr>
          <w:p w14:paraId="489DDC01" w14:textId="77777777" w:rsidR="007B505A" w:rsidRDefault="00B578F6">
            <w:pPr>
              <w:spacing w:before="0" w:after="0" w:line="259" w:lineRule="auto"/>
              <w:ind w:left="16" w:right="0" w:firstLine="0"/>
            </w:pPr>
            <w:r>
              <w:rPr>
                <w:b/>
              </w:rPr>
              <w:t xml:space="preserve">"Open Source </w:t>
            </w:r>
          </w:p>
          <w:p w14:paraId="6B0DEA07" w14:textId="77777777" w:rsidR="007B505A" w:rsidRDefault="00B578F6">
            <w:pPr>
              <w:spacing w:before="0" w:after="0" w:line="259" w:lineRule="auto"/>
              <w:ind w:left="16" w:right="0" w:firstLine="0"/>
            </w:pPr>
            <w:r>
              <w:rPr>
                <w:b/>
              </w:rPr>
              <w:t xml:space="preserve">Software"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0FD7FC51" w14:textId="77777777" w:rsidR="007B505A" w:rsidRDefault="00B578F6">
            <w:pPr>
              <w:spacing w:before="0" w:after="0" w:line="259" w:lineRule="auto"/>
              <w:ind w:left="17" w:right="48" w:firstLine="0"/>
            </w:pPr>
            <w:r>
              <w:t xml:space="preserve">computer software that has its source code made available subject to an open-source licence under which the owner of the copyright and other IPR in such software provides the rights to use, study, change and distribute the software to any and all persons and for any and all purposes free of charge; </w:t>
            </w:r>
          </w:p>
        </w:tc>
      </w:tr>
      <w:tr w:rsidR="007B505A" w14:paraId="0EFA58CA" w14:textId="77777777">
        <w:trPr>
          <w:trHeight w:val="3651"/>
        </w:trPr>
        <w:tc>
          <w:tcPr>
            <w:tcW w:w="2743" w:type="dxa"/>
            <w:tcBorders>
              <w:top w:val="single" w:sz="6" w:space="0" w:color="000000"/>
              <w:left w:val="single" w:sz="24" w:space="0" w:color="000000"/>
              <w:bottom w:val="single" w:sz="6" w:space="0" w:color="000000"/>
              <w:right w:val="single" w:sz="6" w:space="0" w:color="000000"/>
            </w:tcBorders>
          </w:tcPr>
          <w:p w14:paraId="0D35429C" w14:textId="77777777" w:rsidR="007B505A" w:rsidRDefault="00B578F6">
            <w:pPr>
              <w:spacing w:before="0" w:after="0" w:line="259" w:lineRule="auto"/>
              <w:ind w:left="16" w:right="0" w:firstLine="0"/>
            </w:pPr>
            <w:r>
              <w:rPr>
                <w:b/>
              </w:rPr>
              <w:t xml:space="preserve">"Operating </w:t>
            </w:r>
          </w:p>
          <w:p w14:paraId="4F491557" w14:textId="77777777" w:rsidR="007B505A" w:rsidRDefault="00B578F6">
            <w:pPr>
              <w:spacing w:before="0" w:after="0" w:line="259" w:lineRule="auto"/>
              <w:ind w:left="16" w:right="0" w:firstLine="0"/>
            </w:pPr>
            <w:r>
              <w:rPr>
                <w:b/>
              </w:rPr>
              <w:t xml:space="preserve">Environment" </w:t>
            </w:r>
          </w:p>
        </w:tc>
        <w:tc>
          <w:tcPr>
            <w:tcW w:w="5460" w:type="dxa"/>
            <w:tcBorders>
              <w:top w:val="single" w:sz="6" w:space="0" w:color="000000"/>
              <w:left w:val="single" w:sz="6" w:space="0" w:color="000000"/>
              <w:bottom w:val="single" w:sz="6" w:space="0" w:color="000000"/>
              <w:right w:val="single" w:sz="24" w:space="0" w:color="000000"/>
            </w:tcBorders>
            <w:vAlign w:val="center"/>
          </w:tcPr>
          <w:p w14:paraId="41C48D10" w14:textId="77777777" w:rsidR="007B505A" w:rsidRDefault="00B578F6">
            <w:pPr>
              <w:spacing w:before="0" w:after="120" w:line="240" w:lineRule="auto"/>
              <w:ind w:left="17" w:right="0" w:firstLine="0"/>
            </w:pPr>
            <w:r>
              <w:t xml:space="preserve">means the Buyer System and any premises (including the Buyer Premises, the Supplier’s premises or third party premises) from, to or at which: </w:t>
            </w:r>
          </w:p>
          <w:p w14:paraId="2C646C37" w14:textId="77777777" w:rsidR="007B505A" w:rsidRDefault="00B578F6">
            <w:pPr>
              <w:numPr>
                <w:ilvl w:val="0"/>
                <w:numId w:val="178"/>
              </w:numPr>
              <w:spacing w:before="0" w:after="120" w:line="240" w:lineRule="auto"/>
              <w:ind w:right="0" w:hanging="360"/>
            </w:pPr>
            <w:r>
              <w:t xml:space="preserve">the Deliverables are (or are to be) provided; or  </w:t>
            </w:r>
          </w:p>
          <w:p w14:paraId="239845CF" w14:textId="77777777" w:rsidR="007B505A" w:rsidRDefault="00B578F6">
            <w:pPr>
              <w:numPr>
                <w:ilvl w:val="0"/>
                <w:numId w:val="178"/>
              </w:numPr>
              <w:spacing w:before="0" w:after="0" w:line="240" w:lineRule="auto"/>
              <w:ind w:right="0" w:hanging="360"/>
            </w:pPr>
            <w:r>
              <w:t xml:space="preserve">the Supplier manages, organises or otherwise directs the provision or the use of the </w:t>
            </w:r>
          </w:p>
          <w:p w14:paraId="23BAE926" w14:textId="77777777" w:rsidR="007B505A" w:rsidRDefault="00B578F6">
            <w:pPr>
              <w:spacing w:before="0" w:after="98" w:line="259" w:lineRule="auto"/>
              <w:ind w:left="360" w:right="0" w:firstLine="0"/>
            </w:pPr>
            <w:r>
              <w:t xml:space="preserve">Deliverables; or </w:t>
            </w:r>
          </w:p>
          <w:p w14:paraId="548F0D34" w14:textId="77777777" w:rsidR="007B505A" w:rsidRDefault="00B578F6">
            <w:pPr>
              <w:numPr>
                <w:ilvl w:val="0"/>
                <w:numId w:val="178"/>
              </w:numPr>
              <w:spacing w:before="0" w:after="0" w:line="259" w:lineRule="auto"/>
              <w:ind w:right="0" w:hanging="360"/>
            </w:pPr>
            <w:r>
              <w:t xml:space="preserve">where any part of the Supplier System is situated; </w:t>
            </w:r>
          </w:p>
        </w:tc>
      </w:tr>
      <w:tr w:rsidR="007B505A" w14:paraId="7DD98B02" w14:textId="77777777">
        <w:trPr>
          <w:trHeight w:val="806"/>
        </w:trPr>
        <w:tc>
          <w:tcPr>
            <w:tcW w:w="2743" w:type="dxa"/>
            <w:tcBorders>
              <w:top w:val="single" w:sz="6" w:space="0" w:color="000000"/>
              <w:left w:val="single" w:sz="24" w:space="0" w:color="000000"/>
              <w:bottom w:val="single" w:sz="6" w:space="0" w:color="000000"/>
              <w:right w:val="single" w:sz="6" w:space="0" w:color="000000"/>
            </w:tcBorders>
            <w:vAlign w:val="center"/>
          </w:tcPr>
          <w:p w14:paraId="352CE924" w14:textId="77777777" w:rsidR="007B505A" w:rsidRDefault="00B578F6">
            <w:pPr>
              <w:spacing w:before="0" w:after="0" w:line="259" w:lineRule="auto"/>
              <w:ind w:left="16" w:right="0" w:firstLine="0"/>
            </w:pPr>
            <w:r>
              <w:rPr>
                <w:b/>
              </w:rPr>
              <w:t xml:space="preserve">"Permitted </w:t>
            </w:r>
          </w:p>
          <w:p w14:paraId="16F8E6EB" w14:textId="77777777" w:rsidR="007B505A" w:rsidRDefault="00B578F6">
            <w:pPr>
              <w:spacing w:before="0" w:after="0" w:line="259" w:lineRule="auto"/>
              <w:ind w:left="16" w:right="0" w:firstLine="0"/>
            </w:pPr>
            <w:r>
              <w:rPr>
                <w:b/>
              </w:rPr>
              <w:t xml:space="preserve">Maintenance"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65BF7ADE" w14:textId="77777777" w:rsidR="007B505A" w:rsidRDefault="00B578F6">
            <w:pPr>
              <w:spacing w:before="0" w:after="0" w:line="259" w:lineRule="auto"/>
              <w:ind w:left="17" w:right="0" w:firstLine="0"/>
            </w:pPr>
            <w:r>
              <w:t xml:space="preserve">has the meaning given to it in paragraph 8.2 of this Schedule; </w:t>
            </w:r>
          </w:p>
        </w:tc>
      </w:tr>
      <w:tr w:rsidR="007B505A" w14:paraId="4DDBFDD2" w14:textId="77777777">
        <w:trPr>
          <w:trHeight w:val="807"/>
        </w:trPr>
        <w:tc>
          <w:tcPr>
            <w:tcW w:w="2743" w:type="dxa"/>
            <w:tcBorders>
              <w:top w:val="single" w:sz="6" w:space="0" w:color="000000"/>
              <w:left w:val="single" w:sz="24" w:space="0" w:color="000000"/>
              <w:bottom w:val="single" w:sz="6" w:space="0" w:color="000000"/>
              <w:right w:val="single" w:sz="6" w:space="0" w:color="000000"/>
            </w:tcBorders>
          </w:tcPr>
          <w:p w14:paraId="1DB6CF4E" w14:textId="77777777" w:rsidR="007B505A" w:rsidRDefault="00B578F6">
            <w:pPr>
              <w:spacing w:before="0" w:after="0" w:line="259" w:lineRule="auto"/>
              <w:ind w:left="16" w:right="0" w:firstLine="0"/>
            </w:pPr>
            <w:r>
              <w:rPr>
                <w:b/>
              </w:rPr>
              <w:lastRenderedPageBreak/>
              <w:t xml:space="preserve">"Quality Plans" </w:t>
            </w:r>
          </w:p>
        </w:tc>
        <w:tc>
          <w:tcPr>
            <w:tcW w:w="5460" w:type="dxa"/>
            <w:tcBorders>
              <w:top w:val="single" w:sz="6" w:space="0" w:color="000000"/>
              <w:left w:val="single" w:sz="6" w:space="0" w:color="000000"/>
              <w:bottom w:val="single" w:sz="6" w:space="0" w:color="000000"/>
              <w:right w:val="single" w:sz="24" w:space="0" w:color="000000"/>
            </w:tcBorders>
            <w:vAlign w:val="center"/>
          </w:tcPr>
          <w:p w14:paraId="093B9551" w14:textId="77777777" w:rsidR="007B505A" w:rsidRDefault="00B578F6">
            <w:pPr>
              <w:spacing w:before="0" w:after="0" w:line="259" w:lineRule="auto"/>
              <w:ind w:left="17" w:right="0" w:firstLine="0"/>
            </w:pPr>
            <w:r>
              <w:t xml:space="preserve">has the meaning given to it in paragraph 6.1 of this Schedule; </w:t>
            </w:r>
          </w:p>
        </w:tc>
      </w:tr>
      <w:tr w:rsidR="007B505A" w14:paraId="55AA1970" w14:textId="77777777">
        <w:trPr>
          <w:trHeight w:val="1637"/>
        </w:trPr>
        <w:tc>
          <w:tcPr>
            <w:tcW w:w="2743" w:type="dxa"/>
            <w:tcBorders>
              <w:top w:val="single" w:sz="6" w:space="0" w:color="000000"/>
              <w:left w:val="single" w:sz="24" w:space="0" w:color="000000"/>
              <w:bottom w:val="single" w:sz="6" w:space="0" w:color="000000"/>
              <w:right w:val="single" w:sz="6" w:space="0" w:color="000000"/>
            </w:tcBorders>
          </w:tcPr>
          <w:p w14:paraId="0BA54060" w14:textId="77777777" w:rsidR="007B505A" w:rsidRDefault="00B578F6">
            <w:pPr>
              <w:spacing w:before="0" w:after="0" w:line="259" w:lineRule="auto"/>
              <w:ind w:left="16" w:right="0" w:firstLine="0"/>
            </w:pPr>
            <w:r>
              <w:rPr>
                <w:b/>
              </w:rPr>
              <w:t xml:space="preserve">"Sites" </w:t>
            </w:r>
          </w:p>
        </w:tc>
        <w:tc>
          <w:tcPr>
            <w:tcW w:w="5460" w:type="dxa"/>
            <w:tcBorders>
              <w:top w:val="single" w:sz="6" w:space="0" w:color="000000"/>
              <w:left w:val="single" w:sz="6" w:space="0" w:color="000000"/>
              <w:bottom w:val="single" w:sz="6" w:space="0" w:color="000000"/>
              <w:right w:val="single" w:sz="24" w:space="0" w:color="000000"/>
            </w:tcBorders>
            <w:vAlign w:val="center"/>
          </w:tcPr>
          <w:p w14:paraId="5DA3699B" w14:textId="77777777" w:rsidR="007B505A" w:rsidRDefault="00B578F6">
            <w:pPr>
              <w:spacing w:before="0" w:after="0" w:line="240" w:lineRule="auto"/>
              <w:ind w:left="17" w:right="0" w:firstLine="0"/>
            </w:pPr>
            <w:r>
              <w:t xml:space="preserve">has the meaning given to it in Joint Schedule 1(Definitions), and for the purposes of this Call Off Schedule shall also include any premises from, to or at which physical interface with the </w:t>
            </w:r>
          </w:p>
          <w:p w14:paraId="61174B21" w14:textId="77777777" w:rsidR="007B505A" w:rsidRDefault="00B578F6">
            <w:pPr>
              <w:spacing w:before="0" w:after="0" w:line="259" w:lineRule="auto"/>
              <w:ind w:left="17" w:right="0" w:firstLine="0"/>
            </w:pPr>
            <w:r>
              <w:t xml:space="preserve">Buyer System takes place; </w:t>
            </w:r>
          </w:p>
        </w:tc>
      </w:tr>
      <w:tr w:rsidR="007B505A" w14:paraId="3AD22948" w14:textId="77777777">
        <w:trPr>
          <w:trHeight w:val="806"/>
        </w:trPr>
        <w:tc>
          <w:tcPr>
            <w:tcW w:w="2743" w:type="dxa"/>
            <w:tcBorders>
              <w:top w:val="single" w:sz="6" w:space="0" w:color="000000"/>
              <w:left w:val="single" w:sz="24" w:space="0" w:color="000000"/>
              <w:bottom w:val="single" w:sz="6" w:space="0" w:color="000000"/>
              <w:right w:val="single" w:sz="6" w:space="0" w:color="000000"/>
            </w:tcBorders>
          </w:tcPr>
          <w:p w14:paraId="799EBF77" w14:textId="77777777" w:rsidR="007B505A" w:rsidRDefault="00B578F6">
            <w:pPr>
              <w:spacing w:before="0" w:after="0" w:line="259" w:lineRule="auto"/>
              <w:ind w:left="16" w:right="0" w:firstLine="0"/>
            </w:pPr>
            <w:r>
              <w:rPr>
                <w:b/>
              </w:rPr>
              <w:t xml:space="preserve">"Software"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5A243A01" w14:textId="77777777" w:rsidR="007B505A" w:rsidRDefault="00B578F6">
            <w:pPr>
              <w:spacing w:before="0" w:after="0" w:line="259" w:lineRule="auto"/>
              <w:ind w:left="17" w:right="0" w:firstLine="0"/>
            </w:pPr>
            <w:r>
              <w:t xml:space="preserve">Specially Written Software COTS Software and non-COTS Supplier and third party Software; </w:t>
            </w:r>
          </w:p>
        </w:tc>
      </w:tr>
      <w:tr w:rsidR="007B505A" w14:paraId="652B34CD" w14:textId="77777777">
        <w:trPr>
          <w:trHeight w:val="830"/>
        </w:trPr>
        <w:tc>
          <w:tcPr>
            <w:tcW w:w="2743" w:type="dxa"/>
            <w:tcBorders>
              <w:top w:val="single" w:sz="6" w:space="0" w:color="000000"/>
              <w:left w:val="single" w:sz="24" w:space="0" w:color="000000"/>
              <w:bottom w:val="single" w:sz="24" w:space="0" w:color="000000"/>
              <w:right w:val="single" w:sz="6" w:space="0" w:color="000000"/>
            </w:tcBorders>
            <w:vAlign w:val="center"/>
          </w:tcPr>
          <w:p w14:paraId="2B867EBB" w14:textId="77777777" w:rsidR="007B505A" w:rsidRDefault="00B578F6">
            <w:pPr>
              <w:spacing w:before="0" w:after="0" w:line="259" w:lineRule="auto"/>
              <w:ind w:left="16" w:right="0" w:firstLine="0"/>
              <w:jc w:val="both"/>
            </w:pPr>
            <w:r>
              <w:rPr>
                <w:b/>
              </w:rPr>
              <w:t xml:space="preserve">"Software Supporting </w:t>
            </w:r>
          </w:p>
          <w:p w14:paraId="61B8A206" w14:textId="77777777" w:rsidR="007B505A" w:rsidRDefault="00B578F6">
            <w:pPr>
              <w:spacing w:before="0" w:after="0" w:line="259" w:lineRule="auto"/>
              <w:ind w:left="16" w:right="0" w:firstLine="0"/>
            </w:pPr>
            <w:r>
              <w:rPr>
                <w:b/>
              </w:rPr>
              <w:t xml:space="preserve">Materials" </w:t>
            </w:r>
          </w:p>
        </w:tc>
        <w:tc>
          <w:tcPr>
            <w:tcW w:w="5460" w:type="dxa"/>
            <w:tcBorders>
              <w:top w:val="single" w:sz="6" w:space="0" w:color="000000"/>
              <w:left w:val="single" w:sz="6" w:space="0" w:color="000000"/>
              <w:bottom w:val="single" w:sz="24" w:space="0" w:color="000000"/>
              <w:right w:val="single" w:sz="24" w:space="0" w:color="000000"/>
            </w:tcBorders>
            <w:vAlign w:val="center"/>
          </w:tcPr>
          <w:p w14:paraId="032CB512" w14:textId="77777777" w:rsidR="007B505A" w:rsidRDefault="00B578F6">
            <w:pPr>
              <w:spacing w:before="0" w:after="0" w:line="259" w:lineRule="auto"/>
              <w:ind w:left="17" w:right="0" w:firstLine="0"/>
            </w:pPr>
            <w:r>
              <w:t xml:space="preserve">has the meaning given to it in paragraph 9.1 of this Schedule; </w:t>
            </w:r>
          </w:p>
        </w:tc>
      </w:tr>
      <w:tr w:rsidR="007B505A" w14:paraId="59CD8D4A" w14:textId="77777777">
        <w:trPr>
          <w:trHeight w:val="2485"/>
        </w:trPr>
        <w:tc>
          <w:tcPr>
            <w:tcW w:w="2743" w:type="dxa"/>
            <w:tcBorders>
              <w:top w:val="single" w:sz="24" w:space="0" w:color="000000"/>
              <w:left w:val="single" w:sz="24" w:space="0" w:color="000000"/>
              <w:bottom w:val="single" w:sz="6" w:space="0" w:color="000000"/>
              <w:right w:val="single" w:sz="6" w:space="0" w:color="000000"/>
            </w:tcBorders>
          </w:tcPr>
          <w:p w14:paraId="45957E55" w14:textId="77777777" w:rsidR="007B505A" w:rsidRDefault="00B578F6">
            <w:pPr>
              <w:spacing w:before="0" w:after="0" w:line="259" w:lineRule="auto"/>
              <w:ind w:left="0" w:right="0" w:firstLine="0"/>
            </w:pPr>
            <w:r>
              <w:rPr>
                <w:b/>
              </w:rPr>
              <w:t xml:space="preserve">"Source Code" </w:t>
            </w:r>
          </w:p>
        </w:tc>
        <w:tc>
          <w:tcPr>
            <w:tcW w:w="5460" w:type="dxa"/>
            <w:tcBorders>
              <w:top w:val="single" w:sz="24" w:space="0" w:color="000000"/>
              <w:left w:val="single" w:sz="6" w:space="0" w:color="000000"/>
              <w:bottom w:val="single" w:sz="6" w:space="0" w:color="000000"/>
              <w:right w:val="single" w:sz="24" w:space="0" w:color="000000"/>
            </w:tcBorders>
            <w:vAlign w:val="center"/>
          </w:tcPr>
          <w:p w14:paraId="131C55E7" w14:textId="77777777" w:rsidR="007B505A" w:rsidRDefault="00B578F6">
            <w:pPr>
              <w:spacing w:before="0" w:after="0" w:line="240" w:lineRule="auto"/>
              <w:ind w:left="1" w:right="0" w:firstLine="0"/>
            </w:pPr>
            <w:r>
              <w:t xml:space="preserve">computer programs and/or data in eye-readable form and in such form that it can be compiled or interpreted into equivalent binary code together with all related design comments, flow charts, technical information and documentation necessary for the use, reproduction, </w:t>
            </w:r>
          </w:p>
          <w:p w14:paraId="41183C49" w14:textId="77777777" w:rsidR="007B505A" w:rsidRDefault="00B578F6">
            <w:pPr>
              <w:spacing w:before="0" w:after="0" w:line="259" w:lineRule="auto"/>
              <w:ind w:left="1" w:right="0" w:firstLine="0"/>
            </w:pPr>
            <w:r>
              <w:t xml:space="preserve">maintenance, modification and enhancement of such software; </w:t>
            </w:r>
          </w:p>
        </w:tc>
      </w:tr>
      <w:tr w:rsidR="007B505A" w14:paraId="5150F85E" w14:textId="77777777">
        <w:trPr>
          <w:trHeight w:val="2739"/>
        </w:trPr>
        <w:tc>
          <w:tcPr>
            <w:tcW w:w="2743" w:type="dxa"/>
            <w:tcBorders>
              <w:top w:val="single" w:sz="6" w:space="0" w:color="000000"/>
              <w:left w:val="single" w:sz="24" w:space="0" w:color="000000"/>
              <w:bottom w:val="single" w:sz="6" w:space="0" w:color="000000"/>
              <w:right w:val="single" w:sz="6" w:space="0" w:color="000000"/>
            </w:tcBorders>
          </w:tcPr>
          <w:p w14:paraId="3DB248BE" w14:textId="77777777" w:rsidR="007B505A" w:rsidRDefault="00B578F6">
            <w:pPr>
              <w:spacing w:before="0" w:after="0" w:line="259" w:lineRule="auto"/>
              <w:ind w:left="0" w:right="0" w:firstLine="0"/>
            </w:pPr>
            <w:r>
              <w:rPr>
                <w:b/>
              </w:rPr>
              <w:t xml:space="preserve">"Specially Written </w:t>
            </w:r>
          </w:p>
          <w:p w14:paraId="7B9D7A56" w14:textId="77777777" w:rsidR="007B505A" w:rsidRDefault="00B578F6">
            <w:pPr>
              <w:spacing w:before="0" w:after="0" w:line="259" w:lineRule="auto"/>
              <w:ind w:left="0" w:right="0" w:firstLine="0"/>
            </w:pPr>
            <w:r>
              <w:rPr>
                <w:b/>
              </w:rPr>
              <w:t xml:space="preserve">Software"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636B22DC" w14:textId="77777777" w:rsidR="007B505A" w:rsidRDefault="00B578F6">
            <w:pPr>
              <w:spacing w:before="0" w:after="0" w:line="240" w:lineRule="auto"/>
              <w:ind w:left="1" w:right="0" w:firstLine="0"/>
            </w:pPr>
            <w:r>
              <w:t xml:space="preserve">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COTS Software. For the avoidance of doubt Specially </w:t>
            </w:r>
          </w:p>
          <w:p w14:paraId="2025483C" w14:textId="77777777" w:rsidR="007B505A" w:rsidRDefault="00B578F6">
            <w:pPr>
              <w:spacing w:before="0" w:after="0" w:line="259" w:lineRule="auto"/>
              <w:ind w:left="1" w:right="0" w:firstLine="0"/>
            </w:pPr>
            <w:r>
              <w:t xml:space="preserve">Written Software does not constitute New IPR; </w:t>
            </w:r>
          </w:p>
        </w:tc>
      </w:tr>
      <w:tr w:rsidR="007B505A" w14:paraId="4BE82E1D" w14:textId="77777777">
        <w:trPr>
          <w:trHeight w:val="530"/>
        </w:trPr>
        <w:tc>
          <w:tcPr>
            <w:tcW w:w="2743" w:type="dxa"/>
            <w:tcBorders>
              <w:top w:val="single" w:sz="6" w:space="0" w:color="000000"/>
              <w:left w:val="single" w:sz="24" w:space="0" w:color="000000"/>
              <w:bottom w:val="single" w:sz="6" w:space="0" w:color="000000"/>
              <w:right w:val="single" w:sz="6" w:space="0" w:color="000000"/>
            </w:tcBorders>
            <w:vAlign w:val="center"/>
          </w:tcPr>
          <w:p w14:paraId="2A550E6F" w14:textId="77777777" w:rsidR="007B505A" w:rsidRDefault="00B578F6">
            <w:pPr>
              <w:spacing w:before="0" w:after="0" w:line="259" w:lineRule="auto"/>
              <w:ind w:left="0" w:right="0" w:firstLine="0"/>
            </w:pPr>
            <w:r>
              <w:rPr>
                <w:b/>
              </w:rPr>
              <w:t xml:space="preserve"> </w:t>
            </w:r>
          </w:p>
        </w:tc>
        <w:tc>
          <w:tcPr>
            <w:tcW w:w="5460" w:type="dxa"/>
            <w:tcBorders>
              <w:top w:val="single" w:sz="6" w:space="0" w:color="000000"/>
              <w:left w:val="single" w:sz="6" w:space="0" w:color="000000"/>
              <w:bottom w:val="single" w:sz="6" w:space="0" w:color="000000"/>
              <w:right w:val="single" w:sz="24" w:space="0" w:color="000000"/>
            </w:tcBorders>
            <w:vAlign w:val="center"/>
          </w:tcPr>
          <w:p w14:paraId="1C177B76" w14:textId="77777777" w:rsidR="007B505A" w:rsidRDefault="00B578F6">
            <w:pPr>
              <w:spacing w:before="0" w:after="0" w:line="259" w:lineRule="auto"/>
              <w:ind w:left="1" w:right="0" w:firstLine="0"/>
            </w:pPr>
            <w:r>
              <w:t xml:space="preserve"> </w:t>
            </w:r>
          </w:p>
        </w:tc>
      </w:tr>
      <w:tr w:rsidR="007B505A" w14:paraId="7D42A02E" w14:textId="77777777">
        <w:trPr>
          <w:trHeight w:val="2187"/>
        </w:trPr>
        <w:tc>
          <w:tcPr>
            <w:tcW w:w="2743" w:type="dxa"/>
            <w:tcBorders>
              <w:top w:val="single" w:sz="6" w:space="0" w:color="000000"/>
              <w:left w:val="single" w:sz="24" w:space="0" w:color="000000"/>
              <w:bottom w:val="single" w:sz="6" w:space="0" w:color="000000"/>
              <w:right w:val="single" w:sz="6" w:space="0" w:color="000000"/>
            </w:tcBorders>
          </w:tcPr>
          <w:p w14:paraId="253DFCFB" w14:textId="77777777" w:rsidR="007B505A" w:rsidRDefault="00B578F6">
            <w:pPr>
              <w:spacing w:before="0" w:after="0" w:line="259" w:lineRule="auto"/>
              <w:ind w:left="0" w:right="0" w:firstLine="0"/>
            </w:pPr>
            <w:r>
              <w:rPr>
                <w:b/>
              </w:rPr>
              <w:t xml:space="preserve">"Supplier System" </w:t>
            </w:r>
          </w:p>
        </w:tc>
        <w:tc>
          <w:tcPr>
            <w:tcW w:w="5460" w:type="dxa"/>
            <w:tcBorders>
              <w:top w:val="single" w:sz="6" w:space="0" w:color="000000"/>
              <w:left w:val="single" w:sz="6" w:space="0" w:color="000000"/>
              <w:bottom w:val="single" w:sz="6" w:space="0" w:color="000000"/>
              <w:right w:val="single" w:sz="24" w:space="0" w:color="000000"/>
            </w:tcBorders>
            <w:vAlign w:val="center"/>
          </w:tcPr>
          <w:p w14:paraId="561EF8FB" w14:textId="77777777" w:rsidR="007B505A" w:rsidRDefault="00B578F6">
            <w:pPr>
              <w:spacing w:before="0" w:after="0" w:line="259" w:lineRule="auto"/>
              <w:ind w:left="1" w:right="0" w:firstLine="0"/>
            </w:pPr>
            <w:r>
              <w:t xml:space="preserve">the information and communications technology system used by the Supplier in supplying the Deliverables, including the COTS Software, the Supplier Equipment, configuration and management utilities, calibration and testing tools and related cabling (but excluding the Buyer System); </w:t>
            </w:r>
          </w:p>
        </w:tc>
      </w:tr>
      <w:tr w:rsidR="007B505A" w14:paraId="656F5505" w14:textId="77777777">
        <w:trPr>
          <w:trHeight w:val="553"/>
        </w:trPr>
        <w:tc>
          <w:tcPr>
            <w:tcW w:w="2743" w:type="dxa"/>
            <w:tcBorders>
              <w:top w:val="single" w:sz="6" w:space="0" w:color="000000"/>
              <w:left w:val="single" w:sz="24" w:space="0" w:color="000000"/>
              <w:bottom w:val="single" w:sz="24" w:space="0" w:color="000000"/>
              <w:right w:val="single" w:sz="6" w:space="0" w:color="000000"/>
            </w:tcBorders>
            <w:vAlign w:val="center"/>
          </w:tcPr>
          <w:p w14:paraId="0007ED3D" w14:textId="77777777" w:rsidR="007B505A" w:rsidRDefault="00B578F6">
            <w:pPr>
              <w:spacing w:before="0" w:after="0" w:line="259" w:lineRule="auto"/>
              <w:ind w:left="0" w:right="0" w:firstLine="0"/>
            </w:pPr>
            <w:r>
              <w:rPr>
                <w:b/>
              </w:rPr>
              <w:lastRenderedPageBreak/>
              <w:t xml:space="preserve"> </w:t>
            </w:r>
          </w:p>
        </w:tc>
        <w:tc>
          <w:tcPr>
            <w:tcW w:w="5460" w:type="dxa"/>
            <w:tcBorders>
              <w:top w:val="single" w:sz="6" w:space="0" w:color="000000"/>
              <w:left w:val="single" w:sz="6" w:space="0" w:color="000000"/>
              <w:bottom w:val="single" w:sz="24" w:space="0" w:color="000000"/>
              <w:right w:val="single" w:sz="24" w:space="0" w:color="000000"/>
            </w:tcBorders>
            <w:vAlign w:val="center"/>
          </w:tcPr>
          <w:p w14:paraId="4B24FF9F" w14:textId="77777777" w:rsidR="007B505A" w:rsidRDefault="00B578F6">
            <w:pPr>
              <w:spacing w:before="0" w:after="0" w:line="259" w:lineRule="auto"/>
              <w:ind w:left="1" w:right="0" w:firstLine="0"/>
            </w:pPr>
            <w:r>
              <w:t xml:space="preserve"> </w:t>
            </w:r>
          </w:p>
        </w:tc>
      </w:tr>
    </w:tbl>
    <w:p w14:paraId="7B1D9B9F" w14:textId="77777777" w:rsidR="007B505A" w:rsidRDefault="00B578F6">
      <w:pPr>
        <w:pStyle w:val="Heading3"/>
        <w:ind w:left="10"/>
      </w:pPr>
      <w:r>
        <w:t xml:space="preserve">2. When this Schedule should be used </w:t>
      </w:r>
    </w:p>
    <w:p w14:paraId="39E817CD" w14:textId="77777777" w:rsidR="007B505A" w:rsidRDefault="00B578F6">
      <w:pPr>
        <w:spacing w:before="0" w:after="152"/>
        <w:ind w:left="936" w:right="10" w:hanging="576"/>
      </w:pPr>
      <w:r>
        <w:t xml:space="preserve">2.1. This Schedule is designed to provide additional provisions necessary to facilitate the provision of ICT Services which are part of the Deliverables. </w:t>
      </w:r>
    </w:p>
    <w:p w14:paraId="17E5E2D3" w14:textId="77777777" w:rsidR="007B505A" w:rsidRDefault="00B578F6">
      <w:pPr>
        <w:pStyle w:val="Heading3"/>
        <w:ind w:left="10"/>
      </w:pPr>
      <w:r>
        <w:t xml:space="preserve">3. Buyer due diligence requirements  </w:t>
      </w:r>
    </w:p>
    <w:p w14:paraId="693B79D6" w14:textId="77777777" w:rsidR="007B505A" w:rsidRDefault="00B578F6">
      <w:pPr>
        <w:spacing w:before="0" w:after="230"/>
        <w:ind w:left="936" w:right="10" w:hanging="576"/>
      </w:pPr>
      <w:r>
        <w:t>3.1. This paragraph 3 applies where the Buyer has conducted a Further Competition Procedure. The Supplier shall satisfy itself of all relevant details, including but not limited to, details relating to the following;</w:t>
      </w:r>
      <w:r>
        <w:rPr>
          <w:b/>
        </w:rPr>
        <w:t xml:space="preserve"> </w:t>
      </w:r>
    </w:p>
    <w:p w14:paraId="29BE07FF" w14:textId="77777777" w:rsidR="007B505A" w:rsidRDefault="00B578F6">
      <w:pPr>
        <w:spacing w:before="0"/>
        <w:ind w:left="1656" w:right="10" w:hanging="720"/>
      </w:pPr>
      <w:r>
        <w:t xml:space="preserve">3.1.1. suitability of the existing and (to the extent that it is defined or reasonably foreseeable at the Start Date) future Operating Environment;  </w:t>
      </w:r>
    </w:p>
    <w:p w14:paraId="7A4581C6" w14:textId="77777777" w:rsidR="007B505A" w:rsidRDefault="00B578F6">
      <w:pPr>
        <w:spacing w:before="0"/>
        <w:ind w:left="1656" w:right="10" w:hanging="720"/>
      </w:pPr>
      <w:r>
        <w:t xml:space="preserve">3.1.2. operating processes and procedures and the working methods of the Buyer;  </w:t>
      </w:r>
    </w:p>
    <w:p w14:paraId="5790755A" w14:textId="77777777" w:rsidR="007B505A" w:rsidRDefault="00B578F6">
      <w:pPr>
        <w:spacing w:before="0"/>
        <w:ind w:left="1656" w:right="10" w:hanging="720"/>
      </w:pPr>
      <w:r>
        <w:t xml:space="preserve">3.1.3. ownership, functionality, capacity, condition and suitability for use in the provision of the Deliverables of the Buyer Assets; and </w:t>
      </w:r>
    </w:p>
    <w:p w14:paraId="5BF2D13D" w14:textId="77777777" w:rsidR="007B505A" w:rsidRDefault="00B578F6">
      <w:pPr>
        <w:spacing w:before="0"/>
        <w:ind w:left="1656" w:right="10" w:hanging="720"/>
      </w:pPr>
      <w:r>
        <w:t xml:space="preserve">3.1.4. existing contracts (including any licences, support, maintenance and other contracts relating to the Operating Environment) referred to in the Due Diligence Information which may be novated to, assigned to or managed by the Supplier under this Contract and/or which the Supplier will require the benefit of for the provision of the Deliverables. </w:t>
      </w:r>
    </w:p>
    <w:p w14:paraId="0D51FF4F" w14:textId="77777777" w:rsidR="007B505A" w:rsidRDefault="00B578F6">
      <w:pPr>
        <w:spacing w:before="0"/>
        <w:ind w:left="370" w:right="10"/>
      </w:pPr>
      <w:r>
        <w:t xml:space="preserve">3.2. The Supplier confirms that it has advised the Buyer in writing of: </w:t>
      </w:r>
    </w:p>
    <w:p w14:paraId="1DBC2DA0" w14:textId="77777777" w:rsidR="007B505A" w:rsidRDefault="00B578F6">
      <w:pPr>
        <w:spacing w:before="0"/>
        <w:ind w:left="1656" w:right="10" w:hanging="720"/>
      </w:pPr>
      <w:r>
        <w:t xml:space="preserve">3.2.1. each aspect, if any, of the Operating Environment that is not suitable for the provision of the ICT Services; </w:t>
      </w:r>
    </w:p>
    <w:p w14:paraId="572F283E" w14:textId="77777777" w:rsidR="007B505A" w:rsidRDefault="00B578F6">
      <w:pPr>
        <w:spacing w:before="0"/>
        <w:ind w:left="1656" w:right="10" w:hanging="720"/>
      </w:pPr>
      <w:r>
        <w:t xml:space="preserve">3.2.2. each aspect, if any, of the Operating Environment where the provision of the Services will be subject to site surveys, wayleaves and/or any other consents not yet granted; </w:t>
      </w:r>
    </w:p>
    <w:p w14:paraId="4727B98D" w14:textId="77777777" w:rsidR="007B505A" w:rsidRDefault="00B578F6">
      <w:pPr>
        <w:spacing w:before="0"/>
        <w:ind w:left="946" w:right="10"/>
      </w:pPr>
      <w:r>
        <w:t xml:space="preserve">3.2.3. the actions needed to remedy each such unsuitable aspect; and </w:t>
      </w:r>
    </w:p>
    <w:p w14:paraId="5A0626B2" w14:textId="77777777" w:rsidR="007B505A" w:rsidRDefault="00B578F6">
      <w:pPr>
        <w:spacing w:before="0"/>
        <w:ind w:left="946" w:right="10"/>
      </w:pPr>
      <w:r>
        <w:t xml:space="preserve">3.2.4. a timetable for and the costs of those actions. </w:t>
      </w:r>
    </w:p>
    <w:p w14:paraId="390757A7" w14:textId="77777777" w:rsidR="007B505A" w:rsidRDefault="00B578F6">
      <w:pPr>
        <w:pStyle w:val="Heading3"/>
        <w:spacing w:after="227" w:line="250" w:lineRule="auto"/>
        <w:ind w:left="-5"/>
      </w:pPr>
      <w:r>
        <w:t xml:space="preserve">4. Licensed software warranty </w:t>
      </w:r>
    </w:p>
    <w:p w14:paraId="69BA651A" w14:textId="77777777" w:rsidR="007B505A" w:rsidRDefault="00B578F6">
      <w:pPr>
        <w:spacing w:before="0"/>
        <w:ind w:left="370" w:right="10"/>
      </w:pPr>
      <w:r>
        <w:t xml:space="preserve">4.1. The Supplier represents and warrants that: </w:t>
      </w:r>
    </w:p>
    <w:p w14:paraId="2EC58291" w14:textId="77777777" w:rsidR="007B505A" w:rsidRDefault="00B578F6">
      <w:pPr>
        <w:spacing w:before="0" w:after="230"/>
        <w:ind w:left="1656" w:right="10" w:hanging="720"/>
      </w:pPr>
      <w:r>
        <w:t xml:space="preserve">4.1.1. it has and shall continue to have all necessary rights in and to the Licensed Software made available by the Supplier (and/or any </w:t>
      </w:r>
      <w:proofErr w:type="spellStart"/>
      <w:r>
        <w:t>SubContractor</w:t>
      </w:r>
      <w:proofErr w:type="spellEnd"/>
      <w:r>
        <w:t xml:space="preserve">) to the Buyer which are necessary for the performance of the Supplier’s obligations under this Contract including the receipt of the Deliverables by the Buyer; </w:t>
      </w:r>
    </w:p>
    <w:p w14:paraId="6A2ED2A2" w14:textId="77777777" w:rsidR="007B505A" w:rsidRDefault="00B578F6">
      <w:pPr>
        <w:spacing w:before="0"/>
        <w:ind w:left="946" w:right="10"/>
      </w:pPr>
      <w:r>
        <w:lastRenderedPageBreak/>
        <w:t xml:space="preserve">4.1.2. all components of the Specially Written Software shall: </w:t>
      </w:r>
    </w:p>
    <w:p w14:paraId="21538884" w14:textId="77777777" w:rsidR="007B505A" w:rsidRDefault="00B578F6">
      <w:pPr>
        <w:spacing w:before="0"/>
        <w:ind w:left="1666" w:right="10"/>
      </w:pPr>
      <w:r>
        <w:t xml:space="preserve">4.1.2.1. be free from material design and programming errors; </w:t>
      </w:r>
    </w:p>
    <w:p w14:paraId="1CA8E681" w14:textId="77777777" w:rsidR="007B505A" w:rsidRDefault="00B578F6">
      <w:pPr>
        <w:spacing w:before="0" w:after="0"/>
        <w:ind w:left="2593" w:right="10" w:hanging="937"/>
      </w:pPr>
      <w:r>
        <w:t xml:space="preserve">4.1.2.2. perform in all material respects in accordance with the relevant specifications contained in Call Off Schedule 14 </w:t>
      </w:r>
    </w:p>
    <w:p w14:paraId="169F9F55" w14:textId="77777777" w:rsidR="007B505A" w:rsidRDefault="00B578F6">
      <w:pPr>
        <w:spacing w:before="0" w:line="345" w:lineRule="auto"/>
        <w:ind w:left="1656" w:right="1156" w:firstLine="937"/>
      </w:pPr>
      <w:r>
        <w:t xml:space="preserve">(Service Levels) and Documentation; and 4.1.2.3. not infringe any IPR. </w:t>
      </w:r>
    </w:p>
    <w:p w14:paraId="04B049C3" w14:textId="77777777" w:rsidR="007B505A" w:rsidRDefault="00B578F6">
      <w:pPr>
        <w:pStyle w:val="Heading3"/>
        <w:spacing w:after="107" w:line="250" w:lineRule="auto"/>
        <w:ind w:left="-5"/>
      </w:pPr>
      <w:r>
        <w:t xml:space="preserve">5. Provision of ICT Services </w:t>
      </w:r>
    </w:p>
    <w:p w14:paraId="7A0A750F" w14:textId="77777777" w:rsidR="007B505A" w:rsidRDefault="00B578F6">
      <w:pPr>
        <w:spacing w:before="0" w:after="228"/>
        <w:ind w:left="370" w:right="10"/>
      </w:pPr>
      <w:r>
        <w:t xml:space="preserve">5.1. The Supplier shall: </w:t>
      </w:r>
    </w:p>
    <w:p w14:paraId="7E39BBA1" w14:textId="77777777" w:rsidR="007B505A" w:rsidRDefault="00B578F6">
      <w:pPr>
        <w:spacing w:before="0" w:after="10"/>
        <w:ind w:left="946" w:right="10"/>
      </w:pPr>
      <w:r>
        <w:t xml:space="preserve">5.1.1. ensure that the release of any new COTS Software in which the </w:t>
      </w:r>
    </w:p>
    <w:p w14:paraId="07E00102" w14:textId="77777777" w:rsidR="007B505A" w:rsidRDefault="00B578F6">
      <w:pPr>
        <w:spacing w:before="0"/>
        <w:ind w:left="1666" w:right="10"/>
      </w:pPr>
      <w:r>
        <w:t xml:space="preserve">Supplier owns the IPR, or upgrade to any Software in which the Supplier owns the IPR complies with the interface requirements of the Buyer and (except in relation to new Software or upgrades which are released to address Malicious Software) shall notify the Buyer three (3) Months before the release of any new COTS Software or Upgrade; </w:t>
      </w:r>
    </w:p>
    <w:p w14:paraId="37936465" w14:textId="77777777" w:rsidR="007B505A" w:rsidRDefault="00B578F6">
      <w:pPr>
        <w:spacing w:before="0"/>
        <w:ind w:left="1656" w:right="10" w:hanging="720"/>
      </w:pPr>
      <w:r>
        <w:t xml:space="preserve">5.1.2. ensure that all Software including upgrades, updates and New Releases used by or on behalf of the Supplier are currently supported versions of that Software and perform in all material respects in accordance with the relevant specification; </w:t>
      </w:r>
    </w:p>
    <w:p w14:paraId="2C7F5926" w14:textId="77777777" w:rsidR="007B505A" w:rsidRDefault="00B578F6">
      <w:pPr>
        <w:spacing w:before="0"/>
        <w:ind w:left="946" w:right="10"/>
      </w:pPr>
      <w:r>
        <w:t xml:space="preserve">5.1.3. ensure that the Supplier System will be free of all encumbrances; </w:t>
      </w:r>
    </w:p>
    <w:p w14:paraId="2C8BD435" w14:textId="77777777" w:rsidR="007B505A" w:rsidRDefault="00B578F6">
      <w:pPr>
        <w:spacing w:before="0"/>
        <w:ind w:left="1656" w:right="10" w:hanging="720"/>
      </w:pPr>
      <w:r>
        <w:t xml:space="preserve">5.1.4. ensure that the Deliverables are fully compatible with any Buyer Software, Buyer System, or otherwise used by the Supplier in connection with this Contract; </w:t>
      </w:r>
    </w:p>
    <w:p w14:paraId="0B58C116" w14:textId="77777777" w:rsidR="007B505A" w:rsidRDefault="00B578F6">
      <w:pPr>
        <w:spacing w:before="0" w:after="153"/>
        <w:ind w:left="1656" w:right="10" w:hanging="720"/>
      </w:pPr>
      <w:r>
        <w:t xml:space="preserve">5.1.5. minimise any disruption to the Services and the ICT Environment  and/or the Buyer's operations when providing the Deliverables; </w:t>
      </w:r>
    </w:p>
    <w:p w14:paraId="66F41593" w14:textId="77777777" w:rsidR="007B505A" w:rsidRDefault="00B578F6">
      <w:pPr>
        <w:pStyle w:val="Heading3"/>
        <w:spacing w:after="98"/>
        <w:ind w:left="10"/>
      </w:pPr>
      <w:r>
        <w:t xml:space="preserve">6. Standards and Quality Requirements </w:t>
      </w:r>
    </w:p>
    <w:p w14:paraId="3CEC852A" w14:textId="77777777" w:rsidR="007B505A" w:rsidRDefault="00B578F6">
      <w:pPr>
        <w:spacing w:before="0"/>
        <w:ind w:left="936" w:right="10" w:hanging="576"/>
      </w:pPr>
      <w:r>
        <w:t>6.1. The Supplier shall where requested by the Buyer as part of their Further Competition Procedure, develop, in the timescales specified in the Order Form, quality plans that ensure that all aspects of the Deliverables are the subject of quality management systems and are consistent with BS EN ISO 9001 or any equivalent standard which is generally recognised as having replaced it ("</w:t>
      </w:r>
      <w:r>
        <w:rPr>
          <w:b/>
        </w:rPr>
        <w:t>Quality Plans</w:t>
      </w:r>
      <w:r>
        <w:t>")</w:t>
      </w:r>
      <w:r>
        <w:rPr>
          <w:b/>
        </w:rPr>
        <w:t>.</w:t>
      </w:r>
      <w:r>
        <w:t xml:space="preserve"> </w:t>
      </w:r>
    </w:p>
    <w:p w14:paraId="58BD7126" w14:textId="77777777" w:rsidR="007B505A" w:rsidRDefault="00B578F6">
      <w:pPr>
        <w:spacing w:before="0"/>
        <w:ind w:left="936" w:right="10" w:hanging="576"/>
      </w:pPr>
      <w:r>
        <w:t xml:space="preserve">6.2. The Supplier shall seek Approval from the Buyer (not to be unreasonably withheld or delayed) of the Quality Plans before implementing them. Approval shall not act as an endorsement of the Quality Plans and shall not relieve the Supplier of its responsibility for ensuring that the Deliverables are provided to the standard required by this Contract. </w:t>
      </w:r>
    </w:p>
    <w:p w14:paraId="76AAB749" w14:textId="77777777" w:rsidR="007B505A" w:rsidRDefault="00B578F6">
      <w:pPr>
        <w:spacing w:before="0"/>
        <w:ind w:left="936" w:right="10" w:hanging="576"/>
      </w:pPr>
      <w:r>
        <w:t xml:space="preserve">6.3. Following the approval of the Quality Plans, the Supplier shall provide all Deliverables in accordance with the Quality Plans. </w:t>
      </w:r>
    </w:p>
    <w:p w14:paraId="0E466EB9" w14:textId="77777777" w:rsidR="007B505A" w:rsidRDefault="00B578F6">
      <w:pPr>
        <w:spacing w:before="0"/>
        <w:ind w:left="936" w:right="10" w:hanging="576"/>
      </w:pPr>
      <w:r>
        <w:lastRenderedPageBreak/>
        <w:t xml:space="preserve">6.4. The Supplier shall ensure that the Supplier Personnel shall at all times during the Call Off Contract Period: </w:t>
      </w:r>
    </w:p>
    <w:p w14:paraId="3F1264C8" w14:textId="77777777" w:rsidR="007B505A" w:rsidRDefault="00B578F6">
      <w:pPr>
        <w:spacing w:before="0"/>
        <w:ind w:left="1656" w:right="10" w:hanging="720"/>
      </w:pPr>
      <w:r>
        <w:t xml:space="preserve">6.4.1. be appropriately experienced, qualified and trained to supply the Deliverables in accordance with this Contract; </w:t>
      </w:r>
    </w:p>
    <w:p w14:paraId="3FB121A0" w14:textId="77777777" w:rsidR="007B505A" w:rsidRDefault="00B578F6">
      <w:pPr>
        <w:spacing w:before="0"/>
        <w:ind w:left="1656" w:right="10" w:hanging="720"/>
      </w:pPr>
      <w:r>
        <w:t xml:space="preserve">6.4.2. apply all due skill, care, diligence in faithfully performing those duties and exercising such powers as necessary in connection with the provision of the Deliverables; and </w:t>
      </w:r>
    </w:p>
    <w:p w14:paraId="0963D038" w14:textId="77777777" w:rsidR="007B505A" w:rsidRDefault="00B578F6">
      <w:pPr>
        <w:spacing w:before="0" w:after="230"/>
        <w:ind w:left="1656" w:right="10" w:hanging="720"/>
      </w:pPr>
      <w:r>
        <w:t xml:space="preserve">6.4.3. obey all lawful instructions and reasonable directions of the Buyer (including, if so required by the Buyer, the ICT Policy) and provide the Deliverables to the reasonable satisfaction of the Buyer. </w:t>
      </w:r>
    </w:p>
    <w:p w14:paraId="5537A6B2" w14:textId="77777777" w:rsidR="007B505A" w:rsidRDefault="00B578F6">
      <w:pPr>
        <w:pStyle w:val="Heading3"/>
        <w:spacing w:after="107" w:line="250" w:lineRule="auto"/>
        <w:ind w:left="-5"/>
      </w:pPr>
      <w:r>
        <w:t xml:space="preserve">7. ICT Audit </w:t>
      </w:r>
    </w:p>
    <w:p w14:paraId="5302D6E6" w14:textId="77777777" w:rsidR="007B505A" w:rsidRDefault="00B578F6">
      <w:pPr>
        <w:spacing w:before="0"/>
        <w:ind w:left="370" w:right="10"/>
      </w:pPr>
      <w:r>
        <w:t xml:space="preserve">7.1. The Supplier shall allow any auditor access to the Supplier premises to: </w:t>
      </w:r>
    </w:p>
    <w:p w14:paraId="2EFB2666" w14:textId="77777777" w:rsidR="007B505A" w:rsidRDefault="00B578F6">
      <w:pPr>
        <w:spacing w:before="0"/>
        <w:ind w:left="1656" w:right="10" w:hanging="720"/>
      </w:pPr>
      <w:r>
        <w:t xml:space="preserve">7.1.1. inspect the ICT Environment and the wider service delivery environment (or any part of them); </w:t>
      </w:r>
    </w:p>
    <w:p w14:paraId="73FCDFA8" w14:textId="77777777" w:rsidR="007B505A" w:rsidRDefault="00B578F6">
      <w:pPr>
        <w:spacing w:before="0"/>
        <w:ind w:left="1656" w:right="10" w:hanging="720"/>
      </w:pPr>
      <w:r>
        <w:t xml:space="preserve">7.1.2. review any records created during the design and development of the Supplier System and pre-operational environment such as information relating to Testing; </w:t>
      </w:r>
    </w:p>
    <w:p w14:paraId="471D309C" w14:textId="77777777" w:rsidR="007B505A" w:rsidRDefault="00B578F6">
      <w:pPr>
        <w:spacing w:before="0" w:after="229"/>
        <w:ind w:left="1656" w:right="10" w:hanging="720"/>
      </w:pPr>
      <w:r>
        <w:t xml:space="preserve">7.1.3. review the Supplier’s quality management systems including all relevant Quality Plans. </w:t>
      </w:r>
    </w:p>
    <w:p w14:paraId="45DE9ED2" w14:textId="77777777" w:rsidR="007B505A" w:rsidRDefault="00B578F6">
      <w:pPr>
        <w:pStyle w:val="Heading3"/>
        <w:spacing w:after="107" w:line="250" w:lineRule="auto"/>
        <w:ind w:left="-5"/>
      </w:pPr>
      <w:r>
        <w:t xml:space="preserve">8. Maintenance of the ICT Environment </w:t>
      </w:r>
    </w:p>
    <w:p w14:paraId="087FC971" w14:textId="77777777" w:rsidR="007B505A" w:rsidRDefault="00B578F6">
      <w:pPr>
        <w:spacing w:before="0"/>
        <w:ind w:left="936" w:right="10" w:hanging="576"/>
      </w:pPr>
      <w:r>
        <w:t>8.1. If requested by the Buyer as part of its Further Competition Procedure, the Supplier shall create and maintain a rolling schedule of planned maintenance to the ICT Environment ("</w:t>
      </w:r>
      <w:r>
        <w:rPr>
          <w:b/>
        </w:rPr>
        <w:t>Maintenance Schedule</w:t>
      </w:r>
      <w:r>
        <w:t xml:space="preserve">") and make it available to the Buyer for Approval in accordance with the timetable and instructions specified by the Buyer. </w:t>
      </w:r>
    </w:p>
    <w:p w14:paraId="295F9DCA" w14:textId="77777777" w:rsidR="007B505A" w:rsidRDefault="00B578F6">
      <w:pPr>
        <w:spacing w:before="0"/>
        <w:ind w:left="936" w:right="10" w:hanging="576"/>
      </w:pPr>
      <w:r>
        <w:t>8.2. Once the Maintenance Schedule has been Approved, the Supplier shall only undertake such planned maintenance (other than to the Core Network) (which shall be known as "</w:t>
      </w:r>
      <w:r>
        <w:rPr>
          <w:b/>
        </w:rPr>
        <w:t>Permitted Maintenance</w:t>
      </w:r>
      <w:r>
        <w:t xml:space="preserve">") in accordance with the Maintenance Schedule. </w:t>
      </w:r>
    </w:p>
    <w:p w14:paraId="54350887" w14:textId="77777777" w:rsidR="007B505A" w:rsidRDefault="00B578F6">
      <w:pPr>
        <w:spacing w:before="0"/>
        <w:ind w:left="936" w:right="10" w:hanging="576"/>
      </w:pPr>
      <w:r>
        <w:t xml:space="preserve">8.3. The Supplier shall give as much notice as is reasonably practicable to the Buyer prior to carrying out any Emergency Maintenance, including to the Core Network. </w:t>
      </w:r>
    </w:p>
    <w:p w14:paraId="1194FB16" w14:textId="77777777" w:rsidR="007B505A" w:rsidRDefault="00B578F6">
      <w:pPr>
        <w:spacing w:before="0" w:after="272"/>
        <w:ind w:left="936" w:right="10" w:hanging="576"/>
      </w:pPr>
      <w:r>
        <w:t xml:space="preserve">8.4. The Supplier shall carry out any necessary maintenance (whether Permitted Maintenance or Emergency Maintenance) where it reasonably suspects that the ICT Environment and/or the Services or any part thereof has or may have developed a fault. Any such maintenance shall be carried out in such a manner and at such times so as to avoid (or where this is not possible so as to minimise) disruption to the ICT Environment and the provision of the Deliverables. </w:t>
      </w:r>
    </w:p>
    <w:p w14:paraId="1B713EE1" w14:textId="77777777" w:rsidR="007B505A" w:rsidRDefault="00B578F6">
      <w:pPr>
        <w:pStyle w:val="Heading3"/>
        <w:spacing w:after="98"/>
        <w:ind w:left="10"/>
      </w:pPr>
      <w:r>
        <w:lastRenderedPageBreak/>
        <w:t xml:space="preserve">9. Intellectual Property Rights in ICT </w:t>
      </w:r>
    </w:p>
    <w:p w14:paraId="628606F1" w14:textId="77777777" w:rsidR="007B505A" w:rsidRDefault="00B578F6">
      <w:pPr>
        <w:pStyle w:val="Heading4"/>
        <w:spacing w:after="107" w:line="250" w:lineRule="auto"/>
        <w:ind w:left="370"/>
      </w:pPr>
      <w:r>
        <w:rPr>
          <w:b w:val="0"/>
        </w:rPr>
        <w:t xml:space="preserve">9.1. </w:t>
      </w:r>
      <w:r>
        <w:t xml:space="preserve">Assignments granted by the Supplier: Specially Written Software  </w:t>
      </w:r>
    </w:p>
    <w:p w14:paraId="4AC53726" w14:textId="77777777" w:rsidR="007B505A" w:rsidRDefault="00B578F6">
      <w:pPr>
        <w:spacing w:before="0"/>
        <w:ind w:left="1656" w:right="10" w:hanging="720"/>
      </w:pPr>
      <w:r>
        <w:t xml:space="preserve">9.1.1. The Supplier assigns (by present assignment of future rights to take effect immediately on it coming into existence) to the Buyer with full guarantee (or shall procure assignment to the Buyer), title to and all rights and interest in the Specially Written Software together with and including: </w:t>
      </w:r>
    </w:p>
    <w:p w14:paraId="0AE1805A" w14:textId="77777777" w:rsidR="007B505A" w:rsidRDefault="00B578F6">
      <w:pPr>
        <w:spacing w:before="0"/>
        <w:ind w:left="2593" w:right="10" w:hanging="937"/>
      </w:pPr>
      <w:r>
        <w:t xml:space="preserve">9.1.1.1. the Documentation, Source Code and the Object Code of the Specially Written Software; and </w:t>
      </w:r>
    </w:p>
    <w:p w14:paraId="0805C47B" w14:textId="77777777" w:rsidR="007B505A" w:rsidRDefault="00B578F6">
      <w:pPr>
        <w:spacing w:before="0"/>
        <w:ind w:left="2593" w:right="10" w:hanging="937"/>
      </w:pPr>
      <w:r>
        <w:t>9.1.1.2. all build instructions, test instructions, test scripts, test data, operating instructions and other documents and tools necessary for maintaining and supporting the Specially Written Software and the New IPR (together the "</w:t>
      </w:r>
      <w:r>
        <w:rPr>
          <w:b/>
        </w:rPr>
        <w:t>Software Supporting Materials</w:t>
      </w:r>
      <w:r>
        <w:t xml:space="preserve">"). </w:t>
      </w:r>
    </w:p>
    <w:p w14:paraId="604F569B" w14:textId="77777777" w:rsidR="007B505A" w:rsidRDefault="00B578F6">
      <w:pPr>
        <w:spacing w:before="0"/>
        <w:ind w:left="946" w:right="10"/>
      </w:pPr>
      <w:r>
        <w:t xml:space="preserve">9.1.2. The Supplier shall: </w:t>
      </w:r>
    </w:p>
    <w:p w14:paraId="5EBA73CA" w14:textId="77777777" w:rsidR="007B505A" w:rsidRDefault="00B578F6">
      <w:pPr>
        <w:spacing w:before="0"/>
        <w:ind w:left="2593" w:right="10" w:hanging="937"/>
      </w:pPr>
      <w:r>
        <w:t xml:space="preserve">9.1.2.1. inform the Buyer of all Specially Written Software or New IPRs that are a modification, customisation, configuration or enhancement to any COTS Software;  </w:t>
      </w:r>
    </w:p>
    <w:p w14:paraId="31F8F369" w14:textId="77777777" w:rsidR="007B505A" w:rsidRDefault="00B578F6">
      <w:pPr>
        <w:spacing w:before="0"/>
        <w:ind w:left="2593" w:right="10" w:hanging="937"/>
      </w:pPr>
      <w:r>
        <w:t xml:space="preserve">9.1.2.2. deliver to the Buyer the Specially Written Software and any computer program elements of the New IPRs in both Source </w:t>
      </w:r>
    </w:p>
    <w:p w14:paraId="369ED39E" w14:textId="77777777" w:rsidR="007B505A" w:rsidRDefault="00B578F6">
      <w:pPr>
        <w:spacing w:before="0" w:after="10"/>
        <w:ind w:left="2603" w:right="10"/>
      </w:pPr>
      <w:r>
        <w:t xml:space="preserve">Code and Object Code forms together with relevant </w:t>
      </w:r>
    </w:p>
    <w:p w14:paraId="06293163" w14:textId="77777777" w:rsidR="007B505A" w:rsidRDefault="00B578F6">
      <w:pPr>
        <w:spacing w:before="0" w:after="10"/>
        <w:ind w:left="2603" w:right="10"/>
      </w:pPr>
      <w:r>
        <w:t xml:space="preserve">Documentation and all related Software Supporting </w:t>
      </w:r>
    </w:p>
    <w:p w14:paraId="75586666" w14:textId="77777777" w:rsidR="007B505A" w:rsidRDefault="00B578F6">
      <w:pPr>
        <w:spacing w:before="0" w:after="5"/>
        <w:ind w:right="349"/>
        <w:jc w:val="right"/>
      </w:pPr>
      <w:r>
        <w:t xml:space="preserve">Materials within seven days of completion or, if a relevant </w:t>
      </w:r>
    </w:p>
    <w:p w14:paraId="5B5D432D" w14:textId="77777777" w:rsidR="007B505A" w:rsidRDefault="00B578F6">
      <w:pPr>
        <w:spacing w:before="0"/>
        <w:ind w:left="2603" w:right="10"/>
      </w:pPr>
      <w:r>
        <w:t xml:space="preserve">Milestone has been identified in an Implementation Plan, Achievement of that Milestone and shall provide updates of them promptly following each new release of the Specially Written Software, in each case on media that is reasonably acceptable to the Buyer and the Buyer shall become the owner of such media upon receipt; and </w:t>
      </w:r>
    </w:p>
    <w:p w14:paraId="23E6F362" w14:textId="77777777" w:rsidR="007B505A" w:rsidRDefault="00B578F6">
      <w:pPr>
        <w:spacing w:before="0"/>
        <w:ind w:left="2593" w:right="10" w:hanging="937"/>
      </w:pPr>
      <w:r>
        <w:t xml:space="preserve">9.1.2.3. without prejudice to paragraph 9.1.2.2, provide full details to the Buyer of any of the Supplier’s Existing IPRs or Third Party IPRs which are embedded or which are an integral part of the Specially Written Software or New IPR and the Supplier hereby grants to the Buyer and shall procure that any relevant third party licensor shall grant to the Buyer a perpetual, irrevocable, non-exclusive, assignable, </w:t>
      </w:r>
      <w:proofErr w:type="spellStart"/>
      <w:r>
        <w:t>royaltyfree</w:t>
      </w:r>
      <w:proofErr w:type="spellEnd"/>
      <w:r>
        <w:t xml:space="preserve"> licence to use, sub-license and/or commercially exploit such Supplier’s Existing IPRs and Third Party IPRs to the extent that it is necessary to enable the Buyer to obtain the full benefits of ownership of the Specially Written Software and New IPRs. </w:t>
      </w:r>
    </w:p>
    <w:p w14:paraId="6E13CEDD" w14:textId="77777777" w:rsidR="007B505A" w:rsidRDefault="00B578F6">
      <w:pPr>
        <w:spacing w:before="0"/>
        <w:ind w:left="1656" w:right="10" w:hanging="720"/>
      </w:pPr>
      <w:r>
        <w:lastRenderedPageBreak/>
        <w:t xml:space="preserve">9.1.3. The Supplier shall promptly execute all such assignments as are required to ensure that any rights in the Specially Written Software and New IPRs are properly transferred to the Buyer. </w:t>
      </w:r>
    </w:p>
    <w:p w14:paraId="08F3F371" w14:textId="77777777" w:rsidR="007B505A" w:rsidRDefault="00B578F6">
      <w:pPr>
        <w:spacing w:before="0" w:after="12"/>
        <w:ind w:left="370" w:right="0"/>
      </w:pPr>
      <w:r>
        <w:t xml:space="preserve">9.2. </w:t>
      </w:r>
      <w:r>
        <w:rPr>
          <w:b/>
        </w:rPr>
        <w:t xml:space="preserve">Licences for non-COTS IPR from the Supplier and third parties to the </w:t>
      </w:r>
    </w:p>
    <w:p w14:paraId="11CEF2F8" w14:textId="77777777" w:rsidR="007B505A" w:rsidRDefault="00B578F6">
      <w:pPr>
        <w:pStyle w:val="Heading3"/>
        <w:spacing w:after="107" w:line="250" w:lineRule="auto"/>
        <w:ind w:left="946"/>
      </w:pPr>
      <w:r>
        <w:t xml:space="preserve">Buyer </w:t>
      </w:r>
    </w:p>
    <w:p w14:paraId="4B4BE16B" w14:textId="77777777" w:rsidR="007B505A" w:rsidRDefault="00B578F6">
      <w:pPr>
        <w:spacing w:before="0"/>
        <w:ind w:left="946" w:right="10"/>
      </w:pPr>
      <w:r>
        <w:t xml:space="preserve">9.2.1. Unless the Buyer gives its Approval the Supplier must not use any: </w:t>
      </w:r>
    </w:p>
    <w:p w14:paraId="3913B118" w14:textId="77777777" w:rsidR="007B505A" w:rsidRDefault="00B578F6">
      <w:pPr>
        <w:numPr>
          <w:ilvl w:val="0"/>
          <w:numId w:val="120"/>
        </w:numPr>
        <w:spacing w:before="0"/>
        <w:ind w:right="701" w:hanging="360"/>
      </w:pPr>
      <w:r>
        <w:t xml:space="preserve">of its own Existing IPR that is not COTS Software; </w:t>
      </w:r>
    </w:p>
    <w:p w14:paraId="437DBCC9" w14:textId="77777777" w:rsidR="007B505A" w:rsidRDefault="00B578F6">
      <w:pPr>
        <w:numPr>
          <w:ilvl w:val="0"/>
          <w:numId w:val="120"/>
        </w:numPr>
        <w:spacing w:before="0" w:after="147"/>
        <w:ind w:right="701" w:hanging="360"/>
      </w:pPr>
      <w:r>
        <w:t xml:space="preserve">third party software that is not COTS Software </w:t>
      </w:r>
    </w:p>
    <w:p w14:paraId="49C04768" w14:textId="77777777" w:rsidR="007B505A" w:rsidRDefault="00B578F6">
      <w:pPr>
        <w:spacing w:before="0"/>
        <w:ind w:left="1656" w:right="10" w:hanging="720"/>
      </w:pPr>
      <w:r>
        <w:t>9.2.2. Where the Buyer Approves the use of the Supplier’s Existing IPR that is not COTS Software the Supplier shall grant to the Buyer a perpetual, royalty-free and non-exclusive licence to use adapt, and sub-license the same for any purpose relating to the Deliverables (or substantially equivalent deliverables) or for any purpose relating to the exercise of the Buyer’s (or, if the Buyer is a Central Government Body, any other Central Government Body’s) business or function including  the right to load, execute, store, transmit, display and copy (for the purposes of archiving, backing-up, loading, execution, storage, transmission or display)</w:t>
      </w:r>
      <w:r>
        <w:rPr>
          <w:rFonts w:ascii="Calibri" w:eastAsia="Calibri" w:hAnsi="Calibri" w:cs="Calibri"/>
          <w:sz w:val="22"/>
        </w:rPr>
        <w:t xml:space="preserve"> </w:t>
      </w:r>
      <w:r>
        <w:t xml:space="preserve">for the Call Off Contract Period and after expiry of the Contract to the extent necessary to ensure continuity of service and an effective transition of Services to a Replacement Supplier. </w:t>
      </w:r>
    </w:p>
    <w:p w14:paraId="70803932" w14:textId="77777777" w:rsidR="007B505A" w:rsidRDefault="00B578F6">
      <w:pPr>
        <w:spacing w:before="0"/>
        <w:ind w:left="1656" w:right="10" w:hanging="720"/>
      </w:pPr>
      <w:r>
        <w:t xml:space="preserve">9.2.3. Where the Buyer Approves the use of third party Software that is not COTS Software the Supplier shall procure that the owners or the authorised licensors of any such Software grant a direct licence to </w:t>
      </w:r>
    </w:p>
    <w:p w14:paraId="021F19E5" w14:textId="77777777" w:rsidR="007B505A" w:rsidRDefault="00B578F6">
      <w:pPr>
        <w:spacing w:before="0"/>
        <w:ind w:left="1666" w:right="10"/>
      </w:pPr>
      <w:r>
        <w:t xml:space="preserve">the Buyer on terms at least equivalent to those set out in Paragraph 9.2.2. If the Supplier cannot obtain such a licence for the Buyer it shall: </w:t>
      </w:r>
    </w:p>
    <w:p w14:paraId="7E311ADD" w14:textId="77777777" w:rsidR="007B505A" w:rsidRDefault="00B578F6">
      <w:pPr>
        <w:spacing w:before="0"/>
        <w:ind w:left="2593" w:right="10" w:hanging="937"/>
      </w:pPr>
      <w:r>
        <w:t xml:space="preserve">9.2.3.1. notify the Buyer in writing giving details of what licence terms can be obtained and whether there are alternative software providers which the Supplier could seek to use; and </w:t>
      </w:r>
    </w:p>
    <w:p w14:paraId="3CE084BA" w14:textId="77777777" w:rsidR="007B505A" w:rsidRDefault="00B578F6">
      <w:pPr>
        <w:spacing w:before="0" w:after="149"/>
        <w:ind w:left="2593" w:right="10" w:hanging="937"/>
      </w:pPr>
      <w:r>
        <w:t xml:space="preserve">9.2.3.2. only use such third party IPR as referred to </w:t>
      </w:r>
      <w:proofErr w:type="spellStart"/>
      <w:r>
        <w:t>at</w:t>
      </w:r>
      <w:proofErr w:type="spellEnd"/>
      <w:r>
        <w:t xml:space="preserve"> paragraph 9.2.3.1 if the Buyer Approves the terms of the licence from the relevant third party. </w:t>
      </w:r>
    </w:p>
    <w:p w14:paraId="0C50A878" w14:textId="77777777" w:rsidR="007B505A" w:rsidRDefault="00B578F6">
      <w:pPr>
        <w:spacing w:before="0"/>
        <w:ind w:left="1656" w:right="10" w:hanging="720"/>
      </w:pPr>
      <w:r>
        <w:t xml:space="preserve">9.2.4. Where the Supplier is unable to provide a license to the Supplier’s Existing IPR in accordance with Paragraph 9.2.2 above, it must meet the requirement by making use of COTS Software or Specially Written Software.   </w:t>
      </w:r>
    </w:p>
    <w:p w14:paraId="0D5BAF5B" w14:textId="77777777" w:rsidR="007B505A" w:rsidRDefault="00B578F6">
      <w:pPr>
        <w:spacing w:before="0"/>
        <w:ind w:left="1656" w:right="10" w:hanging="720"/>
      </w:pPr>
      <w:r>
        <w:t xml:space="preserve">9.2.5. The Supplier may terminate a licence granted under paragraph 9.2.1 by giving at least thirty (30) days’ notice in writing if there is an Authority Cause which constitutes a material Default which, if capable of remedy, is not remedied within twenty (20) Working Days </w:t>
      </w:r>
      <w:r>
        <w:lastRenderedPageBreak/>
        <w:t xml:space="preserve">after the Supplier gives the Buyer written notice specifying the breach and requiring its remedy. </w:t>
      </w:r>
    </w:p>
    <w:p w14:paraId="1162EC89" w14:textId="77777777" w:rsidR="007B505A" w:rsidRDefault="00B578F6">
      <w:pPr>
        <w:spacing w:before="0" w:after="12"/>
        <w:ind w:left="370" w:right="0"/>
      </w:pPr>
      <w:r>
        <w:t xml:space="preserve">9.3. </w:t>
      </w:r>
      <w:r>
        <w:rPr>
          <w:b/>
        </w:rPr>
        <w:t xml:space="preserve">Licenses for COTS Software by the Supplier and third parties to the </w:t>
      </w:r>
    </w:p>
    <w:p w14:paraId="1B18F945" w14:textId="77777777" w:rsidR="007B505A" w:rsidRDefault="00B578F6">
      <w:pPr>
        <w:pStyle w:val="Heading3"/>
        <w:spacing w:after="107" w:line="250" w:lineRule="auto"/>
        <w:ind w:left="946"/>
      </w:pPr>
      <w:r>
        <w:t xml:space="preserve">Buyer </w:t>
      </w:r>
    </w:p>
    <w:p w14:paraId="281F9A12" w14:textId="77777777" w:rsidR="007B505A" w:rsidRDefault="00B578F6">
      <w:pPr>
        <w:spacing w:before="0"/>
        <w:ind w:left="1656" w:right="10" w:hanging="720"/>
      </w:pPr>
      <w:r>
        <w:t xml:space="preserve">9.3.1. The Supplier shall either grant, or procure that the owners or the authorised licensors of any COTS Software grant, a direct licence to the Buyer on terms no less favourable than those standard commercial terms on which such software is usually made commercially available. </w:t>
      </w:r>
    </w:p>
    <w:p w14:paraId="5F665B63" w14:textId="77777777" w:rsidR="007B505A" w:rsidRDefault="00B578F6">
      <w:pPr>
        <w:spacing w:before="0"/>
        <w:ind w:left="1656" w:right="10" w:hanging="720"/>
      </w:pPr>
      <w:r>
        <w:t xml:space="preserve">9.3.2. Where the Supplier owns the COTS Software it shall make available the COTS software to a Replacement Supplier at a price and on terms no less favourable than those standard commercial terms on which such software is usually made commercially available. </w:t>
      </w:r>
    </w:p>
    <w:p w14:paraId="74CCBD4D" w14:textId="77777777" w:rsidR="007B505A" w:rsidRDefault="00B578F6">
      <w:pPr>
        <w:spacing w:before="0"/>
        <w:ind w:left="1656" w:right="10" w:hanging="720"/>
      </w:pPr>
      <w:r>
        <w:t xml:space="preserve">9.3.3. Where a third party is the owner of COTS Software licensed in accordance with this Paragraph 9.3 the Supplier shall support the Replacement Supplier to make arrangements with the owner or authorised </w:t>
      </w:r>
      <w:proofErr w:type="spellStart"/>
      <w:r>
        <w:t>licencee</w:t>
      </w:r>
      <w:proofErr w:type="spellEnd"/>
      <w:r>
        <w:t xml:space="preserve"> to renew the license at a price and on terms no less favourable than those standard commercial terms on which such software is usually made commercially available. </w:t>
      </w:r>
    </w:p>
    <w:p w14:paraId="6D873918" w14:textId="77777777" w:rsidR="007B505A" w:rsidRDefault="00B578F6">
      <w:pPr>
        <w:spacing w:before="0"/>
        <w:ind w:left="1656" w:right="10" w:hanging="720"/>
      </w:pPr>
      <w:r>
        <w:t xml:space="preserve">9.3.4. The Supplier shall notify the Buyer within seven (7) days of becoming aware of any COTS Software which in the next thirty-six (36) months: </w:t>
      </w:r>
    </w:p>
    <w:p w14:paraId="77A62CF3" w14:textId="77777777" w:rsidR="007B505A" w:rsidRDefault="00B578F6">
      <w:pPr>
        <w:spacing w:before="0"/>
        <w:ind w:left="2593" w:right="10" w:hanging="937"/>
      </w:pPr>
      <w:r>
        <w:t xml:space="preserve">9.3.4.1. will no longer be maintained or supported by the developer; or </w:t>
      </w:r>
    </w:p>
    <w:p w14:paraId="3D176163" w14:textId="77777777" w:rsidR="007B505A" w:rsidRDefault="00B578F6">
      <w:pPr>
        <w:spacing w:before="0" w:after="146"/>
        <w:ind w:left="1666" w:right="10"/>
      </w:pPr>
      <w:r>
        <w:t xml:space="preserve">9.3.4.2. will no longer be made commercially available </w:t>
      </w:r>
    </w:p>
    <w:p w14:paraId="44FFD739" w14:textId="77777777" w:rsidR="007B505A" w:rsidRDefault="00B578F6">
      <w:pPr>
        <w:pStyle w:val="Heading4"/>
        <w:spacing w:after="12" w:line="250" w:lineRule="auto"/>
        <w:ind w:left="370"/>
      </w:pPr>
      <w:r>
        <w:rPr>
          <w:b w:val="0"/>
        </w:rPr>
        <w:t xml:space="preserve">9.4. </w:t>
      </w:r>
      <w:r>
        <w:t xml:space="preserve">Buyer’s right to assign/novate licences </w:t>
      </w:r>
    </w:p>
    <w:p w14:paraId="25F091C1" w14:textId="77777777" w:rsidR="007B505A" w:rsidRDefault="00B578F6">
      <w:pPr>
        <w:spacing w:before="0"/>
        <w:ind w:left="1656" w:right="10" w:hanging="720"/>
      </w:pPr>
      <w:r>
        <w:t xml:space="preserve">9.4.1. The Buyer may assign, novate or otherwise transfer its rights and obligations under the licences granted pursuant to paragraph 9.2 (to: </w:t>
      </w:r>
    </w:p>
    <w:p w14:paraId="1914701C" w14:textId="77777777" w:rsidR="007B505A" w:rsidRDefault="00B578F6">
      <w:pPr>
        <w:spacing w:before="0"/>
        <w:ind w:left="1666" w:right="10"/>
      </w:pPr>
      <w:r>
        <w:t xml:space="preserve">9.4.1.1. a Central Government Body; or </w:t>
      </w:r>
    </w:p>
    <w:p w14:paraId="401D913A" w14:textId="77777777" w:rsidR="007B505A" w:rsidRDefault="00B578F6">
      <w:pPr>
        <w:spacing w:before="0"/>
        <w:ind w:left="2593" w:right="10" w:hanging="937"/>
      </w:pPr>
      <w:r>
        <w:t xml:space="preserve">9.4.1.2. to </w:t>
      </w:r>
      <w:proofErr w:type="spellStart"/>
      <w:r>
        <w:t>any body</w:t>
      </w:r>
      <w:proofErr w:type="spellEnd"/>
      <w:r>
        <w:t xml:space="preserve"> (including any private sector body) which performs or carries on any of the functions and/or activities that previously had been performed and/or carried on by the Buyer. </w:t>
      </w:r>
    </w:p>
    <w:p w14:paraId="49593A9B" w14:textId="77777777" w:rsidR="007B505A" w:rsidRDefault="00B578F6">
      <w:pPr>
        <w:spacing w:before="0"/>
        <w:ind w:left="1656" w:right="10" w:hanging="720"/>
      </w:pPr>
      <w:r>
        <w:t xml:space="preserve">9.4.2. If the Buyer ceases to be a Central Government Body, the successor body to the Buyer shall still be entitled to the benefit of the licences granted in paragraph 9.2. </w:t>
      </w:r>
    </w:p>
    <w:p w14:paraId="7F2A32A8" w14:textId="77777777" w:rsidR="007B505A" w:rsidRDefault="00B578F6">
      <w:pPr>
        <w:pStyle w:val="Heading4"/>
        <w:spacing w:after="107" w:line="250" w:lineRule="auto"/>
        <w:ind w:left="370"/>
      </w:pPr>
      <w:r>
        <w:rPr>
          <w:b w:val="0"/>
        </w:rPr>
        <w:t xml:space="preserve">9.5. </w:t>
      </w:r>
      <w:r>
        <w:t xml:space="preserve">Licence granted by the Buyer </w:t>
      </w:r>
    </w:p>
    <w:p w14:paraId="10E65BE2" w14:textId="77777777" w:rsidR="007B505A" w:rsidRDefault="00B578F6">
      <w:pPr>
        <w:spacing w:before="0"/>
        <w:ind w:left="1656" w:right="10" w:hanging="720"/>
      </w:pPr>
      <w:r>
        <w:t xml:space="preserve">9.5.1. The Buyer grants to the Supplier a royalty-free, non-exclusive, nontransferable licence during the Contract Period to use the Buyer Software and the Specially Written Software solely to the extent necessary for providing the Deliverables in accordance with this Contract, including the right to grant sub-licences to Sub-Contractors </w:t>
      </w:r>
      <w:r>
        <w:lastRenderedPageBreak/>
        <w:t xml:space="preserve">provided that any relevant Sub-Contractor has entered into a confidentiality undertaking with the Supplier on the same terms as set out in Clause 15 (Confidentiality). </w:t>
      </w:r>
    </w:p>
    <w:p w14:paraId="705FA286" w14:textId="77777777" w:rsidR="007B505A" w:rsidRDefault="00B578F6">
      <w:pPr>
        <w:pStyle w:val="Heading4"/>
        <w:spacing w:after="108" w:line="250" w:lineRule="auto"/>
        <w:ind w:left="370"/>
      </w:pPr>
      <w:r>
        <w:rPr>
          <w:b w:val="0"/>
        </w:rPr>
        <w:t xml:space="preserve">9.6. </w:t>
      </w:r>
      <w:r>
        <w:t xml:space="preserve">Open Source Publication </w:t>
      </w:r>
    </w:p>
    <w:p w14:paraId="1FEADC14" w14:textId="77777777" w:rsidR="007B505A" w:rsidRDefault="00B578F6">
      <w:pPr>
        <w:spacing w:before="0"/>
        <w:ind w:left="1656" w:right="10" w:hanging="720"/>
      </w:pPr>
      <w:r>
        <w:t xml:space="preserve">9.6.1. Unless the Buyer otherwise agrees in advance in writing (and subject to paragraph 9.6.3) all Specially Written Software and computer program elements of New IPR shall be created in a format, or able to be converted (in which case the Supplier shall also provide the converted format to the Buyer) into a format, which is: </w:t>
      </w:r>
    </w:p>
    <w:p w14:paraId="1009A63D" w14:textId="77777777" w:rsidR="007B505A" w:rsidRDefault="00B578F6">
      <w:pPr>
        <w:spacing w:before="0"/>
        <w:ind w:left="1666" w:right="10"/>
      </w:pPr>
      <w:r>
        <w:t xml:space="preserve">9.6.1.1. suitable for publication by the Buyer as Open Source; and  </w:t>
      </w:r>
    </w:p>
    <w:p w14:paraId="5D3B23C3" w14:textId="77777777" w:rsidR="007B505A" w:rsidRDefault="00B578F6">
      <w:pPr>
        <w:spacing w:before="0" w:after="0" w:line="344" w:lineRule="auto"/>
        <w:ind w:left="936" w:right="10" w:firstLine="720"/>
      </w:pPr>
      <w:r>
        <w:t xml:space="preserve">9.6.1.2. based on Open Standards (where applicable), and the Buyer may, at its sole discretion, publish the same as Open Source. </w:t>
      </w:r>
    </w:p>
    <w:p w14:paraId="40D7D31F" w14:textId="77777777" w:rsidR="007B505A" w:rsidRDefault="00B578F6">
      <w:pPr>
        <w:spacing w:before="0"/>
        <w:ind w:left="1656" w:right="10" w:hanging="720"/>
      </w:pPr>
      <w:r>
        <w:t xml:space="preserve">9.6.2. The Supplier hereby warrants that the Specially Written Software and the New IPR: </w:t>
      </w:r>
    </w:p>
    <w:p w14:paraId="32CB1997" w14:textId="77777777" w:rsidR="007B505A" w:rsidRDefault="00B578F6">
      <w:pPr>
        <w:spacing w:before="0" w:after="211"/>
        <w:ind w:left="2593" w:right="10" w:hanging="937"/>
      </w:pPr>
      <w:r>
        <w:t xml:space="preserve">9.6.2.1. are suitable for release as Open Source and that the Supplier has used reasonable endeavours when developing the same to ensure that publication by the Buyer will not enable a third party to use them in any way which could reasonably be foreseen to compromise the operation, running or security of the Specially Written Software, New IPRs or the Buyer System; </w:t>
      </w:r>
    </w:p>
    <w:p w14:paraId="34A17AB7" w14:textId="77777777" w:rsidR="007B505A" w:rsidRDefault="00B578F6">
      <w:pPr>
        <w:spacing w:before="0"/>
        <w:ind w:left="2593" w:right="10" w:hanging="937"/>
      </w:pPr>
      <w:r>
        <w:t xml:space="preserve">9.6.2.2. have been developed using reasonable endeavours to ensure that their publication by the Buyer shall not cause any harm or damage to any party using them; </w:t>
      </w:r>
    </w:p>
    <w:p w14:paraId="31ED958C" w14:textId="77777777" w:rsidR="007B505A" w:rsidRDefault="00B578F6">
      <w:pPr>
        <w:spacing w:before="0" w:after="209"/>
        <w:ind w:left="2593" w:right="10" w:hanging="937"/>
      </w:pPr>
      <w:r>
        <w:t xml:space="preserve">9.6.2.3. do not contain any material which would bring the Buyer into disrepute; </w:t>
      </w:r>
    </w:p>
    <w:p w14:paraId="028EF840" w14:textId="77777777" w:rsidR="007B505A" w:rsidRDefault="00B578F6">
      <w:pPr>
        <w:spacing w:before="0" w:after="211"/>
        <w:ind w:left="2593" w:right="10" w:hanging="937"/>
      </w:pPr>
      <w:r>
        <w:t xml:space="preserve">9.6.2.4. can be published as Open Source without breaching the rights of any third party;  </w:t>
      </w:r>
    </w:p>
    <w:p w14:paraId="41D6614D" w14:textId="77777777" w:rsidR="007B505A" w:rsidRDefault="00B578F6">
      <w:pPr>
        <w:spacing w:before="0" w:after="211"/>
        <w:ind w:left="2593" w:right="10" w:hanging="937"/>
      </w:pPr>
      <w:r>
        <w:t>9.6.2.5. will be supplied in a format suitable for publication as Open Source ("</w:t>
      </w:r>
      <w:r>
        <w:rPr>
          <w:b/>
        </w:rPr>
        <w:t>the Open Source Publication Material</w:t>
      </w:r>
      <w:r>
        <w:t xml:space="preserve">") no later than the date notified by the Buyer to the Supplier; and </w:t>
      </w:r>
    </w:p>
    <w:p w14:paraId="585FADB3" w14:textId="77777777" w:rsidR="007B505A" w:rsidRDefault="00B578F6">
      <w:pPr>
        <w:spacing w:before="0" w:after="207"/>
        <w:ind w:left="1666" w:right="10"/>
      </w:pPr>
      <w:r>
        <w:t xml:space="preserve">9.6.2.6. do not contain any Malicious Software. </w:t>
      </w:r>
    </w:p>
    <w:p w14:paraId="69979DFE" w14:textId="77777777" w:rsidR="007B505A" w:rsidRDefault="00B578F6">
      <w:pPr>
        <w:spacing w:before="0"/>
        <w:ind w:left="1656" w:right="10" w:hanging="720"/>
      </w:pPr>
      <w:r>
        <w:t xml:space="preserve">9.6.3. Where the Buyer has Approved a request by the Supplier for any part of the Specially Written Software or New IPRs to be excluded from the requirement to be in an Open Source format due to the intention to embed or integrate Supplier Existing IPRs and/or Third Party IPRs (and where the Parties agree that such IPRs are not intended to be published as Open Source), the Supplier shall: </w:t>
      </w:r>
    </w:p>
    <w:p w14:paraId="7894FDAD" w14:textId="77777777" w:rsidR="007B505A" w:rsidRDefault="00B578F6">
      <w:pPr>
        <w:spacing w:before="0"/>
        <w:ind w:left="2593" w:right="10" w:hanging="937"/>
      </w:pPr>
      <w:r>
        <w:lastRenderedPageBreak/>
        <w:t xml:space="preserve">9.6.3.1. as soon as reasonably practicable, provide written details of the nature of the IPRs and items or Deliverables based on IPRs which are to be excluded from Open Source publication; and  </w:t>
      </w:r>
    </w:p>
    <w:p w14:paraId="06D4BEFA" w14:textId="77777777" w:rsidR="007B505A" w:rsidRDefault="00B578F6">
      <w:pPr>
        <w:spacing w:before="0" w:after="230"/>
        <w:ind w:left="2593" w:right="10" w:hanging="937"/>
      </w:pPr>
      <w:r>
        <w:t xml:space="preserve">9.6.3.2. include in the written details and information about the impact that inclusion of such IPRs or Deliverables based on such IPRs, will have on any other Specially Written Software and/or New IPRs and the Buyer’s ability to publish such other items or Deliverables as Open Source. </w:t>
      </w:r>
    </w:p>
    <w:p w14:paraId="2AAF2A4E" w14:textId="77777777" w:rsidR="007B505A" w:rsidRDefault="00B578F6">
      <w:pPr>
        <w:pStyle w:val="Heading4"/>
        <w:spacing w:after="107" w:line="250" w:lineRule="auto"/>
        <w:ind w:left="370"/>
      </w:pPr>
      <w:r>
        <w:rPr>
          <w:b w:val="0"/>
        </w:rPr>
        <w:t xml:space="preserve">9.7. </w:t>
      </w:r>
      <w:r>
        <w:t xml:space="preserve">Malicious Software </w:t>
      </w:r>
    </w:p>
    <w:p w14:paraId="1CF6AFA1" w14:textId="77777777" w:rsidR="007B505A" w:rsidRDefault="00B578F6">
      <w:pPr>
        <w:spacing w:before="0"/>
        <w:ind w:left="1656" w:right="10" w:hanging="720"/>
      </w:pPr>
      <w:r>
        <w:t xml:space="preserve">9.7.1. The Supplier shall, throughout the Contract Period, use the latest versions of anti-virus definitions and software available from an industry accepted anti-virus software vendor to check for, contain the spread of, and minimise the impact of Malicious Software. </w:t>
      </w:r>
    </w:p>
    <w:p w14:paraId="3EBC7D4B" w14:textId="77777777" w:rsidR="007B505A" w:rsidRDefault="00B578F6">
      <w:pPr>
        <w:spacing w:before="0"/>
        <w:ind w:left="1656" w:right="10" w:hanging="720"/>
      </w:pPr>
      <w:r>
        <w:t xml:space="preserve">9.7.2. 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provision of the Deliverables to its desired operating efficiency. </w:t>
      </w:r>
    </w:p>
    <w:p w14:paraId="601F7CDD" w14:textId="77777777" w:rsidR="007B505A" w:rsidRDefault="00B578F6">
      <w:pPr>
        <w:spacing w:before="0"/>
        <w:ind w:left="1656" w:right="10" w:hanging="720"/>
      </w:pPr>
      <w:r>
        <w:t xml:space="preserve">9.7.3. Any cost arising out of the actions of the Parties taken in compliance with the provisions of paragraph 9.7.2 shall be borne by the Parties as follows: </w:t>
      </w:r>
    </w:p>
    <w:p w14:paraId="3306033A" w14:textId="77777777" w:rsidR="007B505A" w:rsidRDefault="00B578F6">
      <w:pPr>
        <w:spacing w:before="0"/>
        <w:ind w:left="2593" w:right="10" w:hanging="937"/>
      </w:pPr>
      <w:r>
        <w:t xml:space="preserve">9.7.3.1. by the Supplier, where the Malicious Software originates from the Supplier Software, the third party Software supplied by the Supplier or the Government Data (whilst the Government Data was under the control of the Supplier) unless the Supplier can demonstrate that such Malicious </w:t>
      </w:r>
    </w:p>
    <w:p w14:paraId="08B692DA" w14:textId="77777777" w:rsidR="007B505A" w:rsidRDefault="00B578F6">
      <w:pPr>
        <w:spacing w:before="0"/>
        <w:ind w:left="2603" w:right="10"/>
      </w:pPr>
      <w:r>
        <w:t xml:space="preserve">Software was present and not quarantined or otherwise identified by the Buyer when provided to the Supplier; and </w:t>
      </w:r>
    </w:p>
    <w:p w14:paraId="5F2C734F" w14:textId="77777777" w:rsidR="007B505A" w:rsidRDefault="00B578F6">
      <w:pPr>
        <w:spacing w:before="0"/>
        <w:ind w:left="2593" w:right="10" w:hanging="937"/>
      </w:pPr>
      <w:r>
        <w:t xml:space="preserve">9.7.3.2. by the Buyer, if the Malicious Software originates from the Buyer Software or the Buyer Data (whilst the Buyer Data was under the control of the Buyer). </w:t>
      </w:r>
    </w:p>
    <w:p w14:paraId="47508DCB" w14:textId="77777777" w:rsidR="007B505A" w:rsidRDefault="00B578F6">
      <w:pPr>
        <w:pStyle w:val="Heading4"/>
        <w:tabs>
          <w:tab w:val="center" w:pos="2666"/>
        </w:tabs>
        <w:spacing w:after="115" w:line="250" w:lineRule="auto"/>
        <w:ind w:left="-15" w:firstLine="0"/>
      </w:pPr>
      <w:r>
        <w:t xml:space="preserve">10.  </w:t>
      </w:r>
      <w:r>
        <w:tab/>
        <w:t xml:space="preserve">[Supplier-Furnished Terms </w:t>
      </w:r>
    </w:p>
    <w:p w14:paraId="785C7464" w14:textId="77777777" w:rsidR="007B505A" w:rsidRDefault="00B578F6">
      <w:pPr>
        <w:pStyle w:val="Heading5"/>
        <w:spacing w:after="107" w:line="250" w:lineRule="auto"/>
        <w:ind w:left="370"/>
      </w:pPr>
      <w:r>
        <w:rPr>
          <w:b w:val="0"/>
        </w:rPr>
        <w:t xml:space="preserve">10.1. </w:t>
      </w:r>
      <w:r>
        <w:t xml:space="preserve"> Software Licence Terms </w:t>
      </w:r>
    </w:p>
    <w:p w14:paraId="0DEA23C1" w14:textId="77777777" w:rsidR="007B505A" w:rsidRDefault="00B578F6">
      <w:pPr>
        <w:spacing w:before="0"/>
        <w:ind w:left="1656" w:right="10" w:hanging="720"/>
      </w:pPr>
      <w:r>
        <w:t xml:space="preserve">10.1.1. </w:t>
      </w:r>
      <w:r>
        <w:tab/>
        <w:t xml:space="preserve">Terms for licensing of non-COTS third party software in accordance with Paragraph 9.2.3 are detailed in Part 1A of Call Off Schedule 24 (Supplier Furnished Terms)  </w:t>
      </w:r>
    </w:p>
    <w:p w14:paraId="6A6A6DAA" w14:textId="77777777" w:rsidR="007B505A" w:rsidRDefault="00B578F6">
      <w:pPr>
        <w:tabs>
          <w:tab w:val="center" w:pos="1304"/>
          <w:tab w:val="center" w:pos="5578"/>
        </w:tabs>
        <w:spacing w:before="0" w:after="10"/>
        <w:ind w:left="0" w:right="0" w:firstLine="0"/>
      </w:pPr>
      <w:r>
        <w:rPr>
          <w:rFonts w:ascii="Calibri" w:eastAsia="Calibri" w:hAnsi="Calibri" w:cs="Calibri"/>
          <w:sz w:val="22"/>
        </w:rPr>
        <w:tab/>
      </w:r>
      <w:r>
        <w:t xml:space="preserve">10.1.2. </w:t>
      </w:r>
      <w:r>
        <w:tab/>
        <w:t xml:space="preserve">Terms for licensing of COTS software in accordance with </w:t>
      </w:r>
    </w:p>
    <w:p w14:paraId="0FFE08B3" w14:textId="77777777" w:rsidR="007B505A" w:rsidRDefault="00B578F6">
      <w:pPr>
        <w:spacing w:before="0" w:after="272"/>
        <w:ind w:left="1666" w:right="10"/>
      </w:pPr>
      <w:r>
        <w:t xml:space="preserve">Paragraph 9.3 are detailed in Part 1B of Call Off Schedule 24 (Supplier Furnished Terms)  </w:t>
      </w:r>
    </w:p>
    <w:p w14:paraId="1FA06AC2" w14:textId="77777777" w:rsidR="007B505A" w:rsidRDefault="00B578F6">
      <w:pPr>
        <w:pStyle w:val="Heading3"/>
        <w:tabs>
          <w:tab w:val="center" w:pos="4313"/>
        </w:tabs>
        <w:spacing w:after="180" w:line="250" w:lineRule="auto"/>
        <w:ind w:left="-15" w:firstLine="0"/>
      </w:pPr>
      <w:r>
        <w:rPr>
          <w:sz w:val="22"/>
        </w:rPr>
        <w:lastRenderedPageBreak/>
        <w:t xml:space="preserve">i) </w:t>
      </w:r>
      <w:r>
        <w:rPr>
          <w:sz w:val="22"/>
        </w:rPr>
        <w:tab/>
      </w:r>
      <w:r>
        <w:t xml:space="preserve">11.              Customer Premises </w:t>
      </w:r>
    </w:p>
    <w:p w14:paraId="682C6300" w14:textId="77777777" w:rsidR="007B505A" w:rsidRDefault="00B578F6">
      <w:pPr>
        <w:pStyle w:val="Heading4"/>
        <w:spacing w:after="108" w:line="250" w:lineRule="auto"/>
        <w:ind w:left="550"/>
      </w:pPr>
      <w:r>
        <w:rPr>
          <w:b w:val="0"/>
        </w:rPr>
        <w:t xml:space="preserve">11.1.  </w:t>
      </w:r>
      <w:r>
        <w:rPr>
          <w:rFonts w:ascii="Times New Roman" w:eastAsia="Times New Roman" w:hAnsi="Times New Roman" w:cs="Times New Roman"/>
          <w:b w:val="0"/>
          <w:sz w:val="21"/>
          <w:vertAlign w:val="subscript"/>
        </w:rPr>
        <w:t xml:space="preserve">     </w:t>
      </w:r>
      <w:r>
        <w:rPr>
          <w:rFonts w:ascii="Times New Roman" w:eastAsia="Times New Roman" w:hAnsi="Times New Roman" w:cs="Times New Roman"/>
          <w:sz w:val="21"/>
          <w:vertAlign w:val="subscript"/>
        </w:rPr>
        <w:t xml:space="preserve"> </w:t>
      </w:r>
      <w:r>
        <w:t xml:space="preserve">Licence to occupy Buyer Premises </w:t>
      </w:r>
    </w:p>
    <w:p w14:paraId="09DEDEA1" w14:textId="77777777" w:rsidR="007B505A" w:rsidRDefault="00B578F6">
      <w:pPr>
        <w:spacing w:before="0"/>
        <w:ind w:left="1519" w:right="10" w:hanging="840"/>
      </w:pPr>
      <w:r>
        <w:t xml:space="preserve">     11.1.1.</w:t>
      </w:r>
      <w:r>
        <w:rPr>
          <w:rFonts w:ascii="Times New Roman" w:eastAsia="Times New Roman" w:hAnsi="Times New Roman" w:cs="Times New Roman"/>
        </w:rPr>
        <w:t xml:space="preserve">          </w:t>
      </w:r>
      <w:r>
        <w:t xml:space="preserve">Any Buyer Premises shall be made available to the Supplier on a non-exclusive licence basis free of charge and shall be used by the Supplier solely for the purpose of performing its obligations under this Call-Off Contract. The Supplier shall have the use of such Buyer Premises as licensee and shall vacate the same immediately upon completion, termination, expiry or abandonment of this Call-Off Contract and in accordance with Call-Off Schedule 10 (Exit Management). </w:t>
      </w:r>
    </w:p>
    <w:p w14:paraId="460F81FB" w14:textId="77777777" w:rsidR="007B505A" w:rsidRDefault="00B578F6">
      <w:pPr>
        <w:spacing w:before="0"/>
        <w:ind w:left="1519" w:right="10" w:hanging="840"/>
      </w:pPr>
      <w:r>
        <w:t xml:space="preserve">      11.1.2         The Supplier shall limit access to the Buyer Premises to such Supplier Staff as is necessary to enable it to perform its obligations under this Call-Off Contract and the Supplier shall co-operate (and ensure that the Supplier Staff co-operate) with such other persons working concurrently on such Buyer Premises as the Buyer may reasonably request. </w:t>
      </w:r>
    </w:p>
    <w:p w14:paraId="5BFA5C90" w14:textId="77777777" w:rsidR="007B505A" w:rsidRDefault="00B578F6">
      <w:pPr>
        <w:spacing w:before="0"/>
        <w:ind w:left="1519" w:right="10" w:hanging="840"/>
      </w:pPr>
      <w:r>
        <w:t xml:space="preserve">      11.1.3        Save in relation to such actions identified by the Supplier in accordance with paragraph 3.2 of this Call-Off Schedule 6 and set out in the Order Form (or elsewhere in this Call-Off Contract), should the Supplier require modifications to the Buyer Premises, such modifications shall be subject to Approval and shall be carried out by the Buyer at the Supplier's expense. The Buyer shall undertake any modification work which it approves pursuant to this paragraph 11.1.3 without undue delay. Ownership of such modifications shall rest with the Buyer. </w:t>
      </w:r>
    </w:p>
    <w:p w14:paraId="2EBDED1C" w14:textId="77777777" w:rsidR="007B505A" w:rsidRDefault="00B578F6">
      <w:pPr>
        <w:spacing w:before="0"/>
        <w:ind w:left="1519" w:right="10" w:hanging="840"/>
      </w:pPr>
      <w:r>
        <w:rPr>
          <w:sz w:val="22"/>
        </w:rPr>
        <w:t xml:space="preserve">       11.1.4        </w:t>
      </w:r>
      <w:r>
        <w:t xml:space="preserve"> The Supplier shall observe and comply with such rules and regulations as may be in force at any time for the use of such Buyer Premises and conduct of personnel at the Buyer Premises as determined by the Buyer, and the Supplier shall pay for the full cost of making good any damage caused by the Supplier Staff other than fair </w:t>
      </w:r>
    </w:p>
    <w:p w14:paraId="473E1B1F" w14:textId="77777777" w:rsidR="007B505A" w:rsidRDefault="00B578F6">
      <w:pPr>
        <w:spacing w:before="0"/>
        <w:ind w:left="1529" w:right="10"/>
      </w:pPr>
      <w:r>
        <w:t xml:space="preserve">wear and tear. For the avoidance of doubt, damage includes without limitation damage to the fabric of the buildings, plant, fixed equipment or fittings therein. </w:t>
      </w:r>
    </w:p>
    <w:p w14:paraId="34A346D5" w14:textId="77777777" w:rsidR="007B505A" w:rsidRDefault="00B578F6">
      <w:pPr>
        <w:spacing w:before="0" w:after="10"/>
        <w:ind w:left="689" w:right="10"/>
      </w:pPr>
      <w:r>
        <w:t xml:space="preserve">       11.1.5 </w:t>
      </w:r>
      <w:r>
        <w:rPr>
          <w:rFonts w:ascii="Times New Roman" w:eastAsia="Times New Roman" w:hAnsi="Times New Roman" w:cs="Times New Roman"/>
          <w:sz w:val="21"/>
          <w:vertAlign w:val="subscript"/>
        </w:rPr>
        <w:t xml:space="preserve">           </w:t>
      </w:r>
      <w:r>
        <w:t xml:space="preserve">The Parties agree that there is no intention on the part of the </w:t>
      </w:r>
    </w:p>
    <w:p w14:paraId="76E139A9" w14:textId="77777777" w:rsidR="007B505A" w:rsidRDefault="00B578F6">
      <w:pPr>
        <w:spacing w:before="0"/>
        <w:ind w:left="1529" w:right="10"/>
      </w:pPr>
      <w:r>
        <w:t xml:space="preserve">Buyer to create a tenancy of any nature whatsoever in favour of the Supplier or the Supplier Staff and that no such tenancy has or shall come into being and, notwithstanding any rights granted pursuant to this Call-Off Contract, the Buyer retains the right at any time to use any Buyer Premises in any manner it sees fit. </w:t>
      </w:r>
    </w:p>
    <w:p w14:paraId="396DF1E5" w14:textId="77777777" w:rsidR="007B505A" w:rsidRDefault="00B578F6">
      <w:pPr>
        <w:pStyle w:val="Heading4"/>
        <w:spacing w:after="108" w:line="250" w:lineRule="auto"/>
        <w:ind w:left="730"/>
      </w:pPr>
      <w:r>
        <w:rPr>
          <w:b w:val="0"/>
        </w:rPr>
        <w:lastRenderedPageBreak/>
        <w:t xml:space="preserve">11.2.      </w:t>
      </w:r>
      <w:r>
        <w:t xml:space="preserve">  Security of Buyer Premises</w:t>
      </w:r>
      <w:r>
        <w:rPr>
          <w:b w:val="0"/>
        </w:rPr>
        <w:t xml:space="preserve"> </w:t>
      </w:r>
    </w:p>
    <w:p w14:paraId="49E5AE70" w14:textId="77777777" w:rsidR="007B505A" w:rsidRDefault="00B578F6">
      <w:pPr>
        <w:spacing w:before="0"/>
        <w:ind w:left="1519" w:right="10" w:hanging="840"/>
      </w:pPr>
      <w:r>
        <w:t xml:space="preserve">       11.2.1            The Buyer shall be responsible for maintaining the security of the Buyer Premises. The Supplier shall comply with the reasonable security requirements of the Buyer while on the Buyer Premises. </w:t>
      </w:r>
    </w:p>
    <w:p w14:paraId="0B61ED23" w14:textId="77777777" w:rsidR="007B505A" w:rsidRDefault="00B578F6">
      <w:pPr>
        <w:spacing w:before="0"/>
        <w:ind w:left="1519" w:right="10" w:hanging="840"/>
      </w:pPr>
      <w:r>
        <w:t xml:space="preserve">       11.2.2            The Buyer shall afford the Supplier upon Approval (the decision to Approve or not will not be unreasonably withheld or delayed) an opportunity to inspect its physical security arrangements. </w:t>
      </w:r>
    </w:p>
    <w:p w14:paraId="46D30126" w14:textId="77777777" w:rsidR="007B505A" w:rsidRDefault="00B578F6">
      <w:pPr>
        <w:pStyle w:val="Heading4"/>
        <w:spacing w:after="107" w:line="250" w:lineRule="auto"/>
        <w:ind w:left="-5"/>
      </w:pPr>
      <w:r>
        <w:t xml:space="preserve"> 12. </w:t>
      </w:r>
      <w:r>
        <w:rPr>
          <w:b w:val="0"/>
        </w:rPr>
        <w:t xml:space="preserve">                     </w:t>
      </w:r>
      <w:r>
        <w:t xml:space="preserve">Buyer Property </w:t>
      </w:r>
    </w:p>
    <w:p w14:paraId="27DFF9CE" w14:textId="77777777" w:rsidR="007B505A" w:rsidRDefault="00B578F6">
      <w:pPr>
        <w:tabs>
          <w:tab w:val="center" w:pos="1407"/>
          <w:tab w:val="right" w:pos="9022"/>
        </w:tabs>
        <w:spacing w:before="0" w:after="10"/>
        <w:ind w:left="0" w:right="0" w:firstLine="0"/>
      </w:pPr>
      <w:r>
        <w:rPr>
          <w:rFonts w:ascii="Calibri" w:eastAsia="Calibri" w:hAnsi="Calibri" w:cs="Calibri"/>
          <w:sz w:val="22"/>
        </w:rPr>
        <w:tab/>
      </w:r>
      <w:r>
        <w:t xml:space="preserve">12.1.  </w:t>
      </w:r>
      <w:r>
        <w:tab/>
        <w:t xml:space="preserve">Where the Buyer issues Buyer Property free of charge to the </w:t>
      </w:r>
    </w:p>
    <w:p w14:paraId="567F15FF" w14:textId="77777777" w:rsidR="007B505A" w:rsidRDefault="00B578F6">
      <w:pPr>
        <w:spacing w:before="0"/>
        <w:ind w:left="1150" w:right="10"/>
      </w:pPr>
      <w:r>
        <w:t xml:space="preserve">Supplier such Buyer Property shall be and remain the property of the Buyer and the Supplier irrevocably licences the Buyer and its agents to enter upon any premises of the Supplier during normal business hours on reasonable notice to recover any such Buyer Property. </w:t>
      </w:r>
    </w:p>
    <w:p w14:paraId="647BC062" w14:textId="77777777" w:rsidR="007B505A" w:rsidRDefault="00B578F6">
      <w:pPr>
        <w:spacing w:before="0"/>
        <w:ind w:left="1150" w:right="10"/>
      </w:pPr>
      <w:r>
        <w:t xml:space="preserve">12.2.  </w:t>
      </w:r>
      <w:r>
        <w:tab/>
        <w:t xml:space="preserve">The Supplier shall not in any circumstances have a lien or any other interest on the Buyer Property and at all times the Supplier shall possess the Buyer Property as fiduciary agent and bailee of the Buyer. </w:t>
      </w:r>
    </w:p>
    <w:p w14:paraId="7A906D41" w14:textId="77777777" w:rsidR="007B505A" w:rsidRDefault="00B578F6">
      <w:pPr>
        <w:spacing w:before="0"/>
        <w:ind w:left="1150" w:right="10"/>
      </w:pPr>
      <w:r>
        <w:t xml:space="preserve">12.3.  </w:t>
      </w:r>
      <w:r>
        <w:tab/>
        <w:t xml:space="preserve">The Supplier shall take all reasonable steps to ensure that the title of the Buyer to the Buyer Property and the exclusion of any such lien or other interest are brought to the notice of all Subcontractors and other appropriate persons and shall, at the Buyer's request, store the Buyer Property separately and securely and ensure that it is clearly identifiable as belonging to the Buyer. </w:t>
      </w:r>
    </w:p>
    <w:p w14:paraId="11BC47E8" w14:textId="77777777" w:rsidR="007B505A" w:rsidRDefault="00B578F6">
      <w:pPr>
        <w:spacing w:before="0"/>
        <w:ind w:left="1150" w:right="10"/>
      </w:pPr>
      <w:r>
        <w:t xml:space="preserve">12.4.  </w:t>
      </w:r>
      <w:r>
        <w:tab/>
        <w:t xml:space="preserve">The Buyer Property shall be deemed to be in good condition when received by or on behalf of the Supplier unless the Supplier notifies the Buyer otherwise within five (5) Working Days of receipt. </w:t>
      </w:r>
    </w:p>
    <w:p w14:paraId="7F1F5B54" w14:textId="77777777" w:rsidR="007B505A" w:rsidRDefault="00B578F6">
      <w:pPr>
        <w:spacing w:before="0"/>
        <w:ind w:left="1150" w:right="10"/>
      </w:pPr>
      <w:r>
        <w:t xml:space="preserve">12.5.  </w:t>
      </w:r>
      <w:r>
        <w:tab/>
        <w:t xml:space="preserve">The Supplier shall maintain the Buyer Property in good order and condition (excluding fair wear and tear) and shall use the Buyer Property solely in connection with this Call-Off Contract and for no other purpose without Approval. </w:t>
      </w:r>
    </w:p>
    <w:p w14:paraId="70FFB3BA" w14:textId="77777777" w:rsidR="007B505A" w:rsidRDefault="00B578F6">
      <w:pPr>
        <w:spacing w:before="0"/>
        <w:ind w:left="1150" w:right="10"/>
      </w:pPr>
      <w:r>
        <w:t xml:space="preserve">12.6.  </w:t>
      </w:r>
      <w:r>
        <w:tab/>
        <w:t xml:space="preserve">The Supplier shall ensure the security of all the Buyer Property whilst in its possession, either on the Sites or elsewhere during the supply of the Services, in accordance with Call-Off Schedule 9 (Security) and the Buyer’s reasonable security requirements from time to time. </w:t>
      </w:r>
    </w:p>
    <w:p w14:paraId="1C9EDD7C" w14:textId="77777777" w:rsidR="007B505A" w:rsidRDefault="00B578F6">
      <w:pPr>
        <w:spacing w:before="0"/>
        <w:ind w:left="1150" w:right="10"/>
      </w:pPr>
      <w:r>
        <w:t xml:space="preserve">12.7.  </w:t>
      </w:r>
      <w:r>
        <w:tab/>
        <w:t xml:space="preserve">The Supplier shall be liable for all loss of, or damage to the Buyer Property, (excluding fair wear and tear), unless such loss or damage was solely caused by an Authority Cause. The Supplier shall inform the Buyer immediately of becoming aware of any defects appearing in or losses or damage occurring to the Buyer Property. </w:t>
      </w:r>
    </w:p>
    <w:p w14:paraId="15A39BB7" w14:textId="77777777" w:rsidR="007B505A" w:rsidRDefault="00B578F6">
      <w:pPr>
        <w:pStyle w:val="Heading4"/>
        <w:spacing w:after="107" w:line="250" w:lineRule="auto"/>
        <w:ind w:left="-5"/>
      </w:pPr>
      <w:r>
        <w:rPr>
          <w:b w:val="0"/>
        </w:rPr>
        <w:lastRenderedPageBreak/>
        <w:t xml:space="preserve">    1</w:t>
      </w:r>
      <w:r>
        <w:t>3.</w:t>
      </w:r>
      <w:r>
        <w:rPr>
          <w:b w:val="0"/>
        </w:rPr>
        <w:t xml:space="preserve">                        </w:t>
      </w:r>
      <w:r>
        <w:t xml:space="preserve">Supplier Equipment </w:t>
      </w:r>
    </w:p>
    <w:p w14:paraId="409981C3" w14:textId="77777777" w:rsidR="007B505A" w:rsidRDefault="00B578F6">
      <w:pPr>
        <w:spacing w:before="0"/>
        <w:ind w:left="1150" w:right="10"/>
      </w:pPr>
      <w:r>
        <w:t xml:space="preserve">13.1.  </w:t>
      </w:r>
      <w:r>
        <w:tab/>
        <w:t xml:space="preserve">Unless otherwise stated in the Order Form (or elsewhere in this Call-Off Contract), the Supplier shall provide all the Supplier Equipment necessary for the provision of the Services. </w:t>
      </w:r>
    </w:p>
    <w:p w14:paraId="5C13FE37" w14:textId="77777777" w:rsidR="007B505A" w:rsidRDefault="00B578F6">
      <w:pPr>
        <w:spacing w:before="0"/>
        <w:ind w:left="1150" w:right="10"/>
      </w:pPr>
      <w:r>
        <w:t xml:space="preserve">13.2.  </w:t>
      </w:r>
      <w:r>
        <w:tab/>
        <w:t xml:space="preserve">The Supplier shall not deliver any Supplier Equipment nor begin any work on the Buyer Premises without obtaining Approval. </w:t>
      </w:r>
    </w:p>
    <w:p w14:paraId="060C5ECC" w14:textId="77777777" w:rsidR="007B505A" w:rsidRDefault="00B578F6">
      <w:pPr>
        <w:spacing w:before="0"/>
        <w:ind w:left="1150" w:right="10"/>
      </w:pPr>
      <w:r>
        <w:t xml:space="preserve">13.3.  </w:t>
      </w:r>
      <w:r>
        <w:tab/>
        <w:t xml:space="preserve">The Supplier shall be solely responsible for the cost of carriage of the Supplier Equipment to the Sites and/or any Buyer Premises, including its off-loading, removal of all packaging and all other associated costs.  Likewise on the Call-Off Expiry Date the Supplier shall be responsible for the removal of all relevant Supplier Equipment from the Sites and/or any Buyer Premises, including the cost of packing, carriage and making good the Sites and/or the Buyer Premises following removal. </w:t>
      </w:r>
    </w:p>
    <w:p w14:paraId="239D7148" w14:textId="77777777" w:rsidR="007B505A" w:rsidRDefault="00B578F6">
      <w:pPr>
        <w:spacing w:before="0"/>
        <w:ind w:left="1150" w:right="10"/>
      </w:pPr>
      <w:r>
        <w:t xml:space="preserve">13.4.  </w:t>
      </w:r>
      <w:r>
        <w:tab/>
        <w:t xml:space="preserve">All the Supplier's property, including Supplier Equipment, shall remain at the sole risk and responsibility of the Supplier, except that the Buyer shall be liable for loss of or damage to any of the Supplier's property located on Buyer Premises which is due to the negligent act or omission of the Buyer. </w:t>
      </w:r>
    </w:p>
    <w:p w14:paraId="6A0FA155" w14:textId="77777777" w:rsidR="007B505A" w:rsidRDefault="00B578F6">
      <w:pPr>
        <w:spacing w:before="0"/>
        <w:ind w:left="1150" w:right="10"/>
      </w:pPr>
      <w:r>
        <w:t xml:space="preserve">13.5.  </w:t>
      </w:r>
      <w:r>
        <w:tab/>
        <w:t xml:space="preserve">Subject to any express provision of the BCDR Plan (if applicable) to the contrary, the loss or destruction for any reason of any Supplier Equipment shall not relieve the Supplier of its obligation to supply the Services in accordance with this Call Off Contract, including the Service Levels. </w:t>
      </w:r>
    </w:p>
    <w:p w14:paraId="74AD3356" w14:textId="77777777" w:rsidR="007B505A" w:rsidRDefault="00B578F6">
      <w:pPr>
        <w:spacing w:before="0" w:after="149"/>
        <w:ind w:left="1150" w:right="10"/>
      </w:pPr>
      <w:r>
        <w:t xml:space="preserve">13.6.  </w:t>
      </w:r>
      <w:r>
        <w:tab/>
        <w:t xml:space="preserve">The Supplier shall maintain all Supplier Equipment within the Sites and/or the Buyer Premises in a safe, serviceable and clean condition. </w:t>
      </w:r>
    </w:p>
    <w:p w14:paraId="339754F1" w14:textId="77777777" w:rsidR="007B505A" w:rsidRDefault="00B578F6">
      <w:pPr>
        <w:spacing w:before="0"/>
        <w:ind w:left="1150" w:right="10"/>
      </w:pPr>
      <w:r>
        <w:t xml:space="preserve">13.7.  </w:t>
      </w:r>
      <w:r>
        <w:tab/>
        <w:t xml:space="preserve">The Supplier shall, at the Buyer’s written request, at its own expense and as soon as reasonably practicable: </w:t>
      </w:r>
    </w:p>
    <w:p w14:paraId="4FA26E34" w14:textId="77777777" w:rsidR="007B505A" w:rsidRDefault="00B578F6">
      <w:pPr>
        <w:spacing w:before="0"/>
        <w:ind w:left="2840" w:right="10" w:hanging="860"/>
      </w:pPr>
      <w:r>
        <w:t xml:space="preserve">13.7.1.     </w:t>
      </w:r>
      <w:r>
        <w:tab/>
        <w:t xml:space="preserve">remove from the Buyer Premises any Supplier Equipment or any component part of Supplier Equipment which in the reasonable opinion of the Buyer is either hazardous, noxious or not in accordance with this Call-Off Contract; and </w:t>
      </w:r>
    </w:p>
    <w:p w14:paraId="256A93C3" w14:textId="77777777" w:rsidR="007B505A" w:rsidRDefault="00B578F6">
      <w:pPr>
        <w:spacing w:before="0" w:after="91"/>
        <w:ind w:left="2840" w:right="10" w:hanging="860"/>
      </w:pPr>
      <w:r>
        <w:t xml:space="preserve">13.7.2.     </w:t>
      </w:r>
      <w:r>
        <w:tab/>
        <w:t xml:space="preserve">replace such Supplier Equipment or component part of Supplier Equipment with a suitable substitute item of Supplier Equipment. </w:t>
      </w:r>
    </w:p>
    <w:p w14:paraId="04B375A3" w14:textId="77777777" w:rsidR="007B505A" w:rsidRDefault="00B578F6">
      <w:pPr>
        <w:spacing w:before="0" w:after="230" w:line="259" w:lineRule="auto"/>
        <w:ind w:left="0" w:right="0" w:firstLine="0"/>
      </w:pPr>
      <w:r>
        <w:rPr>
          <w:sz w:val="22"/>
        </w:rPr>
        <w:t xml:space="preserve">  </w:t>
      </w:r>
    </w:p>
    <w:p w14:paraId="73B4A0DD" w14:textId="77777777" w:rsidR="007B505A" w:rsidRDefault="00B578F6">
      <w:pPr>
        <w:spacing w:before="0" w:after="0" w:line="259" w:lineRule="auto"/>
        <w:ind w:left="0" w:right="0" w:firstLine="0"/>
      </w:pPr>
      <w:r>
        <w:rPr>
          <w:sz w:val="36"/>
        </w:rPr>
        <w:t xml:space="preserve">  </w:t>
      </w:r>
    </w:p>
    <w:p w14:paraId="738C3664" w14:textId="77777777" w:rsidR="007B505A" w:rsidRDefault="00B578F6">
      <w:pPr>
        <w:spacing w:before="0" w:after="98" w:line="259" w:lineRule="auto"/>
        <w:ind w:left="0" w:right="6363" w:firstLine="0"/>
        <w:jc w:val="right"/>
      </w:pPr>
      <w:r>
        <w:t xml:space="preserve"> </w:t>
      </w:r>
    </w:p>
    <w:p w14:paraId="650FA11F" w14:textId="77777777" w:rsidR="007B505A" w:rsidRDefault="00B578F6">
      <w:pPr>
        <w:spacing w:before="0" w:after="0" w:line="259" w:lineRule="auto"/>
        <w:ind w:left="0" w:right="0" w:firstLine="0"/>
      </w:pPr>
      <w:r>
        <w:rPr>
          <w:b/>
          <w:i/>
        </w:rPr>
        <w:t xml:space="preserve"> </w:t>
      </w:r>
    </w:p>
    <w:p w14:paraId="23A519C6" w14:textId="77777777" w:rsidR="007B505A" w:rsidRDefault="007B505A">
      <w:pPr>
        <w:sectPr w:rsidR="007B505A">
          <w:headerReference w:type="even" r:id="rId133"/>
          <w:headerReference w:type="default" r:id="rId134"/>
          <w:footerReference w:type="even" r:id="rId135"/>
          <w:footerReference w:type="default" r:id="rId136"/>
          <w:headerReference w:type="first" r:id="rId137"/>
          <w:footerReference w:type="first" r:id="rId138"/>
          <w:pgSz w:w="11909" w:h="16834"/>
          <w:pgMar w:top="1751" w:right="1446" w:bottom="1658" w:left="1440" w:header="203" w:footer="707" w:gutter="0"/>
          <w:pgNumType w:start="1"/>
          <w:cols w:space="720"/>
        </w:sectPr>
      </w:pPr>
    </w:p>
    <w:p w14:paraId="0FDA8FE8" w14:textId="77777777" w:rsidR="007B505A" w:rsidRDefault="00B578F6">
      <w:pPr>
        <w:spacing w:before="0" w:after="12" w:line="249" w:lineRule="auto"/>
        <w:ind w:left="-5" w:right="4773"/>
        <w:jc w:val="both"/>
      </w:pPr>
      <w:r>
        <w:rPr>
          <w:sz w:val="20"/>
        </w:rPr>
        <w:lastRenderedPageBreak/>
        <w:t xml:space="preserve">Call-Off Schedule 7 (Key Supplier Staff) Call-Off Ref:  </w:t>
      </w:r>
    </w:p>
    <w:p w14:paraId="4ECF7BFD" w14:textId="77777777" w:rsidR="007B505A" w:rsidRDefault="00B578F6">
      <w:pPr>
        <w:spacing w:before="0" w:after="12" w:line="249" w:lineRule="auto"/>
        <w:ind w:left="-5" w:right="0"/>
        <w:jc w:val="both"/>
      </w:pPr>
      <w:r>
        <w:rPr>
          <w:sz w:val="20"/>
        </w:rPr>
        <w:t xml:space="preserve">Crown Copyright 2018 </w:t>
      </w:r>
    </w:p>
    <w:p w14:paraId="08D48868" w14:textId="77777777" w:rsidR="007B505A" w:rsidRDefault="00B578F6">
      <w:pPr>
        <w:spacing w:before="0" w:after="101" w:line="259" w:lineRule="auto"/>
        <w:ind w:left="0" w:right="0" w:firstLine="0"/>
      </w:pPr>
      <w:r>
        <w:rPr>
          <w:rFonts w:ascii="Calibri" w:eastAsia="Calibri" w:hAnsi="Calibri" w:cs="Calibri"/>
          <w:sz w:val="22"/>
        </w:rPr>
        <w:t xml:space="preserve"> </w:t>
      </w:r>
    </w:p>
    <w:p w14:paraId="5C81BC0C" w14:textId="77777777" w:rsidR="007B505A" w:rsidRDefault="00B578F6">
      <w:pPr>
        <w:spacing w:before="0" w:after="148" w:line="259" w:lineRule="auto"/>
        <w:ind w:left="0" w:right="0" w:firstLine="0"/>
      </w:pPr>
      <w:r>
        <w:rPr>
          <w:b/>
          <w:sz w:val="36"/>
        </w:rPr>
        <w:t xml:space="preserve"> </w:t>
      </w:r>
    </w:p>
    <w:p w14:paraId="7817F006" w14:textId="77777777" w:rsidR="007B505A" w:rsidRDefault="00B578F6">
      <w:pPr>
        <w:pStyle w:val="Heading2"/>
        <w:spacing w:after="90"/>
        <w:ind w:left="-5"/>
      </w:pPr>
      <w:r>
        <w:t xml:space="preserve">Call-Off Schedule 7 (Key Supplier Staff)  </w:t>
      </w:r>
    </w:p>
    <w:p w14:paraId="496003F3" w14:textId="77777777" w:rsidR="007B505A" w:rsidRDefault="00B578F6">
      <w:pPr>
        <w:spacing w:before="0"/>
        <w:ind w:left="551" w:right="10" w:hanging="566"/>
      </w:pPr>
      <w:r>
        <w:t>1.1 The Order Form lists the key roles (“</w:t>
      </w:r>
      <w:r>
        <w:rPr>
          <w:b/>
        </w:rPr>
        <w:t>Key Roles</w:t>
      </w:r>
      <w:r>
        <w:t xml:space="preserve">”) and names of the persons who the Supplier shall appoint to fill those Key Roles at the Start Date.  </w:t>
      </w:r>
    </w:p>
    <w:p w14:paraId="03845F2B" w14:textId="77777777" w:rsidR="007B505A" w:rsidRDefault="00B578F6">
      <w:pPr>
        <w:spacing w:before="0" w:after="98" w:line="259" w:lineRule="auto"/>
        <w:ind w:left="0" w:right="0" w:firstLine="0"/>
      </w:pPr>
      <w:r>
        <w:t xml:space="preserve"> </w:t>
      </w:r>
    </w:p>
    <w:p w14:paraId="08439897" w14:textId="77777777" w:rsidR="007B505A" w:rsidRDefault="00B578F6">
      <w:pPr>
        <w:spacing w:before="0"/>
        <w:ind w:left="551" w:right="10" w:hanging="566"/>
      </w:pPr>
      <w:r>
        <w:t xml:space="preserve">1.2 The Supplier shall ensure that the Key Staff fulfil the Key Roles at all times during the Contract Period. </w:t>
      </w:r>
    </w:p>
    <w:p w14:paraId="24419387" w14:textId="77777777" w:rsidR="007B505A" w:rsidRDefault="00B578F6">
      <w:pPr>
        <w:spacing w:before="0" w:after="98" w:line="259" w:lineRule="auto"/>
        <w:ind w:left="0" w:right="0" w:firstLine="0"/>
      </w:pPr>
      <w:r>
        <w:t xml:space="preserve"> </w:t>
      </w:r>
    </w:p>
    <w:p w14:paraId="02C55E24" w14:textId="77777777" w:rsidR="007B505A" w:rsidRDefault="00B578F6">
      <w:pPr>
        <w:spacing w:before="0"/>
        <w:ind w:left="551" w:right="10" w:hanging="566"/>
      </w:pPr>
      <w:r>
        <w:t xml:space="preserve">1.3 The Buyer may identify any further roles as being Key Roles and, following agreement to the same by the Supplier, the relevant person selected to fill those Key Roles shall be included on the list of Key Staff.   </w:t>
      </w:r>
    </w:p>
    <w:p w14:paraId="68B9321D" w14:textId="77777777" w:rsidR="007B505A" w:rsidRDefault="00B578F6">
      <w:pPr>
        <w:spacing w:before="0" w:after="98" w:line="259" w:lineRule="auto"/>
        <w:ind w:left="0" w:right="0" w:firstLine="0"/>
      </w:pPr>
      <w:r>
        <w:t xml:space="preserve"> </w:t>
      </w:r>
    </w:p>
    <w:p w14:paraId="23C474BB" w14:textId="77777777" w:rsidR="007B505A" w:rsidRDefault="00B578F6">
      <w:pPr>
        <w:spacing w:before="0"/>
        <w:ind w:left="551" w:right="10" w:hanging="566"/>
      </w:pPr>
      <w:r>
        <w:t xml:space="preserve">1.4 The Supplier shall not and shall procure that any Subcontractor shall not remove or replace any Key Staff unless: </w:t>
      </w:r>
    </w:p>
    <w:p w14:paraId="42BEED85" w14:textId="77777777" w:rsidR="007B505A" w:rsidRDefault="00B578F6">
      <w:pPr>
        <w:spacing w:before="0" w:after="98" w:line="259" w:lineRule="auto"/>
        <w:ind w:left="0" w:right="0" w:firstLine="0"/>
      </w:pPr>
      <w:r>
        <w:t xml:space="preserve"> </w:t>
      </w:r>
    </w:p>
    <w:p w14:paraId="31AADB03" w14:textId="77777777" w:rsidR="007B505A" w:rsidRDefault="00B578F6">
      <w:pPr>
        <w:spacing w:before="0" w:after="109"/>
        <w:ind w:left="469" w:right="91"/>
        <w:jc w:val="center"/>
      </w:pPr>
      <w:r>
        <w:t xml:space="preserve">1.4.1 </w:t>
      </w:r>
      <w:r>
        <w:tab/>
        <w:t xml:space="preserve">requested to do so by the Buyer or the Buyer Approves such removal or replacement (not to be unreasonably withheld or delayed); </w:t>
      </w:r>
    </w:p>
    <w:p w14:paraId="02A0D7D0" w14:textId="77777777" w:rsidR="007B505A" w:rsidRDefault="00B578F6">
      <w:pPr>
        <w:spacing w:before="0" w:after="149"/>
        <w:ind w:left="1418" w:right="10" w:hanging="852"/>
      </w:pPr>
      <w:r>
        <w:t xml:space="preserve">1.4.2 </w:t>
      </w:r>
      <w:r>
        <w:tab/>
        <w:t xml:space="preserve">the person concerned resigns, retires or dies or is on maternity or </w:t>
      </w:r>
      <w:proofErr w:type="spellStart"/>
      <w:r>
        <w:t>longterm</w:t>
      </w:r>
      <w:proofErr w:type="spellEnd"/>
      <w:r>
        <w:t xml:space="preserve"> sick leave; or </w:t>
      </w:r>
    </w:p>
    <w:p w14:paraId="6F83F23E" w14:textId="77777777" w:rsidR="007B505A" w:rsidRDefault="00B578F6">
      <w:pPr>
        <w:spacing w:before="0"/>
        <w:ind w:left="1418" w:right="10" w:hanging="852"/>
      </w:pPr>
      <w:r>
        <w:t xml:space="preserve">1.4.3 </w:t>
      </w:r>
      <w:r>
        <w:tab/>
        <w:t xml:space="preserve">the person’s employment or contractual arrangement with the Supplier or Subcontractor is terminated for material breach of contract by the employee. </w:t>
      </w:r>
    </w:p>
    <w:p w14:paraId="33F130C2" w14:textId="77777777" w:rsidR="007B505A" w:rsidRDefault="00B578F6">
      <w:pPr>
        <w:spacing w:before="0" w:after="98" w:line="259" w:lineRule="auto"/>
        <w:ind w:left="566" w:right="0" w:firstLine="0"/>
      </w:pPr>
      <w:r>
        <w:t xml:space="preserve"> </w:t>
      </w:r>
    </w:p>
    <w:p w14:paraId="46E8532D" w14:textId="77777777" w:rsidR="007B505A" w:rsidRDefault="00B578F6">
      <w:pPr>
        <w:spacing w:before="0"/>
        <w:ind w:left="-5" w:right="10"/>
      </w:pPr>
      <w:r>
        <w:t xml:space="preserve">1.5 The Supplier shall: </w:t>
      </w:r>
    </w:p>
    <w:p w14:paraId="59CBB0E0" w14:textId="77777777" w:rsidR="007B505A" w:rsidRDefault="00B578F6">
      <w:pPr>
        <w:spacing w:before="0"/>
        <w:ind w:left="1418" w:right="10" w:hanging="852"/>
      </w:pPr>
      <w:r>
        <w:t xml:space="preserve">1.5.1 </w:t>
      </w:r>
      <w:r>
        <w:tab/>
        <w:t xml:space="preserve">notify the Buyer promptly of the absence of any Key Staff (other than for short-term sickness or holidays of two (2) weeks or less, in which case the Supplier shall ensure appropriate temporary cover for that Key Role);  </w:t>
      </w:r>
    </w:p>
    <w:p w14:paraId="764D5ECF" w14:textId="77777777" w:rsidR="007B505A" w:rsidRDefault="00B578F6">
      <w:pPr>
        <w:spacing w:before="0"/>
        <w:ind w:left="1418" w:right="10" w:hanging="852"/>
      </w:pPr>
      <w:r>
        <w:t xml:space="preserve">1.5.2 </w:t>
      </w:r>
      <w:r>
        <w:tab/>
        <w:t xml:space="preserve">ensure that any Key Role is not vacant for any longer than ten (10) Working Days;  </w:t>
      </w:r>
    </w:p>
    <w:p w14:paraId="113B1873" w14:textId="77777777" w:rsidR="007B505A" w:rsidRDefault="00B578F6">
      <w:pPr>
        <w:spacing w:before="0"/>
        <w:ind w:left="1418" w:right="10" w:hanging="852"/>
      </w:pPr>
      <w:r>
        <w:t xml:space="preserve">1.5.3 </w:t>
      </w:r>
      <w:r>
        <w:tab/>
        <w:t xml:space="preserve">give as much notice as is reasonably practicable of its intention to remove or replace any member of Key Staff and, except in the cases of death, unexpected ill health or a material breach of the Key Staff’s employment contract, this will mean at least three (3) Months’ notice; </w:t>
      </w:r>
    </w:p>
    <w:p w14:paraId="2325A0F6" w14:textId="77777777" w:rsidR="007B505A" w:rsidRDefault="00B578F6">
      <w:pPr>
        <w:spacing w:before="0" w:after="448"/>
        <w:ind w:left="1418" w:right="10" w:hanging="852"/>
      </w:pPr>
      <w:r>
        <w:t xml:space="preserve">1.5.4 </w:t>
      </w:r>
      <w:r>
        <w:tab/>
        <w:t xml:space="preserve">ensure that all arrangements for planned changes in Key Staff provide adequate periods during which incoming and outgoing staff work together to transfer responsibilities and ensure that such change does not have an adverse impact on the provision of the Deliverables; and </w:t>
      </w:r>
    </w:p>
    <w:p w14:paraId="759CC525" w14:textId="77777777" w:rsidR="007B505A" w:rsidRDefault="00B578F6">
      <w:pPr>
        <w:spacing w:before="0" w:after="0" w:line="259" w:lineRule="auto"/>
        <w:ind w:left="0" w:right="0" w:firstLine="0"/>
      </w:pPr>
      <w:r>
        <w:rPr>
          <w:sz w:val="20"/>
        </w:rPr>
        <w:lastRenderedPageBreak/>
        <w:t xml:space="preserve"> </w:t>
      </w:r>
    </w:p>
    <w:p w14:paraId="1A441D19" w14:textId="77777777" w:rsidR="007B505A" w:rsidRDefault="00B578F6">
      <w:pPr>
        <w:spacing w:before="0" w:after="12" w:line="249" w:lineRule="auto"/>
        <w:ind w:left="-5" w:right="0"/>
        <w:jc w:val="both"/>
      </w:pPr>
      <w:r>
        <w:rPr>
          <w:sz w:val="20"/>
        </w:rPr>
        <w:t>Framework Ref: RM6116</w:t>
      </w:r>
    </w:p>
    <w:p w14:paraId="421CF6EA" w14:textId="77777777" w:rsidR="007B505A" w:rsidRDefault="00B578F6">
      <w:pPr>
        <w:tabs>
          <w:tab w:val="right" w:pos="9029"/>
        </w:tabs>
        <w:spacing w:before="0" w:after="12" w:line="249" w:lineRule="auto"/>
        <w:ind w:left="-15" w:right="0" w:firstLine="0"/>
      </w:pPr>
      <w:r>
        <w:rPr>
          <w:sz w:val="20"/>
        </w:rPr>
        <w:t>Project Version: v1.0</w:t>
      </w:r>
      <w:r>
        <w:rPr>
          <w:sz w:val="20"/>
        </w:rPr>
        <w:tab/>
        <w:t>1</w:t>
      </w:r>
    </w:p>
    <w:p w14:paraId="6C3936A3" w14:textId="77777777" w:rsidR="007B505A" w:rsidRDefault="00B578F6">
      <w:pPr>
        <w:spacing w:before="0" w:after="12" w:line="249" w:lineRule="auto"/>
        <w:ind w:left="1666" w:right="0"/>
        <w:jc w:val="both"/>
      </w:pPr>
      <w:r>
        <w:rPr>
          <w:sz w:val="20"/>
        </w:rPr>
        <w:t>1</w:t>
      </w:r>
    </w:p>
    <w:p w14:paraId="69F1FDEE" w14:textId="77777777" w:rsidR="007B505A" w:rsidRDefault="00B578F6">
      <w:pPr>
        <w:spacing w:before="0" w:after="12" w:line="249" w:lineRule="auto"/>
        <w:ind w:left="-5" w:right="4773"/>
        <w:jc w:val="both"/>
      </w:pPr>
      <w:r>
        <w:rPr>
          <w:sz w:val="20"/>
        </w:rPr>
        <w:t xml:space="preserve">Call-Off Schedule 7 (Key Supplier Staff) Call-Off Ref:  </w:t>
      </w:r>
    </w:p>
    <w:p w14:paraId="03A770E7" w14:textId="77777777" w:rsidR="007B505A" w:rsidRDefault="00B578F6">
      <w:pPr>
        <w:spacing w:before="0" w:after="12" w:line="249" w:lineRule="auto"/>
        <w:ind w:left="-5" w:right="0"/>
        <w:jc w:val="both"/>
      </w:pPr>
      <w:r>
        <w:rPr>
          <w:sz w:val="20"/>
        </w:rPr>
        <w:t xml:space="preserve">Crown Copyright 2018 </w:t>
      </w:r>
    </w:p>
    <w:p w14:paraId="49A2EE70" w14:textId="77777777" w:rsidR="007B505A" w:rsidRDefault="00B578F6">
      <w:pPr>
        <w:spacing w:before="0" w:after="0" w:line="259" w:lineRule="auto"/>
        <w:ind w:left="0" w:right="0" w:firstLine="0"/>
      </w:pPr>
      <w:r>
        <w:rPr>
          <w:rFonts w:ascii="Calibri" w:eastAsia="Calibri" w:hAnsi="Calibri" w:cs="Calibri"/>
          <w:sz w:val="22"/>
        </w:rPr>
        <w:t xml:space="preserve"> </w:t>
      </w:r>
    </w:p>
    <w:p w14:paraId="0AA21216" w14:textId="77777777" w:rsidR="007B505A" w:rsidRDefault="00B578F6">
      <w:pPr>
        <w:spacing w:before="0"/>
        <w:ind w:left="1418" w:right="10" w:hanging="852"/>
      </w:pPr>
      <w:r>
        <w:t xml:space="preserve">1.5.5 </w:t>
      </w:r>
      <w:r>
        <w:tab/>
        <w:t xml:space="preserve">ensure that any replacement for a Key Role has a level of qualifications and experience appropriate to the relevant Key Role and is fully competent to carry out the tasks assigned to the Key Staff whom he or she has replaced. </w:t>
      </w:r>
    </w:p>
    <w:p w14:paraId="069C8FD7" w14:textId="77777777" w:rsidR="007B505A" w:rsidRDefault="00B578F6">
      <w:pPr>
        <w:spacing w:before="0" w:after="98" w:line="259" w:lineRule="auto"/>
        <w:ind w:left="1133" w:right="0" w:firstLine="0"/>
      </w:pPr>
      <w:r>
        <w:t xml:space="preserve"> </w:t>
      </w:r>
    </w:p>
    <w:p w14:paraId="3F46E746" w14:textId="77777777" w:rsidR="007B505A" w:rsidRDefault="00B578F6">
      <w:pPr>
        <w:spacing w:before="0" w:after="227"/>
        <w:ind w:left="705" w:right="10" w:hanging="720"/>
      </w:pPr>
      <w:r>
        <w:t xml:space="preserve">1.6 </w:t>
      </w:r>
      <w:r>
        <w:tab/>
        <w:t xml:space="preserve">The Buyer may require the Supplier to remove or procure that any Subcontractor shall remove any Key Staff that the Buyer considers in any respect unsatisfactory. The Buyer shall not be liable for the cost of replacing any Key Staff. </w:t>
      </w:r>
    </w:p>
    <w:p w14:paraId="1E233CCD" w14:textId="77777777" w:rsidR="007B505A" w:rsidRDefault="00B578F6">
      <w:pPr>
        <w:spacing w:before="0" w:after="221" w:line="259" w:lineRule="auto"/>
        <w:ind w:left="0" w:right="0" w:firstLine="0"/>
      </w:pPr>
      <w:r>
        <w:t xml:space="preserve"> </w:t>
      </w:r>
    </w:p>
    <w:p w14:paraId="48E04C2E" w14:textId="77777777" w:rsidR="007B505A" w:rsidRDefault="00B578F6">
      <w:pPr>
        <w:spacing w:before="0" w:after="218" w:line="259" w:lineRule="auto"/>
        <w:ind w:left="0" w:right="0" w:firstLine="0"/>
      </w:pPr>
      <w:r>
        <w:t xml:space="preserve"> </w:t>
      </w:r>
    </w:p>
    <w:p w14:paraId="5FD75408" w14:textId="77777777" w:rsidR="007B505A" w:rsidRDefault="00B578F6">
      <w:pPr>
        <w:spacing w:before="0" w:after="9082" w:line="259" w:lineRule="auto"/>
        <w:ind w:left="0" w:right="0" w:firstLine="0"/>
      </w:pPr>
      <w:r>
        <w:t xml:space="preserve"> </w:t>
      </w:r>
    </w:p>
    <w:p w14:paraId="62BF9025" w14:textId="77777777" w:rsidR="007B505A" w:rsidRDefault="00B578F6">
      <w:pPr>
        <w:spacing w:before="0" w:after="0" w:line="259" w:lineRule="auto"/>
        <w:ind w:left="0" w:right="0" w:firstLine="0"/>
      </w:pPr>
      <w:r>
        <w:rPr>
          <w:sz w:val="20"/>
        </w:rPr>
        <w:lastRenderedPageBreak/>
        <w:t xml:space="preserve"> </w:t>
      </w:r>
    </w:p>
    <w:p w14:paraId="6A09C217" w14:textId="77777777" w:rsidR="007B505A" w:rsidRDefault="00B578F6">
      <w:pPr>
        <w:spacing w:before="0" w:after="12" w:line="249" w:lineRule="auto"/>
        <w:ind w:left="-5" w:right="0"/>
        <w:jc w:val="both"/>
      </w:pPr>
      <w:r>
        <w:rPr>
          <w:sz w:val="20"/>
        </w:rPr>
        <w:t>Framework Ref: RM6116</w:t>
      </w:r>
    </w:p>
    <w:p w14:paraId="1367E6B7" w14:textId="77777777" w:rsidR="007B505A" w:rsidRDefault="00B578F6">
      <w:pPr>
        <w:tabs>
          <w:tab w:val="right" w:pos="9029"/>
        </w:tabs>
        <w:spacing w:before="0" w:after="12" w:line="249" w:lineRule="auto"/>
        <w:ind w:left="-15" w:right="0" w:firstLine="0"/>
      </w:pPr>
      <w:r>
        <w:rPr>
          <w:sz w:val="20"/>
        </w:rPr>
        <w:t>Project Version: v1.0</w:t>
      </w:r>
      <w:r>
        <w:rPr>
          <w:sz w:val="20"/>
        </w:rPr>
        <w:tab/>
        <w:t>2</w:t>
      </w:r>
    </w:p>
    <w:p w14:paraId="140AC5B6" w14:textId="77777777" w:rsidR="007B505A" w:rsidRDefault="00B578F6">
      <w:pPr>
        <w:spacing w:before="0" w:after="12" w:line="249" w:lineRule="auto"/>
        <w:ind w:left="1666" w:right="0"/>
        <w:jc w:val="both"/>
      </w:pPr>
      <w:r>
        <w:rPr>
          <w:sz w:val="20"/>
        </w:rPr>
        <w:t>1</w:t>
      </w:r>
    </w:p>
    <w:p w14:paraId="7C4F98AD" w14:textId="77777777" w:rsidR="007B505A" w:rsidRDefault="007B505A">
      <w:pPr>
        <w:sectPr w:rsidR="007B505A">
          <w:headerReference w:type="even" r:id="rId139"/>
          <w:headerReference w:type="default" r:id="rId140"/>
          <w:footerReference w:type="even" r:id="rId141"/>
          <w:footerReference w:type="default" r:id="rId142"/>
          <w:headerReference w:type="first" r:id="rId143"/>
          <w:footerReference w:type="first" r:id="rId144"/>
          <w:pgSz w:w="11906" w:h="16838"/>
          <w:pgMar w:top="715" w:right="1437" w:bottom="710" w:left="1440" w:header="203" w:footer="710" w:gutter="0"/>
          <w:cols w:space="720"/>
        </w:sectPr>
      </w:pPr>
    </w:p>
    <w:p w14:paraId="14A12295" w14:textId="77777777" w:rsidR="007B505A" w:rsidRDefault="00B578F6">
      <w:pPr>
        <w:spacing w:before="0" w:after="247" w:line="259" w:lineRule="auto"/>
        <w:ind w:left="428" w:right="0" w:firstLine="0"/>
      </w:pPr>
      <w:r>
        <w:rPr>
          <w:b/>
          <w:sz w:val="32"/>
        </w:rPr>
        <w:lastRenderedPageBreak/>
        <w:t xml:space="preserve"> </w:t>
      </w:r>
    </w:p>
    <w:p w14:paraId="04B859D1" w14:textId="77777777" w:rsidR="007B505A" w:rsidRDefault="00B578F6">
      <w:pPr>
        <w:pStyle w:val="Heading2"/>
        <w:spacing w:after="141"/>
        <w:ind w:left="438"/>
      </w:pPr>
      <w:r>
        <w:t xml:space="preserve">Call-Off Schedule 8 (Business Continuity and Disaster Recovery) </w:t>
      </w:r>
    </w:p>
    <w:p w14:paraId="2F5A566F" w14:textId="77777777" w:rsidR="007B505A" w:rsidRDefault="00B578F6">
      <w:pPr>
        <w:pStyle w:val="Heading3"/>
        <w:tabs>
          <w:tab w:val="center" w:pos="528"/>
          <w:tab w:val="center" w:pos="1768"/>
        </w:tabs>
        <w:ind w:left="0" w:firstLine="0"/>
      </w:pPr>
      <w:r>
        <w:rPr>
          <w:rFonts w:ascii="Calibri" w:eastAsia="Calibri" w:hAnsi="Calibri" w:cs="Calibri"/>
          <w:b w:val="0"/>
          <w:sz w:val="22"/>
        </w:rPr>
        <w:tab/>
      </w:r>
      <w:r>
        <w:t xml:space="preserve">1. </w:t>
      </w:r>
      <w:r>
        <w:tab/>
        <w:t xml:space="preserve">Definitions </w:t>
      </w:r>
    </w:p>
    <w:p w14:paraId="37B299F2" w14:textId="77777777" w:rsidR="007B505A" w:rsidRDefault="00B578F6">
      <w:pPr>
        <w:spacing w:before="0" w:after="10"/>
        <w:ind w:left="1148" w:right="10" w:hanging="720"/>
      </w:pPr>
      <w:r>
        <w:t xml:space="preserve">1.1 </w:t>
      </w:r>
      <w:r>
        <w:tab/>
        <w:t xml:space="preserve">In this Schedule, the following words shall have the following meanings and they shall supplement Joint Schedule 1 (Definitions): </w:t>
      </w:r>
    </w:p>
    <w:tbl>
      <w:tblPr>
        <w:tblStyle w:val="TableGrid"/>
        <w:tblW w:w="8174" w:type="dxa"/>
        <w:tblInd w:w="1325" w:type="dxa"/>
        <w:tblCellMar>
          <w:top w:w="11" w:type="dxa"/>
          <w:left w:w="7" w:type="dxa"/>
          <w:right w:w="48" w:type="dxa"/>
        </w:tblCellMar>
        <w:tblLook w:val="04A0" w:firstRow="1" w:lastRow="0" w:firstColumn="1" w:lastColumn="0" w:noHBand="0" w:noVBand="1"/>
      </w:tblPr>
      <w:tblGrid>
        <w:gridCol w:w="3099"/>
        <w:gridCol w:w="5075"/>
      </w:tblGrid>
      <w:tr w:rsidR="007B505A" w14:paraId="483E1FE3" w14:textId="77777777">
        <w:trPr>
          <w:trHeight w:val="6071"/>
        </w:trPr>
        <w:tc>
          <w:tcPr>
            <w:tcW w:w="3099" w:type="dxa"/>
            <w:tcBorders>
              <w:top w:val="single" w:sz="4" w:space="0" w:color="000000"/>
              <w:left w:val="single" w:sz="4" w:space="0" w:color="000000"/>
              <w:bottom w:val="single" w:sz="4" w:space="0" w:color="000000"/>
              <w:right w:val="single" w:sz="4" w:space="0" w:color="000000"/>
            </w:tcBorders>
          </w:tcPr>
          <w:p w14:paraId="59C8A68A" w14:textId="77777777" w:rsidR="007B505A" w:rsidRDefault="00B578F6">
            <w:pPr>
              <w:spacing w:before="0" w:after="0" w:line="259" w:lineRule="auto"/>
              <w:ind w:left="0" w:right="0" w:firstLine="0"/>
            </w:pPr>
            <w:r>
              <w:rPr>
                <w:b/>
              </w:rPr>
              <w:t xml:space="preserve">“Annual Revenue” </w:t>
            </w:r>
          </w:p>
        </w:tc>
        <w:tc>
          <w:tcPr>
            <w:tcW w:w="5075" w:type="dxa"/>
            <w:tcBorders>
              <w:top w:val="single" w:sz="4" w:space="0" w:color="000000"/>
              <w:left w:val="single" w:sz="4" w:space="0" w:color="000000"/>
              <w:bottom w:val="single" w:sz="4" w:space="0" w:color="000000"/>
              <w:right w:val="single" w:sz="4" w:space="0" w:color="000000"/>
            </w:tcBorders>
          </w:tcPr>
          <w:p w14:paraId="01A9DCDF" w14:textId="77777777" w:rsidR="007B505A" w:rsidRDefault="00B578F6">
            <w:pPr>
              <w:spacing w:before="0" w:after="199" w:line="240" w:lineRule="auto"/>
              <w:ind w:left="108" w:right="55" w:firstLine="0"/>
            </w:pPr>
            <w:r>
              <w:t xml:space="preserve">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 </w:t>
            </w:r>
          </w:p>
          <w:p w14:paraId="6C8AF73A" w14:textId="77777777" w:rsidR="007B505A" w:rsidRDefault="00B578F6">
            <w:pPr>
              <w:numPr>
                <w:ilvl w:val="0"/>
                <w:numId w:val="179"/>
              </w:numPr>
              <w:spacing w:before="0" w:after="0" w:line="240" w:lineRule="auto"/>
              <w:ind w:right="34" w:hanging="360"/>
              <w:jc w:val="both"/>
            </w:pPr>
            <w:r>
              <w:t xml:space="preserve">figures for accounting periods of other than 12 months should be scaled pro rata to produce a proforma figure for a 12 month period; and </w:t>
            </w:r>
          </w:p>
          <w:p w14:paraId="2A3B7052" w14:textId="77777777" w:rsidR="007B505A" w:rsidRDefault="00B578F6">
            <w:pPr>
              <w:numPr>
                <w:ilvl w:val="0"/>
                <w:numId w:val="179"/>
              </w:numPr>
              <w:spacing w:before="0" w:after="0" w:line="240" w:lineRule="auto"/>
              <w:ind w:right="34" w:hanging="360"/>
              <w:jc w:val="both"/>
            </w:pPr>
            <w:r>
              <w:t xml:space="preserve">where the Supplier, the Supplier Group and/or their joint ventures and </w:t>
            </w:r>
          </w:p>
          <w:p w14:paraId="4550CFBB" w14:textId="77777777" w:rsidR="007B505A" w:rsidRDefault="00B578F6">
            <w:pPr>
              <w:spacing w:before="0" w:after="0" w:line="259" w:lineRule="auto"/>
              <w:ind w:left="828" w:right="68" w:firstLine="0"/>
              <w:jc w:val="both"/>
            </w:pPr>
            <w:r>
              <w:t xml:space="preserve">Associates report in a foreign currency, revenue should be converted to British Pound Sterling at the closing exchange rate on the Accounting Reference Date; </w:t>
            </w:r>
          </w:p>
        </w:tc>
      </w:tr>
      <w:tr w:rsidR="007B505A" w14:paraId="5531189C" w14:textId="77777777">
        <w:trPr>
          <w:trHeight w:val="1414"/>
        </w:trPr>
        <w:tc>
          <w:tcPr>
            <w:tcW w:w="3099" w:type="dxa"/>
            <w:tcBorders>
              <w:top w:val="single" w:sz="4" w:space="0" w:color="000000"/>
              <w:left w:val="single" w:sz="4" w:space="0" w:color="000000"/>
              <w:bottom w:val="single" w:sz="4" w:space="0" w:color="000000"/>
              <w:right w:val="single" w:sz="4" w:space="0" w:color="000000"/>
            </w:tcBorders>
          </w:tcPr>
          <w:p w14:paraId="125A10F9" w14:textId="77777777" w:rsidR="007B505A" w:rsidRDefault="00B578F6">
            <w:pPr>
              <w:spacing w:before="0" w:after="0" w:line="259" w:lineRule="auto"/>
              <w:ind w:left="0" w:right="0" w:firstLine="0"/>
            </w:pPr>
            <w:r>
              <w:rPr>
                <w:b/>
              </w:rPr>
              <w:t xml:space="preserve">“Appropriate Authority” </w:t>
            </w:r>
          </w:p>
          <w:p w14:paraId="2449DB34" w14:textId="77777777" w:rsidR="007B505A" w:rsidRDefault="00B578F6">
            <w:pPr>
              <w:spacing w:before="0" w:after="0" w:line="259" w:lineRule="auto"/>
              <w:ind w:left="0" w:right="0" w:firstLine="0"/>
            </w:pPr>
            <w:r>
              <w:rPr>
                <w:b/>
              </w:rPr>
              <w:t>or “Appropriate Authorities”</w:t>
            </w:r>
            <w:r>
              <w:rPr>
                <w:rFonts w:ascii="Calibri" w:eastAsia="Calibri" w:hAnsi="Calibri" w:cs="Calibri"/>
                <w:b/>
              </w:rPr>
              <w:t xml:space="preserve"> </w:t>
            </w:r>
          </w:p>
        </w:tc>
        <w:tc>
          <w:tcPr>
            <w:tcW w:w="5075" w:type="dxa"/>
            <w:tcBorders>
              <w:top w:val="single" w:sz="4" w:space="0" w:color="000000"/>
              <w:left w:val="single" w:sz="4" w:space="0" w:color="000000"/>
              <w:bottom w:val="single" w:sz="4" w:space="0" w:color="000000"/>
              <w:right w:val="single" w:sz="4" w:space="0" w:color="000000"/>
            </w:tcBorders>
            <w:vAlign w:val="center"/>
          </w:tcPr>
          <w:p w14:paraId="406B1CF4" w14:textId="77777777" w:rsidR="007B505A" w:rsidRDefault="00B578F6">
            <w:pPr>
              <w:spacing w:before="0" w:after="0" w:line="240" w:lineRule="auto"/>
              <w:ind w:left="108" w:right="0" w:firstLine="0"/>
            </w:pPr>
            <w:r>
              <w:t xml:space="preserve">means the Buyer and the Cabinet Office Markets and Suppliers Team or, where the </w:t>
            </w:r>
          </w:p>
          <w:p w14:paraId="684285EB" w14:textId="77777777" w:rsidR="007B505A" w:rsidRDefault="00B578F6">
            <w:pPr>
              <w:spacing w:before="0" w:after="0" w:line="259" w:lineRule="auto"/>
              <w:ind w:left="108" w:right="0" w:firstLine="0"/>
            </w:pPr>
            <w:r>
              <w:t xml:space="preserve">Supplier is a Strategic Supplier, the Cabinet </w:t>
            </w:r>
          </w:p>
          <w:p w14:paraId="5B187AEF" w14:textId="77777777" w:rsidR="007B505A" w:rsidRDefault="00B578F6">
            <w:pPr>
              <w:spacing w:before="0" w:after="0" w:line="259" w:lineRule="auto"/>
              <w:ind w:left="108" w:right="0" w:firstLine="0"/>
            </w:pPr>
            <w:r>
              <w:t>Office Markets and Suppliers Team;</w:t>
            </w:r>
            <w:r>
              <w:rPr>
                <w:rFonts w:ascii="Calibri" w:eastAsia="Calibri" w:hAnsi="Calibri" w:cs="Calibri"/>
              </w:rPr>
              <w:t xml:space="preserve"> </w:t>
            </w:r>
          </w:p>
        </w:tc>
      </w:tr>
      <w:tr w:rsidR="007B505A" w14:paraId="4BD5D68D" w14:textId="77777777">
        <w:trPr>
          <w:trHeight w:val="2242"/>
        </w:trPr>
        <w:tc>
          <w:tcPr>
            <w:tcW w:w="3099" w:type="dxa"/>
            <w:tcBorders>
              <w:top w:val="single" w:sz="4" w:space="0" w:color="000000"/>
              <w:left w:val="single" w:sz="4" w:space="0" w:color="000000"/>
              <w:bottom w:val="single" w:sz="4" w:space="0" w:color="000000"/>
              <w:right w:val="single" w:sz="4" w:space="0" w:color="000000"/>
            </w:tcBorders>
          </w:tcPr>
          <w:p w14:paraId="578A0731" w14:textId="77777777" w:rsidR="007B505A" w:rsidRDefault="00B578F6">
            <w:pPr>
              <w:spacing w:before="0" w:after="0" w:line="259" w:lineRule="auto"/>
              <w:ind w:left="0" w:right="0" w:firstLine="0"/>
            </w:pPr>
            <w:r>
              <w:rPr>
                <w:b/>
              </w:rPr>
              <w:t xml:space="preserve">“Associates” </w:t>
            </w:r>
          </w:p>
        </w:tc>
        <w:tc>
          <w:tcPr>
            <w:tcW w:w="5075" w:type="dxa"/>
            <w:tcBorders>
              <w:top w:val="single" w:sz="4" w:space="0" w:color="000000"/>
              <w:left w:val="single" w:sz="4" w:space="0" w:color="000000"/>
              <w:bottom w:val="single" w:sz="4" w:space="0" w:color="000000"/>
              <w:right w:val="single" w:sz="4" w:space="0" w:color="000000"/>
            </w:tcBorders>
            <w:vAlign w:val="center"/>
          </w:tcPr>
          <w:p w14:paraId="6542B991" w14:textId="77777777" w:rsidR="007B505A" w:rsidRDefault="00B578F6">
            <w:pPr>
              <w:spacing w:before="0" w:after="0" w:line="259" w:lineRule="auto"/>
              <w:ind w:left="108" w:right="55" w:firstLine="0"/>
            </w:pPr>
            <w:r>
              <w:t xml:space="preserve">means, in relation to an entity, an undertaking in which the entity owns, directly or indirectly, between 20% and 50% of the voting rights and exercises a degree of control sufficient for the undertaking to be treated as an associate under generally accepted accounting principles; </w:t>
            </w:r>
          </w:p>
        </w:tc>
      </w:tr>
      <w:tr w:rsidR="007B505A" w14:paraId="5C73CE75" w14:textId="77777777">
        <w:trPr>
          <w:trHeight w:val="408"/>
        </w:trPr>
        <w:tc>
          <w:tcPr>
            <w:tcW w:w="3099" w:type="dxa"/>
            <w:tcBorders>
              <w:top w:val="single" w:sz="4" w:space="0" w:color="000000"/>
              <w:left w:val="single" w:sz="4" w:space="0" w:color="000000"/>
              <w:bottom w:val="single" w:sz="4" w:space="0" w:color="000000"/>
              <w:right w:val="single" w:sz="4" w:space="0" w:color="000000"/>
            </w:tcBorders>
          </w:tcPr>
          <w:p w14:paraId="6594C81F" w14:textId="77777777" w:rsidR="007B505A" w:rsidRDefault="00B578F6">
            <w:pPr>
              <w:spacing w:before="0" w:after="0" w:line="259" w:lineRule="auto"/>
              <w:ind w:left="0" w:right="0" w:firstLine="0"/>
            </w:pPr>
            <w:r>
              <w:rPr>
                <w:b/>
              </w:rPr>
              <w:t xml:space="preserve">"BCDR Plan" </w:t>
            </w:r>
          </w:p>
        </w:tc>
        <w:tc>
          <w:tcPr>
            <w:tcW w:w="5075" w:type="dxa"/>
            <w:tcBorders>
              <w:top w:val="single" w:sz="4" w:space="0" w:color="000000"/>
              <w:left w:val="single" w:sz="4" w:space="0" w:color="000000"/>
              <w:bottom w:val="single" w:sz="4" w:space="0" w:color="000000"/>
              <w:right w:val="single" w:sz="4" w:space="0" w:color="000000"/>
            </w:tcBorders>
          </w:tcPr>
          <w:p w14:paraId="17CE327E" w14:textId="77777777" w:rsidR="007B505A" w:rsidRDefault="00B578F6">
            <w:pPr>
              <w:spacing w:before="0" w:after="0" w:line="259" w:lineRule="auto"/>
              <w:ind w:left="108" w:right="0" w:firstLine="0"/>
            </w:pPr>
            <w:r>
              <w:t xml:space="preserve"> </w:t>
            </w:r>
          </w:p>
        </w:tc>
      </w:tr>
    </w:tbl>
    <w:p w14:paraId="61C451AB" w14:textId="77777777" w:rsidR="007B505A" w:rsidRDefault="007B505A">
      <w:pPr>
        <w:spacing w:before="0" w:after="0" w:line="259" w:lineRule="auto"/>
        <w:ind w:left="-1013" w:right="10472" w:firstLine="0"/>
      </w:pPr>
    </w:p>
    <w:tbl>
      <w:tblPr>
        <w:tblStyle w:val="TableGrid"/>
        <w:tblW w:w="8174" w:type="dxa"/>
        <w:tblInd w:w="1325" w:type="dxa"/>
        <w:tblCellMar>
          <w:top w:w="11" w:type="dxa"/>
          <w:left w:w="7" w:type="dxa"/>
          <w:bottom w:w="7" w:type="dxa"/>
          <w:right w:w="10" w:type="dxa"/>
        </w:tblCellMar>
        <w:tblLook w:val="04A0" w:firstRow="1" w:lastRow="0" w:firstColumn="1" w:lastColumn="0" w:noHBand="0" w:noVBand="1"/>
      </w:tblPr>
      <w:tblGrid>
        <w:gridCol w:w="3099"/>
        <w:gridCol w:w="5075"/>
      </w:tblGrid>
      <w:tr w:rsidR="007B505A" w14:paraId="343914ED" w14:textId="77777777">
        <w:trPr>
          <w:trHeight w:val="3406"/>
        </w:trPr>
        <w:tc>
          <w:tcPr>
            <w:tcW w:w="3099" w:type="dxa"/>
            <w:tcBorders>
              <w:top w:val="single" w:sz="4" w:space="0" w:color="000000"/>
              <w:left w:val="single" w:sz="4" w:space="0" w:color="000000"/>
              <w:bottom w:val="single" w:sz="4" w:space="0" w:color="000000"/>
              <w:right w:val="single" w:sz="4" w:space="0" w:color="000000"/>
            </w:tcBorders>
          </w:tcPr>
          <w:p w14:paraId="437DEDEE" w14:textId="77777777" w:rsidR="007B505A" w:rsidRDefault="007B505A">
            <w:pPr>
              <w:spacing w:before="0" w:after="160" w:line="259" w:lineRule="auto"/>
              <w:ind w:left="0" w:right="0" w:firstLine="0"/>
            </w:pPr>
          </w:p>
        </w:tc>
        <w:tc>
          <w:tcPr>
            <w:tcW w:w="5075" w:type="dxa"/>
            <w:tcBorders>
              <w:top w:val="single" w:sz="4" w:space="0" w:color="000000"/>
              <w:left w:val="single" w:sz="4" w:space="0" w:color="000000"/>
              <w:bottom w:val="single" w:sz="4" w:space="0" w:color="000000"/>
              <w:right w:val="single" w:sz="4" w:space="0" w:color="000000"/>
            </w:tcBorders>
          </w:tcPr>
          <w:p w14:paraId="511D9103" w14:textId="77777777" w:rsidR="007B505A" w:rsidRDefault="00B578F6">
            <w:pPr>
              <w:spacing w:before="0" w:after="120" w:line="240" w:lineRule="auto"/>
              <w:ind w:left="108" w:right="79" w:firstLine="0"/>
            </w:pPr>
            <w:r>
              <w:t xml:space="preserve">a plan which details the processes and arrangements that the Supplier shall follow to: </w:t>
            </w:r>
          </w:p>
          <w:p w14:paraId="7650F9DA" w14:textId="77777777" w:rsidR="007B505A" w:rsidRDefault="00B578F6">
            <w:pPr>
              <w:numPr>
                <w:ilvl w:val="0"/>
                <w:numId w:val="180"/>
              </w:numPr>
              <w:spacing w:before="0" w:after="120" w:line="237" w:lineRule="auto"/>
              <w:ind w:right="52" w:hanging="720"/>
              <w:jc w:val="both"/>
            </w:pPr>
            <w:r>
              <w:t>ensure continuity of the business processes and operations supported by the Services following any failure or disruption of any element of the Deliverables; and</w:t>
            </w:r>
            <w:r>
              <w:rPr>
                <w:rFonts w:ascii="Calibri" w:eastAsia="Calibri" w:hAnsi="Calibri" w:cs="Calibri"/>
              </w:rPr>
              <w:t xml:space="preserve"> </w:t>
            </w:r>
          </w:p>
          <w:p w14:paraId="1B8E1144" w14:textId="77777777" w:rsidR="007B505A" w:rsidRDefault="00B578F6">
            <w:pPr>
              <w:numPr>
                <w:ilvl w:val="0"/>
                <w:numId w:val="180"/>
              </w:numPr>
              <w:spacing w:before="0" w:after="0" w:line="259" w:lineRule="auto"/>
              <w:ind w:right="52" w:hanging="720"/>
              <w:jc w:val="both"/>
            </w:pPr>
            <w:r>
              <w:t xml:space="preserve">the recovery of the Deliverables in the event of a Disaster; </w:t>
            </w:r>
          </w:p>
        </w:tc>
      </w:tr>
      <w:tr w:rsidR="007B505A" w14:paraId="1E0BB5EA" w14:textId="77777777">
        <w:trPr>
          <w:trHeight w:val="682"/>
        </w:trPr>
        <w:tc>
          <w:tcPr>
            <w:tcW w:w="3099" w:type="dxa"/>
            <w:tcBorders>
              <w:top w:val="single" w:sz="4" w:space="0" w:color="000000"/>
              <w:left w:val="single" w:sz="4" w:space="0" w:color="000000"/>
              <w:bottom w:val="single" w:sz="4" w:space="0" w:color="000000"/>
              <w:right w:val="single" w:sz="4" w:space="0" w:color="000000"/>
            </w:tcBorders>
          </w:tcPr>
          <w:p w14:paraId="0CE49CEC" w14:textId="77777777" w:rsidR="007B505A" w:rsidRDefault="00B578F6">
            <w:pPr>
              <w:spacing w:before="0" w:after="0" w:line="259" w:lineRule="auto"/>
              <w:ind w:left="0" w:right="0" w:firstLine="0"/>
            </w:pPr>
            <w:r>
              <w:rPr>
                <w:b/>
              </w:rPr>
              <w:t xml:space="preserve">"Business Continuity </w:t>
            </w:r>
          </w:p>
          <w:p w14:paraId="3964AE86" w14:textId="77777777" w:rsidR="007B505A" w:rsidRDefault="00B578F6">
            <w:pPr>
              <w:spacing w:before="0" w:after="0" w:line="259" w:lineRule="auto"/>
              <w:ind w:left="0" w:right="0" w:firstLine="0"/>
            </w:pPr>
            <w:r>
              <w:rPr>
                <w:b/>
              </w:rPr>
              <w:t xml:space="preserve">Plan" </w:t>
            </w:r>
          </w:p>
        </w:tc>
        <w:tc>
          <w:tcPr>
            <w:tcW w:w="5075" w:type="dxa"/>
            <w:tcBorders>
              <w:top w:val="single" w:sz="4" w:space="0" w:color="000000"/>
              <w:left w:val="single" w:sz="4" w:space="0" w:color="000000"/>
              <w:bottom w:val="single" w:sz="4" w:space="0" w:color="000000"/>
              <w:right w:val="single" w:sz="4" w:space="0" w:color="000000"/>
            </w:tcBorders>
          </w:tcPr>
          <w:p w14:paraId="66882BA3" w14:textId="77777777" w:rsidR="007B505A" w:rsidRDefault="00B578F6">
            <w:pPr>
              <w:spacing w:before="0" w:after="0" w:line="259" w:lineRule="auto"/>
              <w:ind w:left="108" w:right="0" w:firstLine="0"/>
            </w:pPr>
            <w:r>
              <w:t xml:space="preserve">has the meaning given to it in Paragraph </w:t>
            </w:r>
          </w:p>
          <w:p w14:paraId="10FEE7B5" w14:textId="77777777" w:rsidR="007B505A" w:rsidRDefault="00B578F6">
            <w:pPr>
              <w:spacing w:before="0" w:after="0" w:line="259" w:lineRule="auto"/>
              <w:ind w:left="108" w:right="0" w:firstLine="0"/>
            </w:pPr>
            <w:r>
              <w:t xml:space="preserve">1.3.2 of this Schedule; </w:t>
            </w:r>
          </w:p>
        </w:tc>
      </w:tr>
      <w:tr w:rsidR="007B505A" w14:paraId="3990443F" w14:textId="77777777">
        <w:trPr>
          <w:trHeight w:val="682"/>
        </w:trPr>
        <w:tc>
          <w:tcPr>
            <w:tcW w:w="3099" w:type="dxa"/>
            <w:tcBorders>
              <w:top w:val="single" w:sz="4" w:space="0" w:color="000000"/>
              <w:left w:val="single" w:sz="4" w:space="0" w:color="000000"/>
              <w:bottom w:val="single" w:sz="4" w:space="0" w:color="000000"/>
              <w:right w:val="single" w:sz="4" w:space="0" w:color="000000"/>
            </w:tcBorders>
          </w:tcPr>
          <w:p w14:paraId="424E9D76" w14:textId="77777777" w:rsidR="007B505A" w:rsidRDefault="00B578F6">
            <w:pPr>
              <w:spacing w:before="0" w:after="0" w:line="259" w:lineRule="auto"/>
              <w:ind w:left="0" w:right="0" w:firstLine="0"/>
            </w:pPr>
            <w:r>
              <w:rPr>
                <w:b/>
              </w:rPr>
              <w:t xml:space="preserve">“Class 1 Transaction” </w:t>
            </w:r>
          </w:p>
        </w:tc>
        <w:tc>
          <w:tcPr>
            <w:tcW w:w="5075" w:type="dxa"/>
            <w:tcBorders>
              <w:top w:val="single" w:sz="4" w:space="0" w:color="000000"/>
              <w:left w:val="single" w:sz="4" w:space="0" w:color="000000"/>
              <w:bottom w:val="single" w:sz="4" w:space="0" w:color="000000"/>
              <w:right w:val="single" w:sz="4" w:space="0" w:color="000000"/>
            </w:tcBorders>
          </w:tcPr>
          <w:p w14:paraId="5CFB8E55" w14:textId="77777777" w:rsidR="007B505A" w:rsidRDefault="00B578F6">
            <w:pPr>
              <w:spacing w:before="0" w:after="0" w:line="259" w:lineRule="auto"/>
              <w:ind w:left="108" w:right="0" w:firstLine="0"/>
            </w:pPr>
            <w:r>
              <w:t xml:space="preserve">has the meaning set out in the listing rules issued by the UK Listing Authority; </w:t>
            </w:r>
          </w:p>
        </w:tc>
      </w:tr>
      <w:tr w:rsidR="007B505A" w14:paraId="20303AF1" w14:textId="77777777">
        <w:trPr>
          <w:trHeight w:val="2062"/>
        </w:trPr>
        <w:tc>
          <w:tcPr>
            <w:tcW w:w="3099" w:type="dxa"/>
            <w:tcBorders>
              <w:top w:val="single" w:sz="4" w:space="0" w:color="000000"/>
              <w:left w:val="single" w:sz="4" w:space="0" w:color="000000"/>
              <w:bottom w:val="single" w:sz="4" w:space="0" w:color="000000"/>
              <w:right w:val="single" w:sz="4" w:space="0" w:color="000000"/>
            </w:tcBorders>
          </w:tcPr>
          <w:p w14:paraId="6E96F7E8" w14:textId="77777777" w:rsidR="007B505A" w:rsidRDefault="00B578F6">
            <w:pPr>
              <w:spacing w:before="0" w:after="0" w:line="259" w:lineRule="auto"/>
              <w:ind w:left="0" w:right="0" w:firstLine="0"/>
            </w:pPr>
            <w:r>
              <w:rPr>
                <w:b/>
              </w:rPr>
              <w:t xml:space="preserve">“Control” </w:t>
            </w:r>
          </w:p>
        </w:tc>
        <w:tc>
          <w:tcPr>
            <w:tcW w:w="5075" w:type="dxa"/>
            <w:tcBorders>
              <w:top w:val="single" w:sz="4" w:space="0" w:color="000000"/>
              <w:left w:val="single" w:sz="4" w:space="0" w:color="000000"/>
              <w:bottom w:val="single" w:sz="4" w:space="0" w:color="000000"/>
              <w:right w:val="single" w:sz="4" w:space="0" w:color="000000"/>
            </w:tcBorders>
          </w:tcPr>
          <w:p w14:paraId="30B16303" w14:textId="77777777" w:rsidR="007B505A" w:rsidRDefault="00B578F6">
            <w:pPr>
              <w:spacing w:before="0" w:after="0" w:line="259" w:lineRule="auto"/>
              <w:ind w:left="108" w:right="0" w:firstLine="0"/>
            </w:pPr>
            <w:r>
              <w:t>the possession by a person, directly or indirectly, of the power to direct or cause the direction of the management and policies of the other person (whether through the ownership of voting shares, by contract or otherwise) and “</w:t>
            </w:r>
            <w:r>
              <w:rPr>
                <w:b/>
              </w:rPr>
              <w:t>Controls</w:t>
            </w:r>
            <w:r>
              <w:t>” and “</w:t>
            </w:r>
            <w:r>
              <w:rPr>
                <w:b/>
              </w:rPr>
              <w:t>Controlled</w:t>
            </w:r>
            <w:r>
              <w:t xml:space="preserve">” shall be interpreted accordingly; </w:t>
            </w:r>
          </w:p>
        </w:tc>
      </w:tr>
      <w:tr w:rsidR="007B505A" w14:paraId="56BC6266" w14:textId="77777777">
        <w:trPr>
          <w:trHeight w:val="6183"/>
        </w:trPr>
        <w:tc>
          <w:tcPr>
            <w:tcW w:w="3099" w:type="dxa"/>
            <w:tcBorders>
              <w:top w:val="single" w:sz="4" w:space="0" w:color="000000"/>
              <w:left w:val="single" w:sz="4" w:space="0" w:color="000000"/>
              <w:bottom w:val="single" w:sz="4" w:space="0" w:color="000000"/>
              <w:right w:val="single" w:sz="4" w:space="0" w:color="000000"/>
            </w:tcBorders>
          </w:tcPr>
          <w:p w14:paraId="7551E2A6" w14:textId="77777777" w:rsidR="007B505A" w:rsidRDefault="00B578F6">
            <w:pPr>
              <w:spacing w:before="0" w:after="17" w:line="259" w:lineRule="auto"/>
              <w:ind w:left="0" w:right="0" w:firstLine="0"/>
            </w:pPr>
            <w:r>
              <w:rPr>
                <w:b/>
              </w:rPr>
              <w:t xml:space="preserve">“Corporate Change </w:t>
            </w:r>
          </w:p>
          <w:p w14:paraId="6170F5DC" w14:textId="77777777" w:rsidR="007B505A" w:rsidRDefault="00B578F6">
            <w:pPr>
              <w:spacing w:before="0" w:after="0" w:line="259" w:lineRule="auto"/>
              <w:ind w:left="0" w:right="0" w:firstLine="0"/>
            </w:pPr>
            <w:r>
              <w:rPr>
                <w:b/>
              </w:rPr>
              <w:t xml:space="preserve">Event” </w:t>
            </w:r>
          </w:p>
        </w:tc>
        <w:tc>
          <w:tcPr>
            <w:tcW w:w="5075" w:type="dxa"/>
            <w:tcBorders>
              <w:top w:val="single" w:sz="4" w:space="0" w:color="000000"/>
              <w:left w:val="single" w:sz="4" w:space="0" w:color="000000"/>
              <w:bottom w:val="single" w:sz="4" w:space="0" w:color="000000"/>
              <w:right w:val="single" w:sz="4" w:space="0" w:color="000000"/>
            </w:tcBorders>
            <w:vAlign w:val="bottom"/>
          </w:tcPr>
          <w:p w14:paraId="4594E6FE" w14:textId="77777777" w:rsidR="007B505A" w:rsidRDefault="00B578F6">
            <w:pPr>
              <w:spacing w:before="0" w:after="0" w:line="259" w:lineRule="auto"/>
              <w:ind w:left="108" w:right="0" w:firstLine="0"/>
            </w:pPr>
            <w:r>
              <w:t xml:space="preserve">means: </w:t>
            </w:r>
          </w:p>
          <w:p w14:paraId="7C6E7197" w14:textId="77777777" w:rsidR="007B505A" w:rsidRDefault="00B578F6">
            <w:pPr>
              <w:numPr>
                <w:ilvl w:val="0"/>
                <w:numId w:val="181"/>
              </w:numPr>
              <w:spacing w:before="0" w:after="0" w:line="247" w:lineRule="auto"/>
              <w:ind w:right="0" w:firstLine="0"/>
            </w:pPr>
            <w:r>
              <w:t xml:space="preserve">any change of Control of the Supplier or a Parent Undertaking of the Supplier; </w:t>
            </w:r>
          </w:p>
          <w:p w14:paraId="3408AD76" w14:textId="77777777" w:rsidR="007B505A" w:rsidRDefault="00B578F6">
            <w:pPr>
              <w:numPr>
                <w:ilvl w:val="0"/>
                <w:numId w:val="181"/>
              </w:numPr>
              <w:spacing w:before="0" w:after="0" w:line="242" w:lineRule="auto"/>
              <w:ind w:right="0" w:firstLine="0"/>
            </w:pPr>
            <w:r>
              <w:t xml:space="preserve">any change of Control of any member of the Supplier Group which, in the reasonable opinion of the Buyer, could have a material adverse effect on the Deliverables;  </w:t>
            </w:r>
          </w:p>
          <w:p w14:paraId="4BF3483B" w14:textId="77777777" w:rsidR="007B505A" w:rsidRDefault="00B578F6">
            <w:pPr>
              <w:numPr>
                <w:ilvl w:val="0"/>
                <w:numId w:val="181"/>
              </w:numPr>
              <w:spacing w:before="0" w:after="0" w:line="259" w:lineRule="auto"/>
              <w:ind w:right="0" w:firstLine="0"/>
            </w:pPr>
            <w:r>
              <w:t xml:space="preserve">any change to the business of the </w:t>
            </w:r>
          </w:p>
          <w:p w14:paraId="4F26DA65" w14:textId="77777777" w:rsidR="007B505A" w:rsidRDefault="00B578F6">
            <w:pPr>
              <w:spacing w:before="0" w:after="0" w:line="259" w:lineRule="auto"/>
              <w:ind w:left="108" w:right="0" w:firstLine="0"/>
            </w:pPr>
            <w:r>
              <w:t xml:space="preserve">Supplier or any member of the Supplier </w:t>
            </w:r>
          </w:p>
          <w:p w14:paraId="2095422A" w14:textId="77777777" w:rsidR="007B505A" w:rsidRDefault="00B578F6">
            <w:pPr>
              <w:spacing w:before="0" w:after="0" w:line="240" w:lineRule="auto"/>
              <w:ind w:left="108" w:right="2" w:firstLine="0"/>
            </w:pPr>
            <w:r>
              <w:t xml:space="preserve">Group which, in the reasonable opinion of the Buyer, could have a material adverse effect on the Deliverables; </w:t>
            </w:r>
          </w:p>
          <w:p w14:paraId="19180733" w14:textId="77777777" w:rsidR="007B505A" w:rsidRDefault="00B578F6">
            <w:pPr>
              <w:numPr>
                <w:ilvl w:val="0"/>
                <w:numId w:val="181"/>
              </w:numPr>
              <w:spacing w:before="0" w:after="0" w:line="242" w:lineRule="auto"/>
              <w:ind w:right="0" w:firstLine="0"/>
            </w:pPr>
            <w:r>
              <w:t xml:space="preserve">a Class 1 Transaction taking place in relation to the shares of the Supplier or any Parent Undertaking of the Supplier whose shares are listed on the main market of the </w:t>
            </w:r>
          </w:p>
          <w:p w14:paraId="49D8DD02" w14:textId="77777777" w:rsidR="007B505A" w:rsidRDefault="00B578F6">
            <w:pPr>
              <w:spacing w:before="0" w:after="0" w:line="259" w:lineRule="auto"/>
              <w:ind w:left="108" w:right="0" w:firstLine="0"/>
            </w:pPr>
            <w:r>
              <w:t xml:space="preserve">London Stock Exchange plc; </w:t>
            </w:r>
          </w:p>
          <w:p w14:paraId="1FA37962" w14:textId="77777777" w:rsidR="007B505A" w:rsidRDefault="00B578F6">
            <w:pPr>
              <w:numPr>
                <w:ilvl w:val="0"/>
                <w:numId w:val="181"/>
              </w:numPr>
              <w:spacing w:before="0" w:after="0" w:line="243" w:lineRule="auto"/>
              <w:ind w:right="0" w:firstLine="0"/>
            </w:pPr>
            <w:r>
              <w:t xml:space="preserve">an event that could reasonably be regarded as being equivalent to a Class 1 Transaction taking place in respect of the </w:t>
            </w:r>
          </w:p>
          <w:p w14:paraId="5D746E68" w14:textId="77777777" w:rsidR="007B505A" w:rsidRDefault="00B578F6">
            <w:pPr>
              <w:spacing w:before="0" w:after="0" w:line="259" w:lineRule="auto"/>
              <w:ind w:left="108" w:right="0" w:firstLine="0"/>
            </w:pPr>
            <w:r>
              <w:t xml:space="preserve">Supplier or any Parent Undertaking of the Supplier; </w:t>
            </w:r>
          </w:p>
        </w:tc>
      </w:tr>
    </w:tbl>
    <w:p w14:paraId="1417BBFF" w14:textId="77777777" w:rsidR="007B505A" w:rsidRDefault="007B505A">
      <w:pPr>
        <w:spacing w:before="0" w:after="0" w:line="259" w:lineRule="auto"/>
        <w:ind w:left="-1013" w:right="10472" w:firstLine="0"/>
      </w:pPr>
    </w:p>
    <w:tbl>
      <w:tblPr>
        <w:tblStyle w:val="TableGrid"/>
        <w:tblW w:w="8174" w:type="dxa"/>
        <w:tblInd w:w="1325" w:type="dxa"/>
        <w:tblCellMar>
          <w:top w:w="11" w:type="dxa"/>
          <w:left w:w="7" w:type="dxa"/>
          <w:right w:w="47" w:type="dxa"/>
        </w:tblCellMar>
        <w:tblLook w:val="04A0" w:firstRow="1" w:lastRow="0" w:firstColumn="1" w:lastColumn="0" w:noHBand="0" w:noVBand="1"/>
      </w:tblPr>
      <w:tblGrid>
        <w:gridCol w:w="3099"/>
        <w:gridCol w:w="5075"/>
      </w:tblGrid>
      <w:tr w:rsidR="007B505A" w14:paraId="78EB04C1" w14:textId="77777777">
        <w:trPr>
          <w:trHeight w:val="8214"/>
        </w:trPr>
        <w:tc>
          <w:tcPr>
            <w:tcW w:w="3099" w:type="dxa"/>
            <w:tcBorders>
              <w:top w:val="single" w:sz="4" w:space="0" w:color="000000"/>
              <w:left w:val="single" w:sz="4" w:space="0" w:color="000000"/>
              <w:bottom w:val="single" w:sz="4" w:space="0" w:color="000000"/>
              <w:right w:val="single" w:sz="4" w:space="0" w:color="000000"/>
            </w:tcBorders>
          </w:tcPr>
          <w:p w14:paraId="6D93F06A" w14:textId="77777777" w:rsidR="007B505A" w:rsidRDefault="007B505A">
            <w:pPr>
              <w:spacing w:before="0" w:after="160" w:line="259" w:lineRule="auto"/>
              <w:ind w:left="0" w:right="0" w:firstLine="0"/>
            </w:pPr>
          </w:p>
        </w:tc>
        <w:tc>
          <w:tcPr>
            <w:tcW w:w="5075" w:type="dxa"/>
            <w:tcBorders>
              <w:top w:val="single" w:sz="4" w:space="0" w:color="000000"/>
              <w:left w:val="single" w:sz="4" w:space="0" w:color="000000"/>
              <w:bottom w:val="single" w:sz="4" w:space="0" w:color="000000"/>
              <w:right w:val="single" w:sz="4" w:space="0" w:color="000000"/>
            </w:tcBorders>
          </w:tcPr>
          <w:p w14:paraId="5F7AF6FC" w14:textId="77777777" w:rsidR="007B505A" w:rsidRDefault="00B578F6">
            <w:pPr>
              <w:spacing w:before="0" w:after="0" w:line="243" w:lineRule="auto"/>
              <w:ind w:left="108" w:right="0" w:firstLine="0"/>
            </w:pPr>
            <w:r>
              <w:t xml:space="preserve">(f) </w:t>
            </w:r>
            <w:r>
              <w:tab/>
              <w:t xml:space="preserve">payment of dividends by the Supplier or the ultimate Parent Undertaking of the Supplier Group exceeding 25% of the Net </w:t>
            </w:r>
          </w:p>
          <w:p w14:paraId="0B6211B8" w14:textId="77777777" w:rsidR="007B505A" w:rsidRDefault="00B578F6">
            <w:pPr>
              <w:spacing w:before="0" w:after="0" w:line="241" w:lineRule="auto"/>
              <w:ind w:left="108" w:right="108" w:firstLine="0"/>
            </w:pPr>
            <w:r>
              <w:t xml:space="preserve">Asset Value of the Supplier or the ultimate Parent Undertaking of the Supplier Group respectively in any 12 month period; (g) </w:t>
            </w:r>
            <w:r>
              <w:tab/>
              <w:t xml:space="preserve">an order is made or an effective resolution is passed for the winding up of any member of the Supplier Group;  </w:t>
            </w:r>
          </w:p>
          <w:p w14:paraId="4C4E7019" w14:textId="77777777" w:rsidR="007B505A" w:rsidRDefault="00B578F6">
            <w:pPr>
              <w:numPr>
                <w:ilvl w:val="0"/>
                <w:numId w:val="182"/>
              </w:numPr>
              <w:spacing w:before="0" w:after="0" w:line="241" w:lineRule="auto"/>
              <w:ind w:right="0" w:firstLine="0"/>
            </w:pPr>
            <w:r>
              <w:t xml:space="preserve">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 </w:t>
            </w:r>
          </w:p>
          <w:p w14:paraId="782F4805" w14:textId="77777777" w:rsidR="007B505A" w:rsidRDefault="00B578F6">
            <w:pPr>
              <w:numPr>
                <w:ilvl w:val="0"/>
                <w:numId w:val="182"/>
              </w:numPr>
              <w:spacing w:before="0" w:after="0" w:line="242" w:lineRule="auto"/>
              <w:ind w:right="0" w:firstLine="0"/>
            </w:pPr>
            <w:r>
              <w:t xml:space="preserve">the appointment of a receiver, administrative receiver or administrator in respect of or over all or a material part of the undertaking or assets of any member of the </w:t>
            </w:r>
          </w:p>
          <w:p w14:paraId="48EAD8F5" w14:textId="77777777" w:rsidR="007B505A" w:rsidRDefault="00B578F6">
            <w:pPr>
              <w:spacing w:before="0" w:after="0" w:line="259" w:lineRule="auto"/>
              <w:ind w:left="108" w:right="0" w:firstLine="0"/>
            </w:pPr>
            <w:r>
              <w:t xml:space="preserve">Supplier Group; and/or </w:t>
            </w:r>
          </w:p>
          <w:p w14:paraId="749213A1" w14:textId="77777777" w:rsidR="007B505A" w:rsidRDefault="00B578F6">
            <w:pPr>
              <w:numPr>
                <w:ilvl w:val="0"/>
                <w:numId w:val="182"/>
              </w:numPr>
              <w:spacing w:before="0" w:after="0" w:line="243" w:lineRule="auto"/>
              <w:ind w:right="0" w:firstLine="0"/>
            </w:pPr>
            <w:r>
              <w:t xml:space="preserve">any process or events with an effect analogous to those in paragraphs (e) to (g) inclusive above occurring to a member of the </w:t>
            </w:r>
          </w:p>
          <w:p w14:paraId="23080585" w14:textId="77777777" w:rsidR="007B505A" w:rsidRDefault="00B578F6">
            <w:pPr>
              <w:spacing w:before="0" w:after="0" w:line="259" w:lineRule="auto"/>
              <w:ind w:left="108" w:right="0" w:firstLine="0"/>
            </w:pPr>
            <w:r>
              <w:t xml:space="preserve">Supplier Group in a jurisdiction outside </w:t>
            </w:r>
          </w:p>
          <w:p w14:paraId="05C886E0" w14:textId="77777777" w:rsidR="007B505A" w:rsidRDefault="00B578F6">
            <w:pPr>
              <w:spacing w:before="0" w:after="0" w:line="259" w:lineRule="auto"/>
              <w:ind w:left="108" w:right="0" w:firstLine="0"/>
            </w:pPr>
            <w:r>
              <w:t xml:space="preserve">England and Wales; </w:t>
            </w:r>
          </w:p>
        </w:tc>
      </w:tr>
      <w:tr w:rsidR="007B505A" w14:paraId="35A46C06" w14:textId="77777777">
        <w:trPr>
          <w:trHeight w:val="5242"/>
        </w:trPr>
        <w:tc>
          <w:tcPr>
            <w:tcW w:w="3099" w:type="dxa"/>
            <w:tcBorders>
              <w:top w:val="single" w:sz="4" w:space="0" w:color="000000"/>
              <w:left w:val="single" w:sz="4" w:space="0" w:color="000000"/>
              <w:bottom w:val="single" w:sz="4" w:space="0" w:color="000000"/>
              <w:right w:val="single" w:sz="4" w:space="0" w:color="000000"/>
            </w:tcBorders>
          </w:tcPr>
          <w:p w14:paraId="6B2267F5" w14:textId="77777777" w:rsidR="007B505A" w:rsidRDefault="00B578F6">
            <w:pPr>
              <w:spacing w:before="0" w:after="19" w:line="259" w:lineRule="auto"/>
              <w:ind w:left="0" w:right="0" w:firstLine="0"/>
            </w:pPr>
            <w:r>
              <w:rPr>
                <w:b/>
              </w:rPr>
              <w:lastRenderedPageBreak/>
              <w:t xml:space="preserve">“Critical National </w:t>
            </w:r>
          </w:p>
          <w:p w14:paraId="21FB07FC" w14:textId="77777777" w:rsidR="007B505A" w:rsidRDefault="00B578F6">
            <w:pPr>
              <w:spacing w:before="0" w:after="0" w:line="259" w:lineRule="auto"/>
              <w:ind w:left="0" w:right="0" w:firstLine="0"/>
            </w:pPr>
            <w:r>
              <w:rPr>
                <w:b/>
              </w:rPr>
              <w:t xml:space="preserve">Infrastructure” </w:t>
            </w:r>
          </w:p>
        </w:tc>
        <w:tc>
          <w:tcPr>
            <w:tcW w:w="5075" w:type="dxa"/>
            <w:tcBorders>
              <w:top w:val="single" w:sz="4" w:space="0" w:color="000000"/>
              <w:left w:val="single" w:sz="4" w:space="0" w:color="000000"/>
              <w:bottom w:val="single" w:sz="4" w:space="0" w:color="000000"/>
              <w:right w:val="single" w:sz="4" w:space="0" w:color="000000"/>
            </w:tcBorders>
          </w:tcPr>
          <w:p w14:paraId="366E0A44" w14:textId="77777777" w:rsidR="007B505A" w:rsidRDefault="00B578F6">
            <w:pPr>
              <w:spacing w:before="0" w:after="199" w:line="240" w:lineRule="auto"/>
              <w:ind w:left="108" w:right="0" w:firstLine="0"/>
            </w:pPr>
            <w:r>
              <w:t xml:space="preserve">means those critical elements of UK national infrastructure (namely assets, facilities, systems, networks or processes and the essential workers that operate and facilitate them), the loss or compromise of which could result in: </w:t>
            </w:r>
          </w:p>
          <w:p w14:paraId="368CA3A0" w14:textId="77777777" w:rsidR="007B505A" w:rsidRDefault="00B578F6">
            <w:pPr>
              <w:numPr>
                <w:ilvl w:val="0"/>
                <w:numId w:val="183"/>
              </w:numPr>
              <w:spacing w:before="0" w:after="0" w:line="241" w:lineRule="auto"/>
              <w:ind w:right="67" w:hanging="360"/>
              <w:jc w:val="both"/>
            </w:pPr>
            <w:r>
              <w:t xml:space="preserve">major detrimental impact on the availability, integrity or delivery of essential services – including those services whose integrity, if compromised, could result in significant loss of life or casualties – taking into account significant economic or social impacts; and/or </w:t>
            </w:r>
          </w:p>
          <w:p w14:paraId="4C6E118F" w14:textId="77777777" w:rsidR="007B505A" w:rsidRDefault="00B578F6">
            <w:pPr>
              <w:numPr>
                <w:ilvl w:val="0"/>
                <w:numId w:val="183"/>
              </w:numPr>
              <w:spacing w:before="0" w:after="0" w:line="259" w:lineRule="auto"/>
              <w:ind w:right="67" w:hanging="360"/>
              <w:jc w:val="both"/>
            </w:pPr>
            <w:r>
              <w:t xml:space="preserve">significant impact on the national security, national defence, or the functioning of the UK; </w:t>
            </w:r>
          </w:p>
        </w:tc>
      </w:tr>
    </w:tbl>
    <w:p w14:paraId="7FD0EA2F" w14:textId="77777777" w:rsidR="007B505A" w:rsidRDefault="007B505A">
      <w:pPr>
        <w:spacing w:before="0" w:after="0" w:line="259" w:lineRule="auto"/>
        <w:ind w:left="-1013" w:right="10472" w:firstLine="0"/>
      </w:pPr>
    </w:p>
    <w:tbl>
      <w:tblPr>
        <w:tblStyle w:val="TableGrid"/>
        <w:tblW w:w="8174" w:type="dxa"/>
        <w:tblInd w:w="1325" w:type="dxa"/>
        <w:tblCellMar>
          <w:top w:w="11" w:type="dxa"/>
          <w:left w:w="7" w:type="dxa"/>
          <w:right w:w="53" w:type="dxa"/>
        </w:tblCellMar>
        <w:tblLook w:val="04A0" w:firstRow="1" w:lastRow="0" w:firstColumn="1" w:lastColumn="0" w:noHBand="0" w:noVBand="1"/>
      </w:tblPr>
      <w:tblGrid>
        <w:gridCol w:w="3099"/>
        <w:gridCol w:w="5075"/>
      </w:tblGrid>
      <w:tr w:rsidR="007B505A" w14:paraId="60EFD7F5" w14:textId="77777777">
        <w:trPr>
          <w:trHeight w:val="1510"/>
        </w:trPr>
        <w:tc>
          <w:tcPr>
            <w:tcW w:w="3099" w:type="dxa"/>
            <w:tcBorders>
              <w:top w:val="single" w:sz="4" w:space="0" w:color="000000"/>
              <w:left w:val="single" w:sz="4" w:space="0" w:color="000000"/>
              <w:bottom w:val="single" w:sz="4" w:space="0" w:color="000000"/>
              <w:right w:val="single" w:sz="4" w:space="0" w:color="000000"/>
            </w:tcBorders>
          </w:tcPr>
          <w:p w14:paraId="0CB4FC45" w14:textId="77777777" w:rsidR="007B505A" w:rsidRDefault="00B578F6">
            <w:pPr>
              <w:spacing w:before="0" w:after="18" w:line="259" w:lineRule="auto"/>
              <w:ind w:left="0" w:right="0" w:firstLine="0"/>
            </w:pPr>
            <w:r>
              <w:rPr>
                <w:b/>
              </w:rPr>
              <w:t xml:space="preserve">“Critical Service </w:t>
            </w:r>
          </w:p>
          <w:p w14:paraId="163EABD3" w14:textId="77777777" w:rsidR="007B505A" w:rsidRDefault="00B578F6">
            <w:pPr>
              <w:spacing w:before="0" w:after="0" w:line="259" w:lineRule="auto"/>
              <w:ind w:left="0" w:right="0" w:firstLine="0"/>
            </w:pPr>
            <w:r>
              <w:rPr>
                <w:b/>
              </w:rPr>
              <w:t xml:space="preserve">Contract” </w:t>
            </w:r>
          </w:p>
        </w:tc>
        <w:tc>
          <w:tcPr>
            <w:tcW w:w="5075" w:type="dxa"/>
            <w:tcBorders>
              <w:top w:val="single" w:sz="4" w:space="0" w:color="000000"/>
              <w:left w:val="single" w:sz="4" w:space="0" w:color="000000"/>
              <w:bottom w:val="single" w:sz="4" w:space="0" w:color="000000"/>
              <w:right w:val="single" w:sz="4" w:space="0" w:color="000000"/>
            </w:tcBorders>
          </w:tcPr>
          <w:p w14:paraId="7D527F70" w14:textId="77777777" w:rsidR="007B505A" w:rsidRDefault="00B578F6">
            <w:pPr>
              <w:spacing w:before="0" w:after="0" w:line="259" w:lineRule="auto"/>
              <w:ind w:left="108" w:right="0" w:firstLine="0"/>
            </w:pPr>
            <w:r>
              <w:t xml:space="preserve">a service contract which the Buyer has categorised as a Gold Contract using the Cabinet Office Contract Tiering Tool or which the Buyer otherwise considers should be classed as a Critical Service Contract; </w:t>
            </w:r>
          </w:p>
        </w:tc>
      </w:tr>
      <w:tr w:rsidR="007B505A" w14:paraId="520EF935" w14:textId="77777777">
        <w:trPr>
          <w:trHeight w:val="2009"/>
        </w:trPr>
        <w:tc>
          <w:tcPr>
            <w:tcW w:w="3099" w:type="dxa"/>
            <w:tcBorders>
              <w:top w:val="single" w:sz="4" w:space="0" w:color="000000"/>
              <w:left w:val="single" w:sz="4" w:space="0" w:color="000000"/>
              <w:bottom w:val="single" w:sz="4" w:space="0" w:color="000000"/>
              <w:right w:val="single" w:sz="4" w:space="0" w:color="000000"/>
            </w:tcBorders>
          </w:tcPr>
          <w:p w14:paraId="6C3CBDF9" w14:textId="77777777" w:rsidR="007B505A" w:rsidRDefault="00B578F6">
            <w:pPr>
              <w:spacing w:before="0" w:after="0" w:line="259" w:lineRule="auto"/>
              <w:ind w:left="0" w:right="0" w:firstLine="0"/>
            </w:pPr>
            <w:r>
              <w:rPr>
                <w:b/>
              </w:rPr>
              <w:t xml:space="preserve">“CRP Information” </w:t>
            </w:r>
          </w:p>
        </w:tc>
        <w:tc>
          <w:tcPr>
            <w:tcW w:w="5075" w:type="dxa"/>
            <w:tcBorders>
              <w:top w:val="single" w:sz="4" w:space="0" w:color="000000"/>
              <w:left w:val="single" w:sz="4" w:space="0" w:color="000000"/>
              <w:bottom w:val="single" w:sz="4" w:space="0" w:color="000000"/>
              <w:right w:val="single" w:sz="4" w:space="0" w:color="000000"/>
            </w:tcBorders>
            <w:vAlign w:val="center"/>
          </w:tcPr>
          <w:p w14:paraId="7150EFD7" w14:textId="77777777" w:rsidR="007B505A" w:rsidRDefault="00B578F6">
            <w:pPr>
              <w:spacing w:before="0" w:after="177" w:line="259" w:lineRule="auto"/>
              <w:ind w:left="108" w:right="0" w:firstLine="0"/>
            </w:pPr>
            <w:r>
              <w:t xml:space="preserve">means, together, the: </w:t>
            </w:r>
          </w:p>
          <w:p w14:paraId="490E0B02" w14:textId="77777777" w:rsidR="007B505A" w:rsidRDefault="00B578F6">
            <w:pPr>
              <w:spacing w:before="0" w:after="199" w:line="240" w:lineRule="auto"/>
              <w:ind w:left="108" w:right="0" w:firstLine="0"/>
            </w:pPr>
            <w:r>
              <w:t xml:space="preserve">Group Structure Information and Resolution Commentary; and </w:t>
            </w:r>
          </w:p>
          <w:p w14:paraId="3AC927F7" w14:textId="77777777" w:rsidR="007B505A" w:rsidRDefault="00B578F6">
            <w:pPr>
              <w:spacing w:before="0" w:after="0" w:line="259" w:lineRule="auto"/>
              <w:ind w:left="108" w:right="0" w:firstLine="0"/>
            </w:pPr>
            <w:r>
              <w:t xml:space="preserve">UK Public Sector and CNI Contract Information; </w:t>
            </w:r>
          </w:p>
        </w:tc>
      </w:tr>
      <w:tr w:rsidR="007B505A" w14:paraId="6780953F" w14:textId="77777777">
        <w:trPr>
          <w:trHeight w:val="3622"/>
        </w:trPr>
        <w:tc>
          <w:tcPr>
            <w:tcW w:w="3099" w:type="dxa"/>
            <w:tcBorders>
              <w:top w:val="single" w:sz="4" w:space="0" w:color="000000"/>
              <w:left w:val="single" w:sz="4" w:space="0" w:color="000000"/>
              <w:bottom w:val="single" w:sz="4" w:space="0" w:color="000000"/>
              <w:right w:val="single" w:sz="4" w:space="0" w:color="000000"/>
            </w:tcBorders>
          </w:tcPr>
          <w:p w14:paraId="237B553A" w14:textId="77777777" w:rsidR="007B505A" w:rsidRDefault="00B578F6">
            <w:pPr>
              <w:spacing w:before="0" w:after="19" w:line="259" w:lineRule="auto"/>
              <w:ind w:left="0" w:right="0" w:firstLine="0"/>
            </w:pPr>
            <w:r>
              <w:rPr>
                <w:b/>
              </w:rPr>
              <w:t xml:space="preserve">“Dependent Parent </w:t>
            </w:r>
          </w:p>
          <w:p w14:paraId="4D8145EC" w14:textId="77777777" w:rsidR="007B505A" w:rsidRDefault="00B578F6">
            <w:pPr>
              <w:spacing w:before="0" w:after="0" w:line="259" w:lineRule="auto"/>
              <w:ind w:left="0" w:right="0" w:firstLine="0"/>
            </w:pPr>
            <w:r>
              <w:rPr>
                <w:b/>
              </w:rPr>
              <w:t xml:space="preserve">Undertaking” </w:t>
            </w:r>
          </w:p>
        </w:tc>
        <w:tc>
          <w:tcPr>
            <w:tcW w:w="5075" w:type="dxa"/>
            <w:tcBorders>
              <w:top w:val="single" w:sz="4" w:space="0" w:color="000000"/>
              <w:left w:val="single" w:sz="4" w:space="0" w:color="000000"/>
              <w:bottom w:val="single" w:sz="4" w:space="0" w:color="000000"/>
              <w:right w:val="single" w:sz="4" w:space="0" w:color="000000"/>
            </w:tcBorders>
            <w:vAlign w:val="center"/>
          </w:tcPr>
          <w:p w14:paraId="73643CE2" w14:textId="77777777" w:rsidR="007B505A" w:rsidRDefault="00B578F6">
            <w:pPr>
              <w:spacing w:before="0" w:after="0" w:line="259" w:lineRule="auto"/>
              <w:ind w:left="108" w:right="0" w:firstLine="0"/>
            </w:pPr>
            <w:r>
              <w:t xml:space="preserve">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Contract, including for the avoidance of doubt the provision of the Deliverables in accordance with the terms of the Contract; </w:t>
            </w:r>
          </w:p>
        </w:tc>
      </w:tr>
      <w:tr w:rsidR="007B505A" w14:paraId="24D049EE" w14:textId="77777777">
        <w:trPr>
          <w:trHeight w:val="1510"/>
        </w:trPr>
        <w:tc>
          <w:tcPr>
            <w:tcW w:w="3099" w:type="dxa"/>
            <w:tcBorders>
              <w:top w:val="single" w:sz="4" w:space="0" w:color="000000"/>
              <w:left w:val="single" w:sz="4" w:space="0" w:color="000000"/>
              <w:bottom w:val="single" w:sz="4" w:space="0" w:color="000000"/>
              <w:right w:val="single" w:sz="4" w:space="0" w:color="000000"/>
            </w:tcBorders>
          </w:tcPr>
          <w:p w14:paraId="4AEA887F" w14:textId="77777777" w:rsidR="007B505A" w:rsidRDefault="00B578F6">
            <w:pPr>
              <w:spacing w:before="0" w:after="0" w:line="259" w:lineRule="auto"/>
              <w:ind w:left="0" w:right="0" w:firstLine="0"/>
            </w:pPr>
            <w:r>
              <w:rPr>
                <w:b/>
              </w:rPr>
              <w:lastRenderedPageBreak/>
              <w:t xml:space="preserve">"Disaster" </w:t>
            </w:r>
          </w:p>
        </w:tc>
        <w:tc>
          <w:tcPr>
            <w:tcW w:w="5075" w:type="dxa"/>
            <w:tcBorders>
              <w:top w:val="single" w:sz="4" w:space="0" w:color="000000"/>
              <w:left w:val="single" w:sz="4" w:space="0" w:color="000000"/>
              <w:bottom w:val="single" w:sz="4" w:space="0" w:color="000000"/>
              <w:right w:val="single" w:sz="4" w:space="0" w:color="000000"/>
            </w:tcBorders>
          </w:tcPr>
          <w:p w14:paraId="22835E95" w14:textId="77777777" w:rsidR="007B505A" w:rsidRDefault="00B578F6">
            <w:pPr>
              <w:spacing w:before="0" w:after="0" w:line="259" w:lineRule="auto"/>
              <w:ind w:left="108" w:right="25" w:firstLine="0"/>
            </w:pPr>
            <w:r>
              <w:t xml:space="preserve">the occurrence of one or more events which, either separately or cumulatively, mean that the Deliverables, or a material part thereof will be unavailable (or could reasonably be anticipated to be unavailable); </w:t>
            </w:r>
          </w:p>
        </w:tc>
      </w:tr>
      <w:tr w:rsidR="007B505A" w14:paraId="14ECCC37" w14:textId="77777777">
        <w:trPr>
          <w:trHeight w:val="1236"/>
        </w:trPr>
        <w:tc>
          <w:tcPr>
            <w:tcW w:w="3099" w:type="dxa"/>
            <w:tcBorders>
              <w:top w:val="single" w:sz="4" w:space="0" w:color="000000"/>
              <w:left w:val="single" w:sz="4" w:space="0" w:color="000000"/>
              <w:bottom w:val="single" w:sz="4" w:space="0" w:color="000000"/>
              <w:right w:val="single" w:sz="4" w:space="0" w:color="000000"/>
            </w:tcBorders>
          </w:tcPr>
          <w:p w14:paraId="65B0F418" w14:textId="77777777" w:rsidR="007B505A" w:rsidRDefault="00B578F6">
            <w:pPr>
              <w:spacing w:before="0" w:after="0" w:line="259" w:lineRule="auto"/>
              <w:ind w:left="0" w:right="0" w:firstLine="0"/>
            </w:pPr>
            <w:r>
              <w:rPr>
                <w:b/>
              </w:rPr>
              <w:t xml:space="preserve">"Disaster Recovery </w:t>
            </w:r>
          </w:p>
          <w:p w14:paraId="5091253E" w14:textId="77777777" w:rsidR="007B505A" w:rsidRDefault="00B578F6">
            <w:pPr>
              <w:spacing w:before="0" w:after="0" w:line="259" w:lineRule="auto"/>
              <w:ind w:left="0" w:right="0" w:firstLine="0"/>
            </w:pPr>
            <w:r>
              <w:rPr>
                <w:b/>
              </w:rPr>
              <w:t xml:space="preserve">Deliverables" </w:t>
            </w:r>
          </w:p>
        </w:tc>
        <w:tc>
          <w:tcPr>
            <w:tcW w:w="5075" w:type="dxa"/>
            <w:tcBorders>
              <w:top w:val="single" w:sz="4" w:space="0" w:color="000000"/>
              <w:left w:val="single" w:sz="4" w:space="0" w:color="000000"/>
              <w:bottom w:val="single" w:sz="4" w:space="0" w:color="000000"/>
              <w:right w:val="single" w:sz="4" w:space="0" w:color="000000"/>
            </w:tcBorders>
          </w:tcPr>
          <w:p w14:paraId="6B4EA445" w14:textId="77777777" w:rsidR="007B505A" w:rsidRDefault="00B578F6">
            <w:pPr>
              <w:spacing w:before="0" w:after="0" w:line="240" w:lineRule="auto"/>
              <w:ind w:left="108" w:right="0" w:firstLine="0"/>
              <w:jc w:val="both"/>
            </w:pPr>
            <w:r>
              <w:t xml:space="preserve">the Deliverables embodied in the processes and procedures for restoring the provision of </w:t>
            </w:r>
          </w:p>
          <w:p w14:paraId="4300E8B9" w14:textId="77777777" w:rsidR="007B505A" w:rsidRDefault="00B578F6">
            <w:pPr>
              <w:spacing w:before="0" w:after="0" w:line="259" w:lineRule="auto"/>
              <w:ind w:left="108" w:right="0" w:firstLine="0"/>
            </w:pPr>
            <w:r>
              <w:t xml:space="preserve">Deliverables following the occurrence of a Disaster; </w:t>
            </w:r>
          </w:p>
        </w:tc>
      </w:tr>
      <w:tr w:rsidR="007B505A" w14:paraId="68EE646F" w14:textId="77777777">
        <w:trPr>
          <w:trHeight w:val="682"/>
        </w:trPr>
        <w:tc>
          <w:tcPr>
            <w:tcW w:w="3099" w:type="dxa"/>
            <w:tcBorders>
              <w:top w:val="single" w:sz="4" w:space="0" w:color="000000"/>
              <w:left w:val="single" w:sz="4" w:space="0" w:color="000000"/>
              <w:bottom w:val="single" w:sz="4" w:space="0" w:color="000000"/>
              <w:right w:val="single" w:sz="4" w:space="0" w:color="000000"/>
            </w:tcBorders>
          </w:tcPr>
          <w:p w14:paraId="5B6306A3" w14:textId="77777777" w:rsidR="007B505A" w:rsidRDefault="00B578F6">
            <w:pPr>
              <w:spacing w:before="0" w:after="0" w:line="259" w:lineRule="auto"/>
              <w:ind w:left="0" w:right="0" w:firstLine="0"/>
            </w:pPr>
            <w:r>
              <w:rPr>
                <w:b/>
              </w:rPr>
              <w:t xml:space="preserve">"Disaster Recovery Plan" </w:t>
            </w:r>
          </w:p>
        </w:tc>
        <w:tc>
          <w:tcPr>
            <w:tcW w:w="5075" w:type="dxa"/>
            <w:tcBorders>
              <w:top w:val="single" w:sz="4" w:space="0" w:color="000000"/>
              <w:left w:val="single" w:sz="4" w:space="0" w:color="000000"/>
              <w:bottom w:val="single" w:sz="4" w:space="0" w:color="000000"/>
              <w:right w:val="single" w:sz="4" w:space="0" w:color="000000"/>
            </w:tcBorders>
          </w:tcPr>
          <w:p w14:paraId="01027EF3" w14:textId="77777777" w:rsidR="007B505A" w:rsidRDefault="00B578F6">
            <w:pPr>
              <w:spacing w:before="0" w:after="0" w:line="259" w:lineRule="auto"/>
              <w:ind w:left="108" w:right="0" w:firstLine="0"/>
            </w:pPr>
            <w:r>
              <w:t xml:space="preserve">has the meaning given to it in Paragraph </w:t>
            </w:r>
          </w:p>
          <w:p w14:paraId="57CCDAB0" w14:textId="77777777" w:rsidR="007B505A" w:rsidRDefault="00B578F6">
            <w:pPr>
              <w:spacing w:before="0" w:after="0" w:line="259" w:lineRule="auto"/>
              <w:ind w:left="108" w:right="0" w:firstLine="0"/>
            </w:pPr>
            <w:r>
              <w:t xml:space="preserve">1.3.3 of this Schedule; </w:t>
            </w:r>
          </w:p>
        </w:tc>
      </w:tr>
      <w:tr w:rsidR="007B505A" w14:paraId="2BC0DA07" w14:textId="77777777">
        <w:trPr>
          <w:trHeight w:val="1234"/>
        </w:trPr>
        <w:tc>
          <w:tcPr>
            <w:tcW w:w="3099" w:type="dxa"/>
            <w:tcBorders>
              <w:top w:val="single" w:sz="4" w:space="0" w:color="000000"/>
              <w:left w:val="single" w:sz="4" w:space="0" w:color="000000"/>
              <w:bottom w:val="single" w:sz="4" w:space="0" w:color="000000"/>
              <w:right w:val="single" w:sz="4" w:space="0" w:color="000000"/>
            </w:tcBorders>
          </w:tcPr>
          <w:p w14:paraId="1C8FDB1B" w14:textId="77777777" w:rsidR="007B505A" w:rsidRDefault="00B578F6">
            <w:pPr>
              <w:spacing w:before="0" w:after="0" w:line="259" w:lineRule="auto"/>
              <w:ind w:left="0" w:right="0" w:firstLine="0"/>
            </w:pPr>
            <w:r>
              <w:rPr>
                <w:b/>
              </w:rPr>
              <w:t xml:space="preserve">"Disaster Recovery </w:t>
            </w:r>
          </w:p>
          <w:p w14:paraId="55D55A0C" w14:textId="77777777" w:rsidR="007B505A" w:rsidRDefault="00B578F6">
            <w:pPr>
              <w:spacing w:before="0" w:after="0" w:line="259" w:lineRule="auto"/>
              <w:ind w:left="0" w:right="0" w:firstLine="0"/>
            </w:pPr>
            <w:r>
              <w:rPr>
                <w:b/>
              </w:rPr>
              <w:t xml:space="preserve">System" </w:t>
            </w:r>
          </w:p>
        </w:tc>
        <w:tc>
          <w:tcPr>
            <w:tcW w:w="5075" w:type="dxa"/>
            <w:tcBorders>
              <w:top w:val="single" w:sz="4" w:space="0" w:color="000000"/>
              <w:left w:val="single" w:sz="4" w:space="0" w:color="000000"/>
              <w:bottom w:val="single" w:sz="4" w:space="0" w:color="000000"/>
              <w:right w:val="single" w:sz="4" w:space="0" w:color="000000"/>
            </w:tcBorders>
          </w:tcPr>
          <w:p w14:paraId="74EC63E2" w14:textId="77777777" w:rsidR="007B505A" w:rsidRDefault="00B578F6">
            <w:pPr>
              <w:spacing w:before="0" w:after="0" w:line="259" w:lineRule="auto"/>
              <w:ind w:left="108" w:right="0" w:firstLine="0"/>
            </w:pPr>
            <w:r>
              <w:t xml:space="preserve">the system embodied in the processes and procedures for restoring the provision of Deliverables following the occurrence of a Disaster; </w:t>
            </w:r>
          </w:p>
        </w:tc>
      </w:tr>
      <w:tr w:rsidR="007B505A" w14:paraId="22F6DC10" w14:textId="77777777">
        <w:trPr>
          <w:trHeight w:val="1234"/>
        </w:trPr>
        <w:tc>
          <w:tcPr>
            <w:tcW w:w="3099" w:type="dxa"/>
            <w:tcBorders>
              <w:top w:val="single" w:sz="4" w:space="0" w:color="000000"/>
              <w:left w:val="single" w:sz="4" w:space="0" w:color="000000"/>
              <w:bottom w:val="single" w:sz="4" w:space="0" w:color="000000"/>
              <w:right w:val="single" w:sz="4" w:space="0" w:color="000000"/>
            </w:tcBorders>
          </w:tcPr>
          <w:p w14:paraId="2078FB03" w14:textId="77777777" w:rsidR="007B505A" w:rsidRDefault="00B578F6">
            <w:pPr>
              <w:spacing w:before="0" w:after="0" w:line="259" w:lineRule="auto"/>
              <w:ind w:left="0" w:right="0" w:firstLine="0"/>
            </w:pPr>
            <w:r>
              <w:rPr>
                <w:b/>
              </w:rPr>
              <w:t xml:space="preserve">“Group Structure </w:t>
            </w:r>
          </w:p>
          <w:p w14:paraId="5C426BF8" w14:textId="77777777" w:rsidR="007B505A" w:rsidRDefault="00B578F6">
            <w:pPr>
              <w:spacing w:before="0" w:after="19" w:line="259" w:lineRule="auto"/>
              <w:ind w:left="0" w:right="0" w:firstLine="0"/>
            </w:pPr>
            <w:r>
              <w:rPr>
                <w:b/>
              </w:rPr>
              <w:t xml:space="preserve">Information and </w:t>
            </w:r>
          </w:p>
          <w:p w14:paraId="7B34E6AD" w14:textId="77777777" w:rsidR="007B505A" w:rsidRDefault="00B578F6">
            <w:pPr>
              <w:spacing w:before="0" w:after="0" w:line="259" w:lineRule="auto"/>
              <w:ind w:left="0" w:right="0" w:firstLine="0"/>
            </w:pPr>
            <w:r>
              <w:rPr>
                <w:b/>
              </w:rPr>
              <w:t xml:space="preserve">Resolution Commentary” </w:t>
            </w:r>
          </w:p>
        </w:tc>
        <w:tc>
          <w:tcPr>
            <w:tcW w:w="5075" w:type="dxa"/>
            <w:tcBorders>
              <w:top w:val="single" w:sz="4" w:space="0" w:color="000000"/>
              <w:left w:val="single" w:sz="4" w:space="0" w:color="000000"/>
              <w:bottom w:val="single" w:sz="4" w:space="0" w:color="000000"/>
              <w:right w:val="single" w:sz="4" w:space="0" w:color="000000"/>
            </w:tcBorders>
          </w:tcPr>
          <w:p w14:paraId="37827608" w14:textId="77777777" w:rsidR="007B505A" w:rsidRDefault="00B578F6">
            <w:pPr>
              <w:spacing w:before="0" w:after="0" w:line="259" w:lineRule="auto"/>
              <w:ind w:left="108" w:right="0" w:firstLine="0"/>
            </w:pPr>
            <w:r>
              <w:t xml:space="preserve">means the information relating to the Supplier Group to be provided by the Supplier in accordance with Paragraphs 2 to 4 and Appendix 1 to Part C; </w:t>
            </w:r>
          </w:p>
        </w:tc>
      </w:tr>
      <w:tr w:rsidR="007B505A" w14:paraId="5564A1AA" w14:textId="77777777">
        <w:trPr>
          <w:trHeight w:val="682"/>
        </w:trPr>
        <w:tc>
          <w:tcPr>
            <w:tcW w:w="3099" w:type="dxa"/>
            <w:tcBorders>
              <w:top w:val="single" w:sz="4" w:space="0" w:color="000000"/>
              <w:left w:val="single" w:sz="4" w:space="0" w:color="000000"/>
              <w:bottom w:val="single" w:sz="4" w:space="0" w:color="000000"/>
              <w:right w:val="single" w:sz="4" w:space="0" w:color="000000"/>
            </w:tcBorders>
          </w:tcPr>
          <w:p w14:paraId="73650C67" w14:textId="77777777" w:rsidR="007B505A" w:rsidRDefault="00B578F6">
            <w:pPr>
              <w:spacing w:before="0" w:after="0" w:line="259" w:lineRule="auto"/>
              <w:ind w:left="0" w:right="0" w:firstLine="0"/>
            </w:pPr>
            <w:r>
              <w:rPr>
                <w:b/>
              </w:rPr>
              <w:t xml:space="preserve">“Parent Undertaking” </w:t>
            </w:r>
          </w:p>
        </w:tc>
        <w:tc>
          <w:tcPr>
            <w:tcW w:w="5075" w:type="dxa"/>
            <w:tcBorders>
              <w:top w:val="single" w:sz="4" w:space="0" w:color="000000"/>
              <w:left w:val="single" w:sz="4" w:space="0" w:color="000000"/>
              <w:bottom w:val="single" w:sz="4" w:space="0" w:color="000000"/>
              <w:right w:val="single" w:sz="4" w:space="0" w:color="000000"/>
            </w:tcBorders>
          </w:tcPr>
          <w:p w14:paraId="0699CD46" w14:textId="77777777" w:rsidR="007B505A" w:rsidRDefault="00B578F6">
            <w:pPr>
              <w:spacing w:before="0" w:after="0" w:line="259" w:lineRule="auto"/>
              <w:ind w:left="108" w:right="0" w:firstLine="0"/>
            </w:pPr>
            <w:r>
              <w:t xml:space="preserve">has the meaning set out in section 1162 of the Companies Act 2006; </w:t>
            </w:r>
          </w:p>
        </w:tc>
      </w:tr>
      <w:tr w:rsidR="007B505A" w14:paraId="6FC2D283" w14:textId="77777777">
        <w:trPr>
          <w:trHeight w:val="1234"/>
        </w:trPr>
        <w:tc>
          <w:tcPr>
            <w:tcW w:w="3099" w:type="dxa"/>
            <w:tcBorders>
              <w:top w:val="single" w:sz="4" w:space="0" w:color="000000"/>
              <w:left w:val="single" w:sz="4" w:space="0" w:color="000000"/>
              <w:bottom w:val="single" w:sz="4" w:space="0" w:color="000000"/>
              <w:right w:val="single" w:sz="4" w:space="0" w:color="000000"/>
            </w:tcBorders>
          </w:tcPr>
          <w:p w14:paraId="109AC92F" w14:textId="77777777" w:rsidR="007B505A" w:rsidRDefault="00B578F6">
            <w:pPr>
              <w:spacing w:before="0" w:after="18" w:line="259" w:lineRule="auto"/>
              <w:ind w:left="0" w:right="0" w:firstLine="0"/>
              <w:jc w:val="both"/>
            </w:pPr>
            <w:r>
              <w:rPr>
                <w:b/>
              </w:rPr>
              <w:t xml:space="preserve">“Public Sector Dependent </w:t>
            </w:r>
          </w:p>
          <w:p w14:paraId="1D24BC0F" w14:textId="77777777" w:rsidR="007B505A" w:rsidRDefault="00B578F6">
            <w:pPr>
              <w:spacing w:before="0" w:after="0" w:line="259" w:lineRule="auto"/>
              <w:ind w:left="0" w:right="0" w:firstLine="0"/>
            </w:pPr>
            <w:r>
              <w:rPr>
                <w:b/>
              </w:rPr>
              <w:t xml:space="preserve">Supplier” </w:t>
            </w:r>
          </w:p>
        </w:tc>
        <w:tc>
          <w:tcPr>
            <w:tcW w:w="5075" w:type="dxa"/>
            <w:tcBorders>
              <w:top w:val="single" w:sz="4" w:space="0" w:color="000000"/>
              <w:left w:val="single" w:sz="4" w:space="0" w:color="000000"/>
              <w:bottom w:val="single" w:sz="4" w:space="0" w:color="000000"/>
              <w:right w:val="single" w:sz="4" w:space="0" w:color="000000"/>
            </w:tcBorders>
          </w:tcPr>
          <w:p w14:paraId="254F56D4" w14:textId="77777777" w:rsidR="007B505A" w:rsidRDefault="00B578F6">
            <w:pPr>
              <w:spacing w:before="0" w:after="0" w:line="259" w:lineRule="auto"/>
              <w:ind w:left="108" w:right="0" w:firstLine="0"/>
            </w:pPr>
            <w:r>
              <w:t xml:space="preserve">means a supplier where that supplier, or that supplier’s group has Annual Revenue of £50 million or more of which over 50% is generated from UK Public Sector Business; </w:t>
            </w:r>
          </w:p>
        </w:tc>
      </w:tr>
      <w:tr w:rsidR="007B505A" w14:paraId="46E467E5" w14:textId="77777777">
        <w:trPr>
          <w:trHeight w:val="958"/>
        </w:trPr>
        <w:tc>
          <w:tcPr>
            <w:tcW w:w="3099" w:type="dxa"/>
            <w:tcBorders>
              <w:top w:val="single" w:sz="4" w:space="0" w:color="000000"/>
              <w:left w:val="single" w:sz="4" w:space="0" w:color="000000"/>
              <w:bottom w:val="single" w:sz="4" w:space="0" w:color="000000"/>
              <w:right w:val="single" w:sz="4" w:space="0" w:color="000000"/>
            </w:tcBorders>
          </w:tcPr>
          <w:p w14:paraId="2012E114" w14:textId="77777777" w:rsidR="007B505A" w:rsidRDefault="00B578F6">
            <w:pPr>
              <w:spacing w:before="0" w:after="0" w:line="259" w:lineRule="auto"/>
              <w:ind w:left="0" w:right="0" w:firstLine="0"/>
            </w:pPr>
            <w:r>
              <w:rPr>
                <w:b/>
              </w:rPr>
              <w:t xml:space="preserve">"Related Supplier" </w:t>
            </w:r>
          </w:p>
        </w:tc>
        <w:tc>
          <w:tcPr>
            <w:tcW w:w="5075" w:type="dxa"/>
            <w:tcBorders>
              <w:top w:val="single" w:sz="4" w:space="0" w:color="000000"/>
              <w:left w:val="single" w:sz="4" w:space="0" w:color="000000"/>
              <w:bottom w:val="single" w:sz="4" w:space="0" w:color="000000"/>
              <w:right w:val="single" w:sz="4" w:space="0" w:color="000000"/>
            </w:tcBorders>
          </w:tcPr>
          <w:p w14:paraId="0F518EEA" w14:textId="77777777" w:rsidR="007B505A" w:rsidRDefault="00B578F6">
            <w:pPr>
              <w:spacing w:before="0" w:after="0" w:line="259" w:lineRule="auto"/>
              <w:ind w:left="108" w:right="0" w:firstLine="0"/>
            </w:pPr>
            <w:r>
              <w:t xml:space="preserve">any person who provides Deliverables to the Buyer which are related to the Deliverables from time to time; </w:t>
            </w:r>
          </w:p>
        </w:tc>
      </w:tr>
      <w:tr w:rsidR="007B505A" w14:paraId="51E3F451" w14:textId="77777777">
        <w:trPr>
          <w:trHeight w:val="682"/>
        </w:trPr>
        <w:tc>
          <w:tcPr>
            <w:tcW w:w="3099" w:type="dxa"/>
            <w:tcBorders>
              <w:top w:val="single" w:sz="4" w:space="0" w:color="000000"/>
              <w:left w:val="single" w:sz="4" w:space="0" w:color="000000"/>
              <w:bottom w:val="single" w:sz="4" w:space="0" w:color="000000"/>
              <w:right w:val="single" w:sz="4" w:space="0" w:color="000000"/>
            </w:tcBorders>
          </w:tcPr>
          <w:p w14:paraId="4372A192" w14:textId="77777777" w:rsidR="007B505A" w:rsidRDefault="00B578F6">
            <w:pPr>
              <w:spacing w:before="0" w:after="0" w:line="259" w:lineRule="auto"/>
              <w:ind w:left="0" w:right="0" w:firstLine="0"/>
            </w:pPr>
            <w:r>
              <w:rPr>
                <w:b/>
              </w:rPr>
              <w:t xml:space="preserve">"Review Report" </w:t>
            </w:r>
          </w:p>
        </w:tc>
        <w:tc>
          <w:tcPr>
            <w:tcW w:w="5075" w:type="dxa"/>
            <w:tcBorders>
              <w:top w:val="single" w:sz="4" w:space="0" w:color="000000"/>
              <w:left w:val="single" w:sz="4" w:space="0" w:color="000000"/>
              <w:bottom w:val="single" w:sz="4" w:space="0" w:color="000000"/>
              <w:right w:val="single" w:sz="4" w:space="0" w:color="000000"/>
            </w:tcBorders>
          </w:tcPr>
          <w:p w14:paraId="1FAD2EAA" w14:textId="77777777" w:rsidR="007B505A" w:rsidRDefault="00B578F6">
            <w:pPr>
              <w:spacing w:before="0" w:after="0" w:line="259" w:lineRule="auto"/>
              <w:ind w:left="108" w:right="0" w:firstLine="0"/>
            </w:pPr>
            <w:r>
              <w:t xml:space="preserve">has the meaning given to it in Paragraph 6.3 of Part B of this Schedule; </w:t>
            </w:r>
          </w:p>
        </w:tc>
      </w:tr>
      <w:tr w:rsidR="007B505A" w14:paraId="388DC6D0" w14:textId="77777777">
        <w:trPr>
          <w:trHeight w:val="1114"/>
        </w:trPr>
        <w:tc>
          <w:tcPr>
            <w:tcW w:w="3099" w:type="dxa"/>
            <w:tcBorders>
              <w:top w:val="single" w:sz="4" w:space="0" w:color="000000"/>
              <w:left w:val="single" w:sz="4" w:space="0" w:color="000000"/>
              <w:bottom w:val="single" w:sz="4" w:space="0" w:color="000000"/>
              <w:right w:val="single" w:sz="4" w:space="0" w:color="000000"/>
            </w:tcBorders>
          </w:tcPr>
          <w:p w14:paraId="3120A8FC" w14:textId="77777777" w:rsidR="007B505A" w:rsidRDefault="00B578F6">
            <w:pPr>
              <w:spacing w:before="0" w:after="0" w:line="259" w:lineRule="auto"/>
              <w:ind w:left="0" w:right="0" w:firstLine="0"/>
            </w:pPr>
            <w:r>
              <w:rPr>
                <w:b/>
              </w:rPr>
              <w:t xml:space="preserve">“Strategic Supplier” </w:t>
            </w:r>
          </w:p>
        </w:tc>
        <w:tc>
          <w:tcPr>
            <w:tcW w:w="5075" w:type="dxa"/>
            <w:tcBorders>
              <w:top w:val="single" w:sz="4" w:space="0" w:color="000000"/>
              <w:left w:val="single" w:sz="4" w:space="0" w:color="000000"/>
              <w:bottom w:val="single" w:sz="4" w:space="0" w:color="000000"/>
              <w:right w:val="single" w:sz="4" w:space="0" w:color="000000"/>
            </w:tcBorders>
          </w:tcPr>
          <w:p w14:paraId="4CFF920E" w14:textId="77777777" w:rsidR="007B505A" w:rsidRDefault="00B578F6">
            <w:pPr>
              <w:spacing w:before="0" w:after="0" w:line="241" w:lineRule="auto"/>
              <w:ind w:left="108" w:right="9" w:firstLine="0"/>
              <w:jc w:val="both"/>
            </w:pPr>
            <w:r>
              <w:t xml:space="preserve">means those suppliers to government listed at </w:t>
            </w:r>
          </w:p>
          <w:p w14:paraId="0392FA02" w14:textId="77777777" w:rsidR="007B505A" w:rsidRDefault="00B578F6">
            <w:pPr>
              <w:spacing w:before="0" w:after="0" w:line="259" w:lineRule="auto"/>
              <w:ind w:left="108" w:right="0" w:firstLine="0"/>
            </w:pPr>
            <w:r>
              <w:t xml:space="preserve">https://www.gov.uk/government/publications/ strategic-suppliers; </w:t>
            </w:r>
          </w:p>
        </w:tc>
      </w:tr>
      <w:tr w:rsidR="007B505A" w14:paraId="78B757CB" w14:textId="77777777">
        <w:trPr>
          <w:trHeight w:val="684"/>
        </w:trPr>
        <w:tc>
          <w:tcPr>
            <w:tcW w:w="3099" w:type="dxa"/>
            <w:tcBorders>
              <w:top w:val="single" w:sz="4" w:space="0" w:color="000000"/>
              <w:left w:val="single" w:sz="4" w:space="0" w:color="000000"/>
              <w:bottom w:val="single" w:sz="4" w:space="0" w:color="000000"/>
              <w:right w:val="single" w:sz="4" w:space="0" w:color="000000"/>
            </w:tcBorders>
          </w:tcPr>
          <w:p w14:paraId="3210FA39" w14:textId="77777777" w:rsidR="007B505A" w:rsidRDefault="00B578F6">
            <w:pPr>
              <w:spacing w:before="0" w:after="0" w:line="259" w:lineRule="auto"/>
              <w:ind w:left="0" w:right="0" w:firstLine="0"/>
              <w:jc w:val="both"/>
            </w:pPr>
            <w:r>
              <w:rPr>
                <w:b/>
              </w:rPr>
              <w:t xml:space="preserve">“Subsidiary Undertaking” </w:t>
            </w:r>
          </w:p>
        </w:tc>
        <w:tc>
          <w:tcPr>
            <w:tcW w:w="5075" w:type="dxa"/>
            <w:tcBorders>
              <w:top w:val="single" w:sz="4" w:space="0" w:color="000000"/>
              <w:left w:val="single" w:sz="4" w:space="0" w:color="000000"/>
              <w:bottom w:val="single" w:sz="4" w:space="0" w:color="000000"/>
              <w:right w:val="single" w:sz="4" w:space="0" w:color="000000"/>
            </w:tcBorders>
          </w:tcPr>
          <w:p w14:paraId="505C1C52" w14:textId="77777777" w:rsidR="007B505A" w:rsidRDefault="00B578F6">
            <w:pPr>
              <w:spacing w:before="0" w:after="0" w:line="259" w:lineRule="auto"/>
              <w:ind w:left="108" w:right="0" w:firstLine="0"/>
            </w:pPr>
            <w:r>
              <w:t xml:space="preserve">has the meaning set out in section 1162 of the Companies Act 2006; </w:t>
            </w:r>
          </w:p>
        </w:tc>
      </w:tr>
      <w:tr w:rsidR="007B505A" w14:paraId="5C17FAD3" w14:textId="77777777">
        <w:trPr>
          <w:trHeight w:val="1234"/>
        </w:trPr>
        <w:tc>
          <w:tcPr>
            <w:tcW w:w="3099" w:type="dxa"/>
            <w:tcBorders>
              <w:top w:val="single" w:sz="4" w:space="0" w:color="000000"/>
              <w:left w:val="single" w:sz="4" w:space="0" w:color="000000"/>
              <w:bottom w:val="single" w:sz="4" w:space="0" w:color="000000"/>
              <w:right w:val="single" w:sz="4" w:space="0" w:color="000000"/>
            </w:tcBorders>
          </w:tcPr>
          <w:p w14:paraId="2CAFF711" w14:textId="77777777" w:rsidR="007B505A" w:rsidRDefault="00B578F6">
            <w:pPr>
              <w:spacing w:before="0" w:after="0" w:line="259" w:lineRule="auto"/>
              <w:ind w:left="0" w:right="0" w:firstLine="0"/>
            </w:pPr>
            <w:r>
              <w:rPr>
                <w:b/>
              </w:rPr>
              <w:t xml:space="preserve">“Supplier Group” </w:t>
            </w:r>
          </w:p>
        </w:tc>
        <w:tc>
          <w:tcPr>
            <w:tcW w:w="5075" w:type="dxa"/>
            <w:tcBorders>
              <w:top w:val="single" w:sz="4" w:space="0" w:color="000000"/>
              <w:left w:val="single" w:sz="4" w:space="0" w:color="000000"/>
              <w:bottom w:val="single" w:sz="4" w:space="0" w:color="000000"/>
              <w:right w:val="single" w:sz="4" w:space="0" w:color="000000"/>
            </w:tcBorders>
          </w:tcPr>
          <w:p w14:paraId="75A60570" w14:textId="77777777" w:rsidR="007B505A" w:rsidRDefault="00B578F6">
            <w:pPr>
              <w:spacing w:before="0" w:after="0" w:line="259" w:lineRule="auto"/>
              <w:ind w:left="108" w:right="0" w:firstLine="0"/>
            </w:pPr>
            <w:r>
              <w:t xml:space="preserve">means the Supplier, its Dependent Parent </w:t>
            </w:r>
          </w:p>
          <w:p w14:paraId="7D2B97B7" w14:textId="77777777" w:rsidR="007B505A" w:rsidRDefault="00B578F6">
            <w:pPr>
              <w:spacing w:before="0" w:after="0" w:line="259" w:lineRule="auto"/>
              <w:ind w:left="108" w:right="0" w:firstLine="0"/>
            </w:pPr>
            <w:r>
              <w:t xml:space="preserve">Undertakings and all Subsidiary </w:t>
            </w:r>
          </w:p>
          <w:p w14:paraId="0C683567" w14:textId="77777777" w:rsidR="007B505A" w:rsidRDefault="00B578F6">
            <w:pPr>
              <w:spacing w:before="0" w:after="0" w:line="259" w:lineRule="auto"/>
              <w:ind w:left="108" w:right="0" w:firstLine="0"/>
            </w:pPr>
            <w:r>
              <w:t xml:space="preserve">Undertakings and Associates of such </w:t>
            </w:r>
          </w:p>
          <w:p w14:paraId="14D575E1" w14:textId="77777777" w:rsidR="007B505A" w:rsidRDefault="00B578F6">
            <w:pPr>
              <w:spacing w:before="0" w:after="0" w:line="259" w:lineRule="auto"/>
              <w:ind w:left="108" w:right="0" w:firstLine="0"/>
            </w:pPr>
            <w:r>
              <w:t xml:space="preserve">Dependent Parent Undertakings; </w:t>
            </w:r>
          </w:p>
        </w:tc>
      </w:tr>
      <w:tr w:rsidR="007B505A" w14:paraId="1BA5E837" w14:textId="77777777">
        <w:trPr>
          <w:trHeight w:val="682"/>
        </w:trPr>
        <w:tc>
          <w:tcPr>
            <w:tcW w:w="3099" w:type="dxa"/>
            <w:tcBorders>
              <w:top w:val="single" w:sz="4" w:space="0" w:color="000000"/>
              <w:left w:val="single" w:sz="4" w:space="0" w:color="000000"/>
              <w:bottom w:val="single" w:sz="4" w:space="0" w:color="000000"/>
              <w:right w:val="single" w:sz="4" w:space="0" w:color="000000"/>
            </w:tcBorders>
          </w:tcPr>
          <w:p w14:paraId="1EFE5270" w14:textId="77777777" w:rsidR="007B505A" w:rsidRDefault="00B578F6">
            <w:pPr>
              <w:spacing w:before="0" w:after="0" w:line="259" w:lineRule="auto"/>
              <w:ind w:left="0" w:right="0" w:firstLine="0"/>
            </w:pPr>
            <w:r>
              <w:rPr>
                <w:b/>
              </w:rPr>
              <w:lastRenderedPageBreak/>
              <w:t xml:space="preserve">"Supplier's Proposals" </w:t>
            </w:r>
          </w:p>
        </w:tc>
        <w:tc>
          <w:tcPr>
            <w:tcW w:w="5075" w:type="dxa"/>
            <w:tcBorders>
              <w:top w:val="single" w:sz="4" w:space="0" w:color="000000"/>
              <w:left w:val="single" w:sz="4" w:space="0" w:color="000000"/>
              <w:bottom w:val="single" w:sz="4" w:space="0" w:color="000000"/>
              <w:right w:val="single" w:sz="4" w:space="0" w:color="000000"/>
            </w:tcBorders>
          </w:tcPr>
          <w:p w14:paraId="1DAD47BD" w14:textId="77777777" w:rsidR="007B505A" w:rsidRDefault="00B578F6">
            <w:pPr>
              <w:spacing w:before="0" w:after="0" w:line="259" w:lineRule="auto"/>
              <w:ind w:left="108" w:right="0" w:firstLine="0"/>
            </w:pPr>
            <w:r>
              <w:t xml:space="preserve">has the meaning given to it in Paragraph 6.3 of Part B of this Schedule; </w:t>
            </w:r>
          </w:p>
        </w:tc>
      </w:tr>
      <w:tr w:rsidR="007B505A" w14:paraId="613C3EEC" w14:textId="77777777">
        <w:trPr>
          <w:trHeight w:val="2338"/>
        </w:trPr>
        <w:tc>
          <w:tcPr>
            <w:tcW w:w="3099" w:type="dxa"/>
            <w:tcBorders>
              <w:top w:val="single" w:sz="4" w:space="0" w:color="000000"/>
              <w:left w:val="single" w:sz="4" w:space="0" w:color="000000"/>
              <w:bottom w:val="single" w:sz="4" w:space="0" w:color="000000"/>
              <w:right w:val="single" w:sz="4" w:space="0" w:color="000000"/>
            </w:tcBorders>
          </w:tcPr>
          <w:p w14:paraId="46CA558E" w14:textId="77777777" w:rsidR="007B505A" w:rsidRDefault="00B578F6">
            <w:pPr>
              <w:spacing w:before="0" w:after="19" w:line="259" w:lineRule="auto"/>
              <w:ind w:left="0" w:right="0" w:firstLine="0"/>
            </w:pPr>
            <w:r>
              <w:rPr>
                <w:b/>
              </w:rPr>
              <w:t xml:space="preserve">“UK Public Sector </w:t>
            </w:r>
          </w:p>
          <w:p w14:paraId="5B40FEAD" w14:textId="77777777" w:rsidR="007B505A" w:rsidRDefault="00B578F6">
            <w:pPr>
              <w:spacing w:before="0" w:after="0" w:line="259" w:lineRule="auto"/>
              <w:ind w:left="0" w:right="0" w:firstLine="0"/>
            </w:pPr>
            <w:r>
              <w:rPr>
                <w:b/>
              </w:rPr>
              <w:t xml:space="preserve">Business” </w:t>
            </w:r>
          </w:p>
        </w:tc>
        <w:tc>
          <w:tcPr>
            <w:tcW w:w="5075" w:type="dxa"/>
            <w:tcBorders>
              <w:top w:val="single" w:sz="4" w:space="0" w:color="000000"/>
              <w:left w:val="single" w:sz="4" w:space="0" w:color="000000"/>
              <w:bottom w:val="single" w:sz="4" w:space="0" w:color="000000"/>
              <w:right w:val="single" w:sz="4" w:space="0" w:color="000000"/>
            </w:tcBorders>
          </w:tcPr>
          <w:p w14:paraId="677727BC" w14:textId="77777777" w:rsidR="007B505A" w:rsidRDefault="00B578F6">
            <w:pPr>
              <w:spacing w:before="0" w:after="0" w:line="259" w:lineRule="auto"/>
              <w:ind w:left="108" w:right="0" w:firstLine="0"/>
            </w:pPr>
            <w:r>
              <w:t xml:space="preserve">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 </w:t>
            </w:r>
          </w:p>
        </w:tc>
      </w:tr>
      <w:tr w:rsidR="007B505A" w14:paraId="7BB84D2A" w14:textId="77777777">
        <w:trPr>
          <w:trHeight w:val="1234"/>
        </w:trPr>
        <w:tc>
          <w:tcPr>
            <w:tcW w:w="3099" w:type="dxa"/>
            <w:tcBorders>
              <w:top w:val="single" w:sz="4" w:space="0" w:color="000000"/>
              <w:left w:val="single" w:sz="4" w:space="0" w:color="000000"/>
              <w:bottom w:val="single" w:sz="4" w:space="0" w:color="000000"/>
              <w:right w:val="single" w:sz="4" w:space="0" w:color="000000"/>
            </w:tcBorders>
          </w:tcPr>
          <w:p w14:paraId="5F46C597" w14:textId="77777777" w:rsidR="007B505A" w:rsidRDefault="00B578F6">
            <w:pPr>
              <w:spacing w:before="0" w:after="19" w:line="259" w:lineRule="auto"/>
              <w:ind w:left="0" w:right="0" w:firstLine="0"/>
            </w:pPr>
            <w:r>
              <w:rPr>
                <w:b/>
              </w:rPr>
              <w:t xml:space="preserve">“UK Public Sector / CNI </w:t>
            </w:r>
          </w:p>
          <w:p w14:paraId="3917143D" w14:textId="77777777" w:rsidR="007B505A" w:rsidRDefault="00B578F6">
            <w:pPr>
              <w:spacing w:before="0" w:after="0" w:line="259" w:lineRule="auto"/>
              <w:ind w:left="0" w:right="0" w:firstLine="0"/>
            </w:pPr>
            <w:r>
              <w:rPr>
                <w:b/>
              </w:rPr>
              <w:t xml:space="preserve">Contract Information” </w:t>
            </w:r>
          </w:p>
        </w:tc>
        <w:tc>
          <w:tcPr>
            <w:tcW w:w="5075" w:type="dxa"/>
            <w:tcBorders>
              <w:top w:val="single" w:sz="4" w:space="0" w:color="000000"/>
              <w:left w:val="single" w:sz="4" w:space="0" w:color="000000"/>
              <w:bottom w:val="single" w:sz="4" w:space="0" w:color="000000"/>
              <w:right w:val="single" w:sz="4" w:space="0" w:color="000000"/>
            </w:tcBorders>
          </w:tcPr>
          <w:p w14:paraId="45702E98" w14:textId="77777777" w:rsidR="007B505A" w:rsidRDefault="00B578F6">
            <w:pPr>
              <w:spacing w:before="0" w:after="0" w:line="259" w:lineRule="auto"/>
              <w:ind w:left="108" w:right="0" w:firstLine="0"/>
            </w:pPr>
            <w:r>
              <w:t xml:space="preserve">means the information relating to the Supplier Group to be provided by the Supplier in accordance with Paragraphs 2 to 4 of Part C and Appendix 2 of Part C; </w:t>
            </w:r>
          </w:p>
        </w:tc>
      </w:tr>
    </w:tbl>
    <w:p w14:paraId="68753D31" w14:textId="77777777" w:rsidR="007B505A" w:rsidRDefault="00B578F6">
      <w:pPr>
        <w:spacing w:before="0" w:after="231" w:line="259" w:lineRule="auto"/>
        <w:ind w:left="1148" w:right="0" w:firstLine="0"/>
      </w:pPr>
      <w:r>
        <w:rPr>
          <w:b/>
        </w:rPr>
        <w:t xml:space="preserve"> </w:t>
      </w:r>
    </w:p>
    <w:p w14:paraId="74B9613B" w14:textId="77777777" w:rsidR="007B505A" w:rsidRDefault="00B578F6">
      <w:pPr>
        <w:spacing w:before="0" w:after="0" w:line="259" w:lineRule="auto"/>
        <w:ind w:left="0" w:right="4665" w:firstLine="0"/>
        <w:jc w:val="right"/>
      </w:pPr>
      <w:r>
        <w:rPr>
          <w:sz w:val="22"/>
        </w:rPr>
        <w:t xml:space="preserve"> </w:t>
      </w:r>
      <w:r>
        <w:rPr>
          <w:sz w:val="22"/>
        </w:rPr>
        <w:tab/>
      </w:r>
      <w:r>
        <w:rPr>
          <w:b/>
        </w:rPr>
        <w:t xml:space="preserve"> </w:t>
      </w:r>
    </w:p>
    <w:p w14:paraId="06D40BE0" w14:textId="77777777" w:rsidR="007B505A" w:rsidRDefault="00B578F6">
      <w:pPr>
        <w:pStyle w:val="Heading3"/>
        <w:spacing w:after="67" w:line="250" w:lineRule="auto"/>
        <w:ind w:left="423"/>
      </w:pPr>
      <w:r>
        <w:rPr>
          <w:sz w:val="32"/>
        </w:rPr>
        <w:t xml:space="preserve">Part A: BCDR Plan </w:t>
      </w:r>
    </w:p>
    <w:p w14:paraId="0FD8322C" w14:textId="77777777" w:rsidR="007B505A" w:rsidRDefault="00B578F6">
      <w:pPr>
        <w:spacing w:before="0" w:after="72" w:line="249" w:lineRule="auto"/>
        <w:ind w:left="438" w:right="0"/>
      </w:pPr>
      <w:r>
        <w:rPr>
          <w:b/>
          <w:sz w:val="28"/>
        </w:rPr>
        <w:t xml:space="preserve">Unless otherwise specified in this Schedule, this Part A shall apply only to Call-Off Contracts which have been awarded via Direct Award in accordance with Framework Schedule 7 (Call-Off Contract Award Procedure). </w:t>
      </w:r>
    </w:p>
    <w:p w14:paraId="74097263" w14:textId="77777777" w:rsidR="007B505A" w:rsidRDefault="00B578F6">
      <w:pPr>
        <w:spacing w:before="0" w:after="196"/>
        <w:ind w:left="438" w:right="10"/>
      </w:pPr>
      <w:r>
        <w:t>[</w:t>
      </w:r>
      <w:r>
        <w:rPr>
          <w:b/>
          <w:shd w:val="clear" w:color="auto" w:fill="FFFF00"/>
        </w:rPr>
        <w:t>Buyer Guidance:</w:t>
      </w:r>
      <w:r>
        <w:rPr>
          <w:b/>
        </w:rPr>
        <w:t xml:space="preserve"> </w:t>
      </w:r>
      <w:r>
        <w:t>This Part A should not be deleted from any Call-Off Contracts as it interacts with Part B in certain circumstances].</w:t>
      </w:r>
      <w:r>
        <w:rPr>
          <w:b/>
          <w:sz w:val="32"/>
        </w:rPr>
        <w:t xml:space="preserve"> </w:t>
      </w:r>
    </w:p>
    <w:p w14:paraId="297626D8" w14:textId="77777777" w:rsidR="007B505A" w:rsidRDefault="00B578F6">
      <w:pPr>
        <w:pStyle w:val="Heading4"/>
        <w:tabs>
          <w:tab w:val="center" w:pos="528"/>
          <w:tab w:val="center" w:pos="1781"/>
        </w:tabs>
        <w:ind w:left="0" w:firstLine="0"/>
      </w:pPr>
      <w:r>
        <w:rPr>
          <w:rFonts w:ascii="Calibri" w:eastAsia="Calibri" w:hAnsi="Calibri" w:cs="Calibri"/>
          <w:b w:val="0"/>
          <w:sz w:val="22"/>
        </w:rPr>
        <w:tab/>
      </w:r>
      <w:r>
        <w:t xml:space="preserve">1. </w:t>
      </w:r>
      <w:r>
        <w:tab/>
        <w:t xml:space="preserve">BCDR Plan </w:t>
      </w:r>
    </w:p>
    <w:p w14:paraId="34BCEF15" w14:textId="77777777" w:rsidR="007B505A" w:rsidRDefault="00B578F6">
      <w:pPr>
        <w:spacing w:before="0"/>
        <w:ind w:left="1148" w:right="10" w:hanging="720"/>
      </w:pPr>
      <w:r>
        <w:t xml:space="preserve">1.1 </w:t>
      </w:r>
      <w:r>
        <w:tab/>
        <w:t xml:space="preserve">The Buyer and the Supplier recognise that, where specified in Framework Schedule 4 (Framework Management), CCS shall have the right to enforce the Buyer's rights under this Schedule. </w:t>
      </w:r>
    </w:p>
    <w:p w14:paraId="4F2CBE76" w14:textId="77777777" w:rsidR="007B505A" w:rsidRDefault="00B578F6">
      <w:pPr>
        <w:spacing w:before="0"/>
        <w:ind w:left="1148" w:right="10" w:hanging="720"/>
      </w:pPr>
      <w:r>
        <w:t xml:space="preserve">1.2 </w:t>
      </w:r>
      <w:r>
        <w:tab/>
        <w:t xml:space="preserve">Promptly (and in any event within 30 days) after the Start Date, the Supplier shall provide to the Buyer its BCDR Plan. </w:t>
      </w:r>
    </w:p>
    <w:p w14:paraId="029399CD" w14:textId="77777777" w:rsidR="007B505A" w:rsidRDefault="00B578F6">
      <w:pPr>
        <w:spacing w:before="0"/>
        <w:ind w:left="1148" w:right="10" w:hanging="720"/>
      </w:pPr>
      <w:r>
        <w:t xml:space="preserve">1.3 The Supplier shall ensure at all times that its BCDR Plan conforms with Good Industry Practice. </w:t>
      </w:r>
    </w:p>
    <w:p w14:paraId="737FF448" w14:textId="77777777" w:rsidR="007B505A" w:rsidRDefault="00B578F6">
      <w:pPr>
        <w:spacing w:before="0"/>
        <w:ind w:left="1148" w:right="10" w:hanging="720"/>
      </w:pPr>
      <w:r>
        <w:t xml:space="preserve">1.4 </w:t>
      </w:r>
      <w:r>
        <w:tab/>
        <w:t xml:space="preserve">The Supplier may from time to time during the Contract Period review, update, and/or test its BCDR Plan. The Supplier shall ensure that any use by it or any Subcontractor of "live" buyer data in such testing is first approved with the Buyer. Copies of live test data used in any such testing shall be (if so required by the Buyer) destroyed or returned to the Buyer on completion of the test. </w:t>
      </w:r>
    </w:p>
    <w:p w14:paraId="0ECB71D0" w14:textId="77777777" w:rsidR="007B505A" w:rsidRDefault="00B578F6">
      <w:pPr>
        <w:spacing w:before="0"/>
        <w:ind w:left="1148" w:right="10" w:hanging="720"/>
      </w:pPr>
      <w:r>
        <w:t xml:space="preserve">1.5 </w:t>
      </w:r>
      <w:r>
        <w:tab/>
        <w:t xml:space="preserve">The Supplier shall, within twenty (20) Working Days of the conclusion of each test of its BCDR Plan, provide to the Buyer a report setting out: </w:t>
      </w:r>
    </w:p>
    <w:p w14:paraId="2DD9E226" w14:textId="77777777" w:rsidR="007B505A" w:rsidRDefault="00B578F6">
      <w:pPr>
        <w:spacing w:before="0"/>
        <w:ind w:left="1158" w:right="10"/>
      </w:pPr>
      <w:r>
        <w:t xml:space="preserve">1.5.1 the outcome of the test; </w:t>
      </w:r>
    </w:p>
    <w:p w14:paraId="1AC59E61" w14:textId="77777777" w:rsidR="007B505A" w:rsidRDefault="00B578F6">
      <w:pPr>
        <w:spacing w:before="0"/>
        <w:ind w:left="1868" w:right="10" w:hanging="720"/>
      </w:pPr>
      <w:r>
        <w:lastRenderedPageBreak/>
        <w:t xml:space="preserve">1.5.2 any failures in the BCDR Plan (including the BCDR Plan's procedures) revealed by the test; and </w:t>
      </w:r>
    </w:p>
    <w:p w14:paraId="2A59A929" w14:textId="77777777" w:rsidR="007B505A" w:rsidRDefault="00B578F6">
      <w:pPr>
        <w:spacing w:before="0"/>
        <w:ind w:left="1158" w:right="10"/>
      </w:pPr>
      <w:r>
        <w:t xml:space="preserve">1.5.3 the Supplier's proposals for remedying any such failures. </w:t>
      </w:r>
    </w:p>
    <w:p w14:paraId="4CBB4D08" w14:textId="77777777" w:rsidR="007B505A" w:rsidRDefault="00B578F6">
      <w:pPr>
        <w:spacing w:before="0"/>
        <w:ind w:left="1148" w:right="10" w:hanging="720"/>
      </w:pPr>
      <w:r>
        <w:t xml:space="preserve">1.6 </w:t>
      </w:r>
      <w:r>
        <w:tab/>
        <w:t xml:space="preserve">In the event of a complete loss of service or in the event of a Disaster, the Supplier shall immediately invoke its BCDR Plan (and shall inform the Buyer promptly of such invocation). In all other instances the Supplier shall invoke or test the BCDR Plan only with the prior consent of the Buyer. </w:t>
      </w:r>
    </w:p>
    <w:p w14:paraId="4886FC27" w14:textId="77777777" w:rsidR="007B505A" w:rsidRDefault="00B578F6">
      <w:pPr>
        <w:spacing w:before="0"/>
        <w:ind w:left="1148" w:right="10" w:hanging="720"/>
      </w:pPr>
      <w:r>
        <w:t xml:space="preserve">1.7 </w:t>
      </w:r>
      <w:r>
        <w:tab/>
        <w:t xml:space="preserve">To the extent the BCDR Plan contains processes, procedures, and/or other content which is designed to permit the continuity of the business operations of the Buyer supported by the Deliverables through continued provision of the Deliverables following an Insolvency Event of the Supplier, any Key Subcontractor and/or any supplier, the BCDR Plan shall be invoked by the Supplier: </w:t>
      </w:r>
    </w:p>
    <w:p w14:paraId="7D84529C" w14:textId="77777777" w:rsidR="007B505A" w:rsidRDefault="00B578F6">
      <w:pPr>
        <w:spacing w:before="0" w:after="115" w:line="249" w:lineRule="auto"/>
        <w:ind w:left="428" w:right="-2" w:firstLine="936"/>
        <w:jc w:val="both"/>
      </w:pPr>
      <w:r>
        <w:t xml:space="preserve">where an Insolvency Event of a Key Sub-contractor and/or Supplier Group member (other than the Supplier) could reasonably be expected to adversely affect delivery of the Deliverables; and/or               where there is an Insolvency Event of the Supplier and the insolvency                 arrangements enable the Supplier to invoke the plan. </w:t>
      </w:r>
    </w:p>
    <w:p w14:paraId="586220D5" w14:textId="77777777" w:rsidR="007B505A" w:rsidRDefault="00B578F6">
      <w:pPr>
        <w:spacing w:before="0" w:after="170" w:line="259" w:lineRule="auto"/>
        <w:ind w:left="2084" w:right="0" w:firstLine="0"/>
      </w:pPr>
      <w:r>
        <w:t xml:space="preserve"> </w:t>
      </w:r>
    </w:p>
    <w:p w14:paraId="47927674" w14:textId="77777777" w:rsidR="007B505A" w:rsidRDefault="00B578F6">
      <w:pPr>
        <w:pStyle w:val="Heading3"/>
        <w:spacing w:after="31" w:line="250" w:lineRule="auto"/>
        <w:ind w:left="423"/>
      </w:pPr>
      <w:r>
        <w:rPr>
          <w:sz w:val="32"/>
        </w:rPr>
        <w:t xml:space="preserve">Part B: BCDR Plan - Long Form </w:t>
      </w:r>
    </w:p>
    <w:p w14:paraId="58D70945" w14:textId="77777777" w:rsidR="007B505A" w:rsidRDefault="00B578F6">
      <w:pPr>
        <w:spacing w:before="0" w:after="10"/>
        <w:ind w:left="438" w:right="10"/>
      </w:pPr>
      <w:r>
        <w:t xml:space="preserve">This Part B shall apply to all Call-Off Contracts which have been awarded via a </w:t>
      </w:r>
    </w:p>
    <w:p w14:paraId="4C8B80B2" w14:textId="77777777" w:rsidR="007B505A" w:rsidRDefault="00B578F6">
      <w:pPr>
        <w:spacing w:before="0" w:after="271"/>
        <w:ind w:left="438" w:right="10"/>
      </w:pPr>
      <w:r>
        <w:t xml:space="preserve">Further Competition procedure in accordance with Framework Schedule 7 (Call-Off Contract Award Procedure) and shall not apply to any Call-Off Contracts awarded via Direct Award.  </w:t>
      </w:r>
    </w:p>
    <w:p w14:paraId="1ED50455" w14:textId="77777777" w:rsidR="007B505A" w:rsidRDefault="00B578F6">
      <w:pPr>
        <w:pStyle w:val="Heading4"/>
        <w:tabs>
          <w:tab w:val="center" w:pos="528"/>
          <w:tab w:val="center" w:pos="1781"/>
        </w:tabs>
        <w:ind w:left="0" w:firstLine="0"/>
      </w:pPr>
      <w:r>
        <w:rPr>
          <w:rFonts w:ascii="Calibri" w:eastAsia="Calibri" w:hAnsi="Calibri" w:cs="Calibri"/>
          <w:b w:val="0"/>
          <w:sz w:val="22"/>
        </w:rPr>
        <w:tab/>
      </w:r>
      <w:r>
        <w:t xml:space="preserve">1. </w:t>
      </w:r>
      <w:r>
        <w:tab/>
        <w:t>BCDR Plan</w:t>
      </w:r>
      <w:r>
        <w:rPr>
          <w:b w:val="0"/>
        </w:rPr>
        <w:t xml:space="preserve"> </w:t>
      </w:r>
    </w:p>
    <w:p w14:paraId="6D13F848" w14:textId="77777777" w:rsidR="007B505A" w:rsidRDefault="00B578F6">
      <w:pPr>
        <w:spacing w:before="0"/>
        <w:ind w:left="438" w:right="10"/>
      </w:pPr>
      <w:r>
        <w:t xml:space="preserve">1.1 </w:t>
      </w:r>
      <w:r>
        <w:tab/>
        <w:t xml:space="preserve">At least ninety (90) Working Days prior to the Start Date the Supplier shall prepare and deliver to the Buyer for the Buyer’s written approval a plan (a </w:t>
      </w:r>
      <w:r>
        <w:rPr>
          <w:b/>
        </w:rPr>
        <w:t>“BCDR Plan”</w:t>
      </w:r>
      <w:r>
        <w:t xml:space="preserve">), which shall detail the processes and arrangements that the Supplier shall follow to: </w:t>
      </w:r>
    </w:p>
    <w:p w14:paraId="3228E655" w14:textId="77777777" w:rsidR="007B505A" w:rsidRDefault="00B578F6">
      <w:pPr>
        <w:spacing w:before="0"/>
        <w:ind w:left="1158" w:right="10"/>
      </w:pPr>
      <w:r>
        <w:t xml:space="preserve">1.1.1   ensure continuity of the business processes and operations supported by the Services following any failure or disruption of any element of the Deliverables; and </w:t>
      </w:r>
    </w:p>
    <w:p w14:paraId="66190E3D" w14:textId="77777777" w:rsidR="007B505A" w:rsidRDefault="00B578F6">
      <w:pPr>
        <w:spacing w:before="0"/>
        <w:ind w:left="1158" w:right="10"/>
      </w:pPr>
      <w:r>
        <w:t xml:space="preserve">1.1.2   the recovery of the Deliverables in the event of a Disaster  </w:t>
      </w:r>
    </w:p>
    <w:p w14:paraId="6A441F50" w14:textId="77777777" w:rsidR="007B505A" w:rsidRDefault="00B578F6">
      <w:pPr>
        <w:spacing w:before="0"/>
        <w:ind w:left="438" w:right="10"/>
      </w:pPr>
      <w:r>
        <w:t xml:space="preserve">1.2      The BCDR Plan shall be divided into four sections: </w:t>
      </w:r>
    </w:p>
    <w:p w14:paraId="52722225" w14:textId="77777777" w:rsidR="007B505A" w:rsidRDefault="00B578F6">
      <w:pPr>
        <w:spacing w:before="0"/>
        <w:ind w:left="1158" w:right="10"/>
      </w:pPr>
      <w:r>
        <w:t xml:space="preserve">1.2.1    Section 1 which shall set out general principles applicable to the BCDR Plan </w:t>
      </w:r>
    </w:p>
    <w:p w14:paraId="7F94B65C" w14:textId="77777777" w:rsidR="007B505A" w:rsidRDefault="00B578F6">
      <w:pPr>
        <w:spacing w:before="0"/>
        <w:ind w:left="1158" w:right="10"/>
      </w:pPr>
      <w:r>
        <w:t xml:space="preserve">1.2.2    Section 2 which shall relate to business continuity (the </w:t>
      </w:r>
      <w:r>
        <w:rPr>
          <w:b/>
        </w:rPr>
        <w:t>"Business Continuity Plan"</w:t>
      </w:r>
      <w:r>
        <w:t xml:space="preserve">); </w:t>
      </w:r>
    </w:p>
    <w:p w14:paraId="0724EE39" w14:textId="77777777" w:rsidR="007B505A" w:rsidRDefault="00B578F6">
      <w:pPr>
        <w:spacing w:before="0" w:after="10"/>
        <w:ind w:left="1158" w:right="10"/>
      </w:pPr>
      <w:r>
        <w:t xml:space="preserve">1.2.3    Section 3 which shall relate to disaster recovery (the </w:t>
      </w:r>
      <w:r>
        <w:rPr>
          <w:b/>
        </w:rPr>
        <w:t xml:space="preserve">"Disaster </w:t>
      </w:r>
    </w:p>
    <w:p w14:paraId="2ED3AB7E" w14:textId="77777777" w:rsidR="007B505A" w:rsidRDefault="00B578F6">
      <w:pPr>
        <w:spacing w:before="0"/>
        <w:ind w:left="1158" w:right="10"/>
      </w:pPr>
      <w:r>
        <w:rPr>
          <w:b/>
        </w:rPr>
        <w:lastRenderedPageBreak/>
        <w:t>Recovery Plan"</w:t>
      </w:r>
      <w:r>
        <w:t>); and1.2.4    Section 4 which shall relate to an Insolvency Event of the Supplier, and Key-Subcontractors and/or any Supplier Group member (the “</w:t>
      </w:r>
      <w:r>
        <w:rPr>
          <w:b/>
        </w:rPr>
        <w:t>Insolvency Continuity Plan</w:t>
      </w:r>
      <w:r>
        <w:t xml:space="preserve">”).  </w:t>
      </w:r>
    </w:p>
    <w:p w14:paraId="0966CFC0" w14:textId="77777777" w:rsidR="007B505A" w:rsidRDefault="00B578F6">
      <w:pPr>
        <w:spacing w:before="0"/>
        <w:ind w:left="438" w:right="10"/>
      </w:pPr>
      <w:r>
        <w:t xml:space="preserve">1.3 </w:t>
      </w:r>
      <w:r>
        <w:tab/>
        <w:t xml:space="preserve">Following receipt of the draft BCDR Plan from the Supplier, the Parties shall use reasonable endeavours to agree the contents of the BCDR Plan. If the Parties are unable to agree the contents of the BCDR Plan within twenty (20) Working Days of its submission, then such Dispute shall be resolved in accordance with the Dispute Resolution Procedure. </w:t>
      </w:r>
    </w:p>
    <w:p w14:paraId="483CBD76" w14:textId="77777777" w:rsidR="007B505A" w:rsidRDefault="00B578F6">
      <w:pPr>
        <w:spacing w:before="0"/>
        <w:ind w:left="438" w:right="10"/>
      </w:pPr>
      <w:r>
        <w:t xml:space="preserve">1.4 </w:t>
      </w:r>
      <w:r>
        <w:tab/>
        <w:t xml:space="preserve">To the extent the Supplier fails to supply its BCDR Plan in compliance with paragraph 1.2,  the Buyer may at its discretion require the Supplier to promptly provide its BCDR Plan and comply with the provisions of Part A of this Schedule until the Supplier provides its BCDR Plan. Exercise by the Buyer of its rights under this paragraph 1.5 shall not prevent and/or restrict the Buyer from exercising its other rights and remedies under this Contract, and shall not relieve the Supplier of its obligations under this Part B.] </w:t>
      </w:r>
    </w:p>
    <w:p w14:paraId="5D3D20FF" w14:textId="77777777" w:rsidR="007B505A" w:rsidRDefault="00B578F6">
      <w:pPr>
        <w:pStyle w:val="Heading4"/>
        <w:tabs>
          <w:tab w:val="center" w:pos="528"/>
          <w:tab w:val="center" w:pos="3874"/>
        </w:tabs>
        <w:ind w:left="0" w:firstLine="0"/>
      </w:pPr>
      <w:r>
        <w:rPr>
          <w:rFonts w:ascii="Calibri" w:eastAsia="Calibri" w:hAnsi="Calibri" w:cs="Calibri"/>
          <w:b w:val="0"/>
          <w:sz w:val="22"/>
        </w:rPr>
        <w:tab/>
      </w:r>
      <w:r>
        <w:t xml:space="preserve">2. </w:t>
      </w:r>
      <w:r>
        <w:tab/>
        <w:t xml:space="preserve">General Principles of the BCDR Plan (Section 1) </w:t>
      </w:r>
    </w:p>
    <w:p w14:paraId="0D27BB45" w14:textId="77777777" w:rsidR="007B505A" w:rsidRDefault="00B578F6">
      <w:pPr>
        <w:tabs>
          <w:tab w:val="center" w:pos="595"/>
          <w:tab w:val="center" w:pos="2941"/>
        </w:tabs>
        <w:spacing w:before="0"/>
        <w:ind w:left="0" w:right="0" w:firstLine="0"/>
      </w:pPr>
      <w:r>
        <w:rPr>
          <w:rFonts w:ascii="Calibri" w:eastAsia="Calibri" w:hAnsi="Calibri" w:cs="Calibri"/>
          <w:sz w:val="22"/>
        </w:rPr>
        <w:tab/>
      </w:r>
      <w:r>
        <w:t xml:space="preserve">2.1 </w:t>
      </w:r>
      <w:r>
        <w:tab/>
        <w:t xml:space="preserve">Section 1 of the BCDR Plan shall: </w:t>
      </w:r>
    </w:p>
    <w:p w14:paraId="4847F75E" w14:textId="77777777" w:rsidR="007B505A" w:rsidRDefault="00B578F6">
      <w:pPr>
        <w:spacing w:before="0"/>
        <w:ind w:left="1868" w:right="10" w:hanging="720"/>
      </w:pPr>
      <w:r>
        <w:t xml:space="preserve">2.1.1 set out how the business continuity and disaster recovery elements of the BCDR Plan link to each other; </w:t>
      </w:r>
    </w:p>
    <w:p w14:paraId="0BE9BEEC" w14:textId="77777777" w:rsidR="007B505A" w:rsidRDefault="00B578F6">
      <w:pPr>
        <w:spacing w:before="0"/>
        <w:ind w:left="1868" w:right="10" w:hanging="720"/>
      </w:pPr>
      <w:r>
        <w:t xml:space="preserve">2.1.2 provide details of how the invocation of any element of the BCDR Plan may impact upon the provision of the Deliverables and any goods and/or services provided to the Buyer by a Related Supplier; </w:t>
      </w:r>
    </w:p>
    <w:p w14:paraId="214E1B2F" w14:textId="77777777" w:rsidR="007B505A" w:rsidRDefault="00B578F6">
      <w:pPr>
        <w:spacing w:before="0"/>
        <w:ind w:left="1868" w:right="10" w:hanging="720"/>
      </w:pPr>
      <w:r>
        <w:t xml:space="preserve">2.1.3 contain an obligation upon the Supplier to liaise with the Buyer and any Related Suppliers with respect to business continuity and disaster recovery; </w:t>
      </w:r>
    </w:p>
    <w:p w14:paraId="4C759D6F" w14:textId="77777777" w:rsidR="007B505A" w:rsidRDefault="00B578F6">
      <w:pPr>
        <w:spacing w:before="0"/>
        <w:ind w:left="1868" w:right="10" w:hanging="720"/>
      </w:pPr>
      <w:r>
        <w:t xml:space="preserve">2.1.4 detail how the BCDR Plan interoperates with any overarching disaster recovery or business continuity plan of the Buyer and any Related Supplier(s) in each case as notified to the Supplier by the Buyer from time to time; </w:t>
      </w:r>
    </w:p>
    <w:p w14:paraId="5725907A" w14:textId="77777777" w:rsidR="007B505A" w:rsidRDefault="00B578F6">
      <w:pPr>
        <w:spacing w:before="0"/>
        <w:ind w:left="1868" w:right="10" w:hanging="720"/>
      </w:pPr>
      <w:r>
        <w:t xml:space="preserve">2.1.5 contain a communication strategy including details of an incident and problem management service and advice and help desk facility which can be accessed via multiple channels; </w:t>
      </w:r>
    </w:p>
    <w:p w14:paraId="57247A66" w14:textId="77777777" w:rsidR="007B505A" w:rsidRDefault="00B578F6">
      <w:pPr>
        <w:spacing w:before="0"/>
        <w:ind w:left="1158" w:right="10"/>
      </w:pPr>
      <w:r>
        <w:t xml:space="preserve">2.1.6 contain a risk analysis, including: </w:t>
      </w:r>
    </w:p>
    <w:p w14:paraId="2D789258" w14:textId="77777777" w:rsidR="007B505A" w:rsidRDefault="00B578F6">
      <w:pPr>
        <w:numPr>
          <w:ilvl w:val="0"/>
          <w:numId w:val="121"/>
        </w:numPr>
        <w:spacing w:before="0"/>
        <w:ind w:right="10" w:hanging="720"/>
      </w:pPr>
      <w:r>
        <w:t xml:space="preserve">failure or disruption scenarios and assessments of likely frequency of occurrence; </w:t>
      </w:r>
    </w:p>
    <w:p w14:paraId="0592F40B" w14:textId="77777777" w:rsidR="007B505A" w:rsidRDefault="00B578F6">
      <w:pPr>
        <w:numPr>
          <w:ilvl w:val="0"/>
          <w:numId w:val="121"/>
        </w:numPr>
        <w:spacing w:before="0" w:after="10"/>
        <w:ind w:right="10" w:hanging="720"/>
      </w:pPr>
      <w:r>
        <w:t xml:space="preserve">identification of any single points of failure within the provision of </w:t>
      </w:r>
    </w:p>
    <w:p w14:paraId="71A8F4B4" w14:textId="77777777" w:rsidR="007B505A" w:rsidRDefault="00B578F6">
      <w:pPr>
        <w:spacing w:before="0"/>
        <w:ind w:left="1878" w:right="10"/>
      </w:pPr>
      <w:r>
        <w:t xml:space="preserve">Deliverables and processes for managing those risks; </w:t>
      </w:r>
    </w:p>
    <w:p w14:paraId="79C08BC2" w14:textId="77777777" w:rsidR="007B505A" w:rsidRDefault="00B578F6">
      <w:pPr>
        <w:numPr>
          <w:ilvl w:val="0"/>
          <w:numId w:val="121"/>
        </w:numPr>
        <w:spacing w:before="0" w:after="115" w:line="249" w:lineRule="auto"/>
        <w:ind w:right="10" w:hanging="720"/>
      </w:pPr>
      <w:r>
        <w:t xml:space="preserve">identification of risks arising from the interaction of the provision of Deliverables with the goods and/or services provided by a Related Supplier; and </w:t>
      </w:r>
    </w:p>
    <w:p w14:paraId="6ABE80BE" w14:textId="77777777" w:rsidR="007B505A" w:rsidRDefault="00B578F6">
      <w:pPr>
        <w:numPr>
          <w:ilvl w:val="0"/>
          <w:numId w:val="121"/>
        </w:numPr>
        <w:spacing w:before="0"/>
        <w:ind w:right="10" w:hanging="720"/>
      </w:pPr>
      <w:r>
        <w:lastRenderedPageBreak/>
        <w:t xml:space="preserve">a business impact analysis of different anticipated failures or disruptions; </w:t>
      </w:r>
    </w:p>
    <w:p w14:paraId="295DEF30" w14:textId="77777777" w:rsidR="007B505A" w:rsidRDefault="00B578F6">
      <w:pPr>
        <w:spacing w:before="0"/>
        <w:ind w:left="1868" w:right="10" w:hanging="720"/>
      </w:pPr>
      <w:r>
        <w:t xml:space="preserve">2.1.7 provide for documentation of processes, including business processes, and procedures; </w:t>
      </w:r>
    </w:p>
    <w:p w14:paraId="13ADC913" w14:textId="77777777" w:rsidR="007B505A" w:rsidRDefault="00B578F6">
      <w:pPr>
        <w:spacing w:before="0"/>
        <w:ind w:left="1868" w:right="10" w:hanging="720"/>
      </w:pPr>
      <w:r>
        <w:t xml:space="preserve">2.1.8 set out key contact details for the Supplier (and any Subcontractors) and for the Buyer; </w:t>
      </w:r>
    </w:p>
    <w:p w14:paraId="0D07A011" w14:textId="77777777" w:rsidR="007B505A" w:rsidRDefault="00B578F6">
      <w:pPr>
        <w:spacing w:before="0"/>
        <w:ind w:left="1158" w:right="10"/>
      </w:pPr>
      <w:r>
        <w:t xml:space="preserve">2.1.9 identify the procedures for reverting to "normal service"; </w:t>
      </w:r>
    </w:p>
    <w:p w14:paraId="78946E8F" w14:textId="77777777" w:rsidR="007B505A" w:rsidRDefault="00B578F6">
      <w:pPr>
        <w:spacing w:before="0"/>
        <w:ind w:left="1868" w:right="10" w:hanging="720"/>
      </w:pPr>
      <w:r>
        <w:t xml:space="preserve">2.1.10 set out method(s) of recovering or updating data collected (or which ought to have been collected) during a failure or disruption to minimise data loss; </w:t>
      </w:r>
    </w:p>
    <w:p w14:paraId="7162619A" w14:textId="77777777" w:rsidR="007B505A" w:rsidRDefault="00B578F6">
      <w:pPr>
        <w:spacing w:before="0"/>
        <w:ind w:left="1868" w:right="10" w:hanging="720"/>
      </w:pPr>
      <w:r>
        <w:t xml:space="preserve">2.1.11 identify the responsibilities (if any) that the Buyer has agreed it will assume in the event of the invocation of the BCDR Plan; </w:t>
      </w:r>
    </w:p>
    <w:p w14:paraId="6647424F" w14:textId="77777777" w:rsidR="007B505A" w:rsidRDefault="00B578F6">
      <w:pPr>
        <w:spacing w:before="0" w:after="10"/>
        <w:ind w:left="1158" w:right="10"/>
      </w:pPr>
      <w:r>
        <w:t xml:space="preserve">2.1.12 provide for the provision of technical assistance to key contacts at the </w:t>
      </w:r>
    </w:p>
    <w:p w14:paraId="56C7CA28" w14:textId="77777777" w:rsidR="007B505A" w:rsidRDefault="00B578F6">
      <w:pPr>
        <w:spacing w:before="0"/>
        <w:ind w:left="1878" w:right="10"/>
      </w:pPr>
      <w:r>
        <w:t xml:space="preserve">Buyer as required by the Buyer to inform decisions in support of the Buyer’s business continuity plans; </w:t>
      </w:r>
    </w:p>
    <w:p w14:paraId="49A34B3B" w14:textId="77777777" w:rsidR="007B505A" w:rsidRDefault="00B578F6">
      <w:pPr>
        <w:spacing w:before="0"/>
        <w:ind w:left="1868" w:right="10" w:hanging="720"/>
      </w:pPr>
      <w:r>
        <w:t xml:space="preserve">2.1.13 set out how the business continuity and disaster recovery elements of the BCDR Plan link to the Insolvency Continuity Plan, and how the Insolvency Continuity Plan links to the business continuity and disaster recovery elements of the BCDR Plan; </w:t>
      </w:r>
    </w:p>
    <w:p w14:paraId="1889E317" w14:textId="77777777" w:rsidR="007B505A" w:rsidRDefault="00B578F6">
      <w:pPr>
        <w:spacing w:before="0"/>
        <w:ind w:left="1868" w:right="10" w:hanging="720"/>
      </w:pPr>
      <w:r>
        <w:t xml:space="preserve">2.1.14 contain an obligation upon the Supplier to liaise with the Buyer and (at the Buyer’s request) any Related Supplier with respect to issues concerning insolvency continuity where applicable; and </w:t>
      </w:r>
    </w:p>
    <w:p w14:paraId="7CD995DC" w14:textId="77777777" w:rsidR="007B505A" w:rsidRDefault="00B578F6">
      <w:pPr>
        <w:spacing w:before="0"/>
        <w:ind w:left="1868" w:right="10" w:hanging="720"/>
      </w:pPr>
      <w:r>
        <w:t xml:space="preserve">2.1.15 detail how the BCDR Plan links and interoperates with any overarching and/or connected insolvency continuity plan of the Buyer and any of its other Related Suppliers in each case as notified to the Supplier by the Buyer from time to time. </w:t>
      </w:r>
    </w:p>
    <w:p w14:paraId="42571514" w14:textId="77777777" w:rsidR="007B505A" w:rsidRDefault="00B578F6">
      <w:pPr>
        <w:tabs>
          <w:tab w:val="center" w:pos="595"/>
          <w:tab w:val="center" w:pos="4088"/>
        </w:tabs>
        <w:spacing w:before="0"/>
        <w:ind w:left="0" w:right="0" w:firstLine="0"/>
      </w:pPr>
      <w:r>
        <w:rPr>
          <w:rFonts w:ascii="Calibri" w:eastAsia="Calibri" w:hAnsi="Calibri" w:cs="Calibri"/>
          <w:sz w:val="22"/>
        </w:rPr>
        <w:tab/>
      </w:r>
      <w:r>
        <w:t xml:space="preserve">2.2 </w:t>
      </w:r>
      <w:r>
        <w:tab/>
        <w:t xml:space="preserve">The BCDR Plan shall be designed so as to ensure that: </w:t>
      </w:r>
    </w:p>
    <w:p w14:paraId="21D0795C" w14:textId="77777777" w:rsidR="007B505A" w:rsidRDefault="00B578F6">
      <w:pPr>
        <w:spacing w:before="0"/>
        <w:ind w:left="1868" w:right="10" w:hanging="720"/>
      </w:pPr>
      <w:r>
        <w:t xml:space="preserve">2.2.1 the Deliverables are provided in accordance with this Contract at all times during and after the invocation of the BCDR Plan; </w:t>
      </w:r>
    </w:p>
    <w:p w14:paraId="55CC70C6" w14:textId="77777777" w:rsidR="007B505A" w:rsidRDefault="00B578F6">
      <w:pPr>
        <w:spacing w:before="0"/>
        <w:ind w:left="1868" w:right="10" w:hanging="720"/>
      </w:pPr>
      <w:r>
        <w:t xml:space="preserve">2.2.2 the adverse impact of any Disaster is minimised as far as reasonably possible;  </w:t>
      </w:r>
    </w:p>
    <w:p w14:paraId="1F0F382B" w14:textId="77777777" w:rsidR="007B505A" w:rsidRDefault="00B578F6">
      <w:pPr>
        <w:spacing w:before="0" w:after="10"/>
        <w:ind w:left="1158" w:right="10"/>
      </w:pPr>
      <w:r>
        <w:t xml:space="preserve">2.2.3 it complies with the relevant provisions of ISO/IEC 27002; </w:t>
      </w:r>
    </w:p>
    <w:p w14:paraId="25EA941A" w14:textId="77777777" w:rsidR="007B505A" w:rsidRDefault="00B578F6">
      <w:pPr>
        <w:spacing w:before="0"/>
        <w:ind w:left="1878" w:right="10"/>
      </w:pPr>
      <w:r>
        <w:t xml:space="preserve">ISO22301/ISO22313 and all other industry standards from time to time in force; and </w:t>
      </w:r>
    </w:p>
    <w:p w14:paraId="3340720D" w14:textId="77777777" w:rsidR="007B505A" w:rsidRDefault="00B578F6">
      <w:pPr>
        <w:spacing w:before="0"/>
        <w:ind w:left="1158" w:right="10"/>
      </w:pPr>
      <w:r>
        <w:t xml:space="preserve">2.2.4 it details a process for the management of disaster recovery testing. </w:t>
      </w:r>
    </w:p>
    <w:p w14:paraId="4A6436F0" w14:textId="77777777" w:rsidR="007B505A" w:rsidRDefault="00B578F6">
      <w:pPr>
        <w:spacing w:before="0" w:after="115" w:line="249" w:lineRule="auto"/>
        <w:ind w:left="1146" w:right="256" w:hanging="718"/>
        <w:jc w:val="both"/>
      </w:pPr>
      <w:r>
        <w:t xml:space="preserve">2.3 The BCDR Plan shall be upgradeable and sufficiently flexible to support any changes to the Deliverables and the business operations supported by the provision of Deliverables. </w:t>
      </w:r>
    </w:p>
    <w:p w14:paraId="019C6358" w14:textId="77777777" w:rsidR="007B505A" w:rsidRDefault="00B578F6">
      <w:pPr>
        <w:spacing w:before="0" w:after="269"/>
        <w:ind w:left="1148" w:right="10" w:hanging="720"/>
      </w:pPr>
      <w:r>
        <w:t xml:space="preserve">2.4 </w:t>
      </w:r>
      <w:r>
        <w:tab/>
        <w:t xml:space="preserve">The Supplier shall not be entitled to any relief from its obligations under the Performance Indicators (PI’s) or Service levels, or to any increase in the </w:t>
      </w:r>
      <w:r>
        <w:lastRenderedPageBreak/>
        <w:t xml:space="preserve">Charges to the extent that a Disaster occurs as a consequence of any breach by the Supplier of this Contract. </w:t>
      </w:r>
    </w:p>
    <w:p w14:paraId="679BC563" w14:textId="77777777" w:rsidR="007B505A" w:rsidRDefault="00B578F6">
      <w:pPr>
        <w:pStyle w:val="Heading4"/>
        <w:tabs>
          <w:tab w:val="center" w:pos="528"/>
          <w:tab w:val="center" w:pos="2955"/>
        </w:tabs>
        <w:ind w:left="0" w:firstLine="0"/>
      </w:pPr>
      <w:r>
        <w:rPr>
          <w:rFonts w:ascii="Calibri" w:eastAsia="Calibri" w:hAnsi="Calibri" w:cs="Calibri"/>
          <w:b w:val="0"/>
          <w:sz w:val="22"/>
        </w:rPr>
        <w:tab/>
      </w:r>
      <w:r>
        <w:t xml:space="preserve">3. </w:t>
      </w:r>
      <w:r>
        <w:tab/>
        <w:t xml:space="preserve">Business Continuity (Section 2) </w:t>
      </w:r>
    </w:p>
    <w:p w14:paraId="5DF05D6D" w14:textId="77777777" w:rsidR="007B505A" w:rsidRDefault="00B578F6">
      <w:pPr>
        <w:spacing w:before="0"/>
        <w:ind w:left="1148" w:right="10" w:hanging="720"/>
      </w:pPr>
      <w:r>
        <w:t xml:space="preserve">3.1 </w:t>
      </w:r>
      <w:r>
        <w:tab/>
        <w:t xml:space="preserve">The Business Continuity Plan shall set out the arrangements that are to be invoked to ensure that the business processes facilitated by the provision of Deliverables remain supported and to ensure continuity of the business operations supported by the Services including: </w:t>
      </w:r>
    </w:p>
    <w:p w14:paraId="693D0A91" w14:textId="77777777" w:rsidR="007B505A" w:rsidRDefault="00B578F6">
      <w:pPr>
        <w:spacing w:before="0"/>
        <w:ind w:left="1868" w:right="10" w:hanging="720"/>
      </w:pPr>
      <w:r>
        <w:t xml:space="preserve">3.1.1 the alternative processes, options and responsibilities that may be adopted in the event of a failure in or disruption to the provision of Deliverables; and </w:t>
      </w:r>
    </w:p>
    <w:p w14:paraId="65CB530F" w14:textId="77777777" w:rsidR="007B505A" w:rsidRDefault="00B578F6">
      <w:pPr>
        <w:spacing w:before="0"/>
        <w:ind w:left="1868" w:right="10" w:hanging="720"/>
      </w:pPr>
      <w:r>
        <w:t xml:space="preserve">3.1.2 the steps to be taken by the Supplier upon resumption of the provision of Deliverables in order to address the effect of the failure or disruption. </w:t>
      </w:r>
    </w:p>
    <w:p w14:paraId="443E665A" w14:textId="77777777" w:rsidR="007B505A" w:rsidRDefault="00B578F6">
      <w:pPr>
        <w:tabs>
          <w:tab w:val="center" w:pos="595"/>
          <w:tab w:val="center" w:pos="3029"/>
        </w:tabs>
        <w:spacing w:before="0"/>
        <w:ind w:left="0" w:right="0" w:firstLine="0"/>
      </w:pPr>
      <w:r>
        <w:rPr>
          <w:rFonts w:ascii="Calibri" w:eastAsia="Calibri" w:hAnsi="Calibri" w:cs="Calibri"/>
          <w:sz w:val="22"/>
        </w:rPr>
        <w:tab/>
      </w:r>
      <w:r>
        <w:t xml:space="preserve">3.2 </w:t>
      </w:r>
      <w:r>
        <w:tab/>
        <w:t xml:space="preserve">The Business Continuity Plan shall: </w:t>
      </w:r>
    </w:p>
    <w:p w14:paraId="28E966DC" w14:textId="77777777" w:rsidR="007B505A" w:rsidRDefault="00B578F6">
      <w:pPr>
        <w:spacing w:before="0"/>
        <w:ind w:left="1868" w:right="10" w:hanging="720"/>
      </w:pPr>
      <w:r>
        <w:t xml:space="preserve">3.2.1 address the various possible levels of failures of or disruptions to the provision of Deliverables; </w:t>
      </w:r>
    </w:p>
    <w:p w14:paraId="1D1BC96F" w14:textId="77777777" w:rsidR="007B505A" w:rsidRDefault="00B578F6">
      <w:pPr>
        <w:spacing w:before="0"/>
        <w:ind w:left="1868" w:right="10" w:hanging="720"/>
      </w:pPr>
      <w:r>
        <w:t xml:space="preserve">3.2.2 set out the goods and/or services to be provided and the steps to be taken to remedy the different levels of failures of and disruption to the Deliverables; </w:t>
      </w:r>
    </w:p>
    <w:p w14:paraId="4E0B740D" w14:textId="77777777" w:rsidR="007B505A" w:rsidRDefault="00B578F6">
      <w:pPr>
        <w:spacing w:before="0"/>
        <w:ind w:left="1868" w:right="10" w:hanging="720"/>
      </w:pPr>
      <w:r>
        <w:t xml:space="preserve">3.2.3 specify any applicable Performance Indicators with respect to the provision of the Business Continuity Services and details of any agreed relaxation to the Performance Indicators (PI’s) or Service Levels in respect of the provision of other Deliverables during any period of invocation of the Business Continuity Plan; and </w:t>
      </w:r>
    </w:p>
    <w:p w14:paraId="286FF090" w14:textId="77777777" w:rsidR="007B505A" w:rsidRDefault="00B578F6">
      <w:pPr>
        <w:spacing w:before="0" w:after="269"/>
        <w:ind w:left="1868" w:right="10" w:hanging="720"/>
      </w:pPr>
      <w:r>
        <w:t xml:space="preserve">3.2.4 set out the circumstances in which the Business Continuity Plan is invoked. </w:t>
      </w:r>
    </w:p>
    <w:p w14:paraId="696C95FB" w14:textId="77777777" w:rsidR="007B505A" w:rsidRDefault="00B578F6">
      <w:pPr>
        <w:pStyle w:val="Heading4"/>
        <w:tabs>
          <w:tab w:val="center" w:pos="528"/>
          <w:tab w:val="center" w:pos="2842"/>
        </w:tabs>
        <w:ind w:left="0" w:firstLine="0"/>
      </w:pPr>
      <w:r>
        <w:rPr>
          <w:rFonts w:ascii="Calibri" w:eastAsia="Calibri" w:hAnsi="Calibri" w:cs="Calibri"/>
          <w:b w:val="0"/>
          <w:sz w:val="22"/>
        </w:rPr>
        <w:tab/>
      </w:r>
      <w:r>
        <w:t xml:space="preserve">4. </w:t>
      </w:r>
      <w:r>
        <w:tab/>
        <w:t xml:space="preserve">Disaster Recovery (Section 3) </w:t>
      </w:r>
    </w:p>
    <w:p w14:paraId="05C2BDF1" w14:textId="77777777" w:rsidR="007B505A" w:rsidRDefault="00B578F6">
      <w:pPr>
        <w:spacing w:before="0"/>
        <w:ind w:left="1148" w:right="10" w:hanging="720"/>
      </w:pPr>
      <w:r>
        <w:t xml:space="preserve">4.1 </w:t>
      </w:r>
      <w:r>
        <w:tab/>
        <w:t xml:space="preserve">The Disaster Recovery Plan (which shall be invoked only upon the occurrence of a Disaster) shall be designed to ensure that upon the occurrence of a Disaster the Supplier ensures continuity of the business operations of the Buyer supported by the Services following any Disaster or during any period of service failure or disruption with, as far as reasonably possible, minimal adverse impact. </w:t>
      </w:r>
    </w:p>
    <w:p w14:paraId="1AFD6E6A" w14:textId="77777777" w:rsidR="007B505A" w:rsidRDefault="00B578F6">
      <w:pPr>
        <w:spacing w:before="0"/>
        <w:ind w:left="1148" w:right="10" w:hanging="720"/>
      </w:pPr>
      <w:r>
        <w:t xml:space="preserve">4.2 </w:t>
      </w:r>
      <w:r>
        <w:tab/>
        <w:t xml:space="preserve">The Supplier's BCDR Plan shall include an approach to business continuity and disaster recovery that addresses the following: </w:t>
      </w:r>
    </w:p>
    <w:p w14:paraId="0781A444" w14:textId="77777777" w:rsidR="007B505A" w:rsidRDefault="00B578F6">
      <w:pPr>
        <w:spacing w:before="0"/>
        <w:ind w:left="1158" w:right="10"/>
      </w:pPr>
      <w:r>
        <w:t xml:space="preserve">4.2.1 loss of access to the Buyer Premises; </w:t>
      </w:r>
    </w:p>
    <w:p w14:paraId="13876A52" w14:textId="77777777" w:rsidR="007B505A" w:rsidRDefault="00B578F6">
      <w:pPr>
        <w:spacing w:before="0"/>
        <w:ind w:left="1158" w:right="10"/>
      </w:pPr>
      <w:r>
        <w:t xml:space="preserve">4.2.2 loss of utilities to the Buyer Premises; </w:t>
      </w:r>
    </w:p>
    <w:p w14:paraId="4D06864F" w14:textId="77777777" w:rsidR="007B505A" w:rsidRDefault="00B578F6">
      <w:pPr>
        <w:spacing w:before="0"/>
        <w:ind w:left="1158" w:right="10"/>
      </w:pPr>
      <w:r>
        <w:t xml:space="preserve">4.2.3 loss of the Supplier's helpdesk or CAFM system; </w:t>
      </w:r>
    </w:p>
    <w:p w14:paraId="0E5B5939" w14:textId="77777777" w:rsidR="007B505A" w:rsidRDefault="00B578F6">
      <w:pPr>
        <w:spacing w:before="0"/>
        <w:ind w:left="1158" w:right="10"/>
      </w:pPr>
      <w:r>
        <w:t xml:space="preserve">4.2.4 loss of a Subcontractor; </w:t>
      </w:r>
    </w:p>
    <w:p w14:paraId="617A8EFC" w14:textId="77777777" w:rsidR="007B505A" w:rsidRDefault="00B578F6">
      <w:pPr>
        <w:spacing w:before="0"/>
        <w:ind w:left="1158" w:right="10"/>
      </w:pPr>
      <w:r>
        <w:lastRenderedPageBreak/>
        <w:t xml:space="preserve">4.2.5 emergency notification and escalation process; </w:t>
      </w:r>
    </w:p>
    <w:p w14:paraId="35CC4AFD" w14:textId="77777777" w:rsidR="007B505A" w:rsidRDefault="00B578F6">
      <w:pPr>
        <w:spacing w:before="0"/>
        <w:ind w:left="1158" w:right="10"/>
      </w:pPr>
      <w:r>
        <w:t xml:space="preserve">4.2.6 contact lists; </w:t>
      </w:r>
    </w:p>
    <w:p w14:paraId="7965A5E5" w14:textId="77777777" w:rsidR="007B505A" w:rsidRDefault="00B578F6">
      <w:pPr>
        <w:spacing w:before="0"/>
        <w:ind w:left="1158" w:right="10"/>
      </w:pPr>
      <w:r>
        <w:t xml:space="preserve">4.2.7 staff training and awareness; </w:t>
      </w:r>
    </w:p>
    <w:p w14:paraId="4B9A482A" w14:textId="77777777" w:rsidR="007B505A" w:rsidRDefault="00B578F6">
      <w:pPr>
        <w:spacing w:before="0"/>
        <w:ind w:left="1158" w:right="10"/>
      </w:pPr>
      <w:r>
        <w:t xml:space="preserve">4.2.8 BCDR Plan testing;  </w:t>
      </w:r>
    </w:p>
    <w:p w14:paraId="78CF4467" w14:textId="77777777" w:rsidR="007B505A" w:rsidRDefault="00B578F6">
      <w:pPr>
        <w:spacing w:before="0" w:after="146"/>
        <w:ind w:left="1158" w:right="10"/>
      </w:pPr>
      <w:r>
        <w:t xml:space="preserve">4.2.9 post implementation review process;  </w:t>
      </w:r>
    </w:p>
    <w:p w14:paraId="428018C1" w14:textId="77777777" w:rsidR="007B505A" w:rsidRDefault="00B578F6">
      <w:pPr>
        <w:spacing w:before="0"/>
        <w:ind w:left="1868" w:right="10" w:hanging="720"/>
      </w:pPr>
      <w:r>
        <w:t xml:space="preserve">4.2.10 any applicable Performance Indicators (PI’s) with respect to the provision of the disaster recovery services and details of any agreed relaxation to the Performance Indicators (PI’s) or Service Levels in respect of the provision of other Deliverables during any period of invocation of the Disaster Recovery Plan; </w:t>
      </w:r>
    </w:p>
    <w:p w14:paraId="47428F56" w14:textId="77777777" w:rsidR="007B505A" w:rsidRDefault="00B578F6">
      <w:pPr>
        <w:spacing w:before="0"/>
        <w:ind w:left="1868" w:right="10" w:hanging="720"/>
      </w:pPr>
      <w:r>
        <w:t xml:space="preserve">4.2.11 details of how the Supplier shall ensure compliance with security standards ensuring that compliance is maintained for any period during which the Disaster Recovery Plan is invoked; </w:t>
      </w:r>
    </w:p>
    <w:p w14:paraId="5F81AD4F" w14:textId="77777777" w:rsidR="007B505A" w:rsidRDefault="00B578F6">
      <w:pPr>
        <w:spacing w:before="0"/>
        <w:ind w:left="1868" w:right="10" w:hanging="720"/>
      </w:pPr>
      <w:r>
        <w:t xml:space="preserve">4.2.12 access controls to any disaster recovery sites used by the Supplier in relation to its obligations pursuant to this Schedule; and </w:t>
      </w:r>
    </w:p>
    <w:p w14:paraId="0CE28C17" w14:textId="77777777" w:rsidR="007B505A" w:rsidRDefault="00B578F6">
      <w:pPr>
        <w:spacing w:before="0"/>
        <w:ind w:left="1158" w:right="10"/>
      </w:pPr>
      <w:r>
        <w:t xml:space="preserve">4.2.13 testing and management arrangements. </w:t>
      </w:r>
    </w:p>
    <w:p w14:paraId="6A250068" w14:textId="77777777" w:rsidR="007B505A" w:rsidRDefault="00B578F6">
      <w:pPr>
        <w:pStyle w:val="Heading4"/>
        <w:tabs>
          <w:tab w:val="center" w:pos="528"/>
          <w:tab w:val="center" w:pos="3329"/>
        </w:tabs>
        <w:ind w:left="0" w:firstLine="0"/>
      </w:pPr>
      <w:r>
        <w:rPr>
          <w:rFonts w:ascii="Calibri" w:eastAsia="Calibri" w:hAnsi="Calibri" w:cs="Calibri"/>
          <w:b w:val="0"/>
          <w:sz w:val="22"/>
        </w:rPr>
        <w:tab/>
      </w:r>
      <w:r>
        <w:t xml:space="preserve">5. </w:t>
      </w:r>
      <w:r>
        <w:tab/>
        <w:t xml:space="preserve">Insolvency Continuity Plan (Section 4) </w:t>
      </w:r>
    </w:p>
    <w:p w14:paraId="288D7C82" w14:textId="77777777" w:rsidR="007B505A" w:rsidRDefault="00B578F6">
      <w:pPr>
        <w:spacing w:before="0" w:after="115" w:line="249" w:lineRule="auto"/>
        <w:ind w:left="1146" w:right="-2" w:hanging="718"/>
        <w:jc w:val="both"/>
      </w:pPr>
      <w:r>
        <w:t xml:space="preserve">5.1 The Insolvency Continuity Plan shall be designed by the Supplier to permit continuity of the business operations of the Buyer supported by the Deliverables through continued provision of the Deliverables following an Insolvency Event of the Supplier, any Key Sub-contractor and/or any Supplier Group member with, as far as reasonably possible, minimal adverse impact. </w:t>
      </w:r>
    </w:p>
    <w:p w14:paraId="56EE6230" w14:textId="77777777" w:rsidR="007B505A" w:rsidRDefault="00B578F6">
      <w:pPr>
        <w:tabs>
          <w:tab w:val="center" w:pos="595"/>
          <w:tab w:val="center" w:pos="4218"/>
        </w:tabs>
        <w:spacing w:before="0"/>
        <w:ind w:left="0" w:right="0" w:firstLine="0"/>
      </w:pPr>
      <w:r>
        <w:rPr>
          <w:rFonts w:ascii="Calibri" w:eastAsia="Calibri" w:hAnsi="Calibri" w:cs="Calibri"/>
          <w:sz w:val="22"/>
        </w:rPr>
        <w:tab/>
      </w:r>
      <w:r>
        <w:t xml:space="preserve">5.2 </w:t>
      </w:r>
      <w:r>
        <w:tab/>
        <w:t xml:space="preserve">The Insolvency Continuity Plan shall include the following: </w:t>
      </w:r>
    </w:p>
    <w:p w14:paraId="1239B8E9" w14:textId="77777777" w:rsidR="007B505A" w:rsidRDefault="00B578F6">
      <w:pPr>
        <w:spacing w:before="0" w:after="115" w:line="249" w:lineRule="auto"/>
        <w:ind w:left="1866" w:right="-2" w:hanging="718"/>
        <w:jc w:val="both"/>
      </w:pPr>
      <w:r>
        <w:t xml:space="preserve">5.2.1 communication strategies which are designed to minimise the potential disruption to the provision of the Deliverables, including key contact details in respect of the supply chain and key contact details for operational and contract Supplier Staff, Key Subcontractor personnel and Supplier Group member personnel; </w:t>
      </w:r>
    </w:p>
    <w:p w14:paraId="4B778495" w14:textId="77777777" w:rsidR="007B505A" w:rsidRDefault="00B578F6">
      <w:pPr>
        <w:spacing w:before="0" w:after="115" w:line="249" w:lineRule="auto"/>
        <w:ind w:left="1866" w:right="-2" w:hanging="718"/>
        <w:jc w:val="both"/>
      </w:pPr>
      <w:r>
        <w:t xml:space="preserve">5.2.2 identification, explanation, assessment and an impact analysis of risks in respect of dependencies between the Supplier, Key Subcontractors and Supplier Group members where failure of those dependencies could reasonably have an adverse impact on the Deliverables; </w:t>
      </w:r>
    </w:p>
    <w:p w14:paraId="43261BF9" w14:textId="77777777" w:rsidR="007B505A" w:rsidRDefault="00B578F6">
      <w:pPr>
        <w:spacing w:before="0"/>
        <w:ind w:left="1158" w:right="10"/>
      </w:pPr>
      <w:r>
        <w:t xml:space="preserve">5.2.3 plans to manage and mitigate identified risks; </w:t>
      </w:r>
    </w:p>
    <w:p w14:paraId="280C031D" w14:textId="77777777" w:rsidR="007B505A" w:rsidRDefault="00B578F6">
      <w:pPr>
        <w:spacing w:before="0" w:after="115" w:line="249" w:lineRule="auto"/>
        <w:ind w:left="1866" w:right="-2" w:hanging="718"/>
        <w:jc w:val="both"/>
      </w:pPr>
      <w:r>
        <w:t xml:space="preserve">5.2.4 details of the roles and responsibilities of the Supplier, Key Subcontractors and/or Supplier Group members to minimise and mitigate the effects of an Insolvency Event of such persons on the Deliverables; </w:t>
      </w:r>
    </w:p>
    <w:p w14:paraId="6FE03956" w14:textId="77777777" w:rsidR="007B505A" w:rsidRDefault="00B578F6">
      <w:pPr>
        <w:spacing w:before="0" w:after="115" w:line="249" w:lineRule="auto"/>
        <w:ind w:left="1866" w:right="-2" w:hanging="718"/>
        <w:jc w:val="both"/>
      </w:pPr>
      <w:r>
        <w:t xml:space="preserve">5.2.5 details of the recovery team to be put in place by the Supplier (which may include representatives of the Supplier, Key Subcontractors and Supplier Group members); and </w:t>
      </w:r>
    </w:p>
    <w:p w14:paraId="0804953A" w14:textId="77777777" w:rsidR="007B505A" w:rsidRDefault="00B578F6">
      <w:pPr>
        <w:spacing w:before="0" w:after="270"/>
        <w:ind w:left="1868" w:right="10" w:hanging="720"/>
      </w:pPr>
      <w:r>
        <w:lastRenderedPageBreak/>
        <w:t xml:space="preserve">5.2.6 sufficient detail to enable an appointed insolvency practitioner to invoke the plan in the event of an Insolvency Event of the Supplier. </w:t>
      </w:r>
    </w:p>
    <w:p w14:paraId="32DD84A6" w14:textId="77777777" w:rsidR="007B505A" w:rsidRDefault="00B578F6">
      <w:pPr>
        <w:pStyle w:val="Heading4"/>
        <w:tabs>
          <w:tab w:val="center" w:pos="528"/>
          <w:tab w:val="center" w:pos="3255"/>
        </w:tabs>
        <w:ind w:left="0" w:firstLine="0"/>
      </w:pPr>
      <w:r>
        <w:rPr>
          <w:rFonts w:ascii="Calibri" w:eastAsia="Calibri" w:hAnsi="Calibri" w:cs="Calibri"/>
          <w:b w:val="0"/>
          <w:sz w:val="22"/>
        </w:rPr>
        <w:tab/>
      </w:r>
      <w:r>
        <w:t xml:space="preserve">6. </w:t>
      </w:r>
      <w:r>
        <w:tab/>
        <w:t xml:space="preserve">Review and changing the BCDR Plan </w:t>
      </w:r>
    </w:p>
    <w:p w14:paraId="77369F15" w14:textId="77777777" w:rsidR="007B505A" w:rsidRDefault="00B578F6">
      <w:pPr>
        <w:tabs>
          <w:tab w:val="center" w:pos="595"/>
          <w:tab w:val="center" w:pos="3368"/>
        </w:tabs>
        <w:spacing w:before="0"/>
        <w:ind w:left="0" w:right="0" w:firstLine="0"/>
      </w:pPr>
      <w:r>
        <w:rPr>
          <w:rFonts w:ascii="Calibri" w:eastAsia="Calibri" w:hAnsi="Calibri" w:cs="Calibri"/>
          <w:sz w:val="22"/>
        </w:rPr>
        <w:tab/>
      </w:r>
      <w:r>
        <w:t xml:space="preserve">6.1 </w:t>
      </w:r>
      <w:r>
        <w:tab/>
        <w:t xml:space="preserve">The Supplier shall review the BCDR Plan: </w:t>
      </w:r>
    </w:p>
    <w:p w14:paraId="0581CD1D" w14:textId="77777777" w:rsidR="007B505A" w:rsidRDefault="00B578F6">
      <w:pPr>
        <w:spacing w:before="0"/>
        <w:ind w:left="1158" w:right="10"/>
      </w:pPr>
      <w:r>
        <w:t xml:space="preserve">6.1.1 on a regular basis and as a minimum once every six (6) Months; </w:t>
      </w:r>
    </w:p>
    <w:p w14:paraId="5FA674FA" w14:textId="77777777" w:rsidR="007B505A" w:rsidRDefault="00B578F6">
      <w:pPr>
        <w:spacing w:before="0"/>
        <w:ind w:left="1868" w:right="10" w:hanging="720"/>
      </w:pPr>
      <w:r>
        <w:t xml:space="preserve">6.1.2 within three (3) calendar Months of the BCDR Plan (or any part) having been invoked pursuant to Paragraph 8 of Part B; and </w:t>
      </w:r>
    </w:p>
    <w:p w14:paraId="0FE27171" w14:textId="77777777" w:rsidR="007B505A" w:rsidRDefault="00B578F6">
      <w:pPr>
        <w:spacing w:before="0"/>
        <w:ind w:left="1868" w:right="10" w:hanging="720"/>
      </w:pPr>
      <w:r>
        <w:t xml:space="preserve">6.1.3 where the Buyer requests in writing any additional reviews (over and above those provided for in Paragraphs 6.1.1 and 6.1.2 of Part B of this Schedule) whereupon the Supplier shall conduct such reviews in accordance with the Buyer’s written requirements. Prior to starting its review, the Supplier shall provide an accurate written estimate of the total costs payable by the Buyer for the Buyer’s approval.  The costs of both Parties of any such additional reviews shall be met by the Buyer except that the Supplier shall not be entitled to charge the Buyer for any costs that it may incur above any estimate without the Buyer’s prior written approval.  </w:t>
      </w:r>
    </w:p>
    <w:p w14:paraId="7D26AEA0" w14:textId="77777777" w:rsidR="007B505A" w:rsidRDefault="00B578F6">
      <w:pPr>
        <w:spacing w:before="0"/>
        <w:ind w:left="1148" w:right="10" w:hanging="720"/>
      </w:pPr>
      <w:r>
        <w:t xml:space="preserve">6.2 </w:t>
      </w:r>
      <w:r>
        <w:tab/>
        <w:t xml:space="preserve">Each review of the BCDR Plan pursuant to Paragraph 6.1  of Part B shall assess its suitability having regard to any change to the Deliverables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such period as the Buyer shall reasonably require.   </w:t>
      </w:r>
    </w:p>
    <w:p w14:paraId="50062144" w14:textId="77777777" w:rsidR="007B505A" w:rsidRDefault="00B578F6">
      <w:pPr>
        <w:spacing w:before="0" w:after="151"/>
        <w:ind w:left="1148" w:right="10" w:hanging="720"/>
      </w:pPr>
      <w:r>
        <w:t xml:space="preserve">6.3 </w:t>
      </w:r>
      <w:r>
        <w:tab/>
        <w:t xml:space="preserve">The Supplier shall, within twenty (20) Working Days of the conclusion of each such review of the BCDR Plan, provide to the Buyer a report (a </w:t>
      </w:r>
      <w:r>
        <w:rPr>
          <w:b/>
        </w:rPr>
        <w:t>"Review Report"</w:t>
      </w:r>
      <w:r>
        <w:t xml:space="preserve">) setting out the Supplier's proposals (the </w:t>
      </w:r>
      <w:r>
        <w:rPr>
          <w:b/>
        </w:rPr>
        <w:t>"Supplier's Proposals"</w:t>
      </w:r>
      <w:r>
        <w:t xml:space="preserve">) for addressing any changes in the risk profile and its proposals for amendments to the BCDR Plan. </w:t>
      </w:r>
    </w:p>
    <w:p w14:paraId="16371256" w14:textId="77777777" w:rsidR="007B505A" w:rsidRDefault="00B578F6">
      <w:pPr>
        <w:spacing w:before="0"/>
        <w:ind w:left="1148" w:right="10" w:hanging="720"/>
      </w:pPr>
      <w:r>
        <w:t xml:space="preserve">6.4 </w:t>
      </w:r>
      <w:r>
        <w:tab/>
        <w:t xml:space="preserve">Following receipt of the Review Report and the Supplier’s Proposals, the Parties shall use reasonable endeavours to agree the Review Report and the Supplier's Proposals. If the Parties are unable to agree Review Report and the Supplier's Proposals within twenty (20) Working Days of its submission, then such Dispute shall be resolved in accordance with the Dispute Resolution Procedure.  </w:t>
      </w:r>
    </w:p>
    <w:p w14:paraId="59C71E8B" w14:textId="77777777" w:rsidR="007B505A" w:rsidRDefault="00B578F6">
      <w:pPr>
        <w:spacing w:before="0" w:after="272"/>
        <w:ind w:left="1148" w:right="10" w:hanging="720"/>
      </w:pPr>
      <w:r>
        <w:t xml:space="preserve">6.5 </w:t>
      </w:r>
      <w:r>
        <w:tab/>
        <w:t xml:space="preserve">The Supplier shall as soon as is reasonably practicable after receiving the approval of the Supplier's Proposals effect any change in its practices or procedures necessary so as to give effect to the Supplier's Proposals. Any </w:t>
      </w:r>
      <w:r>
        <w:lastRenderedPageBreak/>
        <w:t xml:space="preserve">such change shall be at the Supplier’s expense unless it can be reasonably shown that the changes are required because of a material change to the risk profile of the Deliverables. </w:t>
      </w:r>
    </w:p>
    <w:p w14:paraId="46EBA844" w14:textId="77777777" w:rsidR="007B505A" w:rsidRDefault="00B578F6">
      <w:pPr>
        <w:pStyle w:val="Heading4"/>
        <w:ind w:left="222"/>
      </w:pPr>
      <w:r>
        <w:t xml:space="preserve">7. Testing the BCDR Plan </w:t>
      </w:r>
    </w:p>
    <w:p w14:paraId="59A31683" w14:textId="77777777" w:rsidR="007B505A" w:rsidRDefault="00B578F6">
      <w:pPr>
        <w:tabs>
          <w:tab w:val="center" w:pos="595"/>
          <w:tab w:val="center" w:pos="3214"/>
        </w:tabs>
        <w:spacing w:before="0"/>
        <w:ind w:left="0" w:right="0" w:firstLine="0"/>
      </w:pPr>
      <w:r>
        <w:rPr>
          <w:rFonts w:ascii="Calibri" w:eastAsia="Calibri" w:hAnsi="Calibri" w:cs="Calibri"/>
          <w:sz w:val="22"/>
        </w:rPr>
        <w:tab/>
      </w:r>
      <w:r>
        <w:t xml:space="preserve">7.1 </w:t>
      </w:r>
      <w:r>
        <w:tab/>
        <w:t xml:space="preserve">The Supplier shall test the BCDR Plan:  </w:t>
      </w:r>
    </w:p>
    <w:p w14:paraId="60A38950" w14:textId="77777777" w:rsidR="007B505A" w:rsidRDefault="00B578F6">
      <w:pPr>
        <w:spacing w:before="0" w:after="0" w:line="344" w:lineRule="auto"/>
        <w:ind w:left="1158" w:right="10"/>
      </w:pPr>
      <w:r>
        <w:t xml:space="preserve">7.1.1 regularly and in any event not less than once in every Contract Year; 7.1.2 in the event of any major reconfiguration of the Deliverables </w:t>
      </w:r>
    </w:p>
    <w:p w14:paraId="7CD7A736" w14:textId="77777777" w:rsidR="007B505A" w:rsidRDefault="00B578F6">
      <w:pPr>
        <w:spacing w:before="0"/>
        <w:ind w:left="1868" w:right="10" w:hanging="720"/>
      </w:pPr>
      <w:r>
        <w:t xml:space="preserve">7.1.3 at any time where the Buyer considers it necessary (acting in its sole discretion).   </w:t>
      </w:r>
    </w:p>
    <w:p w14:paraId="7836CB0F" w14:textId="77777777" w:rsidR="007B505A" w:rsidRDefault="00B578F6">
      <w:pPr>
        <w:spacing w:before="0"/>
        <w:ind w:left="1148" w:right="10" w:hanging="720"/>
      </w:pPr>
      <w:r>
        <w:t xml:space="preserve">7.2 </w:t>
      </w:r>
      <w:r>
        <w:tab/>
        <w:t xml:space="preserve">If the Buyer requires an additional test of the BCDR Plan, it shall give the Supplier written notice and the Supplier shall conduct the test in accordance with the Buyer’s requirements and the relevant provisions of the BCDR Plan.  The Supplier's costs of the additional test shall be borne by the Buyer unless the BCDR Plan fails the additional test in which case the Supplier's costs of that failed test shall be borne by the Supplier. </w:t>
      </w:r>
    </w:p>
    <w:p w14:paraId="6918F5CF" w14:textId="77777777" w:rsidR="007B505A" w:rsidRDefault="00B578F6">
      <w:pPr>
        <w:spacing w:before="0"/>
        <w:ind w:left="1148" w:right="10" w:hanging="720"/>
      </w:pPr>
      <w:r>
        <w:t xml:space="preserve">7.3 </w:t>
      </w:r>
      <w:r>
        <w:tab/>
        <w:t xml:space="preserve">The Supplier shall undertake and manage testing of the BCDR Plan in full consultation with and under the supervision of the Buyer and shall liaise with the Buyer in respect of the planning, performance, and review, of each test, and shall comply with the reasonable requirements of the Buyer.  </w:t>
      </w:r>
    </w:p>
    <w:p w14:paraId="7D9AEDAC" w14:textId="77777777" w:rsidR="007B505A" w:rsidRDefault="00B578F6">
      <w:pPr>
        <w:spacing w:before="0"/>
        <w:ind w:left="1148" w:right="10" w:hanging="720"/>
      </w:pPr>
      <w:r>
        <w:t xml:space="preserve">7.4 </w:t>
      </w:r>
      <w:r>
        <w:tab/>
        <w:t xml:space="preserve">The Supplier shall ensure that any use by it or any Subcontractor of "live" data in such testing is first approved with the Buyer. Copies of live test data used in any such testing shall be (if so required by the Buyer) destroyed or returned to the Buyer on completion of the test. </w:t>
      </w:r>
    </w:p>
    <w:p w14:paraId="3B9CD9C5" w14:textId="77777777" w:rsidR="007B505A" w:rsidRDefault="00B578F6">
      <w:pPr>
        <w:spacing w:before="0"/>
        <w:ind w:left="1148" w:right="10" w:hanging="720"/>
      </w:pPr>
      <w:r>
        <w:t xml:space="preserve">7.5 </w:t>
      </w:r>
      <w:r>
        <w:tab/>
        <w:t xml:space="preserve">The Supplier shall, within twenty (20) Working Days of the conclusion of each test, provide to the Buyer a report setting out: </w:t>
      </w:r>
    </w:p>
    <w:p w14:paraId="0B5B1ED4" w14:textId="77777777" w:rsidR="007B505A" w:rsidRDefault="00B578F6">
      <w:pPr>
        <w:spacing w:before="0"/>
        <w:ind w:left="1158" w:right="10"/>
      </w:pPr>
      <w:r>
        <w:t xml:space="preserve">7.5.1 the outcome of the test; </w:t>
      </w:r>
    </w:p>
    <w:p w14:paraId="41BA70B3" w14:textId="77777777" w:rsidR="007B505A" w:rsidRDefault="00B578F6">
      <w:pPr>
        <w:spacing w:before="0"/>
        <w:ind w:left="1868" w:right="10" w:hanging="720"/>
      </w:pPr>
      <w:r>
        <w:t xml:space="preserve">7.5.2 any failures in the BCDR Plan (including the BCDR Plan's procedures) revealed by the test; and </w:t>
      </w:r>
    </w:p>
    <w:p w14:paraId="28825A05" w14:textId="77777777" w:rsidR="007B505A" w:rsidRDefault="00B578F6">
      <w:pPr>
        <w:spacing w:before="0"/>
        <w:ind w:left="1158" w:right="10"/>
      </w:pPr>
      <w:r>
        <w:t xml:space="preserve">7.5.3 the Supplier's proposals for remedying any such failures. </w:t>
      </w:r>
    </w:p>
    <w:p w14:paraId="2BC4473C" w14:textId="77777777" w:rsidR="007B505A" w:rsidRDefault="00B578F6">
      <w:pPr>
        <w:spacing w:before="0" w:after="272"/>
        <w:ind w:left="1148" w:right="10" w:hanging="720"/>
      </w:pPr>
      <w:r>
        <w:t xml:space="preserve">7.6 </w:t>
      </w:r>
      <w:r>
        <w:tab/>
        <w:t xml:space="preserve">Following each test, the Supplier shall take all measures requested by the Buyer to remedy any failures in the BCDR Plan and such remedial activity and re-testing shall be completed by the Supplier, at its own cost, by the date reasonably required by the Buyer. </w:t>
      </w:r>
    </w:p>
    <w:p w14:paraId="23EDA556" w14:textId="77777777" w:rsidR="007B505A" w:rsidRDefault="00B578F6">
      <w:pPr>
        <w:pStyle w:val="Heading4"/>
        <w:tabs>
          <w:tab w:val="center" w:pos="528"/>
          <w:tab w:val="center" w:pos="2521"/>
        </w:tabs>
        <w:ind w:left="0" w:firstLine="0"/>
      </w:pPr>
      <w:r>
        <w:rPr>
          <w:rFonts w:ascii="Calibri" w:eastAsia="Calibri" w:hAnsi="Calibri" w:cs="Calibri"/>
          <w:b w:val="0"/>
          <w:sz w:val="22"/>
        </w:rPr>
        <w:tab/>
      </w:r>
      <w:r>
        <w:t xml:space="preserve">8. </w:t>
      </w:r>
      <w:r>
        <w:tab/>
        <w:t xml:space="preserve">Invoking the BCDR Plan </w:t>
      </w:r>
    </w:p>
    <w:p w14:paraId="6EEC943A" w14:textId="77777777" w:rsidR="007B505A" w:rsidRDefault="00B578F6">
      <w:pPr>
        <w:spacing w:before="0"/>
        <w:ind w:left="1148" w:right="10" w:hanging="720"/>
      </w:pPr>
      <w:r>
        <w:t xml:space="preserve">8.1 </w:t>
      </w:r>
      <w:r>
        <w:tab/>
        <w:t xml:space="preserve">In the event of a complete loss of service or in the event of a Disaster, the Supplier shall immediately invoke the BCDR Plan (and shall inform the Buyer promptly of such invocation). In all other instances the Supplier shall invoke or test the BCDR Plan only with the prior consent of the Buyer. </w:t>
      </w:r>
    </w:p>
    <w:p w14:paraId="04FF79EC" w14:textId="77777777" w:rsidR="007B505A" w:rsidRDefault="00B578F6">
      <w:pPr>
        <w:spacing w:before="0"/>
        <w:ind w:left="1148" w:right="10" w:hanging="720"/>
      </w:pPr>
      <w:r>
        <w:lastRenderedPageBreak/>
        <w:t xml:space="preserve">8.2 </w:t>
      </w:r>
      <w:r>
        <w:tab/>
        <w:t xml:space="preserve">The Insolvency Continuity Plan element of the BCDR Plan, including any linked elements in other parts of the BCDR Plan, shall be invoked by the Supplier: </w:t>
      </w:r>
    </w:p>
    <w:p w14:paraId="57F50828" w14:textId="77777777" w:rsidR="007B505A" w:rsidRDefault="00B578F6">
      <w:pPr>
        <w:spacing w:before="0"/>
        <w:ind w:left="1868" w:right="10" w:hanging="720"/>
      </w:pPr>
      <w:r>
        <w:t xml:space="preserve">8.2.1 where an Insolvency Event of a Key Sub-contractor and/or Supplier Group member (other than the Supplier) could reasonably be expected to adversely affect delivery of the Deliverables; and/or </w:t>
      </w:r>
    </w:p>
    <w:p w14:paraId="6E46D3ED" w14:textId="77777777" w:rsidR="007B505A" w:rsidRDefault="00B578F6">
      <w:pPr>
        <w:spacing w:before="0" w:after="268"/>
        <w:ind w:left="1868" w:right="10" w:hanging="720"/>
      </w:pPr>
      <w:r>
        <w:t xml:space="preserve">8.2.2 where there is an Insolvency Event of the Supplier and the insolvency arrangements enable the Supplier to invoke the plan. </w:t>
      </w:r>
    </w:p>
    <w:p w14:paraId="2E3D0C6E" w14:textId="77777777" w:rsidR="007B505A" w:rsidRDefault="00B578F6">
      <w:pPr>
        <w:pStyle w:val="Heading4"/>
        <w:ind w:left="222"/>
      </w:pPr>
      <w:r>
        <w:t xml:space="preserve">9. Circumstances beyond your control </w:t>
      </w:r>
    </w:p>
    <w:p w14:paraId="7712B000" w14:textId="77777777" w:rsidR="007B505A" w:rsidRDefault="00B578F6">
      <w:pPr>
        <w:spacing w:before="0" w:after="272"/>
        <w:ind w:left="1148" w:right="10" w:hanging="720"/>
      </w:pPr>
      <w:r>
        <w:t xml:space="preserve">9.1 </w:t>
      </w:r>
      <w:r>
        <w:tab/>
        <w:t xml:space="preserve">The Supplier shall not be entitled to relief under Clause 20 (Circumstances beyond your control) if it would not have been impacted by the Force Majeure Event had it not failed to comply with its obligations under this Schedule.  </w:t>
      </w:r>
    </w:p>
    <w:p w14:paraId="22F6DA40" w14:textId="77777777" w:rsidR="007B505A" w:rsidRDefault="00B578F6">
      <w:pPr>
        <w:pStyle w:val="Heading4"/>
        <w:ind w:left="10"/>
      </w:pPr>
      <w:r>
        <w:t xml:space="preserve">10. Amendments to this Schedule in respect of Bronze Contracts </w:t>
      </w:r>
    </w:p>
    <w:p w14:paraId="731F929A" w14:textId="77777777" w:rsidR="007B505A" w:rsidRDefault="00B578F6">
      <w:pPr>
        <w:spacing w:before="0"/>
        <w:ind w:left="1148" w:right="10" w:hanging="720"/>
      </w:pPr>
      <w:r>
        <w:t xml:space="preserve">10.1 Where a Buyer’s Call-Off Contract is a Bronze Contract, if specified in the Order Form, the following provisions of this Call-Off Schedule 8, shall be disapplied in respect of that Contract: </w:t>
      </w:r>
    </w:p>
    <w:p w14:paraId="1D48177B" w14:textId="77777777" w:rsidR="007B505A" w:rsidRDefault="00B578F6">
      <w:pPr>
        <w:spacing w:before="0"/>
        <w:ind w:left="1868" w:right="10" w:hanging="720"/>
      </w:pPr>
      <w:r>
        <w:t xml:space="preserve">10.1.1 Paragraph 1.3.4 of Part B so that the BCDR plan shall only be required to be split into the three sections detailed in paragraphs 1.3.1 to 1.3.3 of Part B inclusive; </w:t>
      </w:r>
    </w:p>
    <w:p w14:paraId="71B99522" w14:textId="77777777" w:rsidR="007B505A" w:rsidRDefault="00B578F6">
      <w:pPr>
        <w:spacing w:before="0"/>
        <w:ind w:left="1158" w:right="10"/>
      </w:pPr>
      <w:r>
        <w:t xml:space="preserve">10.1.2 Paragraphs 2.1.13 to 2.1.15 of Part B, inclusive; </w:t>
      </w:r>
    </w:p>
    <w:p w14:paraId="779B362E" w14:textId="77777777" w:rsidR="007B505A" w:rsidRDefault="00B578F6">
      <w:pPr>
        <w:spacing w:before="0"/>
        <w:ind w:left="1158" w:right="10"/>
      </w:pPr>
      <w:r>
        <w:t xml:space="preserve">10.1.3 Paragraph 5 (Insolvency Continuity Plan) of Part B; </w:t>
      </w:r>
    </w:p>
    <w:p w14:paraId="187A743B" w14:textId="77777777" w:rsidR="007B505A" w:rsidRDefault="00B578F6">
      <w:pPr>
        <w:spacing w:before="0"/>
        <w:ind w:left="1158" w:right="10"/>
      </w:pPr>
      <w:r>
        <w:t xml:space="preserve">10.1.4 Paragraph 8.2 of Part B; and </w:t>
      </w:r>
    </w:p>
    <w:p w14:paraId="2CC9B61B" w14:textId="77777777" w:rsidR="007B505A" w:rsidRDefault="00B578F6">
      <w:pPr>
        <w:spacing w:before="0"/>
        <w:ind w:left="1158" w:right="10"/>
      </w:pPr>
      <w:r>
        <w:t xml:space="preserve">10.1.5 The entirety of Part C of this Schedule. </w:t>
      </w:r>
    </w:p>
    <w:p w14:paraId="515BE5E6" w14:textId="77777777" w:rsidR="007B505A" w:rsidRDefault="00B578F6">
      <w:pPr>
        <w:spacing w:before="0"/>
        <w:ind w:left="1148" w:right="10" w:hanging="720"/>
      </w:pPr>
      <w:r>
        <w:t xml:space="preserve">10.2 Where a Buyer’s Call-Off Contract is a Bronze Contract, if specified in the Order Form, the following definitions in Paragraph 1 of this Call-Off Schedule 8, shall be deemed to be deleted: </w:t>
      </w:r>
    </w:p>
    <w:p w14:paraId="4D8F9C52" w14:textId="77777777" w:rsidR="007B505A" w:rsidRDefault="00B578F6">
      <w:pPr>
        <w:spacing w:before="0"/>
        <w:ind w:left="1158" w:right="10"/>
      </w:pPr>
      <w:r>
        <w:t xml:space="preserve">10.2.1 Annual Review; </w:t>
      </w:r>
    </w:p>
    <w:p w14:paraId="196CC19F" w14:textId="77777777" w:rsidR="007B505A" w:rsidRDefault="00B578F6">
      <w:pPr>
        <w:spacing w:before="0"/>
        <w:ind w:left="1158" w:right="10"/>
      </w:pPr>
      <w:r>
        <w:t xml:space="preserve">10.2.2 Appropriate Authority or Appropriate Authorities; </w:t>
      </w:r>
    </w:p>
    <w:p w14:paraId="7C4C9D57" w14:textId="77777777" w:rsidR="007B505A" w:rsidRDefault="00B578F6">
      <w:pPr>
        <w:spacing w:before="0"/>
        <w:ind w:left="1158" w:right="10"/>
      </w:pPr>
      <w:r>
        <w:t xml:space="preserve">10.2.3 Associates; </w:t>
      </w:r>
    </w:p>
    <w:p w14:paraId="223D15BB" w14:textId="77777777" w:rsidR="007B505A" w:rsidRDefault="00B578F6">
      <w:pPr>
        <w:spacing w:before="0"/>
        <w:ind w:left="1158" w:right="10"/>
      </w:pPr>
      <w:r>
        <w:t xml:space="preserve">10.2.4 Class 1 Transaction; </w:t>
      </w:r>
    </w:p>
    <w:p w14:paraId="1C777BFB" w14:textId="77777777" w:rsidR="007B505A" w:rsidRDefault="00B578F6">
      <w:pPr>
        <w:spacing w:before="0"/>
        <w:ind w:left="1158" w:right="10"/>
      </w:pPr>
      <w:r>
        <w:t xml:space="preserve">10.2.5 Control; </w:t>
      </w:r>
    </w:p>
    <w:p w14:paraId="2EDC05E1" w14:textId="77777777" w:rsidR="007B505A" w:rsidRDefault="00B578F6">
      <w:pPr>
        <w:spacing w:before="0"/>
        <w:ind w:left="1158" w:right="10"/>
      </w:pPr>
      <w:r>
        <w:t xml:space="preserve">10.2.6 Corporate Change Event; </w:t>
      </w:r>
    </w:p>
    <w:p w14:paraId="49DA5D55" w14:textId="77777777" w:rsidR="007B505A" w:rsidRDefault="00B578F6">
      <w:pPr>
        <w:spacing w:before="0"/>
        <w:ind w:left="1158" w:right="10"/>
      </w:pPr>
      <w:r>
        <w:t xml:space="preserve">10.2.7 Critical National Infrastructure; </w:t>
      </w:r>
    </w:p>
    <w:p w14:paraId="593B627D" w14:textId="77777777" w:rsidR="007B505A" w:rsidRDefault="00B578F6">
      <w:pPr>
        <w:spacing w:before="0"/>
        <w:ind w:left="1158" w:right="10"/>
      </w:pPr>
      <w:r>
        <w:t xml:space="preserve">10.2.8 Critical Service Contract; </w:t>
      </w:r>
    </w:p>
    <w:p w14:paraId="563E42BB" w14:textId="77777777" w:rsidR="007B505A" w:rsidRDefault="00B578F6">
      <w:pPr>
        <w:spacing w:before="0"/>
        <w:ind w:left="1158" w:right="10"/>
      </w:pPr>
      <w:r>
        <w:t xml:space="preserve">10.2.9 CRP Information; </w:t>
      </w:r>
    </w:p>
    <w:p w14:paraId="2D92DA4C" w14:textId="77777777" w:rsidR="007B505A" w:rsidRDefault="00B578F6">
      <w:pPr>
        <w:spacing w:before="0"/>
        <w:ind w:left="1004" w:right="10"/>
      </w:pPr>
      <w:r>
        <w:lastRenderedPageBreak/>
        <w:t xml:space="preserve">10.2.10 Dependent Parent Undertaking; </w:t>
      </w:r>
    </w:p>
    <w:p w14:paraId="75CD71B1" w14:textId="77777777" w:rsidR="007B505A" w:rsidRDefault="00B578F6">
      <w:pPr>
        <w:spacing w:before="0"/>
        <w:ind w:left="1004" w:right="10"/>
      </w:pPr>
      <w:r>
        <w:t xml:space="preserve">10.2.11 Group Structure Information and Resolution Commentary; </w:t>
      </w:r>
    </w:p>
    <w:p w14:paraId="658F9C91" w14:textId="77777777" w:rsidR="007B505A" w:rsidRDefault="00B578F6">
      <w:pPr>
        <w:spacing w:before="0"/>
        <w:ind w:left="1004" w:right="10"/>
      </w:pPr>
      <w:r>
        <w:t xml:space="preserve">10.2.12 Parent Undertaking; </w:t>
      </w:r>
    </w:p>
    <w:p w14:paraId="51765DE3" w14:textId="77777777" w:rsidR="007B505A" w:rsidRDefault="00B578F6">
      <w:pPr>
        <w:spacing w:before="0"/>
        <w:ind w:left="1004" w:right="10"/>
      </w:pPr>
      <w:r>
        <w:t xml:space="preserve">10.2.13 Public Sector Dependent Supplier; </w:t>
      </w:r>
    </w:p>
    <w:p w14:paraId="44FCA6EE" w14:textId="77777777" w:rsidR="007B505A" w:rsidRDefault="00B578F6">
      <w:pPr>
        <w:spacing w:before="0"/>
        <w:ind w:left="1004" w:right="10"/>
      </w:pPr>
      <w:r>
        <w:t xml:space="preserve">10.2.14 Subsidiary Undertaking; </w:t>
      </w:r>
    </w:p>
    <w:p w14:paraId="2B9CCDA8" w14:textId="77777777" w:rsidR="007B505A" w:rsidRDefault="00B578F6">
      <w:pPr>
        <w:spacing w:before="0"/>
        <w:ind w:left="1004" w:right="10"/>
      </w:pPr>
      <w:r>
        <w:t xml:space="preserve">10.2.15 Supplier Group; </w:t>
      </w:r>
    </w:p>
    <w:p w14:paraId="398A6DAA" w14:textId="77777777" w:rsidR="007B505A" w:rsidRDefault="00B578F6">
      <w:pPr>
        <w:spacing w:before="0"/>
        <w:ind w:left="1004" w:right="10"/>
      </w:pPr>
      <w:r>
        <w:t xml:space="preserve">10.2.16 UK Public Sector Business; and </w:t>
      </w:r>
    </w:p>
    <w:p w14:paraId="0E9DDF1D" w14:textId="77777777" w:rsidR="007B505A" w:rsidRDefault="00B578F6">
      <w:pPr>
        <w:spacing w:before="0"/>
        <w:ind w:left="1004" w:right="10"/>
      </w:pPr>
      <w:r>
        <w:t xml:space="preserve">10.2.17 UK Public Sector/CNI Contract Information. </w:t>
      </w:r>
    </w:p>
    <w:p w14:paraId="59851288" w14:textId="77777777" w:rsidR="007B505A" w:rsidRDefault="00B578F6">
      <w:pPr>
        <w:spacing w:before="0" w:after="106" w:line="259" w:lineRule="auto"/>
        <w:ind w:left="428" w:right="0" w:firstLine="0"/>
      </w:pPr>
      <w:r>
        <w:t xml:space="preserve"> </w:t>
      </w:r>
    </w:p>
    <w:p w14:paraId="6124D1AF" w14:textId="77777777" w:rsidR="007B505A" w:rsidRDefault="00B578F6">
      <w:pPr>
        <w:spacing w:before="0" w:after="0" w:line="259" w:lineRule="auto"/>
        <w:ind w:left="1846" w:right="0" w:firstLine="0"/>
      </w:pPr>
      <w:r>
        <w:rPr>
          <w:sz w:val="22"/>
        </w:rPr>
        <w:t xml:space="preserve"> </w:t>
      </w:r>
      <w:r>
        <w:rPr>
          <w:sz w:val="22"/>
        </w:rPr>
        <w:tab/>
      </w:r>
      <w:r>
        <w:t xml:space="preserve"> </w:t>
      </w:r>
    </w:p>
    <w:p w14:paraId="5C8CFE17" w14:textId="77777777" w:rsidR="007B505A" w:rsidRDefault="00B578F6">
      <w:pPr>
        <w:pStyle w:val="Heading3"/>
        <w:spacing w:after="153" w:line="250" w:lineRule="auto"/>
        <w:ind w:left="423"/>
      </w:pPr>
      <w:r>
        <w:rPr>
          <w:sz w:val="32"/>
        </w:rPr>
        <w:t xml:space="preserve">Part C:  Corporate Resolution Planning </w:t>
      </w:r>
    </w:p>
    <w:p w14:paraId="27FC9831" w14:textId="77777777" w:rsidR="007B505A" w:rsidRDefault="00B578F6">
      <w:pPr>
        <w:pStyle w:val="Heading4"/>
        <w:tabs>
          <w:tab w:val="center" w:pos="528"/>
          <w:tab w:val="center" w:pos="3135"/>
        </w:tabs>
        <w:spacing w:after="248" w:line="250" w:lineRule="auto"/>
        <w:ind w:left="0" w:firstLine="0"/>
      </w:pPr>
      <w:r>
        <w:rPr>
          <w:rFonts w:ascii="Calibri" w:eastAsia="Calibri" w:hAnsi="Calibri" w:cs="Calibri"/>
          <w:b w:val="0"/>
          <w:sz w:val="22"/>
        </w:rPr>
        <w:tab/>
      </w:r>
      <w:r>
        <w:t xml:space="preserve">1. </w:t>
      </w:r>
      <w:r>
        <w:tab/>
        <w:t xml:space="preserve">Service Status and Supplier Status </w:t>
      </w:r>
    </w:p>
    <w:p w14:paraId="20674F7E" w14:textId="77777777" w:rsidR="007B505A" w:rsidRDefault="00B578F6">
      <w:pPr>
        <w:tabs>
          <w:tab w:val="center" w:pos="595"/>
          <w:tab w:val="center" w:pos="4395"/>
        </w:tabs>
        <w:spacing w:before="0"/>
        <w:ind w:left="0" w:right="0" w:firstLine="0"/>
      </w:pPr>
      <w:r>
        <w:rPr>
          <w:rFonts w:ascii="Calibri" w:eastAsia="Calibri" w:hAnsi="Calibri" w:cs="Calibri"/>
          <w:sz w:val="22"/>
        </w:rPr>
        <w:tab/>
      </w:r>
      <w:r>
        <w:t xml:space="preserve">1.1 </w:t>
      </w:r>
      <w:r>
        <w:tab/>
        <w:t xml:space="preserve">This Contract </w:t>
      </w:r>
      <w:r>
        <w:rPr>
          <w:shd w:val="clear" w:color="auto" w:fill="FFFF00"/>
        </w:rPr>
        <w:t>[insert ‘is’ or ‘is not’</w:t>
      </w:r>
      <w:r>
        <w:t xml:space="preserve">] a Critical Service Contract. </w:t>
      </w:r>
    </w:p>
    <w:p w14:paraId="36615763" w14:textId="77777777" w:rsidR="007B505A" w:rsidRDefault="00B578F6">
      <w:pPr>
        <w:spacing w:before="0" w:after="231" w:line="249" w:lineRule="auto"/>
        <w:ind w:left="1146" w:right="-2" w:hanging="718"/>
        <w:jc w:val="both"/>
      </w:pPr>
      <w:r>
        <w:t xml:space="preserve">1.2 The Supplier shall notify the Buyer in writing within 5 Working Days of the Effective Date and throughout the Call-Off Contract Period within 120 days after each Accounting Reference Date as to whether or not it is a Public Sector Dependent Supplier. </w:t>
      </w:r>
    </w:p>
    <w:p w14:paraId="4F6236CC" w14:textId="77777777" w:rsidR="007B505A" w:rsidRDefault="00B578F6">
      <w:pPr>
        <w:pStyle w:val="Heading4"/>
        <w:tabs>
          <w:tab w:val="center" w:pos="528"/>
          <w:tab w:val="center" w:pos="4334"/>
        </w:tabs>
        <w:spacing w:after="235" w:line="250" w:lineRule="auto"/>
        <w:ind w:left="0" w:firstLine="0"/>
      </w:pPr>
      <w:r>
        <w:rPr>
          <w:rFonts w:ascii="Calibri" w:eastAsia="Calibri" w:hAnsi="Calibri" w:cs="Calibri"/>
          <w:b w:val="0"/>
          <w:sz w:val="22"/>
        </w:rPr>
        <w:tab/>
      </w:r>
      <w:r>
        <w:t xml:space="preserve">2. </w:t>
      </w:r>
      <w:r>
        <w:tab/>
        <w:t xml:space="preserve">Provision of Corporate Resolution Planning Information </w:t>
      </w:r>
    </w:p>
    <w:p w14:paraId="05DD150B" w14:textId="77777777" w:rsidR="007B505A" w:rsidRDefault="00B578F6">
      <w:pPr>
        <w:spacing w:before="0" w:after="115" w:line="249" w:lineRule="auto"/>
        <w:ind w:left="1146" w:right="-2" w:hanging="718"/>
        <w:jc w:val="both"/>
      </w:pPr>
      <w:r>
        <w:t xml:space="preserve">2.1 Paragraphs 2 to 4 of this Part C shall apply if the Contract has been specified as a Critical Service Contract under Paragraph 1.1 of this Part C or the Supplier is or becomes a Public Sector Dependent Supplier. </w:t>
      </w:r>
    </w:p>
    <w:p w14:paraId="0D7CEDD0" w14:textId="77777777" w:rsidR="007B505A" w:rsidRDefault="00B578F6">
      <w:pPr>
        <w:tabs>
          <w:tab w:val="center" w:pos="595"/>
          <w:tab w:val="center" w:pos="4098"/>
        </w:tabs>
        <w:spacing w:before="0"/>
        <w:ind w:left="0" w:right="0" w:firstLine="0"/>
      </w:pPr>
      <w:r>
        <w:rPr>
          <w:rFonts w:ascii="Calibri" w:eastAsia="Calibri" w:hAnsi="Calibri" w:cs="Calibri"/>
          <w:sz w:val="22"/>
        </w:rPr>
        <w:tab/>
      </w:r>
      <w:r>
        <w:t xml:space="preserve">2.2 </w:t>
      </w:r>
      <w:r>
        <w:tab/>
        <w:t xml:space="preserve">Subject to Paragraphs 2.6, 2.10 and 2.11 of this Part C: </w:t>
      </w:r>
    </w:p>
    <w:p w14:paraId="0CBBFB7D" w14:textId="77777777" w:rsidR="007B505A" w:rsidRDefault="00B578F6">
      <w:pPr>
        <w:spacing w:before="0"/>
        <w:ind w:left="1868" w:right="10" w:hanging="720"/>
      </w:pPr>
      <w:r>
        <w:t>2.2.1 where the Contract is a Critical Service Contract, the Supplier shall provide the Appropriate Authority or Appropriate Authorities</w:t>
      </w:r>
      <w:r>
        <w:rPr>
          <w:sz w:val="28"/>
        </w:rPr>
        <w:t xml:space="preserve"> </w:t>
      </w:r>
      <w:r>
        <w:t xml:space="preserve">with the CRP Information within 60 days of the Effective Date; and </w:t>
      </w:r>
    </w:p>
    <w:p w14:paraId="22ABA35C" w14:textId="77777777" w:rsidR="007B505A" w:rsidRDefault="00B578F6">
      <w:pPr>
        <w:spacing w:before="0" w:after="10"/>
        <w:ind w:left="1158" w:right="10"/>
      </w:pPr>
      <w:r>
        <w:t xml:space="preserve">2.2.2 except where it has already been provided, where the Supplier is a </w:t>
      </w:r>
    </w:p>
    <w:p w14:paraId="2DA6B5B3" w14:textId="77777777" w:rsidR="007B505A" w:rsidRDefault="00B578F6">
      <w:pPr>
        <w:spacing w:before="0"/>
        <w:ind w:left="1878" w:right="10"/>
      </w:pPr>
      <w:r>
        <w:t xml:space="preserve">Public Sector Dependent Supplier, it shall provide the Appropriate Authority or Appropriate Authorities with the CRP Information within 60 days of the date of the Appropriate Authority’s or Appropriate Authorities’ request. </w:t>
      </w:r>
    </w:p>
    <w:p w14:paraId="6F954D1F" w14:textId="77777777" w:rsidR="007B505A" w:rsidRDefault="00B578F6">
      <w:pPr>
        <w:spacing w:before="0"/>
        <w:ind w:left="1148" w:right="10" w:hanging="720"/>
      </w:pPr>
      <w:r>
        <w:t xml:space="preserve">2.3 The Supplier shall ensure that the CRP Information provided pursuant to Paragraphs 2.2, 2.8 and 2.9 of this Part B: </w:t>
      </w:r>
    </w:p>
    <w:p w14:paraId="4DBC87D6" w14:textId="77777777" w:rsidR="007B505A" w:rsidRDefault="00B578F6">
      <w:pPr>
        <w:spacing w:before="0"/>
        <w:ind w:left="1158" w:right="10"/>
      </w:pPr>
      <w:r>
        <w:t xml:space="preserve">2.3.1 is full, comprehensive, accurate and up to date; </w:t>
      </w:r>
    </w:p>
    <w:p w14:paraId="54B3F408" w14:textId="77777777" w:rsidR="007B505A" w:rsidRDefault="00B578F6">
      <w:pPr>
        <w:spacing w:before="0"/>
        <w:ind w:left="1158" w:right="10"/>
      </w:pPr>
      <w:r>
        <w:t xml:space="preserve">2.3.2 is split into two parts: </w:t>
      </w:r>
    </w:p>
    <w:p w14:paraId="16A5C833" w14:textId="77777777" w:rsidR="007B505A" w:rsidRDefault="00B578F6">
      <w:pPr>
        <w:numPr>
          <w:ilvl w:val="0"/>
          <w:numId w:val="122"/>
        </w:numPr>
        <w:spacing w:before="0"/>
        <w:ind w:right="2" w:hanging="579"/>
      </w:pPr>
      <w:r>
        <w:t xml:space="preserve">Group Structure Information and Resolution Commentary; </w:t>
      </w:r>
    </w:p>
    <w:p w14:paraId="70FE1894" w14:textId="77777777" w:rsidR="007B505A" w:rsidRDefault="00B578F6">
      <w:pPr>
        <w:numPr>
          <w:ilvl w:val="0"/>
          <w:numId w:val="122"/>
        </w:numPr>
        <w:spacing w:before="0" w:after="5"/>
        <w:ind w:right="2" w:hanging="579"/>
      </w:pPr>
      <w:r>
        <w:lastRenderedPageBreak/>
        <w:t xml:space="preserve">UK Public Service / CNI Contract Information and is structured and presented in accordance with the requirements and explanatory notes set out at Annex I of the latest published version of the Resolution Planning Guidance published by the Cabinet Office Government </w:t>
      </w:r>
      <w:r>
        <w:tab/>
        <w:t xml:space="preserve">Commercial </w:t>
      </w:r>
      <w:r>
        <w:tab/>
        <w:t xml:space="preserve">Function </w:t>
      </w:r>
      <w:r>
        <w:tab/>
        <w:t xml:space="preserve">and </w:t>
      </w:r>
      <w:r>
        <w:tab/>
        <w:t xml:space="preserve">available </w:t>
      </w:r>
      <w:r>
        <w:tab/>
        <w:t xml:space="preserve">at </w:t>
      </w:r>
    </w:p>
    <w:p w14:paraId="5F01CD9D" w14:textId="77777777" w:rsidR="007B505A" w:rsidRDefault="00B578F6">
      <w:pPr>
        <w:spacing w:before="0" w:after="10"/>
        <w:ind w:left="2565" w:right="10"/>
      </w:pPr>
      <w:r>
        <w:t>https://www.gov.uk/government/publications/the-</w:t>
      </w:r>
    </w:p>
    <w:p w14:paraId="6339F6F2" w14:textId="77777777" w:rsidR="007B505A" w:rsidRDefault="00B578F6">
      <w:pPr>
        <w:spacing w:before="0" w:after="30"/>
        <w:ind w:right="-7"/>
        <w:jc w:val="right"/>
      </w:pPr>
      <w:proofErr w:type="spellStart"/>
      <w:r>
        <w:t>outsourcingplaybook</w:t>
      </w:r>
      <w:proofErr w:type="spellEnd"/>
      <w:r>
        <w:t xml:space="preserve"> and contains the level of detail required </w:t>
      </w:r>
    </w:p>
    <w:p w14:paraId="41C385DE" w14:textId="77777777" w:rsidR="007B505A" w:rsidRDefault="00B578F6">
      <w:pPr>
        <w:spacing w:before="0"/>
        <w:ind w:left="2565" w:right="10"/>
      </w:pPr>
      <w:r>
        <w:t xml:space="preserve">(adapted as necessary to the Supplier’s circumstances); </w:t>
      </w:r>
    </w:p>
    <w:p w14:paraId="04F37B54" w14:textId="77777777" w:rsidR="007B505A" w:rsidRDefault="00B578F6">
      <w:pPr>
        <w:spacing w:before="0"/>
        <w:ind w:left="1868" w:right="10" w:hanging="720"/>
      </w:pPr>
      <w:r>
        <w:t xml:space="preserve">2.3.3 incorporates any additional commentary, supporting documents and evidence which would reasonably be required by the Appropriate Authority or Appropriate Authorities to understand and consider the information for approval; </w:t>
      </w:r>
    </w:p>
    <w:p w14:paraId="0BCF0BA7" w14:textId="77777777" w:rsidR="007B505A" w:rsidRDefault="00B578F6">
      <w:pPr>
        <w:spacing w:before="0"/>
        <w:ind w:left="1868" w:right="10" w:hanging="720"/>
      </w:pPr>
      <w:r>
        <w:t xml:space="preserve">2.3.4 provides a clear description and explanation of the Supplier Group members that have agreements for goods, services or works provision </w:t>
      </w:r>
    </w:p>
    <w:p w14:paraId="20FEB9BF" w14:textId="77777777" w:rsidR="007B505A" w:rsidRDefault="00B578F6">
      <w:pPr>
        <w:spacing w:before="0"/>
        <w:ind w:left="1878" w:right="10"/>
      </w:pPr>
      <w:r>
        <w:t xml:space="preserve">in respect of UK Public Sector Business and/or Critical National Infrastructure and the nature of those agreements; and </w:t>
      </w:r>
    </w:p>
    <w:p w14:paraId="67289114" w14:textId="77777777" w:rsidR="007B505A" w:rsidRDefault="00B578F6">
      <w:pPr>
        <w:spacing w:before="0"/>
        <w:ind w:left="1868" w:right="10" w:hanging="720"/>
      </w:pPr>
      <w:r>
        <w:t xml:space="preserve">2.3.5 complies with the requirements set out at Appendix 1 (Group Structure Information and Resolution Commentary) and Appendix 2 (UK Public Sector / CNI Contract Information) respectively. </w:t>
      </w:r>
    </w:p>
    <w:p w14:paraId="1A528B0D" w14:textId="77777777" w:rsidR="007B505A" w:rsidRDefault="00B578F6">
      <w:pPr>
        <w:spacing w:before="0" w:after="115" w:line="249" w:lineRule="auto"/>
        <w:ind w:left="1146" w:right="-2" w:hanging="718"/>
        <w:jc w:val="both"/>
      </w:pPr>
      <w:r>
        <w:t xml:space="preserve">2.4 Following receipt by the Appropriate Authority or Appropriate Authorities of the CRP Information pursuant to Paragraphs 2.2, 2.8 and 2.9 of this Part C,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approves the CRP Information or that the Appropriate Authority or Appropriate Authorities rejects the CRP Information. </w:t>
      </w:r>
    </w:p>
    <w:p w14:paraId="6BAD42F1" w14:textId="77777777" w:rsidR="007B505A" w:rsidRDefault="00B578F6">
      <w:pPr>
        <w:spacing w:before="0"/>
        <w:ind w:left="1148" w:right="10" w:hanging="720"/>
      </w:pPr>
      <w:r>
        <w:t xml:space="preserve">2.5 </w:t>
      </w:r>
      <w:r>
        <w:tab/>
        <w:t xml:space="preserve">If the Appropriate Authority or Appropriate Authorities rejects the CRP Information: </w:t>
      </w:r>
    </w:p>
    <w:p w14:paraId="70EE13DB" w14:textId="77777777" w:rsidR="007B505A" w:rsidRDefault="00B578F6">
      <w:pPr>
        <w:spacing w:before="0"/>
        <w:ind w:left="1868" w:right="10" w:hanging="720"/>
      </w:pPr>
      <w:r>
        <w:t xml:space="preserve">2.5.1 the Buyer shall (and shall procure that the Cabinet Office Markets and Suppliers Team shall) inform the Supplier in writing of its reasons for its rejection; and </w:t>
      </w:r>
    </w:p>
    <w:p w14:paraId="787C9F95" w14:textId="77777777" w:rsidR="007B505A" w:rsidRDefault="00B578F6">
      <w:pPr>
        <w:spacing w:before="0"/>
        <w:ind w:left="1868" w:right="10" w:hanging="720"/>
      </w:pPr>
      <w:r>
        <w:t xml:space="preserve">2.5.2 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2.3 to 2.5 of this Part C shall apply again to any resubmitted CRP Information provided that either Party may refer any disputed matters for resolution by the Dispute Resolution Procedure under Clause 34 of the Core Terms at any time. </w:t>
      </w:r>
    </w:p>
    <w:p w14:paraId="60030E0A" w14:textId="77777777" w:rsidR="007B505A" w:rsidRDefault="00B578F6">
      <w:pPr>
        <w:spacing w:before="0" w:after="115" w:line="249" w:lineRule="auto"/>
        <w:ind w:left="1146" w:right="-2" w:hanging="718"/>
        <w:jc w:val="both"/>
      </w:pPr>
      <w:r>
        <w:lastRenderedPageBreak/>
        <w:t xml:space="preserve">2.6 Where the Supplier or a member of the Supplier Group has already provided CRP Information to a Department or the Cabinet Office Markets and Suppliers Team (or, in the case of a Strategic Supplier, solely to the Cabinet Office Markets and Suppliers Team) and has received an Assurance of its CRP Information from that Department and the Cabinet Office Markets and Suppliers Team (or, in the case of a Strategic Supplier, solely from the Cabinet Office Markets and Suppliers Team), then provided that the Assurance remains Valid (which has the meaning in paragraph 2.7 below) on the date by which the CRP Information would otherwise be required, the Supplier shall not be required to provide the CRP Information under Paragraph 2.2 of this Part C if it provides a copy of the Valid Assurance to the Appropriate Authority or Appropriate Authorities on or before the date on which the CRP Information would otherwise have been required. </w:t>
      </w:r>
    </w:p>
    <w:p w14:paraId="703E79A9" w14:textId="77777777" w:rsidR="007B505A" w:rsidRDefault="00B578F6">
      <w:pPr>
        <w:spacing w:before="0"/>
        <w:ind w:left="1148" w:right="10" w:hanging="720"/>
      </w:pPr>
      <w:r>
        <w:t xml:space="preserve">2.7 </w:t>
      </w:r>
      <w:r>
        <w:tab/>
        <w:t xml:space="preserve">An Assurance shall be deemed Valid for the purposes of Paragraph 2.6 of this Part C if: </w:t>
      </w:r>
    </w:p>
    <w:p w14:paraId="27CE350B" w14:textId="77777777" w:rsidR="007B505A" w:rsidRDefault="00B578F6">
      <w:pPr>
        <w:spacing w:before="0"/>
        <w:ind w:left="1868" w:right="10" w:hanging="720"/>
      </w:pPr>
      <w:r>
        <w:t xml:space="preserve">2.7.1 the Assurance is within the validity period stated in the Assurance (or, if no validity period is stated, no more than 12 months has elapsed since </w:t>
      </w:r>
    </w:p>
    <w:p w14:paraId="2CD5A929" w14:textId="77777777" w:rsidR="007B505A" w:rsidRDefault="00B578F6">
      <w:pPr>
        <w:spacing w:before="0"/>
        <w:ind w:left="1878" w:right="10"/>
      </w:pPr>
      <w:r>
        <w:t xml:space="preserve">it was issued and no more than 18 months has elapsed since the Accounting Reference Date on which the CRP Information was based); and </w:t>
      </w:r>
    </w:p>
    <w:p w14:paraId="1BC74C49" w14:textId="77777777" w:rsidR="007B505A" w:rsidRDefault="00B578F6">
      <w:pPr>
        <w:spacing w:before="0"/>
        <w:ind w:left="1868" w:right="10" w:hanging="720"/>
      </w:pPr>
      <w:r>
        <w:t xml:space="preserve">2.7.2 no Corporate Change Events or Financial Distress Events (or events which would be deemed to be Corporate Change Events or Financial Distress Events if the Contract had then been in force) have occurred since the date of issue of the Assurance. </w:t>
      </w:r>
    </w:p>
    <w:p w14:paraId="47C63D73" w14:textId="77777777" w:rsidR="007B505A" w:rsidRDefault="00B578F6">
      <w:pPr>
        <w:spacing w:before="0" w:after="115" w:line="249" w:lineRule="auto"/>
        <w:ind w:left="1146" w:right="-2" w:hanging="718"/>
        <w:jc w:val="both"/>
      </w:pPr>
      <w:r>
        <w:t xml:space="preserve">2.8 If the Contract is a Critical Service Contract, the Supplier shall provide an updated version of the CRP Information (or, in the case of Paragraph 2.8.3 of this Part C its initial CRP Information) to the Appropriate Authority or Appropriate Authorities: </w:t>
      </w:r>
    </w:p>
    <w:p w14:paraId="1B302FB5" w14:textId="77777777" w:rsidR="007B505A" w:rsidRDefault="00B578F6">
      <w:pPr>
        <w:spacing w:before="0"/>
        <w:ind w:left="1868" w:right="10" w:hanging="720"/>
      </w:pPr>
      <w:r>
        <w:t xml:space="preserve">2.8.1 within 14 days of the occurrence of a Financial Distress Event (along with any additional highly confidential information no longer exempted from disclosure under Paragraph 2.11 of this Part C) unless the Supplier is relieved of the consequences of the Financial Distress Event under Paragraph 7.1 of Joint Schedule 7 (Financial Distress) (if applicable); </w:t>
      </w:r>
    </w:p>
    <w:p w14:paraId="22A2FECF" w14:textId="77777777" w:rsidR="007B505A" w:rsidRDefault="00B578F6">
      <w:pPr>
        <w:spacing w:before="0"/>
        <w:ind w:left="1868" w:right="10" w:hanging="720"/>
      </w:pPr>
      <w:r>
        <w:t xml:space="preserve">2.8.2 within 30 days of a Corporate Change Event unless not required pursuant to Paragraph 2.10 of this Part C; </w:t>
      </w:r>
    </w:p>
    <w:p w14:paraId="62160CAF" w14:textId="77777777" w:rsidR="007B505A" w:rsidRDefault="00B578F6">
      <w:pPr>
        <w:spacing w:before="0"/>
        <w:ind w:left="1158" w:right="10"/>
      </w:pPr>
      <w:r>
        <w:t xml:space="preserve">2.8.3 within 30 days of the date that: </w:t>
      </w:r>
    </w:p>
    <w:p w14:paraId="02F18C57" w14:textId="77777777" w:rsidR="007B505A" w:rsidRDefault="00B578F6">
      <w:pPr>
        <w:numPr>
          <w:ilvl w:val="0"/>
          <w:numId w:val="123"/>
        </w:numPr>
        <w:spacing w:before="0" w:after="115" w:line="249" w:lineRule="auto"/>
        <w:ind w:right="-2" w:hanging="579"/>
        <w:jc w:val="both"/>
      </w:pPr>
      <w:r>
        <w:t xml:space="preserve">the credit rating(s) of each of the Supplier and its Parent Undertakings fail to meet any of the criteria specified in Paragraph 2.10 of this Part C; or </w:t>
      </w:r>
    </w:p>
    <w:p w14:paraId="07A19543" w14:textId="77777777" w:rsidR="007B505A" w:rsidRDefault="00B578F6">
      <w:pPr>
        <w:numPr>
          <w:ilvl w:val="0"/>
          <w:numId w:val="123"/>
        </w:numPr>
        <w:spacing w:before="0" w:after="115" w:line="249" w:lineRule="auto"/>
        <w:ind w:right="-2" w:hanging="579"/>
        <w:jc w:val="both"/>
      </w:pPr>
      <w:r>
        <w:lastRenderedPageBreak/>
        <w:t xml:space="preserve">none of the credit rating agencies specified at Paragraph 2.10 of this Part C hold a public credit rating for the Supplier or any of its Parent Undertakings; and </w:t>
      </w:r>
    </w:p>
    <w:p w14:paraId="5CE7F2E6" w14:textId="77777777" w:rsidR="007B505A" w:rsidRDefault="00B578F6">
      <w:pPr>
        <w:spacing w:before="0"/>
        <w:ind w:left="1868" w:right="10" w:hanging="720"/>
      </w:pPr>
      <w:r>
        <w:t xml:space="preserve">2.8.4 in any event, within 6 months after each Accounting Reference Date or within 15 months of the date of the previous Assurance received from the Appropriate Authority (whichever is the earlier), unless: </w:t>
      </w:r>
    </w:p>
    <w:p w14:paraId="495E3DEF" w14:textId="77777777" w:rsidR="007B505A" w:rsidRDefault="00B578F6">
      <w:pPr>
        <w:numPr>
          <w:ilvl w:val="0"/>
          <w:numId w:val="124"/>
        </w:numPr>
        <w:spacing w:before="0" w:after="115" w:line="249" w:lineRule="auto"/>
        <w:ind w:right="4" w:hanging="579"/>
      </w:pPr>
      <w:r>
        <w:t xml:space="preserve">updated CRP Information has been provided under any of Paragraphs 2.8.1 2.8.2 or 2.8.3 of this Part C since the most recent Accounting Reference Date (being no more than 12 months previously) within the timescales that would ordinarily be required for the provision of that information under this Paragraph 2.8.4; or </w:t>
      </w:r>
    </w:p>
    <w:p w14:paraId="3F7AC2F4" w14:textId="77777777" w:rsidR="007B505A" w:rsidRDefault="00B578F6">
      <w:pPr>
        <w:numPr>
          <w:ilvl w:val="0"/>
          <w:numId w:val="124"/>
        </w:numPr>
        <w:spacing w:before="0"/>
        <w:ind w:right="4" w:hanging="579"/>
      </w:pPr>
      <w:r>
        <w:t xml:space="preserve">unless not required pursuant to Paragraph 2.10 of this Part C. </w:t>
      </w:r>
    </w:p>
    <w:p w14:paraId="6395EF44" w14:textId="77777777" w:rsidR="007B505A" w:rsidRDefault="00B578F6">
      <w:pPr>
        <w:numPr>
          <w:ilvl w:val="1"/>
          <w:numId w:val="125"/>
        </w:numPr>
        <w:spacing w:before="0" w:after="115" w:line="249" w:lineRule="auto"/>
        <w:ind w:right="4" w:hanging="720"/>
      </w:pPr>
      <w:r>
        <w:t xml:space="preserve">Where the Supplier is a Public Sector Dependent Supplier and the Contract is not a Critical Service Contract, then on the occurrence of any of the events   specified in Paragraphs 2.8.1 to 2.8.4 of this Part C, the Supplier shall provide at the request of the Appropriate Authority or Appropriate Authorities and within the applicable timescales for each event as set out in Paragraph 2.8 (or such longer timescales as may be notified to the Supplier by the Buyer), the CRP Information to the Appropriate Authority or Appropriate Authorities. </w:t>
      </w:r>
    </w:p>
    <w:p w14:paraId="0A0901BC" w14:textId="77777777" w:rsidR="007B505A" w:rsidRDefault="00B578F6">
      <w:pPr>
        <w:numPr>
          <w:ilvl w:val="1"/>
          <w:numId w:val="125"/>
        </w:numPr>
        <w:spacing w:before="0" w:after="144"/>
        <w:ind w:right="4" w:hanging="720"/>
      </w:pPr>
      <w:r>
        <w:t xml:space="preserve">Where the Supplier or a Parent Undertaking of the Supplier has a credit rating of either: </w:t>
      </w:r>
    </w:p>
    <w:p w14:paraId="169450B5" w14:textId="77777777" w:rsidR="007B505A" w:rsidRDefault="00B578F6">
      <w:pPr>
        <w:numPr>
          <w:ilvl w:val="2"/>
          <w:numId w:val="126"/>
        </w:numPr>
        <w:spacing w:before="0"/>
        <w:ind w:right="10" w:hanging="720"/>
      </w:pPr>
      <w:r>
        <w:t xml:space="preserve">Aa3 or better from Moody’s; </w:t>
      </w:r>
    </w:p>
    <w:p w14:paraId="52E8E733" w14:textId="77777777" w:rsidR="007B505A" w:rsidRDefault="00B578F6">
      <w:pPr>
        <w:numPr>
          <w:ilvl w:val="2"/>
          <w:numId w:val="126"/>
        </w:numPr>
        <w:spacing w:before="0" w:after="32"/>
        <w:ind w:right="10" w:hanging="720"/>
      </w:pPr>
      <w:r>
        <w:t xml:space="preserve">AA- or better from Standard and </w:t>
      </w:r>
      <w:proofErr w:type="spellStart"/>
      <w:r>
        <w:t>Poors</w:t>
      </w:r>
      <w:proofErr w:type="spellEnd"/>
      <w:r>
        <w:t xml:space="preserve">; 2.10.3 AA- or better from Fitch; the Supplier will not be required to provide any CRP Information unless or until either (i) a Financial Distress Event occurs (unless the Supplier is relieved of the consequences of the Financial Distress Event under Paragraph 7.1 of Annex 3 to Joint Schedule 7 (Financial Distress), if applicable) or (ii) the </w:t>
      </w:r>
    </w:p>
    <w:p w14:paraId="4BFA7940" w14:textId="77777777" w:rsidR="007B505A" w:rsidRDefault="00B578F6">
      <w:pPr>
        <w:spacing w:before="0"/>
        <w:ind w:left="1158" w:right="10"/>
      </w:pPr>
      <w:r>
        <w:t xml:space="preserve">Supplier and its Parent Undertakings cease to fulfil the criteria set out in this Paragraph 2.10 of this Part C, in which cases the Supplier shall provide the updated version of the CRP Information in accordance with paragraph 2.8 of this Part C. </w:t>
      </w:r>
    </w:p>
    <w:p w14:paraId="630A7167" w14:textId="77777777" w:rsidR="007B505A" w:rsidRDefault="00B578F6">
      <w:pPr>
        <w:spacing w:before="0" w:after="231" w:line="249" w:lineRule="auto"/>
        <w:ind w:left="1146" w:right="-2" w:hanging="718"/>
        <w:jc w:val="both"/>
      </w:pPr>
      <w:r>
        <w:t xml:space="preserve">2.11 Subject to Paragraph 4,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2.8 of this Part C. </w:t>
      </w:r>
    </w:p>
    <w:p w14:paraId="22AD5E80" w14:textId="77777777" w:rsidR="007B505A" w:rsidRDefault="00B578F6">
      <w:pPr>
        <w:pStyle w:val="Heading4"/>
        <w:tabs>
          <w:tab w:val="center" w:pos="528"/>
          <w:tab w:val="center" w:pos="2242"/>
        </w:tabs>
        <w:spacing w:after="233" w:line="250" w:lineRule="auto"/>
        <w:ind w:left="0" w:firstLine="0"/>
      </w:pPr>
      <w:r>
        <w:rPr>
          <w:rFonts w:ascii="Calibri" w:eastAsia="Calibri" w:hAnsi="Calibri" w:cs="Calibri"/>
          <w:b w:val="0"/>
          <w:sz w:val="22"/>
        </w:rPr>
        <w:lastRenderedPageBreak/>
        <w:tab/>
      </w:r>
      <w:r>
        <w:t xml:space="preserve">3. </w:t>
      </w:r>
      <w:r>
        <w:tab/>
        <w:t xml:space="preserve">Termination Rights </w:t>
      </w:r>
    </w:p>
    <w:p w14:paraId="700F256C" w14:textId="77777777" w:rsidR="007B505A" w:rsidRDefault="00B578F6">
      <w:pPr>
        <w:spacing w:before="0" w:after="109"/>
        <w:ind w:left="338" w:right="0"/>
        <w:jc w:val="center"/>
      </w:pPr>
      <w:r>
        <w:t xml:space="preserve">3.1 </w:t>
      </w:r>
      <w:r>
        <w:tab/>
        <w:t xml:space="preserve">The Buyer shall be entitled to terminate the Contract if the Supplier is required to provide CRP Information under Paragraph 2 of this Part C and either: </w:t>
      </w:r>
    </w:p>
    <w:p w14:paraId="101B80AC" w14:textId="77777777" w:rsidR="007B505A" w:rsidRDefault="00B578F6">
      <w:pPr>
        <w:spacing w:before="0"/>
        <w:ind w:left="1868" w:right="10" w:hanging="720"/>
      </w:pPr>
      <w:r>
        <w:t xml:space="preserve">3.1.1 the Supplier fails to provide the CRP Information within 4 months of the Effective Date if this is a Critical Service Contract or otherwise within 4 months of the Appropriate Authority’s or Appropriate Authorities’ request; or </w:t>
      </w:r>
    </w:p>
    <w:p w14:paraId="0A23F146" w14:textId="77777777" w:rsidR="007B505A" w:rsidRDefault="00B578F6">
      <w:pPr>
        <w:spacing w:before="0"/>
        <w:ind w:left="1868" w:right="10" w:hanging="720"/>
      </w:pPr>
      <w:r>
        <w:t xml:space="preserve">3.1.2 the Supplier fails to obtain an Assurance from the Appropriate Authority or Appropriate Authorities within 4 months of the date that it was first required to provide the CRP Information under the Contract, </w:t>
      </w:r>
    </w:p>
    <w:p w14:paraId="1FEBB30B" w14:textId="77777777" w:rsidR="007B505A" w:rsidRDefault="00B578F6">
      <w:pPr>
        <w:spacing w:before="0" w:after="232" w:line="249" w:lineRule="auto"/>
        <w:ind w:left="1146" w:right="-2" w:hanging="718"/>
        <w:jc w:val="both"/>
      </w:pPr>
      <w:r>
        <w:t xml:space="preserve">which shall be deemed to be an event to which Clause 10.4.1 of the Core Terms applies and Clauses 10.6.1 and 10.6.2 of the Core Terms shall apply accordingly. </w:t>
      </w:r>
    </w:p>
    <w:p w14:paraId="304071B5" w14:textId="77777777" w:rsidR="007B505A" w:rsidRDefault="00B578F6">
      <w:pPr>
        <w:pStyle w:val="Heading4"/>
        <w:tabs>
          <w:tab w:val="center" w:pos="528"/>
          <w:tab w:val="center" w:pos="3734"/>
        </w:tabs>
        <w:spacing w:after="235" w:line="250" w:lineRule="auto"/>
        <w:ind w:left="0" w:firstLine="0"/>
      </w:pPr>
      <w:r>
        <w:rPr>
          <w:rFonts w:ascii="Calibri" w:eastAsia="Calibri" w:hAnsi="Calibri" w:cs="Calibri"/>
          <w:b w:val="0"/>
          <w:sz w:val="22"/>
        </w:rPr>
        <w:tab/>
      </w:r>
      <w:r>
        <w:t xml:space="preserve">4. </w:t>
      </w:r>
      <w:r>
        <w:tab/>
        <w:t xml:space="preserve">Confidentiality and usage of CRP Information </w:t>
      </w:r>
    </w:p>
    <w:p w14:paraId="3356F5E3" w14:textId="77777777" w:rsidR="007B505A" w:rsidRDefault="00B578F6">
      <w:pPr>
        <w:spacing w:before="0" w:after="115" w:line="249" w:lineRule="auto"/>
        <w:ind w:left="1146" w:right="-2" w:hanging="718"/>
        <w:jc w:val="both"/>
      </w:pPr>
      <w:r>
        <w:t xml:space="preserve">4.1 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 </w:t>
      </w:r>
    </w:p>
    <w:p w14:paraId="2A23C3BB" w14:textId="77777777" w:rsidR="007B505A" w:rsidRDefault="00B578F6">
      <w:pPr>
        <w:spacing w:before="0" w:after="115" w:line="249" w:lineRule="auto"/>
        <w:ind w:left="1146" w:right="-2" w:hanging="718"/>
        <w:jc w:val="both"/>
      </w:pPr>
      <w:r>
        <w:t xml:space="preserve">4.2 Where the Appropriate Authority is the Cabinet Office Markets and Suppliers Team, at the Supplier’s request, the Buyer shall use reasonable endeavours to procure that the Cabinet Office enters into a confidentiality and usage agreement with the Supplier containing terms no less stringent than those placed on the Buyer under paragraph 4.1 of this Part C and Clause 15 of the Core Terms. </w:t>
      </w:r>
    </w:p>
    <w:p w14:paraId="3918B49A" w14:textId="77777777" w:rsidR="007B505A" w:rsidRDefault="00B578F6">
      <w:pPr>
        <w:spacing w:before="0" w:after="115" w:line="249" w:lineRule="auto"/>
        <w:ind w:left="1146" w:right="-2" w:hanging="718"/>
        <w:jc w:val="both"/>
      </w:pPr>
      <w:r>
        <w:t xml:space="preserve">4.3 The Supplier shall use reasonable endeavours to obtain consent from any third party which has restricted the disclosure of the CRP Information to enable disclosure of that information to the Appropriate Authority or Appropriate Authorities pursuant to Paragraph 2 of this Part C subject, where necessary, to the Appropriate Authority or Appropriate Authorities entering into an appropriate confidentiality agreement in the form required by the third party. </w:t>
      </w:r>
    </w:p>
    <w:p w14:paraId="03D53F5B" w14:textId="77777777" w:rsidR="007B505A" w:rsidRDefault="00B578F6">
      <w:pPr>
        <w:spacing w:before="0" w:after="115" w:line="249" w:lineRule="auto"/>
        <w:ind w:left="1146" w:right="-2" w:hanging="718"/>
        <w:jc w:val="both"/>
      </w:pPr>
      <w:r>
        <w:t xml:space="preserve">4.4 Where the Supplier is unable to procure consent pursuant to Paragraph 4.3 of this Part C, the Supplier shall use all reasonable endeavours to disclose the CRP Information to the fullest extent possible by limiting the amount of information it withholds including by: </w:t>
      </w:r>
    </w:p>
    <w:p w14:paraId="26EC3D82" w14:textId="77777777" w:rsidR="007B505A" w:rsidRDefault="00B578F6">
      <w:pPr>
        <w:spacing w:before="0"/>
        <w:ind w:left="1868" w:right="10" w:hanging="720"/>
      </w:pPr>
      <w:r>
        <w:t xml:space="preserve">4.4.1 redacting only those parts of the information which are subject to such obligations of confidentiality; </w:t>
      </w:r>
    </w:p>
    <w:p w14:paraId="50006796" w14:textId="77777777" w:rsidR="007B505A" w:rsidRDefault="00B578F6">
      <w:pPr>
        <w:spacing w:before="0"/>
        <w:ind w:left="1868" w:right="10" w:hanging="720"/>
      </w:pPr>
      <w:r>
        <w:t xml:space="preserve">4.4.2 providing the information in a form that does not breach its obligations of confidentiality including (where possible) by: </w:t>
      </w:r>
    </w:p>
    <w:p w14:paraId="3A92CAA5" w14:textId="77777777" w:rsidR="007B505A" w:rsidRDefault="00B578F6">
      <w:pPr>
        <w:numPr>
          <w:ilvl w:val="0"/>
          <w:numId w:val="127"/>
        </w:numPr>
        <w:spacing w:before="0"/>
        <w:ind w:right="10" w:hanging="579"/>
      </w:pPr>
      <w:r>
        <w:t xml:space="preserve">summarising the information; </w:t>
      </w:r>
    </w:p>
    <w:p w14:paraId="2C74FE06" w14:textId="77777777" w:rsidR="007B505A" w:rsidRDefault="00B578F6">
      <w:pPr>
        <w:numPr>
          <w:ilvl w:val="0"/>
          <w:numId w:val="127"/>
        </w:numPr>
        <w:spacing w:before="0"/>
        <w:ind w:right="10" w:hanging="579"/>
      </w:pPr>
      <w:r>
        <w:t xml:space="preserve">grouping the information; </w:t>
      </w:r>
    </w:p>
    <w:p w14:paraId="1F41FD1B" w14:textId="77777777" w:rsidR="007B505A" w:rsidRDefault="00B578F6">
      <w:pPr>
        <w:numPr>
          <w:ilvl w:val="0"/>
          <w:numId w:val="127"/>
        </w:numPr>
        <w:spacing w:before="0"/>
        <w:ind w:right="10" w:hanging="579"/>
      </w:pPr>
      <w:r>
        <w:lastRenderedPageBreak/>
        <w:t xml:space="preserve">anonymising the information; and </w:t>
      </w:r>
    </w:p>
    <w:p w14:paraId="4197AEE1" w14:textId="77777777" w:rsidR="007B505A" w:rsidRDefault="00B578F6">
      <w:pPr>
        <w:numPr>
          <w:ilvl w:val="0"/>
          <w:numId w:val="127"/>
        </w:numPr>
        <w:spacing w:before="0"/>
        <w:ind w:right="10" w:hanging="579"/>
      </w:pPr>
      <w:r>
        <w:t xml:space="preserve">presenting the information in general terms </w:t>
      </w:r>
    </w:p>
    <w:p w14:paraId="731CBECF" w14:textId="77777777" w:rsidR="007B505A" w:rsidRDefault="00B578F6">
      <w:pPr>
        <w:spacing w:before="0" w:after="115" w:line="249" w:lineRule="auto"/>
        <w:ind w:left="1146" w:right="-2" w:hanging="718"/>
        <w:jc w:val="both"/>
      </w:pPr>
      <w:r>
        <w:t xml:space="preserve">4.5 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 </w:t>
      </w:r>
    </w:p>
    <w:p w14:paraId="30D0F992" w14:textId="77777777" w:rsidR="007B505A" w:rsidRDefault="00B578F6">
      <w:pPr>
        <w:spacing w:before="0" w:after="93" w:line="259" w:lineRule="auto"/>
        <w:ind w:left="428" w:right="0" w:firstLine="0"/>
      </w:pPr>
      <w:r>
        <w:rPr>
          <w:rFonts w:ascii="Calibri" w:eastAsia="Calibri" w:hAnsi="Calibri" w:cs="Calibri"/>
          <w:sz w:val="22"/>
        </w:rPr>
        <w:t xml:space="preserve"> </w:t>
      </w:r>
    </w:p>
    <w:p w14:paraId="5C031EF1" w14:textId="77777777" w:rsidR="007B505A" w:rsidRDefault="00B578F6">
      <w:pPr>
        <w:spacing w:before="0" w:after="0" w:line="259" w:lineRule="auto"/>
        <w:ind w:left="1846" w:right="0" w:firstLine="0"/>
      </w:pPr>
      <w:r>
        <w:rPr>
          <w:sz w:val="22"/>
        </w:rPr>
        <w:t xml:space="preserve"> </w:t>
      </w:r>
      <w:r>
        <w:rPr>
          <w:sz w:val="22"/>
        </w:rPr>
        <w:tab/>
        <w:t xml:space="preserve"> </w:t>
      </w:r>
    </w:p>
    <w:p w14:paraId="7EC6F9A2" w14:textId="77777777" w:rsidR="007B505A" w:rsidRDefault="00B578F6">
      <w:pPr>
        <w:pStyle w:val="Heading3"/>
        <w:spacing w:after="153" w:line="250" w:lineRule="auto"/>
        <w:ind w:left="423"/>
      </w:pPr>
      <w:r>
        <w:rPr>
          <w:sz w:val="32"/>
        </w:rPr>
        <w:t xml:space="preserve">Appendix 1: Group structure information and resolution commentary </w:t>
      </w:r>
    </w:p>
    <w:p w14:paraId="3263C63F" w14:textId="77777777" w:rsidR="007B505A" w:rsidRDefault="00B578F6">
      <w:pPr>
        <w:numPr>
          <w:ilvl w:val="0"/>
          <w:numId w:val="128"/>
        </w:numPr>
        <w:spacing w:before="0" w:after="235"/>
        <w:ind w:right="10" w:hanging="720"/>
      </w:pPr>
      <w:r>
        <w:t xml:space="preserve">The Supplier shall: </w:t>
      </w:r>
    </w:p>
    <w:p w14:paraId="38B9253F" w14:textId="77777777" w:rsidR="007B505A" w:rsidRDefault="00B578F6">
      <w:pPr>
        <w:numPr>
          <w:ilvl w:val="1"/>
          <w:numId w:val="128"/>
        </w:numPr>
        <w:spacing w:before="0" w:after="231" w:line="249" w:lineRule="auto"/>
        <w:ind w:right="-2" w:hanging="720"/>
        <w:jc w:val="both"/>
      </w:pPr>
      <w:r>
        <w:t xml:space="preserve">provide sufficient information to allow the Appropriate Authority to understand the implications on the Supplier Group’s UK Public Sector Business and CNI contracts listed pursuant to Appendix 2 if the Supplier or another member of the Supplier Group is subject to an Insolvency Event; </w:t>
      </w:r>
    </w:p>
    <w:p w14:paraId="31D6AADE" w14:textId="77777777" w:rsidR="007B505A" w:rsidRDefault="00B578F6">
      <w:pPr>
        <w:numPr>
          <w:ilvl w:val="1"/>
          <w:numId w:val="128"/>
        </w:numPr>
        <w:spacing w:before="0" w:after="230"/>
        <w:ind w:right="-2" w:hanging="720"/>
        <w:jc w:val="both"/>
      </w:pPr>
      <w:r>
        <w:t xml:space="preserve">ensure that the information is presented so as to provide a simple, effective and easily understood overview of the Supplier Group; and </w:t>
      </w:r>
    </w:p>
    <w:p w14:paraId="1365DD58" w14:textId="77777777" w:rsidR="007B505A" w:rsidRDefault="00B578F6">
      <w:pPr>
        <w:numPr>
          <w:ilvl w:val="1"/>
          <w:numId w:val="128"/>
        </w:numPr>
        <w:spacing w:before="0" w:after="212" w:line="249" w:lineRule="auto"/>
        <w:ind w:right="-2" w:hanging="720"/>
        <w:jc w:val="both"/>
      </w:pPr>
      <w:r>
        <w:t xml:space="preserve">provide full details of the importance of each member of the Supplier Group to the Supplier Group’s UK Public Sector Business and CNI contracts listed pursuant to Appendix 2 and the dependencies between each. </w:t>
      </w:r>
    </w:p>
    <w:p w14:paraId="45E93283" w14:textId="77777777" w:rsidR="007B505A" w:rsidRDefault="00B578F6">
      <w:pPr>
        <w:spacing w:before="0" w:after="0" w:line="259" w:lineRule="auto"/>
        <w:ind w:left="1846" w:right="0" w:firstLine="0"/>
      </w:pPr>
      <w:r>
        <w:rPr>
          <w:sz w:val="22"/>
        </w:rPr>
        <w:t xml:space="preserve"> </w:t>
      </w:r>
      <w:r>
        <w:rPr>
          <w:sz w:val="22"/>
        </w:rPr>
        <w:tab/>
        <w:t xml:space="preserve"> </w:t>
      </w:r>
      <w:r>
        <w:br w:type="page"/>
      </w:r>
    </w:p>
    <w:p w14:paraId="1E43B89D" w14:textId="77777777" w:rsidR="007B505A" w:rsidRDefault="00B578F6">
      <w:pPr>
        <w:pStyle w:val="Heading3"/>
        <w:spacing w:after="153" w:line="250" w:lineRule="auto"/>
        <w:ind w:left="423"/>
      </w:pPr>
      <w:r>
        <w:rPr>
          <w:sz w:val="32"/>
        </w:rPr>
        <w:lastRenderedPageBreak/>
        <w:t xml:space="preserve">Appendix 2: UK Public Sector / CNI Contract Information </w:t>
      </w:r>
    </w:p>
    <w:p w14:paraId="270E1D87" w14:textId="77777777" w:rsidR="007B505A" w:rsidRDefault="00B578F6">
      <w:pPr>
        <w:numPr>
          <w:ilvl w:val="0"/>
          <w:numId w:val="129"/>
        </w:numPr>
        <w:spacing w:before="0" w:after="235"/>
        <w:ind w:right="10" w:hanging="720"/>
      </w:pPr>
      <w:r>
        <w:t xml:space="preserve">The Supplier shall: </w:t>
      </w:r>
    </w:p>
    <w:p w14:paraId="638F8A40" w14:textId="77777777" w:rsidR="007B505A" w:rsidRDefault="00B578F6">
      <w:pPr>
        <w:numPr>
          <w:ilvl w:val="1"/>
          <w:numId w:val="129"/>
        </w:numPr>
        <w:spacing w:before="0" w:after="230"/>
        <w:ind w:right="4" w:hanging="720"/>
      </w:pPr>
      <w:r>
        <w:t xml:space="preserve">provide details of all agreements held by members of the Supplier Group where those agreements are for goods, services or works provision and: </w:t>
      </w:r>
    </w:p>
    <w:p w14:paraId="14B79AA9" w14:textId="77777777" w:rsidR="007B505A" w:rsidRDefault="00B578F6">
      <w:pPr>
        <w:numPr>
          <w:ilvl w:val="2"/>
          <w:numId w:val="129"/>
        </w:numPr>
        <w:spacing w:before="0" w:after="231" w:line="249" w:lineRule="auto"/>
        <w:ind w:right="-2" w:hanging="1083"/>
        <w:jc w:val="both"/>
      </w:pPr>
      <w:r>
        <w:t xml:space="preserve">are with any UK public sector bodies including: central Government departments and their arms-length bodies and agencies, nondepartmental public bodies, NHS bodies, local authorities, health bodies, police fire and rescue, education bodies and the devolved administrations; </w:t>
      </w:r>
    </w:p>
    <w:p w14:paraId="62B4FDF7" w14:textId="77777777" w:rsidR="007B505A" w:rsidRDefault="00B578F6">
      <w:pPr>
        <w:numPr>
          <w:ilvl w:val="2"/>
          <w:numId w:val="129"/>
        </w:numPr>
        <w:spacing w:before="0" w:after="231" w:line="249" w:lineRule="auto"/>
        <w:ind w:right="-2" w:hanging="1083"/>
        <w:jc w:val="both"/>
      </w:pPr>
      <w:r>
        <w:t xml:space="preserve">are with any private sector entities where the end recipient of the service, goods or works provision is any of the bodies set out in paragraph 1.1.1 of this Appendix 2 and where the member of the Supplier Group is acting as a key sub-contractor under the agreement with the end recipient; or </w:t>
      </w:r>
    </w:p>
    <w:p w14:paraId="547FCBE3" w14:textId="77777777" w:rsidR="007B505A" w:rsidRDefault="00B578F6">
      <w:pPr>
        <w:numPr>
          <w:ilvl w:val="2"/>
          <w:numId w:val="129"/>
        </w:numPr>
        <w:spacing w:before="0" w:after="235"/>
        <w:ind w:right="-2" w:hanging="1083"/>
        <w:jc w:val="both"/>
      </w:pPr>
      <w:r>
        <w:t xml:space="preserve">involve or could reasonably be considered to involve CNI; </w:t>
      </w:r>
    </w:p>
    <w:p w14:paraId="45BDB787" w14:textId="77777777" w:rsidR="007B505A" w:rsidRDefault="00B578F6">
      <w:pPr>
        <w:numPr>
          <w:ilvl w:val="1"/>
          <w:numId w:val="129"/>
        </w:numPr>
        <w:spacing w:before="0" w:after="231" w:line="249" w:lineRule="auto"/>
        <w:ind w:right="4" w:hanging="720"/>
      </w:pPr>
      <w:r>
        <w:t xml:space="preserve">provide the Appropriate Authority with a copy of the latest version of each underlying contract worth more than £5m per contract year and their related key sub-contracts, which shall be included as embedded documents within the CRP Information or via a directly accessible link. </w:t>
      </w:r>
    </w:p>
    <w:p w14:paraId="1A369DBF" w14:textId="77777777" w:rsidR="007B505A" w:rsidRDefault="00B578F6">
      <w:pPr>
        <w:spacing w:before="0" w:after="113" w:line="259" w:lineRule="auto"/>
        <w:ind w:left="428" w:right="0" w:firstLine="0"/>
      </w:pPr>
      <w:r>
        <w:t xml:space="preserve"> </w:t>
      </w:r>
    </w:p>
    <w:p w14:paraId="3C4E6AD9" w14:textId="77777777" w:rsidR="007B505A" w:rsidRDefault="00B578F6">
      <w:pPr>
        <w:spacing w:before="0" w:after="0" w:line="259" w:lineRule="auto"/>
        <w:ind w:left="428" w:right="0" w:firstLine="0"/>
      </w:pPr>
      <w:r>
        <w:rPr>
          <w:sz w:val="22"/>
        </w:rPr>
        <w:t xml:space="preserve">     </w:t>
      </w:r>
      <w:r>
        <w:t xml:space="preserve"> </w:t>
      </w:r>
    </w:p>
    <w:p w14:paraId="2765E518" w14:textId="77777777" w:rsidR="007B505A" w:rsidRDefault="007B505A">
      <w:pPr>
        <w:sectPr w:rsidR="007B505A">
          <w:headerReference w:type="even" r:id="rId145"/>
          <w:headerReference w:type="default" r:id="rId146"/>
          <w:footerReference w:type="even" r:id="rId147"/>
          <w:footerReference w:type="default" r:id="rId148"/>
          <w:headerReference w:type="first" r:id="rId149"/>
          <w:footerReference w:type="first" r:id="rId150"/>
          <w:pgSz w:w="11906" w:h="16838"/>
          <w:pgMar w:top="1634" w:right="1434" w:bottom="1748" w:left="1013" w:header="203" w:footer="710" w:gutter="0"/>
          <w:pgNumType w:start="1"/>
          <w:cols w:space="720"/>
        </w:sectPr>
      </w:pPr>
    </w:p>
    <w:p w14:paraId="0B129088" w14:textId="77777777" w:rsidR="007B505A" w:rsidRDefault="00B578F6">
      <w:pPr>
        <w:spacing w:before="0" w:after="206" w:line="259" w:lineRule="auto"/>
        <w:ind w:left="0" w:right="0" w:firstLine="0"/>
      </w:pPr>
      <w:r>
        <w:rPr>
          <w:b/>
          <w:sz w:val="36"/>
        </w:rPr>
        <w:lastRenderedPageBreak/>
        <w:t xml:space="preserve"> </w:t>
      </w:r>
    </w:p>
    <w:p w14:paraId="623F5778" w14:textId="77777777" w:rsidR="007B505A" w:rsidRDefault="00B578F6">
      <w:pPr>
        <w:pStyle w:val="Heading2"/>
        <w:spacing w:after="116"/>
      </w:pPr>
      <w:r>
        <w:t xml:space="preserve">Call-Off Schedule 9 (Security) </w:t>
      </w:r>
    </w:p>
    <w:p w14:paraId="330B7AED" w14:textId="77777777" w:rsidR="007B505A" w:rsidRDefault="00B578F6">
      <w:pPr>
        <w:spacing w:before="0" w:after="115" w:line="249" w:lineRule="auto"/>
        <w:ind w:left="1133" w:right="-2" w:hanging="566"/>
        <w:jc w:val="both"/>
      </w:pPr>
      <w:r>
        <w:rPr>
          <w:b/>
          <w:shd w:val="clear" w:color="auto" w:fill="FFFF00"/>
        </w:rPr>
        <w:t>[Guidance Note:</w:t>
      </w:r>
      <w:r>
        <w:rPr>
          <w:b/>
        </w:rPr>
        <w:t xml:space="preserve"> </w:t>
      </w:r>
      <w:r>
        <w:t>Buyer to Select whether or when Part A (Short Form Security Requirements) or Part B (Long Form Security Requirements) should apply. Part B should be considered where there is a high level of risk to personal or sensitive data.]</w:t>
      </w:r>
      <w:r>
        <w:rPr>
          <w:b/>
        </w:rPr>
        <w:t xml:space="preserve">  </w:t>
      </w:r>
    </w:p>
    <w:p w14:paraId="5A7791E4" w14:textId="77777777" w:rsidR="007B505A" w:rsidRDefault="00B578F6">
      <w:pPr>
        <w:spacing w:before="0" w:after="364" w:line="259" w:lineRule="auto"/>
        <w:ind w:left="567" w:right="0" w:firstLine="0"/>
      </w:pPr>
      <w:r>
        <w:t xml:space="preserve"> </w:t>
      </w:r>
    </w:p>
    <w:p w14:paraId="3824AFB8" w14:textId="77777777" w:rsidR="007B505A" w:rsidRDefault="00B578F6">
      <w:pPr>
        <w:pStyle w:val="Heading2"/>
        <w:spacing w:after="142"/>
        <w:ind w:left="-5"/>
      </w:pPr>
      <w:r>
        <w:t xml:space="preserve">Part A: Short Form Security Requirements </w:t>
      </w:r>
    </w:p>
    <w:p w14:paraId="72760227" w14:textId="77777777" w:rsidR="007B505A" w:rsidRDefault="00B578F6">
      <w:pPr>
        <w:pStyle w:val="Heading3"/>
        <w:ind w:left="562"/>
      </w:pPr>
      <w:r>
        <w:t xml:space="preserve">1. Definitions </w:t>
      </w:r>
    </w:p>
    <w:p w14:paraId="343D89FB" w14:textId="77777777" w:rsidR="007B505A" w:rsidRDefault="00B578F6">
      <w:pPr>
        <w:spacing w:before="0" w:after="10"/>
        <w:ind w:left="1210" w:right="10" w:hanging="566"/>
      </w:pPr>
      <w:r>
        <w:t xml:space="preserve">1.1 In this Schedule, the following words shall have the following meanings and they shall supplement Joint Schedule 1 (Definitions): </w:t>
      </w:r>
    </w:p>
    <w:tbl>
      <w:tblPr>
        <w:tblStyle w:val="TableGrid"/>
        <w:tblW w:w="8234" w:type="dxa"/>
        <w:tblInd w:w="1605" w:type="dxa"/>
        <w:tblCellMar>
          <w:top w:w="289" w:type="dxa"/>
          <w:left w:w="6" w:type="dxa"/>
          <w:bottom w:w="127" w:type="dxa"/>
          <w:right w:w="115" w:type="dxa"/>
        </w:tblCellMar>
        <w:tblLook w:val="04A0" w:firstRow="1" w:lastRow="0" w:firstColumn="1" w:lastColumn="0" w:noHBand="0" w:noVBand="1"/>
      </w:tblPr>
      <w:tblGrid>
        <w:gridCol w:w="2503"/>
        <w:gridCol w:w="5731"/>
      </w:tblGrid>
      <w:tr w:rsidR="007B505A" w14:paraId="6EB62DC1" w14:textId="77777777">
        <w:trPr>
          <w:trHeight w:val="6746"/>
        </w:trPr>
        <w:tc>
          <w:tcPr>
            <w:tcW w:w="2503" w:type="dxa"/>
            <w:tcBorders>
              <w:top w:val="single" w:sz="24" w:space="0" w:color="000000"/>
              <w:left w:val="single" w:sz="24" w:space="0" w:color="000000"/>
              <w:bottom w:val="single" w:sz="6" w:space="0" w:color="000000"/>
              <w:right w:val="single" w:sz="6" w:space="0" w:color="000000"/>
            </w:tcBorders>
          </w:tcPr>
          <w:p w14:paraId="37E326BE" w14:textId="77777777" w:rsidR="007B505A" w:rsidRDefault="00B578F6">
            <w:pPr>
              <w:spacing w:before="0" w:after="0" w:line="259" w:lineRule="auto"/>
              <w:ind w:left="108" w:right="0" w:firstLine="0"/>
            </w:pPr>
            <w:r>
              <w:rPr>
                <w:rFonts w:ascii="Cambria" w:eastAsia="Cambria" w:hAnsi="Cambria" w:cs="Cambria"/>
                <w:b/>
              </w:rPr>
              <w:t xml:space="preserve">"Breach of Security" </w:t>
            </w:r>
          </w:p>
        </w:tc>
        <w:tc>
          <w:tcPr>
            <w:tcW w:w="5731" w:type="dxa"/>
            <w:tcBorders>
              <w:top w:val="single" w:sz="24" w:space="0" w:color="000000"/>
              <w:left w:val="single" w:sz="6" w:space="0" w:color="000000"/>
              <w:bottom w:val="single" w:sz="6" w:space="0" w:color="000000"/>
              <w:right w:val="single" w:sz="24" w:space="0" w:color="000000"/>
            </w:tcBorders>
            <w:vAlign w:val="bottom"/>
          </w:tcPr>
          <w:p w14:paraId="20522895" w14:textId="77777777" w:rsidR="007B505A" w:rsidRDefault="00B578F6">
            <w:pPr>
              <w:spacing w:before="0" w:after="246" w:line="259" w:lineRule="auto"/>
              <w:ind w:left="280" w:right="0" w:firstLine="0"/>
            </w:pPr>
            <w:r>
              <w:rPr>
                <w:rFonts w:ascii="Cambria" w:eastAsia="Cambria" w:hAnsi="Cambria" w:cs="Cambria"/>
                <w:b/>
              </w:rPr>
              <w:t xml:space="preserve">the occurrence of: </w:t>
            </w:r>
          </w:p>
          <w:p w14:paraId="0AEBA2A4" w14:textId="77777777" w:rsidR="007B505A" w:rsidRDefault="00B578F6">
            <w:pPr>
              <w:numPr>
                <w:ilvl w:val="0"/>
                <w:numId w:val="184"/>
              </w:numPr>
              <w:spacing w:before="0" w:after="0" w:line="259" w:lineRule="auto"/>
              <w:ind w:right="0" w:hanging="360"/>
            </w:pPr>
            <w:r>
              <w:rPr>
                <w:rFonts w:ascii="Cambria" w:eastAsia="Cambria" w:hAnsi="Cambria" w:cs="Cambria"/>
                <w:b/>
              </w:rPr>
              <w:t xml:space="preserve">any unauthorised access to or use of the </w:t>
            </w:r>
          </w:p>
          <w:p w14:paraId="0CCB1E23" w14:textId="77777777" w:rsidR="007B505A" w:rsidRDefault="00B578F6">
            <w:pPr>
              <w:spacing w:before="0" w:after="0" w:line="259" w:lineRule="auto"/>
              <w:ind w:left="830" w:right="0" w:firstLine="0"/>
            </w:pPr>
            <w:r>
              <w:rPr>
                <w:rFonts w:ascii="Cambria" w:eastAsia="Cambria" w:hAnsi="Cambria" w:cs="Cambria"/>
                <w:b/>
              </w:rPr>
              <w:t xml:space="preserve">Deliverables, the Sites and/or any </w:t>
            </w:r>
          </w:p>
          <w:p w14:paraId="674FCCCD" w14:textId="77777777" w:rsidR="007B505A" w:rsidRDefault="00B578F6">
            <w:pPr>
              <w:spacing w:before="0" w:after="0" w:line="259" w:lineRule="auto"/>
              <w:ind w:left="830" w:right="0" w:firstLine="0"/>
            </w:pPr>
            <w:r>
              <w:rPr>
                <w:rFonts w:ascii="Cambria" w:eastAsia="Cambria" w:hAnsi="Cambria" w:cs="Cambria"/>
                <w:b/>
              </w:rPr>
              <w:t xml:space="preserve">Information and Communication </w:t>
            </w:r>
          </w:p>
          <w:p w14:paraId="7B70B520" w14:textId="77777777" w:rsidR="007B505A" w:rsidRDefault="00B578F6">
            <w:pPr>
              <w:spacing w:before="0" w:after="271" w:line="238" w:lineRule="auto"/>
              <w:ind w:left="830" w:right="0" w:firstLine="0"/>
            </w:pPr>
            <w:r>
              <w:rPr>
                <w:rFonts w:ascii="Cambria" w:eastAsia="Cambria" w:hAnsi="Cambria" w:cs="Cambria"/>
                <w:b/>
              </w:rPr>
              <w:t xml:space="preserve">Technology ("ICT"), information or data (including the Confidential Information and the Government Data) used by the Buyer and/or the Supplier in connection with this Contract; and/or </w:t>
            </w:r>
          </w:p>
          <w:p w14:paraId="2DE198F8" w14:textId="77777777" w:rsidR="007B505A" w:rsidRDefault="00B578F6">
            <w:pPr>
              <w:numPr>
                <w:ilvl w:val="0"/>
                <w:numId w:val="184"/>
              </w:numPr>
              <w:spacing w:before="0" w:after="0" w:line="238" w:lineRule="auto"/>
              <w:ind w:right="0" w:hanging="360"/>
            </w:pPr>
            <w:r>
              <w:rPr>
                <w:rFonts w:ascii="Cambria" w:eastAsia="Cambria" w:hAnsi="Cambria" w:cs="Cambria"/>
                <w:b/>
              </w:rPr>
              <w:t xml:space="preserve">the loss and/or unauthorised disclosure of any information or data (including the </w:t>
            </w:r>
          </w:p>
          <w:p w14:paraId="42B61DD0" w14:textId="77777777" w:rsidR="007B505A" w:rsidRDefault="00B578F6">
            <w:pPr>
              <w:spacing w:before="0" w:after="0" w:line="259" w:lineRule="auto"/>
              <w:ind w:left="830" w:right="0" w:firstLine="0"/>
            </w:pPr>
            <w:r>
              <w:rPr>
                <w:rFonts w:ascii="Cambria" w:eastAsia="Cambria" w:hAnsi="Cambria" w:cs="Cambria"/>
                <w:b/>
              </w:rPr>
              <w:t xml:space="preserve">Confidential Information and the </w:t>
            </w:r>
          </w:p>
          <w:p w14:paraId="5FA2857C" w14:textId="77777777" w:rsidR="007B505A" w:rsidRDefault="00B578F6">
            <w:pPr>
              <w:spacing w:before="0" w:after="239" w:line="238" w:lineRule="auto"/>
              <w:ind w:left="830" w:right="0" w:firstLine="0"/>
            </w:pPr>
            <w:r>
              <w:rPr>
                <w:rFonts w:ascii="Cambria" w:eastAsia="Cambria" w:hAnsi="Cambria" w:cs="Cambria"/>
                <w:b/>
              </w:rPr>
              <w:t xml:space="preserve">Government Data), including any copies of such information or data, used by the Buyer and/or the Supplier in connection with this Contract, </w:t>
            </w:r>
          </w:p>
          <w:p w14:paraId="78E7C67A" w14:textId="77777777" w:rsidR="007B505A" w:rsidRDefault="00B578F6">
            <w:pPr>
              <w:spacing w:before="0" w:after="0" w:line="259" w:lineRule="auto"/>
              <w:ind w:left="280" w:right="0" w:firstLine="0"/>
            </w:pPr>
            <w:r>
              <w:rPr>
                <w:rFonts w:ascii="Cambria" w:eastAsia="Cambria" w:hAnsi="Cambria" w:cs="Cambria"/>
                <w:b/>
              </w:rPr>
              <w:t xml:space="preserve">in either case as more particularly set out in the Security Policy where the Buyer has required compliance therewith in accordance with paragraph 2.2; </w:t>
            </w:r>
          </w:p>
        </w:tc>
      </w:tr>
      <w:tr w:rsidR="007B505A" w14:paraId="64235838" w14:textId="77777777">
        <w:trPr>
          <w:trHeight w:val="1523"/>
        </w:trPr>
        <w:tc>
          <w:tcPr>
            <w:tcW w:w="2503" w:type="dxa"/>
            <w:tcBorders>
              <w:top w:val="single" w:sz="6" w:space="0" w:color="000000"/>
              <w:left w:val="single" w:sz="24" w:space="0" w:color="000000"/>
              <w:bottom w:val="single" w:sz="24" w:space="0" w:color="000000"/>
              <w:right w:val="single" w:sz="6" w:space="0" w:color="000000"/>
            </w:tcBorders>
          </w:tcPr>
          <w:p w14:paraId="5E0633A2" w14:textId="77777777" w:rsidR="007B505A" w:rsidRDefault="00B578F6">
            <w:pPr>
              <w:spacing w:before="0" w:after="0" w:line="259" w:lineRule="auto"/>
              <w:ind w:left="108" w:right="0" w:firstLine="0"/>
            </w:pPr>
            <w:r>
              <w:rPr>
                <w:rFonts w:ascii="Cambria" w:eastAsia="Cambria" w:hAnsi="Cambria" w:cs="Cambria"/>
                <w:b/>
              </w:rPr>
              <w:lastRenderedPageBreak/>
              <w:t xml:space="preserve">"Security </w:t>
            </w:r>
          </w:p>
          <w:p w14:paraId="2EF7A4B2" w14:textId="77777777" w:rsidR="007B505A" w:rsidRDefault="00B578F6">
            <w:pPr>
              <w:spacing w:before="0" w:after="0" w:line="259" w:lineRule="auto"/>
              <w:ind w:left="0" w:right="0" w:firstLine="0"/>
            </w:pPr>
            <w:r>
              <w:rPr>
                <w:rFonts w:ascii="Cambria" w:eastAsia="Cambria" w:hAnsi="Cambria" w:cs="Cambria"/>
                <w:b/>
              </w:rPr>
              <w:t xml:space="preserve">Management Plan"  </w:t>
            </w:r>
          </w:p>
        </w:tc>
        <w:tc>
          <w:tcPr>
            <w:tcW w:w="5731" w:type="dxa"/>
            <w:tcBorders>
              <w:top w:val="single" w:sz="6" w:space="0" w:color="000000"/>
              <w:left w:val="single" w:sz="6" w:space="0" w:color="000000"/>
              <w:bottom w:val="single" w:sz="24" w:space="0" w:color="000000"/>
              <w:right w:val="single" w:sz="24" w:space="0" w:color="000000"/>
            </w:tcBorders>
            <w:vAlign w:val="bottom"/>
          </w:tcPr>
          <w:p w14:paraId="6D760825" w14:textId="77777777" w:rsidR="007B505A" w:rsidRDefault="00B578F6">
            <w:pPr>
              <w:spacing w:before="0" w:after="0" w:line="259" w:lineRule="auto"/>
              <w:ind w:left="280" w:right="0" w:firstLine="0"/>
            </w:pPr>
            <w:r>
              <w:rPr>
                <w:rFonts w:ascii="Cambria" w:eastAsia="Cambria" w:hAnsi="Cambria" w:cs="Cambria"/>
                <w:b/>
              </w:rPr>
              <w:t xml:space="preserve">the Supplier's security management plan prepared pursuant to this Schedule, a draft of which has been provided by the Supplier to the Buyer and as updated from time to time. </w:t>
            </w:r>
          </w:p>
        </w:tc>
      </w:tr>
    </w:tbl>
    <w:p w14:paraId="3AFC4206" w14:textId="77777777" w:rsidR="007B505A" w:rsidRDefault="00B578F6">
      <w:pPr>
        <w:pStyle w:val="Heading3"/>
        <w:ind w:left="562"/>
      </w:pPr>
      <w:r>
        <w:t xml:space="preserve">2. Complying with security requirements and updates to them </w:t>
      </w:r>
    </w:p>
    <w:p w14:paraId="7A7DA64F" w14:textId="77777777" w:rsidR="007B505A" w:rsidRDefault="00B578F6">
      <w:pPr>
        <w:spacing w:before="0"/>
        <w:ind w:left="1210" w:right="10" w:hanging="566"/>
      </w:pPr>
      <w:r>
        <w:t xml:space="preserve">2.1 The Buyer and the Supplier recognise that, where specified in Framework Schedule 4 (Framework Management), CCS shall have the right to enforce the Buyer's rights under this Schedule. </w:t>
      </w:r>
    </w:p>
    <w:p w14:paraId="41622580" w14:textId="77777777" w:rsidR="007B505A" w:rsidRDefault="00B578F6">
      <w:pPr>
        <w:spacing w:before="0"/>
        <w:ind w:left="1210" w:right="10" w:hanging="566"/>
      </w:pPr>
      <w:r>
        <w:t xml:space="preserve">2.2 The Supplier shall comply with the requirements in this Schedule in respect of the Security Management Plan. Where specified by a Buyer that has undertaken a Further Competition it shall also comply with the Security Policy  and shall ensure that the Security Management Plan produced by the Supplier fully complies with the Security Policy.  </w:t>
      </w:r>
    </w:p>
    <w:p w14:paraId="6D4582A1" w14:textId="77777777" w:rsidR="007B505A" w:rsidRDefault="00B578F6">
      <w:pPr>
        <w:spacing w:before="0"/>
        <w:ind w:left="1210" w:right="10" w:hanging="566"/>
      </w:pPr>
      <w:r>
        <w:t xml:space="preserve">2.3 Where the Security Policy applies the Buyer shall notify the Supplier of any changes or proposed changes to the Security Policy. </w:t>
      </w:r>
    </w:p>
    <w:p w14:paraId="1EB1403E" w14:textId="77777777" w:rsidR="007B505A" w:rsidRDefault="00B578F6">
      <w:pPr>
        <w:spacing w:before="0"/>
        <w:ind w:left="1210" w:right="10" w:hanging="566"/>
      </w:pPr>
      <w:r>
        <w:t xml:space="preserve">2.4 If the Supplier believes that a change or proposed change to the Security Policy will have a material and unavoidable cost implication to the provision of the Deliverables it may propose a Variation to the Buyer. In doing so, the Supplier must support its request by providing evidence of the cause of any increased costs and the steps that it has taken to mitigate those costs.  Any change to the Charges shall be subject to the Variation Procedure. </w:t>
      </w:r>
    </w:p>
    <w:p w14:paraId="10FA57C7" w14:textId="77777777" w:rsidR="007B505A" w:rsidRDefault="00B578F6">
      <w:pPr>
        <w:spacing w:before="0" w:after="267"/>
        <w:ind w:left="1210" w:right="10" w:hanging="566"/>
      </w:pPr>
      <w:r>
        <w:t xml:space="preserve">2.5 Until and/or unless a change to the Charges is agreed by the Buyer pursuant to the Variation Procedure the Supplier shall continue to provide the Deliverables in accordance with its existing obligations. </w:t>
      </w:r>
    </w:p>
    <w:p w14:paraId="6F062B2E" w14:textId="77777777" w:rsidR="007B505A" w:rsidRDefault="00B578F6">
      <w:pPr>
        <w:pStyle w:val="Heading3"/>
        <w:ind w:left="562"/>
      </w:pPr>
      <w:r>
        <w:t xml:space="preserve">3. Security Standards </w:t>
      </w:r>
    </w:p>
    <w:p w14:paraId="5AB38543" w14:textId="77777777" w:rsidR="007B505A" w:rsidRDefault="00B578F6">
      <w:pPr>
        <w:spacing w:before="0"/>
        <w:ind w:left="1210" w:right="10" w:hanging="566"/>
      </w:pPr>
      <w:r>
        <w:t xml:space="preserve">3.1 The Supplier acknowledges that the Buyer places great emphasis on the reliability of the performance of the Deliverables, confidentiality, integrity and availability of information and consequently on security. </w:t>
      </w:r>
    </w:p>
    <w:p w14:paraId="340C376E" w14:textId="77777777" w:rsidR="007B505A" w:rsidRDefault="00B578F6">
      <w:pPr>
        <w:spacing w:before="0"/>
        <w:ind w:left="1210" w:right="10" w:hanging="566"/>
      </w:pPr>
      <w:r>
        <w:t xml:space="preserve">3.2 The Supplier shall be responsible for the effective performance of its security obligations and shall at all times provide a level of security which: </w:t>
      </w:r>
    </w:p>
    <w:p w14:paraId="53B73381" w14:textId="77777777" w:rsidR="007B505A" w:rsidRDefault="00B578F6">
      <w:pPr>
        <w:spacing w:before="0"/>
        <w:ind w:left="1477" w:right="10"/>
      </w:pPr>
      <w:r>
        <w:t xml:space="preserve">3.2.1 is in accordance with the Law and this Contract;  </w:t>
      </w:r>
    </w:p>
    <w:p w14:paraId="363FACB6" w14:textId="77777777" w:rsidR="007B505A" w:rsidRDefault="00B578F6">
      <w:pPr>
        <w:spacing w:before="0"/>
        <w:ind w:left="1477" w:right="10"/>
      </w:pPr>
      <w:r>
        <w:t xml:space="preserve">3.2.2 as a minimum demonstrates Good Industry Practice; </w:t>
      </w:r>
    </w:p>
    <w:p w14:paraId="43D19B95" w14:textId="77777777" w:rsidR="007B505A" w:rsidRDefault="00B578F6">
      <w:pPr>
        <w:spacing w:before="0"/>
        <w:ind w:left="2187" w:right="10" w:hanging="720"/>
      </w:pPr>
      <w:r>
        <w:t xml:space="preserve">3.2.3 meets any specific security threats of immediate relevance to the Deliverables and/or the Government Data; and </w:t>
      </w:r>
    </w:p>
    <w:p w14:paraId="5B4A7852" w14:textId="77777777" w:rsidR="007B505A" w:rsidRDefault="00B578F6">
      <w:pPr>
        <w:spacing w:before="0"/>
        <w:ind w:left="2187" w:right="10" w:hanging="720"/>
      </w:pPr>
      <w:r>
        <w:t xml:space="preserve">3.2.4 where specified by the Buyer in accordance with paragraph 2.2 complies with the Security Policy and the ICT Policy. </w:t>
      </w:r>
    </w:p>
    <w:p w14:paraId="52F6CFC8" w14:textId="77777777" w:rsidR="007B505A" w:rsidRDefault="00B578F6">
      <w:pPr>
        <w:spacing w:before="0"/>
        <w:ind w:left="1210" w:right="10" w:hanging="566"/>
      </w:pPr>
      <w:r>
        <w:lastRenderedPageBreak/>
        <w:t xml:space="preserve">3.3 The references to standards, guidance and policies contained or set out in Paragraph 3.2 shall be deemed to be references to such items as developed and updated and to any successor to or replacement for such standards, guidance and policies, as notified to the Supplier from time to time. </w:t>
      </w:r>
    </w:p>
    <w:p w14:paraId="618E1E5F" w14:textId="77777777" w:rsidR="007B505A" w:rsidRDefault="00B578F6">
      <w:pPr>
        <w:spacing w:before="0"/>
        <w:ind w:left="1210" w:right="10" w:hanging="566"/>
      </w:pPr>
      <w:r>
        <w:t xml:space="preserve">3.4 In the event of any inconsistency in the provisions of the above standards, guidance and policies, the Supplier should notify the Buyer's Representative of such inconsistency immediately upon becoming aware of the same, and the Buyer's Representative shall, as soon as practicable, advise the Supplier which provision the Supplier shall be required to comply with. </w:t>
      </w:r>
    </w:p>
    <w:p w14:paraId="242FFFE0" w14:textId="77777777" w:rsidR="007B505A" w:rsidRDefault="00B578F6">
      <w:pPr>
        <w:pStyle w:val="Heading3"/>
        <w:ind w:left="562"/>
      </w:pPr>
      <w:r>
        <w:t xml:space="preserve">4. Security Management Plan </w:t>
      </w:r>
    </w:p>
    <w:p w14:paraId="6077F44A" w14:textId="77777777" w:rsidR="007B505A" w:rsidRDefault="00B578F6">
      <w:pPr>
        <w:pStyle w:val="Heading4"/>
        <w:spacing w:after="107" w:line="250" w:lineRule="auto"/>
        <w:ind w:left="654"/>
      </w:pPr>
      <w:r>
        <w:rPr>
          <w:b w:val="0"/>
        </w:rPr>
        <w:t xml:space="preserve">4.1 </w:t>
      </w:r>
      <w:r>
        <w:t xml:space="preserve">Introduction </w:t>
      </w:r>
    </w:p>
    <w:p w14:paraId="74E39265" w14:textId="77777777" w:rsidR="007B505A" w:rsidRDefault="00B578F6">
      <w:pPr>
        <w:spacing w:before="0"/>
        <w:ind w:left="2187" w:right="10" w:hanging="720"/>
      </w:pPr>
      <w:r>
        <w:t xml:space="preserve">4.1.1 The Supplier shall develop and maintain a Security Management Plan in accordance with this Schedule. The Supplier shall thereafter comply with its obligations set out in the Security Management Plan. </w:t>
      </w:r>
    </w:p>
    <w:p w14:paraId="597432E3" w14:textId="77777777" w:rsidR="007B505A" w:rsidRDefault="00B578F6">
      <w:pPr>
        <w:pStyle w:val="Heading4"/>
        <w:spacing w:after="107" w:line="250" w:lineRule="auto"/>
        <w:ind w:left="654"/>
      </w:pPr>
      <w:r>
        <w:rPr>
          <w:b w:val="0"/>
        </w:rPr>
        <w:t xml:space="preserve">4.2 </w:t>
      </w:r>
      <w:r>
        <w:t xml:space="preserve">Content of the Security Management Plan </w:t>
      </w:r>
    </w:p>
    <w:p w14:paraId="59D11497" w14:textId="77777777" w:rsidR="007B505A" w:rsidRDefault="00B578F6">
      <w:pPr>
        <w:spacing w:before="0"/>
        <w:ind w:left="1477" w:right="10"/>
      </w:pPr>
      <w:r>
        <w:t xml:space="preserve">4.2.1 The Security Management Plan shall: </w:t>
      </w:r>
    </w:p>
    <w:p w14:paraId="450FD4CC" w14:textId="77777777" w:rsidR="007B505A" w:rsidRDefault="00B578F6">
      <w:pPr>
        <w:numPr>
          <w:ilvl w:val="0"/>
          <w:numId w:val="130"/>
        </w:numPr>
        <w:spacing w:before="0"/>
        <w:ind w:right="10" w:hanging="365"/>
      </w:pPr>
      <w:r>
        <w:t xml:space="preserve">comply with the principles of security set out in Paragraph 3 and any other provisions of this Contract relevant to security; </w:t>
      </w:r>
    </w:p>
    <w:p w14:paraId="0B637E30" w14:textId="77777777" w:rsidR="007B505A" w:rsidRDefault="00B578F6">
      <w:pPr>
        <w:numPr>
          <w:ilvl w:val="0"/>
          <w:numId w:val="130"/>
        </w:numPr>
        <w:spacing w:before="0"/>
        <w:ind w:right="10" w:hanging="365"/>
      </w:pPr>
      <w:r>
        <w:t xml:space="preserve">identify the necessary delegated organisational roles for those responsible for ensuring it is complied with by the Supplier; </w:t>
      </w:r>
    </w:p>
    <w:p w14:paraId="02ECB662" w14:textId="77777777" w:rsidR="007B505A" w:rsidRDefault="00B578F6">
      <w:pPr>
        <w:numPr>
          <w:ilvl w:val="0"/>
          <w:numId w:val="130"/>
        </w:numPr>
        <w:spacing w:before="0" w:after="0"/>
        <w:ind w:right="10" w:hanging="365"/>
      </w:pPr>
      <w:r>
        <w:t xml:space="preserve">detail the process for managing any security risks from Subcontractors and third parties authorised by the Buyer with access to the Deliverables, processes associated with the provision of the Deliverables, the Buyer Premises, the Sites and any ICT, Information and data (including the Buyer’s Confidential Information and the Government Data) and any system that could directly or indirectly have an impact on that </w:t>
      </w:r>
    </w:p>
    <w:p w14:paraId="4E1D70E4" w14:textId="77777777" w:rsidR="007B505A" w:rsidRDefault="00B578F6">
      <w:pPr>
        <w:spacing w:before="0"/>
        <w:ind w:left="2737" w:right="10"/>
      </w:pPr>
      <w:r>
        <w:t xml:space="preserve">Information, data and/or the Deliverables; </w:t>
      </w:r>
    </w:p>
    <w:p w14:paraId="5A80C9DF" w14:textId="77777777" w:rsidR="007B505A" w:rsidRDefault="00B578F6">
      <w:pPr>
        <w:numPr>
          <w:ilvl w:val="0"/>
          <w:numId w:val="130"/>
        </w:numPr>
        <w:spacing w:before="0" w:after="0"/>
        <w:ind w:right="10" w:hanging="365"/>
      </w:pPr>
      <w:r>
        <w:t xml:space="preserve">be developed to protect all aspects of the Deliverables and all processes associated with the provision of the Deliverables, including the Buyer Premises, the Sites, and any ICT, Information and data (including the Buyer’s Confidential </w:t>
      </w:r>
    </w:p>
    <w:p w14:paraId="19CD6833" w14:textId="77777777" w:rsidR="007B505A" w:rsidRDefault="00B578F6">
      <w:pPr>
        <w:spacing w:before="0"/>
        <w:ind w:left="2737" w:right="10"/>
      </w:pPr>
      <w:r>
        <w:t xml:space="preserve">Information and the Government Data) to the extent used by the Buyer or the Supplier in connection with this Contract or in connection with any system that could directly or indirectly have an impact on that Information, data and/or the Deliverables; </w:t>
      </w:r>
    </w:p>
    <w:p w14:paraId="78232D7D" w14:textId="77777777" w:rsidR="007B505A" w:rsidRDefault="00B578F6">
      <w:pPr>
        <w:numPr>
          <w:ilvl w:val="0"/>
          <w:numId w:val="130"/>
        </w:numPr>
        <w:spacing w:before="0" w:after="0"/>
        <w:ind w:right="10" w:hanging="365"/>
      </w:pPr>
      <w:r>
        <w:t xml:space="preserve">set out the security measures to be implemented and maintained by the Supplier in relation to all aspects of the Deliverables and all processes associated with the provision of the Goods and/or Services and shall at all times comply with and specify security measures and procedures which are sufficient to ensure that the </w:t>
      </w:r>
    </w:p>
    <w:p w14:paraId="789500C1" w14:textId="77777777" w:rsidR="007B505A" w:rsidRDefault="00B578F6">
      <w:pPr>
        <w:spacing w:before="0"/>
        <w:ind w:left="2737" w:right="10"/>
      </w:pPr>
      <w:r>
        <w:lastRenderedPageBreak/>
        <w:t xml:space="preserve">Deliverables comply with the provisions of this Contract; </w:t>
      </w:r>
    </w:p>
    <w:p w14:paraId="074ADF22" w14:textId="77777777" w:rsidR="007B505A" w:rsidRDefault="00B578F6">
      <w:pPr>
        <w:numPr>
          <w:ilvl w:val="0"/>
          <w:numId w:val="130"/>
        </w:numPr>
        <w:spacing w:before="0"/>
        <w:ind w:right="10" w:hanging="365"/>
      </w:pPr>
      <w:r>
        <w:t xml:space="preserve">set out the plans for transitioning all security arrangements and responsibilities for the Supplier to meet the full obligations of the security requirements set out in this Contract and, where necessary in accordance with paragraph 2.2 the Security Policy; and </w:t>
      </w:r>
    </w:p>
    <w:p w14:paraId="5E5EC7EF" w14:textId="77777777" w:rsidR="007B505A" w:rsidRDefault="00B578F6">
      <w:pPr>
        <w:numPr>
          <w:ilvl w:val="0"/>
          <w:numId w:val="130"/>
        </w:numPr>
        <w:spacing w:before="0"/>
        <w:ind w:right="10" w:hanging="365"/>
      </w:pPr>
      <w:r>
        <w:t xml:space="preserve">be written in plain English in language which is readily comprehensible to the staff of the Supplier and the Buyer engaged in the provision of the Deliverables and shall only reference documents which are in the possession of the Parties or whose location is otherwise specified in this Schedule. </w:t>
      </w:r>
    </w:p>
    <w:p w14:paraId="7528F895" w14:textId="77777777" w:rsidR="007B505A" w:rsidRDefault="00B578F6">
      <w:pPr>
        <w:pStyle w:val="Heading4"/>
        <w:spacing w:after="107" w:line="250" w:lineRule="auto"/>
        <w:ind w:left="654"/>
      </w:pPr>
      <w:r>
        <w:rPr>
          <w:b w:val="0"/>
        </w:rPr>
        <w:t xml:space="preserve">4.3 </w:t>
      </w:r>
      <w:r>
        <w:t xml:space="preserve">Development of the Security Management Plan </w:t>
      </w:r>
    </w:p>
    <w:p w14:paraId="3FD56763" w14:textId="77777777" w:rsidR="007B505A" w:rsidRDefault="00B578F6">
      <w:pPr>
        <w:spacing w:before="0"/>
        <w:ind w:left="2187" w:right="10" w:hanging="720"/>
      </w:pPr>
      <w:r>
        <w:t>4.3.1 Within twenty (20)</w:t>
      </w:r>
      <w:r>
        <w:rPr>
          <w:b/>
        </w:rPr>
        <w:t xml:space="preserve"> </w:t>
      </w:r>
      <w:r>
        <w:t xml:space="preserve">Working Days after the Start Date and in accordance with Paragraph 4.4, the Supplier shall prepare and deliver to the Buyer for Approval a fully complete and up to date Security Management Plan which will be based on the draft Security Management Plan.  </w:t>
      </w:r>
    </w:p>
    <w:p w14:paraId="78EC1328" w14:textId="77777777" w:rsidR="007B505A" w:rsidRDefault="00B578F6">
      <w:pPr>
        <w:spacing w:before="0"/>
        <w:ind w:left="2187" w:right="10" w:hanging="720"/>
      </w:pPr>
      <w:r>
        <w:t xml:space="preserve">4.3.2 If the Security Management Plan submitted to the Buyer in accordance with Paragraph 4.3.1, or any subsequent revision to it in accordance with Paragraph 4.4, is Approved it will be adopted immediately and will replace the previous version of the Security Management Plan and thereafter operated and maintained in accordance with this Schedule.  If the Security Management Plan is not Approved, the Supplier shall amend it within ten (10) Working Days of a notice of non-approval from the Buyer and re-submit to the Buyer for Approval.  The Parties will use all reasonable endeavours to ensure that the approval process takes as little time as possible and in any event no longer than fifteen (15) Working Days from the date of its first submission to the Buyer.  If the Buyer does not approve the Security Management Plan following its resubmission, the matter will be resolved in accordance with the Dispute Resolution Procedure.  </w:t>
      </w:r>
    </w:p>
    <w:p w14:paraId="13A7EFB4" w14:textId="77777777" w:rsidR="007B505A" w:rsidRDefault="00B578F6">
      <w:pPr>
        <w:spacing w:before="0" w:after="0"/>
        <w:ind w:left="2187" w:right="10" w:hanging="720"/>
      </w:pPr>
      <w:r>
        <w:t xml:space="preserve">4.3.3 The Buyer shall not unreasonably withhold or delay its decision to Approve or not the Security Management Plan pursuant to Paragraph </w:t>
      </w:r>
    </w:p>
    <w:p w14:paraId="2CA37DC5" w14:textId="77777777" w:rsidR="007B505A" w:rsidRDefault="00B578F6">
      <w:pPr>
        <w:spacing w:before="0"/>
        <w:ind w:left="2197" w:right="10"/>
      </w:pPr>
      <w:r>
        <w:t xml:space="preserve">4.3.2.  However a refusal by the Buyer to Approve the Security Management Plan on the grounds that it does not comply with the requirements set out in Paragraph 4.2 shall be deemed to be reasonable. </w:t>
      </w:r>
    </w:p>
    <w:p w14:paraId="171CBCF2" w14:textId="77777777" w:rsidR="007B505A" w:rsidRDefault="00B578F6">
      <w:pPr>
        <w:spacing w:before="0"/>
        <w:ind w:left="2187" w:right="10" w:hanging="720"/>
      </w:pPr>
      <w:r>
        <w:t xml:space="preserve">4.3.4 Approval by the Buyer of the Security Management Plan pursuant to Paragraph 4.3.2 or of any change to the Security Management Plan in accordance with Paragraph 4.4 shall not relieve the Supplier of its obligations under this Schedule.  </w:t>
      </w:r>
    </w:p>
    <w:p w14:paraId="4489433D" w14:textId="77777777" w:rsidR="007B505A" w:rsidRDefault="00B578F6">
      <w:pPr>
        <w:pStyle w:val="Heading4"/>
        <w:spacing w:after="107" w:line="250" w:lineRule="auto"/>
        <w:ind w:left="654"/>
      </w:pPr>
      <w:r>
        <w:rPr>
          <w:b w:val="0"/>
        </w:rPr>
        <w:lastRenderedPageBreak/>
        <w:t xml:space="preserve">4.4 </w:t>
      </w:r>
      <w:r>
        <w:t xml:space="preserve">Amendment of the Security Management Plan </w:t>
      </w:r>
    </w:p>
    <w:p w14:paraId="60E56542" w14:textId="77777777" w:rsidR="007B505A" w:rsidRDefault="00B578F6">
      <w:pPr>
        <w:spacing w:before="0"/>
        <w:ind w:left="2187" w:right="10" w:hanging="720"/>
      </w:pPr>
      <w:r>
        <w:t xml:space="preserve">4.4.1 The Security Management Plan shall be fully reviewed and updated by the Supplier at least annually to reflect: </w:t>
      </w:r>
    </w:p>
    <w:p w14:paraId="5B6A769B" w14:textId="77777777" w:rsidR="007B505A" w:rsidRDefault="00B578F6">
      <w:pPr>
        <w:numPr>
          <w:ilvl w:val="0"/>
          <w:numId w:val="131"/>
        </w:numPr>
        <w:spacing w:before="0"/>
        <w:ind w:right="10" w:hanging="365"/>
      </w:pPr>
      <w:r>
        <w:t xml:space="preserve">emerging changes in Good Industry Practice; </w:t>
      </w:r>
    </w:p>
    <w:p w14:paraId="1E550C26" w14:textId="77777777" w:rsidR="007B505A" w:rsidRDefault="00B578F6">
      <w:pPr>
        <w:numPr>
          <w:ilvl w:val="0"/>
          <w:numId w:val="131"/>
        </w:numPr>
        <w:spacing w:before="0"/>
        <w:ind w:right="10" w:hanging="365"/>
      </w:pPr>
      <w:r>
        <w:t xml:space="preserve">any change or proposed change to the Deliverables and/or associated processes;  </w:t>
      </w:r>
    </w:p>
    <w:p w14:paraId="3FBFE09A" w14:textId="77777777" w:rsidR="007B505A" w:rsidRDefault="00B578F6">
      <w:pPr>
        <w:numPr>
          <w:ilvl w:val="0"/>
          <w:numId w:val="131"/>
        </w:numPr>
        <w:spacing w:before="0"/>
        <w:ind w:right="10" w:hanging="365"/>
      </w:pPr>
      <w:r>
        <w:t xml:space="preserve">where necessary in accordance with paragraph 2.2, any change to the Security Policy;  </w:t>
      </w:r>
    </w:p>
    <w:p w14:paraId="3F1842C5" w14:textId="77777777" w:rsidR="007B505A" w:rsidRDefault="00B578F6">
      <w:pPr>
        <w:numPr>
          <w:ilvl w:val="0"/>
          <w:numId w:val="131"/>
        </w:numPr>
        <w:spacing w:before="0"/>
        <w:ind w:right="10" w:hanging="365"/>
      </w:pPr>
      <w:r>
        <w:t xml:space="preserve">any new perceived or changed security threats; and </w:t>
      </w:r>
    </w:p>
    <w:p w14:paraId="20C65CB4" w14:textId="77777777" w:rsidR="007B505A" w:rsidRDefault="00B578F6">
      <w:pPr>
        <w:numPr>
          <w:ilvl w:val="0"/>
          <w:numId w:val="131"/>
        </w:numPr>
        <w:spacing w:before="0"/>
        <w:ind w:right="10" w:hanging="365"/>
      </w:pPr>
      <w:r>
        <w:t xml:space="preserve">any reasonable change in requirements requested by the Buyer. </w:t>
      </w:r>
    </w:p>
    <w:p w14:paraId="74DF36C3" w14:textId="77777777" w:rsidR="007B505A" w:rsidRDefault="00B578F6">
      <w:pPr>
        <w:spacing w:before="0"/>
        <w:ind w:left="2187" w:right="10" w:hanging="720"/>
      </w:pPr>
      <w:r>
        <w:t xml:space="preserve">4.4.2 The Supplier shall provide the Buyer with the results of such reviews as soon as reasonably practicable after their completion and </w:t>
      </w:r>
    </w:p>
    <w:p w14:paraId="3244BAB8" w14:textId="77777777" w:rsidR="007B505A" w:rsidRDefault="00B578F6">
      <w:pPr>
        <w:spacing w:before="0" w:after="43"/>
        <w:ind w:left="2197" w:right="10"/>
      </w:pPr>
      <w:r>
        <w:t xml:space="preserve">amendment of the Security Management Plan at no additional cost to the Buyer. The results of the review shall include, without limitation: a) suggested improvements to the effectiveness of the Security </w:t>
      </w:r>
    </w:p>
    <w:p w14:paraId="11BC03A2" w14:textId="77777777" w:rsidR="007B505A" w:rsidRDefault="00B578F6">
      <w:pPr>
        <w:spacing w:before="0"/>
        <w:ind w:left="2737" w:right="10"/>
      </w:pPr>
      <w:r>
        <w:t xml:space="preserve">Management Plan; </w:t>
      </w:r>
    </w:p>
    <w:p w14:paraId="74E408B5" w14:textId="77777777" w:rsidR="007B505A" w:rsidRDefault="00B578F6">
      <w:pPr>
        <w:numPr>
          <w:ilvl w:val="1"/>
          <w:numId w:val="131"/>
        </w:numPr>
        <w:spacing w:before="0"/>
        <w:ind w:right="10" w:hanging="365"/>
      </w:pPr>
      <w:r>
        <w:t xml:space="preserve">updates to the risk assessments; and </w:t>
      </w:r>
    </w:p>
    <w:p w14:paraId="6B2F040F" w14:textId="77777777" w:rsidR="007B505A" w:rsidRDefault="00B578F6">
      <w:pPr>
        <w:numPr>
          <w:ilvl w:val="1"/>
          <w:numId w:val="131"/>
        </w:numPr>
        <w:spacing w:before="0"/>
        <w:ind w:right="10" w:hanging="365"/>
      </w:pPr>
      <w:r>
        <w:t xml:space="preserve">suggested improvements in measuring the effectiveness of controls. </w:t>
      </w:r>
    </w:p>
    <w:p w14:paraId="05BB9A7B" w14:textId="77777777" w:rsidR="007B505A" w:rsidRDefault="00B578F6">
      <w:pPr>
        <w:numPr>
          <w:ilvl w:val="2"/>
          <w:numId w:val="132"/>
        </w:numPr>
        <w:spacing w:before="0"/>
        <w:ind w:right="10" w:hanging="720"/>
      </w:pPr>
      <w:r>
        <w:t xml:space="preserve">Subject to Paragraph 4.4.4, any change or amendment which the Supplier proposes to make to the Security Management Plan (as a result of a review carried out in accordance with Paragraph 4.4.1, a request by the Buyer or otherwise) shall be subject to the Variation Procedure. </w:t>
      </w:r>
    </w:p>
    <w:p w14:paraId="09220ADF" w14:textId="77777777" w:rsidR="007B505A" w:rsidRDefault="00B578F6">
      <w:pPr>
        <w:numPr>
          <w:ilvl w:val="2"/>
          <w:numId w:val="132"/>
        </w:numPr>
        <w:spacing w:before="0" w:after="272"/>
        <w:ind w:right="10" w:hanging="720"/>
      </w:pPr>
      <w:r>
        <w:t xml:space="preserve">The Buyer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w:t>
      </w:r>
    </w:p>
    <w:p w14:paraId="7A07CA99" w14:textId="77777777" w:rsidR="007B505A" w:rsidRDefault="00B578F6">
      <w:pPr>
        <w:pStyle w:val="Heading3"/>
        <w:ind w:left="562"/>
      </w:pPr>
      <w:r>
        <w:t xml:space="preserve">5. Security breach </w:t>
      </w:r>
    </w:p>
    <w:p w14:paraId="17F45BA0" w14:textId="77777777" w:rsidR="007B505A" w:rsidRDefault="00B578F6">
      <w:pPr>
        <w:spacing w:before="0"/>
        <w:ind w:left="1210" w:right="10" w:hanging="360"/>
      </w:pPr>
      <w:r>
        <w:t xml:space="preserve">5.1 Either Party shall notify the other in accordance with the agreed security incident management process (as detailed in the Security Management Plan) upon becoming aware of any Breach of Security or any potential or attempted Breach of Security. </w:t>
      </w:r>
    </w:p>
    <w:p w14:paraId="146BCF56" w14:textId="77777777" w:rsidR="007B505A" w:rsidRDefault="00B578F6">
      <w:pPr>
        <w:spacing w:before="0"/>
        <w:ind w:left="1210" w:right="10" w:hanging="360"/>
      </w:pPr>
      <w:r>
        <w:t xml:space="preserve">5.2 Without prejudice to the security incident management process, upon becoming aware of any of the circumstances referred to in Paragraph 5.1, the Supplier shall: </w:t>
      </w:r>
    </w:p>
    <w:p w14:paraId="06FDD14A" w14:textId="77777777" w:rsidR="007B505A" w:rsidRDefault="00B578F6">
      <w:pPr>
        <w:spacing w:before="0"/>
        <w:ind w:left="1004" w:right="10" w:hanging="720"/>
      </w:pPr>
      <w:r>
        <w:lastRenderedPageBreak/>
        <w:t xml:space="preserve">5.2.1 immediately take all reasonable steps (which shall include any action or changes reasonably required by the Buyer) necessary to: </w:t>
      </w:r>
    </w:p>
    <w:p w14:paraId="5252BC74" w14:textId="77777777" w:rsidR="007B505A" w:rsidRDefault="00B578F6">
      <w:pPr>
        <w:numPr>
          <w:ilvl w:val="0"/>
          <w:numId w:val="133"/>
        </w:numPr>
        <w:spacing w:before="0"/>
        <w:ind w:right="10" w:hanging="720"/>
      </w:pPr>
      <w:r>
        <w:t xml:space="preserve">minimise the extent of actual or potential harm caused by any Breach of Security; </w:t>
      </w:r>
    </w:p>
    <w:p w14:paraId="4B148D4D" w14:textId="77777777" w:rsidR="007B505A" w:rsidRDefault="00B578F6">
      <w:pPr>
        <w:numPr>
          <w:ilvl w:val="0"/>
          <w:numId w:val="133"/>
        </w:numPr>
        <w:spacing w:before="0" w:after="0"/>
        <w:ind w:right="10" w:hanging="720"/>
      </w:pPr>
      <w:r>
        <w:t xml:space="preserve">remedy such Breach of Security to the extent possible and protect the integrity of the Buyer and the provision of the Goods and/or Services to the extent within its control against any such Breach of Security or attempted </w:t>
      </w:r>
    </w:p>
    <w:p w14:paraId="6E7D90AC" w14:textId="77777777" w:rsidR="007B505A" w:rsidRDefault="00B578F6">
      <w:pPr>
        <w:spacing w:before="0" w:after="108"/>
        <w:ind w:left="1605" w:right="2052"/>
        <w:jc w:val="center"/>
      </w:pPr>
      <w:r>
        <w:t xml:space="preserve">Breach of Security;  </w:t>
      </w:r>
    </w:p>
    <w:p w14:paraId="6223FE2F" w14:textId="77777777" w:rsidR="007B505A" w:rsidRDefault="00B578F6">
      <w:pPr>
        <w:numPr>
          <w:ilvl w:val="0"/>
          <w:numId w:val="133"/>
        </w:numPr>
        <w:spacing w:before="0"/>
        <w:ind w:right="10" w:hanging="720"/>
      </w:pPr>
      <w:r>
        <w:t xml:space="preserve">prevent an equivalent breach in the future exploiting the same cause failure; and </w:t>
      </w:r>
    </w:p>
    <w:p w14:paraId="19DB39E7" w14:textId="77777777" w:rsidR="007B505A" w:rsidRDefault="00B578F6">
      <w:pPr>
        <w:numPr>
          <w:ilvl w:val="0"/>
          <w:numId w:val="133"/>
        </w:numPr>
        <w:spacing w:before="0"/>
        <w:ind w:right="10" w:hanging="720"/>
      </w:pPr>
      <w:r>
        <w:t xml:space="preserve">as soon as reasonably practicable provide to the Buyer, where the Buyer so requests, full details (using the reporting mechanism defined by the Security Management Plan) of the Breach of Security or </w:t>
      </w:r>
    </w:p>
    <w:p w14:paraId="0A490AD1" w14:textId="77777777" w:rsidR="007B505A" w:rsidRDefault="00B578F6">
      <w:pPr>
        <w:spacing w:before="0"/>
        <w:ind w:left="3565" w:right="10"/>
      </w:pPr>
      <w:r>
        <w:t xml:space="preserve">attempted Breach of Security, including a cause analysis where required by the Buyer. </w:t>
      </w:r>
    </w:p>
    <w:p w14:paraId="2F30BABC" w14:textId="77777777" w:rsidR="007B505A" w:rsidRDefault="00B578F6">
      <w:pPr>
        <w:spacing w:before="0"/>
        <w:ind w:left="1210" w:right="10" w:hanging="360"/>
      </w:pPr>
      <w:r>
        <w:t xml:space="preserve">5.3 In the event that any action is taken in response to a Breach of Security or potential or attempted Breach of Security that demonstrates non-compliance of the Security Management Plan with the Security Policy (where relevant in accordance with paragraph 2.2) or the requirements of this Schedule, then any required change to the Security Management Plan shall be at no cost to the Buyer.  </w:t>
      </w:r>
    </w:p>
    <w:p w14:paraId="7B788AB8" w14:textId="77777777" w:rsidR="007B505A" w:rsidRDefault="00B578F6">
      <w:pPr>
        <w:spacing w:before="0" w:after="233" w:line="259" w:lineRule="auto"/>
        <w:ind w:left="567" w:right="0" w:firstLine="0"/>
      </w:pPr>
      <w:r>
        <w:rPr>
          <w:b/>
          <w:sz w:val="19"/>
        </w:rPr>
        <w:t xml:space="preserve"> </w:t>
      </w:r>
      <w:r>
        <w:rPr>
          <w:b/>
        </w:rPr>
        <w:t xml:space="preserve"> </w:t>
      </w:r>
    </w:p>
    <w:p w14:paraId="5A6EBF89" w14:textId="77777777" w:rsidR="007B505A" w:rsidRDefault="00B578F6">
      <w:pPr>
        <w:spacing w:before="0" w:after="0" w:line="259" w:lineRule="auto"/>
        <w:ind w:left="567" w:right="0" w:firstLine="0"/>
      </w:pPr>
      <w:r>
        <w:rPr>
          <w:sz w:val="22"/>
        </w:rPr>
        <w:t xml:space="preserve"> </w:t>
      </w:r>
      <w:r>
        <w:rPr>
          <w:sz w:val="22"/>
        </w:rPr>
        <w:tab/>
      </w:r>
      <w:r>
        <w:rPr>
          <w:b/>
        </w:rPr>
        <w:t xml:space="preserve"> </w:t>
      </w:r>
      <w:r>
        <w:br w:type="page"/>
      </w:r>
    </w:p>
    <w:p w14:paraId="65B6CD00" w14:textId="77777777" w:rsidR="007B505A" w:rsidRDefault="00B578F6">
      <w:pPr>
        <w:pStyle w:val="Heading2"/>
        <w:spacing w:after="93"/>
        <w:ind w:left="562"/>
      </w:pPr>
      <w:r>
        <w:lastRenderedPageBreak/>
        <w:t xml:space="preserve">Part B: Long Form Security Requirements </w:t>
      </w:r>
    </w:p>
    <w:p w14:paraId="30E357DC" w14:textId="77777777" w:rsidR="007B505A" w:rsidRDefault="00B578F6">
      <w:pPr>
        <w:spacing w:before="0" w:after="273" w:line="259" w:lineRule="auto"/>
        <w:ind w:left="1985" w:right="0" w:firstLine="0"/>
      </w:pPr>
      <w:r>
        <w:rPr>
          <w:sz w:val="22"/>
        </w:rPr>
        <w:t xml:space="preserve"> </w:t>
      </w:r>
    </w:p>
    <w:p w14:paraId="1CAE6B1D" w14:textId="77777777" w:rsidR="007B505A" w:rsidRDefault="00B578F6">
      <w:pPr>
        <w:pStyle w:val="Heading3"/>
        <w:ind w:left="562"/>
      </w:pPr>
      <w:r>
        <w:t xml:space="preserve">1. Definitions  </w:t>
      </w:r>
    </w:p>
    <w:p w14:paraId="6A50095B" w14:textId="77777777" w:rsidR="007B505A" w:rsidRDefault="00B578F6">
      <w:pPr>
        <w:spacing w:before="0" w:after="10"/>
        <w:ind w:left="1210" w:right="10" w:hanging="360"/>
      </w:pPr>
      <w:r>
        <w:t xml:space="preserve">1.1 In this Schedule the following words shall have the following meanings and they shall supplement Joint Schedule 1 (Definitions): </w:t>
      </w:r>
    </w:p>
    <w:tbl>
      <w:tblPr>
        <w:tblStyle w:val="TableGrid"/>
        <w:tblW w:w="8032" w:type="dxa"/>
        <w:tblInd w:w="1605" w:type="dxa"/>
        <w:tblCellMar>
          <w:top w:w="289" w:type="dxa"/>
          <w:left w:w="6" w:type="dxa"/>
          <w:bottom w:w="127" w:type="dxa"/>
          <w:right w:w="77" w:type="dxa"/>
        </w:tblCellMar>
        <w:tblLook w:val="04A0" w:firstRow="1" w:lastRow="0" w:firstColumn="1" w:lastColumn="0" w:noHBand="0" w:noVBand="1"/>
      </w:tblPr>
      <w:tblGrid>
        <w:gridCol w:w="2251"/>
        <w:gridCol w:w="5781"/>
      </w:tblGrid>
      <w:tr w:rsidR="007B505A" w14:paraId="549ABC6F" w14:textId="77777777">
        <w:trPr>
          <w:trHeight w:val="7027"/>
        </w:trPr>
        <w:tc>
          <w:tcPr>
            <w:tcW w:w="2251" w:type="dxa"/>
            <w:tcBorders>
              <w:top w:val="single" w:sz="24" w:space="0" w:color="000000"/>
              <w:left w:val="single" w:sz="24" w:space="0" w:color="000000"/>
              <w:bottom w:val="single" w:sz="6" w:space="0" w:color="000000"/>
              <w:right w:val="single" w:sz="6" w:space="0" w:color="000000"/>
            </w:tcBorders>
          </w:tcPr>
          <w:p w14:paraId="1B83CF63" w14:textId="77777777" w:rsidR="007B505A" w:rsidRDefault="00B578F6">
            <w:pPr>
              <w:spacing w:before="0" w:after="0" w:line="259" w:lineRule="auto"/>
              <w:ind w:left="0" w:right="0" w:firstLine="108"/>
            </w:pPr>
            <w:r>
              <w:rPr>
                <w:rFonts w:ascii="Cambria" w:eastAsia="Cambria" w:hAnsi="Cambria" w:cs="Cambria"/>
                <w:b/>
              </w:rPr>
              <w:t xml:space="preserve">"Breach of Security" </w:t>
            </w:r>
          </w:p>
        </w:tc>
        <w:tc>
          <w:tcPr>
            <w:tcW w:w="5782" w:type="dxa"/>
            <w:tcBorders>
              <w:top w:val="single" w:sz="24" w:space="0" w:color="000000"/>
              <w:left w:val="single" w:sz="6" w:space="0" w:color="000000"/>
              <w:bottom w:val="single" w:sz="6" w:space="0" w:color="000000"/>
              <w:right w:val="single" w:sz="24" w:space="0" w:color="000000"/>
            </w:tcBorders>
            <w:vAlign w:val="bottom"/>
          </w:tcPr>
          <w:p w14:paraId="2AB7CEF3" w14:textId="77777777" w:rsidR="007B505A" w:rsidRDefault="00B578F6">
            <w:pPr>
              <w:spacing w:before="0" w:after="244" w:line="259" w:lineRule="auto"/>
              <w:ind w:left="280" w:right="0" w:firstLine="0"/>
            </w:pPr>
            <w:r>
              <w:rPr>
                <w:rFonts w:ascii="Cambria" w:eastAsia="Cambria" w:hAnsi="Cambria" w:cs="Cambria"/>
                <w:b/>
              </w:rPr>
              <w:t xml:space="preserve">means the occurrence of: </w:t>
            </w:r>
          </w:p>
          <w:p w14:paraId="688B0CC7" w14:textId="77777777" w:rsidR="007B505A" w:rsidRDefault="00B578F6">
            <w:pPr>
              <w:numPr>
                <w:ilvl w:val="0"/>
                <w:numId w:val="185"/>
              </w:numPr>
              <w:spacing w:before="0" w:after="268" w:line="238" w:lineRule="auto"/>
              <w:ind w:left="829" w:right="10" w:hanging="360"/>
            </w:pPr>
            <w:r>
              <w:rPr>
                <w:rFonts w:ascii="Cambria" w:eastAsia="Cambria" w:hAnsi="Cambria" w:cs="Cambria"/>
                <w:b/>
              </w:rPr>
              <w:t xml:space="preserve">any unauthorised access to or use of the Goods and/or Deliverables, the Sites and/or any Information and Communication Technology ("ICT"), information or data (including the Confidential Information and the Government Data) used by the Buyer and/or the Supplier in connection with this Contract; and/or </w:t>
            </w:r>
          </w:p>
          <w:p w14:paraId="39761997" w14:textId="77777777" w:rsidR="007B505A" w:rsidRDefault="00B578F6">
            <w:pPr>
              <w:numPr>
                <w:ilvl w:val="0"/>
                <w:numId w:val="185"/>
              </w:numPr>
              <w:spacing w:before="0" w:after="0" w:line="238" w:lineRule="auto"/>
              <w:ind w:left="829" w:right="10" w:hanging="360"/>
            </w:pPr>
            <w:r>
              <w:rPr>
                <w:rFonts w:ascii="Cambria" w:eastAsia="Cambria" w:hAnsi="Cambria" w:cs="Cambria"/>
                <w:b/>
              </w:rPr>
              <w:t xml:space="preserve">the loss and/or unauthorised disclosure of any information or data (including the </w:t>
            </w:r>
          </w:p>
          <w:p w14:paraId="02C093E5" w14:textId="77777777" w:rsidR="007B505A" w:rsidRDefault="00B578F6">
            <w:pPr>
              <w:spacing w:before="0" w:after="0" w:line="259" w:lineRule="auto"/>
              <w:ind w:left="830" w:right="0" w:firstLine="0"/>
            </w:pPr>
            <w:r>
              <w:rPr>
                <w:rFonts w:ascii="Cambria" w:eastAsia="Cambria" w:hAnsi="Cambria" w:cs="Cambria"/>
                <w:b/>
              </w:rPr>
              <w:t xml:space="preserve">Confidential Information and the </w:t>
            </w:r>
          </w:p>
          <w:p w14:paraId="30F66A18" w14:textId="77777777" w:rsidR="007B505A" w:rsidRDefault="00B578F6">
            <w:pPr>
              <w:spacing w:before="0" w:after="242" w:line="238" w:lineRule="auto"/>
              <w:ind w:left="830" w:right="0" w:firstLine="0"/>
            </w:pPr>
            <w:r>
              <w:rPr>
                <w:rFonts w:ascii="Cambria" w:eastAsia="Cambria" w:hAnsi="Cambria" w:cs="Cambria"/>
                <w:b/>
              </w:rPr>
              <w:t xml:space="preserve">Government Data), including any copies of such information or data, used by the Buyer and/or the Supplier in connection with this Contract, </w:t>
            </w:r>
          </w:p>
          <w:p w14:paraId="7850F382" w14:textId="77777777" w:rsidR="007B505A" w:rsidRDefault="00B578F6">
            <w:pPr>
              <w:spacing w:before="0" w:after="0" w:line="259" w:lineRule="auto"/>
              <w:ind w:left="280" w:right="0" w:firstLine="0"/>
            </w:pPr>
            <w:r>
              <w:rPr>
                <w:rFonts w:ascii="Cambria" w:eastAsia="Cambria" w:hAnsi="Cambria" w:cs="Cambria"/>
                <w:b/>
              </w:rPr>
              <w:t xml:space="preserve">in either case as more particularly set out in the security requirements in the Security Policy where the Buyer has required compliance therewith in accordance with paragraph 3.4.3 d; </w:t>
            </w:r>
          </w:p>
        </w:tc>
      </w:tr>
      <w:tr w:rsidR="007B505A" w14:paraId="3430516B" w14:textId="77777777">
        <w:trPr>
          <w:trHeight w:val="1781"/>
        </w:trPr>
        <w:tc>
          <w:tcPr>
            <w:tcW w:w="2251" w:type="dxa"/>
            <w:tcBorders>
              <w:top w:val="single" w:sz="6" w:space="0" w:color="000000"/>
              <w:left w:val="single" w:sz="24" w:space="0" w:color="000000"/>
              <w:bottom w:val="single" w:sz="6" w:space="0" w:color="000000"/>
              <w:right w:val="single" w:sz="6" w:space="0" w:color="000000"/>
            </w:tcBorders>
          </w:tcPr>
          <w:p w14:paraId="4F3BD20E" w14:textId="77777777" w:rsidR="007B505A" w:rsidRDefault="00B578F6">
            <w:pPr>
              <w:spacing w:before="0" w:after="0" w:line="259" w:lineRule="auto"/>
              <w:ind w:left="108" w:right="0" w:firstLine="0"/>
            </w:pPr>
            <w:r>
              <w:rPr>
                <w:rFonts w:ascii="Cambria" w:eastAsia="Cambria" w:hAnsi="Cambria" w:cs="Cambria"/>
                <w:b/>
              </w:rPr>
              <w:t xml:space="preserve">"ISMS" </w:t>
            </w:r>
          </w:p>
        </w:tc>
        <w:tc>
          <w:tcPr>
            <w:tcW w:w="5782" w:type="dxa"/>
            <w:tcBorders>
              <w:top w:val="single" w:sz="6" w:space="0" w:color="000000"/>
              <w:left w:val="single" w:sz="6" w:space="0" w:color="000000"/>
              <w:bottom w:val="single" w:sz="6" w:space="0" w:color="000000"/>
              <w:right w:val="single" w:sz="24" w:space="0" w:color="000000"/>
            </w:tcBorders>
            <w:vAlign w:val="bottom"/>
          </w:tcPr>
          <w:p w14:paraId="44F633DC" w14:textId="77777777" w:rsidR="007B505A" w:rsidRDefault="00B578F6">
            <w:pPr>
              <w:spacing w:before="0" w:after="0" w:line="259" w:lineRule="auto"/>
              <w:ind w:left="280" w:right="0" w:firstLine="0"/>
            </w:pPr>
            <w:r>
              <w:rPr>
                <w:rFonts w:ascii="Cambria" w:eastAsia="Cambria" w:hAnsi="Cambria" w:cs="Cambria"/>
                <w:b/>
              </w:rPr>
              <w:t xml:space="preserve">the information security management system and process developed by the Supplier in accordance with Paragraph 3 (ISMS) as updated from time to time in accordance with this Schedule; and </w:t>
            </w:r>
          </w:p>
        </w:tc>
      </w:tr>
      <w:tr w:rsidR="007B505A" w14:paraId="29F99B8A" w14:textId="77777777">
        <w:trPr>
          <w:trHeight w:val="1523"/>
        </w:trPr>
        <w:tc>
          <w:tcPr>
            <w:tcW w:w="2251" w:type="dxa"/>
            <w:tcBorders>
              <w:top w:val="single" w:sz="6" w:space="0" w:color="000000"/>
              <w:left w:val="single" w:sz="24" w:space="0" w:color="000000"/>
              <w:bottom w:val="single" w:sz="24" w:space="0" w:color="000000"/>
              <w:right w:val="single" w:sz="6" w:space="0" w:color="000000"/>
            </w:tcBorders>
          </w:tcPr>
          <w:p w14:paraId="3CB04F30" w14:textId="77777777" w:rsidR="007B505A" w:rsidRDefault="00B578F6">
            <w:pPr>
              <w:spacing w:before="0" w:after="0" w:line="259" w:lineRule="auto"/>
              <w:ind w:left="108" w:right="0" w:firstLine="0"/>
            </w:pPr>
            <w:r>
              <w:rPr>
                <w:rFonts w:ascii="Cambria" w:eastAsia="Cambria" w:hAnsi="Cambria" w:cs="Cambria"/>
                <w:b/>
              </w:rPr>
              <w:lastRenderedPageBreak/>
              <w:t xml:space="preserve">"Security Tests" </w:t>
            </w:r>
          </w:p>
        </w:tc>
        <w:tc>
          <w:tcPr>
            <w:tcW w:w="5782" w:type="dxa"/>
            <w:tcBorders>
              <w:top w:val="single" w:sz="6" w:space="0" w:color="000000"/>
              <w:left w:val="single" w:sz="6" w:space="0" w:color="000000"/>
              <w:bottom w:val="single" w:sz="24" w:space="0" w:color="000000"/>
              <w:right w:val="single" w:sz="24" w:space="0" w:color="000000"/>
            </w:tcBorders>
            <w:vAlign w:val="bottom"/>
          </w:tcPr>
          <w:p w14:paraId="52DAABB2" w14:textId="77777777" w:rsidR="007B505A" w:rsidRDefault="00B578F6">
            <w:pPr>
              <w:spacing w:before="0" w:after="0" w:line="259" w:lineRule="auto"/>
              <w:ind w:left="280" w:right="0" w:firstLine="0"/>
            </w:pPr>
            <w:r>
              <w:rPr>
                <w:rFonts w:ascii="Cambria" w:eastAsia="Cambria" w:hAnsi="Cambria" w:cs="Cambria"/>
                <w:b/>
              </w:rPr>
              <w:t xml:space="preserve">tests to validate the ISMS and security of all relevant processes, systems, incident response plans, patches to vulnerabilities and mitigations to Breaches of Security. </w:t>
            </w:r>
          </w:p>
        </w:tc>
      </w:tr>
    </w:tbl>
    <w:p w14:paraId="67D0C8BC" w14:textId="77777777" w:rsidR="007B505A" w:rsidRDefault="00B578F6">
      <w:pPr>
        <w:pStyle w:val="Heading3"/>
        <w:ind w:left="562"/>
      </w:pPr>
      <w:r>
        <w:t xml:space="preserve">2. Security Requirements  </w:t>
      </w:r>
    </w:p>
    <w:p w14:paraId="4FB1B8B3" w14:textId="77777777" w:rsidR="007B505A" w:rsidRDefault="00B578F6">
      <w:pPr>
        <w:spacing w:before="0"/>
        <w:ind w:left="1210" w:right="10" w:hanging="360"/>
      </w:pPr>
      <w:r>
        <w:t xml:space="preserve">2.1 The Buyer and the Supplier recognise that, where specified in Framework Schedule 4 (Framework Management), CCS shall have the right to enforce the Buyer's rights under this Schedule. </w:t>
      </w:r>
    </w:p>
    <w:p w14:paraId="70079426" w14:textId="77777777" w:rsidR="007B505A" w:rsidRDefault="00B578F6">
      <w:pPr>
        <w:spacing w:before="0"/>
        <w:ind w:left="1210" w:right="10" w:hanging="360"/>
      </w:pPr>
      <w:r>
        <w:t xml:space="preserve">2.2 The Parties acknowledge that the purpose of the ISMS and Security Management Plan are to ensure a good organisational approach to security under which the specific requirements of this Contract will be met. </w:t>
      </w:r>
    </w:p>
    <w:p w14:paraId="6DCB6FEF" w14:textId="77777777" w:rsidR="007B505A" w:rsidRDefault="00B578F6">
      <w:pPr>
        <w:spacing w:before="0"/>
        <w:ind w:left="1210" w:right="10" w:hanging="360"/>
      </w:pPr>
      <w:r>
        <w:t xml:space="preserve">2.3 The Parties shall each appoint a security representative to be responsible for Security.  The initial security representatives of the Parties are: </w:t>
      </w:r>
    </w:p>
    <w:p w14:paraId="30922706" w14:textId="77777777" w:rsidR="007B505A" w:rsidRDefault="00B578F6">
      <w:pPr>
        <w:spacing w:before="0" w:after="98" w:line="259" w:lineRule="auto"/>
        <w:ind w:left="279" w:right="0"/>
      </w:pPr>
      <w:r>
        <w:t xml:space="preserve">2.3.1 </w:t>
      </w:r>
      <w:r>
        <w:rPr>
          <w:shd w:val="clear" w:color="auto" w:fill="FFFF00"/>
        </w:rPr>
        <w:t>[insert security representative of the Buyer]</w:t>
      </w:r>
      <w:r>
        <w:t xml:space="preserve"> </w:t>
      </w:r>
    </w:p>
    <w:p w14:paraId="71EFED1D" w14:textId="77777777" w:rsidR="007B505A" w:rsidRDefault="00B578F6">
      <w:pPr>
        <w:spacing w:before="0" w:after="98" w:line="259" w:lineRule="auto"/>
        <w:ind w:left="279" w:right="0"/>
      </w:pPr>
      <w:r>
        <w:t xml:space="preserve">2.3.2 </w:t>
      </w:r>
      <w:r>
        <w:rPr>
          <w:shd w:val="clear" w:color="auto" w:fill="FFFF00"/>
        </w:rPr>
        <w:t>[insert security representative of the Supplier]</w:t>
      </w:r>
      <w:r>
        <w:t xml:space="preserve"> </w:t>
      </w:r>
    </w:p>
    <w:p w14:paraId="1C686CDF" w14:textId="77777777" w:rsidR="007B505A" w:rsidRDefault="00B578F6">
      <w:pPr>
        <w:spacing w:before="0"/>
        <w:ind w:left="1210" w:right="10" w:hanging="360"/>
      </w:pPr>
      <w:r>
        <w:t xml:space="preserve">2.4 The Buyer shall clearly articulate its high level security requirements so that the Supplier can ensure that the ISMS, security related activities and any mitigations are driven by these fundamental needs. </w:t>
      </w:r>
    </w:p>
    <w:p w14:paraId="6D2559E3" w14:textId="77777777" w:rsidR="007B505A" w:rsidRDefault="00B578F6">
      <w:pPr>
        <w:spacing w:before="0"/>
        <w:ind w:left="1210" w:right="10" w:hanging="360"/>
      </w:pPr>
      <w:r>
        <w:t xml:space="preserve">2.5 Both Parties shall provide a reasonable level of access to any members of their staff for the purposes of designing, implementing and managing security. </w:t>
      </w:r>
    </w:p>
    <w:p w14:paraId="4CF6401E" w14:textId="77777777" w:rsidR="007B505A" w:rsidRDefault="00B578F6">
      <w:pPr>
        <w:spacing w:before="0"/>
        <w:ind w:left="1210" w:right="10" w:hanging="360"/>
      </w:pPr>
      <w:r>
        <w:t xml:space="preserve">2.6 The Supplier shall use as a minimum Good Industry Practice in the day to day operation of any system holding, transferring or processing Government Data and any system that could directly or indirectly have an impact on that information, and shall ensure that Government Data remains under the effective control of the Supplier at all times. </w:t>
      </w:r>
    </w:p>
    <w:p w14:paraId="1E06930C" w14:textId="77777777" w:rsidR="007B505A" w:rsidRDefault="00B578F6">
      <w:pPr>
        <w:spacing w:before="0"/>
        <w:ind w:left="1210" w:right="10" w:hanging="360"/>
      </w:pPr>
      <w:r>
        <w:t xml:space="preserve">2.7 The Supplier shall ensure the up-to-date maintenance of a security policy relating to the operation of its own organisation and systems and on request shall supply this document as soon as practicable to the Buyer.  </w:t>
      </w:r>
    </w:p>
    <w:p w14:paraId="7D43E628" w14:textId="77777777" w:rsidR="007B505A" w:rsidRDefault="00B578F6">
      <w:pPr>
        <w:spacing w:before="0" w:after="268"/>
        <w:ind w:left="1210" w:right="10" w:hanging="360"/>
      </w:pPr>
      <w:r>
        <w:t xml:space="preserve">2.8 The Buyer and the Supplier acknowledge that information security risks are shared between the Parties and that a compromise of either the Supplier or the Buyer’s security provisions represents an unacceptable risk to the Buyer requiring immediate communication and co-operation between the Parties. </w:t>
      </w:r>
    </w:p>
    <w:p w14:paraId="30E19294" w14:textId="77777777" w:rsidR="007B505A" w:rsidRDefault="00B578F6">
      <w:pPr>
        <w:pStyle w:val="Heading3"/>
        <w:ind w:left="562"/>
      </w:pPr>
      <w:r>
        <w:t xml:space="preserve">3. Information Security Management System (ISMS) </w:t>
      </w:r>
    </w:p>
    <w:p w14:paraId="58C10FF4" w14:textId="77777777" w:rsidR="007B505A" w:rsidRDefault="00B578F6">
      <w:pPr>
        <w:spacing w:before="0"/>
        <w:ind w:left="1210" w:right="10" w:hanging="360"/>
      </w:pPr>
      <w:r>
        <w:t xml:space="preserve">3.1 The Supplier shall develop and submit to the Buyer, within twenty (20) Working Days after the Start Date, an information security management system for the purposes of this Contract and shall comply with the requirements of Paragraphs 3.4 to 3.6. </w:t>
      </w:r>
    </w:p>
    <w:p w14:paraId="018DFBD4" w14:textId="77777777" w:rsidR="007B505A" w:rsidRDefault="00B578F6">
      <w:pPr>
        <w:spacing w:before="0"/>
        <w:ind w:left="1210" w:right="10" w:hanging="360"/>
      </w:pPr>
      <w:r>
        <w:lastRenderedPageBreak/>
        <w:t xml:space="preserve">3.2 The Supplier acknowledges that the Buyer places great emphasis on the reliability of the performance of the Deliverables, confidentiality, integrity and availability of information and consequently on the security provided by the ISMS and that the Supplier shall be responsible for the effective performance of the ISMS. </w:t>
      </w:r>
    </w:p>
    <w:p w14:paraId="3F02B4FB" w14:textId="77777777" w:rsidR="007B505A" w:rsidRDefault="00B578F6">
      <w:pPr>
        <w:spacing w:before="0"/>
        <w:ind w:left="860" w:right="10"/>
      </w:pPr>
      <w:r>
        <w:t xml:space="preserve">3.3 The Buyer acknowledges that; </w:t>
      </w:r>
    </w:p>
    <w:p w14:paraId="65E5C72A" w14:textId="77777777" w:rsidR="007B505A" w:rsidRDefault="00B578F6">
      <w:pPr>
        <w:spacing w:before="0"/>
        <w:ind w:left="2223" w:right="10" w:hanging="720"/>
      </w:pPr>
      <w:r>
        <w:t xml:space="preserve">3.3.1 If the Buyer has not stipulated during a Further Competition that it requires a bespoke ISMS, the ISMS provided by the Supplier may be </w:t>
      </w:r>
    </w:p>
    <w:p w14:paraId="3B169496" w14:textId="77777777" w:rsidR="007B505A" w:rsidRDefault="00B578F6">
      <w:pPr>
        <w:spacing w:before="0"/>
        <w:ind w:left="2233" w:right="10"/>
      </w:pPr>
      <w:r>
        <w:t xml:space="preserve">an extant ISMS covering the Services and their implementation across the Supplier’s estate; and </w:t>
      </w:r>
    </w:p>
    <w:p w14:paraId="6C4F21C5" w14:textId="77777777" w:rsidR="007B505A" w:rsidRDefault="00B578F6">
      <w:pPr>
        <w:spacing w:before="0"/>
        <w:ind w:left="2223" w:right="10" w:hanging="720"/>
      </w:pPr>
      <w:r>
        <w:t xml:space="preserve">3.3.2 Where the Buyer has stipulated that it requires a bespoke ISMS then the Supplier shall be required to present the ISMS for the Buyer’s Approval. </w:t>
      </w:r>
    </w:p>
    <w:p w14:paraId="32CF7642" w14:textId="77777777" w:rsidR="007B505A" w:rsidRDefault="00B578F6">
      <w:pPr>
        <w:spacing w:before="0"/>
        <w:ind w:left="860" w:right="10"/>
      </w:pPr>
      <w:r>
        <w:t xml:space="preserve">3.4 The ISMS shall: </w:t>
      </w:r>
    </w:p>
    <w:p w14:paraId="5BF886D6" w14:textId="77777777" w:rsidR="007B505A" w:rsidRDefault="00B578F6">
      <w:pPr>
        <w:spacing w:before="0"/>
        <w:ind w:left="2223" w:right="10" w:hanging="720"/>
      </w:pPr>
      <w:r>
        <w:t xml:space="preserve">3.4.1 if the Buyer has stipulated that it requires a bespoke ISMS, be developed to protect all aspects of the Deliverables and all processes associated with the provision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Supplier in connection with this Contract;  </w:t>
      </w:r>
    </w:p>
    <w:p w14:paraId="685996CF" w14:textId="77777777" w:rsidR="007B505A" w:rsidRDefault="00B578F6">
      <w:pPr>
        <w:spacing w:before="0"/>
        <w:ind w:left="2223" w:right="10" w:hanging="720"/>
      </w:pPr>
      <w:r>
        <w:t xml:space="preserve">3.4.2 meet the relevant standards in ISO/IEC 27001 and ISO/IEC27002 in accordance with Paragraph 7; </w:t>
      </w:r>
    </w:p>
    <w:p w14:paraId="4FFB5F96" w14:textId="77777777" w:rsidR="007B505A" w:rsidRDefault="00B578F6">
      <w:pPr>
        <w:spacing w:before="0"/>
        <w:ind w:left="1513" w:right="10"/>
      </w:pPr>
      <w:r>
        <w:t xml:space="preserve">3.4.3 at all times provide a level of security which: </w:t>
      </w:r>
    </w:p>
    <w:p w14:paraId="798ED5E8" w14:textId="77777777" w:rsidR="007B505A" w:rsidRDefault="00B578F6">
      <w:pPr>
        <w:numPr>
          <w:ilvl w:val="0"/>
          <w:numId w:val="134"/>
        </w:numPr>
        <w:spacing w:before="0"/>
        <w:ind w:right="10" w:hanging="720"/>
      </w:pPr>
      <w:r>
        <w:t xml:space="preserve">is in accordance with the Law and this Contract; </w:t>
      </w:r>
    </w:p>
    <w:p w14:paraId="77B10C01" w14:textId="77777777" w:rsidR="007B505A" w:rsidRDefault="00B578F6">
      <w:pPr>
        <w:numPr>
          <w:ilvl w:val="0"/>
          <w:numId w:val="134"/>
        </w:numPr>
        <w:spacing w:before="0"/>
        <w:ind w:right="10" w:hanging="720"/>
      </w:pPr>
      <w:r>
        <w:t xml:space="preserve">complies with the Baseline Security Requirements; </w:t>
      </w:r>
    </w:p>
    <w:p w14:paraId="5E2683C3" w14:textId="77777777" w:rsidR="007B505A" w:rsidRDefault="00B578F6">
      <w:pPr>
        <w:numPr>
          <w:ilvl w:val="0"/>
          <w:numId w:val="134"/>
        </w:numPr>
        <w:spacing w:before="0"/>
        <w:ind w:right="10" w:hanging="720"/>
      </w:pPr>
      <w:r>
        <w:t xml:space="preserve">as a minimum demonstrates Good Industry Practice; </w:t>
      </w:r>
    </w:p>
    <w:p w14:paraId="0699C45B" w14:textId="77777777" w:rsidR="007B505A" w:rsidRDefault="00B578F6">
      <w:pPr>
        <w:numPr>
          <w:ilvl w:val="0"/>
          <w:numId w:val="134"/>
        </w:numPr>
        <w:spacing w:before="0"/>
        <w:ind w:right="10" w:hanging="720"/>
      </w:pPr>
      <w:r>
        <w:t xml:space="preserve">where specified by a Buyer that has undertaken a Further Competition - complies with the Security Policy and the ICT Policy; </w:t>
      </w:r>
    </w:p>
    <w:p w14:paraId="540E9BD8" w14:textId="77777777" w:rsidR="007B505A" w:rsidRDefault="00B578F6">
      <w:pPr>
        <w:numPr>
          <w:ilvl w:val="0"/>
          <w:numId w:val="134"/>
        </w:numPr>
        <w:spacing w:before="0" w:after="0"/>
        <w:ind w:right="10" w:hanging="720"/>
      </w:pPr>
      <w:r>
        <w:t xml:space="preserve">complies with at least the minimum set of security measures and standards as determined by the Security </w:t>
      </w:r>
    </w:p>
    <w:p w14:paraId="4F7D7D91" w14:textId="77777777" w:rsidR="007B505A" w:rsidRDefault="00B578F6">
      <w:pPr>
        <w:spacing w:before="0" w:after="12"/>
        <w:ind w:left="1605" w:right="996"/>
        <w:jc w:val="center"/>
      </w:pPr>
      <w:r>
        <w:t xml:space="preserve">Policy Framework (Tiers 1-4)  </w:t>
      </w:r>
    </w:p>
    <w:p w14:paraId="1C470430" w14:textId="77777777" w:rsidR="007B505A" w:rsidRDefault="00000000">
      <w:pPr>
        <w:spacing w:before="0" w:after="120" w:line="240" w:lineRule="auto"/>
        <w:ind w:left="3555" w:right="0" w:firstLine="0"/>
      </w:pPr>
      <w:hyperlink r:id="rId151">
        <w:r w:rsidR="00B578F6">
          <w:t>(</w:t>
        </w:r>
      </w:hyperlink>
      <w:hyperlink r:id="rId152">
        <w:r w:rsidR="00B578F6">
          <w:rPr>
            <w:color w:val="3366FF"/>
            <w:u w:val="single" w:color="3366FF"/>
          </w:rPr>
          <w:t>https://www.gov.uk/government/publications/security</w:t>
        </w:r>
      </w:hyperlink>
      <w:hyperlink r:id="rId153"/>
      <w:hyperlink r:id="rId154">
        <w:r w:rsidR="00B578F6">
          <w:rPr>
            <w:color w:val="3366FF"/>
            <w:u w:val="single" w:color="3366FF"/>
          </w:rPr>
          <w:t>policy</w:t>
        </w:r>
      </w:hyperlink>
      <w:hyperlink r:id="rId155">
        <w:r w:rsidR="00B578F6">
          <w:rPr>
            <w:color w:val="3366FF"/>
            <w:u w:val="single" w:color="3366FF"/>
          </w:rPr>
          <w:t>-</w:t>
        </w:r>
      </w:hyperlink>
      <w:hyperlink r:id="rId156">
        <w:r w:rsidR="00B578F6">
          <w:rPr>
            <w:color w:val="3366FF"/>
            <w:u w:val="single" w:color="3366FF"/>
          </w:rPr>
          <w:t>framework/hmg</w:t>
        </w:r>
      </w:hyperlink>
      <w:hyperlink r:id="rId157">
        <w:r w:rsidR="00B578F6">
          <w:rPr>
            <w:color w:val="3366FF"/>
            <w:u w:val="single" w:color="3366FF"/>
          </w:rPr>
          <w:t>-</w:t>
        </w:r>
      </w:hyperlink>
      <w:hyperlink r:id="rId158">
        <w:r w:rsidR="00B578F6">
          <w:rPr>
            <w:color w:val="3366FF"/>
            <w:u w:val="single" w:color="3366FF"/>
          </w:rPr>
          <w:t>security</w:t>
        </w:r>
      </w:hyperlink>
      <w:hyperlink r:id="rId159">
        <w:r w:rsidR="00B578F6">
          <w:rPr>
            <w:color w:val="3366FF"/>
            <w:u w:val="single" w:color="3366FF"/>
          </w:rPr>
          <w:t>-</w:t>
        </w:r>
      </w:hyperlink>
      <w:hyperlink r:id="rId160">
        <w:r w:rsidR="00B578F6">
          <w:rPr>
            <w:color w:val="3366FF"/>
            <w:u w:val="single" w:color="3366FF"/>
          </w:rPr>
          <w:t>policy</w:t>
        </w:r>
      </w:hyperlink>
      <w:hyperlink r:id="rId161">
        <w:r w:rsidR="00B578F6">
          <w:rPr>
            <w:color w:val="3366FF"/>
            <w:u w:val="single" w:color="3366FF"/>
          </w:rPr>
          <w:t>-</w:t>
        </w:r>
      </w:hyperlink>
      <w:hyperlink r:id="rId162">
        <w:r w:rsidR="00B578F6">
          <w:rPr>
            <w:color w:val="3366FF"/>
            <w:u w:val="single" w:color="3366FF"/>
          </w:rPr>
          <w:t>framework</w:t>
        </w:r>
      </w:hyperlink>
      <w:hyperlink r:id="rId163">
        <w:r w:rsidR="00B578F6">
          <w:rPr>
            <w:color w:val="3366FF"/>
          </w:rPr>
          <w:t>)</w:t>
        </w:r>
      </w:hyperlink>
      <w:r w:rsidR="00B578F6">
        <w:t xml:space="preserve"> </w:t>
      </w:r>
    </w:p>
    <w:p w14:paraId="6B78571D" w14:textId="77777777" w:rsidR="007B505A" w:rsidRDefault="00B578F6">
      <w:pPr>
        <w:numPr>
          <w:ilvl w:val="0"/>
          <w:numId w:val="134"/>
        </w:numPr>
        <w:spacing w:before="0" w:after="10"/>
        <w:ind w:right="10" w:hanging="720"/>
      </w:pPr>
      <w:r>
        <w:t xml:space="preserve">takes account of guidance issued by the Centre for </w:t>
      </w:r>
    </w:p>
    <w:p w14:paraId="02B2DDCA" w14:textId="77777777" w:rsidR="007B505A" w:rsidRDefault="00B578F6">
      <w:pPr>
        <w:spacing w:before="0" w:after="12"/>
        <w:ind w:left="1605" w:right="300"/>
        <w:jc w:val="center"/>
      </w:pPr>
      <w:r>
        <w:t xml:space="preserve">Protection of National Infrastructure </w:t>
      </w:r>
    </w:p>
    <w:p w14:paraId="22F33160" w14:textId="77777777" w:rsidR="007B505A" w:rsidRDefault="00000000">
      <w:pPr>
        <w:spacing w:before="0" w:after="98" w:line="259" w:lineRule="auto"/>
        <w:ind w:left="199" w:right="0" w:firstLine="0"/>
        <w:jc w:val="center"/>
      </w:pPr>
      <w:hyperlink r:id="rId164">
        <w:r w:rsidR="00B578F6">
          <w:t>(</w:t>
        </w:r>
      </w:hyperlink>
      <w:hyperlink r:id="rId165">
        <w:r w:rsidR="00B578F6">
          <w:rPr>
            <w:color w:val="0000FF"/>
            <w:u w:val="single" w:color="0000FF"/>
          </w:rPr>
          <w:t>https://www.cpni.gov.uk</w:t>
        </w:r>
      </w:hyperlink>
      <w:hyperlink r:id="rId166">
        <w:r w:rsidR="00B578F6">
          <w:t>)</w:t>
        </w:r>
      </w:hyperlink>
      <w:r w:rsidR="00B578F6">
        <w:t xml:space="preserve"> </w:t>
      </w:r>
    </w:p>
    <w:p w14:paraId="66BA030C" w14:textId="77777777" w:rsidR="007B505A" w:rsidRDefault="00B578F6">
      <w:pPr>
        <w:numPr>
          <w:ilvl w:val="0"/>
          <w:numId w:val="134"/>
        </w:numPr>
        <w:spacing w:before="0" w:after="10"/>
        <w:ind w:right="10" w:hanging="720"/>
      </w:pPr>
      <w:r>
        <w:t xml:space="preserve">complies with HMG Information Assurance Maturity </w:t>
      </w:r>
    </w:p>
    <w:p w14:paraId="0913C5AB" w14:textId="77777777" w:rsidR="007B505A" w:rsidRDefault="00B578F6">
      <w:pPr>
        <w:spacing w:before="0" w:after="12"/>
        <w:ind w:left="1605" w:right="493"/>
        <w:jc w:val="center"/>
      </w:pPr>
      <w:r>
        <w:lastRenderedPageBreak/>
        <w:t xml:space="preserve">Model and Assurance Framework </w:t>
      </w:r>
    </w:p>
    <w:p w14:paraId="5692F096" w14:textId="77777777" w:rsidR="007B505A" w:rsidRDefault="00000000">
      <w:pPr>
        <w:spacing w:before="0"/>
        <w:ind w:left="3565" w:right="0"/>
      </w:pPr>
      <w:hyperlink r:id="rId167">
        <w:r w:rsidR="00B578F6">
          <w:t>(</w:t>
        </w:r>
      </w:hyperlink>
      <w:hyperlink r:id="rId168">
        <w:r w:rsidR="00B578F6">
          <w:rPr>
            <w:color w:val="0000FF"/>
            <w:u w:val="single" w:color="0000FF"/>
          </w:rPr>
          <w:t>https://www.ncsc.gov.uk/articles/hmg</w:t>
        </w:r>
      </w:hyperlink>
      <w:hyperlink r:id="rId169">
        <w:r w:rsidR="00B578F6">
          <w:rPr>
            <w:color w:val="0000FF"/>
            <w:u w:val="single" w:color="0000FF"/>
          </w:rPr>
          <w:t>-</w:t>
        </w:r>
      </w:hyperlink>
      <w:hyperlink r:id="rId170">
        <w:r w:rsidR="00B578F6">
          <w:rPr>
            <w:color w:val="0000FF"/>
            <w:u w:val="single" w:color="0000FF"/>
          </w:rPr>
          <w:t>ia</w:t>
        </w:r>
      </w:hyperlink>
      <w:hyperlink r:id="rId171">
        <w:r w:rsidR="00B578F6">
          <w:rPr>
            <w:color w:val="0000FF"/>
            <w:u w:val="single" w:color="0000FF"/>
          </w:rPr>
          <w:t>-</w:t>
        </w:r>
      </w:hyperlink>
      <w:hyperlink r:id="rId172">
        <w:r w:rsidR="00B578F6">
          <w:rPr>
            <w:color w:val="0000FF"/>
            <w:u w:val="single" w:color="0000FF"/>
          </w:rPr>
          <w:t>maturity</w:t>
        </w:r>
      </w:hyperlink>
      <w:hyperlink r:id="rId173">
        <w:r w:rsidR="00B578F6">
          <w:rPr>
            <w:color w:val="0000FF"/>
            <w:u w:val="single" w:color="0000FF"/>
          </w:rPr>
          <w:t>-</w:t>
        </w:r>
      </w:hyperlink>
      <w:hyperlink r:id="rId174">
        <w:r w:rsidR="00B578F6">
          <w:rPr>
            <w:color w:val="0000FF"/>
            <w:u w:val="single" w:color="0000FF"/>
          </w:rPr>
          <w:t>model</w:t>
        </w:r>
      </w:hyperlink>
      <w:hyperlink r:id="rId175"/>
      <w:hyperlink r:id="rId176">
        <w:r w:rsidR="00B578F6">
          <w:rPr>
            <w:color w:val="0000FF"/>
            <w:u w:val="single" w:color="0000FF"/>
          </w:rPr>
          <w:t>iamm</w:t>
        </w:r>
      </w:hyperlink>
      <w:hyperlink r:id="rId177">
        <w:r w:rsidR="00B578F6">
          <w:t>)</w:t>
        </w:r>
      </w:hyperlink>
      <w:r w:rsidR="00B578F6">
        <w:t xml:space="preserve"> </w:t>
      </w:r>
    </w:p>
    <w:p w14:paraId="5E247E8F" w14:textId="77777777" w:rsidR="007B505A" w:rsidRDefault="00B578F6">
      <w:pPr>
        <w:numPr>
          <w:ilvl w:val="0"/>
          <w:numId w:val="134"/>
        </w:numPr>
        <w:spacing w:before="0" w:after="151"/>
        <w:ind w:right="10" w:hanging="720"/>
      </w:pPr>
      <w:r>
        <w:t xml:space="preserve">meets any specific security threats of immediate relevance to the ISMS, the Deliverables and/or Government Data; </w:t>
      </w:r>
    </w:p>
    <w:p w14:paraId="39182C82" w14:textId="77777777" w:rsidR="007B505A" w:rsidRDefault="00B578F6">
      <w:pPr>
        <w:numPr>
          <w:ilvl w:val="0"/>
          <w:numId w:val="134"/>
        </w:numPr>
        <w:spacing w:before="0"/>
        <w:ind w:right="10" w:hanging="720"/>
      </w:pPr>
      <w:r>
        <w:t xml:space="preserve">addresses issues of incompatibility with the Supplier’s own organisational security policies; and </w:t>
      </w:r>
    </w:p>
    <w:p w14:paraId="6F705B07" w14:textId="77777777" w:rsidR="007B505A" w:rsidRDefault="00B578F6">
      <w:pPr>
        <w:numPr>
          <w:ilvl w:val="0"/>
          <w:numId w:val="134"/>
        </w:numPr>
        <w:spacing w:before="0"/>
        <w:ind w:right="10" w:hanging="720"/>
      </w:pPr>
      <w:r>
        <w:t xml:space="preserve">complies with ISO/IEC27001 and ISO/IEC27002 in accordance with Paragraph 7; </w:t>
      </w:r>
    </w:p>
    <w:p w14:paraId="446119A6" w14:textId="77777777" w:rsidR="007B505A" w:rsidRDefault="00B578F6">
      <w:pPr>
        <w:spacing w:before="0"/>
        <w:ind w:left="2223" w:right="10" w:hanging="720"/>
      </w:pPr>
      <w:r>
        <w:t xml:space="preserve">3.4.4 document the security incident management processes and incident response plans; </w:t>
      </w:r>
    </w:p>
    <w:p w14:paraId="5C21C3C1" w14:textId="77777777" w:rsidR="007B505A" w:rsidRDefault="00B578F6">
      <w:pPr>
        <w:spacing w:before="0"/>
        <w:ind w:left="2223" w:right="10" w:hanging="720"/>
      </w:pPr>
      <w:r>
        <w:t xml:space="preserve">3.4.5 document the vulnerability management policy including processes for identification of system vulnerabilities and assessment of the potential impact on the Deliverables of any new threat, vulnerability or exploitation technique of which the Supplier becomes aware, prioritisation of security patches, testing of security patches, application of security patches, a process for Buyer approvals of exceptions, and the reporting and audit mechanism detailing the efficacy of the patching policy; and </w:t>
      </w:r>
    </w:p>
    <w:p w14:paraId="165FA3C6" w14:textId="77777777" w:rsidR="007B505A" w:rsidRDefault="00B578F6">
      <w:pPr>
        <w:spacing w:before="0" w:after="4"/>
        <w:ind w:left="2223" w:right="10" w:hanging="720"/>
      </w:pPr>
      <w:r>
        <w:t xml:space="preserve">3.4.6 be certified by (or by a person with the direct delegated authority of) a Supplier’s main board representative, being the "Chief Security Officer", "Chief Information Officer", "Chief Technical Officer" or </w:t>
      </w:r>
    </w:p>
    <w:p w14:paraId="6E1AA28B" w14:textId="77777777" w:rsidR="007B505A" w:rsidRDefault="00B578F6">
      <w:pPr>
        <w:spacing w:before="0"/>
        <w:ind w:left="2233" w:right="10"/>
      </w:pPr>
      <w:r>
        <w:t xml:space="preserve">"Chief Financial Officer" (or equivalent as agreed in writing by the Buyer in advance of issue of the relevant Security Management Plan). </w:t>
      </w:r>
    </w:p>
    <w:p w14:paraId="0EDA9081" w14:textId="77777777" w:rsidR="007B505A" w:rsidRDefault="00B578F6">
      <w:pPr>
        <w:spacing w:before="0"/>
        <w:ind w:left="1210" w:right="10" w:hanging="360"/>
      </w:pPr>
      <w:r>
        <w:t xml:space="preserve">3.5 Subject to Paragraph 2 the references to Standards, guidance and policies contained or set out in Paragraph 3.4 shall be deemed to be references to such items as developed and updated and to any successor to or replacement for such standards, guidance and policies, as notified to the Supplier from time to time. </w:t>
      </w:r>
    </w:p>
    <w:p w14:paraId="71E66ED1" w14:textId="77777777" w:rsidR="007B505A" w:rsidRDefault="00B578F6">
      <w:pPr>
        <w:spacing w:before="0"/>
        <w:ind w:left="1210" w:right="10" w:hanging="360"/>
      </w:pPr>
      <w:r>
        <w:t xml:space="preserve">3.6 In the event that the Supplier becomes aware of any inconsistency in the provisions of the standards, guidance and policies set out in Paragraph 3.4, the Supplier shall immediately notify the Buyer Representative of such inconsistency and the Buyer Representative shall, as soon as practicable, notify the Supplier as to which provision the Supplier shall comply with. </w:t>
      </w:r>
    </w:p>
    <w:p w14:paraId="30362C7B" w14:textId="77777777" w:rsidR="007B505A" w:rsidRDefault="00B578F6">
      <w:pPr>
        <w:spacing w:before="0"/>
        <w:ind w:left="1210" w:right="10" w:hanging="360"/>
      </w:pPr>
      <w:r>
        <w:t xml:space="preserve">3.7 If the bespoke ISMS submitted to the Buyer pursuant to Paragraph 3.3.1 is Approved by the Buyer, it shall be adopted by the Supplier immediately and thereafter operated and maintained in accordance with this Schedule. If the ISMS is not Approved by the Buyer, the Supplier shall amend it within ten (10) Working Days of a notice of non-approval from the Buyer and re-submit it to the Buyer for Approval. The Parties shall use all reasonable endeavours to </w:t>
      </w:r>
      <w:r>
        <w:lastRenderedPageBreak/>
        <w:t xml:space="preserve">ensure that the Approval process takes as little time as possible and in any event no longer than fifteen (15) Working Days from the date of the first submission of the ISMS to the Buyer. If the Buyer does not Approve the ISMS following its resubmission, the matter shall be resolved in accordance with the Dispute Resolution Procedure.  No Approval to be given by the Buyer pursuant to this Paragraph 3 may be unreasonably withheld or delayed. However any failure to approve the ISMS on the grounds that it does not comply with any of the requirements set out in Paragraphs 3.4 to 3.6 shall be deemed to be reasonable. </w:t>
      </w:r>
    </w:p>
    <w:p w14:paraId="29553B88" w14:textId="77777777" w:rsidR="007B505A" w:rsidRDefault="00B578F6">
      <w:pPr>
        <w:spacing w:before="0"/>
        <w:ind w:left="1210" w:right="10" w:hanging="360"/>
      </w:pPr>
      <w:r>
        <w:t xml:space="preserve">3.8 Approval by the Buyer of the ISMS pursuant to Paragraph 3.7 or of any change to the ISMS shall not relieve the Supplier of its obligations under this Schedule. </w:t>
      </w:r>
    </w:p>
    <w:p w14:paraId="45D9A9DF" w14:textId="77777777" w:rsidR="007B505A" w:rsidRDefault="00B578F6">
      <w:pPr>
        <w:pStyle w:val="Heading3"/>
        <w:ind w:left="562"/>
      </w:pPr>
      <w:r>
        <w:t xml:space="preserve">4. Security Management Plan </w:t>
      </w:r>
    </w:p>
    <w:p w14:paraId="4A56A534" w14:textId="77777777" w:rsidR="007B505A" w:rsidRDefault="00B578F6">
      <w:pPr>
        <w:spacing w:before="0"/>
        <w:ind w:left="1210" w:right="10" w:hanging="360"/>
      </w:pPr>
      <w:r>
        <w:t xml:space="preserve">4.1 Within twenty (20) Working Days after the Start Date, the Supplier shall prepare and submit to the Buyer for Approval in accordance with Paragraph 4 fully developed, complete and up-to-date Security Management Plan which shall comply with the requirements of Paragraph 4.2.  </w:t>
      </w:r>
    </w:p>
    <w:p w14:paraId="790CA9E2" w14:textId="77777777" w:rsidR="007B505A" w:rsidRDefault="00B578F6">
      <w:pPr>
        <w:spacing w:before="0"/>
        <w:ind w:left="860" w:right="10"/>
      </w:pPr>
      <w:r>
        <w:t xml:space="preserve">4.2 The Security Management Plan shall: </w:t>
      </w:r>
    </w:p>
    <w:p w14:paraId="75DE35D0" w14:textId="77777777" w:rsidR="007B505A" w:rsidRDefault="00B578F6">
      <w:pPr>
        <w:spacing w:before="0" w:after="10"/>
        <w:ind w:left="1513" w:right="10"/>
      </w:pPr>
      <w:r>
        <w:t xml:space="preserve">4.2.1 be based on the initial Security Management Plan set out in Annex 2 </w:t>
      </w:r>
    </w:p>
    <w:p w14:paraId="68C3705C" w14:textId="77777777" w:rsidR="007B505A" w:rsidRDefault="00B578F6">
      <w:pPr>
        <w:spacing w:before="0"/>
        <w:ind w:left="2233" w:right="10"/>
      </w:pPr>
      <w:r>
        <w:t xml:space="preserve">(Security Management Plan); </w:t>
      </w:r>
    </w:p>
    <w:p w14:paraId="2CBA66BE" w14:textId="77777777" w:rsidR="007B505A" w:rsidRDefault="00B578F6">
      <w:pPr>
        <w:spacing w:before="0"/>
        <w:ind w:left="2223" w:right="10" w:hanging="720"/>
      </w:pPr>
      <w:r>
        <w:t xml:space="preserve">4.2.2 comply with the Baseline Security Requirements and, where specified by the Buyer in accordance with paragraph 3.4.3 d, the Security Policy; </w:t>
      </w:r>
    </w:p>
    <w:p w14:paraId="06046164" w14:textId="77777777" w:rsidR="007B505A" w:rsidRDefault="00B578F6">
      <w:pPr>
        <w:spacing w:before="0"/>
        <w:ind w:left="2223" w:right="10" w:hanging="720"/>
      </w:pPr>
      <w:r>
        <w:t xml:space="preserve">4.2.3 identify the necessary delegated organisational roles defined for those responsible for ensuring this Schedule is complied with by the Supplier; </w:t>
      </w:r>
    </w:p>
    <w:p w14:paraId="7118EF0D" w14:textId="77777777" w:rsidR="007B505A" w:rsidRDefault="00B578F6">
      <w:pPr>
        <w:spacing w:before="0" w:after="10"/>
        <w:ind w:left="1513" w:right="10"/>
      </w:pPr>
      <w:r>
        <w:t xml:space="preserve">4.2.4 detail the process for managing any security risks from </w:t>
      </w:r>
    </w:p>
    <w:p w14:paraId="6497A8A0" w14:textId="77777777" w:rsidR="007B505A" w:rsidRDefault="00B578F6">
      <w:pPr>
        <w:spacing w:before="0"/>
        <w:ind w:left="2233" w:right="10"/>
      </w:pPr>
      <w:r>
        <w:t xml:space="preserve">Subcontractors and third parties authorised by the Buyer with access to the Goods and/or Services, processes associated with the delivery of the Goods and/or Services, the Buyer Premises, the Sites, the Supplier System, the Buyer System (to the extent that it is under the control of the Supplier) and any ICT, Information and data (including the Buyer’s Confidential Information and the Government Data) and any system that could directly or indirectly have an impact on that information, data and/or the Deliverables; </w:t>
      </w:r>
    </w:p>
    <w:p w14:paraId="292CF956" w14:textId="77777777" w:rsidR="007B505A" w:rsidRDefault="00B578F6">
      <w:pPr>
        <w:spacing w:before="0"/>
        <w:ind w:left="2223" w:right="10" w:hanging="720"/>
      </w:pPr>
      <w:r>
        <w:t xml:space="preserve">4.2.5 unless otherwise specified by the Buyer in writing, be developed to protect all aspects of the Deliverables and all processes associated with the delivery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Supplier in </w:t>
      </w:r>
      <w:r>
        <w:lastRenderedPageBreak/>
        <w:t xml:space="preserve">connection with this Contract or in connection with any system that could directly or indirectly have an impact on that Information, data and/or the Deliverables; </w:t>
      </w:r>
    </w:p>
    <w:p w14:paraId="3D6631B5" w14:textId="77777777" w:rsidR="007B505A" w:rsidRDefault="00B578F6">
      <w:pPr>
        <w:spacing w:before="0" w:after="149"/>
        <w:ind w:left="2223" w:right="10" w:hanging="720"/>
      </w:pPr>
      <w:r>
        <w:t xml:space="preserve">4.2.6 set out the security measures to be implemented and maintained by the Supplier in relation to all aspects of the Deliverables and all processes associated with the delivery of the Deliverables and at all times comply with and specify security measures and procedures which are sufficient to ensure that the Deliverables comply with the provisions of this Schedule (including the requirements set out in Paragraph 3.4); </w:t>
      </w:r>
    </w:p>
    <w:p w14:paraId="148DC1F3" w14:textId="77777777" w:rsidR="007B505A" w:rsidRDefault="00B578F6">
      <w:pPr>
        <w:spacing w:before="0" w:after="10"/>
        <w:ind w:left="1513" w:right="10"/>
      </w:pPr>
      <w:r>
        <w:t xml:space="preserve">4.2.7 demonstrate that the Supplier’s approach to delivery of the </w:t>
      </w:r>
    </w:p>
    <w:p w14:paraId="1D564EE9" w14:textId="77777777" w:rsidR="007B505A" w:rsidRDefault="00B578F6">
      <w:pPr>
        <w:spacing w:before="0"/>
        <w:ind w:left="2233" w:right="10"/>
      </w:pPr>
      <w:r>
        <w:t xml:space="preserve">Deliverables has minimised the Buyer and Supplier effort required to comply with this Schedule through consideration of available, appropriate and practicable pan-government accredited services (for example, ‘platform as a service’ offering from the G-Cloud catalogue); </w:t>
      </w:r>
    </w:p>
    <w:p w14:paraId="131E0D00" w14:textId="77777777" w:rsidR="007B505A" w:rsidRDefault="00B578F6">
      <w:pPr>
        <w:spacing w:before="0"/>
        <w:ind w:left="2223" w:right="10" w:hanging="720"/>
      </w:pPr>
      <w:r>
        <w:t xml:space="preserve">4.2.8 set out the plans for transitioning all security arrangements and responsibilities from those in place at the Start Date to those incorporated in the ISMS within the timeframe agreed between the Parties; </w:t>
      </w:r>
    </w:p>
    <w:p w14:paraId="02E57000" w14:textId="77777777" w:rsidR="007B505A" w:rsidRDefault="00B578F6">
      <w:pPr>
        <w:spacing w:before="0"/>
        <w:ind w:left="2223" w:right="10" w:hanging="720"/>
      </w:pPr>
      <w:r>
        <w:t xml:space="preserve">4.2.9 set out the scope of the Buyer System that is under the control of the Supplier; </w:t>
      </w:r>
    </w:p>
    <w:p w14:paraId="37066FEA" w14:textId="77777777" w:rsidR="007B505A" w:rsidRDefault="00B578F6">
      <w:pPr>
        <w:spacing w:before="0"/>
        <w:ind w:left="2223" w:right="10" w:hanging="720"/>
      </w:pPr>
      <w:r>
        <w:t xml:space="preserve">4.2.10 be structured in accordance with ISO/IEC27001 and ISO/IEC27002, cross-referencing if necessary to other Schedules which cover specific areas included within those standards; and </w:t>
      </w:r>
    </w:p>
    <w:p w14:paraId="0D003B88" w14:textId="77777777" w:rsidR="007B505A" w:rsidRDefault="00B578F6">
      <w:pPr>
        <w:spacing w:before="0"/>
        <w:ind w:left="2223" w:right="10" w:hanging="720"/>
      </w:pPr>
      <w:r>
        <w:t xml:space="preserve">4.2.11 be written in plain English in language which is readily comprehensible to the staff of the Supplier and the Buyer engaged in the Deliverables and shall reference only documents which are in the possession of the Parties or whose location is otherwise specified in this Schedule. </w:t>
      </w:r>
    </w:p>
    <w:p w14:paraId="5CF87A84" w14:textId="77777777" w:rsidR="007B505A" w:rsidRDefault="00B578F6">
      <w:pPr>
        <w:spacing w:before="0" w:after="0"/>
        <w:ind w:left="1210" w:right="10" w:hanging="360"/>
      </w:pPr>
      <w:r>
        <w:t xml:space="preserve">4.3 If the Security Management Plan submitted to the Buyer pursuant to Paragraph 4.1 is Approved by the Buyer, it shall be adopted by the Supplier immediately and thereafter operated and maintained in accordance with this Schedule. If the Security Management Plan is not approved by the Buyer, the Supplier shall amend it within ten (10) Working Days of a notice of </w:t>
      </w:r>
      <w:proofErr w:type="spellStart"/>
      <w:r>
        <w:t>nonapproval</w:t>
      </w:r>
      <w:proofErr w:type="spellEnd"/>
      <w:r>
        <w:t xml:space="preserve"> from the Buyer and re-submit it to the Buyer for Approval. The Parties shall use all reasonable endeavours to ensure that the Approval process takes as little time as possible and in any event no longer than fifteen (15) Working Days from the date of the first submission to the Buyer of the Security </w:t>
      </w:r>
    </w:p>
    <w:p w14:paraId="4380F6F0" w14:textId="77777777" w:rsidR="007B505A" w:rsidRDefault="00B578F6">
      <w:pPr>
        <w:spacing w:before="0"/>
        <w:ind w:left="1220" w:right="10"/>
      </w:pPr>
      <w:r>
        <w:t xml:space="preserve">Management Plan. If the Buyer does not Approve the Security Management Plan following its resubmission, the matter shall be resolved in accordance with the Dispute Resolution Procedure. No Approval to be given by the Buyer </w:t>
      </w:r>
      <w:r>
        <w:lastRenderedPageBreak/>
        <w:t xml:space="preserve">pursuant to this Paragraph may be unreasonably withheld or delayed. However any failure to approve the Security Management Plan on the grounds that it does not comply with the requirements set out in Paragraph 4.2 shall be deemed to be reasonable. </w:t>
      </w:r>
    </w:p>
    <w:p w14:paraId="458E3EFC" w14:textId="77777777" w:rsidR="007B505A" w:rsidRDefault="00B578F6">
      <w:pPr>
        <w:spacing w:before="0" w:after="272"/>
        <w:ind w:left="1210" w:right="10" w:hanging="360"/>
      </w:pPr>
      <w:r>
        <w:t xml:space="preserve">4.4 Approval by the Buyer of the Security Management Plan pursuant to Paragraph 4.3 or of any change or amendment to the Security Management Plan shall not relieve the Supplier of its obligations under this Schedule. </w:t>
      </w:r>
    </w:p>
    <w:p w14:paraId="7D1335AA" w14:textId="77777777" w:rsidR="007B505A" w:rsidRDefault="00B578F6">
      <w:pPr>
        <w:pStyle w:val="Heading3"/>
        <w:ind w:left="562"/>
      </w:pPr>
      <w:r>
        <w:t xml:space="preserve">5. Amendment of the ISMS and Security Management Plan </w:t>
      </w:r>
    </w:p>
    <w:p w14:paraId="64FEBF14" w14:textId="77777777" w:rsidR="007B505A" w:rsidRDefault="00B578F6">
      <w:pPr>
        <w:spacing w:before="0"/>
        <w:ind w:left="1210" w:right="10" w:hanging="360"/>
      </w:pPr>
      <w:r>
        <w:t xml:space="preserve">5.1 The ISMS and Security Management Plan shall be fully reviewed and updated by the Supplier and at least annually to reflect: </w:t>
      </w:r>
    </w:p>
    <w:p w14:paraId="1BF55A14" w14:textId="77777777" w:rsidR="007B505A" w:rsidRDefault="00B578F6">
      <w:pPr>
        <w:spacing w:before="0"/>
        <w:ind w:left="1513" w:right="10"/>
      </w:pPr>
      <w:r>
        <w:t xml:space="preserve">5.1.1 emerging changes in Good Industry Practice; </w:t>
      </w:r>
    </w:p>
    <w:p w14:paraId="2E8D75C0" w14:textId="77777777" w:rsidR="007B505A" w:rsidRDefault="00B578F6">
      <w:pPr>
        <w:spacing w:before="0"/>
        <w:ind w:left="2223" w:right="10" w:hanging="720"/>
      </w:pPr>
      <w:r>
        <w:t xml:space="preserve">5.1.2 any change or proposed change to the Supplier System, the Deliverables and/or associated processes;  </w:t>
      </w:r>
    </w:p>
    <w:p w14:paraId="03EB2158" w14:textId="77777777" w:rsidR="007B505A" w:rsidRDefault="00B578F6">
      <w:pPr>
        <w:spacing w:before="0"/>
        <w:ind w:left="1513" w:right="10"/>
      </w:pPr>
      <w:r>
        <w:t xml:space="preserve">5.1.3 any new perceived or changed security threats;  </w:t>
      </w:r>
    </w:p>
    <w:p w14:paraId="6E6AD13B" w14:textId="77777777" w:rsidR="007B505A" w:rsidRDefault="00B578F6">
      <w:pPr>
        <w:spacing w:before="0"/>
        <w:ind w:left="2223" w:right="10" w:hanging="720"/>
      </w:pPr>
      <w:r>
        <w:t xml:space="preserve">5.1.4 where required in accordance with paragraph 3.4.3 d, any changes to the Security Policy; </w:t>
      </w:r>
    </w:p>
    <w:p w14:paraId="12E9C158" w14:textId="77777777" w:rsidR="007B505A" w:rsidRDefault="00B578F6">
      <w:pPr>
        <w:spacing w:before="0"/>
        <w:ind w:left="1513" w:right="10"/>
      </w:pPr>
      <w:r>
        <w:t xml:space="preserve">5.1.5 any new perceived or changed security threats; and </w:t>
      </w:r>
    </w:p>
    <w:p w14:paraId="2CAAF8A7" w14:textId="77777777" w:rsidR="007B505A" w:rsidRDefault="00B578F6">
      <w:pPr>
        <w:spacing w:before="0"/>
        <w:ind w:left="1513" w:right="10"/>
      </w:pPr>
      <w:r>
        <w:t xml:space="preserve">5.1.6 any reasonable change in requirement requested by the Buyer. </w:t>
      </w:r>
    </w:p>
    <w:p w14:paraId="3611F489" w14:textId="77777777" w:rsidR="007B505A" w:rsidRDefault="00B578F6">
      <w:pPr>
        <w:spacing w:before="0"/>
        <w:ind w:left="1210" w:right="10" w:hanging="360"/>
      </w:pPr>
      <w:r>
        <w:t xml:space="preserve">5.2 The Supplier shall provide the Buyer with the results of such reviews as soon as reasonably practicable after their completion and amend the ISMS and Security Management Plan at no additional cost to the Buyer.  The results of the review shall include, without limitation:  </w:t>
      </w:r>
    </w:p>
    <w:p w14:paraId="69DF0BC0" w14:textId="77777777" w:rsidR="007B505A" w:rsidRDefault="00B578F6">
      <w:pPr>
        <w:spacing w:before="0"/>
        <w:ind w:left="1513" w:right="10"/>
      </w:pPr>
      <w:r>
        <w:t xml:space="preserve">5.2.1 suggested improvements to the effectiveness of the ISMS; </w:t>
      </w:r>
    </w:p>
    <w:p w14:paraId="2CD2B8BE" w14:textId="77777777" w:rsidR="007B505A" w:rsidRDefault="00B578F6">
      <w:pPr>
        <w:spacing w:before="0"/>
        <w:ind w:left="1513" w:right="10"/>
      </w:pPr>
      <w:r>
        <w:t xml:space="preserve">5.2.2 updates to the risk assessments; </w:t>
      </w:r>
    </w:p>
    <w:p w14:paraId="2B060B65" w14:textId="77777777" w:rsidR="007B505A" w:rsidRDefault="00B578F6">
      <w:pPr>
        <w:spacing w:before="0"/>
        <w:ind w:left="2223" w:right="10" w:hanging="720"/>
      </w:pPr>
      <w:r>
        <w:t xml:space="preserve">5.2.3 proposed modifications to the procedures and controls that affect information security to respond to events that may impact on the ISMS; and </w:t>
      </w:r>
    </w:p>
    <w:p w14:paraId="21EFE847" w14:textId="77777777" w:rsidR="007B505A" w:rsidRDefault="00B578F6">
      <w:pPr>
        <w:spacing w:before="0"/>
        <w:ind w:left="1513" w:right="10"/>
      </w:pPr>
      <w:r>
        <w:t xml:space="preserve">5.2.4 suggested improvements in measuring the effectiveness of controls. </w:t>
      </w:r>
    </w:p>
    <w:p w14:paraId="0BAEA351" w14:textId="77777777" w:rsidR="007B505A" w:rsidRDefault="00B578F6">
      <w:pPr>
        <w:spacing w:before="0"/>
        <w:ind w:left="1210" w:right="10" w:hanging="360"/>
      </w:pPr>
      <w:r>
        <w:t xml:space="preserve">5.3 Subject to Paragraph 5.4, any change which the Supplier proposes to make to the ISMS or Security Management Plan (as a result of a review carried out pursuant to Paragraph 5.1, a Buyer request, a change to Annex 1 (Security) or otherwise) shall be subject to the Variation Procedure and shall not be implemented until Approved in writing by the Buyer. </w:t>
      </w:r>
    </w:p>
    <w:p w14:paraId="45BC24C1" w14:textId="77777777" w:rsidR="007B505A" w:rsidRDefault="00B578F6">
      <w:pPr>
        <w:spacing w:before="0" w:after="272"/>
        <w:ind w:left="1210" w:right="10" w:hanging="360"/>
      </w:pPr>
      <w:r>
        <w:t xml:space="preserve">5.4 The Buyer may, acting reasonably,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w:t>
      </w:r>
    </w:p>
    <w:p w14:paraId="5DDAE125" w14:textId="77777777" w:rsidR="007B505A" w:rsidRDefault="00B578F6">
      <w:pPr>
        <w:pStyle w:val="Heading3"/>
        <w:ind w:left="562"/>
      </w:pPr>
      <w:r>
        <w:lastRenderedPageBreak/>
        <w:t xml:space="preserve">6. Security Testing </w:t>
      </w:r>
    </w:p>
    <w:p w14:paraId="30FC2AE6" w14:textId="77777777" w:rsidR="007B505A" w:rsidRDefault="00B578F6">
      <w:pPr>
        <w:spacing w:before="0"/>
        <w:ind w:left="1210" w:right="10" w:hanging="360"/>
      </w:pPr>
      <w:r>
        <w:t xml:space="preserve">6.1 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minimise the impact on the delivery of the Deliverables and the date, timing, content and conduct of such Security Tests shall be agreed in advance with the Buyer.  Subject to compliance by the Supplier with the foregoing requirements, if any Security Tests adversely affect the Supplier’s ability to deliver the Deliverables so as to meet the KPIs, the Supplier shall be granted relief against any resultant under-performance for the period of the Security Tests. </w:t>
      </w:r>
    </w:p>
    <w:p w14:paraId="550686F4" w14:textId="77777777" w:rsidR="007B505A" w:rsidRDefault="00B578F6">
      <w:pPr>
        <w:spacing w:before="0"/>
        <w:ind w:left="1210" w:right="10" w:hanging="360"/>
      </w:pPr>
      <w:r>
        <w:t xml:space="preserve">6.2 The Buyer shall be entitled to send a representative to witness the conduct of the Security Tests. The Supplier shall provide the Buyer with the results of such Security Tests (in a form approved by the Buyer in advance) as soon as practicable after completion of each Security Test. </w:t>
      </w:r>
    </w:p>
    <w:p w14:paraId="767430D4" w14:textId="77777777" w:rsidR="007B505A" w:rsidRDefault="00B578F6">
      <w:pPr>
        <w:spacing w:before="0"/>
        <w:ind w:left="1210" w:right="10" w:hanging="360"/>
      </w:pPr>
      <w:r>
        <w:t xml:space="preserve">6.3 Without prejudice to any other right of audit or access granted to the Buyer pursuant to this Contract, the Buyer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Buyer may notify the Supplier of the results of such tests after completion of each such test.  If any such Buyer’s test adversely affects the Supplier’s ability to deliver the Deliverables so as to meet the KPIs, the Supplier shall be granted relief against any resultant underperformance for the period of the Buyer’s test. </w:t>
      </w:r>
    </w:p>
    <w:p w14:paraId="62822E53" w14:textId="77777777" w:rsidR="007B505A" w:rsidRDefault="00B578F6">
      <w:pPr>
        <w:spacing w:before="0"/>
        <w:ind w:left="1210" w:right="10" w:hanging="360"/>
      </w:pPr>
      <w:r>
        <w:t xml:space="preserve">6.4 Where any Security Test carried out pursuant to Paragraphs 6.2 or 6.3 reveals any actual or potential Breach of Security or weaknesses (including unpatched vulnerabilities, poor configuration and/or incorrect system management), the Supplier shall promptly notify the Buyer of any changes to the ISMS and to the Security Management Plan (and the implementation thereof) which the Supplier proposes to make in order to correct such failure or weakness. Subject to the Buyer's prior written Approval, the Supplier shall implement such changes to the ISMS and the Security Management Plan and repeat the relevant Security Tests in accordance with the timetable agreed with the Buyer or, otherwise, as soon as reasonably possible.  For the avoidance of doubt, where the change to the ISMS or Security Management Plan is to address a non-compliance with the Security Policy or security requirements (as set out in Annex 1 (Baseline Security Requirements) to this Schedule) or the requirements of this Schedule, the change to the ISMS or Security Management Plan shall be at no cost to the Buyer. </w:t>
      </w:r>
    </w:p>
    <w:p w14:paraId="373802FD" w14:textId="77777777" w:rsidR="007B505A" w:rsidRDefault="00B578F6">
      <w:pPr>
        <w:spacing w:before="0" w:after="272"/>
        <w:ind w:left="1210" w:right="10" w:hanging="360"/>
      </w:pPr>
      <w:r>
        <w:t xml:space="preserve">6.5 If any repeat Security Test carried out pursuant to Paragraph 6.4 reveals an actual or potential Breach of Security exploiting the same root cause failure, such circumstance shall constitute a material Default of this Contract.  </w:t>
      </w:r>
    </w:p>
    <w:p w14:paraId="7AD77FC5" w14:textId="77777777" w:rsidR="007B505A" w:rsidRDefault="00B578F6">
      <w:pPr>
        <w:pStyle w:val="Heading3"/>
        <w:ind w:left="562"/>
      </w:pPr>
      <w:r>
        <w:lastRenderedPageBreak/>
        <w:t xml:space="preserve">7. Complying with the ISMS  </w:t>
      </w:r>
    </w:p>
    <w:p w14:paraId="384D9CEE" w14:textId="77777777" w:rsidR="007B505A" w:rsidRDefault="00B578F6">
      <w:pPr>
        <w:spacing w:before="0"/>
        <w:ind w:left="1210" w:right="10" w:hanging="360"/>
      </w:pPr>
      <w:r>
        <w:t xml:space="preserve">7.1 The Buyer shall be entitled to carry out such security audits as it may reasonably deem necessary in order to ensure that the ISMS maintains compliance with the principles and practices of ISO 27001 and/or the Security Policy where such compliance is required in accordance with paragraph 3.4.3 d. </w:t>
      </w:r>
    </w:p>
    <w:p w14:paraId="148A33C0" w14:textId="77777777" w:rsidR="007B505A" w:rsidRDefault="00B578F6">
      <w:pPr>
        <w:spacing w:before="0"/>
        <w:ind w:left="1210" w:right="10" w:hanging="360"/>
      </w:pPr>
      <w:r>
        <w:t xml:space="preserve">7.2 If, on the basis of evidence provided by such security audits, it is the Buyer's reasonable opinion that compliance with the principles and practices of ISO/IEC 27001 and/or, where relevant, the Security Policy are not being achieved by the Supplier, then the Buyer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Buyer shall have the right to obtain an independent audit against these standards in whole or in part. </w:t>
      </w:r>
    </w:p>
    <w:p w14:paraId="14F005B3" w14:textId="77777777" w:rsidR="007B505A" w:rsidRDefault="00B578F6">
      <w:pPr>
        <w:spacing w:before="0" w:after="10"/>
        <w:ind w:left="860" w:right="10"/>
      </w:pPr>
      <w:r>
        <w:t xml:space="preserve">7.3 If, as a result of any such independent audit as described in Paragraph the </w:t>
      </w:r>
    </w:p>
    <w:p w14:paraId="5717594D" w14:textId="77777777" w:rsidR="007B505A" w:rsidRDefault="00B578F6">
      <w:pPr>
        <w:spacing w:before="0" w:after="12"/>
        <w:ind w:left="535" w:right="0"/>
        <w:jc w:val="center"/>
      </w:pPr>
      <w:r>
        <w:t xml:space="preserve">Supplier is found to be non-compliant with the principles and practices of </w:t>
      </w:r>
    </w:p>
    <w:p w14:paraId="35C9BE6F" w14:textId="77777777" w:rsidR="007B505A" w:rsidRDefault="00B578F6">
      <w:pPr>
        <w:spacing w:before="0" w:after="266"/>
        <w:ind w:left="1220" w:right="10"/>
      </w:pPr>
      <w:r>
        <w:t xml:space="preserve">ISO/IEC 27001 and/or, where relevant, the Security Policy then the Supplier shall, at its own expense, undertake those actions required in order to achieve the necessary compliance and shall reimburse in full the costs incurred by the Buyer in obtaining such audit. </w:t>
      </w:r>
    </w:p>
    <w:p w14:paraId="179B6B8A" w14:textId="77777777" w:rsidR="007B505A" w:rsidRDefault="00B578F6">
      <w:pPr>
        <w:pStyle w:val="Heading3"/>
        <w:ind w:left="562"/>
      </w:pPr>
      <w:r>
        <w:t xml:space="preserve">8. Security Breach </w:t>
      </w:r>
    </w:p>
    <w:p w14:paraId="40793DFD" w14:textId="77777777" w:rsidR="007B505A" w:rsidRDefault="00B578F6">
      <w:pPr>
        <w:spacing w:before="0"/>
        <w:ind w:left="1210" w:right="10" w:hanging="360"/>
      </w:pPr>
      <w:r>
        <w:t xml:space="preserve">8.1 Either Party shall notify the other in accordance with the agreed security incident management process as defined by the ISMS upon becoming aware of any breach of security or any potential or attempted Breach of Security. </w:t>
      </w:r>
    </w:p>
    <w:p w14:paraId="064BD6E0" w14:textId="77777777" w:rsidR="007B505A" w:rsidRDefault="00B578F6">
      <w:pPr>
        <w:spacing w:before="0"/>
        <w:ind w:left="1210" w:right="10" w:hanging="360"/>
      </w:pPr>
      <w:r>
        <w:t xml:space="preserve">8.2 Without prejudice to the security incident management process, upon becoming aware of any of the circumstances referred to in Paragraph 8.1, the Supplier shall: </w:t>
      </w:r>
    </w:p>
    <w:p w14:paraId="267EF930" w14:textId="77777777" w:rsidR="007B505A" w:rsidRDefault="00B578F6">
      <w:pPr>
        <w:spacing w:before="0"/>
        <w:ind w:left="2223" w:right="10" w:hanging="720"/>
      </w:pPr>
      <w:r>
        <w:t xml:space="preserve">8.2.1 immediately take all reasonable steps (which shall include any action or changes reasonably required by the Buyer) necessary to: </w:t>
      </w:r>
    </w:p>
    <w:p w14:paraId="702A678C" w14:textId="77777777" w:rsidR="007B505A" w:rsidRDefault="00B578F6">
      <w:pPr>
        <w:numPr>
          <w:ilvl w:val="0"/>
          <w:numId w:val="135"/>
        </w:numPr>
        <w:spacing w:before="0"/>
        <w:ind w:right="10" w:hanging="720"/>
      </w:pPr>
      <w:r>
        <w:t xml:space="preserve">minimise the extent of actual or potential harm caused by any Breach of Security;  </w:t>
      </w:r>
    </w:p>
    <w:p w14:paraId="25D36025" w14:textId="77777777" w:rsidR="007B505A" w:rsidRDefault="00B578F6">
      <w:pPr>
        <w:numPr>
          <w:ilvl w:val="0"/>
          <w:numId w:val="135"/>
        </w:numPr>
        <w:spacing w:before="0" w:after="31"/>
        <w:ind w:right="10" w:hanging="720"/>
      </w:pPr>
      <w:r>
        <w:t xml:space="preserve">remedy such Breach of Security or any potential or attempted Breach of Security in order to protect the integrity of the Buyer Property and/or Buyer Assets and/or ISMS to the extent that this is within the </w:t>
      </w:r>
    </w:p>
    <w:p w14:paraId="391C2FB4" w14:textId="77777777" w:rsidR="007B505A" w:rsidRDefault="00B578F6">
      <w:pPr>
        <w:spacing w:before="0"/>
        <w:ind w:left="3565" w:right="10"/>
      </w:pPr>
      <w:r>
        <w:t xml:space="preserve">Supplier’s control;  </w:t>
      </w:r>
    </w:p>
    <w:p w14:paraId="095ED214" w14:textId="77777777" w:rsidR="007B505A" w:rsidRDefault="00B578F6">
      <w:pPr>
        <w:numPr>
          <w:ilvl w:val="0"/>
          <w:numId w:val="135"/>
        </w:numPr>
        <w:spacing w:before="0" w:after="0"/>
        <w:ind w:right="10" w:hanging="720"/>
      </w:pPr>
      <w:r>
        <w:t xml:space="preserve">apply a tested mitigation against any such Breach of Security or attempted Breach of Security and provided that reasonable testing has been undertaken by the Supplier, if the mitigation adversely affects the Supplier’s </w:t>
      </w:r>
      <w:r>
        <w:lastRenderedPageBreak/>
        <w:t xml:space="preserve">ability to provide the Deliverables so as to meet the relevant Service Level Performance Indicators, the Supplier shall be granted relief against any resultant under-performance for such period as the Buyer, acting reasonably, may specify by written notice to the </w:t>
      </w:r>
    </w:p>
    <w:p w14:paraId="15ADF9E6" w14:textId="77777777" w:rsidR="007B505A" w:rsidRDefault="00B578F6">
      <w:pPr>
        <w:spacing w:before="0"/>
        <w:ind w:left="3565" w:right="10"/>
      </w:pPr>
      <w:r>
        <w:t xml:space="preserve">Supplier; </w:t>
      </w:r>
    </w:p>
    <w:p w14:paraId="4E589B9C" w14:textId="77777777" w:rsidR="007B505A" w:rsidRDefault="00B578F6">
      <w:pPr>
        <w:numPr>
          <w:ilvl w:val="0"/>
          <w:numId w:val="135"/>
        </w:numPr>
        <w:spacing w:before="0"/>
        <w:ind w:right="10" w:hanging="720"/>
      </w:pPr>
      <w:r>
        <w:t xml:space="preserve">prevent a further Breach of Security or any potential or attempted Breach of Security in the future exploiting the same root cause failure; and </w:t>
      </w:r>
    </w:p>
    <w:p w14:paraId="38568C36" w14:textId="77777777" w:rsidR="007B505A" w:rsidRDefault="00B578F6">
      <w:pPr>
        <w:numPr>
          <w:ilvl w:val="0"/>
          <w:numId w:val="135"/>
        </w:numPr>
        <w:spacing w:before="0"/>
        <w:ind w:right="10" w:hanging="720"/>
      </w:pPr>
      <w:r>
        <w:t>supply any requested data to the Buyer (or the Computer Emergency Response Team for UK Government ("</w:t>
      </w:r>
      <w:proofErr w:type="spellStart"/>
      <w:r>
        <w:t>GovCertUK</w:t>
      </w:r>
      <w:proofErr w:type="spellEnd"/>
      <w:r>
        <w:t xml:space="preserve">")) on the Buyer’s request within two (2) Working Days and without charge (where such requests are reasonably related to a possible incident or compromise); and </w:t>
      </w:r>
    </w:p>
    <w:p w14:paraId="6B4DB39B" w14:textId="77777777" w:rsidR="007B505A" w:rsidRDefault="00B578F6">
      <w:pPr>
        <w:numPr>
          <w:ilvl w:val="0"/>
          <w:numId w:val="135"/>
        </w:numPr>
        <w:spacing w:before="0"/>
        <w:ind w:right="10" w:hanging="720"/>
      </w:pPr>
      <w:r>
        <w:t xml:space="preserve">as soon as reasonably practicable provide to the Buyer full details (using the reporting mechanism defined by the ISMS) of the Breach of Security or attempted Breach </w:t>
      </w:r>
    </w:p>
    <w:p w14:paraId="1EF01FCC" w14:textId="77777777" w:rsidR="007B505A" w:rsidRDefault="00B578F6">
      <w:pPr>
        <w:spacing w:before="0"/>
        <w:ind w:left="3565" w:right="10"/>
      </w:pPr>
      <w:r>
        <w:t xml:space="preserve">of Security, including a root cause analysis where required by the Buyer. </w:t>
      </w:r>
    </w:p>
    <w:p w14:paraId="7D008A88" w14:textId="77777777" w:rsidR="007B505A" w:rsidRDefault="00B578F6">
      <w:pPr>
        <w:spacing w:before="0" w:after="272"/>
        <w:ind w:left="1210" w:right="10" w:hanging="360"/>
      </w:pPr>
      <w:r>
        <w:t xml:space="preserve">8.3 In the event that any action is taken in response to a Breach of Security or potential or attempted Breach of Security that demonstrates non-compliance of the ISMS with the Security Policy (where relevant) or the requirements of this Schedule, then any required change to the ISMS shall be at no cost to the Buyer. </w:t>
      </w:r>
    </w:p>
    <w:p w14:paraId="18CF70CE" w14:textId="77777777" w:rsidR="007B505A" w:rsidRDefault="00B578F6">
      <w:pPr>
        <w:pStyle w:val="Heading3"/>
        <w:ind w:left="562"/>
      </w:pPr>
      <w:r>
        <w:t xml:space="preserve">9. Vulnerabilities and fixing them </w:t>
      </w:r>
    </w:p>
    <w:p w14:paraId="692749CD" w14:textId="77777777" w:rsidR="007B505A" w:rsidRDefault="00B578F6">
      <w:pPr>
        <w:spacing w:before="0"/>
        <w:ind w:left="1210" w:right="10" w:hanging="360"/>
      </w:pPr>
      <w:r>
        <w:t xml:space="preserve">9.1 The Buyer and the Supplier acknowledge that from time to time vulnerabilities in the ICT Environment will be discovered which unless mitigated will present an unacceptable risk to the Buyer’s information. </w:t>
      </w:r>
    </w:p>
    <w:p w14:paraId="23473BCE" w14:textId="77777777" w:rsidR="007B505A" w:rsidRDefault="00B578F6">
      <w:pPr>
        <w:spacing w:before="0" w:after="146"/>
        <w:ind w:left="1210" w:right="10" w:hanging="360"/>
      </w:pPr>
      <w:r>
        <w:t xml:space="preserve">9.2 The severity of threat vulnerabilities for COTS Software shall be categorised by the Supplier as ‘Critical’, ‘Important’ and ‘Other’ by aligning these categories to the vulnerability scoring according to the agreed method in the ISMS and using the appropriate vulnerability scoring systems including: 9.2.1 the ‘National Vulnerability Database’ ‘Vulnerability Severity Ratings’: ‘High’, ‘Medium’ and ‘Low’ respectively (these in turn are aligned to CVSS scores as set out by NIST http://nvd.nist.gov/cvss.cfm); and </w:t>
      </w:r>
    </w:p>
    <w:p w14:paraId="7ECE0AC0" w14:textId="77777777" w:rsidR="007B505A" w:rsidRDefault="00B578F6">
      <w:pPr>
        <w:spacing w:before="0"/>
        <w:ind w:left="2223" w:right="10" w:hanging="720"/>
      </w:pPr>
      <w:r>
        <w:t xml:space="preserve">9.2.2 Microsoft’s ‘Security Bulletin Severity Rating System’ ratings ‘Critical’, ‘Important’, and the two remaining levels (‘Moderate’ and ‘Low’) respectively. </w:t>
      </w:r>
    </w:p>
    <w:p w14:paraId="417F5B71" w14:textId="77777777" w:rsidR="007B505A" w:rsidRDefault="00B578F6">
      <w:pPr>
        <w:spacing w:before="0" w:after="115" w:line="249" w:lineRule="auto"/>
        <w:ind w:left="1210" w:right="-2" w:hanging="360"/>
        <w:jc w:val="both"/>
      </w:pPr>
      <w:r>
        <w:t xml:space="preserve">9.3 The Supplier shall procure the application of security patches to vulnerabilities within a maximum period from the public release of such patches with those </w:t>
      </w:r>
      <w:r>
        <w:lastRenderedPageBreak/>
        <w:t xml:space="preserve">vulnerabilities categorised as ‘Critical’ within 14 days of release, ‘Important’ within 30 days of release and all ‘Other’ within 60 Working Days of release, except where: </w:t>
      </w:r>
    </w:p>
    <w:p w14:paraId="4DE3C2E9" w14:textId="77777777" w:rsidR="007B505A" w:rsidRDefault="00B578F6">
      <w:pPr>
        <w:spacing w:before="0" w:after="150"/>
        <w:ind w:left="2223" w:right="10" w:hanging="720"/>
      </w:pPr>
      <w:r>
        <w:t xml:space="preserve">9.3.1 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 </w:t>
      </w:r>
    </w:p>
    <w:p w14:paraId="35B93BB6" w14:textId="77777777" w:rsidR="007B505A" w:rsidRDefault="00B578F6">
      <w:pPr>
        <w:spacing w:before="0"/>
        <w:ind w:left="2223" w:right="10" w:hanging="720"/>
      </w:pPr>
      <w:r>
        <w:t xml:space="preserve">9.3.2 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Buyer; or </w:t>
      </w:r>
    </w:p>
    <w:p w14:paraId="1E349182" w14:textId="77777777" w:rsidR="007B505A" w:rsidRDefault="00B578F6">
      <w:pPr>
        <w:spacing w:before="0"/>
        <w:ind w:left="2223" w:right="10" w:hanging="720"/>
      </w:pPr>
      <w:r>
        <w:t xml:space="preserve">9.3.3 the Buyer agrees a different maximum period after a case-by-case consultation with the Supplier under the processes defined in the ISMS. </w:t>
      </w:r>
    </w:p>
    <w:p w14:paraId="61BEDA47" w14:textId="77777777" w:rsidR="007B505A" w:rsidRDefault="00B578F6">
      <w:pPr>
        <w:spacing w:before="0" w:after="12"/>
        <w:ind w:left="719" w:right="0"/>
        <w:jc w:val="center"/>
      </w:pPr>
      <w:r>
        <w:t xml:space="preserve">9.4 The Specification and Mobilisation Plan (if applicable) shall include provisions for major version upgrades of all COTS Software to be upgraded within 6 </w:t>
      </w:r>
    </w:p>
    <w:p w14:paraId="71C8BC84" w14:textId="77777777" w:rsidR="007B505A" w:rsidRDefault="00B578F6">
      <w:pPr>
        <w:spacing w:before="0"/>
        <w:ind w:left="1220" w:right="10"/>
      </w:pPr>
      <w:r>
        <w:t xml:space="preserve">Months of the release of the latest version, such that it is no more than one major version level below the latest release (normally codified as running software no older than the ‘n-1 version’) throughout the Term unless: </w:t>
      </w:r>
    </w:p>
    <w:p w14:paraId="3CF51548" w14:textId="77777777" w:rsidR="007B505A" w:rsidRDefault="00B578F6">
      <w:pPr>
        <w:spacing w:before="0"/>
        <w:ind w:left="2223" w:right="10" w:hanging="720"/>
      </w:pPr>
      <w:r>
        <w:t xml:space="preserve">9.4.1 where upgrading such COTS Software reduces the level of mitigations for known threats, vulnerabilities or exploitation techniques, provided always that such upgrade is made within 12 Months of release of the latest version; or </w:t>
      </w:r>
    </w:p>
    <w:p w14:paraId="213E326A" w14:textId="77777777" w:rsidR="007B505A" w:rsidRDefault="00B578F6">
      <w:pPr>
        <w:spacing w:before="0"/>
        <w:ind w:left="1513" w:right="10"/>
      </w:pPr>
      <w:r>
        <w:t xml:space="preserve">9.4.2 is agreed with the Buyer in writing.  </w:t>
      </w:r>
    </w:p>
    <w:p w14:paraId="6A20DC61" w14:textId="77777777" w:rsidR="007B505A" w:rsidRDefault="00B578F6">
      <w:pPr>
        <w:spacing w:before="0"/>
        <w:ind w:left="860" w:right="10"/>
      </w:pPr>
      <w:r>
        <w:t xml:space="preserve">9.5 The Supplier shall: </w:t>
      </w:r>
    </w:p>
    <w:p w14:paraId="09B36735" w14:textId="77777777" w:rsidR="007B505A" w:rsidRDefault="00B578F6">
      <w:pPr>
        <w:spacing w:before="0"/>
        <w:ind w:left="2223" w:right="10" w:hanging="720"/>
      </w:pPr>
      <w:r>
        <w:t xml:space="preserve">9.5.1 implement a mechanism for receiving, analysing and acting upon threat information supplied by </w:t>
      </w:r>
      <w:proofErr w:type="spellStart"/>
      <w:r>
        <w:t>GovCertUK</w:t>
      </w:r>
      <w:proofErr w:type="spellEnd"/>
      <w:r>
        <w:t xml:space="preserve">, or any other competent Central Government Body; </w:t>
      </w:r>
    </w:p>
    <w:p w14:paraId="428B1A4B" w14:textId="77777777" w:rsidR="007B505A" w:rsidRDefault="00B578F6">
      <w:pPr>
        <w:spacing w:before="0"/>
        <w:ind w:left="2223" w:right="10" w:hanging="720"/>
      </w:pPr>
      <w:r>
        <w:t xml:space="preserve">9.5.2 ensure that the ICT Environment (to the extent that the ICT Environment is within the control of the Supplier) is monitored to facilitate the detection of anomalous behaviour that would be indicative of system compromise; </w:t>
      </w:r>
    </w:p>
    <w:p w14:paraId="6D7C985E" w14:textId="77777777" w:rsidR="007B505A" w:rsidRDefault="00B578F6">
      <w:pPr>
        <w:spacing w:before="0"/>
        <w:ind w:left="2223" w:right="10" w:hanging="720"/>
      </w:pPr>
      <w:r>
        <w:t xml:space="preserve">9.5.3 ensure it is knowledgeable about the latest trends in threat, vulnerability and exploitation that are relevant to the ICT Environment by actively monitoring the threat landscape during the Contract Period; </w:t>
      </w:r>
    </w:p>
    <w:p w14:paraId="5FEE4848" w14:textId="77777777" w:rsidR="007B505A" w:rsidRDefault="00B578F6">
      <w:pPr>
        <w:spacing w:before="0"/>
        <w:ind w:left="2223" w:right="10" w:hanging="720"/>
      </w:pPr>
      <w:r>
        <w:t xml:space="preserve">9.5.4 pro-actively scan the ICT Environment (to the extent that the ICT Environment is within the control of the Supplier) for vulnerable </w:t>
      </w:r>
      <w:r>
        <w:lastRenderedPageBreak/>
        <w:t xml:space="preserve">components and address discovered vulnerabilities through the processes described in the ISMS as developed under Paragraph 3.3.5; </w:t>
      </w:r>
    </w:p>
    <w:p w14:paraId="5357CEFE" w14:textId="77777777" w:rsidR="007B505A" w:rsidRDefault="00B578F6">
      <w:pPr>
        <w:spacing w:before="0"/>
        <w:ind w:left="2223" w:right="10" w:hanging="720"/>
      </w:pPr>
      <w:r>
        <w:t xml:space="preserve">9.5.5 from the date specified in the Security Management Plan provide a report to the Buyer within five (5) Working Days of the end of each Month detailing both patched and outstanding vulnerabilities in the ICT Environment (to the extent that the ICT Environment is within the control of the Supplier) and any elapsed time between the public release date of patches and either time of application or for outstanding vulnerabilities the time of issue of such report; </w:t>
      </w:r>
    </w:p>
    <w:p w14:paraId="6AACC222" w14:textId="77777777" w:rsidR="007B505A" w:rsidRDefault="00B578F6">
      <w:pPr>
        <w:spacing w:before="0" w:after="115" w:line="249" w:lineRule="auto"/>
        <w:ind w:left="2221" w:right="343" w:hanging="718"/>
        <w:jc w:val="both"/>
      </w:pPr>
      <w:r>
        <w:t xml:space="preserve">9.5.6 propose interim mitigation measures to vulnerabilities in the ICT Environment known to be exploitable where a security patch is not immediately available; </w:t>
      </w:r>
    </w:p>
    <w:p w14:paraId="00A086B8" w14:textId="77777777" w:rsidR="007B505A" w:rsidRDefault="00B578F6">
      <w:pPr>
        <w:spacing w:before="0"/>
        <w:ind w:left="2223" w:right="10" w:hanging="720"/>
      </w:pPr>
      <w:r>
        <w:t xml:space="preserve">9.5.7 remove or disable any extraneous interfaces, services or capabilities that are not needed for the provision of the Services (in order to reduce the attack surface of the ICT Environment); and </w:t>
      </w:r>
    </w:p>
    <w:p w14:paraId="295CF7B1" w14:textId="77777777" w:rsidR="007B505A" w:rsidRDefault="00B578F6">
      <w:pPr>
        <w:spacing w:before="0"/>
        <w:ind w:left="2223" w:right="10" w:hanging="720"/>
      </w:pPr>
      <w:r>
        <w:t xml:space="preserve">9.5.8 inform the Buyer when it becomes aware of any new threat, vulnerability or exploitation technique that has the potential to affect the security of the ICT Environment and provide initial indications of possible mitigations. </w:t>
      </w:r>
    </w:p>
    <w:p w14:paraId="6E9719A4" w14:textId="77777777" w:rsidR="007B505A" w:rsidRDefault="00B578F6">
      <w:pPr>
        <w:spacing w:before="0" w:after="115" w:line="249" w:lineRule="auto"/>
        <w:ind w:left="1210" w:right="379" w:hanging="360"/>
        <w:jc w:val="both"/>
      </w:pPr>
      <w:r>
        <w:t xml:space="preserve">9.6 If the Supplier is unlikely to be able to mitigate the vulnerability within the timescales under this Paragraph 9, the Supplier shall immediately notify the Buyer. </w:t>
      </w:r>
    </w:p>
    <w:p w14:paraId="35BF93D7" w14:textId="77777777" w:rsidR="007B505A" w:rsidRDefault="00B578F6">
      <w:pPr>
        <w:spacing w:before="0"/>
        <w:ind w:left="1210" w:right="10" w:hanging="360"/>
      </w:pPr>
      <w:r>
        <w:t xml:space="preserve">9.7 A failure to comply with Paragraph 9.3 shall constitute a Default, and the Supplier shall comply with the Rectification Plan Process. </w:t>
      </w:r>
      <w:r>
        <w:br w:type="page"/>
      </w:r>
    </w:p>
    <w:p w14:paraId="11976684" w14:textId="77777777" w:rsidR="007B505A" w:rsidRDefault="00B578F6">
      <w:pPr>
        <w:spacing w:before="0" w:after="220" w:line="249" w:lineRule="auto"/>
        <w:ind w:left="562" w:right="0"/>
      </w:pPr>
      <w:r>
        <w:rPr>
          <w:b/>
          <w:sz w:val="36"/>
        </w:rPr>
        <w:lastRenderedPageBreak/>
        <w:t xml:space="preserve">Part B – Annex 1:  </w:t>
      </w:r>
    </w:p>
    <w:p w14:paraId="78448D66" w14:textId="77777777" w:rsidR="007B505A" w:rsidRDefault="00B578F6">
      <w:pPr>
        <w:pStyle w:val="Heading2"/>
        <w:spacing w:after="116"/>
        <w:ind w:left="562"/>
      </w:pPr>
      <w:r>
        <w:t xml:space="preserve">Baseline security requirements </w:t>
      </w:r>
    </w:p>
    <w:p w14:paraId="78F16BC6" w14:textId="77777777" w:rsidR="007B505A" w:rsidRDefault="00B578F6">
      <w:pPr>
        <w:spacing w:before="0" w:after="257" w:line="259" w:lineRule="auto"/>
        <w:ind w:left="567" w:right="0" w:firstLine="0"/>
      </w:pPr>
      <w:r>
        <w:t xml:space="preserve"> </w:t>
      </w:r>
    </w:p>
    <w:p w14:paraId="60C09685" w14:textId="77777777" w:rsidR="007B505A" w:rsidRDefault="00B578F6">
      <w:pPr>
        <w:pStyle w:val="Heading3"/>
        <w:ind w:left="562"/>
      </w:pPr>
      <w:r>
        <w:t xml:space="preserve">1. Handling Classified information </w:t>
      </w:r>
    </w:p>
    <w:p w14:paraId="575B5571" w14:textId="77777777" w:rsidR="007B505A" w:rsidRDefault="00B578F6">
      <w:pPr>
        <w:spacing w:before="0" w:after="267"/>
        <w:ind w:left="1210" w:right="10" w:hanging="360"/>
      </w:pPr>
      <w:r>
        <w:t xml:space="preserve">1.1 The Supplier shall not handle Buyer information classified SECRET or TOP SECRET except if there is a specific requirement and in this case prior to receipt of such information the Supplier shall seek additional specific guidance from the Buyer. </w:t>
      </w:r>
    </w:p>
    <w:p w14:paraId="65E9A3D2" w14:textId="77777777" w:rsidR="007B505A" w:rsidRDefault="00B578F6">
      <w:pPr>
        <w:pStyle w:val="Heading3"/>
        <w:ind w:left="562"/>
      </w:pPr>
      <w:r>
        <w:t xml:space="preserve">2. End user devices </w:t>
      </w:r>
    </w:p>
    <w:p w14:paraId="4F3E8BFA" w14:textId="77777777" w:rsidR="007B505A" w:rsidRDefault="00B578F6">
      <w:pPr>
        <w:spacing w:before="0"/>
        <w:ind w:left="1210" w:right="10" w:hanging="360"/>
      </w:pPr>
      <w:r>
        <w:t xml:space="preserve">2.1 When Government Data resides on a mobile, removable or physically uncontrolled device it must be stored encrypted using a product or system component which has been formally assured through a recognised certification process of the National Cyber Security Centre (“NCSC”) to at least Foundation Grade. </w:t>
      </w:r>
    </w:p>
    <w:p w14:paraId="2D8CC3BF" w14:textId="77777777" w:rsidR="007B505A" w:rsidRDefault="00B578F6">
      <w:pPr>
        <w:spacing w:before="0" w:after="270"/>
        <w:ind w:left="1210" w:right="10" w:hanging="360"/>
      </w:pPr>
      <w:r>
        <w:t>2.2 Devices used to access or manage Government Data and services must be under the management authority of Buyer or Supplier and have a minimum set of security policy configuration enforced. These devices must be placed into a ‘known good’ state prior to being provisioned into the management authority of the Buyer. Unless otherwise agreed with the Buyer in writing, all Supplier devices are expected to meet the set of security requirements set out in the End User Devices Security Guidance (</w:t>
      </w:r>
      <w:hyperlink r:id="rId178">
        <w:r>
          <w:rPr>
            <w:color w:val="0000FF"/>
            <w:u w:val="single" w:color="0000FF"/>
          </w:rPr>
          <w:t>https://www.ncsc.gov.uk/guidance/end</w:t>
        </w:r>
      </w:hyperlink>
      <w:hyperlink r:id="rId179"/>
      <w:hyperlink r:id="rId180">
        <w:r>
          <w:rPr>
            <w:color w:val="0000FF"/>
            <w:u w:val="single" w:color="0000FF"/>
          </w:rPr>
          <w:t>user</w:t>
        </w:r>
      </w:hyperlink>
      <w:hyperlink r:id="rId181">
        <w:r>
          <w:rPr>
            <w:color w:val="0000FF"/>
            <w:u w:val="single" w:color="0000FF"/>
          </w:rPr>
          <w:t>-</w:t>
        </w:r>
      </w:hyperlink>
      <w:hyperlink r:id="rId182">
        <w:r>
          <w:rPr>
            <w:color w:val="0000FF"/>
            <w:u w:val="single" w:color="0000FF"/>
          </w:rPr>
          <w:t>device</w:t>
        </w:r>
      </w:hyperlink>
      <w:hyperlink r:id="rId183">
        <w:r>
          <w:rPr>
            <w:color w:val="0000FF"/>
            <w:u w:val="single" w:color="0000FF"/>
          </w:rPr>
          <w:t>-</w:t>
        </w:r>
      </w:hyperlink>
      <w:hyperlink r:id="rId184">
        <w:r>
          <w:rPr>
            <w:color w:val="0000FF"/>
            <w:u w:val="single" w:color="0000FF"/>
          </w:rPr>
          <w:t>security</w:t>
        </w:r>
      </w:hyperlink>
      <w:hyperlink r:id="rId185">
        <w:r>
          <w:t>)</w:t>
        </w:r>
      </w:hyperlink>
      <w:r>
        <w:t xml:space="preserve">. Where the guidance highlights shortcomings in a particular platform the Supplier may wish to use, then these should be discussed with the Buyer and a joint decision shall be taken on whether the residual risks are acceptable. Where the Supplier wishes to deviate from the NCSC guidance, then this should be agreed in writing on a case by case basis with the Buyer. </w:t>
      </w:r>
    </w:p>
    <w:p w14:paraId="0C3E4CA2" w14:textId="77777777" w:rsidR="007B505A" w:rsidRDefault="00B578F6">
      <w:pPr>
        <w:pStyle w:val="Heading3"/>
        <w:spacing w:after="258"/>
        <w:ind w:left="562"/>
      </w:pPr>
      <w:r>
        <w:t xml:space="preserve">3. Data Processing, Storage, Management and Destruction </w:t>
      </w:r>
    </w:p>
    <w:p w14:paraId="4D0E98F3" w14:textId="77777777" w:rsidR="007B505A" w:rsidRDefault="00B578F6">
      <w:pPr>
        <w:spacing w:before="0"/>
        <w:ind w:left="1210" w:right="10" w:hanging="360"/>
      </w:pPr>
      <w:r>
        <w:t xml:space="preserve">3.1 The Supplier and Buyer recognise the need for the Buyer’s information to be safeguarded under the UK Data Protection regime or a similar regime. To that end, the Supplier must be able to state to the Buyer the physical locations in which data may be stored, processed and managed from, and what legal and regulatory frameworks Government Data will be subject to at all times. </w:t>
      </w:r>
    </w:p>
    <w:p w14:paraId="440E81A9" w14:textId="77777777" w:rsidR="007B505A" w:rsidRDefault="00B578F6">
      <w:pPr>
        <w:spacing w:before="0"/>
        <w:ind w:left="1210" w:right="10" w:hanging="360"/>
      </w:pPr>
      <w:r>
        <w:t xml:space="preserve">3.2 The Supplier shall agree any change in location of data storage, processing and administration with the Buyer in accordance with Clause 14 (Data protection). </w:t>
      </w:r>
    </w:p>
    <w:p w14:paraId="7B9112FF" w14:textId="77777777" w:rsidR="007B505A" w:rsidRDefault="00B578F6">
      <w:pPr>
        <w:spacing w:before="0"/>
        <w:ind w:left="860" w:right="10"/>
      </w:pPr>
      <w:r>
        <w:t xml:space="preserve">3.3 The Supplier shall: </w:t>
      </w:r>
    </w:p>
    <w:p w14:paraId="0792C257" w14:textId="77777777" w:rsidR="007B505A" w:rsidRDefault="00B578F6">
      <w:pPr>
        <w:spacing w:before="0"/>
        <w:ind w:left="2223" w:right="10" w:hanging="720"/>
      </w:pPr>
      <w:r>
        <w:lastRenderedPageBreak/>
        <w:t xml:space="preserve">3.3.1 provide the Buyer with all Government Data on demand in an agreed open format; </w:t>
      </w:r>
    </w:p>
    <w:p w14:paraId="24364745" w14:textId="77777777" w:rsidR="007B505A" w:rsidRDefault="00B578F6">
      <w:pPr>
        <w:spacing w:before="0"/>
        <w:ind w:left="2223" w:right="10" w:hanging="720"/>
      </w:pPr>
      <w:r>
        <w:t xml:space="preserve">3.3.2 have documented processes to guarantee availability of Government Data in the event of the Supplier ceasing to trade; </w:t>
      </w:r>
    </w:p>
    <w:p w14:paraId="5158D65E" w14:textId="77777777" w:rsidR="007B505A" w:rsidRDefault="00B578F6">
      <w:pPr>
        <w:spacing w:before="0"/>
        <w:ind w:left="2223" w:right="10" w:hanging="720"/>
      </w:pPr>
      <w:r>
        <w:t xml:space="preserve">3.3.3 securely destroy all media that has held Government Data at the end of life of that media in line with Good Industry Practice; and </w:t>
      </w:r>
    </w:p>
    <w:p w14:paraId="5824A5BF" w14:textId="77777777" w:rsidR="007B505A" w:rsidRDefault="00B578F6">
      <w:pPr>
        <w:spacing w:before="0" w:after="270"/>
        <w:ind w:left="2223" w:right="10" w:hanging="720"/>
      </w:pPr>
      <w:r>
        <w:t xml:space="preserve">3.3.4 securely erase any or all Government Data held by the Supplier when requested to do so by the Buyer. </w:t>
      </w:r>
    </w:p>
    <w:p w14:paraId="10F762D0" w14:textId="77777777" w:rsidR="007B505A" w:rsidRDefault="00B578F6">
      <w:pPr>
        <w:pStyle w:val="Heading3"/>
        <w:ind w:left="562"/>
      </w:pPr>
      <w:r>
        <w:t xml:space="preserve">4. Ensuring secure communications  </w:t>
      </w:r>
    </w:p>
    <w:p w14:paraId="7D96718B" w14:textId="77777777" w:rsidR="007B505A" w:rsidRDefault="00B578F6">
      <w:pPr>
        <w:spacing w:before="0"/>
        <w:ind w:left="1210" w:right="10" w:hanging="360"/>
      </w:pPr>
      <w:r>
        <w:t xml:space="preserve">4.1 The Buyer requires that any Government Data transmitted over any public network (including the Internet, mobile networks or un-protected enterprise network) or to a mobile device must be encrypted using a product or system component which has been formally assured through a certification process recognised by NCSC, to at least Foundation Grade. </w:t>
      </w:r>
    </w:p>
    <w:p w14:paraId="0F8ED33E" w14:textId="77777777" w:rsidR="007B505A" w:rsidRDefault="00B578F6">
      <w:pPr>
        <w:spacing w:before="0" w:after="267"/>
        <w:ind w:left="1210" w:right="10" w:hanging="360"/>
      </w:pPr>
      <w:r>
        <w:t xml:space="preserve">4.2 The Buyer requires that the configuration and use of all networking equipment to provide the Services, including those that are located in secure physical locations, are at least compliant with Good Industry Practice. </w:t>
      </w:r>
    </w:p>
    <w:p w14:paraId="754A9ACE" w14:textId="77777777" w:rsidR="007B505A" w:rsidRDefault="00B578F6">
      <w:pPr>
        <w:pStyle w:val="Heading3"/>
        <w:spacing w:after="259"/>
        <w:ind w:left="562"/>
      </w:pPr>
      <w:r>
        <w:t xml:space="preserve">5. Security by design  </w:t>
      </w:r>
    </w:p>
    <w:p w14:paraId="4A21D443" w14:textId="77777777" w:rsidR="007B505A" w:rsidRDefault="00B578F6">
      <w:pPr>
        <w:spacing w:before="0"/>
        <w:ind w:left="1210" w:right="10" w:hanging="360"/>
      </w:pPr>
      <w:r>
        <w:t xml:space="preserve">5.1 The Supplier shall apply the ‘principle of least privilege’ (the practice of limiting systems, processes and user access to the minimum possible level) to the design and configuration of IT systems which will process or store Government Data.  </w:t>
      </w:r>
    </w:p>
    <w:p w14:paraId="0ED8D8E6" w14:textId="77777777" w:rsidR="007B505A" w:rsidRDefault="00B578F6">
      <w:pPr>
        <w:spacing w:before="0" w:after="272"/>
        <w:ind w:left="1210" w:right="10" w:hanging="360"/>
      </w:pPr>
      <w:r>
        <w:t xml:space="preserve">5.2 When designing and configuring the ICT Environment (to the extent that the ICT Environment is within the control of the Supplier) the Supplier shall follow Good Industry Practice and seek guidance from recognised security professionals with the appropriate skills and/or a NCSC certification </w:t>
      </w:r>
      <w:hyperlink r:id="rId186">
        <w:r>
          <w:t>(</w:t>
        </w:r>
      </w:hyperlink>
      <w:hyperlink r:id="rId187">
        <w:r>
          <w:rPr>
            <w:color w:val="0000FF"/>
            <w:u w:val="single" w:color="0000FF"/>
          </w:rPr>
          <w:t>https://www.ncsc.gov.uk/section/products</w:t>
        </w:r>
      </w:hyperlink>
      <w:hyperlink r:id="rId188">
        <w:r>
          <w:rPr>
            <w:color w:val="0000FF"/>
            <w:u w:val="single" w:color="0000FF"/>
          </w:rPr>
          <w:t>-</w:t>
        </w:r>
      </w:hyperlink>
      <w:hyperlink r:id="rId189">
        <w:r>
          <w:rPr>
            <w:color w:val="0000FF"/>
            <w:u w:val="single" w:color="0000FF"/>
          </w:rPr>
          <w:t>services/ncsc</w:t>
        </w:r>
      </w:hyperlink>
      <w:hyperlink r:id="rId190">
        <w:r>
          <w:rPr>
            <w:color w:val="0000FF"/>
            <w:u w:val="single" w:color="0000FF"/>
          </w:rPr>
          <w:t>-</w:t>
        </w:r>
      </w:hyperlink>
      <w:hyperlink r:id="rId191">
        <w:r>
          <w:rPr>
            <w:color w:val="0000FF"/>
            <w:u w:val="single" w:color="0000FF"/>
          </w:rPr>
          <w:t>certification</w:t>
        </w:r>
      </w:hyperlink>
      <w:hyperlink r:id="rId192">
        <w:r>
          <w:t>)</w:t>
        </w:r>
      </w:hyperlink>
      <w:r>
        <w:t xml:space="preserve"> for all bespoke or complex components of the ICT Environment (to the extent that the ICT Environment is within the control of the Supplier).  </w:t>
      </w:r>
    </w:p>
    <w:p w14:paraId="300598C4" w14:textId="77777777" w:rsidR="007B505A" w:rsidRDefault="00B578F6">
      <w:pPr>
        <w:pStyle w:val="Heading3"/>
        <w:ind w:left="562"/>
      </w:pPr>
      <w:r>
        <w:t xml:space="preserve">6. Security of Supplier Staff  </w:t>
      </w:r>
    </w:p>
    <w:p w14:paraId="61C26D4B" w14:textId="77777777" w:rsidR="007B505A" w:rsidRDefault="00B578F6">
      <w:pPr>
        <w:spacing w:before="0"/>
        <w:ind w:left="1210" w:right="10" w:hanging="360"/>
      </w:pPr>
      <w:r>
        <w:t xml:space="preserve">6.1 Supplier Staff shall be subject to pre-employment checks that include, as a minimum: identity, unspent criminal convictions and right to work. </w:t>
      </w:r>
    </w:p>
    <w:p w14:paraId="7AE7CB22" w14:textId="77777777" w:rsidR="007B505A" w:rsidRDefault="00B578F6">
      <w:pPr>
        <w:spacing w:before="0"/>
        <w:ind w:left="1210" w:right="10" w:hanging="360"/>
      </w:pPr>
      <w:r>
        <w:t xml:space="preserve">6.2 The Supplier shall agree on a case by case basis Supplier Staff roles which require specific government clearances (such as ‘SC’) including system administrators with privileged access to IT systems which store or process Government Data.  </w:t>
      </w:r>
    </w:p>
    <w:p w14:paraId="2968BEFB" w14:textId="77777777" w:rsidR="007B505A" w:rsidRDefault="00B578F6">
      <w:pPr>
        <w:spacing w:before="0"/>
        <w:ind w:left="1210" w:right="10" w:hanging="360"/>
      </w:pPr>
      <w:r>
        <w:lastRenderedPageBreak/>
        <w:t xml:space="preserve">6.3 The Supplier shall prevent Supplier Staff who are unable to obtain the required security clearances from accessing systems which store, process, or are used to manage Government Data except where agreed with the Buyer in writing. </w:t>
      </w:r>
    </w:p>
    <w:p w14:paraId="32735EC1" w14:textId="77777777" w:rsidR="007B505A" w:rsidRDefault="00B578F6">
      <w:pPr>
        <w:spacing w:before="0"/>
        <w:ind w:left="1210" w:right="10" w:hanging="360"/>
      </w:pPr>
      <w:r>
        <w:t xml:space="preserve">6.4 All Supplier Staff that have the ability to access Government Data or systems holding Government Data shall undergo regular training on secure information management principles. Unless otherwise agreed with the Buyer in writing, this training must be undertaken annually. </w:t>
      </w:r>
    </w:p>
    <w:p w14:paraId="0F06D51A" w14:textId="77777777" w:rsidR="007B505A" w:rsidRDefault="00B578F6">
      <w:pPr>
        <w:spacing w:before="0" w:after="270"/>
        <w:ind w:left="1210" w:right="10" w:hanging="360"/>
      </w:pPr>
      <w:r>
        <w:t xml:space="preserve">6.5 Where the Supplier or Subcontractors grants increased ICT privileges or access rights to Supplier Staff, those Supplier Staff shall be granted only those permissions necessary for them to carry out their duties. When staff no longer need elevated privileges or leave the organisation, their access rights shall be revoked within one (1) Working Day. </w:t>
      </w:r>
    </w:p>
    <w:p w14:paraId="142A08C3" w14:textId="77777777" w:rsidR="007B505A" w:rsidRDefault="00B578F6">
      <w:pPr>
        <w:pStyle w:val="Heading3"/>
        <w:ind w:left="562"/>
      </w:pPr>
      <w:r>
        <w:t xml:space="preserve">7. Restricting and monitoring access  </w:t>
      </w:r>
    </w:p>
    <w:p w14:paraId="2B9ECACD" w14:textId="77777777" w:rsidR="007B505A" w:rsidRDefault="00B578F6">
      <w:pPr>
        <w:spacing w:before="0" w:after="270"/>
        <w:ind w:left="1210" w:right="10" w:hanging="360"/>
      </w:pPr>
      <w:r>
        <w:t xml:space="preserve">7.1 The Supplier shall operate an access control regime to ensure all users and administrators of the ICT Environment (to the extent that the ICT Environment is within the control of the Supplier) are uniquely identified and authenticated when accessing or administering the Services. Applying the ‘principle of least privilege’, users and administrators shall be allowed access only to those parts of the ICT Environment that they require. The Supplier shall retain an audit record of accesses.  </w:t>
      </w:r>
    </w:p>
    <w:p w14:paraId="05D6E987" w14:textId="77777777" w:rsidR="007B505A" w:rsidRDefault="00B578F6">
      <w:pPr>
        <w:pStyle w:val="Heading3"/>
        <w:ind w:left="562"/>
      </w:pPr>
      <w:r>
        <w:t xml:space="preserve">8. Audit  </w:t>
      </w:r>
    </w:p>
    <w:p w14:paraId="20C9855C" w14:textId="77777777" w:rsidR="007B505A" w:rsidRDefault="00B578F6">
      <w:pPr>
        <w:spacing w:before="0"/>
        <w:ind w:left="1210" w:right="10" w:hanging="360"/>
      </w:pPr>
      <w:r>
        <w:t xml:space="preserve">8.1 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 </w:t>
      </w:r>
    </w:p>
    <w:p w14:paraId="6E0DDF6E" w14:textId="77777777" w:rsidR="007B505A" w:rsidRDefault="00B578F6">
      <w:pPr>
        <w:spacing w:before="0"/>
        <w:ind w:left="2223" w:right="10" w:hanging="720"/>
      </w:pPr>
      <w:r>
        <w:t xml:space="preserve">8.1.1 Logs to facilitate the identification of the specific asset which makes every outbound request external to the ICT Environment (to the extent that the ICT Environment is within the control of the Supplier). To the extent the design of the Deliverables allows such logs shall include those from DHCP servers, HTTP/HTTPS proxy servers, firewalls and routers.  </w:t>
      </w:r>
    </w:p>
    <w:p w14:paraId="254163F7" w14:textId="77777777" w:rsidR="007B505A" w:rsidRDefault="00B578F6">
      <w:pPr>
        <w:spacing w:before="0"/>
        <w:ind w:left="2223" w:right="10" w:hanging="720"/>
      </w:pPr>
      <w:r>
        <w:t xml:space="preserve">8.1.2 Security events generated in the ICT Environment (to the extent that the ICT Environment is within the control of the Supplier) and shall include: privileged account log-on and log-off events, the start and termination of remote access sessions, security alerts from desktops and server operating systems and security alerts from third party security software. </w:t>
      </w:r>
    </w:p>
    <w:p w14:paraId="58A4CEE0" w14:textId="77777777" w:rsidR="007B505A" w:rsidRDefault="00B578F6">
      <w:pPr>
        <w:spacing w:before="0"/>
        <w:ind w:left="1210" w:right="10" w:hanging="360"/>
      </w:pPr>
      <w:r>
        <w:t xml:space="preserve">8.2 The Supplier and the Buyer shall work together to establish any additional audit and monitoring requirements for the ICT Environment.  </w:t>
      </w:r>
    </w:p>
    <w:p w14:paraId="45A1408A" w14:textId="77777777" w:rsidR="007B505A" w:rsidRDefault="00B578F6">
      <w:pPr>
        <w:spacing w:before="0"/>
        <w:ind w:left="1210" w:right="10" w:hanging="360"/>
      </w:pPr>
      <w:r>
        <w:lastRenderedPageBreak/>
        <w:t xml:space="preserve">8.3 The Supplier shall retain audit records collected in compliance with this Paragraph 8 for a period of at least 6 Months. </w:t>
      </w:r>
    </w:p>
    <w:p w14:paraId="5635CDD1" w14:textId="77777777" w:rsidR="007B505A" w:rsidRDefault="00B578F6">
      <w:pPr>
        <w:pStyle w:val="Heading2"/>
        <w:spacing w:after="116"/>
        <w:ind w:left="562"/>
      </w:pPr>
      <w:r>
        <w:t xml:space="preserve">Part B – Annex 2 - Security Management Plan </w:t>
      </w:r>
    </w:p>
    <w:p w14:paraId="6925A30A" w14:textId="77777777" w:rsidR="007B505A" w:rsidRDefault="00B578F6">
      <w:pPr>
        <w:spacing w:before="0" w:after="0" w:line="259" w:lineRule="auto"/>
        <w:ind w:left="567" w:right="0" w:firstLine="0"/>
      </w:pPr>
      <w:r>
        <w:t xml:space="preserve"> </w:t>
      </w:r>
    </w:p>
    <w:p w14:paraId="63ECA7D9" w14:textId="77777777" w:rsidR="007B505A" w:rsidRDefault="00B578F6">
      <w:pPr>
        <w:spacing w:before="0" w:after="0" w:line="259" w:lineRule="auto"/>
        <w:ind w:left="577" w:right="0"/>
      </w:pPr>
      <w:r>
        <w:rPr>
          <w:shd w:val="clear" w:color="auto" w:fill="FFFF00"/>
        </w:rPr>
        <w:t>[                ]</w:t>
      </w:r>
      <w:r>
        <w:t xml:space="preserve"> </w:t>
      </w:r>
    </w:p>
    <w:p w14:paraId="08F01B48" w14:textId="77777777" w:rsidR="007B505A" w:rsidRDefault="00B578F6">
      <w:pPr>
        <w:spacing w:before="0" w:after="0" w:line="259" w:lineRule="auto"/>
        <w:ind w:left="567" w:right="0" w:firstLine="0"/>
      </w:pPr>
      <w:r>
        <w:t xml:space="preserve"> </w:t>
      </w:r>
    </w:p>
    <w:p w14:paraId="7E535EC3" w14:textId="77777777" w:rsidR="007B505A" w:rsidRDefault="00B578F6">
      <w:pPr>
        <w:spacing w:before="0" w:after="0" w:line="259" w:lineRule="auto"/>
        <w:ind w:left="567" w:right="0" w:firstLine="0"/>
      </w:pPr>
      <w:r>
        <w:rPr>
          <w:sz w:val="22"/>
        </w:rPr>
        <w:t xml:space="preserve">     </w:t>
      </w:r>
      <w:r>
        <w:t xml:space="preserve"> </w:t>
      </w:r>
    </w:p>
    <w:p w14:paraId="5F67553A" w14:textId="77777777" w:rsidR="007B505A" w:rsidRDefault="00B578F6">
      <w:pPr>
        <w:spacing w:before="0" w:after="0" w:line="259" w:lineRule="auto"/>
        <w:ind w:left="567" w:right="0" w:firstLine="0"/>
      </w:pPr>
      <w:r>
        <w:rPr>
          <w:sz w:val="22"/>
        </w:rPr>
        <w:t xml:space="preserve">     </w:t>
      </w:r>
      <w:r>
        <w:t xml:space="preserve"> </w:t>
      </w:r>
    </w:p>
    <w:p w14:paraId="1A3D6B9D" w14:textId="77777777" w:rsidR="007B505A" w:rsidRDefault="007B505A">
      <w:pPr>
        <w:sectPr w:rsidR="007B505A">
          <w:headerReference w:type="even" r:id="rId193"/>
          <w:headerReference w:type="default" r:id="rId194"/>
          <w:footerReference w:type="even" r:id="rId195"/>
          <w:footerReference w:type="default" r:id="rId196"/>
          <w:headerReference w:type="first" r:id="rId197"/>
          <w:footerReference w:type="first" r:id="rId198"/>
          <w:pgSz w:w="11906" w:h="16838"/>
          <w:pgMar w:top="1636" w:right="1439" w:bottom="1736" w:left="874" w:header="203" w:footer="710" w:gutter="0"/>
          <w:pgNumType w:start="1"/>
          <w:cols w:space="720"/>
        </w:sectPr>
      </w:pPr>
    </w:p>
    <w:p w14:paraId="41561BD5" w14:textId="77777777" w:rsidR="007B505A" w:rsidRDefault="00B578F6">
      <w:pPr>
        <w:spacing w:before="0" w:after="0" w:line="259" w:lineRule="auto"/>
        <w:ind w:left="0" w:right="0" w:firstLine="0"/>
      </w:pPr>
      <w:r>
        <w:rPr>
          <w:b/>
          <w:sz w:val="36"/>
        </w:rPr>
        <w:lastRenderedPageBreak/>
        <w:t xml:space="preserve"> </w:t>
      </w:r>
    </w:p>
    <w:p w14:paraId="1F76A441" w14:textId="77777777" w:rsidR="007B505A" w:rsidRDefault="00B578F6">
      <w:pPr>
        <w:pStyle w:val="Heading3"/>
        <w:spacing w:after="187" w:line="250" w:lineRule="auto"/>
        <w:ind w:left="10"/>
      </w:pPr>
      <w:r>
        <w:rPr>
          <w:sz w:val="32"/>
        </w:rPr>
        <w:t xml:space="preserve">Call-Off Schedule 10 (Exit Management) </w:t>
      </w:r>
    </w:p>
    <w:p w14:paraId="25881E57" w14:textId="77777777" w:rsidR="007B505A" w:rsidRDefault="00B578F6">
      <w:pPr>
        <w:pStyle w:val="Heading4"/>
        <w:ind w:left="293"/>
      </w:pPr>
      <w:r>
        <w:t xml:space="preserve">1. Definitions </w:t>
      </w:r>
    </w:p>
    <w:p w14:paraId="7200C971" w14:textId="77777777" w:rsidR="007B505A" w:rsidRDefault="00B578F6">
      <w:pPr>
        <w:spacing w:before="0" w:after="10"/>
        <w:ind w:left="929" w:right="10" w:hanging="360"/>
      </w:pPr>
      <w:r>
        <w:t xml:space="preserve">1.1 In this Schedule, the following words shall have the following meanings and they shall supplement Joint Schedule 1 (Definitions): </w:t>
      </w:r>
    </w:p>
    <w:tbl>
      <w:tblPr>
        <w:tblStyle w:val="TableGrid"/>
        <w:tblW w:w="7989" w:type="dxa"/>
        <w:tblInd w:w="1013" w:type="dxa"/>
        <w:tblCellMar>
          <w:top w:w="11" w:type="dxa"/>
          <w:left w:w="7" w:type="dxa"/>
          <w:right w:w="50" w:type="dxa"/>
        </w:tblCellMar>
        <w:tblLook w:val="04A0" w:firstRow="1" w:lastRow="0" w:firstColumn="1" w:lastColumn="0" w:noHBand="0" w:noVBand="1"/>
      </w:tblPr>
      <w:tblGrid>
        <w:gridCol w:w="3061"/>
        <w:gridCol w:w="4928"/>
      </w:tblGrid>
      <w:tr w:rsidR="007B505A" w14:paraId="0E8DFA92" w14:textId="77777777">
        <w:trPr>
          <w:trHeight w:val="2338"/>
        </w:trPr>
        <w:tc>
          <w:tcPr>
            <w:tcW w:w="3061" w:type="dxa"/>
            <w:tcBorders>
              <w:top w:val="single" w:sz="4" w:space="0" w:color="000000"/>
              <w:left w:val="single" w:sz="4" w:space="0" w:color="000000"/>
              <w:bottom w:val="single" w:sz="4" w:space="0" w:color="000000"/>
              <w:right w:val="single" w:sz="4" w:space="0" w:color="000000"/>
            </w:tcBorders>
          </w:tcPr>
          <w:p w14:paraId="233CEC17" w14:textId="77777777" w:rsidR="007B505A" w:rsidRDefault="00B578F6">
            <w:pPr>
              <w:spacing w:before="0" w:after="0" w:line="259" w:lineRule="auto"/>
              <w:ind w:left="0" w:right="0" w:firstLine="0"/>
            </w:pPr>
            <w:r>
              <w:t xml:space="preserve">“Core Network” </w:t>
            </w:r>
          </w:p>
        </w:tc>
        <w:tc>
          <w:tcPr>
            <w:tcW w:w="4928" w:type="dxa"/>
            <w:tcBorders>
              <w:top w:val="single" w:sz="4" w:space="0" w:color="000000"/>
              <w:left w:val="single" w:sz="4" w:space="0" w:color="000000"/>
              <w:bottom w:val="single" w:sz="4" w:space="0" w:color="000000"/>
              <w:right w:val="single" w:sz="4" w:space="0" w:color="000000"/>
            </w:tcBorders>
          </w:tcPr>
          <w:p w14:paraId="7339E187" w14:textId="77777777" w:rsidR="007B505A" w:rsidRDefault="00B578F6">
            <w:pPr>
              <w:spacing w:before="0" w:after="0" w:line="259" w:lineRule="auto"/>
              <w:ind w:left="278" w:right="0" w:firstLine="0"/>
            </w:pPr>
            <w:r>
              <w:t xml:space="preserve">the provision of any shared central core network capability forming part of the overall Services delivered to the Buyer, which is not specific or exclusive to a specific Call-Off Contract, and excludes any configuration information specifically associated with a specific Call-Off Contract; </w:t>
            </w:r>
          </w:p>
        </w:tc>
      </w:tr>
      <w:tr w:rsidR="007B505A" w14:paraId="5B9BD70C" w14:textId="77777777">
        <w:trPr>
          <w:trHeight w:val="682"/>
        </w:trPr>
        <w:tc>
          <w:tcPr>
            <w:tcW w:w="3061" w:type="dxa"/>
            <w:tcBorders>
              <w:top w:val="single" w:sz="4" w:space="0" w:color="000000"/>
              <w:left w:val="single" w:sz="4" w:space="0" w:color="000000"/>
              <w:bottom w:val="single" w:sz="4" w:space="0" w:color="000000"/>
              <w:right w:val="single" w:sz="4" w:space="0" w:color="000000"/>
            </w:tcBorders>
          </w:tcPr>
          <w:p w14:paraId="77D276B2" w14:textId="77777777" w:rsidR="007B505A" w:rsidRDefault="00B578F6">
            <w:pPr>
              <w:spacing w:before="0" w:after="0" w:line="259" w:lineRule="auto"/>
              <w:ind w:left="0" w:right="0" w:firstLine="0"/>
            </w:pPr>
            <w:r>
              <w:t xml:space="preserve">“Core Network Assets” </w:t>
            </w:r>
          </w:p>
        </w:tc>
        <w:tc>
          <w:tcPr>
            <w:tcW w:w="4928" w:type="dxa"/>
            <w:tcBorders>
              <w:top w:val="single" w:sz="4" w:space="0" w:color="000000"/>
              <w:left w:val="single" w:sz="4" w:space="0" w:color="000000"/>
              <w:bottom w:val="single" w:sz="4" w:space="0" w:color="000000"/>
              <w:right w:val="single" w:sz="4" w:space="0" w:color="000000"/>
            </w:tcBorders>
          </w:tcPr>
          <w:p w14:paraId="60208BB0" w14:textId="77777777" w:rsidR="007B505A" w:rsidRDefault="00B578F6">
            <w:pPr>
              <w:spacing w:before="0" w:after="0" w:line="259" w:lineRule="auto"/>
              <w:ind w:left="278" w:right="0" w:firstLine="0"/>
            </w:pPr>
            <w:r>
              <w:t xml:space="preserve">the assets used in the provision of the Core Network; </w:t>
            </w:r>
          </w:p>
        </w:tc>
      </w:tr>
      <w:tr w:rsidR="007B505A" w14:paraId="1D06E168" w14:textId="77777777">
        <w:trPr>
          <w:trHeight w:val="958"/>
        </w:trPr>
        <w:tc>
          <w:tcPr>
            <w:tcW w:w="3061" w:type="dxa"/>
            <w:tcBorders>
              <w:top w:val="single" w:sz="4" w:space="0" w:color="000000"/>
              <w:left w:val="single" w:sz="4" w:space="0" w:color="000000"/>
              <w:bottom w:val="single" w:sz="4" w:space="0" w:color="000000"/>
              <w:right w:val="single" w:sz="4" w:space="0" w:color="000000"/>
            </w:tcBorders>
          </w:tcPr>
          <w:p w14:paraId="0495C7B9" w14:textId="77777777" w:rsidR="007B505A" w:rsidRDefault="00B578F6">
            <w:pPr>
              <w:spacing w:before="0" w:after="0" w:line="259" w:lineRule="auto"/>
              <w:ind w:left="0" w:right="0" w:firstLine="0"/>
            </w:pPr>
            <w:r>
              <w:rPr>
                <w:b/>
              </w:rPr>
              <w:t xml:space="preserve">"Exclusive Assets" </w:t>
            </w:r>
          </w:p>
        </w:tc>
        <w:tc>
          <w:tcPr>
            <w:tcW w:w="4928" w:type="dxa"/>
            <w:tcBorders>
              <w:top w:val="single" w:sz="4" w:space="0" w:color="000000"/>
              <w:left w:val="single" w:sz="4" w:space="0" w:color="000000"/>
              <w:bottom w:val="single" w:sz="4" w:space="0" w:color="000000"/>
              <w:right w:val="single" w:sz="4" w:space="0" w:color="000000"/>
            </w:tcBorders>
          </w:tcPr>
          <w:p w14:paraId="011BA7F4" w14:textId="77777777" w:rsidR="007B505A" w:rsidRDefault="00B578F6">
            <w:pPr>
              <w:spacing w:before="0" w:after="0" w:line="259" w:lineRule="auto"/>
              <w:ind w:left="278" w:right="0" w:firstLine="0"/>
            </w:pPr>
            <w:r>
              <w:t>Supplier Assets used exclusively by the Supplier [</w:t>
            </w:r>
            <w:r>
              <w:rPr>
                <w:shd w:val="clear" w:color="auto" w:fill="FFFF00"/>
              </w:rPr>
              <w:t>or a Key Subcontractor</w:t>
            </w:r>
            <w:r>
              <w:t xml:space="preserve">] in the provision of the Deliverables; </w:t>
            </w:r>
          </w:p>
        </w:tc>
      </w:tr>
      <w:tr w:rsidR="007B505A" w14:paraId="76053E3A" w14:textId="77777777">
        <w:trPr>
          <w:trHeight w:val="682"/>
        </w:trPr>
        <w:tc>
          <w:tcPr>
            <w:tcW w:w="3061" w:type="dxa"/>
            <w:tcBorders>
              <w:top w:val="single" w:sz="4" w:space="0" w:color="000000"/>
              <w:left w:val="single" w:sz="4" w:space="0" w:color="000000"/>
              <w:bottom w:val="single" w:sz="4" w:space="0" w:color="000000"/>
              <w:right w:val="single" w:sz="4" w:space="0" w:color="000000"/>
            </w:tcBorders>
          </w:tcPr>
          <w:p w14:paraId="2C021B3D" w14:textId="77777777" w:rsidR="007B505A" w:rsidRDefault="00B578F6">
            <w:pPr>
              <w:spacing w:before="0" w:after="0" w:line="259" w:lineRule="auto"/>
              <w:ind w:left="0" w:right="0" w:firstLine="0"/>
            </w:pPr>
            <w:r>
              <w:rPr>
                <w:b/>
              </w:rPr>
              <w:t xml:space="preserve">"Exit Information" </w:t>
            </w:r>
          </w:p>
        </w:tc>
        <w:tc>
          <w:tcPr>
            <w:tcW w:w="4928" w:type="dxa"/>
            <w:tcBorders>
              <w:top w:val="single" w:sz="4" w:space="0" w:color="000000"/>
              <w:left w:val="single" w:sz="4" w:space="0" w:color="000000"/>
              <w:bottom w:val="single" w:sz="4" w:space="0" w:color="000000"/>
              <w:right w:val="single" w:sz="4" w:space="0" w:color="000000"/>
            </w:tcBorders>
          </w:tcPr>
          <w:p w14:paraId="67DBCAF0" w14:textId="77777777" w:rsidR="007B505A" w:rsidRDefault="00B578F6">
            <w:pPr>
              <w:spacing w:before="0" w:after="0" w:line="259" w:lineRule="auto"/>
              <w:ind w:left="278" w:right="285" w:firstLine="0"/>
            </w:pPr>
            <w:r>
              <w:t xml:space="preserve">has the meaning given to it in Paragraph 3.1 of this Schedule; </w:t>
            </w:r>
          </w:p>
        </w:tc>
      </w:tr>
      <w:tr w:rsidR="007B505A" w14:paraId="7B237DBC" w14:textId="77777777">
        <w:trPr>
          <w:trHeight w:val="958"/>
        </w:trPr>
        <w:tc>
          <w:tcPr>
            <w:tcW w:w="3061" w:type="dxa"/>
            <w:tcBorders>
              <w:top w:val="single" w:sz="4" w:space="0" w:color="000000"/>
              <w:left w:val="single" w:sz="4" w:space="0" w:color="000000"/>
              <w:bottom w:val="single" w:sz="4" w:space="0" w:color="000000"/>
              <w:right w:val="single" w:sz="4" w:space="0" w:color="000000"/>
            </w:tcBorders>
          </w:tcPr>
          <w:p w14:paraId="423121EB" w14:textId="77777777" w:rsidR="007B505A" w:rsidRDefault="00B578F6">
            <w:pPr>
              <w:spacing w:before="0" w:after="0" w:line="259" w:lineRule="auto"/>
              <w:ind w:left="0" w:right="0" w:firstLine="0"/>
            </w:pPr>
            <w:r>
              <w:rPr>
                <w:b/>
              </w:rPr>
              <w:t xml:space="preserve">"Exit Manager" </w:t>
            </w:r>
          </w:p>
        </w:tc>
        <w:tc>
          <w:tcPr>
            <w:tcW w:w="4928" w:type="dxa"/>
            <w:tcBorders>
              <w:top w:val="single" w:sz="4" w:space="0" w:color="000000"/>
              <w:left w:val="single" w:sz="4" w:space="0" w:color="000000"/>
              <w:bottom w:val="single" w:sz="4" w:space="0" w:color="000000"/>
              <w:right w:val="single" w:sz="4" w:space="0" w:color="000000"/>
            </w:tcBorders>
          </w:tcPr>
          <w:p w14:paraId="71EF0F1B" w14:textId="77777777" w:rsidR="007B505A" w:rsidRDefault="00B578F6">
            <w:pPr>
              <w:spacing w:before="0" w:after="0" w:line="259" w:lineRule="auto"/>
              <w:ind w:left="278" w:right="0" w:firstLine="0"/>
            </w:pPr>
            <w:r>
              <w:t xml:space="preserve">the person appointed by each Party to manage their respective obligations under this Schedule; </w:t>
            </w:r>
          </w:p>
        </w:tc>
      </w:tr>
      <w:tr w:rsidR="007B505A" w14:paraId="71106EDC" w14:textId="77777777">
        <w:trPr>
          <w:trHeight w:val="1234"/>
        </w:trPr>
        <w:tc>
          <w:tcPr>
            <w:tcW w:w="3061" w:type="dxa"/>
            <w:tcBorders>
              <w:top w:val="single" w:sz="4" w:space="0" w:color="000000"/>
              <w:left w:val="single" w:sz="4" w:space="0" w:color="000000"/>
              <w:bottom w:val="single" w:sz="4" w:space="0" w:color="000000"/>
              <w:right w:val="single" w:sz="4" w:space="0" w:color="000000"/>
            </w:tcBorders>
          </w:tcPr>
          <w:p w14:paraId="1B9B8A1D" w14:textId="77777777" w:rsidR="007B505A" w:rsidRDefault="00B578F6">
            <w:pPr>
              <w:spacing w:before="0" w:after="0" w:line="259" w:lineRule="auto"/>
              <w:ind w:left="0" w:right="0" w:firstLine="0"/>
            </w:pPr>
            <w:r>
              <w:rPr>
                <w:b/>
              </w:rPr>
              <w:t xml:space="preserve">“Exit Plan” </w:t>
            </w:r>
          </w:p>
        </w:tc>
        <w:tc>
          <w:tcPr>
            <w:tcW w:w="4928" w:type="dxa"/>
            <w:tcBorders>
              <w:top w:val="single" w:sz="4" w:space="0" w:color="000000"/>
              <w:left w:val="single" w:sz="4" w:space="0" w:color="000000"/>
              <w:bottom w:val="single" w:sz="4" w:space="0" w:color="000000"/>
              <w:right w:val="single" w:sz="4" w:space="0" w:color="000000"/>
            </w:tcBorders>
          </w:tcPr>
          <w:p w14:paraId="390E34E8" w14:textId="77777777" w:rsidR="007B505A" w:rsidRDefault="00B578F6">
            <w:pPr>
              <w:spacing w:before="0" w:after="0" w:line="259" w:lineRule="auto"/>
              <w:ind w:left="278" w:right="64" w:firstLine="0"/>
              <w:jc w:val="both"/>
            </w:pPr>
            <w:r>
              <w:t xml:space="preserve">the plan produced and updated by the Supplier during the Initial Period in accordance with Paragraph 4 of this Schedule; </w:t>
            </w:r>
          </w:p>
        </w:tc>
      </w:tr>
      <w:tr w:rsidR="007B505A" w14:paraId="15573711" w14:textId="77777777">
        <w:trPr>
          <w:trHeight w:val="2062"/>
        </w:trPr>
        <w:tc>
          <w:tcPr>
            <w:tcW w:w="3061" w:type="dxa"/>
            <w:tcBorders>
              <w:top w:val="single" w:sz="4" w:space="0" w:color="000000"/>
              <w:left w:val="single" w:sz="4" w:space="0" w:color="000000"/>
              <w:bottom w:val="single" w:sz="4" w:space="0" w:color="000000"/>
              <w:right w:val="single" w:sz="4" w:space="0" w:color="000000"/>
            </w:tcBorders>
          </w:tcPr>
          <w:p w14:paraId="1E79F22C" w14:textId="77777777" w:rsidR="007B505A" w:rsidRDefault="00B578F6">
            <w:pPr>
              <w:spacing w:before="0" w:after="0" w:line="259" w:lineRule="auto"/>
              <w:ind w:left="0" w:right="0" w:firstLine="0"/>
            </w:pPr>
            <w:r>
              <w:rPr>
                <w:b/>
              </w:rPr>
              <w:t xml:space="preserve">"Net Book Value" </w:t>
            </w:r>
          </w:p>
        </w:tc>
        <w:tc>
          <w:tcPr>
            <w:tcW w:w="4928" w:type="dxa"/>
            <w:tcBorders>
              <w:top w:val="single" w:sz="4" w:space="0" w:color="000000"/>
              <w:left w:val="single" w:sz="4" w:space="0" w:color="000000"/>
              <w:bottom w:val="single" w:sz="4" w:space="0" w:color="000000"/>
              <w:right w:val="single" w:sz="4" w:space="0" w:color="000000"/>
            </w:tcBorders>
          </w:tcPr>
          <w:p w14:paraId="474C4C63" w14:textId="77777777" w:rsidR="007B505A" w:rsidRDefault="00B578F6">
            <w:pPr>
              <w:spacing w:before="0" w:after="0" w:line="240" w:lineRule="auto"/>
              <w:ind w:left="278" w:right="0" w:firstLine="0"/>
            </w:pPr>
            <w:r>
              <w:t xml:space="preserve">the current net book value of the relevant Supplier Asset(s) calculated in </w:t>
            </w:r>
          </w:p>
          <w:p w14:paraId="551B59F7" w14:textId="77777777" w:rsidR="007B505A" w:rsidRDefault="00B578F6">
            <w:pPr>
              <w:spacing w:before="0" w:after="0" w:line="259" w:lineRule="auto"/>
              <w:ind w:left="278" w:right="0" w:firstLine="0"/>
            </w:pPr>
            <w:r>
              <w:t xml:space="preserve">accordance with the Framework Tender or Call-Off  Tender (if stated) or (if not stated) the depreciation policy of the Supplier (which the Supplier shall ensure is in accordance with Good Industry Practice); </w:t>
            </w:r>
          </w:p>
        </w:tc>
      </w:tr>
      <w:tr w:rsidR="007B505A" w14:paraId="2C9C149F" w14:textId="77777777">
        <w:trPr>
          <w:trHeight w:val="1788"/>
        </w:trPr>
        <w:tc>
          <w:tcPr>
            <w:tcW w:w="3061" w:type="dxa"/>
            <w:tcBorders>
              <w:top w:val="single" w:sz="4" w:space="0" w:color="000000"/>
              <w:left w:val="single" w:sz="4" w:space="0" w:color="000000"/>
              <w:bottom w:val="single" w:sz="4" w:space="0" w:color="000000"/>
              <w:right w:val="single" w:sz="4" w:space="0" w:color="000000"/>
            </w:tcBorders>
          </w:tcPr>
          <w:p w14:paraId="4DE854F3" w14:textId="77777777" w:rsidR="007B505A" w:rsidRDefault="00B578F6">
            <w:pPr>
              <w:spacing w:before="0" w:after="0" w:line="259" w:lineRule="auto"/>
              <w:ind w:left="0" w:right="0" w:firstLine="0"/>
            </w:pPr>
            <w:r>
              <w:rPr>
                <w:b/>
              </w:rPr>
              <w:t xml:space="preserve">"Non-Exclusive Assets" </w:t>
            </w:r>
          </w:p>
        </w:tc>
        <w:tc>
          <w:tcPr>
            <w:tcW w:w="4928" w:type="dxa"/>
            <w:tcBorders>
              <w:top w:val="single" w:sz="4" w:space="0" w:color="000000"/>
              <w:left w:val="single" w:sz="4" w:space="0" w:color="000000"/>
              <w:bottom w:val="single" w:sz="4" w:space="0" w:color="000000"/>
              <w:right w:val="single" w:sz="4" w:space="0" w:color="000000"/>
            </w:tcBorders>
          </w:tcPr>
          <w:p w14:paraId="650FDCF2" w14:textId="77777777" w:rsidR="007B505A" w:rsidRDefault="00B578F6">
            <w:pPr>
              <w:spacing w:before="0" w:after="0" w:line="259" w:lineRule="auto"/>
              <w:ind w:left="278" w:right="15" w:firstLine="0"/>
            </w:pPr>
            <w:r>
              <w:t>those Supplier Assets used by the Supplier [</w:t>
            </w:r>
            <w:r>
              <w:rPr>
                <w:shd w:val="clear" w:color="auto" w:fill="FFFF00"/>
              </w:rPr>
              <w:t>or a Key Subcontractor</w:t>
            </w:r>
            <w:r>
              <w:t xml:space="preserve">] in connection with the Deliverables but which are also used by the Supplier </w:t>
            </w:r>
            <w:r>
              <w:rPr>
                <w:shd w:val="clear" w:color="auto" w:fill="FFFF00"/>
              </w:rPr>
              <w:t>[or Key</w:t>
            </w:r>
            <w:r>
              <w:t xml:space="preserve"> </w:t>
            </w:r>
            <w:r>
              <w:rPr>
                <w:shd w:val="clear" w:color="auto" w:fill="FFFF00"/>
              </w:rPr>
              <w:t>Subcontractor]</w:t>
            </w:r>
            <w:r>
              <w:t xml:space="preserve"> for other purposes excluding the Core Network Assets; </w:t>
            </w:r>
          </w:p>
        </w:tc>
      </w:tr>
    </w:tbl>
    <w:p w14:paraId="7ACFD008" w14:textId="77777777" w:rsidR="007B505A" w:rsidRDefault="007B505A">
      <w:pPr>
        <w:spacing w:before="0" w:after="0" w:line="259" w:lineRule="auto"/>
        <w:ind w:left="-1440" w:right="21" w:firstLine="0"/>
      </w:pPr>
    </w:p>
    <w:tbl>
      <w:tblPr>
        <w:tblStyle w:val="TableGrid"/>
        <w:tblW w:w="7989" w:type="dxa"/>
        <w:tblInd w:w="1013" w:type="dxa"/>
        <w:tblCellMar>
          <w:top w:w="11" w:type="dxa"/>
          <w:left w:w="7" w:type="dxa"/>
          <w:right w:w="51" w:type="dxa"/>
        </w:tblCellMar>
        <w:tblLook w:val="04A0" w:firstRow="1" w:lastRow="0" w:firstColumn="1" w:lastColumn="0" w:noHBand="0" w:noVBand="1"/>
      </w:tblPr>
      <w:tblGrid>
        <w:gridCol w:w="3061"/>
        <w:gridCol w:w="4928"/>
      </w:tblGrid>
      <w:tr w:rsidR="007B505A" w14:paraId="4564A883" w14:textId="77777777">
        <w:trPr>
          <w:trHeight w:val="958"/>
        </w:trPr>
        <w:tc>
          <w:tcPr>
            <w:tcW w:w="3061" w:type="dxa"/>
            <w:tcBorders>
              <w:top w:val="single" w:sz="4" w:space="0" w:color="000000"/>
              <w:left w:val="single" w:sz="4" w:space="0" w:color="000000"/>
              <w:bottom w:val="single" w:sz="4" w:space="0" w:color="000000"/>
              <w:right w:val="single" w:sz="4" w:space="0" w:color="000000"/>
            </w:tcBorders>
          </w:tcPr>
          <w:p w14:paraId="116CAC8F" w14:textId="77777777" w:rsidR="007B505A" w:rsidRDefault="00B578F6">
            <w:pPr>
              <w:spacing w:before="0" w:after="0" w:line="259" w:lineRule="auto"/>
              <w:ind w:left="0" w:right="0" w:firstLine="0"/>
            </w:pPr>
            <w:r>
              <w:rPr>
                <w:b/>
              </w:rPr>
              <w:lastRenderedPageBreak/>
              <w:t xml:space="preserve">"Registers" </w:t>
            </w:r>
          </w:p>
        </w:tc>
        <w:tc>
          <w:tcPr>
            <w:tcW w:w="4928" w:type="dxa"/>
            <w:tcBorders>
              <w:top w:val="single" w:sz="4" w:space="0" w:color="000000"/>
              <w:left w:val="single" w:sz="4" w:space="0" w:color="000000"/>
              <w:bottom w:val="single" w:sz="4" w:space="0" w:color="000000"/>
              <w:right w:val="single" w:sz="4" w:space="0" w:color="000000"/>
            </w:tcBorders>
          </w:tcPr>
          <w:p w14:paraId="1124A1ED" w14:textId="77777777" w:rsidR="007B505A" w:rsidRDefault="00B578F6">
            <w:pPr>
              <w:spacing w:before="0" w:after="0" w:line="259" w:lineRule="auto"/>
              <w:ind w:left="278" w:right="0" w:firstLine="0"/>
            </w:pPr>
            <w:r>
              <w:t xml:space="preserve">the register and configuration database referred to in Paragraph 2.2 of this Schedule;  </w:t>
            </w:r>
          </w:p>
        </w:tc>
      </w:tr>
      <w:tr w:rsidR="007B505A" w14:paraId="046229D4" w14:textId="77777777">
        <w:trPr>
          <w:trHeight w:val="1786"/>
        </w:trPr>
        <w:tc>
          <w:tcPr>
            <w:tcW w:w="3061" w:type="dxa"/>
            <w:tcBorders>
              <w:top w:val="single" w:sz="4" w:space="0" w:color="000000"/>
              <w:left w:val="single" w:sz="4" w:space="0" w:color="000000"/>
              <w:bottom w:val="single" w:sz="4" w:space="0" w:color="000000"/>
              <w:right w:val="single" w:sz="4" w:space="0" w:color="000000"/>
            </w:tcBorders>
          </w:tcPr>
          <w:p w14:paraId="41A171E5" w14:textId="77777777" w:rsidR="007B505A" w:rsidRDefault="00B578F6">
            <w:pPr>
              <w:spacing w:before="0" w:after="0" w:line="259" w:lineRule="auto"/>
              <w:ind w:left="0" w:right="0" w:firstLine="0"/>
            </w:pPr>
            <w:r>
              <w:rPr>
                <w:b/>
              </w:rPr>
              <w:t xml:space="preserve">"Replacement Goods" </w:t>
            </w:r>
          </w:p>
        </w:tc>
        <w:tc>
          <w:tcPr>
            <w:tcW w:w="4928" w:type="dxa"/>
            <w:tcBorders>
              <w:top w:val="single" w:sz="4" w:space="0" w:color="000000"/>
              <w:left w:val="single" w:sz="4" w:space="0" w:color="000000"/>
              <w:bottom w:val="single" w:sz="4" w:space="0" w:color="000000"/>
              <w:right w:val="single" w:sz="4" w:space="0" w:color="000000"/>
            </w:tcBorders>
          </w:tcPr>
          <w:p w14:paraId="699B42E5" w14:textId="77777777" w:rsidR="007B505A" w:rsidRDefault="00B578F6">
            <w:pPr>
              <w:spacing w:before="0" w:after="0" w:line="259" w:lineRule="auto"/>
              <w:ind w:left="278" w:right="0" w:firstLine="0"/>
            </w:pPr>
            <w:r>
              <w:t xml:space="preserve">any goods which are substantially similar to any of the Goods and which the Buyer receives in substitution for any of the Goods following the End Date, whether those services are provided by the Buyer internally and/or by any third party; </w:t>
            </w:r>
          </w:p>
        </w:tc>
      </w:tr>
      <w:tr w:rsidR="007B505A" w14:paraId="51B241BC" w14:textId="77777777">
        <w:trPr>
          <w:trHeight w:val="2062"/>
        </w:trPr>
        <w:tc>
          <w:tcPr>
            <w:tcW w:w="3061" w:type="dxa"/>
            <w:tcBorders>
              <w:top w:val="single" w:sz="4" w:space="0" w:color="000000"/>
              <w:left w:val="single" w:sz="4" w:space="0" w:color="000000"/>
              <w:bottom w:val="single" w:sz="4" w:space="0" w:color="000000"/>
              <w:right w:val="single" w:sz="4" w:space="0" w:color="000000"/>
            </w:tcBorders>
          </w:tcPr>
          <w:p w14:paraId="44EB6D4D" w14:textId="77777777" w:rsidR="007B505A" w:rsidRDefault="00B578F6">
            <w:pPr>
              <w:spacing w:before="0" w:after="0" w:line="259" w:lineRule="auto"/>
              <w:ind w:left="0" w:right="0" w:firstLine="0"/>
            </w:pPr>
            <w:r>
              <w:rPr>
                <w:b/>
              </w:rPr>
              <w:t xml:space="preserve">"Replacement Services" </w:t>
            </w:r>
          </w:p>
        </w:tc>
        <w:tc>
          <w:tcPr>
            <w:tcW w:w="4928" w:type="dxa"/>
            <w:tcBorders>
              <w:top w:val="single" w:sz="4" w:space="0" w:color="000000"/>
              <w:left w:val="single" w:sz="4" w:space="0" w:color="000000"/>
              <w:bottom w:val="single" w:sz="4" w:space="0" w:color="000000"/>
              <w:right w:val="single" w:sz="4" w:space="0" w:color="000000"/>
            </w:tcBorders>
          </w:tcPr>
          <w:p w14:paraId="16CD0129" w14:textId="77777777" w:rsidR="007B505A" w:rsidRDefault="00B578F6">
            <w:pPr>
              <w:spacing w:before="0" w:after="0" w:line="259" w:lineRule="auto"/>
              <w:ind w:left="278" w:right="18" w:firstLine="0"/>
            </w:pPr>
            <w:r>
              <w:t xml:space="preserve">any services which are substantially similar to any of the Services and which the Buyer receives in substitution for any of the Services following the End Date, whether those Deliverables are provided by the Buyer internally and/or by any third party; </w:t>
            </w:r>
          </w:p>
        </w:tc>
      </w:tr>
      <w:tr w:rsidR="007B505A" w14:paraId="53A153A9" w14:textId="77777777">
        <w:trPr>
          <w:trHeight w:val="4666"/>
        </w:trPr>
        <w:tc>
          <w:tcPr>
            <w:tcW w:w="3061" w:type="dxa"/>
            <w:tcBorders>
              <w:top w:val="single" w:sz="4" w:space="0" w:color="000000"/>
              <w:left w:val="single" w:sz="4" w:space="0" w:color="000000"/>
              <w:bottom w:val="single" w:sz="4" w:space="0" w:color="000000"/>
              <w:right w:val="single" w:sz="4" w:space="0" w:color="000000"/>
            </w:tcBorders>
          </w:tcPr>
          <w:p w14:paraId="3E9099D8" w14:textId="77777777" w:rsidR="007B505A" w:rsidRDefault="00B578F6">
            <w:pPr>
              <w:spacing w:before="0" w:after="0" w:line="259" w:lineRule="auto"/>
              <w:ind w:left="0" w:right="0" w:firstLine="0"/>
              <w:jc w:val="both"/>
            </w:pPr>
            <w:r>
              <w:rPr>
                <w:b/>
              </w:rPr>
              <w:t xml:space="preserve">"Termination Assistance" </w:t>
            </w:r>
          </w:p>
        </w:tc>
        <w:tc>
          <w:tcPr>
            <w:tcW w:w="4928" w:type="dxa"/>
            <w:tcBorders>
              <w:top w:val="single" w:sz="4" w:space="0" w:color="000000"/>
              <w:left w:val="single" w:sz="4" w:space="0" w:color="000000"/>
              <w:bottom w:val="single" w:sz="4" w:space="0" w:color="000000"/>
              <w:right w:val="single" w:sz="4" w:space="0" w:color="000000"/>
            </w:tcBorders>
          </w:tcPr>
          <w:p w14:paraId="4C6AD76C" w14:textId="77777777" w:rsidR="007B505A" w:rsidRDefault="00B578F6">
            <w:pPr>
              <w:spacing w:before="0" w:after="99" w:line="259" w:lineRule="auto"/>
              <w:ind w:left="108" w:right="0" w:firstLine="0"/>
            </w:pPr>
            <w:r>
              <w:rPr>
                <w:rFonts w:ascii="Calibri" w:eastAsia="Calibri" w:hAnsi="Calibri" w:cs="Calibri"/>
                <w:sz w:val="20"/>
              </w:rPr>
              <w:t xml:space="preserve">     </w:t>
            </w:r>
            <w:r>
              <w:t xml:space="preserve">  </w:t>
            </w:r>
          </w:p>
          <w:p w14:paraId="39D72FEA" w14:textId="77777777" w:rsidR="007B505A" w:rsidRDefault="00B578F6">
            <w:pPr>
              <w:numPr>
                <w:ilvl w:val="0"/>
                <w:numId w:val="186"/>
              </w:numPr>
              <w:spacing w:before="0" w:after="0" w:line="240" w:lineRule="auto"/>
              <w:ind w:right="27" w:hanging="360"/>
            </w:pPr>
            <w:r>
              <w:t xml:space="preserve">the provision of any configuration information reasonably required to effect the implementation of the Replacement Services excluding the </w:t>
            </w:r>
          </w:p>
          <w:p w14:paraId="0F55EA25" w14:textId="77777777" w:rsidR="007B505A" w:rsidRDefault="00B578F6">
            <w:pPr>
              <w:spacing w:before="0" w:after="0" w:line="259" w:lineRule="auto"/>
              <w:ind w:left="828" w:right="0" w:firstLine="0"/>
            </w:pPr>
            <w:r>
              <w:t xml:space="preserve">Core Network;  </w:t>
            </w:r>
          </w:p>
          <w:p w14:paraId="6E044184" w14:textId="77777777" w:rsidR="007B505A" w:rsidRDefault="00B578F6">
            <w:pPr>
              <w:numPr>
                <w:ilvl w:val="0"/>
                <w:numId w:val="186"/>
              </w:numPr>
              <w:spacing w:before="0" w:after="0" w:line="240" w:lineRule="auto"/>
              <w:ind w:right="27" w:hanging="360"/>
            </w:pPr>
            <w:r>
              <w:t xml:space="preserve">any activity required to facilitate the transition from the live operation of an existing Service to the live operation of a Replacement Service excluding the Core Network;  and </w:t>
            </w:r>
          </w:p>
          <w:p w14:paraId="34524802" w14:textId="77777777" w:rsidR="007B505A" w:rsidRDefault="00B578F6">
            <w:pPr>
              <w:numPr>
                <w:ilvl w:val="0"/>
                <w:numId w:val="186"/>
              </w:numPr>
              <w:spacing w:before="0" w:after="0" w:line="259" w:lineRule="auto"/>
              <w:ind w:right="27" w:hanging="360"/>
            </w:pPr>
            <w:r>
              <w:t>the activities to be performed by the Supplier pursuant to the Exit Plan, and other assistance required by the Buyer pursuant to the Termination Assistance Notice;</w:t>
            </w:r>
            <w:r>
              <w:rPr>
                <w:sz w:val="22"/>
              </w:rPr>
              <w:t xml:space="preserve"> </w:t>
            </w:r>
          </w:p>
        </w:tc>
      </w:tr>
      <w:tr w:rsidR="007B505A" w14:paraId="20625CC6" w14:textId="77777777">
        <w:trPr>
          <w:trHeight w:val="682"/>
        </w:trPr>
        <w:tc>
          <w:tcPr>
            <w:tcW w:w="3061" w:type="dxa"/>
            <w:tcBorders>
              <w:top w:val="single" w:sz="4" w:space="0" w:color="000000"/>
              <w:left w:val="single" w:sz="4" w:space="0" w:color="000000"/>
              <w:bottom w:val="single" w:sz="4" w:space="0" w:color="000000"/>
              <w:right w:val="single" w:sz="4" w:space="0" w:color="000000"/>
            </w:tcBorders>
          </w:tcPr>
          <w:p w14:paraId="6F13598D" w14:textId="77777777" w:rsidR="007B505A" w:rsidRDefault="00B578F6">
            <w:pPr>
              <w:spacing w:before="0" w:after="0" w:line="259" w:lineRule="auto"/>
              <w:ind w:left="0" w:right="0" w:firstLine="0"/>
            </w:pPr>
            <w:r>
              <w:rPr>
                <w:b/>
              </w:rPr>
              <w:t xml:space="preserve">"Termination Assistance </w:t>
            </w:r>
          </w:p>
          <w:p w14:paraId="545F6A49" w14:textId="77777777" w:rsidR="007B505A" w:rsidRDefault="00B578F6">
            <w:pPr>
              <w:spacing w:before="0" w:after="0" w:line="259" w:lineRule="auto"/>
              <w:ind w:left="0" w:right="0" w:firstLine="0"/>
            </w:pPr>
            <w:r>
              <w:rPr>
                <w:b/>
              </w:rPr>
              <w:t xml:space="preserve">Notice" </w:t>
            </w:r>
          </w:p>
        </w:tc>
        <w:tc>
          <w:tcPr>
            <w:tcW w:w="4928" w:type="dxa"/>
            <w:tcBorders>
              <w:top w:val="single" w:sz="4" w:space="0" w:color="000000"/>
              <w:left w:val="single" w:sz="4" w:space="0" w:color="000000"/>
              <w:bottom w:val="single" w:sz="4" w:space="0" w:color="000000"/>
              <w:right w:val="single" w:sz="4" w:space="0" w:color="000000"/>
            </w:tcBorders>
          </w:tcPr>
          <w:p w14:paraId="6B7D5A4B" w14:textId="77777777" w:rsidR="007B505A" w:rsidRDefault="00B578F6">
            <w:pPr>
              <w:spacing w:before="0" w:after="0" w:line="259" w:lineRule="auto"/>
              <w:ind w:left="0" w:right="7" w:firstLine="0"/>
              <w:jc w:val="center"/>
            </w:pPr>
            <w:r>
              <w:t xml:space="preserve">has the meaning given to it in Paragraph </w:t>
            </w:r>
          </w:p>
          <w:p w14:paraId="42FDDF0A" w14:textId="77777777" w:rsidR="007B505A" w:rsidRDefault="00B578F6">
            <w:pPr>
              <w:spacing w:before="0" w:after="0" w:line="259" w:lineRule="auto"/>
              <w:ind w:left="278" w:right="0" w:firstLine="0"/>
            </w:pPr>
            <w:r>
              <w:t xml:space="preserve">5.1 of this Schedule; </w:t>
            </w:r>
          </w:p>
        </w:tc>
      </w:tr>
      <w:tr w:rsidR="007B505A" w14:paraId="61FCB9E7" w14:textId="77777777">
        <w:trPr>
          <w:trHeight w:val="1786"/>
        </w:trPr>
        <w:tc>
          <w:tcPr>
            <w:tcW w:w="3061" w:type="dxa"/>
            <w:tcBorders>
              <w:top w:val="single" w:sz="4" w:space="0" w:color="000000"/>
              <w:left w:val="single" w:sz="4" w:space="0" w:color="000000"/>
              <w:bottom w:val="single" w:sz="4" w:space="0" w:color="000000"/>
              <w:right w:val="single" w:sz="4" w:space="0" w:color="000000"/>
            </w:tcBorders>
          </w:tcPr>
          <w:p w14:paraId="788DDF1C" w14:textId="77777777" w:rsidR="007B505A" w:rsidRDefault="00B578F6">
            <w:pPr>
              <w:spacing w:before="0" w:after="0" w:line="259" w:lineRule="auto"/>
              <w:ind w:left="0" w:right="0" w:firstLine="0"/>
            </w:pPr>
            <w:r>
              <w:rPr>
                <w:b/>
              </w:rPr>
              <w:t xml:space="preserve">"Termination Assistance </w:t>
            </w:r>
          </w:p>
          <w:p w14:paraId="75B52470" w14:textId="77777777" w:rsidR="007B505A" w:rsidRDefault="00B578F6">
            <w:pPr>
              <w:spacing w:before="0" w:after="0" w:line="259" w:lineRule="auto"/>
              <w:ind w:left="0" w:right="0" w:firstLine="0"/>
            </w:pPr>
            <w:r>
              <w:rPr>
                <w:b/>
              </w:rPr>
              <w:t xml:space="preserve">Period" </w:t>
            </w:r>
          </w:p>
        </w:tc>
        <w:tc>
          <w:tcPr>
            <w:tcW w:w="4928" w:type="dxa"/>
            <w:tcBorders>
              <w:top w:val="single" w:sz="4" w:space="0" w:color="000000"/>
              <w:left w:val="single" w:sz="4" w:space="0" w:color="000000"/>
              <w:bottom w:val="single" w:sz="4" w:space="0" w:color="000000"/>
              <w:right w:val="single" w:sz="4" w:space="0" w:color="000000"/>
            </w:tcBorders>
          </w:tcPr>
          <w:p w14:paraId="4143D2DA" w14:textId="77777777" w:rsidR="007B505A" w:rsidRDefault="00B578F6">
            <w:pPr>
              <w:spacing w:before="0" w:after="0" w:line="259" w:lineRule="auto"/>
              <w:ind w:left="278" w:right="43" w:firstLine="0"/>
            </w:pPr>
            <w:r>
              <w:t xml:space="preserve">the period specified in a Termination Assistance Notice for which the Supplier is required to provide the Termination Assistance as such period may be extended pursuant to Paragraph 5.2 of this Schedule; </w:t>
            </w:r>
          </w:p>
        </w:tc>
      </w:tr>
      <w:tr w:rsidR="007B505A" w14:paraId="3036F599" w14:textId="77777777">
        <w:trPr>
          <w:trHeight w:val="684"/>
        </w:trPr>
        <w:tc>
          <w:tcPr>
            <w:tcW w:w="3061" w:type="dxa"/>
            <w:tcBorders>
              <w:top w:val="single" w:sz="4" w:space="0" w:color="000000"/>
              <w:left w:val="single" w:sz="4" w:space="0" w:color="000000"/>
              <w:bottom w:val="single" w:sz="4" w:space="0" w:color="000000"/>
              <w:right w:val="single" w:sz="4" w:space="0" w:color="000000"/>
            </w:tcBorders>
          </w:tcPr>
          <w:p w14:paraId="3774C26A" w14:textId="77777777" w:rsidR="007B505A" w:rsidRDefault="00B578F6">
            <w:pPr>
              <w:spacing w:before="0" w:after="0" w:line="259" w:lineRule="auto"/>
              <w:ind w:left="0" w:right="0" w:firstLine="0"/>
            </w:pPr>
            <w:r>
              <w:rPr>
                <w:b/>
              </w:rPr>
              <w:t xml:space="preserve">"Transferable Assets" </w:t>
            </w:r>
          </w:p>
        </w:tc>
        <w:tc>
          <w:tcPr>
            <w:tcW w:w="4928" w:type="dxa"/>
            <w:tcBorders>
              <w:top w:val="single" w:sz="4" w:space="0" w:color="000000"/>
              <w:left w:val="single" w:sz="4" w:space="0" w:color="000000"/>
              <w:bottom w:val="single" w:sz="4" w:space="0" w:color="000000"/>
              <w:right w:val="single" w:sz="4" w:space="0" w:color="000000"/>
            </w:tcBorders>
          </w:tcPr>
          <w:p w14:paraId="15531AC7" w14:textId="77777777" w:rsidR="007B505A" w:rsidRDefault="00B578F6">
            <w:pPr>
              <w:spacing w:before="0" w:after="0" w:line="259" w:lineRule="auto"/>
              <w:ind w:left="278" w:right="0" w:firstLine="0"/>
            </w:pPr>
            <w:r>
              <w:t xml:space="preserve">Exclusive Assets which are capable of legal transfer to the Buyer; </w:t>
            </w:r>
          </w:p>
        </w:tc>
      </w:tr>
      <w:tr w:rsidR="007B505A" w14:paraId="17874DF8" w14:textId="77777777">
        <w:trPr>
          <w:trHeight w:val="838"/>
        </w:trPr>
        <w:tc>
          <w:tcPr>
            <w:tcW w:w="3061" w:type="dxa"/>
            <w:tcBorders>
              <w:top w:val="single" w:sz="4" w:space="0" w:color="000000"/>
              <w:left w:val="single" w:sz="4" w:space="0" w:color="000000"/>
              <w:bottom w:val="single" w:sz="4" w:space="0" w:color="000000"/>
              <w:right w:val="single" w:sz="4" w:space="0" w:color="000000"/>
            </w:tcBorders>
          </w:tcPr>
          <w:p w14:paraId="4778B5FD" w14:textId="77777777" w:rsidR="007B505A" w:rsidRDefault="00B578F6">
            <w:pPr>
              <w:spacing w:before="0" w:after="0" w:line="259" w:lineRule="auto"/>
              <w:ind w:left="0" w:right="0" w:firstLine="0"/>
            </w:pPr>
            <w:r>
              <w:rPr>
                <w:b/>
              </w:rPr>
              <w:lastRenderedPageBreak/>
              <w:t xml:space="preserve">"Transferable Contracts" </w:t>
            </w:r>
          </w:p>
        </w:tc>
        <w:tc>
          <w:tcPr>
            <w:tcW w:w="4928" w:type="dxa"/>
            <w:tcBorders>
              <w:top w:val="single" w:sz="4" w:space="0" w:color="000000"/>
              <w:left w:val="single" w:sz="4" w:space="0" w:color="000000"/>
              <w:bottom w:val="single" w:sz="4" w:space="0" w:color="000000"/>
              <w:right w:val="single" w:sz="4" w:space="0" w:color="000000"/>
            </w:tcBorders>
          </w:tcPr>
          <w:p w14:paraId="7CEA88B8" w14:textId="77777777" w:rsidR="007B505A" w:rsidRDefault="00B578F6">
            <w:pPr>
              <w:spacing w:before="0" w:after="0" w:line="259" w:lineRule="auto"/>
              <w:ind w:left="278" w:right="0" w:firstLine="0"/>
            </w:pPr>
            <w:r>
              <w:t xml:space="preserve">Sub-Contracts, licences for Supplier's </w:t>
            </w:r>
          </w:p>
          <w:p w14:paraId="4C8BE491" w14:textId="77777777" w:rsidR="007B505A" w:rsidRDefault="00B578F6">
            <w:pPr>
              <w:spacing w:before="0" w:after="0" w:line="259" w:lineRule="auto"/>
              <w:ind w:left="278" w:right="0" w:firstLine="0"/>
            </w:pPr>
            <w:r>
              <w:t xml:space="preserve">Software, licences for Third Party </w:t>
            </w:r>
          </w:p>
          <w:p w14:paraId="2DCC73E8" w14:textId="77777777" w:rsidR="007B505A" w:rsidRDefault="00B578F6">
            <w:pPr>
              <w:spacing w:before="0" w:after="0" w:line="259" w:lineRule="auto"/>
              <w:ind w:left="0" w:right="45" w:firstLine="0"/>
              <w:jc w:val="center"/>
            </w:pPr>
            <w:r>
              <w:t xml:space="preserve">Software or other agreements which are </w:t>
            </w:r>
          </w:p>
        </w:tc>
      </w:tr>
      <w:tr w:rsidR="007B505A" w14:paraId="4A9A949D" w14:textId="77777777">
        <w:trPr>
          <w:trHeight w:val="2062"/>
        </w:trPr>
        <w:tc>
          <w:tcPr>
            <w:tcW w:w="3061" w:type="dxa"/>
            <w:tcBorders>
              <w:top w:val="single" w:sz="4" w:space="0" w:color="000000"/>
              <w:left w:val="single" w:sz="4" w:space="0" w:color="000000"/>
              <w:bottom w:val="single" w:sz="4" w:space="0" w:color="000000"/>
              <w:right w:val="single" w:sz="4" w:space="0" w:color="000000"/>
            </w:tcBorders>
          </w:tcPr>
          <w:p w14:paraId="3CC6EFE5" w14:textId="77777777" w:rsidR="007B505A" w:rsidRDefault="007B505A">
            <w:pPr>
              <w:spacing w:before="0" w:after="160" w:line="259" w:lineRule="auto"/>
              <w:ind w:left="0" w:right="0" w:firstLine="0"/>
            </w:pPr>
          </w:p>
        </w:tc>
        <w:tc>
          <w:tcPr>
            <w:tcW w:w="4928" w:type="dxa"/>
            <w:tcBorders>
              <w:top w:val="single" w:sz="4" w:space="0" w:color="000000"/>
              <w:left w:val="single" w:sz="4" w:space="0" w:color="000000"/>
              <w:bottom w:val="single" w:sz="4" w:space="0" w:color="000000"/>
              <w:right w:val="single" w:sz="4" w:space="0" w:color="000000"/>
            </w:tcBorders>
          </w:tcPr>
          <w:p w14:paraId="36EE0500" w14:textId="77777777" w:rsidR="007B505A" w:rsidRDefault="00B578F6">
            <w:pPr>
              <w:spacing w:before="0" w:after="0" w:line="240" w:lineRule="auto"/>
              <w:ind w:left="278" w:right="0" w:firstLine="0"/>
            </w:pPr>
            <w:r>
              <w:t xml:space="preserve">necessary to enable the Buyer or any Replacement Supplier to provide the Deliverables or the Replacement Goods and/or Replacement Services, including in relation to licences all relevant </w:t>
            </w:r>
          </w:p>
          <w:p w14:paraId="64429E8D" w14:textId="77777777" w:rsidR="007B505A" w:rsidRDefault="00B578F6">
            <w:pPr>
              <w:spacing w:before="0" w:after="0" w:line="259" w:lineRule="auto"/>
              <w:ind w:left="105" w:right="0" w:firstLine="0"/>
              <w:jc w:val="center"/>
            </w:pPr>
            <w:r>
              <w:t xml:space="preserve">Documentation, excluding such contracts </w:t>
            </w:r>
          </w:p>
          <w:p w14:paraId="6AC960FC" w14:textId="77777777" w:rsidR="007B505A" w:rsidRDefault="00B578F6">
            <w:pPr>
              <w:spacing w:before="0" w:after="0" w:line="259" w:lineRule="auto"/>
              <w:ind w:left="278" w:right="0" w:firstLine="0"/>
            </w:pPr>
            <w:r>
              <w:t xml:space="preserve">relating to the Core Network; </w:t>
            </w:r>
          </w:p>
        </w:tc>
      </w:tr>
      <w:tr w:rsidR="007B505A" w14:paraId="60D89E30" w14:textId="77777777">
        <w:trPr>
          <w:trHeight w:val="682"/>
        </w:trPr>
        <w:tc>
          <w:tcPr>
            <w:tcW w:w="3061" w:type="dxa"/>
            <w:tcBorders>
              <w:top w:val="single" w:sz="4" w:space="0" w:color="000000"/>
              <w:left w:val="single" w:sz="4" w:space="0" w:color="000000"/>
              <w:bottom w:val="single" w:sz="4" w:space="0" w:color="000000"/>
              <w:right w:val="single" w:sz="4" w:space="0" w:color="000000"/>
            </w:tcBorders>
          </w:tcPr>
          <w:p w14:paraId="2744289F" w14:textId="77777777" w:rsidR="007B505A" w:rsidRDefault="00B578F6">
            <w:pPr>
              <w:spacing w:before="0" w:after="0" w:line="259" w:lineRule="auto"/>
              <w:ind w:left="0" w:right="0" w:firstLine="0"/>
            </w:pPr>
            <w:r>
              <w:rPr>
                <w:b/>
              </w:rPr>
              <w:t xml:space="preserve">"Transferring Assets" </w:t>
            </w:r>
          </w:p>
        </w:tc>
        <w:tc>
          <w:tcPr>
            <w:tcW w:w="4928" w:type="dxa"/>
            <w:tcBorders>
              <w:top w:val="single" w:sz="4" w:space="0" w:color="000000"/>
              <w:left w:val="single" w:sz="4" w:space="0" w:color="000000"/>
              <w:bottom w:val="single" w:sz="4" w:space="0" w:color="000000"/>
              <w:right w:val="single" w:sz="4" w:space="0" w:color="000000"/>
            </w:tcBorders>
          </w:tcPr>
          <w:p w14:paraId="7CD73094" w14:textId="77777777" w:rsidR="007B505A" w:rsidRDefault="00B578F6">
            <w:pPr>
              <w:spacing w:before="0" w:after="0" w:line="259" w:lineRule="auto"/>
              <w:ind w:left="37" w:right="0" w:firstLine="0"/>
              <w:jc w:val="center"/>
            </w:pPr>
            <w:r>
              <w:t xml:space="preserve">has the meaning given to it in Paragraph </w:t>
            </w:r>
          </w:p>
          <w:p w14:paraId="666F8F48" w14:textId="77777777" w:rsidR="007B505A" w:rsidRDefault="00B578F6">
            <w:pPr>
              <w:spacing w:before="0" w:after="0" w:line="259" w:lineRule="auto"/>
              <w:ind w:left="278" w:right="0" w:firstLine="0"/>
            </w:pPr>
            <w:r>
              <w:t xml:space="preserve">8.2.1 of this Schedule; </w:t>
            </w:r>
          </w:p>
        </w:tc>
      </w:tr>
      <w:tr w:rsidR="007B505A" w14:paraId="152A7A20" w14:textId="77777777">
        <w:trPr>
          <w:trHeight w:val="682"/>
        </w:trPr>
        <w:tc>
          <w:tcPr>
            <w:tcW w:w="3061" w:type="dxa"/>
            <w:tcBorders>
              <w:top w:val="single" w:sz="4" w:space="0" w:color="000000"/>
              <w:left w:val="single" w:sz="4" w:space="0" w:color="000000"/>
              <w:bottom w:val="single" w:sz="4" w:space="0" w:color="000000"/>
              <w:right w:val="single" w:sz="4" w:space="0" w:color="000000"/>
            </w:tcBorders>
          </w:tcPr>
          <w:p w14:paraId="713979E4" w14:textId="77777777" w:rsidR="007B505A" w:rsidRDefault="00B578F6">
            <w:pPr>
              <w:spacing w:before="0" w:after="0" w:line="259" w:lineRule="auto"/>
              <w:ind w:left="0" w:right="0" w:firstLine="0"/>
            </w:pPr>
            <w:r>
              <w:rPr>
                <w:b/>
              </w:rPr>
              <w:t xml:space="preserve">"Transferring Contracts" </w:t>
            </w:r>
          </w:p>
        </w:tc>
        <w:tc>
          <w:tcPr>
            <w:tcW w:w="4928" w:type="dxa"/>
            <w:tcBorders>
              <w:top w:val="single" w:sz="4" w:space="0" w:color="000000"/>
              <w:left w:val="single" w:sz="4" w:space="0" w:color="000000"/>
              <w:bottom w:val="single" w:sz="4" w:space="0" w:color="000000"/>
              <w:right w:val="single" w:sz="4" w:space="0" w:color="000000"/>
            </w:tcBorders>
          </w:tcPr>
          <w:p w14:paraId="45061398" w14:textId="77777777" w:rsidR="007B505A" w:rsidRDefault="00B578F6">
            <w:pPr>
              <w:spacing w:before="0" w:after="0" w:line="259" w:lineRule="auto"/>
              <w:ind w:left="278" w:right="240" w:firstLine="0"/>
            </w:pPr>
            <w:r>
              <w:t xml:space="preserve">has the meaning given to it in Paragraph 8.2.3 of this Schedule. </w:t>
            </w:r>
          </w:p>
        </w:tc>
      </w:tr>
    </w:tbl>
    <w:p w14:paraId="199BD12E" w14:textId="77777777" w:rsidR="007B505A" w:rsidRDefault="00B578F6">
      <w:pPr>
        <w:pStyle w:val="Heading4"/>
        <w:ind w:left="293"/>
      </w:pPr>
      <w:r>
        <w:t xml:space="preserve">2. Supplier must always be prepared for contract exit  </w:t>
      </w:r>
    </w:p>
    <w:p w14:paraId="09B483FE" w14:textId="77777777" w:rsidR="007B505A" w:rsidRDefault="00B578F6">
      <w:pPr>
        <w:spacing w:before="0"/>
        <w:ind w:left="929" w:right="10" w:hanging="360"/>
      </w:pPr>
      <w:r>
        <w:t xml:space="preserve">2.1 The Supplier shall within 30 days from the Start Date provide to the Buyer a copy of its depreciation policy to be used for the purposes of calculating Net Book Value. </w:t>
      </w:r>
    </w:p>
    <w:p w14:paraId="6D38562D" w14:textId="77777777" w:rsidR="007B505A" w:rsidRDefault="00B578F6">
      <w:pPr>
        <w:spacing w:before="0"/>
        <w:ind w:left="579" w:right="10"/>
      </w:pPr>
      <w:r>
        <w:t xml:space="preserve">2.2 During the Contract Period, the Supplier shall promptly: </w:t>
      </w:r>
    </w:p>
    <w:p w14:paraId="254EF150" w14:textId="77777777" w:rsidR="007B505A" w:rsidRDefault="00B578F6">
      <w:pPr>
        <w:spacing w:before="0"/>
        <w:ind w:left="705" w:right="10" w:hanging="720"/>
      </w:pPr>
      <w:r>
        <w:t xml:space="preserve">2.2.1 create and maintain a detailed register of all Supplier Assets (including description, condition, location and details of ownership and status as either Exclusive Assets or Non-Exclusive Assets and Net Book Value) and Subcontracts and other relevant agreements required in connection with the Deliverables insofar as they relate to Exclusive Assets and Non Exclusive Assets; and </w:t>
      </w:r>
    </w:p>
    <w:p w14:paraId="608C525E" w14:textId="77777777" w:rsidR="007B505A" w:rsidRDefault="00B578F6">
      <w:pPr>
        <w:spacing w:before="0"/>
        <w:ind w:left="345" w:right="223" w:hanging="360"/>
      </w:pPr>
      <w:r>
        <w:t>2.2.2 create and maintain a configuration database detailing the technical infrastructure and operating procedures through which the Supplier provides the Deliverables (excluding the Core Network)  ("</w:t>
      </w:r>
      <w:r>
        <w:rPr>
          <w:b/>
        </w:rPr>
        <w:t>Registers</w:t>
      </w:r>
      <w:r>
        <w:t xml:space="preserve">"). </w:t>
      </w:r>
    </w:p>
    <w:p w14:paraId="0240C4DB" w14:textId="77777777" w:rsidR="007B505A" w:rsidRDefault="00B578F6">
      <w:pPr>
        <w:spacing w:before="0"/>
        <w:ind w:left="579" w:right="10"/>
      </w:pPr>
      <w:r>
        <w:t xml:space="preserve">2.3 The Supplier shall: </w:t>
      </w:r>
    </w:p>
    <w:p w14:paraId="09CCBDD5" w14:textId="77777777" w:rsidR="007B505A" w:rsidRDefault="00B578F6">
      <w:pPr>
        <w:spacing w:before="0"/>
        <w:ind w:left="705" w:right="10" w:hanging="720"/>
      </w:pPr>
      <w:r>
        <w:t xml:space="preserve">2.3.1 ensure that all Exclusive Assets listed in the Registers are clearly physically identified as such; and </w:t>
      </w:r>
    </w:p>
    <w:p w14:paraId="0E9B57AC" w14:textId="77777777" w:rsidR="007B505A" w:rsidRDefault="00B578F6">
      <w:pPr>
        <w:spacing w:before="0"/>
        <w:ind w:left="705" w:right="10" w:hanging="720"/>
      </w:pPr>
      <w:r>
        <w:t xml:space="preserve">2.3.2 procure that all licences for Third Party Software and all Sub-Contracts in relation to Exclusive and Non-Exclusive Assets 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 to procure an alternative Subcontractor or provider of Deliverables.  </w:t>
      </w:r>
    </w:p>
    <w:p w14:paraId="787F09EF" w14:textId="77777777" w:rsidR="007B505A" w:rsidRDefault="00B578F6">
      <w:pPr>
        <w:spacing w:before="0"/>
        <w:ind w:left="929" w:right="10" w:hanging="360"/>
      </w:pPr>
      <w:r>
        <w:lastRenderedPageBreak/>
        <w:t xml:space="preserve">2.4 Each Party shall appoint an Exit Manager within three (3) Months of the Start Date. The Parties' Exit Managers will liaise with one another in relation to all issues relevant to the expiry or termination of this Contract. </w:t>
      </w:r>
    </w:p>
    <w:p w14:paraId="3CAD0A13" w14:textId="77777777" w:rsidR="007B505A" w:rsidRDefault="00B578F6">
      <w:pPr>
        <w:pStyle w:val="Heading4"/>
        <w:ind w:left="293"/>
      </w:pPr>
      <w:r>
        <w:t xml:space="preserve">3. Assisting re-competition for Deliverables  </w:t>
      </w:r>
    </w:p>
    <w:p w14:paraId="556860E1" w14:textId="77777777" w:rsidR="007B505A" w:rsidRDefault="00B578F6">
      <w:pPr>
        <w:spacing w:before="0"/>
        <w:ind w:left="929" w:right="10" w:hanging="360"/>
      </w:pPr>
      <w:r>
        <w:t>3.1 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 in order to facilitate the preparation by the Buyer of any invitation to tender and/or to facilitate any potential Replacement Suppliers undertaking due diligence (the "</w:t>
      </w:r>
      <w:r>
        <w:rPr>
          <w:b/>
        </w:rPr>
        <w:t>Exit Information</w:t>
      </w:r>
      <w:r>
        <w:t xml:space="preserve">"). </w:t>
      </w:r>
    </w:p>
    <w:p w14:paraId="205979BF" w14:textId="77777777" w:rsidR="007B505A" w:rsidRDefault="00B578F6">
      <w:pPr>
        <w:spacing w:before="0"/>
        <w:ind w:left="929" w:right="10" w:hanging="360"/>
      </w:pPr>
      <w:r>
        <w:t xml:space="preserve">3.2 The Supplier acknowledges that the Buyer may disclose the Supplier's Confidential Information (excluding the Supplier’s or its Subcontractors’ prices or costs) to an actual or prospective Replacement Supplier to the extent that such disclosure is necessary in connection with such engagement. </w:t>
      </w:r>
    </w:p>
    <w:p w14:paraId="23A05E58" w14:textId="77777777" w:rsidR="007B505A" w:rsidRDefault="00B578F6">
      <w:pPr>
        <w:spacing w:before="0"/>
        <w:ind w:left="929" w:right="10" w:hanging="360"/>
      </w:pPr>
      <w:r>
        <w:t xml:space="preserve">3.3 The Supplier shall provide complete updates of the Exit Information on an as-requested basis as soon as reasonably practicable and notify the Buyer within five (5) Working Days of any material change to the Exit Information (excluding the Core Network) which may adversely impact upon the provision of any Deliverables (and shall consult the Buyer in relation to any such changes). </w:t>
      </w:r>
    </w:p>
    <w:p w14:paraId="5A501428" w14:textId="77777777" w:rsidR="007B505A" w:rsidRDefault="00B578F6">
      <w:pPr>
        <w:spacing w:before="0" w:after="271"/>
        <w:ind w:left="929" w:right="10" w:hanging="360"/>
      </w:pPr>
      <w:r>
        <w:t xml:space="preserve">3.4 The Exit Information shall be accurate and complete in all material respects and shall be sufficient to enable a third party to prepare an informed offer for those Deliverables (excluding the Core Network); and not be disadvantaged in any procurement process compared to the Supplier. </w:t>
      </w:r>
    </w:p>
    <w:p w14:paraId="4D223998" w14:textId="77777777" w:rsidR="007B505A" w:rsidRDefault="00B578F6">
      <w:pPr>
        <w:pStyle w:val="Heading4"/>
        <w:ind w:left="293"/>
      </w:pPr>
      <w:r>
        <w:t xml:space="preserve">4. Exit Plan </w:t>
      </w:r>
    </w:p>
    <w:p w14:paraId="350847BF" w14:textId="77777777" w:rsidR="007B505A" w:rsidRDefault="00B578F6">
      <w:pPr>
        <w:spacing w:before="0" w:after="10"/>
        <w:ind w:left="579" w:right="10"/>
      </w:pPr>
      <w:r>
        <w:t xml:space="preserve">4.1 The Supplier shall, within three (3) Months after the Start Date, deliver to the </w:t>
      </w:r>
    </w:p>
    <w:p w14:paraId="19B547D3" w14:textId="77777777" w:rsidR="007B505A" w:rsidRDefault="00B578F6">
      <w:pPr>
        <w:spacing w:before="0"/>
        <w:ind w:left="939" w:right="10"/>
      </w:pPr>
      <w:r>
        <w:t xml:space="preserve">Buyer an Exit Plan which complies with the requirements set out in Paragraph 4.3 of this Schedule and is otherwise reasonably satisfactory to the Buyer. </w:t>
      </w:r>
    </w:p>
    <w:p w14:paraId="5A913089" w14:textId="77777777" w:rsidR="007B505A" w:rsidRDefault="00B578F6">
      <w:pPr>
        <w:spacing w:before="0"/>
        <w:ind w:left="929" w:right="10" w:hanging="360"/>
      </w:pPr>
      <w:r>
        <w:t xml:space="preserve">4.2 The Parties shall use reasonable endeavours to agree the contents of the Exit Plan. If the Parties are unable to agree the contents of the Exit Plan within twenty (20) Working Days of the latest date for its submission pursuant to Paragraph 4.1, then such Dispute shall be resolved in accordance with the Dispute Resolution Procedure.  </w:t>
      </w:r>
    </w:p>
    <w:p w14:paraId="0EFFCB2B" w14:textId="77777777" w:rsidR="007B505A" w:rsidRDefault="00B578F6">
      <w:pPr>
        <w:spacing w:before="0"/>
        <w:ind w:left="579" w:right="10"/>
      </w:pPr>
      <w:r>
        <w:t xml:space="preserve">4.3 The Exit Plan shall set out, as a minimum: </w:t>
      </w:r>
    </w:p>
    <w:p w14:paraId="0621EA78" w14:textId="77777777" w:rsidR="007B505A" w:rsidRDefault="00B578F6">
      <w:pPr>
        <w:spacing w:before="0"/>
        <w:ind w:left="705" w:right="10" w:hanging="720"/>
      </w:pPr>
      <w:r>
        <w:t xml:space="preserve">4.3.1 a detailed description of both the transfer and cessation processes, including a timetable;  </w:t>
      </w:r>
    </w:p>
    <w:p w14:paraId="5E2CB9C2" w14:textId="77777777" w:rsidR="007B505A" w:rsidRDefault="00B578F6">
      <w:pPr>
        <w:spacing w:before="0"/>
        <w:ind w:left="705" w:right="10" w:hanging="720"/>
      </w:pPr>
      <w:r>
        <w:lastRenderedPageBreak/>
        <w:t xml:space="preserve">4.3.2 how the Deliverables (excluding the Core Network) will transfer to the Replacement Supplier and/or the Buyer; </w:t>
      </w:r>
    </w:p>
    <w:p w14:paraId="74DF4235" w14:textId="77777777" w:rsidR="007B505A" w:rsidRDefault="00B578F6">
      <w:pPr>
        <w:spacing w:before="0"/>
        <w:ind w:left="705" w:right="10" w:hanging="720"/>
      </w:pPr>
      <w:r>
        <w:t xml:space="preserve">4.3.3 details of any contracts which will be available for transfer to the Buyer and/or the Replacement Supplier upon the Expiry Date together with any reasonable costs required to effect such transfer; </w:t>
      </w:r>
    </w:p>
    <w:p w14:paraId="33FBD953" w14:textId="77777777" w:rsidR="007B505A" w:rsidRDefault="00B578F6">
      <w:pPr>
        <w:spacing w:before="0"/>
        <w:ind w:left="705" w:right="10" w:hanging="720"/>
      </w:pPr>
      <w:r>
        <w:t xml:space="preserve">4.3.4 proposals for the training of key members of the Replacement Supplier’s staff in connection with the continuation of the provision of the Deliverables following the Expiry Date; </w:t>
      </w:r>
    </w:p>
    <w:p w14:paraId="5FCD188C" w14:textId="77777777" w:rsidR="007B505A" w:rsidRDefault="00B578F6">
      <w:pPr>
        <w:spacing w:before="0"/>
        <w:ind w:left="705" w:right="10" w:hanging="720"/>
      </w:pPr>
      <w:r>
        <w:t xml:space="preserve">4.3.5 proposals for providing the Buyer or a Replacement Supplier copies of all documentation relating to the use and operation of the Deliverables and required for their continued use;  </w:t>
      </w:r>
    </w:p>
    <w:p w14:paraId="5A339311" w14:textId="77777777" w:rsidR="007B505A" w:rsidRDefault="00B578F6">
      <w:pPr>
        <w:spacing w:before="0"/>
        <w:ind w:left="705" w:right="10" w:hanging="720"/>
      </w:pPr>
      <w:r>
        <w:t xml:space="preserve">4.3.6 proposals for the assignment or novation of all services utilised by the Supplier in connection with the supply of the Deliverables; </w:t>
      </w:r>
    </w:p>
    <w:p w14:paraId="079DD5B6" w14:textId="77777777" w:rsidR="007B505A" w:rsidRDefault="00B578F6">
      <w:pPr>
        <w:spacing w:before="0"/>
        <w:ind w:left="705" w:right="10" w:hanging="720"/>
      </w:pPr>
      <w:r>
        <w:t xml:space="preserve">4.3.7 proposals for the identification and return of all Buyer Assets in the possession of and/or control of the Supplier or any third party; </w:t>
      </w:r>
    </w:p>
    <w:p w14:paraId="4D1C551F" w14:textId="77777777" w:rsidR="007B505A" w:rsidRDefault="00B578F6">
      <w:pPr>
        <w:spacing w:before="0"/>
        <w:ind w:left="-5" w:right="10"/>
      </w:pPr>
      <w:r>
        <w:t xml:space="preserve">4.3.8 proposals for the disposal of any redundant Deliverables and materials; </w:t>
      </w:r>
    </w:p>
    <w:p w14:paraId="52FA7455" w14:textId="77777777" w:rsidR="007B505A" w:rsidRDefault="00B578F6">
      <w:pPr>
        <w:spacing w:before="0"/>
        <w:ind w:left="705" w:right="10" w:hanging="720"/>
      </w:pPr>
      <w:r>
        <w:t xml:space="preserve">4.3.9 how the Supplier will ensure that there is no disruption to or degradation of the Deliverables during the Termination Assistance Period; and </w:t>
      </w:r>
    </w:p>
    <w:p w14:paraId="6D4DB432" w14:textId="77777777" w:rsidR="007B505A" w:rsidRDefault="00B578F6">
      <w:pPr>
        <w:spacing w:before="0"/>
        <w:ind w:left="705" w:right="10" w:hanging="720"/>
      </w:pPr>
      <w:r>
        <w:t xml:space="preserve">4.3.10 any other information or assistance reasonably required by the Buyer or a Replacement Supplier. </w:t>
      </w:r>
    </w:p>
    <w:p w14:paraId="5906E1C4" w14:textId="77777777" w:rsidR="007B505A" w:rsidRDefault="00B578F6">
      <w:pPr>
        <w:spacing w:before="0"/>
        <w:ind w:left="579" w:right="10"/>
      </w:pPr>
      <w:r>
        <w:t xml:space="preserve">4.4 The Supplier shall: </w:t>
      </w:r>
    </w:p>
    <w:p w14:paraId="781002ED" w14:textId="77777777" w:rsidR="007B505A" w:rsidRDefault="00B578F6">
      <w:pPr>
        <w:spacing w:before="0"/>
        <w:ind w:left="705" w:right="10" w:hanging="720"/>
      </w:pPr>
      <w:r>
        <w:t xml:space="preserve">4.4.1 maintain and update the Exit Plan (and risk management plan) no less frequently than:  </w:t>
      </w:r>
    </w:p>
    <w:p w14:paraId="194D3F6D" w14:textId="77777777" w:rsidR="007B505A" w:rsidRDefault="00B578F6">
      <w:pPr>
        <w:numPr>
          <w:ilvl w:val="0"/>
          <w:numId w:val="136"/>
        </w:numPr>
        <w:spacing w:before="0"/>
        <w:ind w:right="10" w:hanging="720"/>
      </w:pPr>
      <w:r>
        <w:t xml:space="preserve">every </w:t>
      </w:r>
      <w:r>
        <w:rPr>
          <w:shd w:val="clear" w:color="auto" w:fill="FFFF00"/>
        </w:rPr>
        <w:t>[six (6) months]</w:t>
      </w:r>
      <w:r>
        <w:t xml:space="preserve"> throughout the Contract Period; and </w:t>
      </w:r>
    </w:p>
    <w:p w14:paraId="4386FFDB" w14:textId="77777777" w:rsidR="007B505A" w:rsidRDefault="00B578F6">
      <w:pPr>
        <w:numPr>
          <w:ilvl w:val="0"/>
          <w:numId w:val="136"/>
        </w:numPr>
        <w:spacing w:before="0"/>
        <w:ind w:right="10" w:hanging="720"/>
      </w:pPr>
      <w:r>
        <w:t>no later than [</w:t>
      </w:r>
      <w:r>
        <w:rPr>
          <w:shd w:val="clear" w:color="auto" w:fill="FFFF00"/>
        </w:rPr>
        <w:t>twenty (20) Working Days</w:t>
      </w:r>
      <w:r>
        <w:t xml:space="preserve">] after a request from the Buyer for an up-to-date copy of the Exit Plan;  </w:t>
      </w:r>
    </w:p>
    <w:p w14:paraId="2D12446F" w14:textId="77777777" w:rsidR="007B505A" w:rsidRDefault="00B578F6">
      <w:pPr>
        <w:numPr>
          <w:ilvl w:val="0"/>
          <w:numId w:val="136"/>
        </w:numPr>
        <w:spacing w:before="0"/>
        <w:ind w:right="10" w:hanging="720"/>
      </w:pPr>
      <w:r>
        <w:t>as soon as reasonably possible following a Termination Assistance Notice, and in any event no later than [</w:t>
      </w:r>
      <w:r>
        <w:rPr>
          <w:shd w:val="clear" w:color="auto" w:fill="FFFF00"/>
        </w:rPr>
        <w:t>ten (10) Working Days]</w:t>
      </w:r>
      <w:r>
        <w:t xml:space="preserve"> after the date of the Termination Assistance Notice; </w:t>
      </w:r>
    </w:p>
    <w:p w14:paraId="30D821EE" w14:textId="77777777" w:rsidR="007B505A" w:rsidRDefault="00B578F6">
      <w:pPr>
        <w:numPr>
          <w:ilvl w:val="0"/>
          <w:numId w:val="136"/>
        </w:numPr>
        <w:spacing w:before="0"/>
        <w:ind w:right="10" w:hanging="720"/>
      </w:pPr>
      <w:r>
        <w:t>as soon as reasonably possible following, and in any event no later than [</w:t>
      </w:r>
      <w:r>
        <w:rPr>
          <w:shd w:val="clear" w:color="auto" w:fill="FFFF00"/>
        </w:rPr>
        <w:t>twenty (20) Working Days</w:t>
      </w:r>
      <w:r>
        <w:t xml:space="preserve">] following, any material change to the Deliverables (including all changes under the Variation Procedure); and   </w:t>
      </w:r>
    </w:p>
    <w:p w14:paraId="6E9A6580" w14:textId="77777777" w:rsidR="007B505A" w:rsidRDefault="00B578F6">
      <w:pPr>
        <w:spacing w:before="0"/>
        <w:ind w:left="705" w:right="10" w:hanging="720"/>
      </w:pPr>
      <w:r>
        <w:t xml:space="preserve">4.4.2 jointly review and verify the Exit Plan if required by the Buyer and promptly correct any identified failures. </w:t>
      </w:r>
    </w:p>
    <w:p w14:paraId="3434C8A0" w14:textId="77777777" w:rsidR="007B505A" w:rsidRDefault="00B578F6">
      <w:pPr>
        <w:numPr>
          <w:ilvl w:val="1"/>
          <w:numId w:val="137"/>
        </w:numPr>
        <w:spacing w:before="0"/>
        <w:ind w:right="10" w:hanging="360"/>
      </w:pPr>
      <w:r>
        <w:lastRenderedPageBreak/>
        <w:t xml:space="preserve">Only if (by notification to the Supplier in writing) the Buyer agrees with a draft Exit Plan provided by the Supplier under Paragraph 4.2 or 4.4 (as the context requires), shall that draft become the Exit Plan for this Contract.   </w:t>
      </w:r>
    </w:p>
    <w:p w14:paraId="680175F8" w14:textId="77777777" w:rsidR="007B505A" w:rsidRDefault="00B578F6">
      <w:pPr>
        <w:numPr>
          <w:ilvl w:val="1"/>
          <w:numId w:val="137"/>
        </w:numPr>
        <w:spacing w:before="0"/>
        <w:ind w:right="10" w:hanging="360"/>
      </w:pPr>
      <w:r>
        <w:t xml:space="preserve">A version of an Exit Plan agreed between the parties shall not be superseded by any draft submitted by the Supplier. </w:t>
      </w:r>
    </w:p>
    <w:p w14:paraId="1B178EC0" w14:textId="77777777" w:rsidR="007B505A" w:rsidRDefault="00B578F6">
      <w:pPr>
        <w:pStyle w:val="Heading4"/>
        <w:ind w:left="293"/>
      </w:pPr>
      <w:r>
        <w:t xml:space="preserve">5. Termination Assistance  </w:t>
      </w:r>
    </w:p>
    <w:p w14:paraId="71CC258D" w14:textId="77777777" w:rsidR="007B505A" w:rsidRDefault="00B578F6">
      <w:pPr>
        <w:spacing w:before="0" w:after="10"/>
        <w:ind w:left="579" w:right="10"/>
      </w:pPr>
      <w:r>
        <w:t xml:space="preserve">5.1 The Buyer shall be entitled to require the provision of Termination </w:t>
      </w:r>
    </w:p>
    <w:p w14:paraId="3FC98F34" w14:textId="77777777" w:rsidR="007B505A" w:rsidRDefault="00B578F6">
      <w:pPr>
        <w:spacing w:before="0"/>
        <w:ind w:left="939" w:right="10"/>
      </w:pPr>
      <w:r>
        <w:t xml:space="preserve">Assistance at any time during the Contract Period by giving written notice to the Supplier (a </w:t>
      </w:r>
      <w:r>
        <w:rPr>
          <w:b/>
        </w:rPr>
        <w:t>"Termination Assistance Notice"</w:t>
      </w:r>
      <w:r>
        <w:t xml:space="preserve">) at least four (4) Months prior to the Expiry Date or as soon as reasonably practicable (but in any event, not later than one (1) Month) following the service by either Party of a Termination Notice. The Termination Assistance Notice shall specify: </w:t>
      </w:r>
    </w:p>
    <w:p w14:paraId="328796D5" w14:textId="77777777" w:rsidR="007B505A" w:rsidRDefault="00B578F6">
      <w:pPr>
        <w:spacing w:before="0"/>
        <w:ind w:left="-5" w:right="10"/>
      </w:pPr>
      <w:r>
        <w:t xml:space="preserve">5.1.1 the nature of the Termination Assistance required;  </w:t>
      </w:r>
    </w:p>
    <w:p w14:paraId="16B23429" w14:textId="77777777" w:rsidR="007B505A" w:rsidRDefault="00B578F6">
      <w:pPr>
        <w:spacing w:before="0" w:after="10"/>
        <w:ind w:left="-5" w:right="10"/>
      </w:pPr>
      <w:r>
        <w:t xml:space="preserve">5.1.2 the start date and initial period during which it is anticipated that Termination </w:t>
      </w:r>
    </w:p>
    <w:p w14:paraId="4D87C702" w14:textId="77777777" w:rsidR="007B505A" w:rsidRDefault="00B578F6">
      <w:pPr>
        <w:spacing w:before="0"/>
        <w:ind w:left="730" w:right="10"/>
      </w:pPr>
      <w:r>
        <w:t xml:space="preserve">Assistance will be required, which shall continue no longer than twelve (12) Months after the End Date.; and </w:t>
      </w:r>
    </w:p>
    <w:p w14:paraId="6CEA87D1" w14:textId="77777777" w:rsidR="007B505A" w:rsidRDefault="00B578F6">
      <w:pPr>
        <w:spacing w:before="0"/>
        <w:ind w:left="705" w:right="10" w:hanging="720"/>
      </w:pPr>
      <w:r>
        <w:t xml:space="preserve">5.1.3 whether the Buyer requires any additional services to assist with exit beyond what is required by this Schedule, which may be chargeable by the Supplier. </w:t>
      </w:r>
      <w:r>
        <w:rPr>
          <w:rFonts w:ascii="Calibri" w:eastAsia="Calibri" w:hAnsi="Calibri" w:cs="Calibri"/>
          <w:sz w:val="22"/>
        </w:rPr>
        <w:t xml:space="preserve">     </w:t>
      </w:r>
      <w:r>
        <w:t xml:space="preserve"> </w:t>
      </w:r>
    </w:p>
    <w:p w14:paraId="7C6952EF" w14:textId="77777777" w:rsidR="007B505A" w:rsidRDefault="00B578F6">
      <w:pPr>
        <w:spacing w:before="0"/>
        <w:ind w:left="929" w:right="10" w:hanging="360"/>
      </w:pPr>
      <w:r>
        <w:t xml:space="preserve">5.2 The Buyer shall have an option to extend the Termination Assistance Period beyond the initial period specified in the Termination Assistance Notice in one or more extensions, in each case provided that: </w:t>
      </w:r>
    </w:p>
    <w:p w14:paraId="6F9F9E52" w14:textId="77777777" w:rsidR="007B505A" w:rsidRDefault="00B578F6">
      <w:pPr>
        <w:spacing w:before="0"/>
        <w:ind w:left="705" w:right="10" w:hanging="720"/>
      </w:pPr>
      <w:r>
        <w:t xml:space="preserve">5.2.1 no such extension shall extend the Termination Assistance Period beyond the date twelve (12) Months after the End Date; and  </w:t>
      </w:r>
    </w:p>
    <w:p w14:paraId="5989A799" w14:textId="77777777" w:rsidR="007B505A" w:rsidRDefault="00B578F6">
      <w:pPr>
        <w:spacing w:before="0" w:after="115" w:line="249" w:lineRule="auto"/>
        <w:ind w:left="718" w:right="-2" w:hanging="718"/>
        <w:jc w:val="both"/>
      </w:pPr>
      <w:r>
        <w:t xml:space="preserve">5.2.2 the Buyer shall notify the Supplier of any such extension no later than twenty (20) Working Days prior to the date on which the Termination Assistance Period is otherwise due to expire.  </w:t>
      </w:r>
    </w:p>
    <w:p w14:paraId="10EF8382" w14:textId="77777777" w:rsidR="007B505A" w:rsidRDefault="00B578F6">
      <w:pPr>
        <w:spacing w:before="0" w:after="115" w:line="249" w:lineRule="auto"/>
        <w:ind w:left="929" w:right="-2" w:hanging="360"/>
        <w:jc w:val="both"/>
      </w:pPr>
      <w:r>
        <w:t xml:space="preserve">5.3 The Buyer shall have the right to terminate its requirement for Termination Assistance by serving not less than (20) Working Days' written notice upon the Supplier. </w:t>
      </w:r>
    </w:p>
    <w:p w14:paraId="4F94CD6B" w14:textId="77777777" w:rsidR="007B505A" w:rsidRDefault="00B578F6">
      <w:pPr>
        <w:spacing w:before="0"/>
        <w:ind w:left="929" w:right="10" w:hanging="360"/>
      </w:pPr>
      <w:r>
        <w:t>5.4 Where the Buyer indicates in a Termination Assistance Notice that it requires any additional services to assist with exit in accordance with paragraph 5.1.3, the Supplier shall provide to the Buyer within ten (10) Working Days of receipt of such Termination Assistance Notice a quotation in the form of an itemised list of costs (in line with any day rates specified in the Contract) for each line of the additional services that the Buyer requires. Within five (5) Working Days of receipt of such quotation the Buyer shall confirm to the Supplier which of those itemised services it requires and the Supplier shall provide those services as part of the Termination Assistance at the Charges provided in the quotation.</w:t>
      </w:r>
      <w:r>
        <w:rPr>
          <w:rFonts w:ascii="Calibri" w:eastAsia="Calibri" w:hAnsi="Calibri" w:cs="Calibri"/>
        </w:rPr>
        <w:t xml:space="preserve"> </w:t>
      </w:r>
    </w:p>
    <w:p w14:paraId="1A996EBF" w14:textId="77777777" w:rsidR="007B505A" w:rsidRDefault="00B578F6">
      <w:pPr>
        <w:spacing w:before="0"/>
        <w:ind w:left="929" w:right="10" w:hanging="360"/>
      </w:pPr>
      <w:r>
        <w:t xml:space="preserve">5.5 In the event that Termination Assistance is required by the Buyer but at the relevant time the parties are still agreeing an update to the Exit Plan </w:t>
      </w:r>
      <w:r>
        <w:lastRenderedPageBreak/>
        <w:t xml:space="preserve">pursuant to Paragraph 4, the Supplier will provide the Termination Assistance in good faith and in accordance with the principles in this Schedule and the last Buyer approved version of the Exit Plan (insofar as it still applies). </w:t>
      </w:r>
    </w:p>
    <w:p w14:paraId="0B3A45F2" w14:textId="77777777" w:rsidR="007B505A" w:rsidRDefault="00B578F6">
      <w:pPr>
        <w:pStyle w:val="Heading4"/>
        <w:ind w:left="293"/>
      </w:pPr>
      <w:r>
        <w:t xml:space="preserve">6. Termination Assistance Period  </w:t>
      </w:r>
    </w:p>
    <w:p w14:paraId="5599FD00" w14:textId="77777777" w:rsidR="007B505A" w:rsidRDefault="00B578F6">
      <w:pPr>
        <w:spacing w:before="0"/>
        <w:ind w:left="579" w:right="10"/>
      </w:pPr>
      <w:r>
        <w:t xml:space="preserve">6.1 Throughout the Termination Assistance Period the Supplier shall: </w:t>
      </w:r>
    </w:p>
    <w:p w14:paraId="0F8BC9A9" w14:textId="77777777" w:rsidR="007B505A" w:rsidRDefault="00B578F6">
      <w:pPr>
        <w:spacing w:before="0"/>
        <w:ind w:left="705" w:right="10" w:hanging="720"/>
      </w:pPr>
      <w:r>
        <w:t xml:space="preserve">6.1.1 continue to provide the Deliverables (as applicable) and otherwise perform its obligations under this Contract and, if required by the Buyer, provide the Termination Assistance; </w:t>
      </w:r>
    </w:p>
    <w:p w14:paraId="00C41803" w14:textId="77777777" w:rsidR="007B505A" w:rsidRDefault="00B578F6">
      <w:pPr>
        <w:spacing w:before="0"/>
        <w:ind w:left="705" w:right="10" w:hanging="720"/>
      </w:pPr>
      <w:r>
        <w:t xml:space="preserve">6.1.2 provide to the Buyer and/or its Replacement Supplier any reasonable assistance and/or access requested by the Buyer and/or its Replacement Supplier including assistance and/or access to facilitate the orderly transfer of responsibility for and conduct of the Deliverables to the Buyer and/or its Replacement Supplier; </w:t>
      </w:r>
    </w:p>
    <w:p w14:paraId="7DD9E6BB" w14:textId="77777777" w:rsidR="007B505A" w:rsidRDefault="00B578F6">
      <w:pPr>
        <w:spacing w:before="0"/>
        <w:ind w:left="705" w:right="10" w:hanging="720"/>
      </w:pPr>
      <w:r>
        <w:t xml:space="preserve">6.1.3 use all reasonable endeavours to reallocate resources to provide such assistance without additional costs to the Buyer; </w:t>
      </w:r>
    </w:p>
    <w:p w14:paraId="2B758441" w14:textId="77777777" w:rsidR="007B505A" w:rsidRDefault="00B578F6">
      <w:pPr>
        <w:spacing w:before="0"/>
        <w:ind w:left="705" w:right="10" w:hanging="720"/>
      </w:pPr>
      <w:r>
        <w:t xml:space="preserve">6.1.4 subject to Paragraph 6.3, provide the Deliverables and the Termination Assistance at no detriment to the Performance Indicators (PI’s) or Service Levels, the provision of the Management Information or any other reports nor to any other of the Supplier's obligations under this Contract;  </w:t>
      </w:r>
    </w:p>
    <w:p w14:paraId="565F7B6B" w14:textId="77777777" w:rsidR="007B505A" w:rsidRDefault="00B578F6">
      <w:pPr>
        <w:spacing w:before="0"/>
        <w:ind w:left="705" w:right="10" w:hanging="720"/>
      </w:pPr>
      <w:r>
        <w:t xml:space="preserve">6.1.5 at the Buyer's request and on reasonable notice, deliver up-to-date Registers to the Buyer; </w:t>
      </w:r>
    </w:p>
    <w:p w14:paraId="280E8E7D" w14:textId="77777777" w:rsidR="007B505A" w:rsidRDefault="00B578F6">
      <w:pPr>
        <w:spacing w:before="0"/>
        <w:ind w:left="705" w:right="10" w:hanging="720"/>
      </w:pPr>
      <w:r>
        <w:t xml:space="preserve">6.1.6 seek the Buyer's prior written consent to access any Buyer Premises from which the de-installation or removal of Supplier Assets is required. </w:t>
      </w:r>
    </w:p>
    <w:p w14:paraId="517D2A59" w14:textId="77777777" w:rsidR="007B505A" w:rsidRDefault="00B578F6">
      <w:pPr>
        <w:spacing w:before="0"/>
        <w:ind w:left="929" w:right="10" w:hanging="360"/>
      </w:pPr>
      <w:r>
        <w:t xml:space="preserve">6.2 If it is not possible for the Supplier to reallocate resources to provide such assistance as is referred to in Paragraph 6.1.2 without additional costs to the Buyer, any additional costs incurred by the Supplier in providing such reasonable assistance shall be subject to the Variation Procedure. </w:t>
      </w:r>
    </w:p>
    <w:p w14:paraId="49CE8979" w14:textId="77777777" w:rsidR="007B505A" w:rsidRDefault="00B578F6">
      <w:pPr>
        <w:spacing w:before="0" w:after="270"/>
        <w:ind w:left="929" w:right="10" w:hanging="360"/>
      </w:pPr>
      <w:r>
        <w:t xml:space="preserve">6.3 If the Supplier demonstrates to the Buyer's reasonable satisfaction that the provision of the Termination Assistance will have a material, unavoidable adverse effect on the Supplier's ability to meet one or more particular Service Levels, the Parties shall vary the relevant Service Levels and/or the applicable Service Credits accordingly. </w:t>
      </w:r>
    </w:p>
    <w:p w14:paraId="137CCB70" w14:textId="77777777" w:rsidR="007B505A" w:rsidRDefault="00B578F6">
      <w:pPr>
        <w:pStyle w:val="Heading4"/>
        <w:ind w:left="293"/>
      </w:pPr>
      <w:r>
        <w:t xml:space="preserve">7. Obligations when the contract is terminated   </w:t>
      </w:r>
    </w:p>
    <w:p w14:paraId="3595516B" w14:textId="77777777" w:rsidR="007B505A" w:rsidRDefault="00B578F6">
      <w:pPr>
        <w:spacing w:before="0"/>
        <w:ind w:left="929" w:right="10" w:hanging="360"/>
      </w:pPr>
      <w:r>
        <w:t xml:space="preserve">7.1 The Supplier shall comply with all of its obligations contained in the Exit Plan. </w:t>
      </w:r>
    </w:p>
    <w:p w14:paraId="3C614585" w14:textId="77777777" w:rsidR="007B505A" w:rsidRDefault="00B578F6">
      <w:pPr>
        <w:spacing w:before="0"/>
        <w:ind w:left="929" w:right="10" w:hanging="360"/>
      </w:pPr>
      <w:r>
        <w:t xml:space="preserve">7.2 Upon termination or expiry or at the end of the Termination Assistance Period (or earlier if this does not adversely affect the Supplier's performance of the Deliverables and the Termination Assistance), the Supplier shall: </w:t>
      </w:r>
    </w:p>
    <w:p w14:paraId="7AB4DC60" w14:textId="77777777" w:rsidR="007B505A" w:rsidRDefault="00B578F6">
      <w:pPr>
        <w:spacing w:before="0"/>
        <w:ind w:left="-5" w:right="10"/>
      </w:pPr>
      <w:r>
        <w:lastRenderedPageBreak/>
        <w:t xml:space="preserve">7.2.1 vacate any Buyer Premises; </w:t>
      </w:r>
    </w:p>
    <w:p w14:paraId="07773FA5" w14:textId="77777777" w:rsidR="007B505A" w:rsidRDefault="00B578F6">
      <w:pPr>
        <w:spacing w:before="0"/>
        <w:ind w:left="705" w:right="10" w:hanging="720"/>
      </w:pPr>
      <w:r>
        <w:t xml:space="preserve">7.2.2 remove the Supplier Equipment together with any other materials used by the Supplier to supply the Deliverables and shall leave the Sites in a clean, safe and tidy condition. The Supplier is solely responsible for making good any damage to the Sites or any objects contained thereon, other than fair wear and tear, which is caused by the Supplier;  </w:t>
      </w:r>
    </w:p>
    <w:p w14:paraId="04D15EA8" w14:textId="77777777" w:rsidR="007B505A" w:rsidRDefault="00B578F6">
      <w:pPr>
        <w:spacing w:before="0"/>
        <w:ind w:left="705" w:right="10" w:hanging="720"/>
      </w:pPr>
      <w:r>
        <w:t xml:space="preserve">7.2.3 provide access during normal working hours to the Buyer and/or the Replacement Supplier for up to twelve (12) Months after expiry or termination to: </w:t>
      </w:r>
    </w:p>
    <w:p w14:paraId="6F2911F8" w14:textId="77777777" w:rsidR="007B505A" w:rsidRDefault="00B578F6">
      <w:pPr>
        <w:numPr>
          <w:ilvl w:val="0"/>
          <w:numId w:val="138"/>
        </w:numPr>
        <w:spacing w:before="0"/>
        <w:ind w:right="10" w:hanging="720"/>
      </w:pPr>
      <w:r>
        <w:t xml:space="preserve">such information relating to the Deliverables as remains in the possession or control of the Supplier; and </w:t>
      </w:r>
    </w:p>
    <w:p w14:paraId="15A3471D" w14:textId="77777777" w:rsidR="007B505A" w:rsidRDefault="00B578F6">
      <w:pPr>
        <w:numPr>
          <w:ilvl w:val="0"/>
          <w:numId w:val="138"/>
        </w:numPr>
        <w:spacing w:before="0"/>
        <w:ind w:right="10" w:hanging="720"/>
      </w:pPr>
      <w:r>
        <w:t xml:space="preserve">such members of the Supplier Staff as have been involved in the design, development and provision of the Deliverables and who are still employed by the Supplier, provided that the Buyer and/or the Replacement Supplier shall pay the reasonable costs of the Supplier actually incurred in responding to such requests for access. </w:t>
      </w:r>
    </w:p>
    <w:p w14:paraId="33EBEC4B" w14:textId="77777777" w:rsidR="007B505A" w:rsidRDefault="00B578F6">
      <w:pPr>
        <w:spacing w:before="0" w:after="272"/>
        <w:ind w:left="929" w:right="10" w:hanging="360"/>
      </w:pPr>
      <w:r>
        <w:t xml:space="preserve">7.3 Except where this Contract provides otherwise, all licences, leases and authorisations granted by the Buyer to the Supplier in relation to the Deliverables shall be terminated with effect from the end of the Termination Assistance Period. </w:t>
      </w:r>
    </w:p>
    <w:p w14:paraId="7CD4BB08" w14:textId="77777777" w:rsidR="007B505A" w:rsidRDefault="00B578F6">
      <w:pPr>
        <w:pStyle w:val="Heading4"/>
        <w:ind w:left="293"/>
      </w:pPr>
      <w:r>
        <w:t xml:space="preserve">8. Assets, Sub-contracts and Software </w:t>
      </w:r>
    </w:p>
    <w:p w14:paraId="08180E2E" w14:textId="77777777" w:rsidR="007B505A" w:rsidRDefault="00B578F6">
      <w:pPr>
        <w:spacing w:before="0"/>
        <w:ind w:left="929" w:right="10" w:hanging="360"/>
      </w:pPr>
      <w:r>
        <w:t xml:space="preserve">8.1 Following notice of termination of this Contract and during the Termination Assistance Period, the Supplier shall not, without the Buyer's prior written consent: </w:t>
      </w:r>
    </w:p>
    <w:p w14:paraId="1DE4C052" w14:textId="77777777" w:rsidR="007B505A" w:rsidRDefault="00B578F6">
      <w:pPr>
        <w:spacing w:before="0"/>
        <w:ind w:left="705" w:right="10" w:hanging="720"/>
      </w:pPr>
      <w:r>
        <w:t xml:space="preserve">8.1.1 terminate, enter into or vary any Sub-contract insofar as it relates to Exclusive Assets and Non-Exclusive Assets; or </w:t>
      </w:r>
    </w:p>
    <w:p w14:paraId="6BB2D9CF" w14:textId="77777777" w:rsidR="007B505A" w:rsidRDefault="00B578F6">
      <w:pPr>
        <w:spacing w:before="0"/>
        <w:ind w:left="705" w:right="10" w:hanging="720"/>
      </w:pPr>
      <w:r>
        <w:t xml:space="preserve">8.1.2 terminate, enter into or vary any Sub-contract or licence for any software in connection with the Deliverables excluding the Core Network; or </w:t>
      </w:r>
    </w:p>
    <w:p w14:paraId="475ADA1A" w14:textId="77777777" w:rsidR="007B505A" w:rsidRDefault="00B578F6">
      <w:pPr>
        <w:spacing w:before="0"/>
        <w:ind w:left="705" w:right="10" w:hanging="720"/>
      </w:pPr>
      <w:r>
        <w:t xml:space="preserve">8.1.3 (subject to normal maintenance requirements) make material modifications to, or dispose of, any existing Supplier Assets or acquire any new Supplier Assets. </w:t>
      </w:r>
    </w:p>
    <w:p w14:paraId="036DF3B0" w14:textId="77777777" w:rsidR="007B505A" w:rsidRDefault="00B578F6">
      <w:pPr>
        <w:spacing w:before="0"/>
        <w:ind w:left="929" w:right="10" w:hanging="360"/>
      </w:pPr>
      <w:r>
        <w:t xml:space="preserve">8.2 Within twenty (20) Working Days of receipt of the up-to-date Registers provided by the Supplier, the Buyer shall notify the Supplier setting out: </w:t>
      </w:r>
    </w:p>
    <w:p w14:paraId="2C2A4B0E" w14:textId="77777777" w:rsidR="007B505A" w:rsidRDefault="00B578F6">
      <w:pPr>
        <w:spacing w:before="0"/>
        <w:ind w:left="-5" w:right="10"/>
      </w:pPr>
      <w:r>
        <w:t>8.2.1 which, if any, of the Transferable Assets the Buyer requires to be transferred to the Buyer and/or the Replacement Supplier ("</w:t>
      </w:r>
      <w:r>
        <w:rPr>
          <w:b/>
        </w:rPr>
        <w:t>Transferring Assets</w:t>
      </w:r>
      <w:r>
        <w:t xml:space="preserve">");  8.2.2 which, if any, of: </w:t>
      </w:r>
    </w:p>
    <w:p w14:paraId="6D8E20B0" w14:textId="77777777" w:rsidR="007B505A" w:rsidRDefault="00B578F6">
      <w:pPr>
        <w:numPr>
          <w:ilvl w:val="0"/>
          <w:numId w:val="139"/>
        </w:numPr>
        <w:spacing w:before="0"/>
        <w:ind w:right="169" w:hanging="720"/>
      </w:pPr>
      <w:r>
        <w:lastRenderedPageBreak/>
        <w:t xml:space="preserve">the Exclusive Assets that are not Transferable Assets; and  </w:t>
      </w:r>
    </w:p>
    <w:p w14:paraId="00890085" w14:textId="77777777" w:rsidR="007B505A" w:rsidRDefault="00B578F6">
      <w:pPr>
        <w:numPr>
          <w:ilvl w:val="0"/>
          <w:numId w:val="139"/>
        </w:numPr>
        <w:spacing w:before="0"/>
        <w:ind w:right="169" w:hanging="720"/>
      </w:pPr>
      <w:r>
        <w:t xml:space="preserve">the Non-Exclusive Assets, the Buyer and/or the Replacement Supplier requires the continued use of; and </w:t>
      </w:r>
    </w:p>
    <w:p w14:paraId="22E5961B" w14:textId="77777777" w:rsidR="007B505A" w:rsidRDefault="00B578F6">
      <w:pPr>
        <w:spacing w:before="0"/>
        <w:ind w:left="705" w:right="10" w:hanging="720"/>
      </w:pPr>
      <w:r>
        <w:t xml:space="preserve">8.2.3 which, if any, of Transferable Contracts the Buyer requires to be assigned or novated to the Buyer and/or the Replacement Supplier (the </w:t>
      </w:r>
      <w:r>
        <w:rPr>
          <w:b/>
        </w:rPr>
        <w:t>"Transferring Contracts"</w:t>
      </w:r>
      <w:r>
        <w:t xml:space="preserve">), </w:t>
      </w:r>
    </w:p>
    <w:p w14:paraId="5CBC4E98" w14:textId="77777777" w:rsidR="007B505A" w:rsidRDefault="00B578F6">
      <w:pPr>
        <w:spacing w:before="0" w:after="10"/>
        <w:ind w:left="598" w:right="10"/>
      </w:pPr>
      <w:r>
        <w:t xml:space="preserve">in order for the Buyer and/or its Replacement Supplier to provide the </w:t>
      </w:r>
    </w:p>
    <w:p w14:paraId="3F1FF8D2" w14:textId="77777777" w:rsidR="007B505A" w:rsidRDefault="00B578F6">
      <w:pPr>
        <w:spacing w:before="0"/>
        <w:ind w:left="946" w:right="10"/>
      </w:pPr>
      <w:r>
        <w:t xml:space="preserve">Deliverables excluding the Core Network from the expiry of the Termination Assistance Period. The Supplier shall provide all reasonable assistance required by the Buyer and/or its Replacement Supplier to enable it to determine which Transferable Assets and Transferable Contracts are required to provide the Deliverables (excluding the Core Network) or the Replacement Goods and/or Replacement Services (excluding the Core Network). </w:t>
      </w:r>
    </w:p>
    <w:p w14:paraId="4899591F" w14:textId="77777777" w:rsidR="007B505A" w:rsidRDefault="00B578F6">
      <w:pPr>
        <w:numPr>
          <w:ilvl w:val="1"/>
          <w:numId w:val="143"/>
        </w:numPr>
        <w:spacing w:before="0" w:after="10"/>
        <w:ind w:right="10" w:hanging="360"/>
      </w:pPr>
      <w:r>
        <w:t xml:space="preserve">With effect from the expiry of the Termination Assistance Period, the </w:t>
      </w:r>
    </w:p>
    <w:p w14:paraId="3DFCC304" w14:textId="77777777" w:rsidR="007B505A" w:rsidRDefault="00B578F6">
      <w:pPr>
        <w:spacing w:before="0"/>
        <w:ind w:left="939" w:right="10"/>
      </w:pPr>
      <w:r>
        <w:t xml:space="preserve">Supplier shall sell the Transferring Assets to the Buyer and/or the Replacement Supplier for their Net Book Value less any amount already paid for them through the Charges.  </w:t>
      </w:r>
    </w:p>
    <w:p w14:paraId="24D2589B" w14:textId="77777777" w:rsidR="007B505A" w:rsidRDefault="00B578F6">
      <w:pPr>
        <w:numPr>
          <w:ilvl w:val="1"/>
          <w:numId w:val="143"/>
        </w:numPr>
        <w:spacing w:before="0"/>
        <w:ind w:right="10" w:hanging="360"/>
      </w:pPr>
      <w:r>
        <w:t xml:space="preserve">Risk in the Transferring Assets shall pass to the Buyer or the Replacement Supplier (as appropriate) at the end of the Termination Assistance Period and title shall pass on payment for them. </w:t>
      </w:r>
    </w:p>
    <w:p w14:paraId="349DF838" w14:textId="77777777" w:rsidR="007B505A" w:rsidRDefault="00B578F6">
      <w:pPr>
        <w:numPr>
          <w:ilvl w:val="1"/>
          <w:numId w:val="143"/>
        </w:numPr>
        <w:spacing w:before="0" w:after="0"/>
        <w:ind w:right="10" w:hanging="360"/>
      </w:pPr>
      <w:r>
        <w:t>Where the Buyer and/or the Replacement Supplier requires continued use of any Exclusive Assets that are not Transferable Assets or any Non-</w:t>
      </w:r>
    </w:p>
    <w:p w14:paraId="2B4841E1" w14:textId="77777777" w:rsidR="007B505A" w:rsidRDefault="00B578F6">
      <w:pPr>
        <w:spacing w:before="0"/>
        <w:ind w:left="939" w:right="10"/>
      </w:pPr>
      <w:r>
        <w:t xml:space="preserve">Exclusive Assets, the Supplier shall as soon as reasonably practicable: </w:t>
      </w:r>
    </w:p>
    <w:p w14:paraId="0E141DCC" w14:textId="77777777" w:rsidR="007B505A" w:rsidRDefault="00B578F6">
      <w:pPr>
        <w:numPr>
          <w:ilvl w:val="2"/>
          <w:numId w:val="140"/>
        </w:numPr>
        <w:spacing w:before="0"/>
        <w:ind w:right="10" w:hanging="720"/>
      </w:pPr>
      <w:r>
        <w:t xml:space="preserve">procure a non-exclusive, perpetual, royalty-free licence for the Buyer and/or the Replacement Supplier to use such assets (with a right of sub-licence or assignment on the same terms); or failing which </w:t>
      </w:r>
    </w:p>
    <w:p w14:paraId="34C7D268" w14:textId="77777777" w:rsidR="007B505A" w:rsidRDefault="00B578F6">
      <w:pPr>
        <w:numPr>
          <w:ilvl w:val="2"/>
          <w:numId w:val="140"/>
        </w:numPr>
        <w:spacing w:before="0"/>
        <w:ind w:right="10" w:hanging="720"/>
      </w:pPr>
      <w:r>
        <w:t xml:space="preserve">procure a suitable alternative to such assets, the Buyer or the Replacement Supplier to bear the reasonable proven costs of procuring the same. </w:t>
      </w:r>
    </w:p>
    <w:p w14:paraId="70DFBB91" w14:textId="77777777" w:rsidR="007B505A" w:rsidRDefault="00B578F6">
      <w:pPr>
        <w:numPr>
          <w:ilvl w:val="1"/>
          <w:numId w:val="144"/>
        </w:numPr>
        <w:spacing w:before="0"/>
        <w:ind w:right="10" w:hanging="360"/>
      </w:pPr>
      <w:r>
        <w:t xml:space="preserve">The Supplier shall as soon as reasonably practicable assign or procure the novation of the Transferring Contracts to the Buyer and/or the Replacement Supplier.  The Supplier shall execute such documents and provide such other assistance as the Buyer reasonably requires to effect this novation or assignment. </w:t>
      </w:r>
    </w:p>
    <w:p w14:paraId="522B9712" w14:textId="77777777" w:rsidR="007B505A" w:rsidRDefault="00B578F6">
      <w:pPr>
        <w:numPr>
          <w:ilvl w:val="1"/>
          <w:numId w:val="144"/>
        </w:numPr>
        <w:spacing w:before="0"/>
        <w:ind w:right="10" w:hanging="360"/>
      </w:pPr>
      <w:r>
        <w:t xml:space="preserve">The Buyer shall: </w:t>
      </w:r>
    </w:p>
    <w:p w14:paraId="6D4F6EDE" w14:textId="77777777" w:rsidR="007B505A" w:rsidRDefault="00B578F6">
      <w:pPr>
        <w:numPr>
          <w:ilvl w:val="2"/>
          <w:numId w:val="141"/>
        </w:numPr>
        <w:spacing w:before="0"/>
        <w:ind w:right="10" w:hanging="720"/>
      </w:pPr>
      <w:r>
        <w:t xml:space="preserve">accept assignments from the Supplier or join with the Supplier in procuring a novation of each Transferring Contract; and </w:t>
      </w:r>
    </w:p>
    <w:p w14:paraId="1B5D38FB" w14:textId="77777777" w:rsidR="007B505A" w:rsidRDefault="00B578F6">
      <w:pPr>
        <w:numPr>
          <w:ilvl w:val="2"/>
          <w:numId w:val="141"/>
        </w:numPr>
        <w:spacing w:before="0"/>
        <w:ind w:right="10" w:hanging="720"/>
      </w:pPr>
      <w:r>
        <w:lastRenderedPageBreak/>
        <w:t xml:space="preserve">once a Transferring Contract is novated or assigned to the Buyer and/or the Replacement Supplier, discharge all the obligations and liabilities created by or arising under that Transferring Contract and exercise its rights arising under that Transferring Contract, or as applicable, procure that the Replacement Supplier does the same. </w:t>
      </w:r>
    </w:p>
    <w:p w14:paraId="625FB240" w14:textId="77777777" w:rsidR="007B505A" w:rsidRDefault="00B578F6">
      <w:pPr>
        <w:numPr>
          <w:ilvl w:val="1"/>
          <w:numId w:val="142"/>
        </w:numPr>
        <w:spacing w:before="0"/>
        <w:ind w:right="52" w:hanging="360"/>
      </w:pPr>
      <w:r>
        <w:t xml:space="preserve">The Supplier shall hold any Transferring Contracts on trust for the Buyer until the transfer of the relevant Transferring Contract to the Buyer and/or the Replacement Supplier has taken place. </w:t>
      </w:r>
    </w:p>
    <w:p w14:paraId="0C461C84" w14:textId="77777777" w:rsidR="007B505A" w:rsidRDefault="00B578F6">
      <w:pPr>
        <w:numPr>
          <w:ilvl w:val="1"/>
          <w:numId w:val="142"/>
        </w:numPr>
        <w:spacing w:before="0" w:after="260"/>
        <w:ind w:right="52" w:hanging="360"/>
      </w:pPr>
      <w:r>
        <w:t xml:space="preserve">The Supplier shall indemnify the Buyer (and/or the Replacement Supplier, as applicable) against each loss, liability and cost arising out of any claims made by a counterparty to a Transferring Contract which is assigned or novated to the Buyer (and/or Replacement Supplier) pursuant to Paragraph 8.6 in relation to any matters arising prior to the date of assignment or novation of such Transferring Contract. Clause 19 (Other people's rights in this contract) shall not apply to this Paragraph 8.9 which is intended to be enforceable by Third Parties Beneficiaries by virtue of the CRTPA. </w:t>
      </w:r>
    </w:p>
    <w:p w14:paraId="78C0B091" w14:textId="77777777" w:rsidR="007B505A" w:rsidRDefault="00B578F6">
      <w:pPr>
        <w:pStyle w:val="Heading4"/>
        <w:ind w:left="293"/>
      </w:pPr>
      <w:r>
        <w:t>9. No charges</w:t>
      </w:r>
      <w:r>
        <w:rPr>
          <w:sz w:val="19"/>
        </w:rPr>
        <w:t xml:space="preserve"> </w:t>
      </w:r>
      <w:r>
        <w:t xml:space="preserve"> </w:t>
      </w:r>
    </w:p>
    <w:p w14:paraId="1342A8DC" w14:textId="77777777" w:rsidR="007B505A" w:rsidRDefault="00B578F6">
      <w:pPr>
        <w:spacing w:before="0" w:after="262"/>
        <w:ind w:left="929" w:right="10" w:hanging="360"/>
      </w:pPr>
      <w:r>
        <w:t xml:space="preserve">9.1 Unless otherwise stated, the Buyer shall not be obliged to pay for costs incurred by the Supplier in relation to its compliance with this Schedule. </w:t>
      </w:r>
    </w:p>
    <w:p w14:paraId="7F54AEE6" w14:textId="77777777" w:rsidR="007B505A" w:rsidRDefault="00B578F6">
      <w:pPr>
        <w:pStyle w:val="Heading4"/>
        <w:ind w:left="293"/>
      </w:pPr>
      <w:r>
        <w:t xml:space="preserve">10. Dividing the bills  </w:t>
      </w:r>
    </w:p>
    <w:p w14:paraId="6EC6A97C" w14:textId="77777777" w:rsidR="007B505A" w:rsidRDefault="00B578F6">
      <w:pPr>
        <w:spacing w:before="0"/>
        <w:ind w:left="929" w:right="10" w:hanging="360"/>
      </w:pPr>
      <w:r>
        <w:t xml:space="preserve">10.1 </w:t>
      </w:r>
      <w:r>
        <w:tab/>
        <w:t xml:space="preserve">All outgoings, expenses, rents, royalties and other periodical payments receivable in respect of the Transferring Assets and Transferring Contracts shall be apportioned between the Buyer and/or the Replacement and the Supplier as follows: </w:t>
      </w:r>
    </w:p>
    <w:p w14:paraId="5660E4AB" w14:textId="77777777" w:rsidR="007B505A" w:rsidRDefault="00B578F6">
      <w:pPr>
        <w:spacing w:before="0"/>
        <w:ind w:left="-5" w:right="10"/>
      </w:pPr>
      <w:r>
        <w:t xml:space="preserve">10.1.1 the amounts shall be annualised and divided by 365 to reach a daily rate; </w:t>
      </w:r>
    </w:p>
    <w:p w14:paraId="5E31603E" w14:textId="77777777" w:rsidR="007B505A" w:rsidRDefault="00B578F6">
      <w:pPr>
        <w:spacing w:before="0"/>
        <w:ind w:left="705" w:right="10" w:hanging="720"/>
      </w:pPr>
      <w:r>
        <w:t xml:space="preserve">10.1.2 the Buyer or Replacement Supplier (as applicable) shall be responsible for or entitled to (as the case may be) that part of the value of the invoice pro rata to the number of complete days following the transfer, multiplied by the daily rate; and </w:t>
      </w:r>
    </w:p>
    <w:p w14:paraId="2746087C" w14:textId="77777777" w:rsidR="007B505A" w:rsidRDefault="00B578F6">
      <w:pPr>
        <w:spacing w:before="0"/>
        <w:ind w:left="705" w:right="10" w:hanging="720"/>
      </w:pPr>
      <w:r>
        <w:t xml:space="preserve">10.1.3 the Supplier shall be responsible for or entitled to (as the case may be) the rest of the invoice. </w:t>
      </w:r>
    </w:p>
    <w:p w14:paraId="44C04E58" w14:textId="77777777" w:rsidR="007B505A" w:rsidRDefault="00B578F6">
      <w:pPr>
        <w:spacing w:before="0" w:after="0" w:line="449" w:lineRule="auto"/>
        <w:ind w:left="0" w:right="8956" w:firstLine="0"/>
      </w:pPr>
      <w:r>
        <w:t xml:space="preserve">  </w:t>
      </w:r>
    </w:p>
    <w:p w14:paraId="208A62E2" w14:textId="77777777" w:rsidR="007B505A" w:rsidRDefault="007B505A">
      <w:pPr>
        <w:sectPr w:rsidR="007B505A">
          <w:headerReference w:type="even" r:id="rId199"/>
          <w:headerReference w:type="default" r:id="rId200"/>
          <w:footerReference w:type="even" r:id="rId201"/>
          <w:footerReference w:type="default" r:id="rId202"/>
          <w:headerReference w:type="first" r:id="rId203"/>
          <w:footerReference w:type="first" r:id="rId204"/>
          <w:pgSz w:w="11906" w:h="16838"/>
          <w:pgMar w:top="1673" w:right="1443" w:bottom="1704" w:left="1440" w:header="203" w:footer="710" w:gutter="0"/>
          <w:pgNumType w:start="1"/>
          <w:cols w:space="720"/>
        </w:sectPr>
      </w:pPr>
    </w:p>
    <w:p w14:paraId="78003491" w14:textId="77777777" w:rsidR="007B505A" w:rsidRDefault="00B578F6">
      <w:pPr>
        <w:spacing w:before="0" w:after="12" w:line="249" w:lineRule="auto"/>
        <w:ind w:left="226" w:right="4685"/>
        <w:jc w:val="both"/>
      </w:pPr>
      <w:r>
        <w:rPr>
          <w:sz w:val="20"/>
        </w:rPr>
        <w:lastRenderedPageBreak/>
        <w:t xml:space="preserve">Call-Off Schedule 11 (Installation Works) Call-Off Ref: </w:t>
      </w:r>
    </w:p>
    <w:p w14:paraId="3AED8EEB" w14:textId="77777777" w:rsidR="007B505A" w:rsidRDefault="00B578F6">
      <w:pPr>
        <w:spacing w:before="0" w:after="12" w:line="249" w:lineRule="auto"/>
        <w:ind w:left="226" w:right="0"/>
        <w:jc w:val="both"/>
      </w:pPr>
      <w:r>
        <w:rPr>
          <w:sz w:val="20"/>
        </w:rPr>
        <w:t xml:space="preserve">Crown Copyright 2018 </w:t>
      </w:r>
    </w:p>
    <w:p w14:paraId="4690AB1B" w14:textId="77777777" w:rsidR="007B505A" w:rsidRDefault="00B578F6">
      <w:pPr>
        <w:spacing w:before="0" w:after="91" w:line="259" w:lineRule="auto"/>
        <w:ind w:left="216" w:right="0" w:firstLine="0"/>
      </w:pPr>
      <w:r>
        <w:rPr>
          <w:sz w:val="20"/>
        </w:rPr>
        <w:t xml:space="preserve"> </w:t>
      </w:r>
    </w:p>
    <w:p w14:paraId="37010D91" w14:textId="77777777" w:rsidR="007B505A" w:rsidRDefault="00B578F6">
      <w:pPr>
        <w:spacing w:before="0" w:after="9" w:line="259" w:lineRule="auto"/>
        <w:ind w:left="216" w:right="0" w:firstLine="0"/>
      </w:pPr>
      <w:r>
        <w:rPr>
          <w:b/>
          <w:sz w:val="32"/>
        </w:rPr>
        <w:t xml:space="preserve"> </w:t>
      </w:r>
    </w:p>
    <w:p w14:paraId="3E723696" w14:textId="77777777" w:rsidR="007B505A" w:rsidRDefault="00B578F6">
      <w:pPr>
        <w:pStyle w:val="Heading2"/>
        <w:spacing w:after="112"/>
        <w:ind w:left="226"/>
      </w:pPr>
      <w:r>
        <w:t xml:space="preserve">Call-Off Schedule 11 (Installation Works) </w:t>
      </w:r>
    </w:p>
    <w:p w14:paraId="3EA4FA33" w14:textId="77777777" w:rsidR="007B505A" w:rsidRDefault="00B578F6">
      <w:pPr>
        <w:pStyle w:val="Heading3"/>
        <w:spacing w:after="227" w:line="250" w:lineRule="auto"/>
        <w:ind w:left="226"/>
      </w:pPr>
      <w:r>
        <w:t xml:space="preserve">1. When this Schedule should be used </w:t>
      </w:r>
    </w:p>
    <w:p w14:paraId="5A1F4AF8" w14:textId="77777777" w:rsidR="007B505A" w:rsidRDefault="00B578F6">
      <w:pPr>
        <w:spacing w:before="0"/>
        <w:ind w:left="1152" w:right="10" w:hanging="576"/>
      </w:pPr>
      <w:r>
        <w:t xml:space="preserve">1.1. This Schedule is designed to provide additional provisions necessary to facilitate the provision of Deliverables requiring installation by the Supplier. </w:t>
      </w:r>
    </w:p>
    <w:p w14:paraId="7D8C0121" w14:textId="77777777" w:rsidR="007B505A" w:rsidRDefault="00B578F6">
      <w:pPr>
        <w:pStyle w:val="Heading3"/>
        <w:spacing w:after="107" w:line="250" w:lineRule="auto"/>
        <w:ind w:left="226"/>
      </w:pPr>
      <w:r>
        <w:t xml:space="preserve">2. How things must be installed    </w:t>
      </w:r>
    </w:p>
    <w:p w14:paraId="7F14448C" w14:textId="77777777" w:rsidR="007B505A" w:rsidRDefault="00B578F6">
      <w:pPr>
        <w:spacing w:before="0"/>
        <w:ind w:left="1152" w:right="10" w:hanging="576"/>
      </w:pPr>
      <w:r>
        <w:t xml:space="preserve">2.1. Where the Supplier reasonably believes, it has completed the Installation Works it shall notify the Buyer in writing. Following receipt of such notice, the Buyer shall inspect the Installation Works and shall, by giving written notice to the Supplier:  </w:t>
      </w:r>
    </w:p>
    <w:p w14:paraId="4796AEE9" w14:textId="77777777" w:rsidR="007B505A" w:rsidRDefault="00B578F6">
      <w:pPr>
        <w:spacing w:before="0"/>
        <w:ind w:left="1162" w:right="10"/>
      </w:pPr>
      <w:r>
        <w:t xml:space="preserve">2.1.1. accept the Installation Works, or  </w:t>
      </w:r>
    </w:p>
    <w:p w14:paraId="7AC10AD1" w14:textId="77777777" w:rsidR="007B505A" w:rsidRDefault="00B578F6">
      <w:pPr>
        <w:spacing w:before="0"/>
        <w:ind w:left="1872" w:right="10" w:hanging="720"/>
      </w:pPr>
      <w:r>
        <w:t xml:space="preserve">2.1.2. reject the Installation Works and provide reasons to the Supplier if, in the Buyer’s reasonable opinion, the Installation Works do not meet the requirements set out in the Call-Off Order Form (or elsewhere in this Contract). </w:t>
      </w:r>
    </w:p>
    <w:p w14:paraId="5AC8DC86" w14:textId="77777777" w:rsidR="007B505A" w:rsidRDefault="00B578F6">
      <w:pPr>
        <w:spacing w:before="0"/>
        <w:ind w:left="1152" w:right="10" w:hanging="576"/>
      </w:pPr>
      <w:r>
        <w:t xml:space="preserve">2.2. If the Buyer rejects the Installation Works in accordance with Paragraph 2.1.2, the Supplier shall immediately rectify or remedy any defects and if, in the Buyer’s reasonable opinion, the Installation Works do not, within five (5) Working Days of such rectification or remedy, meet the requirements set out in the Call-Off Order Form (or elsewhere in this Contract), the Buyer may terminate this Contract for material Default. </w:t>
      </w:r>
    </w:p>
    <w:p w14:paraId="66C0F065" w14:textId="77777777" w:rsidR="007B505A" w:rsidRDefault="00B578F6">
      <w:pPr>
        <w:spacing w:before="0"/>
        <w:ind w:left="1152" w:right="10" w:hanging="576"/>
      </w:pPr>
      <w:r>
        <w:t xml:space="preserve">2.3. The Installation Works shall be deemed to be completed when the Supplier receives a notice issued by the Buyer in accordance with Paragraph 2.1.1 Notwithstanding the acceptance of any Installation Works in accordance with Paragraph 2.1.1), the Supplier shall remain solely responsible for ensuring that the Goods and the Installation Works conform to the specification in the Call-Off Order Form (or elsewhere in this Contract). No rights of estoppel or waiver shall arise as a result of the acceptance by the Buyer of the Installation Works. </w:t>
      </w:r>
    </w:p>
    <w:p w14:paraId="12D34C3A" w14:textId="77777777" w:rsidR="007B505A" w:rsidRDefault="00B578F6">
      <w:pPr>
        <w:spacing w:before="0" w:after="230"/>
        <w:ind w:left="1152" w:right="10" w:hanging="576"/>
      </w:pPr>
      <w:r>
        <w:t xml:space="preserve">2.4. Throughout the Contract Period, the Supplier shall have at all times all licences, approvals and consents necessary to enable the Supplier and the Supplier Staff to carry out the Installation Works. </w:t>
      </w:r>
    </w:p>
    <w:p w14:paraId="4F20185F" w14:textId="77777777" w:rsidR="007B505A" w:rsidRDefault="00B578F6">
      <w:pPr>
        <w:spacing w:before="0" w:after="2522" w:line="259" w:lineRule="auto"/>
        <w:ind w:left="216" w:right="0" w:firstLine="0"/>
      </w:pPr>
      <w:r>
        <w:t xml:space="preserve"> </w:t>
      </w:r>
    </w:p>
    <w:p w14:paraId="1D53E368" w14:textId="77777777" w:rsidR="007B505A" w:rsidRDefault="00B578F6">
      <w:pPr>
        <w:spacing w:before="0" w:after="0" w:line="259" w:lineRule="auto"/>
        <w:ind w:left="216" w:right="0" w:firstLine="0"/>
      </w:pPr>
      <w:r>
        <w:rPr>
          <w:rFonts w:ascii="Calibri" w:eastAsia="Calibri" w:hAnsi="Calibri" w:cs="Calibri"/>
          <w:sz w:val="22"/>
        </w:rPr>
        <w:t xml:space="preserve"> </w:t>
      </w:r>
    </w:p>
    <w:p w14:paraId="3647E007" w14:textId="77777777" w:rsidR="007B505A" w:rsidRDefault="00B578F6">
      <w:pPr>
        <w:spacing w:before="0" w:after="3" w:line="259" w:lineRule="auto"/>
        <w:ind w:left="211" w:right="0"/>
      </w:pPr>
      <w:r>
        <w:rPr>
          <w:rFonts w:ascii="Calibri" w:eastAsia="Calibri" w:hAnsi="Calibri" w:cs="Calibri"/>
          <w:sz w:val="22"/>
        </w:rPr>
        <w:lastRenderedPageBreak/>
        <w:t xml:space="preserve">Framework Ref: RM6116 </w:t>
      </w:r>
    </w:p>
    <w:p w14:paraId="7E6A3ED0" w14:textId="77777777" w:rsidR="007B505A" w:rsidRDefault="00B578F6">
      <w:pPr>
        <w:tabs>
          <w:tab w:val="center" w:pos="1141"/>
          <w:tab w:val="center" w:pos="4729"/>
          <w:tab w:val="right" w:pos="9246"/>
        </w:tabs>
        <w:spacing w:before="0" w:after="3" w:line="259" w:lineRule="auto"/>
        <w:ind w:left="0" w:right="0" w:firstLine="0"/>
      </w:pPr>
      <w:r>
        <w:rPr>
          <w:rFonts w:ascii="Calibri" w:eastAsia="Calibri" w:hAnsi="Calibri" w:cs="Calibri"/>
          <w:sz w:val="22"/>
        </w:rPr>
        <w:tab/>
        <w:t xml:space="preserve">Project Version: v1.0 </w:t>
      </w:r>
      <w:r>
        <w:rPr>
          <w:rFonts w:ascii="Calibri" w:eastAsia="Calibri" w:hAnsi="Calibri" w:cs="Calibri"/>
          <w:sz w:val="22"/>
        </w:rPr>
        <w:tab/>
        <w:t xml:space="preserve"> </w:t>
      </w:r>
      <w:r>
        <w:rPr>
          <w:rFonts w:ascii="Calibri" w:eastAsia="Calibri" w:hAnsi="Calibri" w:cs="Calibri"/>
          <w:sz w:val="22"/>
        </w:rPr>
        <w:tab/>
        <w:t xml:space="preserve"> 1 </w:t>
      </w:r>
    </w:p>
    <w:p w14:paraId="4CF89C56" w14:textId="77777777" w:rsidR="007B505A" w:rsidRDefault="00B578F6">
      <w:pPr>
        <w:spacing w:before="0" w:after="3" w:line="259" w:lineRule="auto"/>
        <w:ind w:left="211" w:right="0"/>
      </w:pPr>
      <w:r>
        <w:rPr>
          <w:rFonts w:ascii="Calibri" w:eastAsia="Calibri" w:hAnsi="Calibri" w:cs="Calibri"/>
          <w:sz w:val="22"/>
        </w:rPr>
        <w:t xml:space="preserve">Model Version: v3.0 </w:t>
      </w:r>
    </w:p>
    <w:p w14:paraId="789262EF" w14:textId="77777777" w:rsidR="007B505A" w:rsidRDefault="00B578F6">
      <w:pPr>
        <w:spacing w:before="0" w:after="208" w:line="259" w:lineRule="auto"/>
        <w:ind w:left="216" w:right="0" w:firstLine="0"/>
      </w:pPr>
      <w:r>
        <w:rPr>
          <w:b/>
          <w:sz w:val="36"/>
        </w:rPr>
        <w:t xml:space="preserve"> </w:t>
      </w:r>
    </w:p>
    <w:p w14:paraId="22EA66E8" w14:textId="77777777" w:rsidR="007B505A" w:rsidRDefault="00B578F6">
      <w:pPr>
        <w:pStyle w:val="Heading2"/>
        <w:spacing w:after="141"/>
        <w:ind w:left="226"/>
      </w:pPr>
      <w:r>
        <w:t xml:space="preserve">Call-Off Schedule 13 (Implementation Plan and Testing) Part A - Implementation </w:t>
      </w:r>
    </w:p>
    <w:p w14:paraId="157AA455" w14:textId="77777777" w:rsidR="007B505A" w:rsidRDefault="00B578F6">
      <w:pPr>
        <w:pStyle w:val="Heading3"/>
        <w:ind w:left="946"/>
      </w:pPr>
      <w:r>
        <w:t xml:space="preserve">1. Definitions </w:t>
      </w:r>
    </w:p>
    <w:p w14:paraId="1CFF0063" w14:textId="77777777" w:rsidR="007B505A" w:rsidRDefault="00B578F6">
      <w:pPr>
        <w:spacing w:before="0" w:after="10"/>
        <w:ind w:left="2005" w:right="10" w:hanging="567"/>
      </w:pPr>
      <w:r>
        <w:t>1.1 In this Schedule, the following words shall have the following meanings and they shall supplement Joint Schedule 1 (Definitions):</w:t>
      </w:r>
      <w:r>
        <w:rPr>
          <w:b/>
        </w:rPr>
        <w:t xml:space="preserve"> </w:t>
      </w:r>
    </w:p>
    <w:tbl>
      <w:tblPr>
        <w:tblStyle w:val="TableGrid"/>
        <w:tblW w:w="8174" w:type="dxa"/>
        <w:tblInd w:w="1896" w:type="dxa"/>
        <w:tblCellMar>
          <w:top w:w="53" w:type="dxa"/>
          <w:left w:w="115" w:type="dxa"/>
          <w:right w:w="93" w:type="dxa"/>
        </w:tblCellMar>
        <w:tblLook w:val="04A0" w:firstRow="1" w:lastRow="0" w:firstColumn="1" w:lastColumn="0" w:noHBand="0" w:noVBand="1"/>
      </w:tblPr>
      <w:tblGrid>
        <w:gridCol w:w="2999"/>
        <w:gridCol w:w="5175"/>
      </w:tblGrid>
      <w:tr w:rsidR="007B505A" w14:paraId="48DAE36F" w14:textId="77777777">
        <w:trPr>
          <w:trHeight w:val="2009"/>
        </w:trPr>
        <w:tc>
          <w:tcPr>
            <w:tcW w:w="2999" w:type="dxa"/>
            <w:tcBorders>
              <w:top w:val="single" w:sz="4" w:space="0" w:color="000000"/>
              <w:left w:val="single" w:sz="4" w:space="0" w:color="000000"/>
              <w:bottom w:val="single" w:sz="4" w:space="0" w:color="000000"/>
              <w:right w:val="single" w:sz="4" w:space="0" w:color="000000"/>
            </w:tcBorders>
          </w:tcPr>
          <w:p w14:paraId="7DBE8F95" w14:textId="77777777" w:rsidR="007B505A" w:rsidRDefault="00B578F6">
            <w:pPr>
              <w:spacing w:before="0" w:after="0" w:line="259" w:lineRule="auto"/>
              <w:ind w:left="1" w:right="0" w:firstLine="0"/>
            </w:pPr>
            <w:r>
              <w:rPr>
                <w:rFonts w:ascii="Calibri" w:eastAsia="Calibri" w:hAnsi="Calibri" w:cs="Calibri"/>
                <w:b/>
              </w:rPr>
              <w:t xml:space="preserve">"Delay" </w:t>
            </w:r>
          </w:p>
        </w:tc>
        <w:tc>
          <w:tcPr>
            <w:tcW w:w="5175" w:type="dxa"/>
            <w:tcBorders>
              <w:top w:val="single" w:sz="4" w:space="0" w:color="000000"/>
              <w:left w:val="single" w:sz="4" w:space="0" w:color="000000"/>
              <w:bottom w:val="single" w:sz="4" w:space="0" w:color="000000"/>
              <w:right w:val="single" w:sz="4" w:space="0" w:color="000000"/>
            </w:tcBorders>
          </w:tcPr>
          <w:p w14:paraId="12973B1F" w14:textId="77777777" w:rsidR="007B505A" w:rsidRDefault="00B578F6">
            <w:pPr>
              <w:numPr>
                <w:ilvl w:val="0"/>
                <w:numId w:val="187"/>
              </w:numPr>
              <w:spacing w:before="0" w:after="141" w:line="241" w:lineRule="auto"/>
              <w:ind w:right="0" w:hanging="288"/>
            </w:pPr>
            <w:r>
              <w:rPr>
                <w:rFonts w:ascii="Calibri" w:eastAsia="Calibri" w:hAnsi="Calibri" w:cs="Calibri"/>
              </w:rPr>
              <w:t xml:space="preserve">a delay in the Achievement of a Milestone by its Milestone Date; or </w:t>
            </w:r>
          </w:p>
          <w:p w14:paraId="4EC3CEA1" w14:textId="77777777" w:rsidR="007B505A" w:rsidRDefault="00B578F6">
            <w:pPr>
              <w:numPr>
                <w:ilvl w:val="0"/>
                <w:numId w:val="187"/>
              </w:numPr>
              <w:spacing w:before="0" w:after="0" w:line="259" w:lineRule="auto"/>
              <w:ind w:right="0" w:hanging="288"/>
            </w:pPr>
            <w:r>
              <w:rPr>
                <w:rFonts w:ascii="Calibri" w:eastAsia="Calibri" w:hAnsi="Calibri" w:cs="Calibri"/>
              </w:rPr>
              <w:t xml:space="preserve">a delay in the design, development, testing or implementation of a Deliverable by the relevant date set out in the Implementation Plan; </w:t>
            </w:r>
          </w:p>
        </w:tc>
      </w:tr>
      <w:tr w:rsidR="007B505A" w14:paraId="5380B65F" w14:textId="77777777">
        <w:trPr>
          <w:trHeight w:val="1301"/>
        </w:trPr>
        <w:tc>
          <w:tcPr>
            <w:tcW w:w="2999" w:type="dxa"/>
            <w:tcBorders>
              <w:top w:val="single" w:sz="4" w:space="0" w:color="000000"/>
              <w:left w:val="single" w:sz="4" w:space="0" w:color="000000"/>
              <w:bottom w:val="single" w:sz="4" w:space="0" w:color="000000"/>
              <w:right w:val="single" w:sz="4" w:space="0" w:color="000000"/>
            </w:tcBorders>
          </w:tcPr>
          <w:p w14:paraId="1053F736" w14:textId="77777777" w:rsidR="007B505A" w:rsidRDefault="00B578F6">
            <w:pPr>
              <w:spacing w:before="0" w:after="0" w:line="259" w:lineRule="auto"/>
              <w:ind w:left="1" w:right="0" w:firstLine="0"/>
            </w:pPr>
            <w:r>
              <w:rPr>
                <w:rFonts w:ascii="Calibri" w:eastAsia="Calibri" w:hAnsi="Calibri" w:cs="Calibri"/>
                <w:b/>
              </w:rPr>
              <w:t xml:space="preserve">"Deliverable Item" </w:t>
            </w:r>
          </w:p>
        </w:tc>
        <w:tc>
          <w:tcPr>
            <w:tcW w:w="5175" w:type="dxa"/>
            <w:tcBorders>
              <w:top w:val="single" w:sz="4" w:space="0" w:color="000000"/>
              <w:left w:val="single" w:sz="4" w:space="0" w:color="000000"/>
              <w:bottom w:val="single" w:sz="4" w:space="0" w:color="000000"/>
              <w:right w:val="single" w:sz="4" w:space="0" w:color="000000"/>
            </w:tcBorders>
          </w:tcPr>
          <w:p w14:paraId="003F9CF3" w14:textId="77777777" w:rsidR="007B505A" w:rsidRDefault="00B578F6">
            <w:pPr>
              <w:spacing w:before="0" w:after="0" w:line="259" w:lineRule="auto"/>
              <w:ind w:left="170" w:right="0" w:firstLine="0"/>
            </w:pPr>
            <w:r>
              <w:rPr>
                <w:rFonts w:ascii="Calibri" w:eastAsia="Calibri" w:hAnsi="Calibri" w:cs="Calibri"/>
              </w:rPr>
              <w:t xml:space="preserve">an item or feature in the supply of the </w:t>
            </w:r>
          </w:p>
          <w:p w14:paraId="2374D0F3" w14:textId="77777777" w:rsidR="007B505A" w:rsidRDefault="00B578F6">
            <w:pPr>
              <w:spacing w:before="0" w:after="0" w:line="259" w:lineRule="auto"/>
              <w:ind w:left="170" w:right="0" w:firstLine="0"/>
            </w:pPr>
            <w:r>
              <w:rPr>
                <w:rFonts w:ascii="Calibri" w:eastAsia="Calibri" w:hAnsi="Calibri" w:cs="Calibri"/>
              </w:rPr>
              <w:t xml:space="preserve">Deliverables delivered or to be delivered by the Supplier at or before a Milestone Date listed in the Implementation Plan; </w:t>
            </w:r>
          </w:p>
        </w:tc>
      </w:tr>
      <w:tr w:rsidR="007B505A" w14:paraId="7199DAB1" w14:textId="77777777">
        <w:trPr>
          <w:trHeight w:val="1304"/>
        </w:trPr>
        <w:tc>
          <w:tcPr>
            <w:tcW w:w="2999" w:type="dxa"/>
            <w:tcBorders>
              <w:top w:val="single" w:sz="4" w:space="0" w:color="000000"/>
              <w:left w:val="single" w:sz="4" w:space="0" w:color="000000"/>
              <w:bottom w:val="single" w:sz="4" w:space="0" w:color="000000"/>
              <w:right w:val="single" w:sz="4" w:space="0" w:color="000000"/>
            </w:tcBorders>
          </w:tcPr>
          <w:p w14:paraId="0BE1364D" w14:textId="77777777" w:rsidR="007B505A" w:rsidRDefault="00B578F6">
            <w:pPr>
              <w:spacing w:before="0" w:after="0" w:line="259" w:lineRule="auto"/>
              <w:ind w:left="1" w:right="0" w:firstLine="0"/>
            </w:pPr>
            <w:r>
              <w:rPr>
                <w:rFonts w:ascii="Calibri" w:eastAsia="Calibri" w:hAnsi="Calibri" w:cs="Calibri"/>
                <w:b/>
              </w:rPr>
              <w:t xml:space="preserve">"Milestone Payment" </w:t>
            </w:r>
          </w:p>
        </w:tc>
        <w:tc>
          <w:tcPr>
            <w:tcW w:w="5175" w:type="dxa"/>
            <w:tcBorders>
              <w:top w:val="single" w:sz="4" w:space="0" w:color="000000"/>
              <w:left w:val="single" w:sz="4" w:space="0" w:color="000000"/>
              <w:bottom w:val="single" w:sz="4" w:space="0" w:color="000000"/>
              <w:right w:val="single" w:sz="4" w:space="0" w:color="000000"/>
            </w:tcBorders>
          </w:tcPr>
          <w:p w14:paraId="59ECEF01" w14:textId="77777777" w:rsidR="007B505A" w:rsidRDefault="00B578F6">
            <w:pPr>
              <w:spacing w:before="0" w:after="0" w:line="259" w:lineRule="auto"/>
              <w:ind w:left="170" w:right="0" w:firstLine="0"/>
            </w:pPr>
            <w:r>
              <w:rPr>
                <w:rFonts w:ascii="Calibri" w:eastAsia="Calibri" w:hAnsi="Calibri" w:cs="Calibri"/>
              </w:rPr>
              <w:t xml:space="preserve">a payment identified in the Implementation Plan to be made following the issue of a Satisfaction Certificate in respect of Achievement of the relevant Milestone; </w:t>
            </w:r>
          </w:p>
        </w:tc>
      </w:tr>
      <w:tr w:rsidR="007B505A" w14:paraId="08E00FA3" w14:textId="77777777">
        <w:trPr>
          <w:trHeight w:val="422"/>
        </w:trPr>
        <w:tc>
          <w:tcPr>
            <w:tcW w:w="2999" w:type="dxa"/>
            <w:tcBorders>
              <w:top w:val="single" w:sz="4" w:space="0" w:color="000000"/>
              <w:left w:val="single" w:sz="4" w:space="0" w:color="000000"/>
              <w:bottom w:val="single" w:sz="4" w:space="0" w:color="000000"/>
              <w:right w:val="single" w:sz="4" w:space="0" w:color="000000"/>
            </w:tcBorders>
          </w:tcPr>
          <w:p w14:paraId="3667B6A1" w14:textId="77777777" w:rsidR="007B505A" w:rsidRDefault="00B578F6">
            <w:pPr>
              <w:spacing w:before="0" w:after="0" w:line="259" w:lineRule="auto"/>
              <w:ind w:left="1" w:right="0" w:firstLine="0"/>
            </w:pPr>
            <w:r>
              <w:rPr>
                <w:rFonts w:ascii="Calibri" w:eastAsia="Calibri" w:hAnsi="Calibri" w:cs="Calibri"/>
                <w:b/>
              </w:rPr>
              <w:t xml:space="preserve">Implementation Period" </w:t>
            </w:r>
          </w:p>
        </w:tc>
        <w:tc>
          <w:tcPr>
            <w:tcW w:w="5175" w:type="dxa"/>
            <w:tcBorders>
              <w:top w:val="single" w:sz="4" w:space="0" w:color="000000"/>
              <w:left w:val="single" w:sz="4" w:space="0" w:color="000000"/>
              <w:bottom w:val="single" w:sz="4" w:space="0" w:color="000000"/>
              <w:right w:val="single" w:sz="4" w:space="0" w:color="000000"/>
            </w:tcBorders>
          </w:tcPr>
          <w:p w14:paraId="43D621EB" w14:textId="77777777" w:rsidR="007B505A" w:rsidRDefault="00B578F6">
            <w:pPr>
              <w:spacing w:before="0" w:after="0" w:line="259" w:lineRule="auto"/>
              <w:ind w:left="170" w:right="0" w:firstLine="0"/>
            </w:pPr>
            <w:r>
              <w:rPr>
                <w:rFonts w:ascii="Calibri" w:eastAsia="Calibri" w:hAnsi="Calibri" w:cs="Calibri"/>
              </w:rPr>
              <w:t xml:space="preserve">has the meaning given to it in Paragraph 7.1;  </w:t>
            </w:r>
          </w:p>
        </w:tc>
      </w:tr>
    </w:tbl>
    <w:p w14:paraId="16C49CD6" w14:textId="77777777" w:rsidR="007B505A" w:rsidRDefault="00B578F6">
      <w:pPr>
        <w:pStyle w:val="Heading3"/>
        <w:ind w:left="946"/>
      </w:pPr>
      <w:r>
        <w:t xml:space="preserve">2. Agreeing and following the Implementation Plan </w:t>
      </w:r>
    </w:p>
    <w:p w14:paraId="0FC16F33" w14:textId="77777777" w:rsidR="007B505A" w:rsidRDefault="00B578F6">
      <w:pPr>
        <w:spacing w:before="0"/>
        <w:ind w:left="1836" w:right="10" w:hanging="540"/>
      </w:pPr>
      <w:r>
        <w:t xml:space="preserve">2.1 A draft of the Implementation Plan is set out in the Annex to this Schedule.  The Supplier shall provide a further draft Implementation Plan </w:t>
      </w:r>
      <w:r>
        <w:rPr>
          <w:shd w:val="clear" w:color="auto" w:fill="FFFF00"/>
        </w:rPr>
        <w:t>[</w:t>
      </w:r>
      <w:r>
        <w:rPr>
          <w:b/>
          <w:shd w:val="clear" w:color="auto" w:fill="FFFF00"/>
        </w:rPr>
        <w:t xml:space="preserve">Insert </w:t>
      </w:r>
      <w:r>
        <w:rPr>
          <w:shd w:val="clear" w:color="auto" w:fill="FFFF00"/>
        </w:rPr>
        <w:t>number of days]</w:t>
      </w:r>
      <w:r>
        <w:t xml:space="preserve"> days after the Call-Off Contract Start Date. </w:t>
      </w:r>
    </w:p>
    <w:p w14:paraId="0AD3A683" w14:textId="77777777" w:rsidR="007B505A" w:rsidRDefault="00B578F6">
      <w:pPr>
        <w:spacing w:before="0"/>
        <w:ind w:left="1306" w:right="10"/>
      </w:pPr>
      <w:r>
        <w:t xml:space="preserve">2.2 The draft Implementation Plan: </w:t>
      </w:r>
    </w:p>
    <w:p w14:paraId="74A79ECB" w14:textId="77777777" w:rsidR="007B505A" w:rsidRDefault="00B578F6">
      <w:pPr>
        <w:spacing w:before="0"/>
        <w:ind w:left="2593" w:right="10" w:hanging="721"/>
      </w:pPr>
      <w:r>
        <w:t xml:space="preserve">2.2.1 must contain information at the level of detail necessary to manage the implementation stage effectively and as the Buyer may otherwise require; and </w:t>
      </w:r>
    </w:p>
    <w:p w14:paraId="5D83BC38" w14:textId="77777777" w:rsidR="007B505A" w:rsidRDefault="00B578F6">
      <w:pPr>
        <w:spacing w:before="0"/>
        <w:ind w:left="2593" w:right="10" w:hanging="721"/>
      </w:pPr>
      <w:r>
        <w:t xml:space="preserve">2.2.2 it shall take account of all dependencies known to, or which should reasonably be known to, the Supplier. </w:t>
      </w:r>
    </w:p>
    <w:p w14:paraId="21D88E88" w14:textId="77777777" w:rsidR="007B505A" w:rsidRDefault="00B578F6">
      <w:pPr>
        <w:spacing w:before="0"/>
        <w:ind w:left="1836" w:right="10" w:hanging="540"/>
      </w:pPr>
      <w:r>
        <w:lastRenderedPageBreak/>
        <w:t xml:space="preserve">2.3 Following receipt of the draft Implementation Plan from the Supplier, the Parties shall use reasonable endeavours to agree the contents of the Implementation Plan.  If the Parties are unable to agree the </w:t>
      </w:r>
    </w:p>
    <w:p w14:paraId="0BE0B740" w14:textId="77777777" w:rsidR="007B505A" w:rsidRDefault="00B578F6">
      <w:pPr>
        <w:spacing w:before="0"/>
        <w:ind w:left="1846" w:right="10"/>
      </w:pPr>
      <w:r>
        <w:t xml:space="preserve">contents of the Implementation Plan within twenty (20) Working Days of its submission, then such Dispute shall be resolved in accordance with the Dispute Resolution Procedure. </w:t>
      </w:r>
    </w:p>
    <w:p w14:paraId="46E2BC6F" w14:textId="77777777" w:rsidR="007B505A" w:rsidRDefault="00B578F6">
      <w:pPr>
        <w:spacing w:before="0"/>
        <w:ind w:left="1836" w:right="10" w:hanging="540"/>
      </w:pPr>
      <w:r>
        <w:t xml:space="preserve">2.4 The Supplier shall provide each of the Deliverable Items identified in the Implementation Plan by the date assigned to that Deliverable Item in the Implementation Plan so as to ensure that each Milestone identified in the Implementation Plan is Achieved on or before its Milestone Date. </w:t>
      </w:r>
    </w:p>
    <w:p w14:paraId="0363D248" w14:textId="77777777" w:rsidR="007B505A" w:rsidRDefault="00B578F6">
      <w:pPr>
        <w:spacing w:before="0" w:after="10"/>
        <w:ind w:left="1306" w:right="10"/>
      </w:pPr>
      <w:r>
        <w:t xml:space="preserve">2.5 The Supplier shall monitor its performance against the </w:t>
      </w:r>
    </w:p>
    <w:p w14:paraId="2786D379" w14:textId="77777777" w:rsidR="007B505A" w:rsidRDefault="00B578F6">
      <w:pPr>
        <w:spacing w:before="0" w:after="271"/>
        <w:ind w:left="1846" w:right="10"/>
      </w:pPr>
      <w:r>
        <w:t xml:space="preserve">Implementation Plan and Milestones (if any) and report to the Buyer on such performance. </w:t>
      </w:r>
    </w:p>
    <w:p w14:paraId="7A6B8F16" w14:textId="77777777" w:rsidR="007B505A" w:rsidRDefault="00B578F6">
      <w:pPr>
        <w:pStyle w:val="Heading3"/>
        <w:ind w:left="946"/>
      </w:pPr>
      <w:r>
        <w:t xml:space="preserve">3. Reviewing and changing the Implementation Plan </w:t>
      </w:r>
    </w:p>
    <w:p w14:paraId="0B5D3FCC" w14:textId="77777777" w:rsidR="007B505A" w:rsidRDefault="00B578F6">
      <w:pPr>
        <w:spacing w:before="0"/>
        <w:ind w:left="1836" w:right="10" w:hanging="540"/>
      </w:pPr>
      <w:r>
        <w:t xml:space="preserve">3.1 Subject to Paragraph 3.3, the Supplier shall keep the Implementation Plan under review in accordance with the Buyer’s instructions and ensure that it is updated on a regular basis. </w:t>
      </w:r>
    </w:p>
    <w:p w14:paraId="136531E1" w14:textId="77777777" w:rsidR="007B505A" w:rsidRDefault="00B578F6">
      <w:pPr>
        <w:spacing w:before="0"/>
        <w:ind w:left="1836" w:right="10" w:hanging="540"/>
      </w:pPr>
      <w:r>
        <w:t xml:space="preserve">3.2 The Buyer shall have the right to require the Supplier to include any reasonable changes or provisions in each version of the Implementation Plan. </w:t>
      </w:r>
    </w:p>
    <w:p w14:paraId="2C374421" w14:textId="77777777" w:rsidR="007B505A" w:rsidRDefault="00B578F6">
      <w:pPr>
        <w:spacing w:before="0"/>
        <w:ind w:left="1836" w:right="10" w:hanging="540"/>
      </w:pPr>
      <w:r>
        <w:t xml:space="preserve">3.3 Changes to any Milestones, Milestone Payments and Delay Payments shall only be made in accordance with the Variation Procedure. </w:t>
      </w:r>
    </w:p>
    <w:p w14:paraId="5F3D7317" w14:textId="77777777" w:rsidR="007B505A" w:rsidRDefault="00B578F6">
      <w:pPr>
        <w:spacing w:before="0"/>
        <w:ind w:left="1836" w:right="10" w:hanging="540"/>
      </w:pPr>
      <w:r>
        <w:t xml:space="preserve">3.4 Failure by the Supplier to Achieve a Milestone by the relevant Milestone Date, where such failure is caused by or is attributable to the acts and/or omissions of the Supplier shall constitute a material Default and shall entitle the Buyer to terminate the Contract. </w:t>
      </w:r>
    </w:p>
    <w:p w14:paraId="53750FAC" w14:textId="77777777" w:rsidR="007B505A" w:rsidRDefault="00B578F6">
      <w:pPr>
        <w:spacing w:before="0" w:after="258" w:line="259" w:lineRule="auto"/>
        <w:ind w:left="1260" w:right="0" w:firstLine="0"/>
      </w:pPr>
      <w:r>
        <w:t xml:space="preserve"> </w:t>
      </w:r>
    </w:p>
    <w:p w14:paraId="4CE71CEA" w14:textId="77777777" w:rsidR="007B505A" w:rsidRDefault="00B578F6">
      <w:pPr>
        <w:pStyle w:val="Heading3"/>
        <w:ind w:left="946"/>
      </w:pPr>
      <w:r>
        <w:t xml:space="preserve">4. Security requirements before the Start Date  </w:t>
      </w:r>
    </w:p>
    <w:p w14:paraId="594D1845" w14:textId="77777777" w:rsidR="007B505A" w:rsidRDefault="00B578F6">
      <w:pPr>
        <w:spacing w:before="0"/>
        <w:ind w:left="1836" w:right="10" w:hanging="540"/>
      </w:pPr>
      <w:r>
        <w:t xml:space="preserve">4.1 The Supplier shall note that it is incumbent upon them to understand the lead-in period for security clearances and ensure that all Supplier Staff have the necessary security clearance in place before the </w:t>
      </w:r>
      <w:proofErr w:type="spellStart"/>
      <w:r>
        <w:t>CallOff</w:t>
      </w:r>
      <w:proofErr w:type="spellEnd"/>
      <w:r>
        <w:t xml:space="preserve"> Start Date. The Supplier shall ensure that this is reflected in their Implementation Plans.  </w:t>
      </w:r>
    </w:p>
    <w:p w14:paraId="7DA8F20B" w14:textId="77777777" w:rsidR="007B505A" w:rsidRDefault="00B578F6">
      <w:pPr>
        <w:spacing w:before="0"/>
        <w:ind w:left="1836" w:right="10" w:hanging="540"/>
      </w:pPr>
      <w:r>
        <w:t xml:space="preserve">4.2 The Supplier shall ensure that all Supplier Staff and Subcontractors do not access the Buyer's IT systems, or any IT systems linked to the Buyer, unless they have satisfied the Buyer's security requirements. </w:t>
      </w:r>
    </w:p>
    <w:p w14:paraId="555A8E2D" w14:textId="77777777" w:rsidR="007B505A" w:rsidRDefault="00B578F6">
      <w:pPr>
        <w:spacing w:before="0"/>
        <w:ind w:left="1836" w:right="10" w:hanging="540"/>
      </w:pPr>
      <w:r>
        <w:t xml:space="preserve">4.3 The Supplier shall be responsible for providing all necessary information to the Buyer to facilitate security clearances for Supplier </w:t>
      </w:r>
      <w:r>
        <w:lastRenderedPageBreak/>
        <w:t xml:space="preserve">Staff and Subcontractors in accordance with the Buyer's requirements. </w:t>
      </w:r>
    </w:p>
    <w:p w14:paraId="0E0D29B2" w14:textId="77777777" w:rsidR="007B505A" w:rsidRDefault="00B578F6">
      <w:pPr>
        <w:spacing w:before="0" w:after="0" w:line="259" w:lineRule="auto"/>
        <w:ind w:left="859" w:right="0" w:firstLine="0"/>
      </w:pPr>
      <w:r>
        <w:t xml:space="preserve"> </w:t>
      </w:r>
    </w:p>
    <w:p w14:paraId="2A0540DF" w14:textId="77777777" w:rsidR="007B505A" w:rsidRDefault="00B578F6">
      <w:pPr>
        <w:spacing w:before="0"/>
        <w:ind w:left="1836" w:right="10" w:hanging="540"/>
      </w:pPr>
      <w:r>
        <w:t xml:space="preserve">4.4 The Supplier shall ensure that all Supplier Staff and Subcontractors requiring access to the Buyer Premises have the appropriate security clearance. It is the Supplier's responsibility to establish whether or not the level of clearance will be sufficient for access. Unless prior approval has been received from the Buyer, the Supplier shall be responsible for meeting the costs associated with the provision of security cleared escort services. </w:t>
      </w:r>
    </w:p>
    <w:p w14:paraId="26966F20" w14:textId="77777777" w:rsidR="007B505A" w:rsidRDefault="00B578F6">
      <w:pPr>
        <w:spacing w:before="0" w:after="267"/>
        <w:ind w:left="1836" w:right="10" w:hanging="540"/>
      </w:pPr>
      <w:r>
        <w:t xml:space="preserve">4.5 If a property requires Supplier Staff or Subcontractors to be accompanied by the Buyer’s Authorised Representative, the Buyer must be given reasonable notice of such a requirement, except in the case of emergency access. </w:t>
      </w:r>
    </w:p>
    <w:p w14:paraId="7431D65E" w14:textId="77777777" w:rsidR="007B505A" w:rsidRDefault="00B578F6">
      <w:pPr>
        <w:pStyle w:val="Heading3"/>
        <w:ind w:left="946"/>
      </w:pPr>
      <w:r>
        <w:t xml:space="preserve">5. What to do if there is a Delay  </w:t>
      </w:r>
    </w:p>
    <w:p w14:paraId="36F9D9BF" w14:textId="77777777" w:rsidR="007B505A" w:rsidRDefault="00B578F6">
      <w:pPr>
        <w:spacing w:before="0"/>
        <w:ind w:left="1836" w:right="10" w:hanging="540"/>
      </w:pPr>
      <w:r>
        <w:t xml:space="preserve">5.1 If the Supplier becomes aware that there is, or there is reasonably likely to be, a Delay under this Contract it shall:  </w:t>
      </w:r>
    </w:p>
    <w:p w14:paraId="2A234922" w14:textId="77777777" w:rsidR="007B505A" w:rsidRDefault="00B578F6">
      <w:pPr>
        <w:spacing w:before="0"/>
        <w:ind w:left="2557" w:right="10" w:hanging="721"/>
      </w:pPr>
      <w:r>
        <w:t xml:space="preserve">5.1.1 notify the Buyer as soon as practically possible and no later than within two (2) Working Days from becoming aware of the Delay or anticipated Delay;  </w:t>
      </w:r>
    </w:p>
    <w:p w14:paraId="26B9618A" w14:textId="77777777" w:rsidR="007B505A" w:rsidRDefault="00B578F6">
      <w:pPr>
        <w:spacing w:before="0" w:after="149"/>
        <w:ind w:left="2557" w:right="10" w:hanging="721"/>
      </w:pPr>
      <w:r>
        <w:t xml:space="preserve">5.1.2 include in its notification an explanation of the actual or anticipated impact of the Delay; </w:t>
      </w:r>
    </w:p>
    <w:p w14:paraId="30DFA9D9" w14:textId="77777777" w:rsidR="007B505A" w:rsidRDefault="00B578F6">
      <w:pPr>
        <w:spacing w:before="0"/>
        <w:ind w:left="2557" w:right="10" w:hanging="721"/>
      </w:pPr>
      <w:r>
        <w:t xml:space="preserve">5.1.3 comply with the Buyer’s instructions in order to address the impact of the Delay or anticipated Delay; and </w:t>
      </w:r>
    </w:p>
    <w:p w14:paraId="0F83C4F3" w14:textId="77777777" w:rsidR="007B505A" w:rsidRDefault="00B578F6">
      <w:pPr>
        <w:spacing w:before="0" w:after="270"/>
        <w:ind w:left="2557" w:right="10" w:hanging="721"/>
      </w:pPr>
      <w:r>
        <w:t xml:space="preserve">5.1.4 use all reasonable endeavours to eliminate or mitigate the consequences of any Delay or anticipated Delay. </w:t>
      </w:r>
    </w:p>
    <w:p w14:paraId="4D274CF5" w14:textId="77777777" w:rsidR="007B505A" w:rsidRDefault="00B578F6">
      <w:pPr>
        <w:pStyle w:val="Heading3"/>
        <w:ind w:left="946"/>
      </w:pPr>
      <w:r>
        <w:t xml:space="preserve">6. Compensation for a Delay </w:t>
      </w:r>
    </w:p>
    <w:p w14:paraId="77C0330F" w14:textId="77777777" w:rsidR="007B505A" w:rsidRDefault="00B578F6">
      <w:pPr>
        <w:spacing w:before="0"/>
        <w:ind w:left="1836" w:right="10" w:hanging="540"/>
      </w:pPr>
      <w:r>
        <w:t xml:space="preserve">6.1 If Delay Payments have been included in the Implementation Plan and a Milestone has not been achieved by the relevant Milestone Date, the Supplier shall pay to the Buyer such Delay Payments (calculated as set out by the Buyer in the Implementation Plan) and the following provisions shall apply: </w:t>
      </w:r>
    </w:p>
    <w:p w14:paraId="2373C169" w14:textId="77777777" w:rsidR="007B505A" w:rsidRDefault="00B578F6">
      <w:pPr>
        <w:spacing w:before="0"/>
        <w:ind w:left="2557" w:right="10" w:hanging="721"/>
      </w:pPr>
      <w:r>
        <w:t xml:space="preserve">6.1.1 the Supplier acknowledges and agrees that any Delay Payment is a price adjustment and not an estimate of the Loss that may be suffered by the Buyer as a result of the Supplier’s failure to Achieve the corresponding Milestone; </w:t>
      </w:r>
    </w:p>
    <w:p w14:paraId="2ACF8F78" w14:textId="77777777" w:rsidR="007B505A" w:rsidRDefault="00B578F6">
      <w:pPr>
        <w:spacing w:before="0"/>
        <w:ind w:left="2557" w:right="10" w:hanging="721"/>
      </w:pPr>
      <w:r>
        <w:t xml:space="preserve">6.1.2 Delay Payments shall be the Buyer's exclusive financial remedy for the Supplier’s failure to Achieve a Milestone by its Milestone Date except where: </w:t>
      </w:r>
    </w:p>
    <w:p w14:paraId="77BFBC84" w14:textId="77777777" w:rsidR="007B505A" w:rsidRDefault="00B578F6">
      <w:pPr>
        <w:numPr>
          <w:ilvl w:val="0"/>
          <w:numId w:val="145"/>
        </w:numPr>
        <w:spacing w:before="0" w:after="10"/>
        <w:ind w:right="10" w:hanging="989"/>
      </w:pPr>
      <w:r>
        <w:lastRenderedPageBreak/>
        <w:t xml:space="preserve">the Buyer is entitled to or does terminate this </w:t>
      </w:r>
    </w:p>
    <w:p w14:paraId="11B01090" w14:textId="77777777" w:rsidR="007B505A" w:rsidRDefault="00B578F6">
      <w:pPr>
        <w:spacing w:before="0" w:after="5"/>
        <w:ind w:right="-7"/>
        <w:jc w:val="right"/>
      </w:pPr>
      <w:r>
        <w:t xml:space="preserve">Contract pursuant to Clause 10.4 (When CCS or the </w:t>
      </w:r>
    </w:p>
    <w:p w14:paraId="2A781A7D" w14:textId="77777777" w:rsidR="007B505A" w:rsidRDefault="00B578F6">
      <w:pPr>
        <w:spacing w:before="0" w:after="12"/>
        <w:ind w:left="1605" w:right="234"/>
        <w:jc w:val="center"/>
      </w:pPr>
      <w:r>
        <w:t xml:space="preserve">Buyer can end this contract); or  </w:t>
      </w:r>
    </w:p>
    <w:p w14:paraId="5C9CED66" w14:textId="77777777" w:rsidR="007B505A" w:rsidRDefault="00B578F6">
      <w:pPr>
        <w:numPr>
          <w:ilvl w:val="0"/>
          <w:numId w:val="145"/>
        </w:numPr>
        <w:spacing w:before="0"/>
        <w:ind w:right="10" w:hanging="989"/>
      </w:pPr>
      <w:r>
        <w:t>the delay exceeds the number of days (the "</w:t>
      </w:r>
      <w:r>
        <w:rPr>
          <w:b/>
        </w:rPr>
        <w:t>Delay Period Limit</w:t>
      </w:r>
      <w:r>
        <w:t xml:space="preserve">") specified in the Implementation Plan commencing on the relevant Milestone Date; </w:t>
      </w:r>
    </w:p>
    <w:p w14:paraId="0B4C408B" w14:textId="77777777" w:rsidR="007B505A" w:rsidRDefault="00B578F6">
      <w:pPr>
        <w:spacing w:before="0"/>
        <w:ind w:left="2557" w:right="10" w:hanging="721"/>
      </w:pPr>
      <w:r>
        <w:t xml:space="preserve">6.1.3 the Delay Payments will accrue on a daily basis from the relevant Milestone Date until the date when the Milestone is Achieved; </w:t>
      </w:r>
    </w:p>
    <w:p w14:paraId="0754C9D9" w14:textId="77777777" w:rsidR="007B505A" w:rsidRDefault="00B578F6">
      <w:pPr>
        <w:spacing w:before="0" w:after="0"/>
        <w:ind w:left="2557" w:right="10" w:hanging="721"/>
      </w:pPr>
      <w:r>
        <w:t xml:space="preserve">6.1.4 no payment or other act or omission of the Buyer shall in any way affect the rights of the Buyer to recover the Delay Payments or be deemed to be a waiver of the right of the </w:t>
      </w:r>
    </w:p>
    <w:p w14:paraId="5AD049E5" w14:textId="77777777" w:rsidR="007B505A" w:rsidRDefault="00B578F6">
      <w:pPr>
        <w:spacing w:before="0"/>
        <w:ind w:left="2567" w:right="10"/>
      </w:pPr>
      <w:r>
        <w:t xml:space="preserve">Buyer to recover any such damages; and </w:t>
      </w:r>
    </w:p>
    <w:p w14:paraId="03AFBBA6" w14:textId="77777777" w:rsidR="007B505A" w:rsidRDefault="00B578F6">
      <w:pPr>
        <w:spacing w:before="0" w:after="267"/>
        <w:ind w:left="2557" w:right="10" w:hanging="721"/>
      </w:pPr>
      <w:r>
        <w:t xml:space="preserve">6.1.5 Delay Payments shall not be subject to or count towards any limitation on liability set out in Clause 11 (How much you can be held responsible for). </w:t>
      </w:r>
    </w:p>
    <w:p w14:paraId="07BE8089" w14:textId="77777777" w:rsidR="007B505A" w:rsidRDefault="00B578F6">
      <w:pPr>
        <w:numPr>
          <w:ilvl w:val="0"/>
          <w:numId w:val="146"/>
        </w:numPr>
        <w:spacing w:before="0" w:after="218" w:line="259" w:lineRule="auto"/>
        <w:ind w:right="0" w:hanging="360"/>
      </w:pPr>
      <w:r>
        <w:rPr>
          <w:b/>
          <w:shd w:val="clear" w:color="auto" w:fill="FFFF00"/>
        </w:rPr>
        <w:t>[Implementation Plan</w:t>
      </w:r>
      <w:r>
        <w:rPr>
          <w:b/>
        </w:rPr>
        <w:t xml:space="preserve">  </w:t>
      </w:r>
    </w:p>
    <w:p w14:paraId="3255C836" w14:textId="77777777" w:rsidR="007B505A" w:rsidRDefault="00B578F6">
      <w:pPr>
        <w:numPr>
          <w:ilvl w:val="1"/>
          <w:numId w:val="146"/>
        </w:numPr>
        <w:spacing w:before="0" w:after="98" w:line="259" w:lineRule="auto"/>
        <w:ind w:right="0" w:hanging="540"/>
      </w:pPr>
      <w:r>
        <w:rPr>
          <w:shd w:val="clear" w:color="auto" w:fill="FFFF00"/>
        </w:rPr>
        <w:t>The Implementation Period will be a [six (6)] Month period.</w:t>
      </w:r>
      <w:r>
        <w:t xml:space="preserve"> </w:t>
      </w:r>
    </w:p>
    <w:p w14:paraId="1FEE7B30" w14:textId="77777777" w:rsidR="007B505A" w:rsidRDefault="00B578F6">
      <w:pPr>
        <w:numPr>
          <w:ilvl w:val="1"/>
          <w:numId w:val="146"/>
        </w:numPr>
        <w:spacing w:before="0"/>
        <w:ind w:right="0" w:hanging="54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4B6AE751" wp14:editId="5F38EE7B">
                <wp:simplePos x="0" y="0"/>
                <wp:positionH relativeFrom="column">
                  <wp:posOffset>822909</wp:posOffset>
                </wp:positionH>
                <wp:positionV relativeFrom="paragraph">
                  <wp:posOffset>-3809</wp:posOffset>
                </wp:positionV>
                <wp:extent cx="5027422" cy="3534410"/>
                <wp:effectExtent l="0" t="0" r="0" b="0"/>
                <wp:wrapNone/>
                <wp:docPr id="352781" name="Group 352781"/>
                <wp:cNvGraphicFramePr/>
                <a:graphic xmlns:a="http://schemas.openxmlformats.org/drawingml/2006/main">
                  <a:graphicData uri="http://schemas.microsoft.com/office/word/2010/wordprocessingGroup">
                    <wpg:wgp>
                      <wpg:cNvGrpSpPr/>
                      <wpg:grpSpPr>
                        <a:xfrm>
                          <a:off x="0" y="0"/>
                          <a:ext cx="5027422" cy="3534410"/>
                          <a:chOff x="0" y="0"/>
                          <a:chExt cx="5027422" cy="3534410"/>
                        </a:xfrm>
                      </wpg:grpSpPr>
                      <wps:wsp>
                        <wps:cNvPr id="366771" name="Shape 366771"/>
                        <wps:cNvSpPr/>
                        <wps:spPr>
                          <a:xfrm>
                            <a:off x="0" y="0"/>
                            <a:ext cx="5013706" cy="175260"/>
                          </a:xfrm>
                          <a:custGeom>
                            <a:avLst/>
                            <a:gdLst/>
                            <a:ahLst/>
                            <a:cxnLst/>
                            <a:rect l="0" t="0" r="0" b="0"/>
                            <a:pathLst>
                              <a:path w="5013706" h="175260">
                                <a:moveTo>
                                  <a:pt x="0" y="0"/>
                                </a:moveTo>
                                <a:lnTo>
                                  <a:pt x="5013706" y="0"/>
                                </a:lnTo>
                                <a:lnTo>
                                  <a:pt x="501370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2" name="Shape 366772"/>
                        <wps:cNvSpPr/>
                        <wps:spPr>
                          <a:xfrm>
                            <a:off x="342900" y="175260"/>
                            <a:ext cx="4559554" cy="175260"/>
                          </a:xfrm>
                          <a:custGeom>
                            <a:avLst/>
                            <a:gdLst/>
                            <a:ahLst/>
                            <a:cxnLst/>
                            <a:rect l="0" t="0" r="0" b="0"/>
                            <a:pathLst>
                              <a:path w="4559554" h="175260">
                                <a:moveTo>
                                  <a:pt x="0" y="0"/>
                                </a:moveTo>
                                <a:lnTo>
                                  <a:pt x="4559554" y="0"/>
                                </a:lnTo>
                                <a:lnTo>
                                  <a:pt x="455955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3" name="Shape 366773"/>
                        <wps:cNvSpPr/>
                        <wps:spPr>
                          <a:xfrm>
                            <a:off x="342900" y="350520"/>
                            <a:ext cx="4426966" cy="175260"/>
                          </a:xfrm>
                          <a:custGeom>
                            <a:avLst/>
                            <a:gdLst/>
                            <a:ahLst/>
                            <a:cxnLst/>
                            <a:rect l="0" t="0" r="0" b="0"/>
                            <a:pathLst>
                              <a:path w="4426966" h="175260">
                                <a:moveTo>
                                  <a:pt x="0" y="0"/>
                                </a:moveTo>
                                <a:lnTo>
                                  <a:pt x="4426966" y="0"/>
                                </a:lnTo>
                                <a:lnTo>
                                  <a:pt x="442696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4" name="Shape 366774"/>
                        <wps:cNvSpPr/>
                        <wps:spPr>
                          <a:xfrm>
                            <a:off x="342900" y="525780"/>
                            <a:ext cx="4451350" cy="175260"/>
                          </a:xfrm>
                          <a:custGeom>
                            <a:avLst/>
                            <a:gdLst/>
                            <a:ahLst/>
                            <a:cxnLst/>
                            <a:rect l="0" t="0" r="0" b="0"/>
                            <a:pathLst>
                              <a:path w="4451350" h="175260">
                                <a:moveTo>
                                  <a:pt x="0" y="0"/>
                                </a:moveTo>
                                <a:lnTo>
                                  <a:pt x="4451350" y="0"/>
                                </a:lnTo>
                                <a:lnTo>
                                  <a:pt x="445135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5" name="Shape 366775"/>
                        <wps:cNvSpPr/>
                        <wps:spPr>
                          <a:xfrm>
                            <a:off x="342900" y="701040"/>
                            <a:ext cx="2061083" cy="175260"/>
                          </a:xfrm>
                          <a:custGeom>
                            <a:avLst/>
                            <a:gdLst/>
                            <a:ahLst/>
                            <a:cxnLst/>
                            <a:rect l="0" t="0" r="0" b="0"/>
                            <a:pathLst>
                              <a:path w="2061083" h="175260">
                                <a:moveTo>
                                  <a:pt x="0" y="0"/>
                                </a:moveTo>
                                <a:lnTo>
                                  <a:pt x="2061083" y="0"/>
                                </a:lnTo>
                                <a:lnTo>
                                  <a:pt x="206108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6" name="Shape 366776"/>
                        <wps:cNvSpPr/>
                        <wps:spPr>
                          <a:xfrm>
                            <a:off x="365760" y="1203960"/>
                            <a:ext cx="4033393" cy="175260"/>
                          </a:xfrm>
                          <a:custGeom>
                            <a:avLst/>
                            <a:gdLst/>
                            <a:ahLst/>
                            <a:cxnLst/>
                            <a:rect l="0" t="0" r="0" b="0"/>
                            <a:pathLst>
                              <a:path w="4033393" h="175260">
                                <a:moveTo>
                                  <a:pt x="0" y="0"/>
                                </a:moveTo>
                                <a:lnTo>
                                  <a:pt x="4033393" y="0"/>
                                </a:lnTo>
                                <a:lnTo>
                                  <a:pt x="403339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7" name="Shape 366777"/>
                        <wps:cNvSpPr/>
                        <wps:spPr>
                          <a:xfrm>
                            <a:off x="823341" y="1379169"/>
                            <a:ext cx="4091305" cy="175565"/>
                          </a:xfrm>
                          <a:custGeom>
                            <a:avLst/>
                            <a:gdLst/>
                            <a:ahLst/>
                            <a:cxnLst/>
                            <a:rect l="0" t="0" r="0" b="0"/>
                            <a:pathLst>
                              <a:path w="4091305" h="175565">
                                <a:moveTo>
                                  <a:pt x="0" y="0"/>
                                </a:moveTo>
                                <a:lnTo>
                                  <a:pt x="4091305" y="0"/>
                                </a:lnTo>
                                <a:lnTo>
                                  <a:pt x="4091305"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8" name="Shape 366778"/>
                        <wps:cNvSpPr/>
                        <wps:spPr>
                          <a:xfrm>
                            <a:off x="823341" y="1554734"/>
                            <a:ext cx="4010533" cy="173736"/>
                          </a:xfrm>
                          <a:custGeom>
                            <a:avLst/>
                            <a:gdLst/>
                            <a:ahLst/>
                            <a:cxnLst/>
                            <a:rect l="0" t="0" r="0" b="0"/>
                            <a:pathLst>
                              <a:path w="4010533" h="173736">
                                <a:moveTo>
                                  <a:pt x="0" y="0"/>
                                </a:moveTo>
                                <a:lnTo>
                                  <a:pt x="4010533" y="0"/>
                                </a:lnTo>
                                <a:lnTo>
                                  <a:pt x="4010533" y="173736"/>
                                </a:lnTo>
                                <a:lnTo>
                                  <a:pt x="0" y="17373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79" name="Shape 366779"/>
                        <wps:cNvSpPr/>
                        <wps:spPr>
                          <a:xfrm>
                            <a:off x="823341" y="1728470"/>
                            <a:ext cx="3024251" cy="175260"/>
                          </a:xfrm>
                          <a:custGeom>
                            <a:avLst/>
                            <a:gdLst/>
                            <a:ahLst/>
                            <a:cxnLst/>
                            <a:rect l="0" t="0" r="0" b="0"/>
                            <a:pathLst>
                              <a:path w="3024251" h="175260">
                                <a:moveTo>
                                  <a:pt x="0" y="0"/>
                                </a:moveTo>
                                <a:lnTo>
                                  <a:pt x="3024251" y="0"/>
                                </a:lnTo>
                                <a:lnTo>
                                  <a:pt x="302425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0" name="Shape 366780"/>
                        <wps:cNvSpPr/>
                        <wps:spPr>
                          <a:xfrm>
                            <a:off x="365760" y="1979930"/>
                            <a:ext cx="4347718" cy="175260"/>
                          </a:xfrm>
                          <a:custGeom>
                            <a:avLst/>
                            <a:gdLst/>
                            <a:ahLst/>
                            <a:cxnLst/>
                            <a:rect l="0" t="0" r="0" b="0"/>
                            <a:pathLst>
                              <a:path w="4347718" h="175260">
                                <a:moveTo>
                                  <a:pt x="0" y="0"/>
                                </a:moveTo>
                                <a:lnTo>
                                  <a:pt x="4347718" y="0"/>
                                </a:lnTo>
                                <a:lnTo>
                                  <a:pt x="434771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1" name="Shape 366781"/>
                        <wps:cNvSpPr/>
                        <wps:spPr>
                          <a:xfrm>
                            <a:off x="823341" y="2155190"/>
                            <a:ext cx="4178173" cy="175260"/>
                          </a:xfrm>
                          <a:custGeom>
                            <a:avLst/>
                            <a:gdLst/>
                            <a:ahLst/>
                            <a:cxnLst/>
                            <a:rect l="0" t="0" r="0" b="0"/>
                            <a:pathLst>
                              <a:path w="4178173" h="175260">
                                <a:moveTo>
                                  <a:pt x="0" y="0"/>
                                </a:moveTo>
                                <a:lnTo>
                                  <a:pt x="4178173" y="0"/>
                                </a:lnTo>
                                <a:lnTo>
                                  <a:pt x="417817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2" name="Shape 366782"/>
                        <wps:cNvSpPr/>
                        <wps:spPr>
                          <a:xfrm>
                            <a:off x="823341" y="2330450"/>
                            <a:ext cx="2388743" cy="175261"/>
                          </a:xfrm>
                          <a:custGeom>
                            <a:avLst/>
                            <a:gdLst/>
                            <a:ahLst/>
                            <a:cxnLst/>
                            <a:rect l="0" t="0" r="0" b="0"/>
                            <a:pathLst>
                              <a:path w="2388743" h="175261">
                                <a:moveTo>
                                  <a:pt x="0" y="0"/>
                                </a:moveTo>
                                <a:lnTo>
                                  <a:pt x="2388743" y="0"/>
                                </a:lnTo>
                                <a:lnTo>
                                  <a:pt x="2388743"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3" name="Shape 366783"/>
                        <wps:cNvSpPr/>
                        <wps:spPr>
                          <a:xfrm>
                            <a:off x="365760" y="2581910"/>
                            <a:ext cx="4661662" cy="175259"/>
                          </a:xfrm>
                          <a:custGeom>
                            <a:avLst/>
                            <a:gdLst/>
                            <a:ahLst/>
                            <a:cxnLst/>
                            <a:rect l="0" t="0" r="0" b="0"/>
                            <a:pathLst>
                              <a:path w="4661662" h="175259">
                                <a:moveTo>
                                  <a:pt x="0" y="0"/>
                                </a:moveTo>
                                <a:lnTo>
                                  <a:pt x="4661662" y="0"/>
                                </a:lnTo>
                                <a:lnTo>
                                  <a:pt x="4661662" y="175259"/>
                                </a:lnTo>
                                <a:lnTo>
                                  <a:pt x="0" y="17525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4" name="Shape 366784"/>
                        <wps:cNvSpPr/>
                        <wps:spPr>
                          <a:xfrm>
                            <a:off x="823341" y="2757169"/>
                            <a:ext cx="2917571" cy="175261"/>
                          </a:xfrm>
                          <a:custGeom>
                            <a:avLst/>
                            <a:gdLst/>
                            <a:ahLst/>
                            <a:cxnLst/>
                            <a:rect l="0" t="0" r="0" b="0"/>
                            <a:pathLst>
                              <a:path w="2917571" h="175261">
                                <a:moveTo>
                                  <a:pt x="0" y="0"/>
                                </a:moveTo>
                                <a:lnTo>
                                  <a:pt x="2917571" y="0"/>
                                </a:lnTo>
                                <a:lnTo>
                                  <a:pt x="2917571"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5" name="Shape 366785"/>
                        <wps:cNvSpPr/>
                        <wps:spPr>
                          <a:xfrm>
                            <a:off x="365760" y="3008630"/>
                            <a:ext cx="4533646" cy="175260"/>
                          </a:xfrm>
                          <a:custGeom>
                            <a:avLst/>
                            <a:gdLst/>
                            <a:ahLst/>
                            <a:cxnLst/>
                            <a:rect l="0" t="0" r="0" b="0"/>
                            <a:pathLst>
                              <a:path w="4533646" h="175260">
                                <a:moveTo>
                                  <a:pt x="0" y="0"/>
                                </a:moveTo>
                                <a:lnTo>
                                  <a:pt x="4533646" y="0"/>
                                </a:lnTo>
                                <a:lnTo>
                                  <a:pt x="453364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6" name="Shape 366786"/>
                        <wps:cNvSpPr/>
                        <wps:spPr>
                          <a:xfrm>
                            <a:off x="823341" y="3183890"/>
                            <a:ext cx="3975481" cy="175260"/>
                          </a:xfrm>
                          <a:custGeom>
                            <a:avLst/>
                            <a:gdLst/>
                            <a:ahLst/>
                            <a:cxnLst/>
                            <a:rect l="0" t="0" r="0" b="0"/>
                            <a:pathLst>
                              <a:path w="3975481" h="175260">
                                <a:moveTo>
                                  <a:pt x="0" y="0"/>
                                </a:moveTo>
                                <a:lnTo>
                                  <a:pt x="3975481" y="0"/>
                                </a:lnTo>
                                <a:lnTo>
                                  <a:pt x="397548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787" name="Shape 366787"/>
                        <wps:cNvSpPr/>
                        <wps:spPr>
                          <a:xfrm>
                            <a:off x="823341" y="3359150"/>
                            <a:ext cx="3508883" cy="175260"/>
                          </a:xfrm>
                          <a:custGeom>
                            <a:avLst/>
                            <a:gdLst/>
                            <a:ahLst/>
                            <a:cxnLst/>
                            <a:rect l="0" t="0" r="0" b="0"/>
                            <a:pathLst>
                              <a:path w="3508883" h="175260">
                                <a:moveTo>
                                  <a:pt x="0" y="0"/>
                                </a:moveTo>
                                <a:lnTo>
                                  <a:pt x="3508883" y="0"/>
                                </a:lnTo>
                                <a:lnTo>
                                  <a:pt x="350888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9A5EC7B" id="Group 352781" o:spid="_x0000_s1026" style="position:absolute;margin-left:64.8pt;margin-top:-.3pt;width:395.85pt;height:278.3pt;z-index:-251655168" coordsize="50274,3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">
                <v:shape id="Shape 366771" o:spid="_x0000_s1027" style="position:absolute;width:50137;height:1752;visibility:visible;mso-wrap-style:square;v-text-anchor:top" coordsize="501370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" path="m,l5013706,r,175260l,175260,,e" fillcolor="yellow" stroked="f" strokeweight="0">
                  <v:stroke miterlimit="83231f" joinstyle="miter"/>
                  <v:path arrowok="t" textboxrect="0,0,5013706,175260"/>
                </v:shape>
                <v:shape id="Shape 366772" o:spid="_x0000_s1028" style="position:absolute;left:3429;top:1752;width:45595;height:1753;visibility:visible;mso-wrap-style:square;v-text-anchor:top" coordsize="455955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" path="m,l4559554,r,175260l,175260,,e" fillcolor="yellow" stroked="f" strokeweight="0">
                  <v:stroke miterlimit="83231f" joinstyle="miter"/>
                  <v:path arrowok="t" textboxrect="0,0,4559554,175260"/>
                </v:shape>
                <v:shape id="Shape 366773" o:spid="_x0000_s1029" style="position:absolute;left:3429;top:3505;width:44269;height:1752;visibility:visible;mso-wrap-style:square;v-text-anchor:top" coordsize="442696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" path="m,l4426966,r,175260l,175260,,e" fillcolor="yellow" stroked="f" strokeweight="0">
                  <v:stroke miterlimit="83231f" joinstyle="miter"/>
                  <v:path arrowok="t" textboxrect="0,0,4426966,175260"/>
                </v:shape>
                <v:shape id="Shape 366774" o:spid="_x0000_s1030" style="position:absolute;left:3429;top:5257;width:44513;height:1753;visibility:visible;mso-wrap-style:square;v-text-anchor:top" coordsize="44513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" path="m,l4451350,r,175260l,175260,,e" fillcolor="yellow" stroked="f" strokeweight="0">
                  <v:stroke miterlimit="83231f" joinstyle="miter"/>
                  <v:path arrowok="t" textboxrect="0,0,4451350,175260"/>
                </v:shape>
                <v:shape id="Shape 366775" o:spid="_x0000_s1031" style="position:absolute;left:3429;top:7010;width:20610;height:1753;visibility:visible;mso-wrap-style:square;v-text-anchor:top" coordsize="206108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" path="m,l2061083,r,175260l,175260,,e" fillcolor="yellow" stroked="f" strokeweight="0">
                  <v:stroke miterlimit="83231f" joinstyle="miter"/>
                  <v:path arrowok="t" textboxrect="0,0,2061083,175260"/>
                </v:shape>
                <v:shape id="Shape 366776" o:spid="_x0000_s1032" style="position:absolute;left:3657;top:12039;width:40334;height:1753;visibility:visible;mso-wrap-style:square;v-text-anchor:top" coordsize="403339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" path="m,l4033393,r,175260l,175260,,e" fillcolor="yellow" stroked="f" strokeweight="0">
                  <v:stroke miterlimit="83231f" joinstyle="miter"/>
                  <v:path arrowok="t" textboxrect="0,0,4033393,175260"/>
                </v:shape>
                <v:shape id="Shape 366777" o:spid="_x0000_s1033" style="position:absolute;left:8233;top:13791;width:40913;height:1756;visibility:visible;mso-wrap-style:square;v-text-anchor:top" coordsize="4091305,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" path="m,l4091305,r,175565l,175565,,e" fillcolor="yellow" stroked="f" strokeweight="0">
                  <v:stroke miterlimit="83231f" joinstyle="miter"/>
                  <v:path arrowok="t" textboxrect="0,0,4091305,175565"/>
                </v:shape>
                <v:shape id="Shape 366778" o:spid="_x0000_s1034" style="position:absolute;left:8233;top:15547;width:40105;height:1737;visibility:visible;mso-wrap-style:square;v-text-anchor:top" coordsize="4010533,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" path="m,l4010533,r,173736l,173736,,e" fillcolor="yellow" stroked="f" strokeweight="0">
                  <v:stroke miterlimit="83231f" joinstyle="miter"/>
                  <v:path arrowok="t" textboxrect="0,0,4010533,173736"/>
                </v:shape>
                <v:shape id="Shape 366779" o:spid="_x0000_s1035" style="position:absolute;left:8233;top:17284;width:30242;height:1753;visibility:visible;mso-wrap-style:square;v-text-anchor:top" coordsize="302425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" path="m,l3024251,r,175260l,175260,,e" fillcolor="yellow" stroked="f" strokeweight="0">
                  <v:stroke miterlimit="83231f" joinstyle="miter"/>
                  <v:path arrowok="t" textboxrect="0,0,3024251,175260"/>
                </v:shape>
                <v:shape id="Shape 366780" o:spid="_x0000_s1036" style="position:absolute;left:3657;top:19799;width:43477;height:1752;visibility:visible;mso-wrap-style:square;v-text-anchor:top" coordsize="434771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" path="m,l4347718,r,175260l,175260,,e" fillcolor="yellow" stroked="f" strokeweight="0">
                  <v:stroke miterlimit="83231f" joinstyle="miter"/>
                  <v:path arrowok="t" textboxrect="0,0,4347718,175260"/>
                </v:shape>
                <v:shape id="Shape 366781" o:spid="_x0000_s1037" style="position:absolute;left:8233;top:21551;width:41782;height:1753;visibility:visible;mso-wrap-style:square;v-text-anchor:top" coordsize="41781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" path="m,l4178173,r,175260l,175260,,e" fillcolor="yellow" stroked="f" strokeweight="0">
                  <v:stroke miterlimit="83231f" joinstyle="miter"/>
                  <v:path arrowok="t" textboxrect="0,0,4178173,175260"/>
                </v:shape>
                <v:shape id="Shape 366782" o:spid="_x0000_s1038" style="position:absolute;left:8233;top:23304;width:23887;height:1753;visibility:visible;mso-wrap-style:square;v-text-anchor:top" coordsize="2388743,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" path="m,l2388743,r,175261l,175261,,e" fillcolor="yellow" stroked="f" strokeweight="0">
                  <v:stroke miterlimit="83231f" joinstyle="miter"/>
                  <v:path arrowok="t" textboxrect="0,0,2388743,175261"/>
                </v:shape>
                <v:shape id="Shape 366783" o:spid="_x0000_s1039" style="position:absolute;left:3657;top:25819;width:46617;height:1752;visibility:visible;mso-wrap-style:square;v-text-anchor:top" coordsize="4661662,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" path="m,l4661662,r,175259l,175259,,e" fillcolor="yellow" stroked="f" strokeweight="0">
                  <v:stroke miterlimit="83231f" joinstyle="miter"/>
                  <v:path arrowok="t" textboxrect="0,0,4661662,175259"/>
                </v:shape>
                <v:shape id="Shape 366784" o:spid="_x0000_s1040" style="position:absolute;left:8233;top:27571;width:29176;height:1753;visibility:visible;mso-wrap-style:square;v-text-anchor:top" coordsize="2917571,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" path="m,l2917571,r,175261l,175261,,e" fillcolor="yellow" stroked="f" strokeweight="0">
                  <v:stroke miterlimit="83231f" joinstyle="miter"/>
                  <v:path arrowok="t" textboxrect="0,0,2917571,175261"/>
                </v:shape>
                <v:shape id="Shape 366785" o:spid="_x0000_s1041" style="position:absolute;left:3657;top:30086;width:45337;height:1752;visibility:visible;mso-wrap-style:square;v-text-anchor:top" coordsize="453364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" path="m,l4533646,r,175260l,175260,,e" fillcolor="yellow" stroked="f" strokeweight="0">
                  <v:stroke miterlimit="83231f" joinstyle="miter"/>
                  <v:path arrowok="t" textboxrect="0,0,4533646,175260"/>
                </v:shape>
                <v:shape id="Shape 366786" o:spid="_x0000_s1042" style="position:absolute;left:8233;top:31838;width:39755;height:1753;visibility:visible;mso-wrap-style:square;v-text-anchor:top" coordsize="39754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" path="m,l3975481,r,175260l,175260,,e" fillcolor="yellow" stroked="f" strokeweight="0">
                  <v:stroke miterlimit="83231f" joinstyle="miter"/>
                  <v:path arrowok="t" textboxrect="0,0,3975481,175260"/>
                </v:shape>
                <v:shape id="Shape 366787" o:spid="_x0000_s1043" style="position:absolute;left:8233;top:33591;width:35089;height:1753;visibility:visible;mso-wrap-style:square;v-text-anchor:top" coordsize="350888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" path="m,l3508883,r,175260l,175260,,e" fillcolor="yellow" stroked="f" strokeweight="0">
                  <v:stroke miterlimit="83231f" joinstyle="miter"/>
                  <v:path arrowok="t" textboxrect="0,0,3508883,175260"/>
                </v:shape>
              </v:group>
            </w:pict>
          </mc:Fallback>
        </mc:AlternateContent>
      </w:r>
      <w:r>
        <w:t xml:space="preserve">During the Implementation Period, the incumbent supplier shall retain full responsibility for all existing services until the Call-Off Start Date or as otherwise formally agreed with the Buyer. The Supplier's full service obligations shall formally be assumed on the Call-Off Start Date as set out in Order Form.   </w:t>
      </w:r>
    </w:p>
    <w:p w14:paraId="1AF8A36D" w14:textId="77777777" w:rsidR="007B505A" w:rsidRDefault="00B578F6">
      <w:pPr>
        <w:numPr>
          <w:ilvl w:val="1"/>
          <w:numId w:val="146"/>
        </w:numPr>
        <w:spacing w:before="0" w:after="98" w:line="259" w:lineRule="auto"/>
        <w:ind w:right="0" w:hanging="540"/>
      </w:pPr>
      <w:r>
        <w:rPr>
          <w:shd w:val="clear" w:color="auto" w:fill="FFFF00"/>
        </w:rPr>
        <w:t>In accordance with the Implementation Plan, the Supplier shall:</w:t>
      </w:r>
      <w:r>
        <w:t xml:space="preserve">  </w:t>
      </w:r>
    </w:p>
    <w:p w14:paraId="4FA24EE9" w14:textId="77777777" w:rsidR="007B505A" w:rsidRDefault="00B578F6">
      <w:pPr>
        <w:numPr>
          <w:ilvl w:val="2"/>
          <w:numId w:val="146"/>
        </w:numPr>
        <w:spacing w:before="0"/>
        <w:ind w:right="10" w:hanging="721"/>
      </w:pPr>
      <w:r>
        <w:t xml:space="preserve">work cooperatively and in partnership with the Buyer, incumbent supplier, and other Framework Supplier(s), where applicable, to understand the scope of Services to ensure a mutually beneficial handover of the Services;  </w:t>
      </w:r>
    </w:p>
    <w:p w14:paraId="20BA10F8" w14:textId="77777777" w:rsidR="007B505A" w:rsidRDefault="00B578F6">
      <w:pPr>
        <w:numPr>
          <w:ilvl w:val="2"/>
          <w:numId w:val="146"/>
        </w:numPr>
        <w:spacing w:before="0"/>
        <w:ind w:right="10" w:hanging="721"/>
      </w:pPr>
      <w:r>
        <w:t xml:space="preserve">work with the incumbent supplier and Buyer to assess the scope of the Services and prepare a plan which demonstrates how they will mobilise the Services;  </w:t>
      </w:r>
    </w:p>
    <w:p w14:paraId="1D29C925" w14:textId="77777777" w:rsidR="007B505A" w:rsidRDefault="00B578F6">
      <w:pPr>
        <w:numPr>
          <w:ilvl w:val="2"/>
          <w:numId w:val="146"/>
        </w:numPr>
        <w:spacing w:before="0"/>
        <w:ind w:right="10" w:hanging="721"/>
      </w:pPr>
      <w:r>
        <w:t xml:space="preserve">liaise with the incumbent Supplier to enable the full completion of the Implementation Period activities; and  </w:t>
      </w:r>
    </w:p>
    <w:p w14:paraId="67165C1E" w14:textId="77777777" w:rsidR="007B505A" w:rsidRDefault="00B578F6">
      <w:pPr>
        <w:numPr>
          <w:ilvl w:val="2"/>
          <w:numId w:val="146"/>
        </w:numPr>
        <w:spacing w:before="0"/>
        <w:ind w:right="10" w:hanging="721"/>
      </w:pPr>
      <w:r>
        <w:t xml:space="preserve">produce an Implementation Plan, to be agreed by the Buyer, for carrying out the requirements within the Implementation Period including, key Milestones and dependencies. </w:t>
      </w:r>
    </w:p>
    <w:p w14:paraId="5FD8D645" w14:textId="77777777" w:rsidR="007B505A" w:rsidRDefault="00B578F6">
      <w:pPr>
        <w:numPr>
          <w:ilvl w:val="1"/>
          <w:numId w:val="146"/>
        </w:numPr>
        <w:spacing w:before="0" w:after="98" w:line="259" w:lineRule="auto"/>
        <w:ind w:right="0" w:hanging="540"/>
      </w:pPr>
      <w:r>
        <w:rPr>
          <w:shd w:val="clear" w:color="auto" w:fill="FFFF00"/>
        </w:rPr>
        <w:t>The Implementation Plan will include detail stating:</w:t>
      </w:r>
      <w:r>
        <w:t xml:space="preserve"> </w:t>
      </w:r>
    </w:p>
    <w:p w14:paraId="1CA0FA12" w14:textId="77777777" w:rsidR="007B505A" w:rsidRDefault="00B578F6">
      <w:pPr>
        <w:numPr>
          <w:ilvl w:val="2"/>
          <w:numId w:val="146"/>
        </w:numPr>
        <w:spacing w:before="0"/>
        <w:ind w:right="10" w:hanging="721"/>
      </w:pPr>
      <w:r>
        <w:t xml:space="preserve">how the Supplier will work with the incumbent Supplier and the Buyer Authorised Representative to capture and load up information such as asset data ; and </w:t>
      </w:r>
    </w:p>
    <w:p w14:paraId="66A658AE" w14:textId="77777777" w:rsidR="007B505A" w:rsidRDefault="00B578F6">
      <w:pPr>
        <w:numPr>
          <w:ilvl w:val="2"/>
          <w:numId w:val="146"/>
        </w:numPr>
        <w:spacing w:before="0"/>
        <w:ind w:right="10" w:hanging="721"/>
      </w:pPr>
      <w:r>
        <w:rPr>
          <w:rFonts w:ascii="Calibri" w:eastAsia="Calibri" w:hAnsi="Calibri" w:cs="Calibri"/>
          <w:noProof/>
          <w:sz w:val="22"/>
        </w:rPr>
        <w:lastRenderedPageBreak/>
        <mc:AlternateContent>
          <mc:Choice Requires="wpg">
            <w:drawing>
              <wp:anchor distT="0" distB="0" distL="114300" distR="114300" simplePos="0" relativeHeight="251662336" behindDoc="1" locked="0" layoutInCell="1" allowOverlap="1" wp14:anchorId="2621DFA5" wp14:editId="7C8D7330">
                <wp:simplePos x="0" y="0"/>
                <wp:positionH relativeFrom="column">
                  <wp:posOffset>1188669</wp:posOffset>
                </wp:positionH>
                <wp:positionV relativeFrom="paragraph">
                  <wp:posOffset>-605789</wp:posOffset>
                </wp:positionV>
                <wp:extent cx="4679950" cy="1302969"/>
                <wp:effectExtent l="0" t="0" r="0" b="0"/>
                <wp:wrapNone/>
                <wp:docPr id="352782" name="Group 352782"/>
                <wp:cNvGraphicFramePr/>
                <a:graphic xmlns:a="http://schemas.openxmlformats.org/drawingml/2006/main">
                  <a:graphicData uri="http://schemas.microsoft.com/office/word/2010/wordprocessingGroup">
                    <wpg:wgp>
                      <wpg:cNvGrpSpPr/>
                      <wpg:grpSpPr>
                        <a:xfrm>
                          <a:off x="0" y="0"/>
                          <a:ext cx="4679950" cy="1302969"/>
                          <a:chOff x="0" y="0"/>
                          <a:chExt cx="4679950" cy="1302969"/>
                        </a:xfrm>
                      </wpg:grpSpPr>
                      <wps:wsp>
                        <wps:cNvPr id="366805" name="Shape 366805"/>
                        <wps:cNvSpPr/>
                        <wps:spPr>
                          <a:xfrm>
                            <a:off x="0" y="0"/>
                            <a:ext cx="4679950" cy="175260"/>
                          </a:xfrm>
                          <a:custGeom>
                            <a:avLst/>
                            <a:gdLst/>
                            <a:ahLst/>
                            <a:cxnLst/>
                            <a:rect l="0" t="0" r="0" b="0"/>
                            <a:pathLst>
                              <a:path w="4679950" h="175260">
                                <a:moveTo>
                                  <a:pt x="0" y="0"/>
                                </a:moveTo>
                                <a:lnTo>
                                  <a:pt x="4679950" y="0"/>
                                </a:lnTo>
                                <a:lnTo>
                                  <a:pt x="467995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06" name="Shape 366806"/>
                        <wps:cNvSpPr/>
                        <wps:spPr>
                          <a:xfrm>
                            <a:off x="457581" y="175260"/>
                            <a:ext cx="3798697" cy="175260"/>
                          </a:xfrm>
                          <a:custGeom>
                            <a:avLst/>
                            <a:gdLst/>
                            <a:ahLst/>
                            <a:cxnLst/>
                            <a:rect l="0" t="0" r="0" b="0"/>
                            <a:pathLst>
                              <a:path w="3798697" h="175260">
                                <a:moveTo>
                                  <a:pt x="0" y="0"/>
                                </a:moveTo>
                                <a:lnTo>
                                  <a:pt x="3798697" y="0"/>
                                </a:lnTo>
                                <a:lnTo>
                                  <a:pt x="379869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07" name="Shape 366807"/>
                        <wps:cNvSpPr/>
                        <wps:spPr>
                          <a:xfrm>
                            <a:off x="457581" y="350520"/>
                            <a:ext cx="2449703" cy="175261"/>
                          </a:xfrm>
                          <a:custGeom>
                            <a:avLst/>
                            <a:gdLst/>
                            <a:ahLst/>
                            <a:cxnLst/>
                            <a:rect l="0" t="0" r="0" b="0"/>
                            <a:pathLst>
                              <a:path w="2449703" h="175261">
                                <a:moveTo>
                                  <a:pt x="0" y="0"/>
                                </a:moveTo>
                                <a:lnTo>
                                  <a:pt x="2449703" y="0"/>
                                </a:lnTo>
                                <a:lnTo>
                                  <a:pt x="2449703"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08" name="Shape 366808"/>
                        <wps:cNvSpPr/>
                        <wps:spPr>
                          <a:xfrm>
                            <a:off x="0" y="601980"/>
                            <a:ext cx="4533646" cy="175260"/>
                          </a:xfrm>
                          <a:custGeom>
                            <a:avLst/>
                            <a:gdLst/>
                            <a:ahLst/>
                            <a:cxnLst/>
                            <a:rect l="0" t="0" r="0" b="0"/>
                            <a:pathLst>
                              <a:path w="4533646" h="175260">
                                <a:moveTo>
                                  <a:pt x="0" y="0"/>
                                </a:moveTo>
                                <a:lnTo>
                                  <a:pt x="4533646" y="0"/>
                                </a:lnTo>
                                <a:lnTo>
                                  <a:pt x="453364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09" name="Shape 366809"/>
                        <wps:cNvSpPr/>
                        <wps:spPr>
                          <a:xfrm>
                            <a:off x="457581" y="777240"/>
                            <a:ext cx="3958717" cy="175260"/>
                          </a:xfrm>
                          <a:custGeom>
                            <a:avLst/>
                            <a:gdLst/>
                            <a:ahLst/>
                            <a:cxnLst/>
                            <a:rect l="0" t="0" r="0" b="0"/>
                            <a:pathLst>
                              <a:path w="3958717" h="175260">
                                <a:moveTo>
                                  <a:pt x="0" y="0"/>
                                </a:moveTo>
                                <a:lnTo>
                                  <a:pt x="3958717" y="0"/>
                                </a:lnTo>
                                <a:lnTo>
                                  <a:pt x="395871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10" name="Shape 366810"/>
                        <wps:cNvSpPr/>
                        <wps:spPr>
                          <a:xfrm>
                            <a:off x="457581" y="952500"/>
                            <a:ext cx="4178173" cy="175260"/>
                          </a:xfrm>
                          <a:custGeom>
                            <a:avLst/>
                            <a:gdLst/>
                            <a:ahLst/>
                            <a:cxnLst/>
                            <a:rect l="0" t="0" r="0" b="0"/>
                            <a:pathLst>
                              <a:path w="4178173" h="175260">
                                <a:moveTo>
                                  <a:pt x="0" y="0"/>
                                </a:moveTo>
                                <a:lnTo>
                                  <a:pt x="4178173" y="0"/>
                                </a:lnTo>
                                <a:lnTo>
                                  <a:pt x="417817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11" name="Shape 366811"/>
                        <wps:cNvSpPr/>
                        <wps:spPr>
                          <a:xfrm>
                            <a:off x="457581" y="1127710"/>
                            <a:ext cx="2752979" cy="175260"/>
                          </a:xfrm>
                          <a:custGeom>
                            <a:avLst/>
                            <a:gdLst/>
                            <a:ahLst/>
                            <a:cxnLst/>
                            <a:rect l="0" t="0" r="0" b="0"/>
                            <a:pathLst>
                              <a:path w="2752979" h="175260">
                                <a:moveTo>
                                  <a:pt x="0" y="0"/>
                                </a:moveTo>
                                <a:lnTo>
                                  <a:pt x="2752979" y="0"/>
                                </a:lnTo>
                                <a:lnTo>
                                  <a:pt x="275297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ED80884" id="Group 352782" o:spid="_x0000_s1026" style="position:absolute;margin-left:93.6pt;margin-top:-47.7pt;width:368.5pt;height:102.6pt;z-index:-251654144" coordsize="46799,1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">
                <v:shape id="Shape 366805" o:spid="_x0000_s1027" style="position:absolute;width:46799;height:1752;visibility:visible;mso-wrap-style:square;v-text-anchor:top" coordsize="46799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" path="m,l4679950,r,175260l,175260,,e" fillcolor="yellow" stroked="f" strokeweight="0">
                  <v:stroke miterlimit="83231f" joinstyle="miter"/>
                  <v:path arrowok="t" textboxrect="0,0,4679950,175260"/>
                </v:shape>
                <v:shape id="Shape 366806" o:spid="_x0000_s1028" style="position:absolute;left:4575;top:1752;width:37987;height:1753;visibility:visible;mso-wrap-style:square;v-text-anchor:top" coordsize="379869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" path="m,l3798697,r,175260l,175260,,e" fillcolor="yellow" stroked="f" strokeweight="0">
                  <v:stroke miterlimit="83231f" joinstyle="miter"/>
                  <v:path arrowok="t" textboxrect="0,0,3798697,175260"/>
                </v:shape>
                <v:shape id="Shape 366807" o:spid="_x0000_s1029" style="position:absolute;left:4575;top:3505;width:24497;height:1752;visibility:visible;mso-wrap-style:square;v-text-anchor:top" coordsize="2449703,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" path="m,l2449703,r,175261l,175261,,e" fillcolor="yellow" stroked="f" strokeweight="0">
                  <v:stroke miterlimit="83231f" joinstyle="miter"/>
                  <v:path arrowok="t" textboxrect="0,0,2449703,175261"/>
                </v:shape>
                <v:shape id="Shape 366808" o:spid="_x0000_s1030" style="position:absolute;top:6019;width:45336;height:1753;visibility:visible;mso-wrap-style:square;v-text-anchor:top" coordsize="453364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" path="m,l4533646,r,175260l,175260,,e" fillcolor="yellow" stroked="f" strokeweight="0">
                  <v:stroke miterlimit="83231f" joinstyle="miter"/>
                  <v:path arrowok="t" textboxrect="0,0,4533646,175260"/>
                </v:shape>
                <v:shape id="Shape 366809" o:spid="_x0000_s1031" style="position:absolute;left:4575;top:7772;width:39587;height:1753;visibility:visible;mso-wrap-style:square;v-text-anchor:top" coordsize="39587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" path="m,l3958717,r,175260l,175260,,e" fillcolor="yellow" stroked="f" strokeweight="0">
                  <v:stroke miterlimit="83231f" joinstyle="miter"/>
                  <v:path arrowok="t" textboxrect="0,0,3958717,175260"/>
                </v:shape>
                <v:shape id="Shape 366810" o:spid="_x0000_s1032" style="position:absolute;left:4575;top:9525;width:41782;height:1752;visibility:visible;mso-wrap-style:square;v-text-anchor:top" coordsize="41781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" path="m,l4178173,r,175260l,175260,,e" fillcolor="yellow" stroked="f" strokeweight="0">
                  <v:stroke miterlimit="83231f" joinstyle="miter"/>
                  <v:path arrowok="t" textboxrect="0,0,4178173,175260"/>
                </v:shape>
                <v:shape id="Shape 366811" o:spid="_x0000_s1033" style="position:absolute;left:4575;top:11277;width:27530;height:1752;visibility:visible;mso-wrap-style:square;v-text-anchor:top" coordsize="275297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" path="m,l2752979,r,175260l,175260,,e" fillcolor="yellow" stroked="f" strokeweight="0">
                  <v:stroke miterlimit="83231f" joinstyle="miter"/>
                  <v:path arrowok="t" textboxrect="0,0,2752979,175260"/>
                </v:shape>
              </v:group>
            </w:pict>
          </mc:Fallback>
        </mc:AlternateContent>
      </w:r>
      <w:r>
        <w:t xml:space="preserve">a communications plan, to be produced and implemented by the Supplier, but to be agreed with the Buyer, including the frequency, responsibility for and nature of communication with the Buyer and end users of the Services.  </w:t>
      </w:r>
    </w:p>
    <w:p w14:paraId="16A50ABE" w14:textId="77777777" w:rsidR="007B505A" w:rsidRDefault="00B578F6">
      <w:pPr>
        <w:numPr>
          <w:ilvl w:val="1"/>
          <w:numId w:val="146"/>
        </w:numPr>
        <w:spacing w:before="0" w:after="98" w:line="259" w:lineRule="auto"/>
        <w:ind w:right="0" w:hanging="540"/>
      </w:pPr>
      <w:r>
        <w:rPr>
          <w:shd w:val="clear" w:color="auto" w:fill="FFFF00"/>
        </w:rPr>
        <w:t>In addition, the Supplier shall:</w:t>
      </w:r>
      <w:r>
        <w:t xml:space="preserve">  </w:t>
      </w:r>
    </w:p>
    <w:p w14:paraId="5499D458" w14:textId="77777777" w:rsidR="007B505A" w:rsidRDefault="00B578F6">
      <w:pPr>
        <w:numPr>
          <w:ilvl w:val="2"/>
          <w:numId w:val="146"/>
        </w:numPr>
        <w:spacing w:before="0"/>
        <w:ind w:right="10" w:hanging="721"/>
      </w:pPr>
      <w:r>
        <w:t xml:space="preserve">appoint a Supplier Authorised Representative who shall be responsible for the management of the Implementation Period, to ensure that the Implementation Period is planned and resourced adequately, and who will act as a point of contact for the Buyer; </w:t>
      </w:r>
    </w:p>
    <w:p w14:paraId="2C740C16" w14:textId="77777777" w:rsidR="007B505A" w:rsidRDefault="00B578F6">
      <w:pPr>
        <w:numPr>
          <w:ilvl w:val="2"/>
          <w:numId w:val="146"/>
        </w:numPr>
        <w:spacing w:before="0"/>
        <w:ind w:right="10" w:hanging="721"/>
      </w:pPr>
      <w:r>
        <w:t xml:space="preserve">mobilise all the Services specified in the Specification within the Call-Off Contract; </w:t>
      </w:r>
    </w:p>
    <w:p w14:paraId="7B0072D8" w14:textId="77777777" w:rsidR="007B505A" w:rsidRDefault="00B578F6">
      <w:pPr>
        <w:numPr>
          <w:ilvl w:val="2"/>
          <w:numId w:val="146"/>
        </w:numPr>
        <w:spacing w:before="0"/>
        <w:ind w:right="10" w:hanging="721"/>
      </w:pPr>
      <w:r>
        <w:t xml:space="preserve">produce an Implementation Plan report for each Buyer Premises to encompass programmes that will fulfil all the Buyer's obligations to landlords and other tenants: </w:t>
      </w:r>
    </w:p>
    <w:p w14:paraId="5B42B3EA" w14:textId="77777777" w:rsidR="007B505A" w:rsidRDefault="00B578F6">
      <w:pPr>
        <w:numPr>
          <w:ilvl w:val="3"/>
          <w:numId w:val="146"/>
        </w:numPr>
        <w:spacing w:before="0"/>
        <w:ind w:right="10" w:hanging="720"/>
      </w:pPr>
      <w:r>
        <w:t xml:space="preserve">the format of reports and programmes shall be in accordance with the Buyer's requirements and particular attention shall be paid to establishing the operating requirements of the occupiers when preparing these programmes which are subject to the Buyer's approval; and </w:t>
      </w:r>
    </w:p>
    <w:p w14:paraId="28FD0422" w14:textId="77777777" w:rsidR="007B505A" w:rsidRDefault="00B578F6">
      <w:pPr>
        <w:numPr>
          <w:ilvl w:val="3"/>
          <w:numId w:val="146"/>
        </w:numPr>
        <w:spacing w:before="0"/>
        <w:ind w:right="10" w:hanging="72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988E5C2" wp14:editId="73E31DEA">
                <wp:simplePos x="0" y="0"/>
                <wp:positionH relativeFrom="column">
                  <wp:posOffset>1188669</wp:posOffset>
                </wp:positionH>
                <wp:positionV relativeFrom="paragraph">
                  <wp:posOffset>-3118908</wp:posOffset>
                </wp:positionV>
                <wp:extent cx="4678426" cy="4165473"/>
                <wp:effectExtent l="0" t="0" r="0" b="0"/>
                <wp:wrapNone/>
                <wp:docPr id="353050" name="Group 353050"/>
                <wp:cNvGraphicFramePr/>
                <a:graphic xmlns:a="http://schemas.openxmlformats.org/drawingml/2006/main">
                  <a:graphicData uri="http://schemas.microsoft.com/office/word/2010/wordprocessingGroup">
                    <wpg:wgp>
                      <wpg:cNvGrpSpPr/>
                      <wpg:grpSpPr>
                        <a:xfrm>
                          <a:off x="0" y="0"/>
                          <a:ext cx="4678426" cy="4165473"/>
                          <a:chOff x="0" y="0"/>
                          <a:chExt cx="4678426" cy="4165473"/>
                        </a:xfrm>
                      </wpg:grpSpPr>
                      <wps:wsp>
                        <wps:cNvPr id="366819" name="Shape 366819"/>
                        <wps:cNvSpPr/>
                        <wps:spPr>
                          <a:xfrm>
                            <a:off x="0" y="0"/>
                            <a:ext cx="4416298" cy="175260"/>
                          </a:xfrm>
                          <a:custGeom>
                            <a:avLst/>
                            <a:gdLst/>
                            <a:ahLst/>
                            <a:cxnLst/>
                            <a:rect l="0" t="0" r="0" b="0"/>
                            <a:pathLst>
                              <a:path w="4416298" h="175260">
                                <a:moveTo>
                                  <a:pt x="0" y="0"/>
                                </a:moveTo>
                                <a:lnTo>
                                  <a:pt x="4416298" y="0"/>
                                </a:lnTo>
                                <a:lnTo>
                                  <a:pt x="441629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0" name="Shape 366820"/>
                        <wps:cNvSpPr/>
                        <wps:spPr>
                          <a:xfrm>
                            <a:off x="457581" y="175260"/>
                            <a:ext cx="4220845" cy="175260"/>
                          </a:xfrm>
                          <a:custGeom>
                            <a:avLst/>
                            <a:gdLst/>
                            <a:ahLst/>
                            <a:cxnLst/>
                            <a:rect l="0" t="0" r="0" b="0"/>
                            <a:pathLst>
                              <a:path w="4220845" h="175260">
                                <a:moveTo>
                                  <a:pt x="0" y="0"/>
                                </a:moveTo>
                                <a:lnTo>
                                  <a:pt x="4220845" y="0"/>
                                </a:lnTo>
                                <a:lnTo>
                                  <a:pt x="422084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1" name="Shape 366821"/>
                        <wps:cNvSpPr/>
                        <wps:spPr>
                          <a:xfrm>
                            <a:off x="457581" y="350520"/>
                            <a:ext cx="3789553" cy="175260"/>
                          </a:xfrm>
                          <a:custGeom>
                            <a:avLst/>
                            <a:gdLst/>
                            <a:ahLst/>
                            <a:cxnLst/>
                            <a:rect l="0" t="0" r="0" b="0"/>
                            <a:pathLst>
                              <a:path w="3789553" h="175260">
                                <a:moveTo>
                                  <a:pt x="0" y="0"/>
                                </a:moveTo>
                                <a:lnTo>
                                  <a:pt x="3789553" y="0"/>
                                </a:lnTo>
                                <a:lnTo>
                                  <a:pt x="378955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2" name="Shape 366822"/>
                        <wps:cNvSpPr/>
                        <wps:spPr>
                          <a:xfrm>
                            <a:off x="457581" y="525780"/>
                            <a:ext cx="4033393" cy="175260"/>
                          </a:xfrm>
                          <a:custGeom>
                            <a:avLst/>
                            <a:gdLst/>
                            <a:ahLst/>
                            <a:cxnLst/>
                            <a:rect l="0" t="0" r="0" b="0"/>
                            <a:pathLst>
                              <a:path w="4033393" h="175260">
                                <a:moveTo>
                                  <a:pt x="0" y="0"/>
                                </a:moveTo>
                                <a:lnTo>
                                  <a:pt x="4033393" y="0"/>
                                </a:lnTo>
                                <a:lnTo>
                                  <a:pt x="403339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3" name="Shape 366823"/>
                        <wps:cNvSpPr/>
                        <wps:spPr>
                          <a:xfrm>
                            <a:off x="457581" y="701040"/>
                            <a:ext cx="914400" cy="175260"/>
                          </a:xfrm>
                          <a:custGeom>
                            <a:avLst/>
                            <a:gdLst/>
                            <a:ahLst/>
                            <a:cxnLst/>
                            <a:rect l="0" t="0" r="0" b="0"/>
                            <a:pathLst>
                              <a:path w="914400" h="175260">
                                <a:moveTo>
                                  <a:pt x="0" y="0"/>
                                </a:moveTo>
                                <a:lnTo>
                                  <a:pt x="914400" y="0"/>
                                </a:lnTo>
                                <a:lnTo>
                                  <a:pt x="9144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4" name="Shape 366824"/>
                        <wps:cNvSpPr/>
                        <wps:spPr>
                          <a:xfrm>
                            <a:off x="0" y="952500"/>
                            <a:ext cx="4492498" cy="175260"/>
                          </a:xfrm>
                          <a:custGeom>
                            <a:avLst/>
                            <a:gdLst/>
                            <a:ahLst/>
                            <a:cxnLst/>
                            <a:rect l="0" t="0" r="0" b="0"/>
                            <a:pathLst>
                              <a:path w="4492498" h="175260">
                                <a:moveTo>
                                  <a:pt x="0" y="0"/>
                                </a:moveTo>
                                <a:lnTo>
                                  <a:pt x="4492498" y="0"/>
                                </a:lnTo>
                                <a:lnTo>
                                  <a:pt x="449249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5" name="Shape 366825"/>
                        <wps:cNvSpPr/>
                        <wps:spPr>
                          <a:xfrm>
                            <a:off x="457581" y="1127760"/>
                            <a:ext cx="1431290" cy="175260"/>
                          </a:xfrm>
                          <a:custGeom>
                            <a:avLst/>
                            <a:gdLst/>
                            <a:ahLst/>
                            <a:cxnLst/>
                            <a:rect l="0" t="0" r="0" b="0"/>
                            <a:pathLst>
                              <a:path w="1431290" h="175260">
                                <a:moveTo>
                                  <a:pt x="0" y="0"/>
                                </a:moveTo>
                                <a:lnTo>
                                  <a:pt x="1431290" y="0"/>
                                </a:lnTo>
                                <a:lnTo>
                                  <a:pt x="143129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6" name="Shape 366826"/>
                        <wps:cNvSpPr/>
                        <wps:spPr>
                          <a:xfrm>
                            <a:off x="0" y="1379220"/>
                            <a:ext cx="4126357" cy="175260"/>
                          </a:xfrm>
                          <a:custGeom>
                            <a:avLst/>
                            <a:gdLst/>
                            <a:ahLst/>
                            <a:cxnLst/>
                            <a:rect l="0" t="0" r="0" b="0"/>
                            <a:pathLst>
                              <a:path w="4126357" h="175260">
                                <a:moveTo>
                                  <a:pt x="0" y="0"/>
                                </a:moveTo>
                                <a:lnTo>
                                  <a:pt x="4126357" y="0"/>
                                </a:lnTo>
                                <a:lnTo>
                                  <a:pt x="412635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7" name="Shape 366827"/>
                        <wps:cNvSpPr/>
                        <wps:spPr>
                          <a:xfrm>
                            <a:off x="457581" y="1554480"/>
                            <a:ext cx="3838321" cy="175260"/>
                          </a:xfrm>
                          <a:custGeom>
                            <a:avLst/>
                            <a:gdLst/>
                            <a:ahLst/>
                            <a:cxnLst/>
                            <a:rect l="0" t="0" r="0" b="0"/>
                            <a:pathLst>
                              <a:path w="3838321" h="175260">
                                <a:moveTo>
                                  <a:pt x="0" y="0"/>
                                </a:moveTo>
                                <a:lnTo>
                                  <a:pt x="3838321" y="0"/>
                                </a:lnTo>
                                <a:lnTo>
                                  <a:pt x="383832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8" name="Shape 366828"/>
                        <wps:cNvSpPr/>
                        <wps:spPr>
                          <a:xfrm>
                            <a:off x="457581" y="1729740"/>
                            <a:ext cx="3376295" cy="175260"/>
                          </a:xfrm>
                          <a:custGeom>
                            <a:avLst/>
                            <a:gdLst/>
                            <a:ahLst/>
                            <a:cxnLst/>
                            <a:rect l="0" t="0" r="0" b="0"/>
                            <a:pathLst>
                              <a:path w="3376295" h="175260">
                                <a:moveTo>
                                  <a:pt x="0" y="0"/>
                                </a:moveTo>
                                <a:lnTo>
                                  <a:pt x="3376295" y="0"/>
                                </a:lnTo>
                                <a:lnTo>
                                  <a:pt x="337629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29" name="Shape 366829"/>
                        <wps:cNvSpPr/>
                        <wps:spPr>
                          <a:xfrm>
                            <a:off x="748665" y="1981200"/>
                            <a:ext cx="3754501" cy="178308"/>
                          </a:xfrm>
                          <a:custGeom>
                            <a:avLst/>
                            <a:gdLst/>
                            <a:ahLst/>
                            <a:cxnLst/>
                            <a:rect l="0" t="0" r="0" b="0"/>
                            <a:pathLst>
                              <a:path w="3754501" h="178308">
                                <a:moveTo>
                                  <a:pt x="0" y="0"/>
                                </a:moveTo>
                                <a:lnTo>
                                  <a:pt x="3754501" y="0"/>
                                </a:lnTo>
                                <a:lnTo>
                                  <a:pt x="3754501" y="178308"/>
                                </a:lnTo>
                                <a:lnTo>
                                  <a:pt x="0" y="1783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0" name="Shape 366830"/>
                        <wps:cNvSpPr/>
                        <wps:spPr>
                          <a:xfrm>
                            <a:off x="1205865" y="2159585"/>
                            <a:ext cx="3131185" cy="175564"/>
                          </a:xfrm>
                          <a:custGeom>
                            <a:avLst/>
                            <a:gdLst/>
                            <a:ahLst/>
                            <a:cxnLst/>
                            <a:rect l="0" t="0" r="0" b="0"/>
                            <a:pathLst>
                              <a:path w="3131185" h="175564">
                                <a:moveTo>
                                  <a:pt x="0" y="0"/>
                                </a:moveTo>
                                <a:lnTo>
                                  <a:pt x="3131185" y="0"/>
                                </a:lnTo>
                                <a:lnTo>
                                  <a:pt x="3131185" y="175564"/>
                                </a:lnTo>
                                <a:lnTo>
                                  <a:pt x="0" y="1755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1" name="Shape 366831"/>
                        <wps:cNvSpPr/>
                        <wps:spPr>
                          <a:xfrm>
                            <a:off x="1205865" y="2335149"/>
                            <a:ext cx="3425317" cy="175260"/>
                          </a:xfrm>
                          <a:custGeom>
                            <a:avLst/>
                            <a:gdLst/>
                            <a:ahLst/>
                            <a:cxnLst/>
                            <a:rect l="0" t="0" r="0" b="0"/>
                            <a:pathLst>
                              <a:path w="3425317" h="175260">
                                <a:moveTo>
                                  <a:pt x="0" y="0"/>
                                </a:moveTo>
                                <a:lnTo>
                                  <a:pt x="3425317" y="0"/>
                                </a:lnTo>
                                <a:lnTo>
                                  <a:pt x="342531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2" name="Shape 366832"/>
                        <wps:cNvSpPr/>
                        <wps:spPr>
                          <a:xfrm>
                            <a:off x="1205865" y="2510409"/>
                            <a:ext cx="3093085" cy="175260"/>
                          </a:xfrm>
                          <a:custGeom>
                            <a:avLst/>
                            <a:gdLst/>
                            <a:ahLst/>
                            <a:cxnLst/>
                            <a:rect l="0" t="0" r="0" b="0"/>
                            <a:pathLst>
                              <a:path w="3093085" h="175260">
                                <a:moveTo>
                                  <a:pt x="0" y="0"/>
                                </a:moveTo>
                                <a:lnTo>
                                  <a:pt x="3093085" y="0"/>
                                </a:lnTo>
                                <a:lnTo>
                                  <a:pt x="309308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3" name="Shape 366833"/>
                        <wps:cNvSpPr/>
                        <wps:spPr>
                          <a:xfrm>
                            <a:off x="1205865" y="2685669"/>
                            <a:ext cx="3349117" cy="175260"/>
                          </a:xfrm>
                          <a:custGeom>
                            <a:avLst/>
                            <a:gdLst/>
                            <a:ahLst/>
                            <a:cxnLst/>
                            <a:rect l="0" t="0" r="0" b="0"/>
                            <a:pathLst>
                              <a:path w="3349117" h="175260">
                                <a:moveTo>
                                  <a:pt x="0" y="0"/>
                                </a:moveTo>
                                <a:lnTo>
                                  <a:pt x="3349117" y="0"/>
                                </a:lnTo>
                                <a:lnTo>
                                  <a:pt x="334911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4" name="Shape 366834"/>
                        <wps:cNvSpPr/>
                        <wps:spPr>
                          <a:xfrm>
                            <a:off x="1205865" y="2860929"/>
                            <a:ext cx="1724279" cy="175260"/>
                          </a:xfrm>
                          <a:custGeom>
                            <a:avLst/>
                            <a:gdLst/>
                            <a:ahLst/>
                            <a:cxnLst/>
                            <a:rect l="0" t="0" r="0" b="0"/>
                            <a:pathLst>
                              <a:path w="1724279" h="175260">
                                <a:moveTo>
                                  <a:pt x="0" y="0"/>
                                </a:moveTo>
                                <a:lnTo>
                                  <a:pt x="1724279" y="0"/>
                                </a:lnTo>
                                <a:lnTo>
                                  <a:pt x="172427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5" name="Shape 366835"/>
                        <wps:cNvSpPr/>
                        <wps:spPr>
                          <a:xfrm>
                            <a:off x="748665" y="3112389"/>
                            <a:ext cx="3635629" cy="176784"/>
                          </a:xfrm>
                          <a:custGeom>
                            <a:avLst/>
                            <a:gdLst/>
                            <a:ahLst/>
                            <a:cxnLst/>
                            <a:rect l="0" t="0" r="0" b="0"/>
                            <a:pathLst>
                              <a:path w="3635629" h="176784">
                                <a:moveTo>
                                  <a:pt x="0" y="0"/>
                                </a:moveTo>
                                <a:lnTo>
                                  <a:pt x="3635629" y="0"/>
                                </a:lnTo>
                                <a:lnTo>
                                  <a:pt x="3635629"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6" name="Shape 366836"/>
                        <wps:cNvSpPr/>
                        <wps:spPr>
                          <a:xfrm>
                            <a:off x="1205865" y="3289173"/>
                            <a:ext cx="3271393" cy="175260"/>
                          </a:xfrm>
                          <a:custGeom>
                            <a:avLst/>
                            <a:gdLst/>
                            <a:ahLst/>
                            <a:cxnLst/>
                            <a:rect l="0" t="0" r="0" b="0"/>
                            <a:pathLst>
                              <a:path w="3271393" h="175260">
                                <a:moveTo>
                                  <a:pt x="0" y="0"/>
                                </a:moveTo>
                                <a:lnTo>
                                  <a:pt x="3271393" y="0"/>
                                </a:lnTo>
                                <a:lnTo>
                                  <a:pt x="327139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7" name="Shape 366837"/>
                        <wps:cNvSpPr/>
                        <wps:spPr>
                          <a:xfrm>
                            <a:off x="1205865" y="3464433"/>
                            <a:ext cx="3423793" cy="175260"/>
                          </a:xfrm>
                          <a:custGeom>
                            <a:avLst/>
                            <a:gdLst/>
                            <a:ahLst/>
                            <a:cxnLst/>
                            <a:rect l="0" t="0" r="0" b="0"/>
                            <a:pathLst>
                              <a:path w="3423793" h="175260">
                                <a:moveTo>
                                  <a:pt x="0" y="0"/>
                                </a:moveTo>
                                <a:lnTo>
                                  <a:pt x="3423793" y="0"/>
                                </a:lnTo>
                                <a:lnTo>
                                  <a:pt x="342379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8" name="Shape 366838"/>
                        <wps:cNvSpPr/>
                        <wps:spPr>
                          <a:xfrm>
                            <a:off x="1205865" y="3639693"/>
                            <a:ext cx="3349117" cy="175260"/>
                          </a:xfrm>
                          <a:custGeom>
                            <a:avLst/>
                            <a:gdLst/>
                            <a:ahLst/>
                            <a:cxnLst/>
                            <a:rect l="0" t="0" r="0" b="0"/>
                            <a:pathLst>
                              <a:path w="3349117" h="175260">
                                <a:moveTo>
                                  <a:pt x="0" y="0"/>
                                </a:moveTo>
                                <a:lnTo>
                                  <a:pt x="3349117" y="0"/>
                                </a:lnTo>
                                <a:lnTo>
                                  <a:pt x="334911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39" name="Shape 366839"/>
                        <wps:cNvSpPr/>
                        <wps:spPr>
                          <a:xfrm>
                            <a:off x="1205865" y="3814953"/>
                            <a:ext cx="3306445" cy="175260"/>
                          </a:xfrm>
                          <a:custGeom>
                            <a:avLst/>
                            <a:gdLst/>
                            <a:ahLst/>
                            <a:cxnLst/>
                            <a:rect l="0" t="0" r="0" b="0"/>
                            <a:pathLst>
                              <a:path w="3306445" h="175260">
                                <a:moveTo>
                                  <a:pt x="0" y="0"/>
                                </a:moveTo>
                                <a:lnTo>
                                  <a:pt x="3306445" y="0"/>
                                </a:lnTo>
                                <a:lnTo>
                                  <a:pt x="330644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40" name="Shape 366840"/>
                        <wps:cNvSpPr/>
                        <wps:spPr>
                          <a:xfrm>
                            <a:off x="1205865" y="3990213"/>
                            <a:ext cx="3466465" cy="175260"/>
                          </a:xfrm>
                          <a:custGeom>
                            <a:avLst/>
                            <a:gdLst/>
                            <a:ahLst/>
                            <a:cxnLst/>
                            <a:rect l="0" t="0" r="0" b="0"/>
                            <a:pathLst>
                              <a:path w="3466465" h="175260">
                                <a:moveTo>
                                  <a:pt x="0" y="0"/>
                                </a:moveTo>
                                <a:lnTo>
                                  <a:pt x="3466465" y="0"/>
                                </a:lnTo>
                                <a:lnTo>
                                  <a:pt x="346646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08397AC" id="Group 353050" o:spid="_x0000_s1026" style="position:absolute;margin-left:93.6pt;margin-top:-245.6pt;width:368.4pt;height:328pt;z-index:-251653120" coordsize="46784,4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">
                <v:shape id="Shape 366819" o:spid="_x0000_s1027" style="position:absolute;width:44162;height:1752;visibility:visible;mso-wrap-style:square;v-text-anchor:top" coordsize="441629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" path="m,l4416298,r,175260l,175260,,e" fillcolor="yellow" stroked="f" strokeweight="0">
                  <v:stroke miterlimit="83231f" joinstyle="miter"/>
                  <v:path arrowok="t" textboxrect="0,0,4416298,175260"/>
                </v:shape>
                <v:shape id="Shape 366820" o:spid="_x0000_s1028" style="position:absolute;left:4575;top:1752;width:42209;height:1753;visibility:visible;mso-wrap-style:square;v-text-anchor:top" coordsize="422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" path="m,l4220845,r,175260l,175260,,e" fillcolor="yellow" stroked="f" strokeweight="0">
                  <v:stroke miterlimit="83231f" joinstyle="miter"/>
                  <v:path arrowok="t" textboxrect="0,0,4220845,175260"/>
                </v:shape>
                <v:shape id="Shape 366821" o:spid="_x0000_s1029" style="position:absolute;left:4575;top:3505;width:37896;height:1752;visibility:visible;mso-wrap-style:square;v-text-anchor:top" coordsize="378955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" path="m,l3789553,r,175260l,175260,,e" fillcolor="yellow" stroked="f" strokeweight="0">
                  <v:stroke miterlimit="83231f" joinstyle="miter"/>
                  <v:path arrowok="t" textboxrect="0,0,3789553,175260"/>
                </v:shape>
                <v:shape id="Shape 366822" o:spid="_x0000_s1030" style="position:absolute;left:4575;top:5257;width:40334;height:1753;visibility:visible;mso-wrap-style:square;v-text-anchor:top" coordsize="403339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" path="m,l4033393,r,175260l,175260,,e" fillcolor="yellow" stroked="f" strokeweight="0">
                  <v:stroke miterlimit="83231f" joinstyle="miter"/>
                  <v:path arrowok="t" textboxrect="0,0,4033393,175260"/>
                </v:shape>
                <v:shape id="Shape 366823" o:spid="_x0000_s1031" style="position:absolute;left:4575;top:7010;width:9144;height:1753;visibility:visible;mso-wrap-style:square;v-text-anchor:top" coordsize="9144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" path="m,l914400,r,175260l,175260,,e" fillcolor="yellow" stroked="f" strokeweight="0">
                  <v:stroke miterlimit="83231f" joinstyle="miter"/>
                  <v:path arrowok="t" textboxrect="0,0,914400,175260"/>
                </v:shape>
                <v:shape id="Shape 366824" o:spid="_x0000_s1032" style="position:absolute;top:9525;width:44924;height:1752;visibility:visible;mso-wrap-style:square;v-text-anchor:top" coordsize="449249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" path="m,l4492498,r,175260l,175260,,e" fillcolor="yellow" stroked="f" strokeweight="0">
                  <v:stroke miterlimit="83231f" joinstyle="miter"/>
                  <v:path arrowok="t" textboxrect="0,0,4492498,175260"/>
                </v:shape>
                <v:shape id="Shape 366825" o:spid="_x0000_s1033" style="position:absolute;left:4575;top:11277;width:14313;height:1753;visibility:visible;mso-wrap-style:square;v-text-anchor:top" coordsize="14312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" path="m,l1431290,r,175260l,175260,,e" fillcolor="yellow" stroked="f" strokeweight="0">
                  <v:stroke miterlimit="83231f" joinstyle="miter"/>
                  <v:path arrowok="t" textboxrect="0,0,1431290,175260"/>
                </v:shape>
                <v:shape id="Shape 366826" o:spid="_x0000_s1034" style="position:absolute;top:13792;width:41263;height:1752;visibility:visible;mso-wrap-style:square;v-text-anchor:top" coordsize="412635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" path="m,l4126357,r,175260l,175260,,e" fillcolor="yellow" stroked="f" strokeweight="0">
                  <v:stroke miterlimit="83231f" joinstyle="miter"/>
                  <v:path arrowok="t" textboxrect="0,0,4126357,175260"/>
                </v:shape>
                <v:shape id="Shape 366827" o:spid="_x0000_s1035" style="position:absolute;left:4575;top:15544;width:38384;height:1753;visibility:visible;mso-wrap-style:square;v-text-anchor:top" coordsize="383832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" path="m,l3838321,r,175260l,175260,,e" fillcolor="yellow" stroked="f" strokeweight="0">
                  <v:stroke miterlimit="83231f" joinstyle="miter"/>
                  <v:path arrowok="t" textboxrect="0,0,3838321,175260"/>
                </v:shape>
                <v:shape id="Shape 366828" o:spid="_x0000_s1036" style="position:absolute;left:4575;top:17297;width:33763;height:1753;visibility:visible;mso-wrap-style:square;v-text-anchor:top" coordsize="337629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" path="m,l3376295,r,175260l,175260,,e" fillcolor="yellow" stroked="f" strokeweight="0">
                  <v:stroke miterlimit="83231f" joinstyle="miter"/>
                  <v:path arrowok="t" textboxrect="0,0,3376295,175260"/>
                </v:shape>
                <v:shape id="Shape 366829" o:spid="_x0000_s1037" style="position:absolute;left:7486;top:19812;width:37545;height:1783;visibility:visible;mso-wrap-style:square;v-text-anchor:top" coordsize="3754501,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" path="m,l3754501,r,178308l,178308,,e" fillcolor="yellow" stroked="f" strokeweight="0">
                  <v:stroke miterlimit="83231f" joinstyle="miter"/>
                  <v:path arrowok="t" textboxrect="0,0,3754501,178308"/>
                </v:shape>
                <v:shape id="Shape 366830" o:spid="_x0000_s1038" style="position:absolute;left:12058;top:21595;width:31312;height:1756;visibility:visible;mso-wrap-style:square;v-text-anchor:top" coordsize="3131185,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" path="m,l3131185,r,175564l,175564,,e" fillcolor="yellow" stroked="f" strokeweight="0">
                  <v:stroke miterlimit="83231f" joinstyle="miter"/>
                  <v:path arrowok="t" textboxrect="0,0,3131185,175564"/>
                </v:shape>
                <v:shape id="Shape 366831" o:spid="_x0000_s1039" style="position:absolute;left:12058;top:23351;width:34253;height:1753;visibility:visible;mso-wrap-style:square;v-text-anchor:top" coordsize="34253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" path="m,l3425317,r,175260l,175260,,e" fillcolor="yellow" stroked="f" strokeweight="0">
                  <v:stroke miterlimit="83231f" joinstyle="miter"/>
                  <v:path arrowok="t" textboxrect="0,0,3425317,175260"/>
                </v:shape>
                <v:shape id="Shape 366832" o:spid="_x0000_s1040" style="position:absolute;left:12058;top:25104;width:30931;height:1752;visibility:visible;mso-wrap-style:square;v-text-anchor:top" coordsize="309308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" path="m,l3093085,r,175260l,175260,,e" fillcolor="yellow" stroked="f" strokeweight="0">
                  <v:stroke miterlimit="83231f" joinstyle="miter"/>
                  <v:path arrowok="t" textboxrect="0,0,3093085,175260"/>
                </v:shape>
                <v:shape id="Shape 366833" o:spid="_x0000_s1041" style="position:absolute;left:12058;top:26856;width:33491;height:1753;visibility:visible;mso-wrap-style:square;v-text-anchor:top" coordsize="33491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" path="m,l3349117,r,175260l,175260,,e" fillcolor="yellow" stroked="f" strokeweight="0">
                  <v:stroke miterlimit="83231f" joinstyle="miter"/>
                  <v:path arrowok="t" textboxrect="0,0,3349117,175260"/>
                </v:shape>
                <v:shape id="Shape 366834" o:spid="_x0000_s1042" style="position:absolute;left:12058;top:28609;width:17243;height:1752;visibility:visible;mso-wrap-style:square;v-text-anchor:top" coordsize="172427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" path="m,l1724279,r,175260l,175260,,e" fillcolor="yellow" stroked="f" strokeweight="0">
                  <v:stroke miterlimit="83231f" joinstyle="miter"/>
                  <v:path arrowok="t" textboxrect="0,0,1724279,175260"/>
                </v:shape>
                <v:shape id="Shape 366835" o:spid="_x0000_s1043" style="position:absolute;left:7486;top:31123;width:36356;height:1768;visibility:visible;mso-wrap-style:square;v-text-anchor:top" coordsize="3635629,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" path="m,l3635629,r,176784l,176784,,e" fillcolor="yellow" stroked="f" strokeweight="0">
                  <v:stroke miterlimit="83231f" joinstyle="miter"/>
                  <v:path arrowok="t" textboxrect="0,0,3635629,176784"/>
                </v:shape>
                <v:shape id="Shape 366836" o:spid="_x0000_s1044" style="position:absolute;left:12058;top:32891;width:32714;height:1753;visibility:visible;mso-wrap-style:square;v-text-anchor:top" coordsize="327139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" path="m,l3271393,r,175260l,175260,,e" fillcolor="yellow" stroked="f" strokeweight="0">
                  <v:stroke miterlimit="83231f" joinstyle="miter"/>
                  <v:path arrowok="t" textboxrect="0,0,3271393,175260"/>
                </v:shape>
                <v:shape id="Shape 366837" o:spid="_x0000_s1045" style="position:absolute;left:12058;top:34644;width:34238;height:1752;visibility:visible;mso-wrap-style:square;v-text-anchor:top" coordsize="342379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" path="m,l3423793,r,175260l,175260,,e" fillcolor="yellow" stroked="f" strokeweight="0">
                  <v:stroke miterlimit="83231f" joinstyle="miter"/>
                  <v:path arrowok="t" textboxrect="0,0,3423793,175260"/>
                </v:shape>
                <v:shape id="Shape 366838" o:spid="_x0000_s1046" style="position:absolute;left:12058;top:36396;width:33491;height:1753;visibility:visible;mso-wrap-style:square;v-text-anchor:top" coordsize="33491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" path="m,l3349117,r,175260l,175260,,e" fillcolor="yellow" stroked="f" strokeweight="0">
                  <v:stroke miterlimit="83231f" joinstyle="miter"/>
                  <v:path arrowok="t" textboxrect="0,0,3349117,175260"/>
                </v:shape>
                <v:shape id="Shape 366839" o:spid="_x0000_s1047" style="position:absolute;left:12058;top:38149;width:33065;height:1753;visibility:visible;mso-wrap-style:square;v-text-anchor:top" coordsize="33064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" path="m,l3306445,r,175260l,175260,,e" fillcolor="yellow" stroked="f" strokeweight="0">
                  <v:stroke miterlimit="83231f" joinstyle="miter"/>
                  <v:path arrowok="t" textboxrect="0,0,3306445,175260"/>
                </v:shape>
                <v:shape id="Shape 366840" o:spid="_x0000_s1048" style="position:absolute;left:12058;top:39902;width:34665;height:1752;visibility:visible;mso-wrap-style:square;v-text-anchor:top" coordsize="34664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" path="m,l3466465,r,175260l,175260,,e" fillcolor="yellow" stroked="f" strokeweight="0">
                  <v:stroke miterlimit="83231f" joinstyle="miter"/>
                  <v:path arrowok="t" textboxrect="0,0,3466465,175260"/>
                </v:shape>
              </v:group>
            </w:pict>
          </mc:Fallback>
        </mc:AlternateContent>
      </w:r>
      <w:r>
        <w:t xml:space="preserve">the Parties shall use reasonable endeavours to agree the contents of the report but if the Parties are unable to agree the contents within twenty (20) Working Days of its submission by the Supplier to the Buyer, then such Dispute shall be resolved in accordance with the Dispute Resolution Procedure. </w:t>
      </w:r>
    </w:p>
    <w:p w14:paraId="0D9443F4" w14:textId="77777777" w:rsidR="007B505A" w:rsidRDefault="00B578F6">
      <w:pPr>
        <w:numPr>
          <w:ilvl w:val="2"/>
          <w:numId w:val="146"/>
        </w:numPr>
        <w:spacing w:before="0" w:after="98" w:line="259" w:lineRule="auto"/>
        <w:ind w:right="10" w:hanging="721"/>
      </w:pPr>
      <w:r>
        <w:rPr>
          <w:shd w:val="clear" w:color="auto" w:fill="FFFF00"/>
        </w:rPr>
        <w:t>manage and report progress against the Implementation Plan;</w:t>
      </w:r>
      <w:r>
        <w:t xml:space="preserve"> </w:t>
      </w:r>
    </w:p>
    <w:p w14:paraId="0BFF9294" w14:textId="77777777" w:rsidR="007B505A" w:rsidRDefault="00B578F6">
      <w:pPr>
        <w:numPr>
          <w:ilvl w:val="2"/>
          <w:numId w:val="146"/>
        </w:numPr>
        <w:spacing w:before="0"/>
        <w:ind w:right="10" w:hanging="721"/>
      </w:pPr>
      <w:r>
        <w:t xml:space="preserve">construct and maintain a Implementation risk and issue register in conjunction with the Buyer detailing how risks and issues will be effectively communicated to the Buyer in order to mitigate them; </w:t>
      </w:r>
    </w:p>
    <w:p w14:paraId="66A6EE50" w14:textId="77777777" w:rsidR="007B505A" w:rsidRDefault="00B578F6">
      <w:pPr>
        <w:numPr>
          <w:ilvl w:val="2"/>
          <w:numId w:val="146"/>
        </w:numPr>
        <w:spacing w:before="0"/>
        <w:ind w:right="10" w:hanging="721"/>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6AFF7D10" wp14:editId="666DADBF">
                <wp:simplePos x="0" y="0"/>
                <wp:positionH relativeFrom="column">
                  <wp:posOffset>1188669</wp:posOffset>
                </wp:positionH>
                <wp:positionV relativeFrom="paragraph">
                  <wp:posOffset>-781354</wp:posOffset>
                </wp:positionV>
                <wp:extent cx="4678426" cy="2431466"/>
                <wp:effectExtent l="0" t="0" r="0" b="0"/>
                <wp:wrapNone/>
                <wp:docPr id="353051" name="Group 353051"/>
                <wp:cNvGraphicFramePr/>
                <a:graphic xmlns:a="http://schemas.openxmlformats.org/drawingml/2006/main">
                  <a:graphicData uri="http://schemas.microsoft.com/office/word/2010/wordprocessingGroup">
                    <wpg:wgp>
                      <wpg:cNvGrpSpPr/>
                      <wpg:grpSpPr>
                        <a:xfrm>
                          <a:off x="0" y="0"/>
                          <a:ext cx="4678426" cy="2431466"/>
                          <a:chOff x="0" y="0"/>
                          <a:chExt cx="4678426" cy="2431466"/>
                        </a:xfrm>
                      </wpg:grpSpPr>
                      <wps:wsp>
                        <wps:cNvPr id="366863" name="Shape 366863"/>
                        <wps:cNvSpPr/>
                        <wps:spPr>
                          <a:xfrm>
                            <a:off x="0" y="0"/>
                            <a:ext cx="4178554" cy="175565"/>
                          </a:xfrm>
                          <a:custGeom>
                            <a:avLst/>
                            <a:gdLst/>
                            <a:ahLst/>
                            <a:cxnLst/>
                            <a:rect l="0" t="0" r="0" b="0"/>
                            <a:pathLst>
                              <a:path w="4178554" h="175565">
                                <a:moveTo>
                                  <a:pt x="0" y="0"/>
                                </a:moveTo>
                                <a:lnTo>
                                  <a:pt x="4178554" y="0"/>
                                </a:lnTo>
                                <a:lnTo>
                                  <a:pt x="4178554"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64" name="Shape 366864"/>
                        <wps:cNvSpPr/>
                        <wps:spPr>
                          <a:xfrm>
                            <a:off x="457581" y="175565"/>
                            <a:ext cx="4076065" cy="175260"/>
                          </a:xfrm>
                          <a:custGeom>
                            <a:avLst/>
                            <a:gdLst/>
                            <a:ahLst/>
                            <a:cxnLst/>
                            <a:rect l="0" t="0" r="0" b="0"/>
                            <a:pathLst>
                              <a:path w="4076065" h="175260">
                                <a:moveTo>
                                  <a:pt x="0" y="0"/>
                                </a:moveTo>
                                <a:lnTo>
                                  <a:pt x="4076065" y="0"/>
                                </a:lnTo>
                                <a:lnTo>
                                  <a:pt x="407606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65" name="Shape 366865"/>
                        <wps:cNvSpPr/>
                        <wps:spPr>
                          <a:xfrm>
                            <a:off x="457581" y="350825"/>
                            <a:ext cx="4077589" cy="175260"/>
                          </a:xfrm>
                          <a:custGeom>
                            <a:avLst/>
                            <a:gdLst/>
                            <a:ahLst/>
                            <a:cxnLst/>
                            <a:rect l="0" t="0" r="0" b="0"/>
                            <a:pathLst>
                              <a:path w="4077589" h="175260">
                                <a:moveTo>
                                  <a:pt x="0" y="0"/>
                                </a:moveTo>
                                <a:lnTo>
                                  <a:pt x="4077589" y="0"/>
                                </a:lnTo>
                                <a:lnTo>
                                  <a:pt x="407758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66" name="Shape 366866"/>
                        <wps:cNvSpPr/>
                        <wps:spPr>
                          <a:xfrm>
                            <a:off x="457581" y="526085"/>
                            <a:ext cx="1126541" cy="175260"/>
                          </a:xfrm>
                          <a:custGeom>
                            <a:avLst/>
                            <a:gdLst/>
                            <a:ahLst/>
                            <a:cxnLst/>
                            <a:rect l="0" t="0" r="0" b="0"/>
                            <a:pathLst>
                              <a:path w="1126541" h="175260">
                                <a:moveTo>
                                  <a:pt x="0" y="0"/>
                                </a:moveTo>
                                <a:lnTo>
                                  <a:pt x="1126541" y="0"/>
                                </a:lnTo>
                                <a:lnTo>
                                  <a:pt x="112654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67" name="Shape 366867"/>
                        <wps:cNvSpPr/>
                        <wps:spPr>
                          <a:xfrm>
                            <a:off x="0" y="777545"/>
                            <a:ext cx="4492498" cy="175259"/>
                          </a:xfrm>
                          <a:custGeom>
                            <a:avLst/>
                            <a:gdLst/>
                            <a:ahLst/>
                            <a:cxnLst/>
                            <a:rect l="0" t="0" r="0" b="0"/>
                            <a:pathLst>
                              <a:path w="4492498" h="175259">
                                <a:moveTo>
                                  <a:pt x="0" y="0"/>
                                </a:moveTo>
                                <a:lnTo>
                                  <a:pt x="4492498" y="0"/>
                                </a:lnTo>
                                <a:lnTo>
                                  <a:pt x="4492498" y="175259"/>
                                </a:lnTo>
                                <a:lnTo>
                                  <a:pt x="0" y="17525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68" name="Shape 366868"/>
                        <wps:cNvSpPr/>
                        <wps:spPr>
                          <a:xfrm>
                            <a:off x="457581" y="952805"/>
                            <a:ext cx="3730117" cy="175260"/>
                          </a:xfrm>
                          <a:custGeom>
                            <a:avLst/>
                            <a:gdLst/>
                            <a:ahLst/>
                            <a:cxnLst/>
                            <a:rect l="0" t="0" r="0" b="0"/>
                            <a:pathLst>
                              <a:path w="3730117" h="175260">
                                <a:moveTo>
                                  <a:pt x="0" y="0"/>
                                </a:moveTo>
                                <a:lnTo>
                                  <a:pt x="3730117" y="0"/>
                                </a:lnTo>
                                <a:lnTo>
                                  <a:pt x="373011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69" name="Shape 366869"/>
                        <wps:cNvSpPr/>
                        <wps:spPr>
                          <a:xfrm>
                            <a:off x="457581" y="1128065"/>
                            <a:ext cx="3768217" cy="175260"/>
                          </a:xfrm>
                          <a:custGeom>
                            <a:avLst/>
                            <a:gdLst/>
                            <a:ahLst/>
                            <a:cxnLst/>
                            <a:rect l="0" t="0" r="0" b="0"/>
                            <a:pathLst>
                              <a:path w="3768217" h="175260">
                                <a:moveTo>
                                  <a:pt x="0" y="0"/>
                                </a:moveTo>
                                <a:lnTo>
                                  <a:pt x="3768217" y="0"/>
                                </a:lnTo>
                                <a:lnTo>
                                  <a:pt x="376821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70" name="Shape 366870"/>
                        <wps:cNvSpPr/>
                        <wps:spPr>
                          <a:xfrm>
                            <a:off x="457581" y="1303326"/>
                            <a:ext cx="4204081" cy="175259"/>
                          </a:xfrm>
                          <a:custGeom>
                            <a:avLst/>
                            <a:gdLst/>
                            <a:ahLst/>
                            <a:cxnLst/>
                            <a:rect l="0" t="0" r="0" b="0"/>
                            <a:pathLst>
                              <a:path w="4204081" h="175259">
                                <a:moveTo>
                                  <a:pt x="0" y="0"/>
                                </a:moveTo>
                                <a:lnTo>
                                  <a:pt x="4204081" y="0"/>
                                </a:lnTo>
                                <a:lnTo>
                                  <a:pt x="4204081" y="175259"/>
                                </a:lnTo>
                                <a:lnTo>
                                  <a:pt x="0" y="17525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71" name="Shape 366871"/>
                        <wps:cNvSpPr/>
                        <wps:spPr>
                          <a:xfrm>
                            <a:off x="457581" y="1478585"/>
                            <a:ext cx="4111117" cy="175261"/>
                          </a:xfrm>
                          <a:custGeom>
                            <a:avLst/>
                            <a:gdLst/>
                            <a:ahLst/>
                            <a:cxnLst/>
                            <a:rect l="0" t="0" r="0" b="0"/>
                            <a:pathLst>
                              <a:path w="4111117" h="175261">
                                <a:moveTo>
                                  <a:pt x="0" y="0"/>
                                </a:moveTo>
                                <a:lnTo>
                                  <a:pt x="4111117" y="0"/>
                                </a:lnTo>
                                <a:lnTo>
                                  <a:pt x="4111117"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72" name="Shape 366872"/>
                        <wps:cNvSpPr/>
                        <wps:spPr>
                          <a:xfrm>
                            <a:off x="457581" y="1653845"/>
                            <a:ext cx="254508" cy="175260"/>
                          </a:xfrm>
                          <a:custGeom>
                            <a:avLst/>
                            <a:gdLst/>
                            <a:ahLst/>
                            <a:cxnLst/>
                            <a:rect l="0" t="0" r="0" b="0"/>
                            <a:pathLst>
                              <a:path w="254508" h="175260">
                                <a:moveTo>
                                  <a:pt x="0" y="0"/>
                                </a:moveTo>
                                <a:lnTo>
                                  <a:pt x="254508" y="0"/>
                                </a:lnTo>
                                <a:lnTo>
                                  <a:pt x="25450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73" name="Shape 366873"/>
                        <wps:cNvSpPr/>
                        <wps:spPr>
                          <a:xfrm>
                            <a:off x="0" y="1905305"/>
                            <a:ext cx="4678426" cy="175260"/>
                          </a:xfrm>
                          <a:custGeom>
                            <a:avLst/>
                            <a:gdLst/>
                            <a:ahLst/>
                            <a:cxnLst/>
                            <a:rect l="0" t="0" r="0" b="0"/>
                            <a:pathLst>
                              <a:path w="4678426" h="175260">
                                <a:moveTo>
                                  <a:pt x="0" y="0"/>
                                </a:moveTo>
                                <a:lnTo>
                                  <a:pt x="4678426" y="0"/>
                                </a:lnTo>
                                <a:lnTo>
                                  <a:pt x="467842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74" name="Shape 366874"/>
                        <wps:cNvSpPr/>
                        <wps:spPr>
                          <a:xfrm>
                            <a:off x="457581" y="2080565"/>
                            <a:ext cx="3653663" cy="175260"/>
                          </a:xfrm>
                          <a:custGeom>
                            <a:avLst/>
                            <a:gdLst/>
                            <a:ahLst/>
                            <a:cxnLst/>
                            <a:rect l="0" t="0" r="0" b="0"/>
                            <a:pathLst>
                              <a:path w="3653663" h="175260">
                                <a:moveTo>
                                  <a:pt x="0" y="0"/>
                                </a:moveTo>
                                <a:lnTo>
                                  <a:pt x="3653663" y="0"/>
                                </a:lnTo>
                                <a:lnTo>
                                  <a:pt x="365366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75" name="Shape 366875"/>
                        <wps:cNvSpPr/>
                        <wps:spPr>
                          <a:xfrm>
                            <a:off x="457581" y="2255901"/>
                            <a:ext cx="3152267" cy="175565"/>
                          </a:xfrm>
                          <a:custGeom>
                            <a:avLst/>
                            <a:gdLst/>
                            <a:ahLst/>
                            <a:cxnLst/>
                            <a:rect l="0" t="0" r="0" b="0"/>
                            <a:pathLst>
                              <a:path w="3152267" h="175565">
                                <a:moveTo>
                                  <a:pt x="0" y="0"/>
                                </a:moveTo>
                                <a:lnTo>
                                  <a:pt x="3152267" y="0"/>
                                </a:lnTo>
                                <a:lnTo>
                                  <a:pt x="3152267"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F9BE7B9" id="Group 353051" o:spid="_x0000_s1026" style="position:absolute;margin-left:93.6pt;margin-top:-61.5pt;width:368.4pt;height:191.45pt;z-index:-251652096" coordsize="46784,2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">
                <v:shape id="Shape 366863" o:spid="_x0000_s1027" style="position:absolute;width:41785;height:1755;visibility:visible;mso-wrap-style:square;v-text-anchor:top" coordsize="4178554,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" path="m,l4178554,r,175565l,175565,,e" fillcolor="yellow" stroked="f" strokeweight="0">
                  <v:stroke miterlimit="83231f" joinstyle="miter"/>
                  <v:path arrowok="t" textboxrect="0,0,4178554,175565"/>
                </v:shape>
                <v:shape id="Shape 366864" o:spid="_x0000_s1028" style="position:absolute;left:4575;top:1755;width:40761;height:1753;visibility:visible;mso-wrap-style:square;v-text-anchor:top" coordsize="4076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" path="m,l4076065,r,175260l,175260,,e" fillcolor="yellow" stroked="f" strokeweight="0">
                  <v:stroke miterlimit="83231f" joinstyle="miter"/>
                  <v:path arrowok="t" textboxrect="0,0,4076065,175260"/>
                </v:shape>
                <v:shape id="Shape 366865" o:spid="_x0000_s1029" style="position:absolute;left:4575;top:3508;width:40776;height:1752;visibility:visible;mso-wrap-style:square;v-text-anchor:top" coordsize="407758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" path="m,l4077589,r,175260l,175260,,e" fillcolor="yellow" stroked="f" strokeweight="0">
                  <v:stroke miterlimit="83231f" joinstyle="miter"/>
                  <v:path arrowok="t" textboxrect="0,0,4077589,175260"/>
                </v:shape>
                <v:shape id="Shape 366866" o:spid="_x0000_s1030" style="position:absolute;left:4575;top:5260;width:11266;height:1753;visibility:visible;mso-wrap-style:square;v-text-anchor:top" coordsize="112654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" path="m,l1126541,r,175260l,175260,,e" fillcolor="yellow" stroked="f" strokeweight="0">
                  <v:stroke miterlimit="83231f" joinstyle="miter"/>
                  <v:path arrowok="t" textboxrect="0,0,1126541,175260"/>
                </v:shape>
                <v:shape id="Shape 366867" o:spid="_x0000_s1031" style="position:absolute;top:7775;width:44924;height:1753;visibility:visible;mso-wrap-style:square;v-text-anchor:top" coordsize="449249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" path="m,l4492498,r,175259l,175259,,e" fillcolor="yellow" stroked="f" strokeweight="0">
                  <v:stroke miterlimit="83231f" joinstyle="miter"/>
                  <v:path arrowok="t" textboxrect="0,0,4492498,175259"/>
                </v:shape>
                <v:shape id="Shape 366868" o:spid="_x0000_s1032" style="position:absolute;left:4575;top:9528;width:37301;height:1752;visibility:visible;mso-wrap-style:square;v-text-anchor:top" coordsize="37301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" path="m,l3730117,r,175260l,175260,,e" fillcolor="yellow" stroked="f" strokeweight="0">
                  <v:stroke miterlimit="83231f" joinstyle="miter"/>
                  <v:path arrowok="t" textboxrect="0,0,3730117,175260"/>
                </v:shape>
                <v:shape id="Shape 366869" o:spid="_x0000_s1033" style="position:absolute;left:4575;top:11280;width:37682;height:1753;visibility:visible;mso-wrap-style:square;v-text-anchor:top" coordsize="37682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" path="m,l3768217,r,175260l,175260,,e" fillcolor="yellow" stroked="f" strokeweight="0">
                  <v:stroke miterlimit="83231f" joinstyle="miter"/>
                  <v:path arrowok="t" textboxrect="0,0,3768217,175260"/>
                </v:shape>
                <v:shape id="Shape 366870" o:spid="_x0000_s1034" style="position:absolute;left:4575;top:13033;width:42041;height:1752;visibility:visible;mso-wrap-style:square;v-text-anchor:top" coordsize="420408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" path="m,l4204081,r,175259l,175259,,e" fillcolor="yellow" stroked="f" strokeweight="0">
                  <v:stroke miterlimit="83231f" joinstyle="miter"/>
                  <v:path arrowok="t" textboxrect="0,0,4204081,175259"/>
                </v:shape>
                <v:shape id="Shape 366871" o:spid="_x0000_s1035" style="position:absolute;left:4575;top:14785;width:41111;height:1753;visibility:visible;mso-wrap-style:square;v-text-anchor:top" coordsize="4111117,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" path="m,l4111117,r,175261l,175261,,e" fillcolor="yellow" stroked="f" strokeweight="0">
                  <v:stroke miterlimit="83231f" joinstyle="miter"/>
                  <v:path arrowok="t" textboxrect="0,0,4111117,175261"/>
                </v:shape>
                <v:shape id="Shape 366872" o:spid="_x0000_s1036" style="position:absolute;left:4575;top:16538;width:2545;height:1753;visibility:visible;mso-wrap-style:square;v-text-anchor:top" coordsize="25450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" path="m,l254508,r,175260l,175260,,e" fillcolor="yellow" stroked="f" strokeweight="0">
                  <v:stroke miterlimit="83231f" joinstyle="miter"/>
                  <v:path arrowok="t" textboxrect="0,0,254508,175260"/>
                </v:shape>
                <v:shape id="Shape 366873" o:spid="_x0000_s1037" style="position:absolute;top:19053;width:46784;height:1752;visibility:visible;mso-wrap-style:square;v-text-anchor:top" coordsize="46784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" path="m,l4678426,r,175260l,175260,,e" fillcolor="yellow" stroked="f" strokeweight="0">
                  <v:stroke miterlimit="83231f" joinstyle="miter"/>
                  <v:path arrowok="t" textboxrect="0,0,4678426,175260"/>
                </v:shape>
                <v:shape id="Shape 366874" o:spid="_x0000_s1038" style="position:absolute;left:4575;top:20805;width:36537;height:1753;visibility:visible;mso-wrap-style:square;v-text-anchor:top" coordsize="365366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" path="m,l3653663,r,175260l,175260,,e" fillcolor="yellow" stroked="f" strokeweight="0">
                  <v:stroke miterlimit="83231f" joinstyle="miter"/>
                  <v:path arrowok="t" textboxrect="0,0,3653663,175260"/>
                </v:shape>
                <v:shape id="Shape 366875" o:spid="_x0000_s1039" style="position:absolute;left:4575;top:22559;width:31523;height:1755;visibility:visible;mso-wrap-style:square;v-text-anchor:top" coordsize="3152267,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" path="m,l3152267,r,175565l,175565,,e" fillcolor="yellow" stroked="f" strokeweight="0">
                  <v:stroke miterlimit="83231f" joinstyle="miter"/>
                  <v:path arrowok="t" textboxrect="0,0,3152267,175565"/>
                </v:shape>
              </v:group>
            </w:pict>
          </mc:Fallback>
        </mc:AlternateContent>
      </w:r>
      <w:r>
        <w:t xml:space="preserve">attend progress meetings (frequency of such meetings shall be as set out in the Order Form) in accordance with the Buyer's requirements during the Implementation Period. Implementation meetings shall be chaired by the Buyer and all meeting minutes shall be kept and published by the Supplier; and </w:t>
      </w:r>
    </w:p>
    <w:p w14:paraId="2D1155E5" w14:textId="77777777" w:rsidR="007B505A" w:rsidRDefault="00B578F6">
      <w:pPr>
        <w:numPr>
          <w:ilvl w:val="2"/>
          <w:numId w:val="146"/>
        </w:numPr>
        <w:spacing w:before="0"/>
        <w:ind w:right="10" w:hanging="721"/>
      </w:pPr>
      <w:r>
        <w:t xml:space="preserve">ensure that all risks associated with the Implementation Period are minimised to ensure a seamless change of control between incumbent provider and the Supplier.] </w:t>
      </w:r>
    </w:p>
    <w:p w14:paraId="0D18FC13" w14:textId="77777777" w:rsidR="007B505A" w:rsidRDefault="00B578F6">
      <w:pPr>
        <w:spacing w:before="0" w:after="109" w:line="259" w:lineRule="auto"/>
        <w:ind w:left="1260" w:right="0" w:firstLine="0"/>
      </w:pPr>
      <w:r>
        <w:t xml:space="preserve"> </w:t>
      </w:r>
    </w:p>
    <w:p w14:paraId="128B1C21" w14:textId="77777777" w:rsidR="007B505A" w:rsidRDefault="00B578F6">
      <w:pPr>
        <w:spacing w:before="0" w:after="0" w:line="259" w:lineRule="auto"/>
        <w:ind w:left="936" w:right="0" w:firstLine="0"/>
      </w:pPr>
      <w:r>
        <w:rPr>
          <w:sz w:val="22"/>
        </w:rPr>
        <w:lastRenderedPageBreak/>
        <w:t xml:space="preserve"> </w:t>
      </w:r>
      <w:r>
        <w:rPr>
          <w:sz w:val="22"/>
        </w:rPr>
        <w:tab/>
      </w:r>
      <w:r>
        <w:t xml:space="preserve"> </w:t>
      </w:r>
    </w:p>
    <w:p w14:paraId="7DC2CC71" w14:textId="77777777" w:rsidR="007B505A" w:rsidRDefault="00B578F6">
      <w:pPr>
        <w:pStyle w:val="Heading3"/>
        <w:spacing w:after="107" w:line="250" w:lineRule="auto"/>
        <w:ind w:left="586"/>
      </w:pPr>
      <w:r>
        <w:t xml:space="preserve">Annex 1: Implementation Plan </w:t>
      </w:r>
    </w:p>
    <w:p w14:paraId="3529FC91" w14:textId="77777777" w:rsidR="007B505A" w:rsidRDefault="00B578F6">
      <w:pPr>
        <w:spacing w:before="0" w:after="98" w:line="259" w:lineRule="auto"/>
        <w:ind w:left="0" w:right="0" w:firstLine="0"/>
      </w:pPr>
      <w:r>
        <w:t xml:space="preserve"> </w:t>
      </w:r>
    </w:p>
    <w:p w14:paraId="26CB27B6" w14:textId="77777777" w:rsidR="007B505A" w:rsidRDefault="00B578F6">
      <w:pPr>
        <w:spacing w:before="0" w:after="10"/>
        <w:ind w:left="561" w:right="10" w:hanging="576"/>
      </w:pPr>
      <w:r>
        <w:t xml:space="preserve">The Implementation Plan is set out below and the Milestones to be Achieved are identified below: </w:t>
      </w:r>
    </w:p>
    <w:tbl>
      <w:tblPr>
        <w:tblStyle w:val="TableGrid"/>
        <w:tblW w:w="9019" w:type="dxa"/>
        <w:tblInd w:w="106" w:type="dxa"/>
        <w:tblCellMar>
          <w:top w:w="48" w:type="dxa"/>
        </w:tblCellMar>
        <w:tblLook w:val="04A0" w:firstRow="1" w:lastRow="0" w:firstColumn="1" w:lastColumn="0" w:noHBand="0" w:noVBand="1"/>
      </w:tblPr>
      <w:tblGrid>
        <w:gridCol w:w="115"/>
        <w:gridCol w:w="257"/>
        <w:gridCol w:w="702"/>
        <w:gridCol w:w="115"/>
        <w:gridCol w:w="257"/>
        <w:gridCol w:w="711"/>
        <w:gridCol w:w="115"/>
        <w:gridCol w:w="257"/>
        <w:gridCol w:w="1032"/>
        <w:gridCol w:w="115"/>
        <w:gridCol w:w="257"/>
        <w:gridCol w:w="596"/>
        <w:gridCol w:w="115"/>
        <w:gridCol w:w="257"/>
        <w:gridCol w:w="1231"/>
        <w:gridCol w:w="116"/>
        <w:gridCol w:w="310"/>
        <w:gridCol w:w="71"/>
        <w:gridCol w:w="947"/>
        <w:gridCol w:w="113"/>
        <w:gridCol w:w="257"/>
        <w:gridCol w:w="433"/>
        <w:gridCol w:w="525"/>
        <w:gridCol w:w="115"/>
      </w:tblGrid>
      <w:tr w:rsidR="007B505A" w14:paraId="55B8CD2A" w14:textId="77777777">
        <w:trPr>
          <w:trHeight w:val="1132"/>
        </w:trPr>
        <w:tc>
          <w:tcPr>
            <w:tcW w:w="1075" w:type="dxa"/>
            <w:gridSpan w:val="3"/>
            <w:tcBorders>
              <w:top w:val="single" w:sz="4" w:space="0" w:color="000000"/>
              <w:left w:val="single" w:sz="4" w:space="0" w:color="000000"/>
              <w:bottom w:val="single" w:sz="4" w:space="0" w:color="000000"/>
              <w:right w:val="single" w:sz="4" w:space="0" w:color="000000"/>
            </w:tcBorders>
          </w:tcPr>
          <w:p w14:paraId="5ABF2D35" w14:textId="77777777" w:rsidR="007B505A" w:rsidRDefault="00B578F6">
            <w:pPr>
              <w:spacing w:before="0" w:after="0" w:line="259" w:lineRule="auto"/>
              <w:ind w:left="257" w:right="0" w:firstLine="0"/>
            </w:pPr>
            <w:proofErr w:type="spellStart"/>
            <w:r>
              <w:rPr>
                <w:rFonts w:ascii="Calibri" w:eastAsia="Calibri" w:hAnsi="Calibri" w:cs="Calibri"/>
              </w:rPr>
              <w:t>Milest</w:t>
            </w:r>
            <w:proofErr w:type="spellEnd"/>
            <w:r>
              <w:rPr>
                <w:rFonts w:ascii="Calibri" w:eastAsia="Calibri" w:hAnsi="Calibri" w:cs="Calibri"/>
              </w:rPr>
              <w:t xml:space="preserve"> one </w:t>
            </w:r>
          </w:p>
        </w:tc>
        <w:tc>
          <w:tcPr>
            <w:tcW w:w="1083" w:type="dxa"/>
            <w:gridSpan w:val="3"/>
            <w:tcBorders>
              <w:top w:val="single" w:sz="4" w:space="0" w:color="000000"/>
              <w:left w:val="single" w:sz="4" w:space="0" w:color="000000"/>
              <w:bottom w:val="single" w:sz="4" w:space="0" w:color="000000"/>
              <w:right w:val="single" w:sz="4" w:space="0" w:color="000000"/>
            </w:tcBorders>
            <w:vAlign w:val="center"/>
          </w:tcPr>
          <w:p w14:paraId="73363E04" w14:textId="77777777" w:rsidR="007B505A" w:rsidRDefault="00B578F6">
            <w:pPr>
              <w:spacing w:before="0" w:after="0" w:line="259" w:lineRule="auto"/>
              <w:ind w:left="257" w:right="0" w:firstLine="0"/>
            </w:pPr>
            <w:r>
              <w:rPr>
                <w:rFonts w:ascii="Calibri" w:eastAsia="Calibri" w:hAnsi="Calibri" w:cs="Calibri"/>
              </w:rPr>
              <w:t xml:space="preserve">Deliver able Items </w:t>
            </w:r>
          </w:p>
        </w:tc>
        <w:tc>
          <w:tcPr>
            <w:tcW w:w="1404" w:type="dxa"/>
            <w:gridSpan w:val="3"/>
            <w:tcBorders>
              <w:top w:val="single" w:sz="4" w:space="0" w:color="000000"/>
              <w:left w:val="single" w:sz="4" w:space="0" w:color="000000"/>
              <w:bottom w:val="single" w:sz="4" w:space="0" w:color="000000"/>
              <w:right w:val="single" w:sz="4" w:space="0" w:color="000000"/>
            </w:tcBorders>
          </w:tcPr>
          <w:p w14:paraId="02F611A6" w14:textId="77777777" w:rsidR="007B505A" w:rsidRDefault="00B578F6">
            <w:pPr>
              <w:spacing w:before="0" w:after="0" w:line="259" w:lineRule="auto"/>
              <w:ind w:left="0" w:right="29" w:firstLine="0"/>
              <w:jc w:val="center"/>
            </w:pPr>
            <w:r>
              <w:rPr>
                <w:rFonts w:ascii="Calibri" w:eastAsia="Calibri" w:hAnsi="Calibri" w:cs="Calibri"/>
              </w:rPr>
              <w:t xml:space="preserve">Duration </w:t>
            </w:r>
          </w:p>
        </w:tc>
        <w:tc>
          <w:tcPr>
            <w:tcW w:w="968" w:type="dxa"/>
            <w:gridSpan w:val="3"/>
            <w:tcBorders>
              <w:top w:val="single" w:sz="4" w:space="0" w:color="000000"/>
              <w:left w:val="single" w:sz="4" w:space="0" w:color="000000"/>
              <w:bottom w:val="single" w:sz="4" w:space="0" w:color="000000"/>
              <w:right w:val="single" w:sz="4" w:space="0" w:color="000000"/>
            </w:tcBorders>
            <w:vAlign w:val="center"/>
          </w:tcPr>
          <w:p w14:paraId="350FB9E3" w14:textId="77777777" w:rsidR="007B505A" w:rsidRDefault="00B578F6">
            <w:pPr>
              <w:spacing w:before="0" w:after="0" w:line="259" w:lineRule="auto"/>
              <w:ind w:left="257" w:right="0" w:firstLine="0"/>
            </w:pPr>
            <w:r>
              <w:rPr>
                <w:rFonts w:ascii="Calibri" w:eastAsia="Calibri" w:hAnsi="Calibri" w:cs="Calibri"/>
              </w:rPr>
              <w:t xml:space="preserve">Miles tone Date </w:t>
            </w:r>
          </w:p>
        </w:tc>
        <w:tc>
          <w:tcPr>
            <w:tcW w:w="1603" w:type="dxa"/>
            <w:gridSpan w:val="3"/>
            <w:tcBorders>
              <w:top w:val="single" w:sz="4" w:space="0" w:color="000000"/>
              <w:left w:val="single" w:sz="4" w:space="0" w:color="000000"/>
              <w:bottom w:val="single" w:sz="4" w:space="0" w:color="000000"/>
              <w:right w:val="single" w:sz="4" w:space="0" w:color="000000"/>
            </w:tcBorders>
            <w:vAlign w:val="center"/>
          </w:tcPr>
          <w:p w14:paraId="375B163B" w14:textId="77777777" w:rsidR="007B505A" w:rsidRDefault="00B578F6">
            <w:pPr>
              <w:spacing w:before="0" w:after="0" w:line="259" w:lineRule="auto"/>
              <w:ind w:left="257" w:right="0" w:firstLine="0"/>
            </w:pPr>
            <w:r>
              <w:rPr>
                <w:rFonts w:ascii="Calibri" w:eastAsia="Calibri" w:hAnsi="Calibri" w:cs="Calibri"/>
              </w:rPr>
              <w:t xml:space="preserve">Buyer </w:t>
            </w:r>
          </w:p>
          <w:p w14:paraId="3C709AF8" w14:textId="77777777" w:rsidR="007B505A" w:rsidRDefault="00B578F6">
            <w:pPr>
              <w:spacing w:before="0" w:after="0" w:line="259" w:lineRule="auto"/>
              <w:ind w:left="74" w:right="0" w:firstLine="0"/>
              <w:jc w:val="center"/>
            </w:pPr>
            <w:proofErr w:type="spellStart"/>
            <w:r>
              <w:rPr>
                <w:rFonts w:ascii="Calibri" w:eastAsia="Calibri" w:hAnsi="Calibri" w:cs="Calibri"/>
              </w:rPr>
              <w:t>Responsibili</w:t>
            </w:r>
            <w:proofErr w:type="spellEnd"/>
          </w:p>
          <w:p w14:paraId="46F5E526" w14:textId="77777777" w:rsidR="007B505A" w:rsidRDefault="00B578F6">
            <w:pPr>
              <w:spacing w:before="0" w:after="0" w:line="259" w:lineRule="auto"/>
              <w:ind w:left="257" w:right="0" w:firstLine="0"/>
            </w:pPr>
            <w:r>
              <w:rPr>
                <w:rFonts w:ascii="Calibri" w:eastAsia="Calibri" w:hAnsi="Calibri" w:cs="Calibri"/>
              </w:rPr>
              <w:t xml:space="preserve">ties </w:t>
            </w:r>
          </w:p>
        </w:tc>
        <w:tc>
          <w:tcPr>
            <w:tcW w:w="1443" w:type="dxa"/>
            <w:gridSpan w:val="4"/>
            <w:tcBorders>
              <w:top w:val="single" w:sz="4" w:space="0" w:color="000000"/>
              <w:left w:val="single" w:sz="4" w:space="0" w:color="000000"/>
              <w:bottom w:val="single" w:sz="4" w:space="0" w:color="000000"/>
              <w:right w:val="single" w:sz="4" w:space="0" w:color="000000"/>
            </w:tcBorders>
          </w:tcPr>
          <w:p w14:paraId="6264C077" w14:textId="77777777" w:rsidR="007B505A" w:rsidRDefault="00B578F6">
            <w:pPr>
              <w:spacing w:before="0" w:after="0" w:line="259" w:lineRule="auto"/>
              <w:ind w:left="257" w:right="0" w:firstLine="0"/>
            </w:pPr>
            <w:r>
              <w:rPr>
                <w:rFonts w:ascii="Calibri" w:eastAsia="Calibri" w:hAnsi="Calibri" w:cs="Calibri"/>
              </w:rPr>
              <w:t xml:space="preserve">Milestone Payments  </w:t>
            </w:r>
          </w:p>
        </w:tc>
        <w:tc>
          <w:tcPr>
            <w:tcW w:w="1443" w:type="dxa"/>
            <w:gridSpan w:val="5"/>
            <w:tcBorders>
              <w:top w:val="single" w:sz="4" w:space="0" w:color="000000"/>
              <w:left w:val="single" w:sz="4" w:space="0" w:color="000000"/>
              <w:bottom w:val="single" w:sz="4" w:space="0" w:color="000000"/>
              <w:right w:val="single" w:sz="4" w:space="0" w:color="000000"/>
            </w:tcBorders>
          </w:tcPr>
          <w:p w14:paraId="4E387104" w14:textId="77777777" w:rsidR="007B505A" w:rsidRDefault="00B578F6">
            <w:pPr>
              <w:spacing w:before="0" w:after="0" w:line="259" w:lineRule="auto"/>
              <w:ind w:left="254" w:right="0" w:firstLine="0"/>
            </w:pPr>
            <w:r>
              <w:rPr>
                <w:rFonts w:ascii="Calibri" w:eastAsia="Calibri" w:hAnsi="Calibri" w:cs="Calibri"/>
              </w:rPr>
              <w:t xml:space="preserve">Delay </w:t>
            </w:r>
          </w:p>
          <w:p w14:paraId="665493D9" w14:textId="77777777" w:rsidR="007B505A" w:rsidRDefault="00B578F6">
            <w:pPr>
              <w:spacing w:before="0" w:after="0" w:line="259" w:lineRule="auto"/>
              <w:ind w:left="28" w:right="0" w:firstLine="0"/>
              <w:jc w:val="center"/>
            </w:pPr>
            <w:r>
              <w:rPr>
                <w:rFonts w:ascii="Calibri" w:eastAsia="Calibri" w:hAnsi="Calibri" w:cs="Calibri"/>
              </w:rPr>
              <w:t xml:space="preserve">Payments </w:t>
            </w:r>
          </w:p>
        </w:tc>
      </w:tr>
      <w:tr w:rsidR="007B505A" w14:paraId="557E2180" w14:textId="77777777">
        <w:trPr>
          <w:trHeight w:val="296"/>
        </w:trPr>
        <w:tc>
          <w:tcPr>
            <w:tcW w:w="115" w:type="dxa"/>
            <w:vMerge w:val="restart"/>
            <w:tcBorders>
              <w:top w:val="single" w:sz="4" w:space="0" w:color="000000"/>
              <w:left w:val="single" w:sz="4" w:space="0" w:color="000000"/>
              <w:bottom w:val="single" w:sz="4" w:space="0" w:color="000000"/>
              <w:right w:val="nil"/>
            </w:tcBorders>
          </w:tcPr>
          <w:p w14:paraId="2DA39C3A" w14:textId="77777777" w:rsidR="007B505A" w:rsidRDefault="007B505A">
            <w:pPr>
              <w:spacing w:before="0" w:after="160" w:line="259" w:lineRule="auto"/>
              <w:ind w:left="0" w:right="0" w:firstLine="0"/>
            </w:pPr>
          </w:p>
        </w:tc>
        <w:tc>
          <w:tcPr>
            <w:tcW w:w="257" w:type="dxa"/>
            <w:tcBorders>
              <w:top w:val="single" w:sz="4" w:space="0" w:color="000000"/>
              <w:left w:val="nil"/>
              <w:bottom w:val="nil"/>
              <w:right w:val="nil"/>
            </w:tcBorders>
            <w:shd w:val="clear" w:color="auto" w:fill="FFFF00"/>
          </w:tcPr>
          <w:p w14:paraId="78AD19FC" w14:textId="77777777" w:rsidR="007B505A" w:rsidRDefault="00B578F6">
            <w:pPr>
              <w:spacing w:before="0" w:after="0" w:line="259" w:lineRule="auto"/>
              <w:ind w:left="0" w:right="-1" w:firstLine="0"/>
              <w:jc w:val="both"/>
            </w:pPr>
            <w:r>
              <w:rPr>
                <w:rFonts w:ascii="Calibri" w:eastAsia="Calibri" w:hAnsi="Calibri" w:cs="Calibri"/>
              </w:rPr>
              <w:t>[  ]</w:t>
            </w:r>
          </w:p>
        </w:tc>
        <w:tc>
          <w:tcPr>
            <w:tcW w:w="703" w:type="dxa"/>
            <w:vMerge w:val="restart"/>
            <w:tcBorders>
              <w:top w:val="single" w:sz="4" w:space="0" w:color="000000"/>
              <w:left w:val="nil"/>
              <w:bottom w:val="single" w:sz="4" w:space="0" w:color="000000"/>
              <w:right w:val="single" w:sz="4" w:space="0" w:color="000000"/>
            </w:tcBorders>
          </w:tcPr>
          <w:p w14:paraId="23CACC3D" w14:textId="77777777" w:rsidR="007B505A" w:rsidRDefault="00B578F6">
            <w:pPr>
              <w:spacing w:before="0" w:after="0" w:line="259" w:lineRule="auto"/>
              <w:ind w:left="0" w:right="0" w:firstLine="0"/>
            </w:pPr>
            <w:r>
              <w:rPr>
                <w:rFonts w:ascii="Calibri" w:eastAsia="Calibri" w:hAnsi="Calibri" w:cs="Calibri"/>
              </w:rPr>
              <w:t xml:space="preserve"> </w:t>
            </w:r>
          </w:p>
        </w:tc>
        <w:tc>
          <w:tcPr>
            <w:tcW w:w="115" w:type="dxa"/>
            <w:vMerge w:val="restart"/>
            <w:tcBorders>
              <w:top w:val="single" w:sz="4" w:space="0" w:color="000000"/>
              <w:left w:val="single" w:sz="4" w:space="0" w:color="000000"/>
              <w:bottom w:val="single" w:sz="4" w:space="0" w:color="000000"/>
              <w:right w:val="nil"/>
            </w:tcBorders>
          </w:tcPr>
          <w:p w14:paraId="360A0505" w14:textId="77777777" w:rsidR="007B505A" w:rsidRDefault="007B505A">
            <w:pPr>
              <w:spacing w:before="0" w:after="160" w:line="259" w:lineRule="auto"/>
              <w:ind w:left="0" w:right="0" w:firstLine="0"/>
            </w:pPr>
          </w:p>
        </w:tc>
        <w:tc>
          <w:tcPr>
            <w:tcW w:w="257" w:type="dxa"/>
            <w:tcBorders>
              <w:top w:val="single" w:sz="4" w:space="0" w:color="000000"/>
              <w:left w:val="nil"/>
              <w:bottom w:val="nil"/>
              <w:right w:val="nil"/>
            </w:tcBorders>
            <w:shd w:val="clear" w:color="auto" w:fill="FFFF00"/>
          </w:tcPr>
          <w:p w14:paraId="396F67E2" w14:textId="77777777" w:rsidR="007B505A" w:rsidRDefault="00B578F6">
            <w:pPr>
              <w:spacing w:before="0" w:after="0" w:line="259" w:lineRule="auto"/>
              <w:ind w:left="0" w:right="-1" w:firstLine="0"/>
              <w:jc w:val="both"/>
            </w:pPr>
            <w:r>
              <w:rPr>
                <w:rFonts w:ascii="Calibri" w:eastAsia="Calibri" w:hAnsi="Calibri" w:cs="Calibri"/>
              </w:rPr>
              <w:t>[  ]</w:t>
            </w:r>
          </w:p>
        </w:tc>
        <w:tc>
          <w:tcPr>
            <w:tcW w:w="711" w:type="dxa"/>
            <w:vMerge w:val="restart"/>
            <w:tcBorders>
              <w:top w:val="single" w:sz="4" w:space="0" w:color="000000"/>
              <w:left w:val="nil"/>
              <w:bottom w:val="single" w:sz="4" w:space="0" w:color="000000"/>
              <w:right w:val="single" w:sz="4" w:space="0" w:color="000000"/>
            </w:tcBorders>
          </w:tcPr>
          <w:p w14:paraId="01F1257E" w14:textId="77777777" w:rsidR="007B505A" w:rsidRDefault="00B578F6">
            <w:pPr>
              <w:spacing w:before="0" w:after="0" w:line="259" w:lineRule="auto"/>
              <w:ind w:left="0" w:right="0" w:firstLine="0"/>
            </w:pPr>
            <w:r>
              <w:rPr>
                <w:rFonts w:ascii="Calibri" w:eastAsia="Calibri" w:hAnsi="Calibri" w:cs="Calibri"/>
              </w:rPr>
              <w:t xml:space="preserve"> </w:t>
            </w:r>
          </w:p>
        </w:tc>
        <w:tc>
          <w:tcPr>
            <w:tcW w:w="115" w:type="dxa"/>
            <w:vMerge w:val="restart"/>
            <w:tcBorders>
              <w:top w:val="single" w:sz="4" w:space="0" w:color="000000"/>
              <w:left w:val="single" w:sz="4" w:space="0" w:color="000000"/>
              <w:bottom w:val="single" w:sz="4" w:space="0" w:color="000000"/>
              <w:right w:val="nil"/>
            </w:tcBorders>
          </w:tcPr>
          <w:p w14:paraId="1B3804D4" w14:textId="77777777" w:rsidR="007B505A" w:rsidRDefault="007B505A">
            <w:pPr>
              <w:spacing w:before="0" w:after="160" w:line="259" w:lineRule="auto"/>
              <w:ind w:left="0" w:right="0" w:firstLine="0"/>
            </w:pPr>
          </w:p>
        </w:tc>
        <w:tc>
          <w:tcPr>
            <w:tcW w:w="257" w:type="dxa"/>
            <w:tcBorders>
              <w:top w:val="single" w:sz="4" w:space="0" w:color="000000"/>
              <w:left w:val="nil"/>
              <w:bottom w:val="nil"/>
              <w:right w:val="nil"/>
            </w:tcBorders>
            <w:shd w:val="clear" w:color="auto" w:fill="FFFF00"/>
          </w:tcPr>
          <w:p w14:paraId="4F1DF961" w14:textId="77777777" w:rsidR="007B505A" w:rsidRDefault="00B578F6">
            <w:pPr>
              <w:spacing w:before="0" w:after="0" w:line="259" w:lineRule="auto"/>
              <w:ind w:left="0" w:right="-1" w:firstLine="0"/>
              <w:jc w:val="both"/>
            </w:pPr>
            <w:r>
              <w:rPr>
                <w:rFonts w:ascii="Calibri" w:eastAsia="Calibri" w:hAnsi="Calibri" w:cs="Calibri"/>
              </w:rPr>
              <w:t>[  ]</w:t>
            </w:r>
          </w:p>
        </w:tc>
        <w:tc>
          <w:tcPr>
            <w:tcW w:w="1032" w:type="dxa"/>
            <w:vMerge w:val="restart"/>
            <w:tcBorders>
              <w:top w:val="single" w:sz="4" w:space="0" w:color="000000"/>
              <w:left w:val="nil"/>
              <w:bottom w:val="single" w:sz="4" w:space="0" w:color="000000"/>
              <w:right w:val="single" w:sz="4" w:space="0" w:color="000000"/>
            </w:tcBorders>
          </w:tcPr>
          <w:p w14:paraId="4BF4F034" w14:textId="77777777" w:rsidR="007B505A" w:rsidRDefault="00B578F6">
            <w:pPr>
              <w:spacing w:before="0" w:after="0" w:line="259" w:lineRule="auto"/>
              <w:ind w:left="0" w:right="0" w:firstLine="0"/>
            </w:pPr>
            <w:r>
              <w:rPr>
                <w:rFonts w:ascii="Calibri" w:eastAsia="Calibri" w:hAnsi="Calibri" w:cs="Calibri"/>
              </w:rPr>
              <w:t xml:space="preserve"> </w:t>
            </w:r>
          </w:p>
        </w:tc>
        <w:tc>
          <w:tcPr>
            <w:tcW w:w="115" w:type="dxa"/>
            <w:vMerge w:val="restart"/>
            <w:tcBorders>
              <w:top w:val="single" w:sz="4" w:space="0" w:color="000000"/>
              <w:left w:val="single" w:sz="4" w:space="0" w:color="000000"/>
              <w:bottom w:val="single" w:sz="4" w:space="0" w:color="000000"/>
              <w:right w:val="nil"/>
            </w:tcBorders>
          </w:tcPr>
          <w:p w14:paraId="0EAFDF4C" w14:textId="77777777" w:rsidR="007B505A" w:rsidRDefault="007B505A">
            <w:pPr>
              <w:spacing w:before="0" w:after="160" w:line="259" w:lineRule="auto"/>
              <w:ind w:left="0" w:right="0" w:firstLine="0"/>
            </w:pPr>
          </w:p>
        </w:tc>
        <w:tc>
          <w:tcPr>
            <w:tcW w:w="257" w:type="dxa"/>
            <w:tcBorders>
              <w:top w:val="single" w:sz="4" w:space="0" w:color="000000"/>
              <w:left w:val="nil"/>
              <w:bottom w:val="nil"/>
              <w:right w:val="nil"/>
            </w:tcBorders>
            <w:shd w:val="clear" w:color="auto" w:fill="FFFF00"/>
          </w:tcPr>
          <w:p w14:paraId="0C162960" w14:textId="77777777" w:rsidR="007B505A" w:rsidRDefault="00B578F6">
            <w:pPr>
              <w:spacing w:before="0" w:after="0" w:line="259" w:lineRule="auto"/>
              <w:ind w:left="0" w:right="-2" w:firstLine="0"/>
              <w:jc w:val="both"/>
            </w:pPr>
            <w:r>
              <w:rPr>
                <w:rFonts w:ascii="Calibri" w:eastAsia="Calibri" w:hAnsi="Calibri" w:cs="Calibri"/>
              </w:rPr>
              <w:t>[  ]</w:t>
            </w:r>
          </w:p>
        </w:tc>
        <w:tc>
          <w:tcPr>
            <w:tcW w:w="596" w:type="dxa"/>
            <w:vMerge w:val="restart"/>
            <w:tcBorders>
              <w:top w:val="single" w:sz="4" w:space="0" w:color="000000"/>
              <w:left w:val="nil"/>
              <w:bottom w:val="single" w:sz="4" w:space="0" w:color="000000"/>
              <w:right w:val="single" w:sz="4" w:space="0" w:color="000000"/>
            </w:tcBorders>
          </w:tcPr>
          <w:p w14:paraId="493DF548" w14:textId="77777777" w:rsidR="007B505A" w:rsidRDefault="00B578F6">
            <w:pPr>
              <w:spacing w:before="0" w:after="0" w:line="259" w:lineRule="auto"/>
              <w:ind w:left="0" w:right="0" w:firstLine="0"/>
            </w:pPr>
            <w:r>
              <w:rPr>
                <w:rFonts w:ascii="Calibri" w:eastAsia="Calibri" w:hAnsi="Calibri" w:cs="Calibri"/>
              </w:rPr>
              <w:t xml:space="preserve"> </w:t>
            </w:r>
          </w:p>
        </w:tc>
        <w:tc>
          <w:tcPr>
            <w:tcW w:w="115" w:type="dxa"/>
            <w:vMerge w:val="restart"/>
            <w:tcBorders>
              <w:top w:val="single" w:sz="4" w:space="0" w:color="000000"/>
              <w:left w:val="single" w:sz="4" w:space="0" w:color="000000"/>
              <w:bottom w:val="single" w:sz="4" w:space="0" w:color="000000"/>
              <w:right w:val="nil"/>
            </w:tcBorders>
          </w:tcPr>
          <w:p w14:paraId="68F7A7D7" w14:textId="77777777" w:rsidR="007B505A" w:rsidRDefault="007B505A">
            <w:pPr>
              <w:spacing w:before="0" w:after="160" w:line="259" w:lineRule="auto"/>
              <w:ind w:left="0" w:right="0" w:firstLine="0"/>
            </w:pPr>
          </w:p>
        </w:tc>
        <w:tc>
          <w:tcPr>
            <w:tcW w:w="257" w:type="dxa"/>
            <w:tcBorders>
              <w:top w:val="single" w:sz="4" w:space="0" w:color="000000"/>
              <w:left w:val="nil"/>
              <w:bottom w:val="nil"/>
              <w:right w:val="nil"/>
            </w:tcBorders>
            <w:shd w:val="clear" w:color="auto" w:fill="FFFF00"/>
          </w:tcPr>
          <w:p w14:paraId="7FEED764" w14:textId="77777777" w:rsidR="007B505A" w:rsidRDefault="00B578F6">
            <w:pPr>
              <w:spacing w:before="0" w:after="0" w:line="259" w:lineRule="auto"/>
              <w:ind w:left="0" w:right="-1" w:firstLine="0"/>
              <w:jc w:val="both"/>
            </w:pPr>
            <w:r>
              <w:rPr>
                <w:rFonts w:ascii="Calibri" w:eastAsia="Calibri" w:hAnsi="Calibri" w:cs="Calibri"/>
              </w:rPr>
              <w:t>[  ]</w:t>
            </w:r>
          </w:p>
        </w:tc>
        <w:tc>
          <w:tcPr>
            <w:tcW w:w="1231" w:type="dxa"/>
            <w:vMerge w:val="restart"/>
            <w:tcBorders>
              <w:top w:val="single" w:sz="4" w:space="0" w:color="000000"/>
              <w:left w:val="nil"/>
              <w:bottom w:val="single" w:sz="4" w:space="0" w:color="000000"/>
              <w:right w:val="single" w:sz="4" w:space="0" w:color="000000"/>
            </w:tcBorders>
          </w:tcPr>
          <w:p w14:paraId="08CA13F0" w14:textId="77777777" w:rsidR="007B505A" w:rsidRDefault="00B578F6">
            <w:pPr>
              <w:spacing w:before="0" w:after="0" w:line="259" w:lineRule="auto"/>
              <w:ind w:left="0" w:right="0" w:firstLine="0"/>
            </w:pPr>
            <w:r>
              <w:rPr>
                <w:rFonts w:ascii="Calibri" w:eastAsia="Calibri" w:hAnsi="Calibri" w:cs="Calibri"/>
              </w:rPr>
              <w:t xml:space="preserve"> </w:t>
            </w:r>
          </w:p>
        </w:tc>
        <w:tc>
          <w:tcPr>
            <w:tcW w:w="116" w:type="dxa"/>
            <w:vMerge w:val="restart"/>
            <w:tcBorders>
              <w:top w:val="single" w:sz="4" w:space="0" w:color="000000"/>
              <w:left w:val="single" w:sz="4" w:space="0" w:color="000000"/>
              <w:bottom w:val="single" w:sz="4" w:space="0" w:color="000000"/>
              <w:right w:val="nil"/>
            </w:tcBorders>
          </w:tcPr>
          <w:p w14:paraId="4B6B945C" w14:textId="77777777" w:rsidR="007B505A" w:rsidRDefault="007B505A">
            <w:pPr>
              <w:spacing w:before="0" w:after="160" w:line="259" w:lineRule="auto"/>
              <w:ind w:left="0" w:right="0" w:firstLine="0"/>
            </w:pPr>
          </w:p>
        </w:tc>
        <w:tc>
          <w:tcPr>
            <w:tcW w:w="310" w:type="dxa"/>
            <w:tcBorders>
              <w:top w:val="single" w:sz="4" w:space="0" w:color="000000"/>
              <w:left w:val="nil"/>
              <w:bottom w:val="nil"/>
              <w:right w:val="nil"/>
            </w:tcBorders>
            <w:shd w:val="clear" w:color="auto" w:fill="FFFF00"/>
          </w:tcPr>
          <w:p w14:paraId="792773C5" w14:textId="77777777" w:rsidR="007B505A" w:rsidRDefault="00B578F6">
            <w:pPr>
              <w:spacing w:before="0" w:after="0" w:line="259" w:lineRule="auto"/>
              <w:ind w:left="0" w:right="-1" w:firstLine="0"/>
              <w:jc w:val="both"/>
            </w:pPr>
            <w:r>
              <w:rPr>
                <w:rFonts w:ascii="Calibri" w:eastAsia="Calibri" w:hAnsi="Calibri" w:cs="Calibri"/>
              </w:rPr>
              <w:t>[   ]</w:t>
            </w:r>
          </w:p>
        </w:tc>
        <w:tc>
          <w:tcPr>
            <w:tcW w:w="1018" w:type="dxa"/>
            <w:gridSpan w:val="2"/>
            <w:vMerge w:val="restart"/>
            <w:tcBorders>
              <w:top w:val="single" w:sz="4" w:space="0" w:color="000000"/>
              <w:left w:val="nil"/>
              <w:bottom w:val="single" w:sz="4" w:space="0" w:color="000000"/>
              <w:right w:val="single" w:sz="4" w:space="0" w:color="000000"/>
            </w:tcBorders>
          </w:tcPr>
          <w:p w14:paraId="79915169" w14:textId="77777777" w:rsidR="007B505A" w:rsidRDefault="00B578F6">
            <w:pPr>
              <w:spacing w:before="0" w:after="0" w:line="259" w:lineRule="auto"/>
              <w:ind w:left="0" w:right="0" w:firstLine="0"/>
            </w:pPr>
            <w:r>
              <w:rPr>
                <w:rFonts w:ascii="Calibri" w:eastAsia="Calibri" w:hAnsi="Calibri" w:cs="Calibri"/>
              </w:rPr>
              <w:t xml:space="preserve"> </w:t>
            </w:r>
          </w:p>
        </w:tc>
        <w:tc>
          <w:tcPr>
            <w:tcW w:w="113" w:type="dxa"/>
            <w:vMerge w:val="restart"/>
            <w:tcBorders>
              <w:top w:val="single" w:sz="4" w:space="0" w:color="000000"/>
              <w:left w:val="single" w:sz="4" w:space="0" w:color="000000"/>
              <w:bottom w:val="single" w:sz="4" w:space="0" w:color="000000"/>
              <w:right w:val="nil"/>
            </w:tcBorders>
          </w:tcPr>
          <w:p w14:paraId="56ED2B4B" w14:textId="77777777" w:rsidR="007B505A" w:rsidRDefault="007B505A">
            <w:pPr>
              <w:spacing w:before="0" w:after="160" w:line="259" w:lineRule="auto"/>
              <w:ind w:left="0" w:right="0" w:firstLine="0"/>
            </w:pPr>
          </w:p>
        </w:tc>
        <w:tc>
          <w:tcPr>
            <w:tcW w:w="257" w:type="dxa"/>
            <w:tcBorders>
              <w:top w:val="single" w:sz="4" w:space="0" w:color="000000"/>
              <w:left w:val="nil"/>
              <w:bottom w:val="nil"/>
              <w:right w:val="nil"/>
            </w:tcBorders>
            <w:shd w:val="clear" w:color="auto" w:fill="FFFF00"/>
          </w:tcPr>
          <w:p w14:paraId="63A2C9B7" w14:textId="77777777" w:rsidR="007B505A" w:rsidRDefault="00B578F6">
            <w:pPr>
              <w:spacing w:before="0" w:after="0" w:line="259" w:lineRule="auto"/>
              <w:ind w:left="0" w:right="-1" w:firstLine="0"/>
              <w:jc w:val="both"/>
            </w:pPr>
            <w:r>
              <w:rPr>
                <w:rFonts w:ascii="Calibri" w:eastAsia="Calibri" w:hAnsi="Calibri" w:cs="Calibri"/>
              </w:rPr>
              <w:t>[  ]</w:t>
            </w:r>
          </w:p>
        </w:tc>
        <w:tc>
          <w:tcPr>
            <w:tcW w:w="1073" w:type="dxa"/>
            <w:gridSpan w:val="3"/>
            <w:tcBorders>
              <w:top w:val="single" w:sz="4" w:space="0" w:color="000000"/>
              <w:left w:val="nil"/>
              <w:bottom w:val="nil"/>
              <w:right w:val="single" w:sz="4" w:space="0" w:color="000000"/>
            </w:tcBorders>
          </w:tcPr>
          <w:p w14:paraId="772159C7" w14:textId="77777777" w:rsidR="007B505A" w:rsidRDefault="00B578F6">
            <w:pPr>
              <w:spacing w:before="0" w:after="0" w:line="259" w:lineRule="auto"/>
              <w:ind w:left="0" w:right="0" w:firstLine="0"/>
            </w:pPr>
            <w:r>
              <w:rPr>
                <w:rFonts w:ascii="Calibri" w:eastAsia="Calibri" w:hAnsi="Calibri" w:cs="Calibri"/>
              </w:rPr>
              <w:t xml:space="preserve"> </w:t>
            </w:r>
          </w:p>
        </w:tc>
      </w:tr>
      <w:tr w:rsidR="007B505A" w14:paraId="549D1D9D" w14:textId="77777777">
        <w:trPr>
          <w:trHeight w:val="293"/>
        </w:trPr>
        <w:tc>
          <w:tcPr>
            <w:tcW w:w="0" w:type="auto"/>
            <w:vMerge/>
            <w:tcBorders>
              <w:top w:val="nil"/>
              <w:left w:val="single" w:sz="4" w:space="0" w:color="000000"/>
              <w:bottom w:val="nil"/>
              <w:right w:val="nil"/>
            </w:tcBorders>
          </w:tcPr>
          <w:p w14:paraId="62D80F3A" w14:textId="77777777" w:rsidR="007B505A" w:rsidRDefault="007B505A">
            <w:pPr>
              <w:spacing w:before="0" w:after="160" w:line="259" w:lineRule="auto"/>
              <w:ind w:left="0" w:right="0" w:firstLine="0"/>
            </w:pPr>
          </w:p>
        </w:tc>
        <w:tc>
          <w:tcPr>
            <w:tcW w:w="257" w:type="dxa"/>
            <w:vMerge w:val="restart"/>
            <w:tcBorders>
              <w:top w:val="nil"/>
              <w:left w:val="nil"/>
              <w:bottom w:val="single" w:sz="4" w:space="0" w:color="000000"/>
              <w:right w:val="nil"/>
            </w:tcBorders>
          </w:tcPr>
          <w:p w14:paraId="15CD1B36" w14:textId="77777777" w:rsidR="007B505A" w:rsidRDefault="007B505A">
            <w:pPr>
              <w:spacing w:before="0" w:after="160" w:line="259" w:lineRule="auto"/>
              <w:ind w:left="0" w:right="0" w:firstLine="0"/>
            </w:pPr>
          </w:p>
        </w:tc>
        <w:tc>
          <w:tcPr>
            <w:tcW w:w="0" w:type="auto"/>
            <w:vMerge/>
            <w:tcBorders>
              <w:top w:val="nil"/>
              <w:left w:val="nil"/>
              <w:bottom w:val="nil"/>
              <w:right w:val="single" w:sz="4" w:space="0" w:color="000000"/>
            </w:tcBorders>
          </w:tcPr>
          <w:p w14:paraId="789992BF" w14:textId="77777777" w:rsidR="007B505A" w:rsidRDefault="007B505A">
            <w:pPr>
              <w:spacing w:before="0" w:after="160" w:line="259" w:lineRule="auto"/>
              <w:ind w:left="0" w:right="0" w:firstLine="0"/>
            </w:pPr>
          </w:p>
        </w:tc>
        <w:tc>
          <w:tcPr>
            <w:tcW w:w="0" w:type="auto"/>
            <w:vMerge/>
            <w:tcBorders>
              <w:top w:val="nil"/>
              <w:left w:val="single" w:sz="4" w:space="0" w:color="000000"/>
              <w:bottom w:val="nil"/>
              <w:right w:val="nil"/>
            </w:tcBorders>
          </w:tcPr>
          <w:p w14:paraId="369FA911" w14:textId="77777777" w:rsidR="007B505A" w:rsidRDefault="007B505A">
            <w:pPr>
              <w:spacing w:before="0" w:after="160" w:line="259" w:lineRule="auto"/>
              <w:ind w:left="0" w:right="0" w:firstLine="0"/>
            </w:pPr>
          </w:p>
        </w:tc>
        <w:tc>
          <w:tcPr>
            <w:tcW w:w="257" w:type="dxa"/>
            <w:vMerge w:val="restart"/>
            <w:tcBorders>
              <w:top w:val="nil"/>
              <w:left w:val="nil"/>
              <w:bottom w:val="single" w:sz="4" w:space="0" w:color="000000"/>
              <w:right w:val="nil"/>
            </w:tcBorders>
          </w:tcPr>
          <w:p w14:paraId="2625B86F" w14:textId="77777777" w:rsidR="007B505A" w:rsidRDefault="007B505A">
            <w:pPr>
              <w:spacing w:before="0" w:after="160" w:line="259" w:lineRule="auto"/>
              <w:ind w:left="0" w:right="0" w:firstLine="0"/>
            </w:pPr>
          </w:p>
        </w:tc>
        <w:tc>
          <w:tcPr>
            <w:tcW w:w="0" w:type="auto"/>
            <w:vMerge/>
            <w:tcBorders>
              <w:top w:val="nil"/>
              <w:left w:val="nil"/>
              <w:bottom w:val="nil"/>
              <w:right w:val="single" w:sz="4" w:space="0" w:color="000000"/>
            </w:tcBorders>
          </w:tcPr>
          <w:p w14:paraId="10214A33" w14:textId="77777777" w:rsidR="007B505A" w:rsidRDefault="007B505A">
            <w:pPr>
              <w:spacing w:before="0" w:after="160" w:line="259" w:lineRule="auto"/>
              <w:ind w:left="0" w:right="0" w:firstLine="0"/>
            </w:pPr>
          </w:p>
        </w:tc>
        <w:tc>
          <w:tcPr>
            <w:tcW w:w="0" w:type="auto"/>
            <w:vMerge/>
            <w:tcBorders>
              <w:top w:val="nil"/>
              <w:left w:val="single" w:sz="4" w:space="0" w:color="000000"/>
              <w:bottom w:val="nil"/>
              <w:right w:val="nil"/>
            </w:tcBorders>
          </w:tcPr>
          <w:p w14:paraId="68285221" w14:textId="77777777" w:rsidR="007B505A" w:rsidRDefault="007B505A">
            <w:pPr>
              <w:spacing w:before="0" w:after="160" w:line="259" w:lineRule="auto"/>
              <w:ind w:left="0" w:right="0" w:firstLine="0"/>
            </w:pPr>
          </w:p>
        </w:tc>
        <w:tc>
          <w:tcPr>
            <w:tcW w:w="257" w:type="dxa"/>
            <w:vMerge w:val="restart"/>
            <w:tcBorders>
              <w:top w:val="nil"/>
              <w:left w:val="nil"/>
              <w:bottom w:val="single" w:sz="4" w:space="0" w:color="000000"/>
              <w:right w:val="nil"/>
            </w:tcBorders>
          </w:tcPr>
          <w:p w14:paraId="6DE3A064" w14:textId="77777777" w:rsidR="007B505A" w:rsidRDefault="007B505A">
            <w:pPr>
              <w:spacing w:before="0" w:after="160" w:line="259" w:lineRule="auto"/>
              <w:ind w:left="0" w:right="0" w:firstLine="0"/>
            </w:pPr>
          </w:p>
        </w:tc>
        <w:tc>
          <w:tcPr>
            <w:tcW w:w="0" w:type="auto"/>
            <w:vMerge/>
            <w:tcBorders>
              <w:top w:val="nil"/>
              <w:left w:val="nil"/>
              <w:bottom w:val="nil"/>
              <w:right w:val="single" w:sz="4" w:space="0" w:color="000000"/>
            </w:tcBorders>
          </w:tcPr>
          <w:p w14:paraId="508D0574" w14:textId="77777777" w:rsidR="007B505A" w:rsidRDefault="007B505A">
            <w:pPr>
              <w:spacing w:before="0" w:after="160" w:line="259" w:lineRule="auto"/>
              <w:ind w:left="0" w:right="0" w:firstLine="0"/>
            </w:pPr>
          </w:p>
        </w:tc>
        <w:tc>
          <w:tcPr>
            <w:tcW w:w="0" w:type="auto"/>
            <w:vMerge/>
            <w:tcBorders>
              <w:top w:val="nil"/>
              <w:left w:val="single" w:sz="4" w:space="0" w:color="000000"/>
              <w:bottom w:val="nil"/>
              <w:right w:val="nil"/>
            </w:tcBorders>
          </w:tcPr>
          <w:p w14:paraId="4D1706FC" w14:textId="77777777" w:rsidR="007B505A" w:rsidRDefault="007B505A">
            <w:pPr>
              <w:spacing w:before="0" w:after="160" w:line="259" w:lineRule="auto"/>
              <w:ind w:left="0" w:right="0" w:firstLine="0"/>
            </w:pPr>
          </w:p>
        </w:tc>
        <w:tc>
          <w:tcPr>
            <w:tcW w:w="257" w:type="dxa"/>
            <w:vMerge w:val="restart"/>
            <w:tcBorders>
              <w:top w:val="nil"/>
              <w:left w:val="nil"/>
              <w:bottom w:val="single" w:sz="4" w:space="0" w:color="000000"/>
              <w:right w:val="nil"/>
            </w:tcBorders>
          </w:tcPr>
          <w:p w14:paraId="0773D535" w14:textId="77777777" w:rsidR="007B505A" w:rsidRDefault="007B505A">
            <w:pPr>
              <w:spacing w:before="0" w:after="160" w:line="259" w:lineRule="auto"/>
              <w:ind w:left="0" w:right="0" w:firstLine="0"/>
            </w:pPr>
          </w:p>
        </w:tc>
        <w:tc>
          <w:tcPr>
            <w:tcW w:w="0" w:type="auto"/>
            <w:vMerge/>
            <w:tcBorders>
              <w:top w:val="nil"/>
              <w:left w:val="nil"/>
              <w:bottom w:val="nil"/>
              <w:right w:val="single" w:sz="4" w:space="0" w:color="000000"/>
            </w:tcBorders>
          </w:tcPr>
          <w:p w14:paraId="01C6F5B3" w14:textId="77777777" w:rsidR="007B505A" w:rsidRDefault="007B505A">
            <w:pPr>
              <w:spacing w:before="0" w:after="160" w:line="259" w:lineRule="auto"/>
              <w:ind w:left="0" w:right="0" w:firstLine="0"/>
            </w:pPr>
          </w:p>
        </w:tc>
        <w:tc>
          <w:tcPr>
            <w:tcW w:w="0" w:type="auto"/>
            <w:vMerge/>
            <w:tcBorders>
              <w:top w:val="nil"/>
              <w:left w:val="single" w:sz="4" w:space="0" w:color="000000"/>
              <w:bottom w:val="nil"/>
              <w:right w:val="nil"/>
            </w:tcBorders>
          </w:tcPr>
          <w:p w14:paraId="48CC8448" w14:textId="77777777" w:rsidR="007B505A" w:rsidRDefault="007B505A">
            <w:pPr>
              <w:spacing w:before="0" w:after="160" w:line="259" w:lineRule="auto"/>
              <w:ind w:left="0" w:right="0" w:firstLine="0"/>
            </w:pPr>
          </w:p>
        </w:tc>
        <w:tc>
          <w:tcPr>
            <w:tcW w:w="257" w:type="dxa"/>
            <w:vMerge w:val="restart"/>
            <w:tcBorders>
              <w:top w:val="nil"/>
              <w:left w:val="nil"/>
              <w:bottom w:val="single" w:sz="4" w:space="0" w:color="000000"/>
              <w:right w:val="nil"/>
            </w:tcBorders>
          </w:tcPr>
          <w:p w14:paraId="68FB9719" w14:textId="77777777" w:rsidR="007B505A" w:rsidRDefault="007B505A">
            <w:pPr>
              <w:spacing w:before="0" w:after="160" w:line="259" w:lineRule="auto"/>
              <w:ind w:left="0" w:right="0" w:firstLine="0"/>
            </w:pPr>
          </w:p>
        </w:tc>
        <w:tc>
          <w:tcPr>
            <w:tcW w:w="0" w:type="auto"/>
            <w:vMerge/>
            <w:tcBorders>
              <w:top w:val="nil"/>
              <w:left w:val="nil"/>
              <w:bottom w:val="nil"/>
              <w:right w:val="single" w:sz="4" w:space="0" w:color="000000"/>
            </w:tcBorders>
          </w:tcPr>
          <w:p w14:paraId="16E07BDE" w14:textId="77777777" w:rsidR="007B505A" w:rsidRDefault="007B505A">
            <w:pPr>
              <w:spacing w:before="0" w:after="160" w:line="259" w:lineRule="auto"/>
              <w:ind w:left="0" w:right="0" w:firstLine="0"/>
            </w:pPr>
          </w:p>
        </w:tc>
        <w:tc>
          <w:tcPr>
            <w:tcW w:w="0" w:type="auto"/>
            <w:vMerge/>
            <w:tcBorders>
              <w:top w:val="nil"/>
              <w:left w:val="single" w:sz="4" w:space="0" w:color="000000"/>
              <w:bottom w:val="nil"/>
              <w:right w:val="nil"/>
            </w:tcBorders>
          </w:tcPr>
          <w:p w14:paraId="3CFCA8B3" w14:textId="77777777" w:rsidR="007B505A" w:rsidRDefault="007B505A">
            <w:pPr>
              <w:spacing w:before="0" w:after="160" w:line="259" w:lineRule="auto"/>
              <w:ind w:left="0" w:right="0" w:firstLine="0"/>
            </w:pPr>
          </w:p>
        </w:tc>
        <w:tc>
          <w:tcPr>
            <w:tcW w:w="310" w:type="dxa"/>
            <w:vMerge w:val="restart"/>
            <w:tcBorders>
              <w:top w:val="nil"/>
              <w:left w:val="nil"/>
              <w:bottom w:val="single" w:sz="4" w:space="0" w:color="000000"/>
              <w:right w:val="nil"/>
            </w:tcBorders>
          </w:tcPr>
          <w:p w14:paraId="43E0A595" w14:textId="77777777" w:rsidR="007B505A" w:rsidRDefault="007B505A">
            <w:pPr>
              <w:spacing w:before="0" w:after="160" w:line="259" w:lineRule="auto"/>
              <w:ind w:left="0" w:right="0" w:firstLine="0"/>
            </w:pPr>
          </w:p>
        </w:tc>
        <w:tc>
          <w:tcPr>
            <w:tcW w:w="0" w:type="auto"/>
            <w:gridSpan w:val="2"/>
            <w:vMerge/>
            <w:tcBorders>
              <w:top w:val="nil"/>
              <w:left w:val="nil"/>
              <w:bottom w:val="nil"/>
              <w:right w:val="single" w:sz="4" w:space="0" w:color="000000"/>
            </w:tcBorders>
          </w:tcPr>
          <w:p w14:paraId="1C3D14B5" w14:textId="77777777" w:rsidR="007B505A" w:rsidRDefault="007B505A">
            <w:pPr>
              <w:spacing w:before="0" w:after="160" w:line="259" w:lineRule="auto"/>
              <w:ind w:left="0" w:right="0" w:firstLine="0"/>
            </w:pPr>
          </w:p>
        </w:tc>
        <w:tc>
          <w:tcPr>
            <w:tcW w:w="0" w:type="auto"/>
            <w:vMerge/>
            <w:tcBorders>
              <w:top w:val="nil"/>
              <w:left w:val="single" w:sz="4" w:space="0" w:color="000000"/>
              <w:bottom w:val="nil"/>
              <w:right w:val="nil"/>
            </w:tcBorders>
          </w:tcPr>
          <w:p w14:paraId="6E50137B" w14:textId="77777777" w:rsidR="007B505A" w:rsidRDefault="007B505A">
            <w:pPr>
              <w:spacing w:before="0" w:after="160" w:line="259" w:lineRule="auto"/>
              <w:ind w:left="0" w:right="0" w:firstLine="0"/>
            </w:pPr>
          </w:p>
        </w:tc>
        <w:tc>
          <w:tcPr>
            <w:tcW w:w="1215" w:type="dxa"/>
            <w:gridSpan w:val="3"/>
            <w:tcBorders>
              <w:top w:val="nil"/>
              <w:left w:val="nil"/>
              <w:bottom w:val="nil"/>
              <w:right w:val="nil"/>
            </w:tcBorders>
            <w:shd w:val="clear" w:color="auto" w:fill="FFFFFF"/>
          </w:tcPr>
          <w:p w14:paraId="11084A93" w14:textId="77777777" w:rsidR="007B505A" w:rsidRDefault="00B578F6">
            <w:pPr>
              <w:spacing w:before="0" w:after="0" w:line="259" w:lineRule="auto"/>
              <w:ind w:left="280" w:right="0" w:firstLine="0"/>
              <w:jc w:val="center"/>
            </w:pPr>
            <w:r>
              <w:rPr>
                <w:rFonts w:ascii="Calibri" w:eastAsia="Calibri" w:hAnsi="Calibri" w:cs="Calibri"/>
              </w:rPr>
              <w:t xml:space="preserve"> </w:t>
            </w:r>
          </w:p>
        </w:tc>
        <w:tc>
          <w:tcPr>
            <w:tcW w:w="115" w:type="dxa"/>
            <w:vMerge w:val="restart"/>
            <w:tcBorders>
              <w:top w:val="nil"/>
              <w:left w:val="nil"/>
              <w:bottom w:val="single" w:sz="4" w:space="0" w:color="000000"/>
              <w:right w:val="single" w:sz="4" w:space="0" w:color="000000"/>
            </w:tcBorders>
          </w:tcPr>
          <w:p w14:paraId="0621AAAB" w14:textId="77777777" w:rsidR="007B505A" w:rsidRDefault="007B505A">
            <w:pPr>
              <w:spacing w:before="0" w:after="160" w:line="259" w:lineRule="auto"/>
              <w:ind w:left="0" w:right="0" w:firstLine="0"/>
            </w:pPr>
          </w:p>
        </w:tc>
      </w:tr>
      <w:tr w:rsidR="007B505A" w14:paraId="54372164" w14:textId="77777777">
        <w:trPr>
          <w:trHeight w:val="298"/>
        </w:trPr>
        <w:tc>
          <w:tcPr>
            <w:tcW w:w="0" w:type="auto"/>
            <w:vMerge/>
            <w:tcBorders>
              <w:top w:val="nil"/>
              <w:left w:val="single" w:sz="4" w:space="0" w:color="000000"/>
              <w:bottom w:val="single" w:sz="4" w:space="0" w:color="000000"/>
              <w:right w:val="nil"/>
            </w:tcBorders>
          </w:tcPr>
          <w:p w14:paraId="2A85F26B"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nil"/>
            </w:tcBorders>
          </w:tcPr>
          <w:p w14:paraId="6FB1B94D"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101EB54A"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051D842B"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nil"/>
            </w:tcBorders>
          </w:tcPr>
          <w:p w14:paraId="58642682"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15262E9C"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74D6C0EE"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nil"/>
            </w:tcBorders>
          </w:tcPr>
          <w:p w14:paraId="6DB45562"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3A3C723C"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3BF73559"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nil"/>
            </w:tcBorders>
          </w:tcPr>
          <w:p w14:paraId="15C67119"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78ED96C8"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4DBE7A88"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nil"/>
            </w:tcBorders>
          </w:tcPr>
          <w:p w14:paraId="1F6F8142"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single" w:sz="4" w:space="0" w:color="000000"/>
            </w:tcBorders>
          </w:tcPr>
          <w:p w14:paraId="13BE9041"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10B0C7D6" w14:textId="77777777" w:rsidR="007B505A" w:rsidRDefault="007B505A">
            <w:pPr>
              <w:spacing w:before="0" w:after="160" w:line="259" w:lineRule="auto"/>
              <w:ind w:left="0" w:right="0" w:firstLine="0"/>
            </w:pPr>
          </w:p>
        </w:tc>
        <w:tc>
          <w:tcPr>
            <w:tcW w:w="0" w:type="auto"/>
            <w:vMerge/>
            <w:tcBorders>
              <w:top w:val="nil"/>
              <w:left w:val="nil"/>
              <w:bottom w:val="single" w:sz="4" w:space="0" w:color="000000"/>
              <w:right w:val="nil"/>
            </w:tcBorders>
          </w:tcPr>
          <w:p w14:paraId="68EF1563" w14:textId="77777777" w:rsidR="007B505A" w:rsidRDefault="007B505A">
            <w:pPr>
              <w:spacing w:before="0" w:after="160" w:line="259" w:lineRule="auto"/>
              <w:ind w:left="0" w:right="0" w:firstLine="0"/>
            </w:pPr>
          </w:p>
        </w:tc>
        <w:tc>
          <w:tcPr>
            <w:tcW w:w="0" w:type="auto"/>
            <w:gridSpan w:val="2"/>
            <w:vMerge/>
            <w:tcBorders>
              <w:top w:val="nil"/>
              <w:left w:val="nil"/>
              <w:bottom w:val="single" w:sz="4" w:space="0" w:color="000000"/>
              <w:right w:val="single" w:sz="4" w:space="0" w:color="000000"/>
            </w:tcBorders>
          </w:tcPr>
          <w:p w14:paraId="37145D18" w14:textId="77777777" w:rsidR="007B505A" w:rsidRDefault="007B505A">
            <w:pPr>
              <w:spacing w:before="0" w:after="160" w:line="259" w:lineRule="auto"/>
              <w:ind w:left="0" w:right="0" w:firstLine="0"/>
            </w:pPr>
          </w:p>
        </w:tc>
        <w:tc>
          <w:tcPr>
            <w:tcW w:w="0" w:type="auto"/>
            <w:vMerge/>
            <w:tcBorders>
              <w:top w:val="nil"/>
              <w:left w:val="single" w:sz="4" w:space="0" w:color="000000"/>
              <w:bottom w:val="single" w:sz="4" w:space="0" w:color="000000"/>
              <w:right w:val="nil"/>
            </w:tcBorders>
          </w:tcPr>
          <w:p w14:paraId="23442B4D" w14:textId="77777777" w:rsidR="007B505A" w:rsidRDefault="007B505A">
            <w:pPr>
              <w:spacing w:before="0" w:after="160" w:line="259" w:lineRule="auto"/>
              <w:ind w:left="0" w:right="0" w:firstLine="0"/>
            </w:pPr>
          </w:p>
        </w:tc>
        <w:tc>
          <w:tcPr>
            <w:tcW w:w="1215" w:type="dxa"/>
            <w:gridSpan w:val="3"/>
            <w:tcBorders>
              <w:top w:val="nil"/>
              <w:left w:val="nil"/>
              <w:bottom w:val="single" w:sz="4" w:space="0" w:color="000000"/>
              <w:right w:val="nil"/>
            </w:tcBorders>
          </w:tcPr>
          <w:p w14:paraId="093DEAB0" w14:textId="77777777" w:rsidR="007B505A" w:rsidRDefault="00B578F6">
            <w:pPr>
              <w:spacing w:before="0" w:after="0" w:line="259" w:lineRule="auto"/>
              <w:ind w:left="280" w:right="0" w:firstLine="0"/>
              <w:jc w:val="center"/>
            </w:pPr>
            <w:r>
              <w:rPr>
                <w:rFonts w:ascii="Calibri" w:eastAsia="Calibri" w:hAnsi="Calibri" w:cs="Calibri"/>
              </w:rPr>
              <w:t xml:space="preserve"> </w:t>
            </w:r>
          </w:p>
        </w:tc>
        <w:tc>
          <w:tcPr>
            <w:tcW w:w="0" w:type="auto"/>
            <w:vMerge/>
            <w:tcBorders>
              <w:top w:val="nil"/>
              <w:left w:val="nil"/>
              <w:bottom w:val="single" w:sz="4" w:space="0" w:color="000000"/>
              <w:right w:val="single" w:sz="4" w:space="0" w:color="000000"/>
            </w:tcBorders>
          </w:tcPr>
          <w:p w14:paraId="276120E1" w14:textId="77777777" w:rsidR="007B505A" w:rsidRDefault="007B505A">
            <w:pPr>
              <w:spacing w:before="0" w:after="160" w:line="259" w:lineRule="auto"/>
              <w:ind w:left="0" w:right="0" w:firstLine="0"/>
            </w:pPr>
          </w:p>
        </w:tc>
      </w:tr>
      <w:tr w:rsidR="007B505A" w14:paraId="0AC765B3" w14:textId="77777777">
        <w:trPr>
          <w:trHeight w:val="831"/>
        </w:trPr>
        <w:tc>
          <w:tcPr>
            <w:tcW w:w="9019" w:type="dxa"/>
            <w:gridSpan w:val="24"/>
            <w:tcBorders>
              <w:top w:val="single" w:sz="4" w:space="0" w:color="000000"/>
              <w:left w:val="single" w:sz="4" w:space="0" w:color="000000"/>
              <w:bottom w:val="nil"/>
              <w:right w:val="single" w:sz="4" w:space="0" w:color="000000"/>
            </w:tcBorders>
            <w:vAlign w:val="center"/>
          </w:tcPr>
          <w:p w14:paraId="6208E85F" w14:textId="77777777" w:rsidR="007B505A" w:rsidRDefault="00B578F6">
            <w:pPr>
              <w:spacing w:before="0" w:after="0" w:line="259" w:lineRule="auto"/>
              <w:ind w:left="835" w:right="0" w:hanging="773"/>
            </w:pPr>
            <w:r>
              <w:rPr>
                <w:rFonts w:ascii="Calibri" w:eastAsia="Calibri" w:hAnsi="Calibri" w:cs="Calibri"/>
              </w:rPr>
              <w:t xml:space="preserve">The Milestones will be Achieved in accordance with this Call-Off Schedule 13: (Implementation Plan and Testing) </w:t>
            </w:r>
          </w:p>
        </w:tc>
      </w:tr>
      <w:tr w:rsidR="007B505A" w14:paraId="15E0FE57" w14:textId="77777777">
        <w:trPr>
          <w:trHeight w:val="293"/>
        </w:trPr>
        <w:tc>
          <w:tcPr>
            <w:tcW w:w="6630" w:type="dxa"/>
            <w:gridSpan w:val="18"/>
            <w:tcBorders>
              <w:top w:val="nil"/>
              <w:left w:val="single" w:sz="4" w:space="0" w:color="000000"/>
              <w:bottom w:val="nil"/>
              <w:right w:val="nil"/>
            </w:tcBorders>
          </w:tcPr>
          <w:p w14:paraId="1E9527B2" w14:textId="77777777" w:rsidR="007B505A" w:rsidRDefault="00B578F6">
            <w:pPr>
              <w:spacing w:before="0" w:after="0" w:line="259" w:lineRule="auto"/>
              <w:ind w:left="62" w:right="0" w:firstLine="0"/>
              <w:jc w:val="both"/>
            </w:pPr>
            <w:r>
              <w:rPr>
                <w:rFonts w:ascii="Calibri" w:eastAsia="Calibri" w:hAnsi="Calibri" w:cs="Calibri"/>
              </w:rPr>
              <w:t>For the purposes of Paragraph 6.1.2 the Delay Period Limit shall be</w:t>
            </w:r>
            <w:r>
              <w:rPr>
                <w:rFonts w:ascii="Calibri" w:eastAsia="Calibri" w:hAnsi="Calibri" w:cs="Calibri"/>
                <w:b/>
              </w:rPr>
              <w:t xml:space="preserve"> </w:t>
            </w:r>
          </w:p>
        </w:tc>
        <w:tc>
          <w:tcPr>
            <w:tcW w:w="1750" w:type="dxa"/>
            <w:gridSpan w:val="4"/>
            <w:tcBorders>
              <w:top w:val="nil"/>
              <w:left w:val="nil"/>
              <w:bottom w:val="nil"/>
              <w:right w:val="nil"/>
            </w:tcBorders>
            <w:shd w:val="clear" w:color="auto" w:fill="FFFF00"/>
          </w:tcPr>
          <w:p w14:paraId="5B209CD2" w14:textId="77777777" w:rsidR="007B505A" w:rsidRDefault="00B578F6">
            <w:pPr>
              <w:spacing w:before="0" w:after="0" w:line="259" w:lineRule="auto"/>
              <w:ind w:left="0" w:right="0" w:firstLine="0"/>
              <w:jc w:val="both"/>
            </w:pPr>
            <w:r>
              <w:rPr>
                <w:rFonts w:ascii="Calibri" w:eastAsia="Calibri" w:hAnsi="Calibri" w:cs="Calibri"/>
                <w:b/>
              </w:rPr>
              <w:t>[insert number of</w:t>
            </w:r>
          </w:p>
        </w:tc>
        <w:tc>
          <w:tcPr>
            <w:tcW w:w="638" w:type="dxa"/>
            <w:gridSpan w:val="2"/>
            <w:tcBorders>
              <w:top w:val="nil"/>
              <w:left w:val="nil"/>
              <w:bottom w:val="nil"/>
              <w:right w:val="single" w:sz="4" w:space="0" w:color="000000"/>
            </w:tcBorders>
          </w:tcPr>
          <w:p w14:paraId="0D2D173C" w14:textId="77777777" w:rsidR="007B505A" w:rsidRDefault="00B578F6">
            <w:pPr>
              <w:spacing w:before="0" w:after="0" w:line="259" w:lineRule="auto"/>
              <w:ind w:left="-2" w:right="0" w:firstLine="0"/>
            </w:pPr>
            <w:r>
              <w:rPr>
                <w:rFonts w:ascii="Calibri" w:eastAsia="Calibri" w:hAnsi="Calibri" w:cs="Calibri"/>
                <w:b/>
              </w:rPr>
              <w:t xml:space="preserve"> </w:t>
            </w:r>
          </w:p>
        </w:tc>
      </w:tr>
      <w:tr w:rsidR="007B505A" w14:paraId="73E5E315" w14:textId="77777777">
        <w:trPr>
          <w:trHeight w:val="418"/>
        </w:trPr>
        <w:tc>
          <w:tcPr>
            <w:tcW w:w="115" w:type="dxa"/>
            <w:tcBorders>
              <w:top w:val="nil"/>
              <w:left w:val="single" w:sz="4" w:space="0" w:color="000000"/>
              <w:bottom w:val="single" w:sz="4" w:space="0" w:color="000000"/>
              <w:right w:val="nil"/>
            </w:tcBorders>
          </w:tcPr>
          <w:p w14:paraId="738A0327" w14:textId="77777777" w:rsidR="007B505A" w:rsidRDefault="007B505A">
            <w:pPr>
              <w:spacing w:before="0" w:after="160" w:line="259" w:lineRule="auto"/>
              <w:ind w:left="0" w:right="0" w:firstLine="0"/>
            </w:pPr>
          </w:p>
        </w:tc>
        <w:tc>
          <w:tcPr>
            <w:tcW w:w="8788" w:type="dxa"/>
            <w:gridSpan w:val="22"/>
            <w:tcBorders>
              <w:top w:val="nil"/>
              <w:left w:val="nil"/>
              <w:bottom w:val="single" w:sz="4" w:space="0" w:color="000000"/>
              <w:right w:val="nil"/>
            </w:tcBorders>
            <w:shd w:val="clear" w:color="auto" w:fill="FFFFFF"/>
          </w:tcPr>
          <w:p w14:paraId="10A7EE2D" w14:textId="77777777" w:rsidR="007B505A" w:rsidRDefault="00B578F6">
            <w:pPr>
              <w:spacing w:before="0" w:after="0" w:line="259" w:lineRule="auto"/>
              <w:ind w:left="720" w:right="0" w:firstLine="0"/>
            </w:pPr>
            <w:r>
              <w:rPr>
                <w:rFonts w:ascii="Calibri" w:eastAsia="Calibri" w:hAnsi="Calibri" w:cs="Calibri"/>
                <w:b/>
                <w:shd w:val="clear" w:color="auto" w:fill="FFFF00"/>
              </w:rPr>
              <w:t>days]</w:t>
            </w:r>
            <w:r>
              <w:rPr>
                <w:rFonts w:ascii="Calibri" w:eastAsia="Calibri" w:hAnsi="Calibri" w:cs="Calibri"/>
                <w:b/>
              </w:rPr>
              <w:t>.</w:t>
            </w:r>
            <w:r>
              <w:rPr>
                <w:rFonts w:ascii="Calibri" w:eastAsia="Calibri" w:hAnsi="Calibri" w:cs="Calibri"/>
                <w:b/>
                <w:i/>
              </w:rPr>
              <w:t xml:space="preserve"> </w:t>
            </w:r>
          </w:p>
        </w:tc>
        <w:tc>
          <w:tcPr>
            <w:tcW w:w="115" w:type="dxa"/>
            <w:tcBorders>
              <w:top w:val="nil"/>
              <w:left w:val="nil"/>
              <w:bottom w:val="single" w:sz="4" w:space="0" w:color="000000"/>
              <w:right w:val="single" w:sz="4" w:space="0" w:color="000000"/>
            </w:tcBorders>
          </w:tcPr>
          <w:p w14:paraId="1568E355" w14:textId="77777777" w:rsidR="007B505A" w:rsidRDefault="007B505A">
            <w:pPr>
              <w:spacing w:before="0" w:after="160" w:line="259" w:lineRule="auto"/>
              <w:ind w:left="0" w:right="0" w:firstLine="0"/>
            </w:pPr>
          </w:p>
        </w:tc>
      </w:tr>
    </w:tbl>
    <w:p w14:paraId="5545871A" w14:textId="77777777" w:rsidR="007B505A" w:rsidRDefault="007B505A">
      <w:pPr>
        <w:sectPr w:rsidR="007B505A">
          <w:headerReference w:type="even" r:id="rId205"/>
          <w:headerReference w:type="default" r:id="rId206"/>
          <w:footerReference w:type="even" r:id="rId207"/>
          <w:footerReference w:type="default" r:id="rId208"/>
          <w:headerReference w:type="first" r:id="rId209"/>
          <w:footerReference w:type="first" r:id="rId210"/>
          <w:pgSz w:w="11906" w:h="16838"/>
          <w:pgMar w:top="715" w:right="1436" w:bottom="680" w:left="1224" w:header="203" w:footer="720" w:gutter="0"/>
          <w:pgNumType w:start="0"/>
          <w:cols w:space="720"/>
          <w:titlePg/>
        </w:sectPr>
      </w:pPr>
    </w:p>
    <w:p w14:paraId="675CCEA1" w14:textId="77777777" w:rsidR="007B505A" w:rsidRDefault="00B578F6">
      <w:pPr>
        <w:pStyle w:val="Heading2"/>
        <w:spacing w:after="144"/>
        <w:ind w:left="-5"/>
      </w:pPr>
      <w:r>
        <w:lastRenderedPageBreak/>
        <w:t xml:space="preserve">Part B - Testing </w:t>
      </w:r>
    </w:p>
    <w:p w14:paraId="6E6FDCB0" w14:textId="77777777" w:rsidR="007B505A" w:rsidRDefault="00B578F6">
      <w:pPr>
        <w:pStyle w:val="Heading3"/>
        <w:ind w:left="730"/>
      </w:pPr>
      <w:r>
        <w:t xml:space="preserve">1. Definitions  </w:t>
      </w:r>
    </w:p>
    <w:p w14:paraId="547242D9" w14:textId="77777777" w:rsidR="007B505A" w:rsidRDefault="00B578F6">
      <w:pPr>
        <w:spacing w:before="0" w:after="10"/>
        <w:ind w:left="1620" w:right="10" w:hanging="540"/>
      </w:pPr>
      <w:r>
        <w:t xml:space="preserve">1.1 In this Schedule, the following words shall have the following meanings and they shall supplement Joint Schedule 1 (Definitions): </w:t>
      </w:r>
    </w:p>
    <w:tbl>
      <w:tblPr>
        <w:tblStyle w:val="TableGrid"/>
        <w:tblW w:w="8325" w:type="dxa"/>
        <w:tblInd w:w="809" w:type="dxa"/>
        <w:tblCellMar>
          <w:top w:w="53" w:type="dxa"/>
          <w:left w:w="286" w:type="dxa"/>
          <w:right w:w="69" w:type="dxa"/>
        </w:tblCellMar>
        <w:tblLook w:val="04A0" w:firstRow="1" w:lastRow="0" w:firstColumn="1" w:lastColumn="0" w:noHBand="0" w:noVBand="1"/>
      </w:tblPr>
      <w:tblGrid>
        <w:gridCol w:w="3150"/>
        <w:gridCol w:w="5175"/>
      </w:tblGrid>
      <w:tr w:rsidR="007B505A" w14:paraId="0EE0690E" w14:textId="77777777">
        <w:trPr>
          <w:trHeight w:val="425"/>
        </w:trPr>
        <w:tc>
          <w:tcPr>
            <w:tcW w:w="3150" w:type="dxa"/>
            <w:tcBorders>
              <w:top w:val="single" w:sz="4" w:space="0" w:color="000000"/>
              <w:left w:val="single" w:sz="4" w:space="0" w:color="000000"/>
              <w:bottom w:val="single" w:sz="4" w:space="0" w:color="000000"/>
              <w:right w:val="single" w:sz="4" w:space="0" w:color="000000"/>
            </w:tcBorders>
          </w:tcPr>
          <w:p w14:paraId="3E7B62DD" w14:textId="77777777" w:rsidR="007B505A" w:rsidRDefault="00B578F6">
            <w:pPr>
              <w:spacing w:before="0" w:after="0" w:line="259" w:lineRule="auto"/>
              <w:ind w:left="0" w:right="313" w:firstLine="0"/>
              <w:jc w:val="center"/>
            </w:pPr>
            <w:r>
              <w:rPr>
                <w:rFonts w:ascii="Calibri" w:eastAsia="Calibri" w:hAnsi="Calibri" w:cs="Calibri"/>
                <w:b/>
              </w:rPr>
              <w:t xml:space="preserve">"Component" </w:t>
            </w:r>
          </w:p>
        </w:tc>
        <w:tc>
          <w:tcPr>
            <w:tcW w:w="5175" w:type="dxa"/>
            <w:tcBorders>
              <w:top w:val="single" w:sz="4" w:space="0" w:color="000000"/>
              <w:left w:val="single" w:sz="4" w:space="0" w:color="000000"/>
              <w:bottom w:val="single" w:sz="4" w:space="0" w:color="000000"/>
              <w:right w:val="single" w:sz="4" w:space="0" w:color="000000"/>
            </w:tcBorders>
          </w:tcPr>
          <w:p w14:paraId="1E8C7E92" w14:textId="77777777" w:rsidR="007B505A" w:rsidRDefault="00B578F6">
            <w:pPr>
              <w:spacing w:before="0" w:after="0" w:line="259" w:lineRule="auto"/>
              <w:ind w:left="0" w:right="0" w:firstLine="0"/>
            </w:pPr>
            <w:r>
              <w:rPr>
                <w:rFonts w:ascii="Calibri" w:eastAsia="Calibri" w:hAnsi="Calibri" w:cs="Calibri"/>
              </w:rPr>
              <w:t xml:space="preserve">any constituent parts of the Deliverables; </w:t>
            </w:r>
          </w:p>
        </w:tc>
      </w:tr>
      <w:tr w:rsidR="007B505A" w14:paraId="31E6E784" w14:textId="77777777">
        <w:trPr>
          <w:trHeight w:val="715"/>
        </w:trPr>
        <w:tc>
          <w:tcPr>
            <w:tcW w:w="3150" w:type="dxa"/>
            <w:tcBorders>
              <w:top w:val="single" w:sz="4" w:space="0" w:color="000000"/>
              <w:left w:val="single" w:sz="4" w:space="0" w:color="000000"/>
              <w:bottom w:val="single" w:sz="4" w:space="0" w:color="000000"/>
              <w:right w:val="single" w:sz="4" w:space="0" w:color="000000"/>
            </w:tcBorders>
          </w:tcPr>
          <w:p w14:paraId="522AF289" w14:textId="77777777" w:rsidR="007B505A" w:rsidRDefault="00B578F6">
            <w:pPr>
              <w:spacing w:before="0" w:after="0" w:line="259" w:lineRule="auto"/>
              <w:ind w:left="0" w:right="150" w:firstLine="0"/>
              <w:jc w:val="right"/>
            </w:pPr>
            <w:r>
              <w:rPr>
                <w:rFonts w:ascii="Calibri" w:eastAsia="Calibri" w:hAnsi="Calibri" w:cs="Calibri"/>
                <w:b/>
              </w:rPr>
              <w:t xml:space="preserve">"Material Test Issue" </w:t>
            </w:r>
          </w:p>
        </w:tc>
        <w:tc>
          <w:tcPr>
            <w:tcW w:w="5175" w:type="dxa"/>
            <w:tcBorders>
              <w:top w:val="single" w:sz="4" w:space="0" w:color="000000"/>
              <w:left w:val="single" w:sz="4" w:space="0" w:color="000000"/>
              <w:bottom w:val="single" w:sz="4" w:space="0" w:color="000000"/>
              <w:right w:val="single" w:sz="4" w:space="0" w:color="000000"/>
            </w:tcBorders>
          </w:tcPr>
          <w:p w14:paraId="54A7514D" w14:textId="77777777" w:rsidR="007B505A" w:rsidRDefault="00B578F6">
            <w:pPr>
              <w:spacing w:before="0" w:after="0" w:line="259" w:lineRule="auto"/>
              <w:ind w:left="0" w:right="0" w:firstLine="0"/>
            </w:pPr>
            <w:r>
              <w:rPr>
                <w:rFonts w:ascii="Calibri" w:eastAsia="Calibri" w:hAnsi="Calibri" w:cs="Calibri"/>
              </w:rPr>
              <w:t xml:space="preserve">a Test Issue of Severity Level 1 or Severity Level 2; </w:t>
            </w:r>
          </w:p>
        </w:tc>
      </w:tr>
      <w:tr w:rsidR="007B505A" w14:paraId="16277852" w14:textId="77777777">
        <w:trPr>
          <w:trHeight w:val="1301"/>
        </w:trPr>
        <w:tc>
          <w:tcPr>
            <w:tcW w:w="3150" w:type="dxa"/>
            <w:tcBorders>
              <w:top w:val="single" w:sz="4" w:space="0" w:color="000000"/>
              <w:left w:val="single" w:sz="4" w:space="0" w:color="000000"/>
              <w:bottom w:val="single" w:sz="4" w:space="0" w:color="000000"/>
              <w:right w:val="single" w:sz="4" w:space="0" w:color="000000"/>
            </w:tcBorders>
          </w:tcPr>
          <w:p w14:paraId="024C860D" w14:textId="77777777" w:rsidR="007B505A" w:rsidRDefault="00B578F6">
            <w:pPr>
              <w:spacing w:before="0" w:after="0" w:line="259" w:lineRule="auto"/>
              <w:ind w:left="0" w:right="426" w:firstLine="0"/>
              <w:jc w:val="center"/>
            </w:pPr>
            <w:r>
              <w:rPr>
                <w:rFonts w:ascii="Calibri" w:eastAsia="Calibri" w:hAnsi="Calibri" w:cs="Calibri"/>
                <w:b/>
              </w:rPr>
              <w:t xml:space="preserve">"Satisfaction </w:t>
            </w:r>
          </w:p>
          <w:p w14:paraId="4CBF650F" w14:textId="77777777" w:rsidR="007B505A" w:rsidRDefault="00B578F6">
            <w:pPr>
              <w:spacing w:before="0" w:after="0" w:line="259" w:lineRule="auto"/>
              <w:ind w:left="550" w:right="0" w:firstLine="0"/>
            </w:pPr>
            <w:r>
              <w:rPr>
                <w:rFonts w:ascii="Calibri" w:eastAsia="Calibri" w:hAnsi="Calibri" w:cs="Calibri"/>
                <w:b/>
              </w:rPr>
              <w:t xml:space="preserve">Certificate" </w:t>
            </w:r>
          </w:p>
        </w:tc>
        <w:tc>
          <w:tcPr>
            <w:tcW w:w="5175" w:type="dxa"/>
            <w:tcBorders>
              <w:top w:val="single" w:sz="4" w:space="0" w:color="000000"/>
              <w:left w:val="single" w:sz="4" w:space="0" w:color="000000"/>
              <w:bottom w:val="single" w:sz="4" w:space="0" w:color="000000"/>
              <w:right w:val="single" w:sz="4" w:space="0" w:color="000000"/>
            </w:tcBorders>
          </w:tcPr>
          <w:p w14:paraId="6594BD1A" w14:textId="77777777" w:rsidR="007B505A" w:rsidRDefault="00B578F6">
            <w:pPr>
              <w:spacing w:before="0" w:after="0" w:line="259" w:lineRule="auto"/>
              <w:ind w:left="0" w:right="0" w:firstLine="0"/>
            </w:pPr>
            <w:r>
              <w:rPr>
                <w:rFonts w:ascii="Calibri" w:eastAsia="Calibri" w:hAnsi="Calibri" w:cs="Calibri"/>
              </w:rPr>
              <w:t xml:space="preserve">a certificate materially in the form of the document contained in Annex 2 issued by the Buyer when a Deliverable and/or Milestone has satisfied its relevant Test Success Criteria; </w:t>
            </w:r>
          </w:p>
        </w:tc>
      </w:tr>
      <w:tr w:rsidR="007B505A" w14:paraId="3061586C" w14:textId="77777777">
        <w:trPr>
          <w:trHeight w:val="718"/>
        </w:trPr>
        <w:tc>
          <w:tcPr>
            <w:tcW w:w="3150" w:type="dxa"/>
            <w:tcBorders>
              <w:top w:val="single" w:sz="4" w:space="0" w:color="000000"/>
              <w:left w:val="single" w:sz="4" w:space="0" w:color="000000"/>
              <w:bottom w:val="single" w:sz="4" w:space="0" w:color="000000"/>
              <w:right w:val="single" w:sz="4" w:space="0" w:color="000000"/>
            </w:tcBorders>
          </w:tcPr>
          <w:p w14:paraId="033FAE85" w14:textId="77777777" w:rsidR="007B505A" w:rsidRDefault="00B578F6">
            <w:pPr>
              <w:spacing w:before="0" w:after="0" w:line="259" w:lineRule="auto"/>
              <w:ind w:left="0" w:right="108" w:firstLine="0"/>
              <w:jc w:val="center"/>
            </w:pPr>
            <w:r>
              <w:rPr>
                <w:rFonts w:ascii="Calibri" w:eastAsia="Calibri" w:hAnsi="Calibri" w:cs="Calibri"/>
                <w:b/>
              </w:rPr>
              <w:t xml:space="preserve">"Severity Level" </w:t>
            </w:r>
          </w:p>
        </w:tc>
        <w:tc>
          <w:tcPr>
            <w:tcW w:w="5175" w:type="dxa"/>
            <w:tcBorders>
              <w:top w:val="single" w:sz="4" w:space="0" w:color="000000"/>
              <w:left w:val="single" w:sz="4" w:space="0" w:color="000000"/>
              <w:bottom w:val="single" w:sz="4" w:space="0" w:color="000000"/>
              <w:right w:val="single" w:sz="4" w:space="0" w:color="000000"/>
            </w:tcBorders>
          </w:tcPr>
          <w:p w14:paraId="3D16D7CB" w14:textId="77777777" w:rsidR="007B505A" w:rsidRDefault="00B578F6">
            <w:pPr>
              <w:spacing w:before="0" w:after="0" w:line="259" w:lineRule="auto"/>
              <w:ind w:left="0" w:right="0" w:firstLine="0"/>
              <w:jc w:val="both"/>
            </w:pPr>
            <w:r>
              <w:rPr>
                <w:rFonts w:ascii="Calibri" w:eastAsia="Calibri" w:hAnsi="Calibri" w:cs="Calibri"/>
              </w:rPr>
              <w:t xml:space="preserve">the level of severity of a Test Issue, the criteria for which are described in Annex 1; </w:t>
            </w:r>
          </w:p>
        </w:tc>
      </w:tr>
      <w:tr w:rsidR="007B505A" w14:paraId="561E24DC" w14:textId="77777777">
        <w:trPr>
          <w:trHeight w:val="1008"/>
        </w:trPr>
        <w:tc>
          <w:tcPr>
            <w:tcW w:w="3150" w:type="dxa"/>
            <w:tcBorders>
              <w:top w:val="single" w:sz="4" w:space="0" w:color="000000"/>
              <w:left w:val="single" w:sz="4" w:space="0" w:color="000000"/>
              <w:bottom w:val="single" w:sz="4" w:space="0" w:color="000000"/>
              <w:right w:val="single" w:sz="4" w:space="0" w:color="000000"/>
            </w:tcBorders>
          </w:tcPr>
          <w:p w14:paraId="2189F144" w14:textId="77777777" w:rsidR="007B505A" w:rsidRDefault="00B578F6">
            <w:pPr>
              <w:spacing w:before="0" w:after="0" w:line="259" w:lineRule="auto"/>
              <w:ind w:left="550" w:right="0" w:firstLine="0"/>
            </w:pPr>
            <w:r>
              <w:rPr>
                <w:rFonts w:ascii="Calibri" w:eastAsia="Calibri" w:hAnsi="Calibri" w:cs="Calibri"/>
                <w:b/>
              </w:rPr>
              <w:t xml:space="preserve">"Test Issue Management Log" </w:t>
            </w:r>
          </w:p>
        </w:tc>
        <w:tc>
          <w:tcPr>
            <w:tcW w:w="5175" w:type="dxa"/>
            <w:tcBorders>
              <w:top w:val="single" w:sz="4" w:space="0" w:color="000000"/>
              <w:left w:val="single" w:sz="4" w:space="0" w:color="000000"/>
              <w:bottom w:val="single" w:sz="4" w:space="0" w:color="000000"/>
              <w:right w:val="single" w:sz="4" w:space="0" w:color="000000"/>
            </w:tcBorders>
          </w:tcPr>
          <w:p w14:paraId="43F982DD" w14:textId="77777777" w:rsidR="007B505A" w:rsidRDefault="00B578F6">
            <w:pPr>
              <w:spacing w:before="0" w:after="0" w:line="259" w:lineRule="auto"/>
              <w:ind w:left="0" w:right="21" w:firstLine="0"/>
            </w:pPr>
            <w:r>
              <w:rPr>
                <w:rFonts w:ascii="Calibri" w:eastAsia="Calibri" w:hAnsi="Calibri" w:cs="Calibri"/>
              </w:rPr>
              <w:t xml:space="preserve">a log for the recording of Test Issues as described further in Paragraph 8.1 of this Schedule; </w:t>
            </w:r>
          </w:p>
        </w:tc>
      </w:tr>
      <w:tr w:rsidR="007B505A" w14:paraId="53F13282" w14:textId="77777777">
        <w:trPr>
          <w:trHeight w:val="1304"/>
        </w:trPr>
        <w:tc>
          <w:tcPr>
            <w:tcW w:w="3150" w:type="dxa"/>
            <w:tcBorders>
              <w:top w:val="single" w:sz="4" w:space="0" w:color="000000"/>
              <w:left w:val="single" w:sz="4" w:space="0" w:color="000000"/>
              <w:bottom w:val="single" w:sz="4" w:space="0" w:color="000000"/>
              <w:right w:val="single" w:sz="4" w:space="0" w:color="000000"/>
            </w:tcBorders>
          </w:tcPr>
          <w:p w14:paraId="5D78FE30" w14:textId="77777777" w:rsidR="007B505A" w:rsidRDefault="00B578F6">
            <w:pPr>
              <w:spacing w:before="0" w:after="0" w:line="259" w:lineRule="auto"/>
              <w:ind w:left="550" w:right="0" w:firstLine="0"/>
            </w:pPr>
            <w:r>
              <w:rPr>
                <w:rFonts w:ascii="Calibri" w:eastAsia="Calibri" w:hAnsi="Calibri" w:cs="Calibri"/>
                <w:b/>
              </w:rPr>
              <w:t xml:space="preserve">"Test Issue </w:t>
            </w:r>
          </w:p>
          <w:p w14:paraId="05BC515B" w14:textId="77777777" w:rsidR="007B505A" w:rsidRDefault="00B578F6">
            <w:pPr>
              <w:spacing w:before="0" w:after="0" w:line="259" w:lineRule="auto"/>
              <w:ind w:left="550" w:right="0" w:firstLine="0"/>
            </w:pPr>
            <w:r>
              <w:rPr>
                <w:rFonts w:ascii="Calibri" w:eastAsia="Calibri" w:hAnsi="Calibri" w:cs="Calibri"/>
                <w:b/>
              </w:rPr>
              <w:t xml:space="preserve">Threshold" </w:t>
            </w:r>
          </w:p>
        </w:tc>
        <w:tc>
          <w:tcPr>
            <w:tcW w:w="5175" w:type="dxa"/>
            <w:tcBorders>
              <w:top w:val="single" w:sz="4" w:space="0" w:color="000000"/>
              <w:left w:val="single" w:sz="4" w:space="0" w:color="000000"/>
              <w:bottom w:val="single" w:sz="4" w:space="0" w:color="000000"/>
              <w:right w:val="single" w:sz="4" w:space="0" w:color="000000"/>
            </w:tcBorders>
          </w:tcPr>
          <w:p w14:paraId="2489C256" w14:textId="77777777" w:rsidR="007B505A" w:rsidRDefault="00B578F6">
            <w:pPr>
              <w:spacing w:before="0" w:after="0" w:line="259" w:lineRule="auto"/>
              <w:ind w:left="0" w:right="40" w:firstLine="0"/>
            </w:pPr>
            <w:r>
              <w:rPr>
                <w:rFonts w:ascii="Calibri" w:eastAsia="Calibri" w:hAnsi="Calibri" w:cs="Calibri"/>
              </w:rPr>
              <w:t xml:space="preserve">in relation to the Tests applicable to a Milestone, a maximum number of Severity Level 3, Severity Level 4 and Severity Level 5 Test Issues as set out in the relevant Test Plan;  </w:t>
            </w:r>
          </w:p>
        </w:tc>
      </w:tr>
      <w:tr w:rsidR="007B505A" w14:paraId="060B9AA5" w14:textId="77777777">
        <w:trPr>
          <w:trHeight w:val="715"/>
        </w:trPr>
        <w:tc>
          <w:tcPr>
            <w:tcW w:w="3150" w:type="dxa"/>
            <w:tcBorders>
              <w:top w:val="single" w:sz="4" w:space="0" w:color="000000"/>
              <w:left w:val="single" w:sz="4" w:space="0" w:color="000000"/>
              <w:bottom w:val="single" w:sz="4" w:space="0" w:color="000000"/>
              <w:right w:val="single" w:sz="4" w:space="0" w:color="000000"/>
            </w:tcBorders>
          </w:tcPr>
          <w:p w14:paraId="672B9A30" w14:textId="77777777" w:rsidR="007B505A" w:rsidRDefault="00B578F6">
            <w:pPr>
              <w:spacing w:before="0" w:after="0" w:line="259" w:lineRule="auto"/>
              <w:ind w:left="0" w:right="232" w:firstLine="0"/>
              <w:jc w:val="center"/>
            </w:pPr>
            <w:r>
              <w:rPr>
                <w:rFonts w:ascii="Calibri" w:eastAsia="Calibri" w:hAnsi="Calibri" w:cs="Calibri"/>
                <w:b/>
              </w:rPr>
              <w:t xml:space="preserve">"Test Reports" </w:t>
            </w:r>
          </w:p>
        </w:tc>
        <w:tc>
          <w:tcPr>
            <w:tcW w:w="5175" w:type="dxa"/>
            <w:tcBorders>
              <w:top w:val="single" w:sz="4" w:space="0" w:color="000000"/>
              <w:left w:val="single" w:sz="4" w:space="0" w:color="000000"/>
              <w:bottom w:val="single" w:sz="4" w:space="0" w:color="000000"/>
              <w:right w:val="single" w:sz="4" w:space="0" w:color="000000"/>
            </w:tcBorders>
          </w:tcPr>
          <w:p w14:paraId="0EC71209" w14:textId="77777777" w:rsidR="007B505A" w:rsidRDefault="00B578F6">
            <w:pPr>
              <w:spacing w:before="0" w:after="0" w:line="259" w:lineRule="auto"/>
              <w:ind w:left="0" w:right="0" w:firstLine="0"/>
            </w:pPr>
            <w:r>
              <w:rPr>
                <w:rFonts w:ascii="Calibri" w:eastAsia="Calibri" w:hAnsi="Calibri" w:cs="Calibri"/>
              </w:rPr>
              <w:t xml:space="preserve">the reports to be produced by the Supplier setting out the results of Tests; </w:t>
            </w:r>
          </w:p>
        </w:tc>
      </w:tr>
      <w:tr w:rsidR="007B505A" w14:paraId="317CF8D2" w14:textId="77777777">
        <w:trPr>
          <w:trHeight w:val="1301"/>
        </w:trPr>
        <w:tc>
          <w:tcPr>
            <w:tcW w:w="3150" w:type="dxa"/>
            <w:tcBorders>
              <w:top w:val="single" w:sz="4" w:space="0" w:color="000000"/>
              <w:left w:val="single" w:sz="4" w:space="0" w:color="000000"/>
              <w:bottom w:val="single" w:sz="4" w:space="0" w:color="000000"/>
              <w:right w:val="single" w:sz="4" w:space="0" w:color="000000"/>
            </w:tcBorders>
          </w:tcPr>
          <w:p w14:paraId="06386856" w14:textId="77777777" w:rsidR="007B505A" w:rsidRDefault="00B578F6">
            <w:pPr>
              <w:spacing w:before="0" w:after="0" w:line="259" w:lineRule="auto"/>
              <w:ind w:left="550" w:right="0" w:firstLine="0"/>
            </w:pPr>
            <w:r>
              <w:rPr>
                <w:rFonts w:ascii="Calibri" w:eastAsia="Calibri" w:hAnsi="Calibri" w:cs="Calibri"/>
                <w:b/>
              </w:rPr>
              <w:t xml:space="preserve">"Test Specification" </w:t>
            </w:r>
          </w:p>
        </w:tc>
        <w:tc>
          <w:tcPr>
            <w:tcW w:w="5175" w:type="dxa"/>
            <w:tcBorders>
              <w:top w:val="single" w:sz="4" w:space="0" w:color="000000"/>
              <w:left w:val="single" w:sz="4" w:space="0" w:color="000000"/>
              <w:bottom w:val="single" w:sz="4" w:space="0" w:color="000000"/>
              <w:right w:val="single" w:sz="4" w:space="0" w:color="000000"/>
            </w:tcBorders>
          </w:tcPr>
          <w:p w14:paraId="3D076E27" w14:textId="77777777" w:rsidR="007B505A" w:rsidRDefault="00B578F6">
            <w:pPr>
              <w:spacing w:before="0" w:after="0" w:line="240" w:lineRule="auto"/>
              <w:ind w:left="0" w:right="0" w:firstLine="0"/>
            </w:pPr>
            <w:r>
              <w:rPr>
                <w:rFonts w:ascii="Calibri" w:eastAsia="Calibri" w:hAnsi="Calibri" w:cs="Calibri"/>
              </w:rPr>
              <w:t xml:space="preserve">the specification that sets out how Tests will demonstrate that the Test Success Criteria have been satisfied, as described in more detail in </w:t>
            </w:r>
          </w:p>
          <w:p w14:paraId="6119AFDF" w14:textId="77777777" w:rsidR="007B505A" w:rsidRDefault="00B578F6">
            <w:pPr>
              <w:spacing w:before="0" w:after="0" w:line="259" w:lineRule="auto"/>
              <w:ind w:left="0" w:right="0" w:firstLine="0"/>
            </w:pPr>
            <w:r>
              <w:rPr>
                <w:rFonts w:ascii="Calibri" w:eastAsia="Calibri" w:hAnsi="Calibri" w:cs="Calibri"/>
              </w:rPr>
              <w:t xml:space="preserve">Paragraph 6.2 of this Schedule; </w:t>
            </w:r>
          </w:p>
        </w:tc>
      </w:tr>
      <w:tr w:rsidR="007B505A" w14:paraId="22179C14" w14:textId="77777777">
        <w:trPr>
          <w:trHeight w:val="1010"/>
        </w:trPr>
        <w:tc>
          <w:tcPr>
            <w:tcW w:w="3150" w:type="dxa"/>
            <w:tcBorders>
              <w:top w:val="single" w:sz="4" w:space="0" w:color="000000"/>
              <w:left w:val="single" w:sz="4" w:space="0" w:color="000000"/>
              <w:bottom w:val="single" w:sz="4" w:space="0" w:color="000000"/>
              <w:right w:val="single" w:sz="4" w:space="0" w:color="000000"/>
            </w:tcBorders>
          </w:tcPr>
          <w:p w14:paraId="22625EF7" w14:textId="77777777" w:rsidR="007B505A" w:rsidRDefault="00B578F6">
            <w:pPr>
              <w:spacing w:before="0" w:after="0" w:line="259" w:lineRule="auto"/>
              <w:ind w:left="0" w:right="183" w:firstLine="0"/>
              <w:jc w:val="center"/>
            </w:pPr>
            <w:r>
              <w:rPr>
                <w:rFonts w:ascii="Calibri" w:eastAsia="Calibri" w:hAnsi="Calibri" w:cs="Calibri"/>
                <w:b/>
              </w:rPr>
              <w:t xml:space="preserve">"Test Strategy" </w:t>
            </w:r>
          </w:p>
        </w:tc>
        <w:tc>
          <w:tcPr>
            <w:tcW w:w="5175" w:type="dxa"/>
            <w:tcBorders>
              <w:top w:val="single" w:sz="4" w:space="0" w:color="000000"/>
              <w:left w:val="single" w:sz="4" w:space="0" w:color="000000"/>
              <w:bottom w:val="single" w:sz="4" w:space="0" w:color="000000"/>
              <w:right w:val="single" w:sz="4" w:space="0" w:color="000000"/>
            </w:tcBorders>
          </w:tcPr>
          <w:p w14:paraId="32E1F8EE" w14:textId="77777777" w:rsidR="007B505A" w:rsidRDefault="00B578F6">
            <w:pPr>
              <w:spacing w:before="0" w:after="0" w:line="259" w:lineRule="auto"/>
              <w:ind w:left="0" w:right="17" w:firstLine="0"/>
            </w:pPr>
            <w:r>
              <w:rPr>
                <w:rFonts w:ascii="Calibri" w:eastAsia="Calibri" w:hAnsi="Calibri" w:cs="Calibri"/>
              </w:rPr>
              <w:t xml:space="preserve">a strategy for the conduct of Testing as described further in Paragraph 3.2 of this Schedule; </w:t>
            </w:r>
          </w:p>
        </w:tc>
      </w:tr>
      <w:tr w:rsidR="007B505A" w14:paraId="49C11E32" w14:textId="77777777">
        <w:trPr>
          <w:trHeight w:val="1009"/>
        </w:trPr>
        <w:tc>
          <w:tcPr>
            <w:tcW w:w="3150" w:type="dxa"/>
            <w:tcBorders>
              <w:top w:val="single" w:sz="4" w:space="0" w:color="000000"/>
              <w:left w:val="single" w:sz="4" w:space="0" w:color="000000"/>
              <w:bottom w:val="single" w:sz="4" w:space="0" w:color="000000"/>
              <w:right w:val="single" w:sz="4" w:space="0" w:color="000000"/>
            </w:tcBorders>
          </w:tcPr>
          <w:p w14:paraId="7ECB6807" w14:textId="77777777" w:rsidR="007B505A" w:rsidRDefault="00B578F6">
            <w:pPr>
              <w:spacing w:before="0" w:after="0" w:line="259" w:lineRule="auto"/>
              <w:ind w:left="0" w:right="360" w:firstLine="0"/>
              <w:jc w:val="center"/>
            </w:pPr>
            <w:r>
              <w:rPr>
                <w:rFonts w:ascii="Calibri" w:eastAsia="Calibri" w:hAnsi="Calibri" w:cs="Calibri"/>
                <w:b/>
              </w:rPr>
              <w:t xml:space="preserve">"Test Success </w:t>
            </w:r>
          </w:p>
          <w:p w14:paraId="5C62E0A8" w14:textId="77777777" w:rsidR="007B505A" w:rsidRDefault="00B578F6">
            <w:pPr>
              <w:spacing w:before="0" w:after="0" w:line="259" w:lineRule="auto"/>
              <w:ind w:left="550" w:right="0" w:firstLine="0"/>
            </w:pPr>
            <w:r>
              <w:rPr>
                <w:rFonts w:ascii="Calibri" w:eastAsia="Calibri" w:hAnsi="Calibri" w:cs="Calibri"/>
                <w:b/>
              </w:rPr>
              <w:t xml:space="preserve">Criteria" </w:t>
            </w:r>
          </w:p>
        </w:tc>
        <w:tc>
          <w:tcPr>
            <w:tcW w:w="5175" w:type="dxa"/>
            <w:tcBorders>
              <w:top w:val="single" w:sz="4" w:space="0" w:color="000000"/>
              <w:left w:val="single" w:sz="4" w:space="0" w:color="000000"/>
              <w:bottom w:val="single" w:sz="4" w:space="0" w:color="000000"/>
              <w:right w:val="single" w:sz="4" w:space="0" w:color="000000"/>
            </w:tcBorders>
          </w:tcPr>
          <w:p w14:paraId="585180A5" w14:textId="77777777" w:rsidR="007B505A" w:rsidRDefault="00B578F6">
            <w:pPr>
              <w:spacing w:before="0" w:after="0" w:line="259" w:lineRule="auto"/>
              <w:ind w:left="0" w:right="0" w:firstLine="0"/>
            </w:pPr>
            <w:r>
              <w:rPr>
                <w:rFonts w:ascii="Calibri" w:eastAsia="Calibri" w:hAnsi="Calibri" w:cs="Calibri"/>
              </w:rPr>
              <w:t xml:space="preserve">in relation to a Test, the test success criteria for that Test as referred to in Paragraph 5 of this Schedule; </w:t>
            </w:r>
          </w:p>
        </w:tc>
      </w:tr>
      <w:tr w:rsidR="007B505A" w14:paraId="16AE6AB2" w14:textId="77777777">
        <w:trPr>
          <w:trHeight w:val="715"/>
        </w:trPr>
        <w:tc>
          <w:tcPr>
            <w:tcW w:w="3150" w:type="dxa"/>
            <w:tcBorders>
              <w:top w:val="single" w:sz="4" w:space="0" w:color="000000"/>
              <w:left w:val="single" w:sz="4" w:space="0" w:color="000000"/>
              <w:bottom w:val="single" w:sz="4" w:space="0" w:color="000000"/>
              <w:right w:val="single" w:sz="4" w:space="0" w:color="000000"/>
            </w:tcBorders>
          </w:tcPr>
          <w:p w14:paraId="10B03F5B" w14:textId="77777777" w:rsidR="007B505A" w:rsidRDefault="00B578F6">
            <w:pPr>
              <w:spacing w:before="0" w:after="0" w:line="259" w:lineRule="auto"/>
              <w:ind w:left="0" w:right="212" w:firstLine="0"/>
              <w:jc w:val="center"/>
            </w:pPr>
            <w:r>
              <w:rPr>
                <w:rFonts w:ascii="Calibri" w:eastAsia="Calibri" w:hAnsi="Calibri" w:cs="Calibri"/>
                <w:b/>
              </w:rPr>
              <w:t xml:space="preserve">"Test Witness" </w:t>
            </w:r>
          </w:p>
        </w:tc>
        <w:tc>
          <w:tcPr>
            <w:tcW w:w="5175" w:type="dxa"/>
            <w:tcBorders>
              <w:top w:val="single" w:sz="4" w:space="0" w:color="000000"/>
              <w:left w:val="single" w:sz="4" w:space="0" w:color="000000"/>
              <w:bottom w:val="single" w:sz="4" w:space="0" w:color="000000"/>
              <w:right w:val="single" w:sz="4" w:space="0" w:color="000000"/>
            </w:tcBorders>
          </w:tcPr>
          <w:p w14:paraId="547B3BB5" w14:textId="77777777" w:rsidR="007B505A" w:rsidRDefault="00B578F6">
            <w:pPr>
              <w:spacing w:before="0" w:after="0" w:line="259" w:lineRule="auto"/>
              <w:ind w:left="0" w:right="0" w:firstLine="0"/>
            </w:pPr>
            <w:r>
              <w:rPr>
                <w:rFonts w:ascii="Calibri" w:eastAsia="Calibri" w:hAnsi="Calibri" w:cs="Calibri"/>
              </w:rPr>
              <w:t xml:space="preserve">any person appointed by the Buyer pursuant to Paragraph 9 of this Schedule; and </w:t>
            </w:r>
          </w:p>
        </w:tc>
      </w:tr>
      <w:tr w:rsidR="007B505A" w14:paraId="3AECCC3F" w14:textId="77777777">
        <w:trPr>
          <w:trHeight w:val="718"/>
        </w:trPr>
        <w:tc>
          <w:tcPr>
            <w:tcW w:w="3150" w:type="dxa"/>
            <w:tcBorders>
              <w:top w:val="single" w:sz="4" w:space="0" w:color="000000"/>
              <w:left w:val="single" w:sz="4" w:space="0" w:color="000000"/>
              <w:bottom w:val="single" w:sz="4" w:space="0" w:color="000000"/>
              <w:right w:val="single" w:sz="4" w:space="0" w:color="000000"/>
            </w:tcBorders>
          </w:tcPr>
          <w:p w14:paraId="3C3FDD45" w14:textId="77777777" w:rsidR="007B505A" w:rsidRDefault="00B578F6">
            <w:pPr>
              <w:spacing w:before="0" w:after="0" w:line="259" w:lineRule="auto"/>
              <w:ind w:left="0" w:right="138" w:firstLine="0"/>
              <w:jc w:val="right"/>
            </w:pPr>
            <w:r>
              <w:rPr>
                <w:rFonts w:ascii="Calibri" w:eastAsia="Calibri" w:hAnsi="Calibri" w:cs="Calibri"/>
                <w:b/>
              </w:rPr>
              <w:lastRenderedPageBreak/>
              <w:t xml:space="preserve">"Testing Procedures" </w:t>
            </w:r>
          </w:p>
        </w:tc>
        <w:tc>
          <w:tcPr>
            <w:tcW w:w="5175" w:type="dxa"/>
            <w:tcBorders>
              <w:top w:val="single" w:sz="4" w:space="0" w:color="000000"/>
              <w:left w:val="single" w:sz="4" w:space="0" w:color="000000"/>
              <w:bottom w:val="single" w:sz="4" w:space="0" w:color="000000"/>
              <w:right w:val="single" w:sz="4" w:space="0" w:color="000000"/>
            </w:tcBorders>
          </w:tcPr>
          <w:p w14:paraId="79187927" w14:textId="77777777" w:rsidR="007B505A" w:rsidRDefault="00B578F6">
            <w:pPr>
              <w:spacing w:before="0" w:after="0" w:line="259" w:lineRule="auto"/>
              <w:ind w:left="0" w:right="0" w:firstLine="0"/>
            </w:pPr>
            <w:r>
              <w:rPr>
                <w:rFonts w:ascii="Calibri" w:eastAsia="Calibri" w:hAnsi="Calibri" w:cs="Calibri"/>
              </w:rPr>
              <w:t xml:space="preserve">the applicable testing procedures and Test Success Criteria set out in this Schedule. </w:t>
            </w:r>
          </w:p>
        </w:tc>
      </w:tr>
    </w:tbl>
    <w:p w14:paraId="29646920" w14:textId="77777777" w:rsidR="007B505A" w:rsidRDefault="00B578F6">
      <w:pPr>
        <w:pStyle w:val="Heading3"/>
        <w:ind w:left="730"/>
      </w:pPr>
      <w:r>
        <w:t xml:space="preserve">2. How testing should work </w:t>
      </w:r>
    </w:p>
    <w:p w14:paraId="0C21BB1B" w14:textId="77777777" w:rsidR="007B505A" w:rsidRDefault="00B578F6">
      <w:pPr>
        <w:spacing w:before="0"/>
        <w:ind w:left="1620" w:right="10" w:hanging="540"/>
      </w:pPr>
      <w:r>
        <w:t xml:space="preserve">2.1 Part B of this Schedule shall only apply if the Contract was entered into as a result of the Buyer undertaking a Further Competition in accordance with Framework Schedule 7. </w:t>
      </w:r>
    </w:p>
    <w:p w14:paraId="0513C36B" w14:textId="77777777" w:rsidR="007B505A" w:rsidRDefault="00B578F6">
      <w:pPr>
        <w:spacing w:before="0"/>
        <w:ind w:left="1620" w:right="10" w:hanging="540"/>
      </w:pPr>
      <w:r>
        <w:t xml:space="preserve">2.2 All Tests conducted by the Supplier shall be conducted in accordance with the Test Strategy, Test Specification and the Test Plan. </w:t>
      </w:r>
    </w:p>
    <w:p w14:paraId="623C93B8" w14:textId="77777777" w:rsidR="007B505A" w:rsidRDefault="00B578F6">
      <w:pPr>
        <w:spacing w:before="0"/>
        <w:ind w:left="1090" w:right="10"/>
      </w:pPr>
      <w:r>
        <w:t xml:space="preserve">2.3 The Supplier shall not submit any Deliverable for Testing: </w:t>
      </w:r>
    </w:p>
    <w:p w14:paraId="48FBEE5B" w14:textId="77777777" w:rsidR="007B505A" w:rsidRDefault="00B578F6">
      <w:pPr>
        <w:spacing w:before="0"/>
        <w:ind w:left="2341" w:right="10" w:hanging="721"/>
      </w:pPr>
      <w:r>
        <w:t xml:space="preserve">2.3.1 unless the Supplier is reasonably confident that it will satisfy the relevant Test Success Criteria; </w:t>
      </w:r>
    </w:p>
    <w:p w14:paraId="03F40436" w14:textId="77777777" w:rsidR="007B505A" w:rsidRDefault="00B578F6">
      <w:pPr>
        <w:spacing w:before="0"/>
        <w:ind w:left="2341" w:right="10" w:hanging="721"/>
      </w:pPr>
      <w:r>
        <w:t xml:space="preserve">2.3.2 until the Buyer has issued a Satisfaction Certificate in respect of any prior, dependant Deliverable(s); and </w:t>
      </w:r>
    </w:p>
    <w:p w14:paraId="4352355A" w14:textId="77777777" w:rsidR="007B505A" w:rsidRDefault="00B578F6">
      <w:pPr>
        <w:spacing w:before="0"/>
        <w:ind w:left="2341" w:right="10" w:hanging="721"/>
      </w:pPr>
      <w:r>
        <w:t xml:space="preserve">2.3.3 until the Parties have agreed the Test Plan and the Test Specification relating to the relevant Deliverable(s). </w:t>
      </w:r>
    </w:p>
    <w:p w14:paraId="43D59E34" w14:textId="77777777" w:rsidR="007B505A" w:rsidRDefault="00B578F6">
      <w:pPr>
        <w:spacing w:before="0"/>
        <w:ind w:left="1620" w:right="10" w:hanging="540"/>
      </w:pPr>
      <w:r>
        <w:t xml:space="preserve">2.4 The Supplier shall use reasonable endeavours to submit each Deliverable for Testing or re-Testing by or before the date set out in the Implementation Plan for the commencement of Testing in respect of the relevant Deliverable. </w:t>
      </w:r>
    </w:p>
    <w:p w14:paraId="752308EE" w14:textId="77777777" w:rsidR="007B505A" w:rsidRDefault="00B578F6">
      <w:pPr>
        <w:spacing w:before="0" w:after="268"/>
        <w:ind w:left="1620" w:right="10" w:hanging="540"/>
      </w:pPr>
      <w:r>
        <w:t xml:space="preserve">2.5 Prior to the issue of a Satisfaction Certificate, the Buyer shall be entitled to review the relevant Test Reports and the Test Issue Management Log. </w:t>
      </w:r>
    </w:p>
    <w:p w14:paraId="5C1A7CB5" w14:textId="77777777" w:rsidR="007B505A" w:rsidRDefault="00B578F6">
      <w:pPr>
        <w:pStyle w:val="Heading3"/>
        <w:ind w:left="730"/>
      </w:pPr>
      <w:r>
        <w:t xml:space="preserve">3. Planning for testing </w:t>
      </w:r>
    </w:p>
    <w:p w14:paraId="7F2F1B78" w14:textId="77777777" w:rsidR="007B505A" w:rsidRDefault="00B578F6">
      <w:pPr>
        <w:spacing w:before="0"/>
        <w:ind w:left="1620" w:right="10" w:hanging="540"/>
      </w:pPr>
      <w:r>
        <w:t xml:space="preserve">3.1 The Supplier shall develop the final Test Strategy as soon as practicable after the Start Date but in any case no later than twenty (20) Working Days after the Start Date. </w:t>
      </w:r>
    </w:p>
    <w:p w14:paraId="4D3DC421" w14:textId="77777777" w:rsidR="007B505A" w:rsidRDefault="00B578F6">
      <w:pPr>
        <w:spacing w:before="0"/>
        <w:ind w:left="1090" w:right="10"/>
      </w:pPr>
      <w:r>
        <w:t xml:space="preserve">3.2 The final Test Strategy shall include: </w:t>
      </w:r>
    </w:p>
    <w:p w14:paraId="5599F171" w14:textId="77777777" w:rsidR="007B505A" w:rsidRDefault="00B578F6">
      <w:pPr>
        <w:spacing w:before="0"/>
        <w:ind w:left="2341" w:right="10" w:hanging="721"/>
      </w:pPr>
      <w:r>
        <w:t xml:space="preserve">3.2.1 an overview of how Testing will be conducted in relation to the Implementation Plan; </w:t>
      </w:r>
    </w:p>
    <w:p w14:paraId="0DD05285" w14:textId="77777777" w:rsidR="007B505A" w:rsidRDefault="00B578F6">
      <w:pPr>
        <w:spacing w:before="0"/>
        <w:ind w:left="2341" w:right="10" w:hanging="721"/>
      </w:pPr>
      <w:r>
        <w:t xml:space="preserve">3.2.2 the process to be used to capture and record Test results and the categorisation of Test Issues; </w:t>
      </w:r>
    </w:p>
    <w:p w14:paraId="0BFA8353" w14:textId="77777777" w:rsidR="007B505A" w:rsidRDefault="00B578F6">
      <w:pPr>
        <w:spacing w:before="0"/>
        <w:ind w:left="2341" w:right="10" w:hanging="721"/>
      </w:pPr>
      <w:r>
        <w:t xml:space="preserve">3.2.3 the procedure to be followed should a Deliverable fail a Test, fail to satisfy the Test Success Criteria or where the Testing of a Deliverable produces unexpected results, including a procedure for the resolution of Test Issues; </w:t>
      </w:r>
    </w:p>
    <w:p w14:paraId="248CB3D0" w14:textId="77777777" w:rsidR="007B505A" w:rsidRDefault="00B578F6">
      <w:pPr>
        <w:spacing w:before="0"/>
        <w:ind w:left="1630" w:right="10"/>
      </w:pPr>
      <w:r>
        <w:t xml:space="preserve">3.2.4 the procedure to be followed to sign off each Test;  </w:t>
      </w:r>
    </w:p>
    <w:p w14:paraId="44DAEFEE" w14:textId="77777777" w:rsidR="007B505A" w:rsidRDefault="00B578F6">
      <w:pPr>
        <w:spacing w:before="0"/>
        <w:ind w:left="2341" w:right="10" w:hanging="721"/>
      </w:pPr>
      <w:r>
        <w:lastRenderedPageBreak/>
        <w:t xml:space="preserve">3.2.5 the process for the production and maintenance of Test Reports and a sample plan for the resolution of Test Issues;  </w:t>
      </w:r>
    </w:p>
    <w:p w14:paraId="1E334E3C" w14:textId="77777777" w:rsidR="007B505A" w:rsidRDefault="00B578F6">
      <w:pPr>
        <w:spacing w:before="0"/>
        <w:ind w:left="2341" w:right="10" w:hanging="721"/>
      </w:pPr>
      <w:r>
        <w:t xml:space="preserve">3.2.6 the names and contact details of the Buyer and the Supplier's Test representatives; </w:t>
      </w:r>
    </w:p>
    <w:p w14:paraId="314D264B" w14:textId="77777777" w:rsidR="007B505A" w:rsidRDefault="00B578F6">
      <w:pPr>
        <w:spacing w:before="0"/>
        <w:ind w:left="2341" w:right="10" w:hanging="721"/>
      </w:pPr>
      <w:r>
        <w:t xml:space="preserve">3.2.7 a high level identification of the resources required for Testing including Buyer and/or third party involvement in the conduct of the Tests; </w:t>
      </w:r>
    </w:p>
    <w:p w14:paraId="77C2E48F" w14:textId="77777777" w:rsidR="007B505A" w:rsidRDefault="00B578F6">
      <w:pPr>
        <w:spacing w:before="0"/>
        <w:ind w:left="1630" w:right="10"/>
      </w:pPr>
      <w:r>
        <w:t xml:space="preserve">3.2.8 the technical environments required to support the Tests; and </w:t>
      </w:r>
    </w:p>
    <w:p w14:paraId="0AC72F93" w14:textId="77777777" w:rsidR="007B505A" w:rsidRDefault="00B578F6">
      <w:pPr>
        <w:spacing w:before="0" w:after="269"/>
        <w:ind w:left="2341" w:right="10" w:hanging="721"/>
      </w:pPr>
      <w:r>
        <w:t xml:space="preserve">3.2.9 the procedure for managing the configuration of the Test environments. </w:t>
      </w:r>
    </w:p>
    <w:p w14:paraId="1678C3FE" w14:textId="77777777" w:rsidR="007B505A" w:rsidRDefault="00B578F6">
      <w:pPr>
        <w:pStyle w:val="Heading3"/>
        <w:ind w:left="730"/>
      </w:pPr>
      <w:r>
        <w:t xml:space="preserve">4. Preparing for Testing </w:t>
      </w:r>
    </w:p>
    <w:p w14:paraId="3203937B" w14:textId="77777777" w:rsidR="007B505A" w:rsidRDefault="00B578F6">
      <w:pPr>
        <w:spacing w:before="0"/>
        <w:ind w:left="1531" w:right="10" w:hanging="451"/>
      </w:pPr>
      <w:r>
        <w:t xml:space="preserve">4.1 The Supplier shall develop Test Plans and submit these for Approval as soon as practicable but in any case no later than twenty (20) Working Days prior to the start date for the relevant Testing as specified in the Implementation Plan. </w:t>
      </w:r>
    </w:p>
    <w:p w14:paraId="4E3DB5F7" w14:textId="77777777" w:rsidR="007B505A" w:rsidRDefault="00B578F6">
      <w:pPr>
        <w:spacing w:before="0"/>
        <w:ind w:left="1090" w:right="10"/>
      </w:pPr>
      <w:r>
        <w:t xml:space="preserve">4.2 Each Test Plan shall include as a minimum: </w:t>
      </w:r>
    </w:p>
    <w:p w14:paraId="307AAE3B" w14:textId="77777777" w:rsidR="007B505A" w:rsidRDefault="00B578F6">
      <w:pPr>
        <w:spacing w:before="0"/>
        <w:ind w:left="2341" w:right="10" w:hanging="721"/>
      </w:pPr>
      <w:r>
        <w:t xml:space="preserve">4.2.1 the relevant Test definition and the purpose of the Test, the Milestone to which it relates, the requirements being Tested and, for each Test, the specific Test Success Criteria to be satisfied; and </w:t>
      </w:r>
    </w:p>
    <w:p w14:paraId="6D7ADDAE" w14:textId="77777777" w:rsidR="007B505A" w:rsidRDefault="00B578F6">
      <w:pPr>
        <w:spacing w:before="0"/>
        <w:ind w:left="1630" w:right="10"/>
      </w:pPr>
      <w:r>
        <w:t xml:space="preserve">4.2.2 a detailed procedure for the Tests to be carried out. </w:t>
      </w:r>
    </w:p>
    <w:p w14:paraId="1D974AA8" w14:textId="77777777" w:rsidR="007B505A" w:rsidRDefault="00B578F6">
      <w:pPr>
        <w:spacing w:before="0" w:after="267"/>
        <w:ind w:left="1620" w:right="10" w:hanging="540"/>
      </w:pPr>
      <w:r>
        <w:t xml:space="preserve">4.3 The Buyer shall not unreasonably withhold or delay its approval of the Test Plan provided that the Supplier shall implement any reasonable requirements of the Buyer in the Test Plan. </w:t>
      </w:r>
    </w:p>
    <w:p w14:paraId="5017DEFB" w14:textId="77777777" w:rsidR="007B505A" w:rsidRDefault="00B578F6">
      <w:pPr>
        <w:pStyle w:val="Heading3"/>
        <w:ind w:left="730"/>
      </w:pPr>
      <w:r>
        <w:t xml:space="preserve">5. Passing Testing  </w:t>
      </w:r>
    </w:p>
    <w:p w14:paraId="3ED215C1" w14:textId="77777777" w:rsidR="007B505A" w:rsidRDefault="00B578F6">
      <w:pPr>
        <w:spacing w:before="0" w:after="269"/>
        <w:ind w:left="1620" w:right="10" w:hanging="540"/>
      </w:pPr>
      <w:r>
        <w:t xml:space="preserve">5.1 The Test Success Criteria for all Tests shall be agreed between the Parties as part of the relevant Test Plan pursuant to Paragraph 4. </w:t>
      </w:r>
    </w:p>
    <w:p w14:paraId="1C996D66" w14:textId="77777777" w:rsidR="007B505A" w:rsidRDefault="00B578F6">
      <w:pPr>
        <w:pStyle w:val="Heading3"/>
        <w:ind w:left="730"/>
      </w:pPr>
      <w:r>
        <w:t xml:space="preserve">6. How Deliverables will be tested </w:t>
      </w:r>
    </w:p>
    <w:p w14:paraId="4506A531" w14:textId="77777777" w:rsidR="007B505A" w:rsidRDefault="00B578F6">
      <w:pPr>
        <w:spacing w:before="0"/>
        <w:ind w:left="1620" w:right="10" w:hanging="540"/>
      </w:pPr>
      <w:r>
        <w:t xml:space="preserve">6.1 Following approval of a Test Plan, the Supplier shall develop the Test Specification for the relevant Deliverables as soon as reasonably practicable and in any event at least 10 Working Days prior to the start of the relevant Testing (as specified in the Implementation Plan). </w:t>
      </w:r>
    </w:p>
    <w:p w14:paraId="2AFC190D" w14:textId="77777777" w:rsidR="007B505A" w:rsidRDefault="00B578F6">
      <w:pPr>
        <w:spacing w:before="0"/>
        <w:ind w:left="1090" w:right="10"/>
      </w:pPr>
      <w:r>
        <w:t xml:space="preserve">6.2 Each Test Specification shall include as a minimum: </w:t>
      </w:r>
    </w:p>
    <w:p w14:paraId="2459CFCE" w14:textId="77777777" w:rsidR="007B505A" w:rsidRDefault="00B578F6">
      <w:pPr>
        <w:spacing w:before="0"/>
        <w:ind w:left="2341" w:right="10" w:hanging="721"/>
      </w:pPr>
      <w:r>
        <w:t xml:space="preserve">6.2.1 the specification of the Test data, including its source, scope, volume and management, a request (if applicable) for relevant </w:t>
      </w:r>
      <w:r>
        <w:lastRenderedPageBreak/>
        <w:t xml:space="preserve">Test data to be provided by the Buyer and the extent to which it is equivalent to live operational data; </w:t>
      </w:r>
    </w:p>
    <w:p w14:paraId="2485E1A3" w14:textId="77777777" w:rsidR="007B505A" w:rsidRDefault="00B578F6">
      <w:pPr>
        <w:spacing w:before="0"/>
        <w:ind w:left="1630" w:right="10"/>
      </w:pPr>
      <w:r>
        <w:t xml:space="preserve">6.2.2 a plan to make the resources available for Testing; </w:t>
      </w:r>
    </w:p>
    <w:p w14:paraId="3F2DEED9" w14:textId="77777777" w:rsidR="007B505A" w:rsidRDefault="00B578F6">
      <w:pPr>
        <w:spacing w:before="0"/>
        <w:ind w:left="1630" w:right="10"/>
      </w:pPr>
      <w:r>
        <w:t xml:space="preserve">6.2.3 Test scripts; </w:t>
      </w:r>
    </w:p>
    <w:p w14:paraId="6030E35B" w14:textId="77777777" w:rsidR="007B505A" w:rsidRDefault="00B578F6">
      <w:pPr>
        <w:spacing w:before="0"/>
        <w:ind w:left="2341" w:right="10" w:hanging="721"/>
      </w:pPr>
      <w:r>
        <w:t xml:space="preserve">6.2.4 Test pre-requisites and the mechanism for measuring them; and </w:t>
      </w:r>
    </w:p>
    <w:p w14:paraId="4E8F02CF" w14:textId="77777777" w:rsidR="007B505A" w:rsidRDefault="00B578F6">
      <w:pPr>
        <w:spacing w:before="0"/>
        <w:ind w:left="1630" w:right="10"/>
      </w:pPr>
      <w:r>
        <w:t xml:space="preserve">6.2.5 expected Test results, including: </w:t>
      </w:r>
    </w:p>
    <w:p w14:paraId="5F6B967D" w14:textId="77777777" w:rsidR="007B505A" w:rsidRDefault="00B578F6">
      <w:pPr>
        <w:numPr>
          <w:ilvl w:val="0"/>
          <w:numId w:val="147"/>
        </w:numPr>
        <w:spacing w:before="0"/>
        <w:ind w:right="10" w:hanging="1080"/>
      </w:pPr>
      <w:r>
        <w:t xml:space="preserve">a mechanism to be used to capture and record Test results; and </w:t>
      </w:r>
    </w:p>
    <w:p w14:paraId="3D792AB4" w14:textId="77777777" w:rsidR="007B505A" w:rsidRDefault="00B578F6">
      <w:pPr>
        <w:numPr>
          <w:ilvl w:val="0"/>
          <w:numId w:val="147"/>
        </w:numPr>
        <w:spacing w:before="0" w:after="266"/>
        <w:ind w:right="10" w:hanging="1080"/>
      </w:pPr>
      <w:r>
        <w:t xml:space="preserve">a method to process the Test results to establish their content. </w:t>
      </w:r>
    </w:p>
    <w:p w14:paraId="6C680771" w14:textId="77777777" w:rsidR="007B505A" w:rsidRDefault="00B578F6">
      <w:pPr>
        <w:pStyle w:val="Heading3"/>
        <w:ind w:left="730"/>
      </w:pPr>
      <w:r>
        <w:t xml:space="preserve">7. Performing the tests </w:t>
      </w:r>
    </w:p>
    <w:p w14:paraId="6DF261E6" w14:textId="77777777" w:rsidR="007B505A" w:rsidRDefault="00B578F6">
      <w:pPr>
        <w:spacing w:before="0"/>
        <w:ind w:left="1620" w:right="10" w:hanging="540"/>
      </w:pPr>
      <w:r>
        <w:t xml:space="preserve">7.1 Before submitting any Deliverables for Testing the Supplier shall subject the relevant Deliverables to its own internal quality control measures. </w:t>
      </w:r>
    </w:p>
    <w:p w14:paraId="06A2AB78" w14:textId="77777777" w:rsidR="007B505A" w:rsidRDefault="00B578F6">
      <w:pPr>
        <w:spacing w:before="0"/>
        <w:ind w:left="1620" w:right="10" w:hanging="540"/>
      </w:pPr>
      <w:r>
        <w:t xml:space="preserve">7.2 The Supplier shall manage the progress of Testing in accordance with the relevant Test Plan and shall carry out the Tests in accordance with the relevant Test Specification. Tests may be witnessed by the Test Witnesses in accordance with Paragraph 9.3. </w:t>
      </w:r>
    </w:p>
    <w:p w14:paraId="2998D843" w14:textId="77777777" w:rsidR="007B505A" w:rsidRDefault="00B578F6">
      <w:pPr>
        <w:spacing w:before="0"/>
        <w:ind w:left="1620" w:right="10" w:hanging="540"/>
      </w:pPr>
      <w:r>
        <w:t xml:space="preserve">7.3 The Supplier shall notify the Buyer at least 10 Working Days in advance of the date, time and location of the relevant Tests and the Buyer shall ensure that the Test Witnesses attend the Tests. </w:t>
      </w:r>
    </w:p>
    <w:p w14:paraId="67AD489F" w14:textId="77777777" w:rsidR="007B505A" w:rsidRDefault="00B578F6">
      <w:pPr>
        <w:spacing w:before="0"/>
        <w:ind w:left="1620" w:right="10" w:hanging="540"/>
      </w:pPr>
      <w:r>
        <w:t xml:space="preserve">7.4 The Buyer may raise and close Test Issues during the Test witnessing process. </w:t>
      </w:r>
    </w:p>
    <w:p w14:paraId="7DC7E422" w14:textId="77777777" w:rsidR="007B505A" w:rsidRDefault="00B578F6">
      <w:pPr>
        <w:spacing w:before="0"/>
        <w:ind w:left="1090" w:right="10"/>
      </w:pPr>
      <w:r>
        <w:t xml:space="preserve">7.5 The Supplier shall provide to the Buyer in relation to each Test: </w:t>
      </w:r>
    </w:p>
    <w:p w14:paraId="7887ED86" w14:textId="77777777" w:rsidR="007B505A" w:rsidRDefault="00B578F6">
      <w:pPr>
        <w:spacing w:before="0"/>
        <w:ind w:left="2341" w:right="10" w:hanging="721"/>
      </w:pPr>
      <w:r>
        <w:t xml:space="preserve">7.5.1 a draft Test Report not less than 2 Working Days prior to the date on which the Test is planned to end; and </w:t>
      </w:r>
    </w:p>
    <w:p w14:paraId="11B03394" w14:textId="77777777" w:rsidR="007B505A" w:rsidRDefault="00B578F6">
      <w:pPr>
        <w:spacing w:before="0"/>
        <w:ind w:left="2341" w:right="10" w:hanging="721"/>
      </w:pPr>
      <w:r>
        <w:t xml:space="preserve">7.5.2 the final Test Report within 5 Working Days of completion of Testing. </w:t>
      </w:r>
    </w:p>
    <w:p w14:paraId="2FB77F05" w14:textId="77777777" w:rsidR="007B505A" w:rsidRDefault="00B578F6">
      <w:pPr>
        <w:spacing w:before="0"/>
        <w:ind w:left="1620" w:right="10" w:hanging="528"/>
      </w:pPr>
      <w:r>
        <w:t xml:space="preserve">7.6 Each Test Report shall provide a full report on the Testing conducted in respect of the relevant Deliverables, including: </w:t>
      </w:r>
    </w:p>
    <w:p w14:paraId="2D90BCE2" w14:textId="77777777" w:rsidR="007B505A" w:rsidRDefault="00B578F6">
      <w:pPr>
        <w:spacing w:before="0"/>
        <w:ind w:left="1630" w:right="10"/>
      </w:pPr>
      <w:r>
        <w:t xml:space="preserve">7.6.1 an overview of the Testing conducted; </w:t>
      </w:r>
    </w:p>
    <w:p w14:paraId="24AAEA51" w14:textId="77777777" w:rsidR="007B505A" w:rsidRDefault="00B578F6">
      <w:pPr>
        <w:spacing w:before="0"/>
        <w:ind w:left="2341" w:right="10" w:hanging="721"/>
      </w:pPr>
      <w:r>
        <w:t xml:space="preserve">7.6.2 identification of the relevant Test Success Criteria that have/have not been satisfied together with the Supplier's explanation of why any criteria have not been met; </w:t>
      </w:r>
    </w:p>
    <w:p w14:paraId="4BEBF274" w14:textId="77777777" w:rsidR="007B505A" w:rsidRDefault="00B578F6">
      <w:pPr>
        <w:spacing w:before="0"/>
        <w:ind w:left="2341" w:right="10" w:hanging="721"/>
      </w:pPr>
      <w:r>
        <w:t xml:space="preserve">7.6.3 the Tests that were not completed together with the Supplier's explanation of why those Tests were not completed; </w:t>
      </w:r>
    </w:p>
    <w:p w14:paraId="35C11B7E" w14:textId="77777777" w:rsidR="007B505A" w:rsidRDefault="00B578F6">
      <w:pPr>
        <w:spacing w:before="0"/>
        <w:ind w:left="2341" w:right="10" w:hanging="721"/>
      </w:pPr>
      <w:r>
        <w:lastRenderedPageBreak/>
        <w:t xml:space="preserve">7.6.4 the Test Success Criteria that were satisfied, not satisfied or which were not tested, and any other relevant categories, in each case grouped by Severity Level in accordance with Paragraph 8.1; and </w:t>
      </w:r>
    </w:p>
    <w:p w14:paraId="4C4871F6" w14:textId="77777777" w:rsidR="007B505A" w:rsidRDefault="00B578F6">
      <w:pPr>
        <w:spacing w:before="0"/>
        <w:ind w:left="2341" w:right="10" w:hanging="721"/>
      </w:pPr>
      <w:r>
        <w:t xml:space="preserve">7.6.5 the specification for any hardware and software used throughout Testing and any changes that were applied to that hardware and/or software during Testing. </w:t>
      </w:r>
    </w:p>
    <w:p w14:paraId="1248C542" w14:textId="77777777" w:rsidR="007B505A" w:rsidRDefault="00B578F6">
      <w:pPr>
        <w:spacing w:before="0"/>
        <w:ind w:left="1620" w:right="10" w:hanging="540"/>
      </w:pPr>
      <w:r>
        <w:t xml:space="preserve">7.7 When the Supplier has completed a Milestone it shall submit any Deliverables relating to that Milestone for Testing. </w:t>
      </w:r>
    </w:p>
    <w:p w14:paraId="0CC4351E" w14:textId="77777777" w:rsidR="007B505A" w:rsidRDefault="00B578F6">
      <w:pPr>
        <w:spacing w:before="0"/>
        <w:ind w:left="1620" w:right="10" w:hanging="540"/>
      </w:pPr>
      <w:r>
        <w:t xml:space="preserve">7.8 Each party shall bear its own costs in respect of the Testing.  However, if a Milestone is not Achieved the Buyer shall be entitled to recover from the Supplier, any reasonable additional costs it may incur as a direct result of further review or re-Testing of a Milestone. </w:t>
      </w:r>
    </w:p>
    <w:p w14:paraId="5E3685F4" w14:textId="77777777" w:rsidR="007B505A" w:rsidRDefault="00B578F6">
      <w:pPr>
        <w:spacing w:before="0" w:after="268"/>
        <w:ind w:left="1620" w:right="10" w:hanging="540"/>
      </w:pPr>
      <w:r>
        <w:t xml:space="preserve">7.9 If the Supplier successfully completes the requisite Tests, the Buyer shall issue a Satisfaction Certificate as soon as reasonably practical following such successful completion.  Notwithstanding the issuing of any Satisfaction Certificate, the Supplier shall remain solely responsible for ensuring that the Deliverables are implemented in accordance with this Contract.  </w:t>
      </w:r>
    </w:p>
    <w:p w14:paraId="6CBDDB79" w14:textId="77777777" w:rsidR="007B505A" w:rsidRDefault="00B578F6">
      <w:pPr>
        <w:pStyle w:val="Heading3"/>
        <w:ind w:left="730"/>
      </w:pPr>
      <w:r>
        <w:t xml:space="preserve">8. Discovering Problems  </w:t>
      </w:r>
    </w:p>
    <w:p w14:paraId="4A999822" w14:textId="77777777" w:rsidR="007B505A" w:rsidRDefault="00B578F6">
      <w:pPr>
        <w:spacing w:before="0" w:after="0"/>
        <w:ind w:left="1620" w:right="10" w:hanging="540"/>
      </w:pPr>
      <w:r>
        <w:t xml:space="preserve">8.1 Where a Test Report identifies a Test Issue, the Parties shall agree the classification of the Test Issue using the criteria specified in </w:t>
      </w:r>
    </w:p>
    <w:p w14:paraId="016E2ED7" w14:textId="77777777" w:rsidR="007B505A" w:rsidRDefault="00B578F6">
      <w:pPr>
        <w:spacing w:before="0" w:after="10"/>
        <w:ind w:left="1630" w:right="10"/>
      </w:pPr>
      <w:r>
        <w:t xml:space="preserve">Annex 1 and the Test Issue Management Log maintained by the </w:t>
      </w:r>
    </w:p>
    <w:p w14:paraId="7B07A373" w14:textId="77777777" w:rsidR="007B505A" w:rsidRDefault="00B578F6">
      <w:pPr>
        <w:spacing w:before="0"/>
        <w:ind w:left="1630" w:right="10"/>
      </w:pPr>
      <w:r>
        <w:t xml:space="preserve">Supplier shall log Test Issues reflecting the Severity Level allocated to each Test Issue. </w:t>
      </w:r>
    </w:p>
    <w:p w14:paraId="6F167F91" w14:textId="77777777" w:rsidR="007B505A" w:rsidRDefault="00B578F6">
      <w:pPr>
        <w:spacing w:before="0"/>
        <w:ind w:left="1620" w:right="10" w:hanging="540"/>
      </w:pPr>
      <w:r>
        <w:t xml:space="preserve">8.2 The Supplier shall be responsible for maintaining the Test Issue Management Log and for ensuring that its contents accurately represent the current status of each Test Issue at all relevant times.  The Supplier shall make the Test Issue Management Log available to the Buyer upon request. </w:t>
      </w:r>
    </w:p>
    <w:p w14:paraId="4D28CEBE" w14:textId="77777777" w:rsidR="007B505A" w:rsidRDefault="00B578F6">
      <w:pPr>
        <w:spacing w:before="0" w:after="0"/>
        <w:ind w:left="1620" w:right="10" w:hanging="540"/>
      </w:pPr>
      <w:r>
        <w:t xml:space="preserve">8.3 The Buyer shall confirm the classification of any Test Issue unresolved at the end of a Test in consultation with the Supplier.  If the Parties are unable to agree the classification of any unresolved </w:t>
      </w:r>
    </w:p>
    <w:p w14:paraId="31902C9C" w14:textId="77777777" w:rsidR="007B505A" w:rsidRDefault="00B578F6">
      <w:pPr>
        <w:spacing w:before="0" w:after="268"/>
        <w:ind w:left="1630" w:right="10"/>
      </w:pPr>
      <w:r>
        <w:t xml:space="preserve">Test Issue, the Dispute shall be dealt with in accordance with the Dispute Resolution Procedure using the Expedited Dispute Timetable. </w:t>
      </w:r>
    </w:p>
    <w:p w14:paraId="030C317F" w14:textId="77777777" w:rsidR="007B505A" w:rsidRDefault="00B578F6">
      <w:pPr>
        <w:pStyle w:val="Heading3"/>
        <w:ind w:left="730"/>
      </w:pPr>
      <w:r>
        <w:t xml:space="preserve">9. Test witnessing  </w:t>
      </w:r>
    </w:p>
    <w:p w14:paraId="05D379EE" w14:textId="77777777" w:rsidR="007B505A" w:rsidRDefault="00B578F6">
      <w:pPr>
        <w:spacing w:before="0"/>
        <w:ind w:left="1620" w:right="10" w:hanging="540"/>
      </w:pPr>
      <w:r>
        <w:t xml:space="preserve">9.1 The Buyer may, in its sole discretion, require the attendance at any Test of one or more Test Witnesses selected by the Buyer, each of whom shall have appropriate skills to fulfil the role of a Test Witness. </w:t>
      </w:r>
    </w:p>
    <w:p w14:paraId="1CF95A0F" w14:textId="77777777" w:rsidR="007B505A" w:rsidRDefault="00B578F6">
      <w:pPr>
        <w:spacing w:before="0"/>
        <w:ind w:left="1620" w:right="10" w:hanging="540"/>
      </w:pPr>
      <w:r>
        <w:lastRenderedPageBreak/>
        <w:t xml:space="preserve">9.2 The Supplier shall give the Test Witnesses access to any documentation and Testing environments reasonably necessary and requested by the Test Witnesses to perform their role as a Test Witness in respect of the relevant Tests. </w:t>
      </w:r>
    </w:p>
    <w:p w14:paraId="2500BD92" w14:textId="77777777" w:rsidR="007B505A" w:rsidRDefault="00B578F6">
      <w:pPr>
        <w:spacing w:before="0"/>
        <w:ind w:left="1090" w:right="10"/>
      </w:pPr>
      <w:r>
        <w:t xml:space="preserve">9.3 The Test Witnesses: </w:t>
      </w:r>
    </w:p>
    <w:p w14:paraId="28754340" w14:textId="77777777" w:rsidR="007B505A" w:rsidRDefault="00B578F6">
      <w:pPr>
        <w:spacing w:before="0"/>
        <w:ind w:left="1630" w:right="10"/>
      </w:pPr>
      <w:r>
        <w:t xml:space="preserve">9.3.1 shall actively review the Test documentation; </w:t>
      </w:r>
    </w:p>
    <w:p w14:paraId="35A1A8BC" w14:textId="77777777" w:rsidR="007B505A" w:rsidRDefault="00B578F6">
      <w:pPr>
        <w:spacing w:before="0"/>
        <w:ind w:left="2341" w:right="10" w:hanging="721"/>
      </w:pPr>
      <w:r>
        <w:t xml:space="preserve">9.3.2 will attend and engage in the performance of the Tests on behalf of the Buyer so as to enable the Buyer to gain an informed view of whether a Test Issue may be closed or whether the relevant element of the Test should be re-Tested; </w:t>
      </w:r>
    </w:p>
    <w:p w14:paraId="15D2F227" w14:textId="77777777" w:rsidR="007B505A" w:rsidRDefault="00B578F6">
      <w:pPr>
        <w:spacing w:before="0"/>
        <w:ind w:left="1630" w:right="10"/>
      </w:pPr>
      <w:r>
        <w:t xml:space="preserve">9.3.3 shall not be involved in the execution of any Test; </w:t>
      </w:r>
    </w:p>
    <w:p w14:paraId="58A086A7" w14:textId="77777777" w:rsidR="007B505A" w:rsidRDefault="00B578F6">
      <w:pPr>
        <w:spacing w:before="0"/>
        <w:ind w:left="2341" w:right="10" w:hanging="721"/>
      </w:pPr>
      <w:r>
        <w:t xml:space="preserve">9.3.4 shall be required to verify that the Supplier conducted the Tests in accordance with the Test Success Criteria and the relevant Test Plan and Test Specification;  </w:t>
      </w:r>
    </w:p>
    <w:p w14:paraId="215A8F42" w14:textId="77777777" w:rsidR="007B505A" w:rsidRDefault="00B578F6">
      <w:pPr>
        <w:spacing w:before="0"/>
        <w:ind w:left="2341" w:right="10" w:hanging="721"/>
      </w:pPr>
      <w:r>
        <w:t xml:space="preserve">9.3.5 may produce and deliver their own, independent reports on Testing, which may be used by the Buyer to assess whether the Tests have been Achieved;  </w:t>
      </w:r>
    </w:p>
    <w:p w14:paraId="2A36A19B" w14:textId="77777777" w:rsidR="007B505A" w:rsidRDefault="00B578F6">
      <w:pPr>
        <w:spacing w:before="0"/>
        <w:ind w:left="2341" w:right="10" w:hanging="721"/>
      </w:pPr>
      <w:r>
        <w:t xml:space="preserve">9.3.6 may raise Test Issues on the Test Issue Management Log in respect of any Testing; and </w:t>
      </w:r>
    </w:p>
    <w:p w14:paraId="0CE28DDB" w14:textId="77777777" w:rsidR="007B505A" w:rsidRDefault="00B578F6">
      <w:pPr>
        <w:spacing w:before="0" w:after="269"/>
        <w:ind w:left="2341" w:right="10" w:hanging="721"/>
      </w:pPr>
      <w:r>
        <w:t xml:space="preserve">9.3.7 may require the Supplier to demonstrate the modifications made to any defective Deliverable before a Test Issue is closed. </w:t>
      </w:r>
    </w:p>
    <w:p w14:paraId="6A68B62A" w14:textId="77777777" w:rsidR="007B505A" w:rsidRDefault="00B578F6">
      <w:pPr>
        <w:pStyle w:val="Heading3"/>
        <w:ind w:left="730"/>
      </w:pPr>
      <w:r>
        <w:t xml:space="preserve">10. Auditing the quality of the test  </w:t>
      </w:r>
    </w:p>
    <w:p w14:paraId="4E215E85" w14:textId="77777777" w:rsidR="007B505A" w:rsidRDefault="00B578F6">
      <w:pPr>
        <w:spacing w:before="0"/>
        <w:ind w:left="1620" w:right="10" w:hanging="540"/>
      </w:pPr>
      <w:r>
        <w:t>10.1 The Buyer or an agent or contractor appointed by the Buyer may perform on-going quality audits in respect of any part of the Testing (each a "</w:t>
      </w:r>
      <w:r>
        <w:rPr>
          <w:b/>
        </w:rPr>
        <w:t>Testing Quality Audit</w:t>
      </w:r>
      <w:r>
        <w:t xml:space="preserve">") subject to the provisions set out in the agreed Quality Plan. </w:t>
      </w:r>
    </w:p>
    <w:p w14:paraId="7133F86B" w14:textId="77777777" w:rsidR="007B505A" w:rsidRDefault="00B578F6">
      <w:pPr>
        <w:spacing w:before="0" w:after="110"/>
        <w:ind w:left="589" w:right="0"/>
        <w:jc w:val="center"/>
      </w:pPr>
      <w:r>
        <w:t xml:space="preserve">10.2 The Supplier shall allow sufficient time in the Test Plan to ensure that adequate responses to a Testing Quality Audit can be provided. </w:t>
      </w:r>
    </w:p>
    <w:p w14:paraId="71CE147C" w14:textId="77777777" w:rsidR="007B505A" w:rsidRDefault="00B578F6">
      <w:pPr>
        <w:spacing w:before="0"/>
        <w:ind w:left="1620" w:right="10" w:hanging="540"/>
      </w:pPr>
      <w:r>
        <w:t xml:space="preserve">10.3 The Buyer will give the Supplier at least 5 Working Days' written notice of the Buyer’s intention to undertake a Testing Quality Audit. </w:t>
      </w:r>
    </w:p>
    <w:p w14:paraId="09F4BD61" w14:textId="77777777" w:rsidR="007B505A" w:rsidRDefault="00B578F6">
      <w:pPr>
        <w:spacing w:before="0"/>
        <w:ind w:left="1620" w:right="10" w:hanging="540"/>
      </w:pPr>
      <w:r>
        <w:t xml:space="preserve">10.4 The Supplier shall provide all reasonable necessary assistance and access to all relevant documentation required by the Buyer to enable it to carry out the Testing Quality Audit. </w:t>
      </w:r>
    </w:p>
    <w:p w14:paraId="0D11EE1C" w14:textId="77777777" w:rsidR="007B505A" w:rsidRDefault="00B578F6">
      <w:pPr>
        <w:spacing w:before="0"/>
        <w:ind w:left="1620" w:right="10" w:hanging="540"/>
      </w:pPr>
      <w:r>
        <w:t xml:space="preserve">10.5 If the Testing Quality Audit gives the Buyer concern in respect of the Testing Procedures or any Test, the Buyer shall prepare a written report for the Supplier detailing its concerns and the Supplier shall, within a reasonable timeframe, respond in writing to the Buyer’s report. </w:t>
      </w:r>
    </w:p>
    <w:p w14:paraId="03E860AC" w14:textId="77777777" w:rsidR="007B505A" w:rsidRDefault="00B578F6">
      <w:pPr>
        <w:spacing w:before="0" w:after="10"/>
        <w:ind w:left="1090" w:right="10"/>
      </w:pPr>
      <w:r>
        <w:lastRenderedPageBreak/>
        <w:t xml:space="preserve">10.6 In the event of an inadequate response to the written report from the </w:t>
      </w:r>
    </w:p>
    <w:p w14:paraId="04D15851" w14:textId="77777777" w:rsidR="007B505A" w:rsidRDefault="00B578F6">
      <w:pPr>
        <w:spacing w:before="0" w:after="268"/>
        <w:ind w:left="1630" w:right="10"/>
      </w:pPr>
      <w:r>
        <w:t xml:space="preserve">Supplier, the Buyer (acting reasonably) may withhold a Satisfaction Certificate until the issues in the report have been addressed to the reasonable satisfaction of the Buyer. </w:t>
      </w:r>
    </w:p>
    <w:p w14:paraId="6E35C6E2" w14:textId="77777777" w:rsidR="007B505A" w:rsidRDefault="00B578F6">
      <w:pPr>
        <w:pStyle w:val="Heading3"/>
        <w:ind w:left="730"/>
      </w:pPr>
      <w:r>
        <w:t xml:space="preserve">11. Outcome of the testing </w:t>
      </w:r>
    </w:p>
    <w:p w14:paraId="201BB36E" w14:textId="77777777" w:rsidR="007B505A" w:rsidRDefault="00B578F6">
      <w:pPr>
        <w:spacing w:before="0"/>
        <w:ind w:left="1620" w:right="10" w:hanging="540"/>
      </w:pPr>
      <w:r>
        <w:t xml:space="preserve">11.1 The Buyer will issue a Satisfaction Certificate when the Deliverables satisfy the Test Success Criteria in respect of that Test without any Test Issues. </w:t>
      </w:r>
    </w:p>
    <w:p w14:paraId="61BF4904" w14:textId="77777777" w:rsidR="007B505A" w:rsidRDefault="00B578F6">
      <w:pPr>
        <w:spacing w:before="0"/>
        <w:ind w:left="1620" w:right="10" w:hanging="540"/>
      </w:pPr>
      <w:r>
        <w:t xml:space="preserve">11.2 If the Deliverables (or any relevant part) do not satisfy the Test Success Criteria then the Buyer shall notify the Supplier and: </w:t>
      </w:r>
    </w:p>
    <w:p w14:paraId="0261184A" w14:textId="77777777" w:rsidR="007B505A" w:rsidRDefault="00B578F6">
      <w:pPr>
        <w:spacing w:before="0"/>
        <w:ind w:left="2341" w:right="10" w:hanging="721"/>
      </w:pPr>
      <w:r>
        <w:t xml:space="preserve">11.2.1 the Buyer may issue a Satisfaction Certificate conditional upon the remediation of the Test Issues;  </w:t>
      </w:r>
    </w:p>
    <w:p w14:paraId="61ED8FB2" w14:textId="77777777" w:rsidR="007B505A" w:rsidRDefault="00B578F6">
      <w:pPr>
        <w:spacing w:before="0"/>
        <w:ind w:left="2341" w:right="10" w:hanging="721"/>
      </w:pPr>
      <w:r>
        <w:t xml:space="preserve">11.2.2 the Buyer may extend the Test Plan by such reasonable period or periods as the Parties may reasonably agree and require the Supplier to rectify the cause of the Test Issue and re-submit the Deliverables (or the relevant part) to Testing; or </w:t>
      </w:r>
    </w:p>
    <w:p w14:paraId="71AE7E13" w14:textId="77777777" w:rsidR="007B505A" w:rsidRDefault="00B578F6">
      <w:pPr>
        <w:spacing w:before="0"/>
        <w:ind w:left="2341" w:right="10" w:hanging="721"/>
      </w:pPr>
      <w:r>
        <w:t>11.2.3 where the failure to satisfy the Test Success Criteria results, or is likely to result, in the failure (in whole or in part) by the Supplier to meet a Milestone, then without prejudice to the Buyer’s other rights and remedies, such failure shall constitute a material Default</w:t>
      </w:r>
      <w:r>
        <w:rPr>
          <w:i/>
        </w:rPr>
        <w:t>.</w:t>
      </w:r>
      <w:r>
        <w:t xml:space="preserve">  </w:t>
      </w:r>
    </w:p>
    <w:p w14:paraId="4E278AA6" w14:textId="77777777" w:rsidR="007B505A" w:rsidRDefault="00B578F6">
      <w:pPr>
        <w:spacing w:before="0"/>
        <w:ind w:left="1620" w:right="10" w:hanging="540"/>
      </w:pPr>
      <w:r>
        <w:t xml:space="preserve">11.3 The Buyer shall be entitled, without prejudice to any other rights and remedies that it has under this Contract, to recover from the Supplier any reasonable additional costs it may incur as a direct result of further review or re-Testing which is required for the Test Success Criteria for that Deliverable to be satisfied. </w:t>
      </w:r>
    </w:p>
    <w:p w14:paraId="5DFEE3EF" w14:textId="77777777" w:rsidR="007B505A" w:rsidRDefault="00B578F6">
      <w:pPr>
        <w:spacing w:before="0"/>
        <w:ind w:left="1620" w:right="10" w:hanging="540"/>
      </w:pPr>
      <w:r>
        <w:t xml:space="preserve">11.4 The Buyer shall issue a Satisfaction Certificate in respect of a given Milestone as soon as is reasonably practicable following: </w:t>
      </w:r>
    </w:p>
    <w:p w14:paraId="167B3BAB" w14:textId="77777777" w:rsidR="007B505A" w:rsidRDefault="00B578F6">
      <w:pPr>
        <w:spacing w:before="0"/>
        <w:ind w:left="2341" w:right="10" w:hanging="721"/>
      </w:pPr>
      <w:r>
        <w:t xml:space="preserve">11.4.1 the issuing by the Buyer of Satisfaction Certificates and/or conditional Satisfaction Certificates in respect of all Deliverables related to that Milestone which are due to be Tested; and </w:t>
      </w:r>
    </w:p>
    <w:p w14:paraId="10ACBB8F" w14:textId="77777777" w:rsidR="007B505A" w:rsidRDefault="00B578F6">
      <w:pPr>
        <w:spacing w:before="0"/>
        <w:ind w:left="2341" w:right="10" w:hanging="721"/>
      </w:pPr>
      <w:r>
        <w:t xml:space="preserve">11.4.2 performance by the Supplier to the reasonable satisfaction of the Buyer of any other tasks identified in the Implementation Plan as associated with that Milestone. </w:t>
      </w:r>
    </w:p>
    <w:p w14:paraId="4DA40569" w14:textId="77777777" w:rsidR="007B505A" w:rsidRDefault="00B578F6">
      <w:pPr>
        <w:spacing w:before="0"/>
        <w:ind w:left="1620" w:right="10" w:hanging="540"/>
      </w:pPr>
      <w:r>
        <w:t xml:space="preserve">11.5 The grant of a Satisfaction Certificate shall entitle the Supplier to the receipt of a payment in respect of that Milestone in accordance with the provisions of any Implementation Plan and Clause 4 (Pricing and payments). </w:t>
      </w:r>
    </w:p>
    <w:p w14:paraId="28706A48" w14:textId="77777777" w:rsidR="007B505A" w:rsidRDefault="00B578F6">
      <w:pPr>
        <w:spacing w:before="0"/>
        <w:ind w:left="1620" w:right="10" w:hanging="540"/>
      </w:pPr>
      <w:r>
        <w:lastRenderedPageBreak/>
        <w:t xml:space="preserve">11.6 If a Milestone is not Achieved, the Buyer shall promptly issue a report to the Supplier setting out the applicable Test Issues and any other reasons for the relevant Milestone not being Achieved. </w:t>
      </w:r>
    </w:p>
    <w:p w14:paraId="7BAA1D86" w14:textId="77777777" w:rsidR="007B505A" w:rsidRDefault="00B578F6">
      <w:pPr>
        <w:spacing w:before="0"/>
        <w:ind w:left="1620" w:right="10" w:hanging="540"/>
      </w:pPr>
      <w:r>
        <w:t xml:space="preserve">11.7 If there are Test Issues but these do not exceed the Test Issues Threshold, then provided there are no Material Test Issues, the Buyer shall issue a Satisfaction Certificate.  </w:t>
      </w:r>
    </w:p>
    <w:p w14:paraId="483BA7EC" w14:textId="77777777" w:rsidR="007B505A" w:rsidRDefault="00B578F6">
      <w:pPr>
        <w:spacing w:before="0"/>
        <w:ind w:left="1620" w:right="10" w:hanging="540"/>
      </w:pPr>
      <w:r>
        <w:t xml:space="preserve">11.8 If there is one or more Material Test Issue(s), the Buyer shall refuse to issue a Satisfaction Certificate and, without prejudice to the Buyer’s other rights and remedies, such failure shall constitute a material Default. </w:t>
      </w:r>
    </w:p>
    <w:p w14:paraId="33A5E785" w14:textId="77777777" w:rsidR="007B505A" w:rsidRDefault="00B578F6">
      <w:pPr>
        <w:spacing w:before="0"/>
        <w:ind w:left="1620" w:right="10" w:hanging="540"/>
      </w:pPr>
      <w:r>
        <w:t xml:space="preserve">11.9 If there are Test Issues which exceed the Test Issues Threshold but there are no Material Test Issues, the Buyer may at its discretion </w:t>
      </w:r>
    </w:p>
    <w:p w14:paraId="7EAFAA89" w14:textId="77777777" w:rsidR="007B505A" w:rsidRDefault="00B578F6">
      <w:pPr>
        <w:spacing w:before="0"/>
        <w:ind w:left="1630" w:right="10"/>
      </w:pPr>
      <w:r>
        <w:t xml:space="preserve">(without waiving any rights in relation to the other options) choose to issue a Satisfaction Certificate conditional on the remediation of the Test Issues in accordance with an agreed Rectification Plan provided that:  </w:t>
      </w:r>
    </w:p>
    <w:p w14:paraId="342E4614" w14:textId="77777777" w:rsidR="007B505A" w:rsidRDefault="00B578F6">
      <w:pPr>
        <w:spacing w:before="0" w:after="0"/>
        <w:ind w:left="2341" w:right="10" w:hanging="721"/>
      </w:pPr>
      <w:r>
        <w:t xml:space="preserve">11.9.1 any Rectification Plan shall be agreed before the issue of a conditional Satisfaction Certificate unless the Buyer agrees otherwise (in which case the Supplier shall submit a Rectification Plan for approval by the Buyer within 10 Working </w:t>
      </w:r>
    </w:p>
    <w:p w14:paraId="6E432DED" w14:textId="77777777" w:rsidR="007B505A" w:rsidRDefault="00B578F6">
      <w:pPr>
        <w:spacing w:before="0"/>
        <w:ind w:left="2351" w:right="400"/>
      </w:pPr>
      <w:r>
        <w:t xml:space="preserve">Days of receipt of the Buyer’s report pursuant to Paragraph 10.5); and </w:t>
      </w:r>
    </w:p>
    <w:p w14:paraId="2245D3F0" w14:textId="77777777" w:rsidR="007B505A" w:rsidRDefault="00B578F6">
      <w:pPr>
        <w:spacing w:before="0" w:after="255"/>
        <w:ind w:left="2341" w:right="10" w:hanging="721"/>
      </w:pPr>
      <w:r>
        <w:t xml:space="preserve">11.9.2 where the Buyer issues a conditional Satisfaction Certificate, it may (but shall not be obliged to) revise the failed Milestone Date and any subsequent Milestone Date. </w:t>
      </w:r>
    </w:p>
    <w:p w14:paraId="6BE054F5" w14:textId="77777777" w:rsidR="007B505A" w:rsidRDefault="00B578F6">
      <w:pPr>
        <w:pStyle w:val="Heading3"/>
        <w:ind w:left="730"/>
      </w:pPr>
      <w:r>
        <w:t xml:space="preserve">12. Risk </w:t>
      </w:r>
    </w:p>
    <w:p w14:paraId="182832BE" w14:textId="77777777" w:rsidR="007B505A" w:rsidRDefault="00B578F6">
      <w:pPr>
        <w:spacing w:before="0"/>
        <w:ind w:left="1620" w:right="10" w:hanging="540"/>
      </w:pPr>
      <w:r>
        <w:t xml:space="preserve">12.1 The issue of a Satisfaction Certificate and/or a conditional Satisfaction Certificate shall not: </w:t>
      </w:r>
    </w:p>
    <w:p w14:paraId="592F60B0" w14:textId="77777777" w:rsidR="007B505A" w:rsidRDefault="00B578F6">
      <w:pPr>
        <w:spacing w:before="0" w:after="10"/>
        <w:ind w:left="1630" w:right="10"/>
      </w:pPr>
      <w:r>
        <w:t xml:space="preserve">12.1.1 operate to transfer any risk that the relevant Deliverable or </w:t>
      </w:r>
    </w:p>
    <w:p w14:paraId="099D2C96" w14:textId="77777777" w:rsidR="007B505A" w:rsidRDefault="00B578F6">
      <w:pPr>
        <w:spacing w:before="0" w:after="148"/>
        <w:ind w:left="2351" w:right="10"/>
      </w:pPr>
      <w:r>
        <w:t xml:space="preserve">Milestone is complete or will meet and/or satisfy the Buyer’s requirements for that Deliverable or Milestone; or </w:t>
      </w:r>
    </w:p>
    <w:p w14:paraId="6DC43880" w14:textId="77777777" w:rsidR="007B505A" w:rsidRDefault="00B578F6">
      <w:pPr>
        <w:spacing w:before="0"/>
        <w:ind w:left="2341" w:right="10" w:hanging="721"/>
      </w:pPr>
      <w:r>
        <w:t xml:space="preserve">12.1.2 affect the Buyer’s right subsequently to reject all or any element of the Deliverables and/or any Milestone to which a Satisfaction Certificate relates.  </w:t>
      </w:r>
    </w:p>
    <w:p w14:paraId="1BB887AE" w14:textId="77777777" w:rsidR="007B505A" w:rsidRDefault="00B578F6">
      <w:pPr>
        <w:pStyle w:val="Heading2"/>
        <w:spacing w:after="152"/>
        <w:ind w:left="730"/>
      </w:pPr>
      <w:r>
        <w:t xml:space="preserve">Annex 1: Test Issues – Severity Levels </w:t>
      </w:r>
    </w:p>
    <w:p w14:paraId="1139D762" w14:textId="77777777" w:rsidR="007B505A" w:rsidRDefault="00B578F6">
      <w:pPr>
        <w:pStyle w:val="Heading3"/>
        <w:ind w:left="730"/>
      </w:pPr>
      <w:r>
        <w:t xml:space="preserve">1. Severity 1 Error  </w:t>
      </w:r>
    </w:p>
    <w:p w14:paraId="730894C7" w14:textId="77777777" w:rsidR="007B505A" w:rsidRDefault="00B578F6">
      <w:pPr>
        <w:spacing w:before="0" w:after="266"/>
        <w:ind w:left="1620" w:right="10" w:hanging="540"/>
      </w:pPr>
      <w:r>
        <w:t xml:space="preserve">1.1 This is an error that causes non-recoverable conditions, e.g. it is not possible to continue using a Component. </w:t>
      </w:r>
    </w:p>
    <w:p w14:paraId="2B408FC1" w14:textId="77777777" w:rsidR="007B505A" w:rsidRDefault="00B578F6">
      <w:pPr>
        <w:pStyle w:val="Heading3"/>
        <w:ind w:left="730"/>
      </w:pPr>
      <w:r>
        <w:lastRenderedPageBreak/>
        <w:t xml:space="preserve">2. Severity 2 Error </w:t>
      </w:r>
    </w:p>
    <w:p w14:paraId="66D7A385" w14:textId="77777777" w:rsidR="007B505A" w:rsidRDefault="00B578F6">
      <w:pPr>
        <w:spacing w:before="0"/>
        <w:ind w:left="1620" w:right="10" w:hanging="540"/>
      </w:pPr>
      <w:r>
        <w:t xml:space="preserve">2.1 This is an error for which, as reasonably determined by the Buyer, there is no practicable workaround available, and which: </w:t>
      </w:r>
    </w:p>
    <w:p w14:paraId="79A91F4C" w14:textId="77777777" w:rsidR="007B505A" w:rsidRDefault="00B578F6">
      <w:pPr>
        <w:spacing w:before="0"/>
        <w:ind w:left="1630" w:right="10"/>
      </w:pPr>
      <w:r>
        <w:t xml:space="preserve">2.1.1 causes a Component to become unusable;  </w:t>
      </w:r>
    </w:p>
    <w:p w14:paraId="68229BB8" w14:textId="77777777" w:rsidR="007B505A" w:rsidRDefault="00B578F6">
      <w:pPr>
        <w:spacing w:before="0"/>
        <w:ind w:left="2341" w:right="10" w:hanging="721"/>
      </w:pPr>
      <w:r>
        <w:t xml:space="preserve">2.1.2 causes a lack of functionality, or unexpected functionality, that has an impact on the current Test; or  </w:t>
      </w:r>
    </w:p>
    <w:p w14:paraId="12BCDE74" w14:textId="77777777" w:rsidR="007B505A" w:rsidRDefault="00B578F6">
      <w:pPr>
        <w:spacing w:before="0" w:after="263"/>
        <w:ind w:left="2341" w:right="10" w:hanging="721"/>
      </w:pPr>
      <w:r>
        <w:t xml:space="preserve">2.1.3 has an adverse impact on any other Component(s) or any other area of the Deliverables; </w:t>
      </w:r>
    </w:p>
    <w:p w14:paraId="72AEBE3C" w14:textId="77777777" w:rsidR="007B505A" w:rsidRDefault="00B578F6">
      <w:pPr>
        <w:pStyle w:val="Heading3"/>
        <w:ind w:left="874"/>
      </w:pPr>
      <w:r>
        <w:t xml:space="preserve">3. Severity 3 Error </w:t>
      </w:r>
    </w:p>
    <w:p w14:paraId="34C5098B" w14:textId="77777777" w:rsidR="007B505A" w:rsidRDefault="00B578F6">
      <w:pPr>
        <w:spacing w:before="0"/>
        <w:ind w:left="1090" w:right="10"/>
      </w:pPr>
      <w:r>
        <w:t xml:space="preserve">3.1 This is an error which: </w:t>
      </w:r>
    </w:p>
    <w:p w14:paraId="060BFC2E" w14:textId="77777777" w:rsidR="007B505A" w:rsidRDefault="00B578F6">
      <w:pPr>
        <w:spacing w:before="0"/>
        <w:ind w:left="1630" w:right="10"/>
      </w:pPr>
      <w:r>
        <w:t xml:space="preserve">3.1.1 causes a Component to become unusable;  </w:t>
      </w:r>
    </w:p>
    <w:p w14:paraId="14D62CA8" w14:textId="77777777" w:rsidR="007B505A" w:rsidRDefault="00B578F6">
      <w:pPr>
        <w:spacing w:before="0"/>
        <w:ind w:left="2341" w:right="10" w:hanging="721"/>
      </w:pPr>
      <w:r>
        <w:t xml:space="preserve">3.1.2 causes a lack of functionality, or unexpected functionality, but which does not impact on the current Test; or  </w:t>
      </w:r>
    </w:p>
    <w:p w14:paraId="777BE87E" w14:textId="77777777" w:rsidR="007B505A" w:rsidRDefault="00B578F6">
      <w:pPr>
        <w:spacing w:before="0" w:after="262"/>
        <w:ind w:left="1272" w:right="10" w:firstLine="348"/>
      </w:pPr>
      <w:r>
        <w:t xml:space="preserve">3.1.3 has an impact on any other Component(s) or any other area of the Deliverables; but for which, as reasonably determined by the Buyer, there is a practicable workaround available; </w:t>
      </w:r>
    </w:p>
    <w:p w14:paraId="67932434" w14:textId="77777777" w:rsidR="007B505A" w:rsidRDefault="00B578F6">
      <w:pPr>
        <w:pStyle w:val="Heading3"/>
        <w:ind w:left="730"/>
      </w:pPr>
      <w:r>
        <w:t xml:space="preserve">4. Severity 4 Error </w:t>
      </w:r>
    </w:p>
    <w:p w14:paraId="12E0D79A" w14:textId="77777777" w:rsidR="007B505A" w:rsidRDefault="00B578F6">
      <w:pPr>
        <w:spacing w:before="0" w:after="268"/>
        <w:ind w:left="1620" w:right="10" w:hanging="540"/>
      </w:pPr>
      <w:r>
        <w:t>4.1 This is an error which causes incorrect functionality of a Component or process, but for which there is a simple, Component based, workaround, and which has no impact on the current Test, or other areas of the Deliverables.</w:t>
      </w:r>
      <w:r>
        <w:rPr>
          <w:b/>
        </w:rPr>
        <w:t xml:space="preserve"> </w:t>
      </w:r>
    </w:p>
    <w:p w14:paraId="56BBFA52" w14:textId="77777777" w:rsidR="007B505A" w:rsidRDefault="00B578F6">
      <w:pPr>
        <w:pStyle w:val="Heading3"/>
        <w:ind w:left="730"/>
      </w:pPr>
      <w:r>
        <w:t xml:space="preserve">5. Severity 5 Error </w:t>
      </w:r>
    </w:p>
    <w:p w14:paraId="047F11A8" w14:textId="77777777" w:rsidR="007B505A" w:rsidRDefault="00B578F6">
      <w:pPr>
        <w:spacing w:before="0"/>
        <w:ind w:left="1620" w:right="10" w:hanging="449"/>
      </w:pPr>
      <w:r>
        <w:t xml:space="preserve">5.1 This is an error that causes a minor problem, for which no workaround is required, and which has no impact on the current Test, or other areas of the Deliverables. </w:t>
      </w:r>
    </w:p>
    <w:p w14:paraId="19D502CB" w14:textId="77777777" w:rsidR="007B505A" w:rsidRDefault="00B578F6">
      <w:pPr>
        <w:pStyle w:val="Heading2"/>
        <w:spacing w:after="116"/>
        <w:ind w:left="730"/>
      </w:pPr>
      <w:r>
        <w:t xml:space="preserve">Annex 2: Satisfaction Certificate </w:t>
      </w:r>
    </w:p>
    <w:p w14:paraId="1BD8F865" w14:textId="77777777" w:rsidR="007B505A" w:rsidRDefault="00B578F6">
      <w:pPr>
        <w:tabs>
          <w:tab w:val="center" w:pos="1602"/>
          <w:tab w:val="center" w:pos="2161"/>
          <w:tab w:val="center" w:pos="4180"/>
        </w:tabs>
        <w:spacing w:before="0" w:after="235"/>
        <w:ind w:left="0" w:right="0" w:firstLine="0"/>
      </w:pPr>
      <w:r>
        <w:rPr>
          <w:rFonts w:ascii="Calibri" w:eastAsia="Calibri" w:hAnsi="Calibri" w:cs="Calibri"/>
          <w:sz w:val="22"/>
        </w:rPr>
        <w:tab/>
      </w:r>
      <w:r>
        <w:t xml:space="preserve">To: </w:t>
      </w:r>
      <w:r>
        <w:tab/>
        <w:t xml:space="preserve"> </w:t>
      </w:r>
      <w:r>
        <w:tab/>
        <w:t xml:space="preserve">[insert name of Supplier]  </w:t>
      </w:r>
    </w:p>
    <w:p w14:paraId="6DBDFB94" w14:textId="77777777" w:rsidR="007B505A" w:rsidRDefault="00B578F6">
      <w:pPr>
        <w:tabs>
          <w:tab w:val="center" w:pos="1742"/>
          <w:tab w:val="center" w:pos="4054"/>
        </w:tabs>
        <w:spacing w:before="0" w:after="235"/>
        <w:ind w:left="0" w:right="0" w:firstLine="0"/>
      </w:pPr>
      <w:r>
        <w:rPr>
          <w:rFonts w:ascii="Calibri" w:eastAsia="Calibri" w:hAnsi="Calibri" w:cs="Calibri"/>
          <w:sz w:val="22"/>
        </w:rPr>
        <w:tab/>
      </w:r>
      <w:r>
        <w:t xml:space="preserve">From:  </w:t>
      </w:r>
      <w:r>
        <w:tab/>
        <w:t xml:space="preserve">[insert name of Buyer] </w:t>
      </w:r>
    </w:p>
    <w:p w14:paraId="2C694225" w14:textId="77777777" w:rsidR="007B505A" w:rsidRPr="00B578F6" w:rsidRDefault="00B578F6">
      <w:pPr>
        <w:spacing w:before="0" w:after="225"/>
        <w:ind w:left="1438" w:right="10"/>
        <w:rPr>
          <w:lang w:val="fr-FR"/>
        </w:rPr>
      </w:pPr>
      <w:r w:rsidRPr="00B578F6">
        <w:rPr>
          <w:lang w:val="fr-FR"/>
        </w:rPr>
        <w:t>[insert Date dd/mm/</w:t>
      </w:r>
      <w:proofErr w:type="spellStart"/>
      <w:r w:rsidRPr="00B578F6">
        <w:rPr>
          <w:lang w:val="fr-FR"/>
        </w:rPr>
        <w:t>yyyy</w:t>
      </w:r>
      <w:proofErr w:type="spellEnd"/>
      <w:r w:rsidRPr="00B578F6">
        <w:rPr>
          <w:lang w:val="fr-FR"/>
        </w:rPr>
        <w:t xml:space="preserve">] </w:t>
      </w:r>
    </w:p>
    <w:p w14:paraId="5D1B5623" w14:textId="77777777" w:rsidR="007B505A" w:rsidRPr="00B578F6" w:rsidRDefault="00B578F6">
      <w:pPr>
        <w:spacing w:before="0" w:after="98" w:line="259" w:lineRule="auto"/>
        <w:ind w:left="862" w:right="0" w:firstLine="0"/>
        <w:rPr>
          <w:lang w:val="fr-FR"/>
        </w:rPr>
      </w:pPr>
      <w:r w:rsidRPr="00B578F6">
        <w:rPr>
          <w:lang w:val="fr-FR"/>
        </w:rPr>
        <w:t xml:space="preserve"> </w:t>
      </w:r>
    </w:p>
    <w:p w14:paraId="7CC46E9A" w14:textId="77777777" w:rsidR="007B505A" w:rsidRDefault="00B578F6">
      <w:pPr>
        <w:spacing w:before="0" w:after="228"/>
        <w:ind w:left="1438" w:right="10"/>
      </w:pPr>
      <w:r>
        <w:t xml:space="preserve">Dear Sirs, </w:t>
      </w:r>
    </w:p>
    <w:p w14:paraId="16D40DBF" w14:textId="77777777" w:rsidR="007B505A" w:rsidRDefault="00B578F6">
      <w:pPr>
        <w:pStyle w:val="Heading3"/>
        <w:spacing w:after="107" w:line="250" w:lineRule="auto"/>
        <w:ind w:left="1438"/>
      </w:pPr>
      <w:r>
        <w:lastRenderedPageBreak/>
        <w:t xml:space="preserve">Satisfaction Certificate </w:t>
      </w:r>
    </w:p>
    <w:p w14:paraId="60201F58" w14:textId="77777777" w:rsidR="007B505A" w:rsidRDefault="00B578F6">
      <w:pPr>
        <w:spacing w:before="0" w:after="230"/>
        <w:ind w:left="1438" w:right="10"/>
      </w:pPr>
      <w:r>
        <w:t xml:space="preserve">Deliverable/Milestone(s): [Insert relevant description of the agreed Deliverables/Milestones]. </w:t>
      </w:r>
    </w:p>
    <w:p w14:paraId="4B5F4D55" w14:textId="77777777" w:rsidR="007B505A" w:rsidRDefault="00B578F6">
      <w:pPr>
        <w:spacing w:before="0" w:after="233"/>
        <w:ind w:left="1438" w:right="10"/>
      </w:pPr>
      <w:r>
        <w:t>We refer to the agreement (</w:t>
      </w:r>
      <w:r>
        <w:rPr>
          <w:b/>
        </w:rPr>
        <w:t>"Call-Off Contract"</w:t>
      </w:r>
      <w:r>
        <w:t>) [insert Call-Off  Contract reference number] relating to the provision of the [insert description of the Deliverables] between the [</w:t>
      </w:r>
      <w:r>
        <w:rPr>
          <w:i/>
        </w:rPr>
        <w:t>insert Buyer name</w:t>
      </w:r>
      <w:r>
        <w:t>] (</w:t>
      </w:r>
      <w:r>
        <w:rPr>
          <w:b/>
        </w:rPr>
        <w:t>"Buyer"</w:t>
      </w:r>
      <w:r>
        <w:t>) and [</w:t>
      </w:r>
      <w:r>
        <w:rPr>
          <w:i/>
        </w:rPr>
        <w:t>insert Supplier name</w:t>
      </w:r>
      <w:r>
        <w:t>] (</w:t>
      </w:r>
      <w:r>
        <w:rPr>
          <w:b/>
        </w:rPr>
        <w:t>"Supplier"</w:t>
      </w:r>
      <w:r>
        <w:t>) dated [</w:t>
      </w:r>
      <w:r>
        <w:rPr>
          <w:i/>
        </w:rPr>
        <w:t xml:space="preserve">insert </w:t>
      </w:r>
      <w:proofErr w:type="spellStart"/>
      <w:r>
        <w:rPr>
          <w:i/>
        </w:rPr>
        <w:t>CallOff</w:t>
      </w:r>
      <w:proofErr w:type="spellEnd"/>
      <w:r>
        <w:rPr>
          <w:i/>
        </w:rPr>
        <w:t xml:space="preserve">  Start Date dd/mm/</w:t>
      </w:r>
      <w:proofErr w:type="spellStart"/>
      <w:r>
        <w:rPr>
          <w:i/>
        </w:rPr>
        <w:t>yyyy</w:t>
      </w:r>
      <w:proofErr w:type="spellEnd"/>
      <w:r>
        <w:t xml:space="preserve">]. </w:t>
      </w:r>
    </w:p>
    <w:p w14:paraId="222691F8" w14:textId="77777777" w:rsidR="007B505A" w:rsidRDefault="00B578F6">
      <w:pPr>
        <w:spacing w:before="0" w:after="230"/>
        <w:ind w:left="1438" w:right="10"/>
      </w:pPr>
      <w:r>
        <w:t xml:space="preserve">The definitions for any capitalised terms in this certificate are as set out in the Call-Off  Contract. </w:t>
      </w:r>
    </w:p>
    <w:p w14:paraId="3CBA93A3" w14:textId="77777777" w:rsidR="007B505A" w:rsidRDefault="00B578F6">
      <w:pPr>
        <w:spacing w:before="0" w:after="0"/>
        <w:ind w:left="1438" w:right="10"/>
      </w:pPr>
      <w:r>
        <w:t xml:space="preserve">[We confirm that all the Deliverables relating to [insert relevant description of Deliverables/agreed Milestones and/or reference number(s) from the Implementation Plan] have been tested successfully in accordance with the Test Plan [or that a conditional </w:t>
      </w:r>
    </w:p>
    <w:p w14:paraId="5CBEA510" w14:textId="77777777" w:rsidR="007B505A" w:rsidRDefault="00B578F6">
      <w:pPr>
        <w:spacing w:before="0" w:after="10"/>
        <w:ind w:left="1438" w:right="10"/>
      </w:pPr>
      <w:r>
        <w:t xml:space="preserve">Satisfaction Certificate has been issued in respect of those </w:t>
      </w:r>
    </w:p>
    <w:p w14:paraId="18CF3048" w14:textId="77777777" w:rsidR="007B505A" w:rsidRDefault="00B578F6">
      <w:pPr>
        <w:spacing w:before="0" w:after="228"/>
        <w:ind w:left="1438" w:right="10"/>
      </w:pPr>
      <w:r>
        <w:t xml:space="preserve">Deliverables that have not satisfied the relevant Test Success Criteria]. </w:t>
      </w:r>
    </w:p>
    <w:p w14:paraId="5F7BE8FC" w14:textId="77777777" w:rsidR="007B505A" w:rsidRDefault="00B578F6">
      <w:pPr>
        <w:spacing w:before="0" w:after="228"/>
        <w:ind w:left="1438" w:right="10"/>
      </w:pPr>
      <w:r>
        <w:t xml:space="preserve">[OR] </w:t>
      </w:r>
    </w:p>
    <w:p w14:paraId="2FA5F98B" w14:textId="77777777" w:rsidR="007B505A" w:rsidRDefault="00B578F6">
      <w:pPr>
        <w:spacing w:before="0" w:after="230"/>
        <w:ind w:left="1438" w:right="10"/>
      </w:pPr>
      <w:r>
        <w:t xml:space="preserve">[This Satisfaction Certificate is granted on the condition that any Test Issues are remedied in accordance with the Rectification Plan attached to this certificate.] </w:t>
      </w:r>
    </w:p>
    <w:p w14:paraId="0D6315DA" w14:textId="77777777" w:rsidR="007B505A" w:rsidRDefault="00B578F6">
      <w:pPr>
        <w:spacing w:before="0"/>
        <w:ind w:left="1438" w:right="10"/>
      </w:pPr>
      <w:r>
        <w:t xml:space="preserve">[You may now issue an invoice in respect of the Milestone Payment associated with this Milestone in accordance with Clause 4 (Pricing and payments)]. </w:t>
      </w:r>
    </w:p>
    <w:p w14:paraId="2D4A0332" w14:textId="77777777" w:rsidR="007B505A" w:rsidRDefault="00B578F6">
      <w:pPr>
        <w:spacing w:before="0" w:after="218" w:line="259" w:lineRule="auto"/>
        <w:ind w:left="1428" w:right="0" w:firstLine="0"/>
      </w:pPr>
      <w:r>
        <w:t xml:space="preserve"> </w:t>
      </w:r>
    </w:p>
    <w:p w14:paraId="0B695515" w14:textId="77777777" w:rsidR="007B505A" w:rsidRDefault="00B578F6">
      <w:pPr>
        <w:spacing w:before="0" w:after="228"/>
        <w:ind w:left="1438" w:right="10"/>
      </w:pPr>
      <w:r>
        <w:t xml:space="preserve">Yours faithfully </w:t>
      </w:r>
    </w:p>
    <w:p w14:paraId="62F1B7C8" w14:textId="77777777" w:rsidR="007B505A" w:rsidRDefault="00B578F6">
      <w:pPr>
        <w:spacing w:before="0" w:after="0" w:line="449" w:lineRule="auto"/>
        <w:ind w:left="1438" w:right="5445"/>
      </w:pPr>
      <w:r>
        <w:t xml:space="preserve">[insert Name] [insert Position] </w:t>
      </w:r>
    </w:p>
    <w:p w14:paraId="6E24537D" w14:textId="77777777" w:rsidR="007B505A" w:rsidRDefault="00B578F6">
      <w:pPr>
        <w:spacing w:before="0"/>
        <w:ind w:left="1438" w:right="10"/>
      </w:pPr>
      <w:r>
        <w:t xml:space="preserve">acting on behalf of [insert name of Buyer] </w:t>
      </w:r>
    </w:p>
    <w:p w14:paraId="02A3C877" w14:textId="77777777" w:rsidR="007B505A" w:rsidRDefault="007B505A">
      <w:pPr>
        <w:sectPr w:rsidR="007B505A">
          <w:headerReference w:type="even" r:id="rId211"/>
          <w:headerReference w:type="default" r:id="rId212"/>
          <w:footerReference w:type="even" r:id="rId213"/>
          <w:footerReference w:type="default" r:id="rId214"/>
          <w:headerReference w:type="first" r:id="rId215"/>
          <w:footerReference w:type="first" r:id="rId216"/>
          <w:pgSz w:w="11906" w:h="16838"/>
          <w:pgMar w:top="1734" w:right="1442" w:bottom="1630" w:left="1440" w:header="203" w:footer="710" w:gutter="0"/>
          <w:cols w:space="720"/>
        </w:sectPr>
      </w:pPr>
    </w:p>
    <w:p w14:paraId="604E3FFD" w14:textId="77777777" w:rsidR="007B505A" w:rsidRDefault="00B578F6">
      <w:pPr>
        <w:spacing w:before="0" w:after="206" w:line="259" w:lineRule="auto"/>
        <w:ind w:left="914" w:right="0" w:firstLine="0"/>
      </w:pPr>
      <w:r>
        <w:rPr>
          <w:b/>
          <w:sz w:val="36"/>
        </w:rPr>
        <w:lastRenderedPageBreak/>
        <w:t xml:space="preserve"> </w:t>
      </w:r>
    </w:p>
    <w:p w14:paraId="34F9C70C" w14:textId="77777777" w:rsidR="007B505A" w:rsidRDefault="00B578F6">
      <w:pPr>
        <w:pStyle w:val="Heading2"/>
        <w:spacing w:after="199"/>
        <w:ind w:left="924"/>
      </w:pPr>
      <w:r>
        <w:t xml:space="preserve">Call-Off Schedule 14 (Service Levels) </w:t>
      </w:r>
    </w:p>
    <w:p w14:paraId="6D55E4AF" w14:textId="77777777" w:rsidR="007B505A" w:rsidRDefault="00B578F6">
      <w:pPr>
        <w:pStyle w:val="Heading3"/>
        <w:tabs>
          <w:tab w:val="center" w:pos="1852"/>
        </w:tabs>
        <w:spacing w:after="226" w:line="250" w:lineRule="auto"/>
        <w:ind w:left="0" w:firstLine="0"/>
      </w:pPr>
      <w:r>
        <w:t xml:space="preserve">1. </w:t>
      </w:r>
      <w:r>
        <w:tab/>
      </w:r>
      <w:r>
        <w:rPr>
          <w:sz w:val="32"/>
        </w:rPr>
        <w:t>Introduction</w:t>
      </w:r>
      <w:r>
        <w:rPr>
          <w:sz w:val="32"/>
          <w:vertAlign w:val="subscript"/>
        </w:rPr>
        <w:t xml:space="preserve"> </w:t>
      </w:r>
    </w:p>
    <w:p w14:paraId="1332F8CD" w14:textId="77777777" w:rsidR="007B505A" w:rsidRDefault="00B578F6">
      <w:pPr>
        <w:pStyle w:val="Heading4"/>
        <w:spacing w:after="13" w:line="250" w:lineRule="auto"/>
        <w:ind w:left="929"/>
      </w:pPr>
      <w:r>
        <w:rPr>
          <w:sz w:val="32"/>
        </w:rPr>
        <w:t xml:space="preserve">1.1 The Buyer will specify in the Order Form at </w:t>
      </w:r>
    </w:p>
    <w:p w14:paraId="257F8141" w14:textId="77777777" w:rsidR="007B505A" w:rsidRDefault="00B578F6">
      <w:pPr>
        <w:spacing w:before="0" w:after="266"/>
        <w:ind w:left="929" w:right="0"/>
      </w:pPr>
      <w:r>
        <w:rPr>
          <w:b/>
          <w:sz w:val="32"/>
        </w:rPr>
        <w:t xml:space="preserve">Further Competition whether Part A or Part B to this Schedule applies or may opt to adopt the Supplier’s offer or Core Terms by omitting this Schedule. </w:t>
      </w:r>
    </w:p>
    <w:p w14:paraId="278E579B" w14:textId="77777777" w:rsidR="007B505A" w:rsidRDefault="00B578F6">
      <w:pPr>
        <w:spacing w:before="0" w:after="145" w:line="259" w:lineRule="auto"/>
        <w:ind w:left="919" w:right="0" w:firstLine="0"/>
      </w:pPr>
      <w:r>
        <w:rPr>
          <w:b/>
          <w:sz w:val="36"/>
        </w:rPr>
        <w:t xml:space="preserve"> </w:t>
      </w:r>
      <w:r>
        <w:rPr>
          <w:b/>
          <w:sz w:val="36"/>
        </w:rPr>
        <w:tab/>
        <w:t xml:space="preserve"> </w:t>
      </w:r>
    </w:p>
    <w:p w14:paraId="1AC3A99B" w14:textId="77777777" w:rsidR="007B505A" w:rsidRDefault="00B578F6">
      <w:pPr>
        <w:pStyle w:val="Heading5"/>
        <w:tabs>
          <w:tab w:val="center" w:pos="1539"/>
        </w:tabs>
        <w:spacing w:after="105"/>
        <w:ind w:left="0" w:firstLine="0"/>
      </w:pPr>
      <w:r>
        <w:t xml:space="preserve">2. </w:t>
      </w:r>
      <w:r>
        <w:tab/>
        <w:t xml:space="preserve">Definitions </w:t>
      </w:r>
    </w:p>
    <w:p w14:paraId="5F4E600C" w14:textId="77777777" w:rsidR="007B505A" w:rsidRDefault="00B578F6">
      <w:pPr>
        <w:spacing w:before="0" w:after="229"/>
        <w:ind w:left="1639" w:right="10" w:hanging="720"/>
      </w:pPr>
      <w:r>
        <w:t xml:space="preserve">2.1 </w:t>
      </w:r>
      <w:r>
        <w:tab/>
        <w:t xml:space="preserve">In this Schedule, the following words shall have the following meanings and they shall supplement Joint Schedule 1 (Definitions): </w:t>
      </w:r>
    </w:p>
    <w:p w14:paraId="5CC783CD" w14:textId="77777777" w:rsidR="007B505A" w:rsidRDefault="00B578F6">
      <w:pPr>
        <w:spacing w:before="0" w:after="118" w:line="259" w:lineRule="auto"/>
        <w:ind w:left="1051" w:right="0" w:firstLine="0"/>
      </w:pPr>
      <w:r>
        <w:rPr>
          <w:b/>
        </w:rPr>
        <w:t xml:space="preserve"> </w:t>
      </w:r>
      <w:r>
        <w:rPr>
          <w:b/>
        </w:rPr>
        <w:tab/>
      </w:r>
      <w:r>
        <w:t xml:space="preserve"> </w:t>
      </w:r>
    </w:p>
    <w:p w14:paraId="6D182856" w14:textId="77777777" w:rsidR="007B505A" w:rsidRDefault="00B578F6">
      <w:pPr>
        <w:tabs>
          <w:tab w:val="center" w:pos="2103"/>
          <w:tab w:val="center" w:pos="6268"/>
        </w:tabs>
        <w:spacing w:before="0" w:after="10"/>
        <w:ind w:left="0" w:right="0" w:firstLine="0"/>
      </w:pPr>
      <w:r>
        <w:rPr>
          <w:rFonts w:ascii="Calibri" w:eastAsia="Calibri" w:hAnsi="Calibri" w:cs="Calibri"/>
          <w:sz w:val="22"/>
        </w:rPr>
        <w:tab/>
      </w:r>
      <w:r>
        <w:rPr>
          <w:b/>
        </w:rPr>
        <w:t xml:space="preserve">“Achieved Service </w:t>
      </w:r>
      <w:r>
        <w:rPr>
          <w:b/>
        </w:rPr>
        <w:tab/>
      </w:r>
      <w:r>
        <w:t xml:space="preserve">means the actual level of performance of a Service </w:t>
      </w:r>
    </w:p>
    <w:p w14:paraId="52D0556A" w14:textId="77777777" w:rsidR="007B505A" w:rsidRDefault="00B578F6">
      <w:pPr>
        <w:tabs>
          <w:tab w:val="center" w:pos="1417"/>
          <w:tab w:val="center" w:pos="6275"/>
        </w:tabs>
        <w:spacing w:before="0" w:after="57"/>
        <w:ind w:left="0" w:right="0" w:firstLine="0"/>
      </w:pPr>
      <w:r>
        <w:rPr>
          <w:rFonts w:ascii="Calibri" w:eastAsia="Calibri" w:hAnsi="Calibri" w:cs="Calibri"/>
          <w:sz w:val="22"/>
        </w:rPr>
        <w:tab/>
      </w:r>
      <w:r>
        <w:rPr>
          <w:b/>
        </w:rPr>
        <w:t xml:space="preserve">Level” </w:t>
      </w:r>
      <w:r>
        <w:rPr>
          <w:b/>
        </w:rPr>
        <w:tab/>
      </w:r>
      <w:r>
        <w:t xml:space="preserve">achieved by the Supplier in relation to a Service </w:t>
      </w:r>
    </w:p>
    <w:p w14:paraId="1D69AC2F" w14:textId="77777777" w:rsidR="007B505A" w:rsidRDefault="00B578F6">
      <w:pPr>
        <w:tabs>
          <w:tab w:val="center" w:pos="1051"/>
          <w:tab w:val="center" w:pos="6286"/>
        </w:tabs>
        <w:spacing w:before="0" w:after="314"/>
        <w:ind w:left="0" w:right="0" w:firstLine="0"/>
      </w:pPr>
      <w:r>
        <w:rPr>
          <w:rFonts w:ascii="Calibri" w:eastAsia="Calibri" w:hAnsi="Calibri" w:cs="Calibri"/>
          <w:sz w:val="22"/>
        </w:rPr>
        <w:tab/>
      </w:r>
      <w:r>
        <w:rPr>
          <w:b/>
        </w:rPr>
        <w:t xml:space="preserve"> </w:t>
      </w:r>
      <w:r>
        <w:rPr>
          <w:b/>
        </w:rPr>
        <w:tab/>
      </w:r>
      <w:r>
        <w:t xml:space="preserve">Level Performance Criteria for a Service Period; </w:t>
      </w:r>
    </w:p>
    <w:p w14:paraId="79FF5765" w14:textId="77777777" w:rsidR="007B505A" w:rsidRDefault="00B578F6">
      <w:pPr>
        <w:spacing w:before="0" w:after="86" w:line="259" w:lineRule="auto"/>
        <w:ind w:left="1051" w:right="0" w:firstLine="0"/>
      </w:pPr>
      <w:r>
        <w:rPr>
          <w:b/>
        </w:rPr>
        <w:t xml:space="preserve"> </w:t>
      </w:r>
      <w:r>
        <w:rPr>
          <w:b/>
        </w:rPr>
        <w:tab/>
      </w:r>
      <w:r>
        <w:t xml:space="preserve"> </w:t>
      </w:r>
    </w:p>
    <w:p w14:paraId="53C8B31A" w14:textId="77777777" w:rsidR="007B505A" w:rsidRDefault="00B578F6">
      <w:pPr>
        <w:spacing w:before="0" w:after="0"/>
        <w:ind w:left="1051" w:right="10" w:firstLine="2518"/>
      </w:pPr>
      <w:r>
        <w:t xml:space="preserve">means the period during which the Supplier ensures </w:t>
      </w:r>
      <w:r>
        <w:rPr>
          <w:b/>
        </w:rPr>
        <w:t xml:space="preserve">“Agreed Service </w:t>
      </w:r>
    </w:p>
    <w:p w14:paraId="558BDE8F" w14:textId="77777777" w:rsidR="007B505A" w:rsidRDefault="00B578F6">
      <w:pPr>
        <w:tabs>
          <w:tab w:val="center" w:pos="1392"/>
          <w:tab w:val="center" w:pos="5840"/>
        </w:tabs>
        <w:spacing w:before="0" w:after="285"/>
        <w:ind w:left="0" w:right="0" w:firstLine="0"/>
      </w:pPr>
      <w:r>
        <w:rPr>
          <w:rFonts w:ascii="Calibri" w:eastAsia="Calibri" w:hAnsi="Calibri" w:cs="Calibri"/>
          <w:sz w:val="22"/>
        </w:rPr>
        <w:tab/>
      </w:r>
      <w:r>
        <w:rPr>
          <w:b/>
        </w:rPr>
        <w:t xml:space="preserve">Time” </w:t>
      </w:r>
      <w:r>
        <w:rPr>
          <w:b/>
        </w:rPr>
        <w:tab/>
      </w:r>
      <w:r>
        <w:t xml:space="preserve">the Services are Available to the Buyer; </w:t>
      </w:r>
    </w:p>
    <w:p w14:paraId="71E60649" w14:textId="77777777" w:rsidR="007B505A" w:rsidRDefault="00B578F6">
      <w:pPr>
        <w:spacing w:before="0" w:after="199" w:line="259" w:lineRule="auto"/>
        <w:ind w:left="1051" w:right="0" w:firstLine="0"/>
      </w:pPr>
      <w:r>
        <w:rPr>
          <w:b/>
        </w:rPr>
        <w:t xml:space="preserve"> </w:t>
      </w:r>
      <w:r>
        <w:rPr>
          <w:b/>
        </w:rPr>
        <w:tab/>
      </w:r>
      <w:r>
        <w:t xml:space="preserve"> </w:t>
      </w:r>
    </w:p>
    <w:p w14:paraId="208C25C4" w14:textId="77777777" w:rsidR="007B505A" w:rsidRDefault="00B578F6">
      <w:pPr>
        <w:spacing w:before="0" w:after="2"/>
        <w:ind w:left="3740" w:right="10" w:hanging="2689"/>
      </w:pPr>
      <w:r>
        <w:rPr>
          <w:b/>
        </w:rPr>
        <w:t xml:space="preserve">“Available” </w:t>
      </w:r>
      <w:r>
        <w:rPr>
          <w:b/>
        </w:rPr>
        <w:tab/>
      </w:r>
      <w:r>
        <w:t xml:space="preserve">a Service shall be “Available” when the Buyer’s end users are able to access and use all its functions at </w:t>
      </w:r>
    </w:p>
    <w:p w14:paraId="3B91A4CC" w14:textId="77777777" w:rsidR="007B505A" w:rsidRDefault="00B578F6">
      <w:pPr>
        <w:spacing w:before="0" w:after="249"/>
        <w:ind w:left="707" w:right="0"/>
        <w:jc w:val="center"/>
      </w:pPr>
      <w:r>
        <w:rPr>
          <w:b/>
        </w:rPr>
        <w:t xml:space="preserve"> </w:t>
      </w:r>
      <w:r>
        <w:rPr>
          <w:b/>
        </w:rPr>
        <w:tab/>
      </w:r>
      <w:r>
        <w:t xml:space="preserve">a level that enables them to carry out their normal </w:t>
      </w:r>
      <w:r>
        <w:rPr>
          <w:b/>
        </w:rPr>
        <w:t xml:space="preserve"> </w:t>
      </w:r>
      <w:r>
        <w:rPr>
          <w:b/>
        </w:rPr>
        <w:tab/>
      </w:r>
      <w:r>
        <w:t xml:space="preserve">duties. Availability shall be construed accordingly; </w:t>
      </w:r>
    </w:p>
    <w:p w14:paraId="5D6C02B8" w14:textId="77777777" w:rsidR="007B505A" w:rsidRDefault="00B578F6">
      <w:pPr>
        <w:spacing w:before="0" w:after="186" w:line="259" w:lineRule="auto"/>
        <w:ind w:left="1051" w:right="0" w:firstLine="0"/>
      </w:pPr>
      <w:r>
        <w:rPr>
          <w:b/>
        </w:rPr>
        <w:t xml:space="preserve"> </w:t>
      </w:r>
      <w:r>
        <w:rPr>
          <w:b/>
        </w:rPr>
        <w:tab/>
      </w:r>
      <w:r>
        <w:t xml:space="preserve"> </w:t>
      </w:r>
    </w:p>
    <w:p w14:paraId="13B13A2B" w14:textId="77777777" w:rsidR="007B505A" w:rsidRDefault="00B578F6">
      <w:pPr>
        <w:tabs>
          <w:tab w:val="center" w:pos="2071"/>
          <w:tab w:val="center" w:pos="6243"/>
        </w:tabs>
        <w:spacing w:before="0" w:after="46"/>
        <w:ind w:left="0" w:right="0" w:firstLine="0"/>
      </w:pPr>
      <w:r>
        <w:rPr>
          <w:rFonts w:ascii="Calibri" w:eastAsia="Calibri" w:hAnsi="Calibri" w:cs="Calibri"/>
          <w:sz w:val="22"/>
        </w:rPr>
        <w:tab/>
      </w:r>
      <w:r>
        <w:rPr>
          <w:b/>
        </w:rPr>
        <w:t xml:space="preserve">“Call-Off Contract </w:t>
      </w:r>
      <w:r>
        <w:rPr>
          <w:b/>
        </w:rPr>
        <w:tab/>
      </w:r>
      <w:r>
        <w:t xml:space="preserve">means a consecutive period of twelve (12) Months </w:t>
      </w:r>
    </w:p>
    <w:p w14:paraId="111137A0" w14:textId="77777777" w:rsidR="007B505A" w:rsidRDefault="00B578F6">
      <w:pPr>
        <w:tabs>
          <w:tab w:val="center" w:pos="1371"/>
          <w:tab w:val="center" w:pos="6234"/>
        </w:tabs>
        <w:spacing w:before="0" w:after="27"/>
        <w:ind w:left="0" w:right="0" w:firstLine="0"/>
      </w:pPr>
      <w:r>
        <w:rPr>
          <w:rFonts w:ascii="Calibri" w:eastAsia="Calibri" w:hAnsi="Calibri" w:cs="Calibri"/>
          <w:sz w:val="22"/>
        </w:rPr>
        <w:tab/>
      </w:r>
      <w:r>
        <w:rPr>
          <w:b/>
        </w:rPr>
        <w:t xml:space="preserve">Year” </w:t>
      </w:r>
      <w:r>
        <w:rPr>
          <w:b/>
        </w:rPr>
        <w:tab/>
      </w:r>
      <w:r>
        <w:t xml:space="preserve">commencing on the Call-Off Start Date or each </w:t>
      </w:r>
    </w:p>
    <w:p w14:paraId="5C8FAAD9" w14:textId="77777777" w:rsidR="007B505A" w:rsidRDefault="00B578F6">
      <w:pPr>
        <w:spacing w:before="0" w:after="12"/>
        <w:ind w:left="1605" w:right="1197"/>
        <w:jc w:val="center"/>
      </w:pPr>
      <w:r>
        <w:t xml:space="preserve">anniversary thereof; </w:t>
      </w:r>
    </w:p>
    <w:p w14:paraId="0E9A29BE" w14:textId="77777777" w:rsidR="007B505A" w:rsidRDefault="00B578F6">
      <w:pPr>
        <w:spacing w:before="0" w:after="0" w:line="259" w:lineRule="auto"/>
        <w:ind w:left="1051" w:right="0" w:firstLine="0"/>
      </w:pPr>
      <w:r>
        <w:rPr>
          <w:b/>
        </w:rPr>
        <w:t xml:space="preserve"> </w:t>
      </w:r>
    </w:p>
    <w:p w14:paraId="4B400882" w14:textId="77777777" w:rsidR="007B505A" w:rsidRDefault="00B578F6">
      <w:pPr>
        <w:spacing w:before="0" w:after="0" w:line="259" w:lineRule="auto"/>
        <w:ind w:left="0" w:right="568" w:firstLine="0"/>
        <w:jc w:val="center"/>
      </w:pPr>
      <w:r>
        <w:t xml:space="preserve"> </w:t>
      </w:r>
    </w:p>
    <w:p w14:paraId="72933CB0" w14:textId="77777777" w:rsidR="007B505A" w:rsidRDefault="00B578F6">
      <w:pPr>
        <w:spacing w:before="0" w:after="0" w:line="259" w:lineRule="auto"/>
        <w:ind w:left="1051" w:right="0" w:firstLine="0"/>
      </w:pPr>
      <w:r>
        <w:rPr>
          <w:b/>
        </w:rPr>
        <w:t xml:space="preserve"> </w:t>
      </w:r>
    </w:p>
    <w:p w14:paraId="158C277F" w14:textId="77777777" w:rsidR="007B505A" w:rsidRDefault="00B578F6">
      <w:pPr>
        <w:numPr>
          <w:ilvl w:val="0"/>
          <w:numId w:val="148"/>
        </w:numPr>
        <w:spacing w:before="0" w:after="5"/>
        <w:ind w:right="287" w:hanging="360"/>
        <w:jc w:val="right"/>
      </w:pPr>
      <w:r>
        <w:t xml:space="preserve">Specified by the Buyer where the Buyer selects </w:t>
      </w:r>
    </w:p>
    <w:p w14:paraId="3CD3FAD8" w14:textId="77777777" w:rsidR="007B505A" w:rsidRDefault="00B578F6">
      <w:pPr>
        <w:tabs>
          <w:tab w:val="center" w:pos="1978"/>
          <w:tab w:val="center" w:pos="6108"/>
        </w:tabs>
        <w:spacing w:before="0" w:after="47"/>
        <w:ind w:left="0" w:right="0" w:firstLine="0"/>
      </w:pPr>
      <w:r>
        <w:rPr>
          <w:rFonts w:ascii="Calibri" w:eastAsia="Calibri" w:hAnsi="Calibri" w:cs="Calibri"/>
          <w:sz w:val="22"/>
        </w:rPr>
        <w:lastRenderedPageBreak/>
        <w:tab/>
      </w:r>
      <w:r>
        <w:rPr>
          <w:b/>
        </w:rPr>
        <w:t xml:space="preserve">“Critical Service </w:t>
      </w:r>
      <w:r>
        <w:rPr>
          <w:b/>
        </w:rPr>
        <w:tab/>
      </w:r>
      <w:r>
        <w:t xml:space="preserve">Part A to this Call-Off Schedule 14; or b) any </w:t>
      </w:r>
    </w:p>
    <w:p w14:paraId="2B4B03CA" w14:textId="77777777" w:rsidR="007B505A" w:rsidRDefault="00B578F6">
      <w:pPr>
        <w:tabs>
          <w:tab w:val="center" w:pos="1845"/>
          <w:tab w:val="right" w:pos="9205"/>
        </w:tabs>
        <w:spacing w:before="0" w:after="91"/>
        <w:ind w:left="0" w:right="0" w:firstLine="0"/>
      </w:pPr>
      <w:r>
        <w:rPr>
          <w:rFonts w:ascii="Calibri" w:eastAsia="Calibri" w:hAnsi="Calibri" w:cs="Calibri"/>
          <w:sz w:val="22"/>
        </w:rPr>
        <w:tab/>
      </w:r>
      <w:r>
        <w:rPr>
          <w:b/>
        </w:rPr>
        <w:t xml:space="preserve">Level Failure” </w:t>
      </w:r>
      <w:r>
        <w:rPr>
          <w:b/>
        </w:rPr>
        <w:tab/>
      </w:r>
      <w:r>
        <w:t xml:space="preserve">instance of critical service level failure specified in </w:t>
      </w:r>
    </w:p>
    <w:p w14:paraId="77DD359F" w14:textId="77777777" w:rsidR="007B505A" w:rsidRDefault="00B578F6">
      <w:pPr>
        <w:tabs>
          <w:tab w:val="center" w:pos="1051"/>
          <w:tab w:val="right" w:pos="9205"/>
        </w:tabs>
        <w:spacing w:before="0" w:after="11"/>
        <w:ind w:left="0" w:right="0" w:firstLine="0"/>
      </w:pPr>
      <w:r>
        <w:rPr>
          <w:rFonts w:ascii="Calibri" w:eastAsia="Calibri" w:hAnsi="Calibri" w:cs="Calibri"/>
          <w:sz w:val="22"/>
        </w:rPr>
        <w:tab/>
      </w:r>
      <w:r>
        <w:rPr>
          <w:b/>
        </w:rPr>
        <w:t xml:space="preserve"> </w:t>
      </w:r>
      <w:r>
        <w:rPr>
          <w:b/>
        </w:rPr>
        <w:tab/>
      </w:r>
      <w:r>
        <w:t xml:space="preserve">Annex 2 to Part B of this Schedule where the Buyer </w:t>
      </w:r>
    </w:p>
    <w:p w14:paraId="7C5EFB69" w14:textId="77777777" w:rsidR="007B505A" w:rsidRDefault="00B578F6">
      <w:pPr>
        <w:spacing w:before="0" w:after="12"/>
        <w:ind w:left="1605" w:right="0"/>
        <w:jc w:val="center"/>
      </w:pPr>
      <w:r>
        <w:t xml:space="preserve">selects Part B to this Schedule; </w:t>
      </w:r>
    </w:p>
    <w:p w14:paraId="62DFE5A7" w14:textId="77777777" w:rsidR="007B505A" w:rsidRDefault="00B578F6">
      <w:pPr>
        <w:spacing w:before="0" w:after="0" w:line="259" w:lineRule="auto"/>
        <w:ind w:left="1051" w:right="0" w:firstLine="0"/>
      </w:pPr>
      <w:r>
        <w:rPr>
          <w:b/>
        </w:rPr>
        <w:t xml:space="preserve"> </w:t>
      </w:r>
    </w:p>
    <w:p w14:paraId="427A10E8" w14:textId="77777777" w:rsidR="007B505A" w:rsidRDefault="00B578F6">
      <w:pPr>
        <w:spacing w:before="0" w:after="0" w:line="259" w:lineRule="auto"/>
        <w:ind w:left="3569" w:right="0" w:firstLine="0"/>
      </w:pPr>
      <w:r>
        <w:t xml:space="preserve"> </w:t>
      </w:r>
    </w:p>
    <w:p w14:paraId="5FE77AEE" w14:textId="77777777" w:rsidR="007B505A" w:rsidRDefault="00B578F6">
      <w:pPr>
        <w:spacing w:before="0" w:after="0" w:line="259" w:lineRule="auto"/>
        <w:ind w:left="1051" w:right="0" w:firstLine="0"/>
      </w:pPr>
      <w:r>
        <w:rPr>
          <w:b/>
        </w:rPr>
        <w:t xml:space="preserve"> </w:t>
      </w:r>
    </w:p>
    <w:p w14:paraId="4E63F6D1" w14:textId="77777777" w:rsidR="007B505A" w:rsidRDefault="007B505A">
      <w:pPr>
        <w:spacing w:before="0" w:after="0" w:line="259" w:lineRule="auto"/>
        <w:ind w:left="-1241" w:right="10446" w:firstLine="0"/>
      </w:pPr>
    </w:p>
    <w:tbl>
      <w:tblPr>
        <w:tblStyle w:val="TableGrid"/>
        <w:tblW w:w="8247" w:type="dxa"/>
        <w:tblInd w:w="1051" w:type="dxa"/>
        <w:tblLook w:val="04A0" w:firstRow="1" w:lastRow="0" w:firstColumn="1" w:lastColumn="0" w:noHBand="0" w:noVBand="1"/>
      </w:tblPr>
      <w:tblGrid>
        <w:gridCol w:w="2518"/>
        <w:gridCol w:w="5729"/>
      </w:tblGrid>
      <w:tr w:rsidR="007B505A" w14:paraId="701D2807" w14:textId="77777777">
        <w:trPr>
          <w:trHeight w:val="12046"/>
        </w:trPr>
        <w:tc>
          <w:tcPr>
            <w:tcW w:w="2518" w:type="dxa"/>
            <w:tcBorders>
              <w:top w:val="nil"/>
              <w:left w:val="nil"/>
              <w:bottom w:val="nil"/>
              <w:right w:val="nil"/>
            </w:tcBorders>
          </w:tcPr>
          <w:p w14:paraId="6C00A184" w14:textId="77777777" w:rsidR="007B505A" w:rsidRDefault="00B578F6">
            <w:pPr>
              <w:spacing w:before="0" w:after="139" w:line="259" w:lineRule="auto"/>
              <w:ind w:left="0" w:right="0" w:firstLine="0"/>
            </w:pPr>
            <w:r>
              <w:rPr>
                <w:b/>
              </w:rPr>
              <w:lastRenderedPageBreak/>
              <w:t xml:space="preserve"> </w:t>
            </w:r>
          </w:p>
          <w:p w14:paraId="6F412CE0" w14:textId="77777777" w:rsidR="007B505A" w:rsidRDefault="00B578F6">
            <w:pPr>
              <w:spacing w:before="0" w:after="98" w:line="259" w:lineRule="auto"/>
              <w:ind w:left="0" w:right="0" w:firstLine="0"/>
            </w:pPr>
            <w:r>
              <w:rPr>
                <w:b/>
              </w:rPr>
              <w:t xml:space="preserve">“Downtime” </w:t>
            </w:r>
          </w:p>
          <w:p w14:paraId="32638B2E" w14:textId="77777777" w:rsidR="007B505A" w:rsidRDefault="00B578F6">
            <w:pPr>
              <w:spacing w:before="0" w:after="98" w:line="259" w:lineRule="auto"/>
              <w:ind w:left="0" w:right="0" w:firstLine="0"/>
            </w:pPr>
            <w:r>
              <w:rPr>
                <w:b/>
              </w:rPr>
              <w:t xml:space="preserve"> </w:t>
            </w:r>
          </w:p>
          <w:p w14:paraId="2FDF3CA7" w14:textId="77777777" w:rsidR="007B505A" w:rsidRDefault="00B578F6">
            <w:pPr>
              <w:spacing w:before="0" w:after="98" w:line="259" w:lineRule="auto"/>
              <w:ind w:left="0" w:right="0" w:firstLine="0"/>
            </w:pPr>
            <w:r>
              <w:rPr>
                <w:b/>
              </w:rPr>
              <w:t xml:space="preserve"> </w:t>
            </w:r>
          </w:p>
          <w:p w14:paraId="22269D73" w14:textId="77777777" w:rsidR="007B505A" w:rsidRDefault="00B578F6">
            <w:pPr>
              <w:spacing w:before="0" w:after="98" w:line="259" w:lineRule="auto"/>
              <w:ind w:left="0" w:right="0" w:firstLine="0"/>
            </w:pPr>
            <w:r>
              <w:rPr>
                <w:b/>
              </w:rPr>
              <w:t xml:space="preserve"> </w:t>
            </w:r>
          </w:p>
          <w:p w14:paraId="3E7302E5" w14:textId="77777777" w:rsidR="007B505A" w:rsidRDefault="00B578F6">
            <w:pPr>
              <w:spacing w:before="0" w:after="80" w:line="275" w:lineRule="auto"/>
              <w:ind w:left="0" w:right="0" w:firstLine="0"/>
            </w:pPr>
            <w:r>
              <w:rPr>
                <w:b/>
              </w:rPr>
              <w:t xml:space="preserve">“Imposed Carrier Downtime” </w:t>
            </w:r>
          </w:p>
          <w:p w14:paraId="5D42D4EB" w14:textId="77777777" w:rsidR="007B505A" w:rsidRDefault="00B578F6">
            <w:pPr>
              <w:spacing w:before="0" w:after="98" w:line="259" w:lineRule="auto"/>
              <w:ind w:left="0" w:right="0" w:firstLine="0"/>
            </w:pPr>
            <w:r>
              <w:rPr>
                <w:b/>
              </w:rPr>
              <w:t xml:space="preserve"> </w:t>
            </w:r>
          </w:p>
          <w:p w14:paraId="67EF3162" w14:textId="77777777" w:rsidR="007B505A" w:rsidRDefault="00B578F6">
            <w:pPr>
              <w:spacing w:before="0" w:after="98" w:line="259" w:lineRule="auto"/>
              <w:ind w:left="0" w:right="0" w:firstLine="0"/>
            </w:pPr>
            <w:r>
              <w:rPr>
                <w:b/>
              </w:rPr>
              <w:t xml:space="preserve"> </w:t>
            </w:r>
          </w:p>
          <w:p w14:paraId="5E4659A9" w14:textId="77777777" w:rsidR="007B505A" w:rsidRDefault="00B578F6">
            <w:pPr>
              <w:spacing w:before="0" w:after="99" w:line="259" w:lineRule="auto"/>
              <w:ind w:left="0" w:right="0" w:firstLine="0"/>
            </w:pPr>
            <w:r>
              <w:rPr>
                <w:b/>
              </w:rPr>
              <w:t xml:space="preserve"> </w:t>
            </w:r>
          </w:p>
          <w:p w14:paraId="4BEA9929" w14:textId="77777777" w:rsidR="007B505A" w:rsidRDefault="00B578F6">
            <w:pPr>
              <w:spacing w:before="0" w:after="98" w:line="259" w:lineRule="auto"/>
              <w:ind w:left="0" w:right="0" w:firstLine="0"/>
            </w:pPr>
            <w:r>
              <w:rPr>
                <w:b/>
              </w:rPr>
              <w:t xml:space="preserve"> </w:t>
            </w:r>
          </w:p>
          <w:p w14:paraId="0202A1E6" w14:textId="77777777" w:rsidR="007B505A" w:rsidRDefault="00B578F6">
            <w:pPr>
              <w:spacing w:before="0" w:after="98" w:line="259" w:lineRule="auto"/>
              <w:ind w:left="0" w:right="0" w:firstLine="0"/>
            </w:pPr>
            <w:r>
              <w:rPr>
                <w:b/>
              </w:rPr>
              <w:t xml:space="preserve"> </w:t>
            </w:r>
          </w:p>
          <w:p w14:paraId="3A09AC87" w14:textId="77777777" w:rsidR="007B505A" w:rsidRDefault="00B578F6">
            <w:pPr>
              <w:spacing w:before="0" w:after="98" w:line="259" w:lineRule="auto"/>
              <w:ind w:left="0" w:right="0" w:firstLine="0"/>
            </w:pPr>
            <w:r>
              <w:rPr>
                <w:b/>
              </w:rPr>
              <w:t xml:space="preserve"> </w:t>
            </w:r>
          </w:p>
          <w:p w14:paraId="202C84D3" w14:textId="77777777" w:rsidR="007B505A" w:rsidRDefault="00B578F6">
            <w:pPr>
              <w:spacing w:before="0" w:after="138" w:line="259" w:lineRule="auto"/>
              <w:ind w:left="108" w:right="0" w:firstLine="0"/>
            </w:pPr>
            <w:r>
              <w:rPr>
                <w:b/>
              </w:rPr>
              <w:t xml:space="preserve"> </w:t>
            </w:r>
          </w:p>
          <w:p w14:paraId="66F04B99" w14:textId="77777777" w:rsidR="007B505A" w:rsidRDefault="00B578F6">
            <w:pPr>
              <w:spacing w:before="0" w:after="98" w:line="259" w:lineRule="auto"/>
              <w:ind w:left="108" w:right="0" w:firstLine="0"/>
            </w:pPr>
            <w:r>
              <w:rPr>
                <w:b/>
              </w:rPr>
              <w:t xml:space="preserve">“Incident” </w:t>
            </w:r>
          </w:p>
          <w:p w14:paraId="2B910839" w14:textId="77777777" w:rsidR="007B505A" w:rsidRDefault="00B578F6">
            <w:pPr>
              <w:spacing w:before="0" w:after="98" w:line="259" w:lineRule="auto"/>
              <w:ind w:left="0" w:right="0" w:firstLine="0"/>
            </w:pPr>
            <w:r>
              <w:rPr>
                <w:b/>
              </w:rPr>
              <w:t xml:space="preserve"> </w:t>
            </w:r>
          </w:p>
          <w:p w14:paraId="75F52BCD" w14:textId="77777777" w:rsidR="007B505A" w:rsidRDefault="00B578F6">
            <w:pPr>
              <w:spacing w:before="0" w:after="98" w:line="259" w:lineRule="auto"/>
              <w:ind w:left="0" w:right="0" w:firstLine="0"/>
            </w:pPr>
            <w:r>
              <w:rPr>
                <w:b/>
              </w:rPr>
              <w:t xml:space="preserve"> </w:t>
            </w:r>
          </w:p>
          <w:p w14:paraId="599E410C" w14:textId="77777777" w:rsidR="007B505A" w:rsidRDefault="00B578F6">
            <w:pPr>
              <w:spacing w:before="0" w:after="19" w:line="259" w:lineRule="auto"/>
              <w:ind w:left="108" w:right="0" w:firstLine="0"/>
            </w:pPr>
            <w:r>
              <w:rPr>
                <w:b/>
              </w:rPr>
              <w:t xml:space="preserve">“Incident </w:t>
            </w:r>
          </w:p>
          <w:p w14:paraId="273240A7" w14:textId="77777777" w:rsidR="007B505A" w:rsidRDefault="00B578F6">
            <w:pPr>
              <w:spacing w:before="0" w:after="98" w:line="259" w:lineRule="auto"/>
              <w:ind w:left="108" w:right="0" w:firstLine="0"/>
            </w:pPr>
            <w:r>
              <w:rPr>
                <w:b/>
              </w:rPr>
              <w:t xml:space="preserve">Resolution Time” </w:t>
            </w:r>
          </w:p>
          <w:p w14:paraId="4DE71199" w14:textId="77777777" w:rsidR="007B505A" w:rsidRDefault="00B578F6">
            <w:pPr>
              <w:spacing w:before="0" w:after="98" w:line="259" w:lineRule="auto"/>
              <w:ind w:left="0" w:right="0" w:firstLine="0"/>
            </w:pPr>
            <w:r>
              <w:rPr>
                <w:b/>
              </w:rPr>
              <w:t xml:space="preserve"> </w:t>
            </w:r>
          </w:p>
          <w:p w14:paraId="349AE6A3" w14:textId="77777777" w:rsidR="007B505A" w:rsidRDefault="00B578F6">
            <w:pPr>
              <w:spacing w:before="0" w:after="18" w:line="259" w:lineRule="auto"/>
              <w:ind w:left="0" w:right="0" w:firstLine="0"/>
            </w:pPr>
            <w:r>
              <w:rPr>
                <w:b/>
              </w:rPr>
              <w:t xml:space="preserve">“Planned </w:t>
            </w:r>
          </w:p>
          <w:p w14:paraId="358EBCB4" w14:textId="77777777" w:rsidR="007B505A" w:rsidRDefault="00B578F6">
            <w:pPr>
              <w:spacing w:before="0" w:after="98" w:line="259" w:lineRule="auto"/>
              <w:ind w:left="0" w:right="0" w:firstLine="0"/>
            </w:pPr>
            <w:r>
              <w:rPr>
                <w:b/>
              </w:rPr>
              <w:t xml:space="preserve">Downtime” </w:t>
            </w:r>
          </w:p>
          <w:p w14:paraId="3FEA15CA" w14:textId="77777777" w:rsidR="007B505A" w:rsidRDefault="00B578F6">
            <w:pPr>
              <w:spacing w:before="0" w:after="98" w:line="259" w:lineRule="auto"/>
              <w:ind w:left="0" w:right="0" w:firstLine="0"/>
            </w:pPr>
            <w:r>
              <w:rPr>
                <w:b/>
              </w:rPr>
              <w:t xml:space="preserve"> </w:t>
            </w:r>
          </w:p>
          <w:p w14:paraId="1252BC67" w14:textId="77777777" w:rsidR="007B505A" w:rsidRDefault="00B578F6">
            <w:pPr>
              <w:spacing w:before="0" w:after="139" w:line="259" w:lineRule="auto"/>
              <w:ind w:left="0" w:right="0" w:firstLine="0"/>
            </w:pPr>
            <w:r>
              <w:rPr>
                <w:b/>
              </w:rPr>
              <w:t xml:space="preserve"> </w:t>
            </w:r>
          </w:p>
          <w:p w14:paraId="0B1282FA" w14:textId="77777777" w:rsidR="007B505A" w:rsidRDefault="00B578F6">
            <w:pPr>
              <w:spacing w:before="0" w:after="98" w:line="259" w:lineRule="auto"/>
              <w:ind w:left="0" w:right="0" w:firstLine="0"/>
            </w:pPr>
            <w:r>
              <w:rPr>
                <w:b/>
              </w:rPr>
              <w:t xml:space="preserve">“Provisioning” </w:t>
            </w:r>
          </w:p>
          <w:p w14:paraId="60377634" w14:textId="77777777" w:rsidR="007B505A" w:rsidRDefault="00B578F6">
            <w:pPr>
              <w:spacing w:before="0" w:after="98" w:line="259" w:lineRule="auto"/>
              <w:ind w:left="0" w:right="0" w:firstLine="0"/>
            </w:pPr>
            <w:r>
              <w:rPr>
                <w:b/>
              </w:rPr>
              <w:t xml:space="preserve"> </w:t>
            </w:r>
          </w:p>
          <w:p w14:paraId="4ABE8A5F" w14:textId="77777777" w:rsidR="007B505A" w:rsidRDefault="00B578F6">
            <w:pPr>
              <w:spacing w:before="0" w:after="139" w:line="259" w:lineRule="auto"/>
              <w:ind w:left="0" w:right="0" w:firstLine="0"/>
            </w:pPr>
            <w:r>
              <w:rPr>
                <w:b/>
              </w:rPr>
              <w:t xml:space="preserve"> </w:t>
            </w:r>
          </w:p>
          <w:p w14:paraId="0ACF446B" w14:textId="77777777" w:rsidR="007B505A" w:rsidRDefault="00B578F6">
            <w:pPr>
              <w:spacing w:before="0" w:after="0" w:line="259" w:lineRule="auto"/>
              <w:ind w:left="0" w:right="0" w:firstLine="0"/>
            </w:pPr>
            <w:r>
              <w:rPr>
                <w:b/>
              </w:rPr>
              <w:t xml:space="preserve">“Resolution” </w:t>
            </w:r>
          </w:p>
        </w:tc>
        <w:tc>
          <w:tcPr>
            <w:tcW w:w="5729" w:type="dxa"/>
            <w:tcBorders>
              <w:top w:val="nil"/>
              <w:left w:val="nil"/>
              <w:bottom w:val="nil"/>
              <w:right w:val="nil"/>
            </w:tcBorders>
          </w:tcPr>
          <w:p w14:paraId="4C80718C" w14:textId="77777777" w:rsidR="007B505A" w:rsidRDefault="00B578F6">
            <w:pPr>
              <w:spacing w:before="0" w:after="98" w:line="259" w:lineRule="auto"/>
              <w:ind w:left="0" w:right="0" w:firstLine="0"/>
            </w:pPr>
            <w:r>
              <w:t xml:space="preserve"> </w:t>
            </w:r>
          </w:p>
          <w:p w14:paraId="7690D5EF" w14:textId="77777777" w:rsidR="007B505A" w:rsidRDefault="00B578F6">
            <w:pPr>
              <w:spacing w:before="0" w:after="120" w:line="240" w:lineRule="auto"/>
              <w:ind w:left="0" w:right="0" w:firstLine="0"/>
            </w:pPr>
            <w:r>
              <w:t xml:space="preserve">means any period of time within the Agreed Service Time during which a Service is not Available, excluding Planned Downtime </w:t>
            </w:r>
          </w:p>
          <w:p w14:paraId="2D6C1601" w14:textId="77777777" w:rsidR="007B505A" w:rsidRDefault="00B578F6">
            <w:pPr>
              <w:spacing w:before="0" w:after="98" w:line="259" w:lineRule="auto"/>
              <w:ind w:left="0" w:right="0" w:firstLine="0"/>
            </w:pPr>
            <w:r>
              <w:t xml:space="preserve"> </w:t>
            </w:r>
          </w:p>
          <w:p w14:paraId="2694F8A9" w14:textId="77777777" w:rsidR="007B505A" w:rsidRDefault="00B578F6">
            <w:pPr>
              <w:spacing w:before="0" w:after="120" w:line="240" w:lineRule="auto"/>
              <w:ind w:left="170" w:right="0" w:hanging="170"/>
            </w:pPr>
            <w:r>
              <w:t xml:space="preserve">  means time during which the Supplier is prevented from supplying the Services due to unavailability of an underlying telecommunications service from a third-party provider on which the Services are dependent.  In any instance where the Supplier claims Imposed Carrier Downtime, the Supplier must be able to provide evidence to the satisfaction of the Buyer that the interruption to the Services was in fact due in its entirety to unavailability of the underlying service; </w:t>
            </w:r>
          </w:p>
          <w:p w14:paraId="3C142C22" w14:textId="77777777" w:rsidR="007B505A" w:rsidRDefault="00B578F6">
            <w:pPr>
              <w:spacing w:before="0" w:after="98" w:line="259" w:lineRule="auto"/>
              <w:ind w:left="0" w:right="0" w:firstLine="0"/>
            </w:pPr>
            <w:r>
              <w:t xml:space="preserve"> </w:t>
            </w:r>
          </w:p>
          <w:p w14:paraId="6CEDEBCA" w14:textId="77777777" w:rsidR="007B505A" w:rsidRDefault="00B578F6">
            <w:pPr>
              <w:spacing w:before="0" w:after="120" w:line="240" w:lineRule="auto"/>
              <w:ind w:left="358" w:right="0" w:firstLine="358"/>
            </w:pPr>
            <w:r>
              <w:t xml:space="preserve">means an unplanned incident or interruption to Services, reduction in the quality of the Services or event which could affect the Services in the future; </w:t>
            </w:r>
          </w:p>
          <w:p w14:paraId="7E7BA39C" w14:textId="77777777" w:rsidR="007B505A" w:rsidRDefault="00B578F6">
            <w:pPr>
              <w:spacing w:before="0" w:after="98" w:line="259" w:lineRule="auto"/>
              <w:ind w:left="716" w:right="0" w:firstLine="0"/>
            </w:pPr>
            <w:r>
              <w:t xml:space="preserve"> </w:t>
            </w:r>
          </w:p>
          <w:p w14:paraId="684081FE" w14:textId="77777777" w:rsidR="007B505A" w:rsidRDefault="00B578F6">
            <w:pPr>
              <w:spacing w:before="0" w:after="0" w:line="259" w:lineRule="auto"/>
              <w:ind w:left="716" w:right="0" w:firstLine="0"/>
            </w:pPr>
            <w:r>
              <w:t xml:space="preserve">means the time taken by the Supplier to </w:t>
            </w:r>
          </w:p>
          <w:p w14:paraId="0DC7E3E3" w14:textId="77777777" w:rsidR="007B505A" w:rsidRDefault="00B578F6">
            <w:pPr>
              <w:spacing w:before="0" w:after="98" w:line="259" w:lineRule="auto"/>
              <w:ind w:left="358" w:right="0" w:firstLine="0"/>
            </w:pPr>
            <w:r>
              <w:t xml:space="preserve">Resolve an Incident, as set out in this Schedule; </w:t>
            </w:r>
          </w:p>
          <w:p w14:paraId="487E438C" w14:textId="77777777" w:rsidR="007B505A" w:rsidRDefault="00B578F6">
            <w:pPr>
              <w:spacing w:before="0" w:after="98" w:line="259" w:lineRule="auto"/>
              <w:ind w:left="716" w:right="0" w:firstLine="0"/>
            </w:pPr>
            <w:r>
              <w:t xml:space="preserve"> </w:t>
            </w:r>
          </w:p>
          <w:p w14:paraId="2EF221A9" w14:textId="77777777" w:rsidR="007B505A" w:rsidRDefault="00B578F6">
            <w:pPr>
              <w:spacing w:before="0" w:after="0" w:line="259" w:lineRule="auto"/>
              <w:ind w:left="716" w:right="0" w:firstLine="0"/>
            </w:pPr>
            <w:r>
              <w:t xml:space="preserve">means the time agreed in advance in writing </w:t>
            </w:r>
          </w:p>
          <w:p w14:paraId="1A021508" w14:textId="77777777" w:rsidR="007B505A" w:rsidRDefault="00B578F6">
            <w:pPr>
              <w:spacing w:before="0" w:after="120" w:line="240" w:lineRule="auto"/>
              <w:ind w:left="358" w:right="0" w:firstLine="0"/>
            </w:pPr>
            <w:r>
              <w:t xml:space="preserve">by the Supplier and Buyer within the Agreed Service Time when a Service is not Available; </w:t>
            </w:r>
          </w:p>
          <w:p w14:paraId="5CED9611" w14:textId="77777777" w:rsidR="007B505A" w:rsidRDefault="00B578F6">
            <w:pPr>
              <w:spacing w:before="0" w:after="98" w:line="259" w:lineRule="auto"/>
              <w:ind w:left="716" w:right="0" w:firstLine="0"/>
            </w:pPr>
            <w:r>
              <w:t xml:space="preserve"> </w:t>
            </w:r>
          </w:p>
          <w:p w14:paraId="21A2F2ED" w14:textId="77777777" w:rsidR="007B505A" w:rsidRDefault="00B578F6">
            <w:pPr>
              <w:spacing w:before="0" w:after="0" w:line="259" w:lineRule="auto"/>
              <w:ind w:left="716" w:right="0" w:firstLine="0"/>
            </w:pPr>
            <w:r>
              <w:t xml:space="preserve">means the time taken from the placement of </w:t>
            </w:r>
          </w:p>
          <w:p w14:paraId="034E4565" w14:textId="77777777" w:rsidR="007B505A" w:rsidRDefault="00B578F6">
            <w:pPr>
              <w:spacing w:before="0" w:after="0" w:line="275" w:lineRule="auto"/>
              <w:ind w:left="358" w:right="280" w:firstLine="0"/>
            </w:pPr>
            <w:r>
              <w:t xml:space="preserve">an Order for a Service or part thereof until the Service is Available to the Buyer and Provision shall be construed accordingly; means an action taken by or on behalf of the </w:t>
            </w:r>
          </w:p>
          <w:p w14:paraId="6CC8D841" w14:textId="77777777" w:rsidR="007B505A" w:rsidRDefault="00B578F6">
            <w:pPr>
              <w:spacing w:before="0" w:after="0" w:line="259" w:lineRule="auto"/>
              <w:ind w:left="358" w:right="0" w:firstLine="0"/>
            </w:pPr>
            <w:r>
              <w:t xml:space="preserve">Supplier to fully repair the root cause of an Incident or to implement a workaround, such that the Services are returned to being Available. Resolve and Resolved shall be construed accordingly; </w:t>
            </w:r>
          </w:p>
        </w:tc>
      </w:tr>
      <w:tr w:rsidR="007B505A" w14:paraId="42A42192" w14:textId="77777777">
        <w:trPr>
          <w:trHeight w:val="1496"/>
        </w:trPr>
        <w:tc>
          <w:tcPr>
            <w:tcW w:w="2518" w:type="dxa"/>
            <w:tcBorders>
              <w:top w:val="nil"/>
              <w:left w:val="nil"/>
              <w:bottom w:val="nil"/>
              <w:right w:val="nil"/>
            </w:tcBorders>
          </w:tcPr>
          <w:p w14:paraId="29959366" w14:textId="77777777" w:rsidR="007B505A" w:rsidRDefault="00B578F6">
            <w:pPr>
              <w:spacing w:before="0" w:after="0" w:line="259" w:lineRule="auto"/>
              <w:ind w:left="0" w:right="0" w:firstLine="0"/>
            </w:pPr>
            <w:r>
              <w:rPr>
                <w:b/>
              </w:rPr>
              <w:lastRenderedPageBreak/>
              <w:t xml:space="preserve">"Service Credits" </w:t>
            </w:r>
          </w:p>
        </w:tc>
        <w:tc>
          <w:tcPr>
            <w:tcW w:w="5729" w:type="dxa"/>
            <w:tcBorders>
              <w:top w:val="nil"/>
              <w:left w:val="nil"/>
              <w:bottom w:val="nil"/>
              <w:right w:val="nil"/>
            </w:tcBorders>
            <w:vAlign w:val="bottom"/>
          </w:tcPr>
          <w:p w14:paraId="6A447776" w14:textId="77777777" w:rsidR="007B505A" w:rsidRDefault="00B578F6">
            <w:pPr>
              <w:spacing w:before="0" w:after="0" w:line="259" w:lineRule="auto"/>
              <w:ind w:left="17" w:right="0" w:firstLine="0"/>
              <w:jc w:val="center"/>
            </w:pPr>
            <w:r>
              <w:t xml:space="preserve">a) any service credits specified in the Annex to </w:t>
            </w:r>
          </w:p>
          <w:p w14:paraId="5FA7C7AD" w14:textId="77777777" w:rsidR="007B505A" w:rsidRDefault="00B578F6">
            <w:pPr>
              <w:spacing w:before="0" w:after="0" w:line="259" w:lineRule="auto"/>
              <w:ind w:left="720" w:right="0" w:firstLine="0"/>
            </w:pPr>
            <w:r>
              <w:t xml:space="preserve">Part A of this Schedule being payable by the Supplier to the Buyer in respect of any failure by the Supplier to meet one or more Service Levels; or </w:t>
            </w:r>
          </w:p>
        </w:tc>
      </w:tr>
    </w:tbl>
    <w:p w14:paraId="2DA8C332" w14:textId="77777777" w:rsidR="007B505A" w:rsidRDefault="00B578F6">
      <w:pPr>
        <w:spacing w:before="0" w:after="0" w:line="259" w:lineRule="auto"/>
        <w:ind w:left="4290" w:right="0" w:firstLine="0"/>
      </w:pPr>
      <w:r>
        <w:t xml:space="preserve"> </w:t>
      </w:r>
    </w:p>
    <w:p w14:paraId="3E5510E2" w14:textId="77777777" w:rsidR="007B505A" w:rsidRDefault="00B578F6">
      <w:pPr>
        <w:numPr>
          <w:ilvl w:val="0"/>
          <w:numId w:val="148"/>
        </w:numPr>
        <w:spacing w:before="0" w:after="5"/>
        <w:ind w:right="287" w:hanging="360"/>
        <w:jc w:val="right"/>
      </w:pPr>
      <w:r>
        <w:t xml:space="preserve">any service credits specified in the Annex to </w:t>
      </w:r>
    </w:p>
    <w:p w14:paraId="60757F06" w14:textId="77777777" w:rsidR="007B505A" w:rsidRDefault="00B578F6">
      <w:pPr>
        <w:spacing w:before="0" w:after="10"/>
        <w:ind w:left="4300" w:right="10"/>
      </w:pPr>
      <w:r>
        <w:t xml:space="preserve">Part B of this Schedule being payable by the Supplier to the Buyer in respect of any failure by the Supplier to meet one or more Service Levels; </w:t>
      </w:r>
    </w:p>
    <w:tbl>
      <w:tblPr>
        <w:tblStyle w:val="TableGrid"/>
        <w:tblW w:w="8305" w:type="dxa"/>
        <w:tblInd w:w="1051" w:type="dxa"/>
        <w:tblLook w:val="04A0" w:firstRow="1" w:lastRow="0" w:firstColumn="1" w:lastColumn="0" w:noHBand="0" w:noVBand="1"/>
      </w:tblPr>
      <w:tblGrid>
        <w:gridCol w:w="2518"/>
        <w:gridCol w:w="171"/>
        <w:gridCol w:w="5505"/>
        <w:gridCol w:w="111"/>
      </w:tblGrid>
      <w:tr w:rsidR="007B505A" w14:paraId="6142C90C" w14:textId="77777777">
        <w:trPr>
          <w:trHeight w:val="3824"/>
        </w:trPr>
        <w:tc>
          <w:tcPr>
            <w:tcW w:w="2689" w:type="dxa"/>
            <w:gridSpan w:val="2"/>
            <w:tcBorders>
              <w:top w:val="nil"/>
              <w:left w:val="nil"/>
              <w:bottom w:val="nil"/>
              <w:right w:val="nil"/>
            </w:tcBorders>
          </w:tcPr>
          <w:p w14:paraId="1696E99E" w14:textId="77777777" w:rsidR="007B505A" w:rsidRDefault="00B578F6">
            <w:pPr>
              <w:spacing w:before="0" w:after="0" w:line="259" w:lineRule="auto"/>
              <w:ind w:left="0" w:right="0" w:firstLine="0"/>
            </w:pPr>
            <w:r>
              <w:rPr>
                <w:b/>
              </w:rPr>
              <w:t xml:space="preserve">"Service Credit </w:t>
            </w:r>
          </w:p>
          <w:p w14:paraId="368CFD1C" w14:textId="77777777" w:rsidR="007B505A" w:rsidRDefault="00B578F6">
            <w:pPr>
              <w:spacing w:before="0" w:after="0" w:line="259" w:lineRule="auto"/>
              <w:ind w:left="0" w:right="0" w:firstLine="0"/>
            </w:pPr>
            <w:r>
              <w:rPr>
                <w:b/>
              </w:rPr>
              <w:t xml:space="preserve">Cap" </w:t>
            </w:r>
          </w:p>
        </w:tc>
        <w:tc>
          <w:tcPr>
            <w:tcW w:w="5617" w:type="dxa"/>
            <w:gridSpan w:val="2"/>
            <w:tcBorders>
              <w:top w:val="nil"/>
              <w:left w:val="nil"/>
              <w:bottom w:val="nil"/>
              <w:right w:val="nil"/>
            </w:tcBorders>
          </w:tcPr>
          <w:p w14:paraId="59D6E32D" w14:textId="77777777" w:rsidR="007B505A" w:rsidRDefault="00B578F6">
            <w:pPr>
              <w:numPr>
                <w:ilvl w:val="0"/>
                <w:numId w:val="188"/>
              </w:numPr>
              <w:spacing w:before="0" w:after="0" w:line="240" w:lineRule="auto"/>
              <w:ind w:right="0" w:hanging="360"/>
            </w:pPr>
            <w:r>
              <w:t>in the period from the Call-Off Start Date to the end of the first Call-Off Contract Year [</w:t>
            </w:r>
            <w:r>
              <w:rPr>
                <w:shd w:val="clear" w:color="auto" w:fill="FFFF00"/>
              </w:rPr>
              <w:t>insert</w:t>
            </w:r>
            <w:r>
              <w:t xml:space="preserve"> </w:t>
            </w:r>
            <w:r>
              <w:rPr>
                <w:shd w:val="clear" w:color="auto" w:fill="FFFF00"/>
              </w:rPr>
              <w:t>cap</w:t>
            </w:r>
            <w:r>
              <w:t xml:space="preserve">]; and </w:t>
            </w:r>
          </w:p>
          <w:p w14:paraId="23D6248B" w14:textId="77777777" w:rsidR="007B505A" w:rsidRDefault="00B578F6">
            <w:pPr>
              <w:numPr>
                <w:ilvl w:val="0"/>
                <w:numId w:val="188"/>
              </w:numPr>
              <w:spacing w:before="0" w:after="0" w:line="240" w:lineRule="auto"/>
              <w:ind w:right="0" w:hanging="360"/>
            </w:pPr>
            <w:r>
              <w:t xml:space="preserve">during the remainder of the Call-Off Contract Period, thirty five percent (35%) of the Charges payable to the Supplier under this Call-Off Contract in the period of twelve (12) Months immediately preceding the Service Period in respect of which Service Credits are accrued; </w:t>
            </w:r>
          </w:p>
          <w:p w14:paraId="6944B140" w14:textId="77777777" w:rsidR="007B505A" w:rsidRDefault="00B578F6">
            <w:pPr>
              <w:spacing w:before="0" w:after="0" w:line="259" w:lineRule="auto"/>
              <w:ind w:left="550" w:right="0" w:firstLine="0"/>
            </w:pPr>
            <w:r>
              <w:t xml:space="preserve"> </w:t>
            </w:r>
          </w:p>
          <w:p w14:paraId="0B50CC67" w14:textId="77777777" w:rsidR="007B505A" w:rsidRDefault="00B578F6">
            <w:pPr>
              <w:spacing w:before="0" w:after="120" w:line="240" w:lineRule="auto"/>
              <w:ind w:left="550" w:right="0" w:firstLine="0"/>
            </w:pPr>
            <w:r>
              <w:rPr>
                <w:b/>
              </w:rPr>
              <w:t>unless</w:t>
            </w:r>
            <w:r>
              <w:t xml:space="preserve"> otherwise stated in the Order Form during a Further Competition; </w:t>
            </w:r>
          </w:p>
          <w:p w14:paraId="35BE5154" w14:textId="77777777" w:rsidR="007B505A" w:rsidRDefault="00B578F6">
            <w:pPr>
              <w:spacing w:before="0" w:after="0" w:line="259" w:lineRule="auto"/>
              <w:ind w:left="0" w:right="0" w:firstLine="0"/>
            </w:pPr>
            <w:r>
              <w:t xml:space="preserve"> </w:t>
            </w:r>
          </w:p>
        </w:tc>
      </w:tr>
      <w:tr w:rsidR="007B505A" w14:paraId="38D25F70" w14:textId="77777777">
        <w:trPr>
          <w:trHeight w:val="5100"/>
        </w:trPr>
        <w:tc>
          <w:tcPr>
            <w:tcW w:w="2689" w:type="dxa"/>
            <w:gridSpan w:val="2"/>
            <w:tcBorders>
              <w:top w:val="nil"/>
              <w:left w:val="nil"/>
              <w:bottom w:val="nil"/>
              <w:right w:val="nil"/>
            </w:tcBorders>
          </w:tcPr>
          <w:p w14:paraId="5A27C0C7" w14:textId="77777777" w:rsidR="007B505A" w:rsidRDefault="00B578F6">
            <w:pPr>
              <w:spacing w:before="0" w:after="98" w:line="259" w:lineRule="auto"/>
              <w:ind w:left="0" w:right="0" w:firstLine="0"/>
            </w:pPr>
            <w:r>
              <w:rPr>
                <w:b/>
              </w:rPr>
              <w:t xml:space="preserve">“Service Desk” </w:t>
            </w:r>
          </w:p>
          <w:p w14:paraId="421B6FF4" w14:textId="77777777" w:rsidR="007B505A" w:rsidRDefault="00B578F6">
            <w:pPr>
              <w:spacing w:before="0" w:after="98" w:line="259" w:lineRule="auto"/>
              <w:ind w:left="0" w:right="0" w:firstLine="0"/>
            </w:pPr>
            <w:r>
              <w:rPr>
                <w:b/>
              </w:rPr>
              <w:t xml:space="preserve"> </w:t>
            </w:r>
          </w:p>
          <w:p w14:paraId="31A2BF6E" w14:textId="77777777" w:rsidR="007B505A" w:rsidRDefault="00B578F6">
            <w:pPr>
              <w:spacing w:before="0" w:after="98" w:line="259" w:lineRule="auto"/>
              <w:ind w:left="0" w:right="0" w:firstLine="0"/>
            </w:pPr>
            <w:r>
              <w:rPr>
                <w:b/>
              </w:rPr>
              <w:t xml:space="preserve"> </w:t>
            </w:r>
          </w:p>
          <w:p w14:paraId="4B96A5FE" w14:textId="77777777" w:rsidR="007B505A" w:rsidRDefault="00B578F6">
            <w:pPr>
              <w:spacing w:before="0" w:after="98" w:line="259" w:lineRule="auto"/>
              <w:ind w:left="0" w:right="0" w:firstLine="0"/>
            </w:pPr>
            <w:r>
              <w:rPr>
                <w:b/>
              </w:rPr>
              <w:t xml:space="preserve"> </w:t>
            </w:r>
          </w:p>
          <w:p w14:paraId="6D6AE29A" w14:textId="77777777" w:rsidR="007B505A" w:rsidRDefault="00B578F6">
            <w:pPr>
              <w:spacing w:before="0" w:after="19" w:line="259" w:lineRule="auto"/>
              <w:ind w:left="0" w:right="0" w:firstLine="0"/>
            </w:pPr>
            <w:r>
              <w:rPr>
                <w:b/>
              </w:rPr>
              <w:t xml:space="preserve">“Service Failure </w:t>
            </w:r>
          </w:p>
          <w:p w14:paraId="38842C46" w14:textId="77777777" w:rsidR="007B505A" w:rsidRDefault="00B578F6">
            <w:pPr>
              <w:spacing w:before="0" w:after="98" w:line="259" w:lineRule="auto"/>
              <w:ind w:left="0" w:right="0" w:firstLine="0"/>
            </w:pPr>
            <w:r>
              <w:rPr>
                <w:b/>
              </w:rPr>
              <w:t xml:space="preserve">Threshold” </w:t>
            </w:r>
          </w:p>
          <w:p w14:paraId="41A35CDC" w14:textId="77777777" w:rsidR="007B505A" w:rsidRDefault="00B578F6">
            <w:pPr>
              <w:spacing w:before="0" w:after="98" w:line="259" w:lineRule="auto"/>
              <w:ind w:left="0" w:right="0" w:firstLine="0"/>
            </w:pPr>
            <w:r>
              <w:rPr>
                <w:b/>
              </w:rPr>
              <w:t xml:space="preserve"> </w:t>
            </w:r>
          </w:p>
          <w:p w14:paraId="332E3F30" w14:textId="77777777" w:rsidR="007B505A" w:rsidRDefault="00B578F6">
            <w:pPr>
              <w:spacing w:before="0" w:after="98" w:line="259" w:lineRule="auto"/>
              <w:ind w:left="0" w:right="0" w:firstLine="0"/>
            </w:pPr>
            <w:r>
              <w:rPr>
                <w:b/>
              </w:rPr>
              <w:t xml:space="preserve"> </w:t>
            </w:r>
          </w:p>
          <w:p w14:paraId="103AD10F" w14:textId="77777777" w:rsidR="007B505A" w:rsidRDefault="00B578F6">
            <w:pPr>
              <w:spacing w:before="0" w:after="139" w:line="259" w:lineRule="auto"/>
              <w:ind w:left="0" w:right="0" w:firstLine="0"/>
            </w:pPr>
            <w:r>
              <w:rPr>
                <w:b/>
              </w:rPr>
              <w:t xml:space="preserve"> </w:t>
            </w:r>
          </w:p>
          <w:p w14:paraId="3B72DDE7" w14:textId="77777777" w:rsidR="007B505A" w:rsidRDefault="00B578F6">
            <w:pPr>
              <w:spacing w:before="0" w:after="0" w:line="259" w:lineRule="auto"/>
              <w:ind w:left="0" w:right="0" w:firstLine="0"/>
            </w:pPr>
            <w:r>
              <w:rPr>
                <w:b/>
              </w:rPr>
              <w:t xml:space="preserve">“Service Levels” </w:t>
            </w:r>
          </w:p>
        </w:tc>
        <w:tc>
          <w:tcPr>
            <w:tcW w:w="5617" w:type="dxa"/>
            <w:gridSpan w:val="2"/>
            <w:tcBorders>
              <w:top w:val="nil"/>
              <w:left w:val="nil"/>
              <w:bottom w:val="nil"/>
              <w:right w:val="nil"/>
            </w:tcBorders>
            <w:vAlign w:val="center"/>
          </w:tcPr>
          <w:p w14:paraId="40B7BC43" w14:textId="77777777" w:rsidR="007B505A" w:rsidRDefault="00B578F6">
            <w:pPr>
              <w:spacing w:before="0" w:after="120" w:line="240" w:lineRule="auto"/>
              <w:ind w:left="0" w:right="0" w:firstLine="0"/>
            </w:pPr>
            <w:r>
              <w:t xml:space="preserve">means the single point of contact set up and operated by the Supplier to log, monitor and escalate Incidents and Incident Resolutions; </w:t>
            </w:r>
          </w:p>
          <w:p w14:paraId="63BE2BE8" w14:textId="77777777" w:rsidR="007B505A" w:rsidRDefault="00B578F6">
            <w:pPr>
              <w:spacing w:before="0" w:after="98" w:line="259" w:lineRule="auto"/>
              <w:ind w:left="0" w:right="0" w:firstLine="0"/>
            </w:pPr>
            <w:r>
              <w:t xml:space="preserve"> </w:t>
            </w:r>
          </w:p>
          <w:p w14:paraId="11A74DC2" w14:textId="77777777" w:rsidR="007B505A" w:rsidRDefault="00B578F6">
            <w:pPr>
              <w:spacing w:before="0" w:after="120" w:line="240" w:lineRule="auto"/>
              <w:ind w:left="0" w:right="4" w:firstLine="0"/>
            </w:pPr>
            <w:r>
              <w:t xml:space="preserve">means the level of performance of a Service which becomes unacceptable to the Buyer, including as set out in each Service Level Performance Criteria and where the Supplier fails to provide the Services in accordance with this Contract; </w:t>
            </w:r>
          </w:p>
          <w:p w14:paraId="5A5EC339" w14:textId="77777777" w:rsidR="007B505A" w:rsidRDefault="00B578F6">
            <w:pPr>
              <w:spacing w:before="0" w:after="98" w:line="259" w:lineRule="auto"/>
              <w:ind w:left="0" w:right="0" w:firstLine="0"/>
            </w:pPr>
            <w:r>
              <w:t xml:space="preserve"> </w:t>
            </w:r>
          </w:p>
          <w:p w14:paraId="007440F2" w14:textId="77777777" w:rsidR="007B505A" w:rsidRDefault="00B578F6">
            <w:pPr>
              <w:spacing w:before="0" w:after="120" w:line="240" w:lineRule="auto"/>
              <w:ind w:left="0" w:right="37" w:firstLine="0"/>
            </w:pPr>
            <w:r>
              <w:t>means any service levels applicable to the provision of the Services under this Call-Off Contract specified in Call-Off Schedule 14 (Service Levels);</w:t>
            </w:r>
            <w:r>
              <w:rPr>
                <w:b/>
              </w:rPr>
              <w:t xml:space="preserve"> </w:t>
            </w:r>
          </w:p>
          <w:p w14:paraId="06EC3239" w14:textId="77777777" w:rsidR="007B505A" w:rsidRDefault="00B578F6">
            <w:pPr>
              <w:spacing w:before="0" w:after="98" w:line="259" w:lineRule="auto"/>
              <w:ind w:left="0" w:right="0" w:firstLine="0"/>
            </w:pPr>
            <w:r>
              <w:rPr>
                <w:b/>
              </w:rPr>
              <w:t xml:space="preserve"> </w:t>
            </w:r>
          </w:p>
          <w:p w14:paraId="2E4F71ED" w14:textId="77777777" w:rsidR="007B505A" w:rsidRDefault="00B578F6">
            <w:pPr>
              <w:spacing w:before="0" w:after="0" w:line="259" w:lineRule="auto"/>
              <w:ind w:left="0" w:right="0" w:firstLine="0"/>
            </w:pPr>
            <w:r>
              <w:rPr>
                <w:b/>
              </w:rPr>
              <w:t xml:space="preserve"> </w:t>
            </w:r>
          </w:p>
        </w:tc>
      </w:tr>
      <w:tr w:rsidR="007B505A" w14:paraId="40D63E71" w14:textId="77777777">
        <w:trPr>
          <w:trHeight w:val="793"/>
        </w:trPr>
        <w:tc>
          <w:tcPr>
            <w:tcW w:w="2689" w:type="dxa"/>
            <w:gridSpan w:val="2"/>
            <w:tcBorders>
              <w:top w:val="nil"/>
              <w:left w:val="nil"/>
              <w:bottom w:val="nil"/>
              <w:right w:val="nil"/>
            </w:tcBorders>
            <w:vAlign w:val="center"/>
          </w:tcPr>
          <w:p w14:paraId="79A40EB5" w14:textId="77777777" w:rsidR="007B505A" w:rsidRDefault="00B578F6">
            <w:pPr>
              <w:spacing w:before="0" w:after="0" w:line="259" w:lineRule="auto"/>
              <w:ind w:left="0" w:right="0" w:firstLine="0"/>
            </w:pPr>
            <w:r>
              <w:rPr>
                <w:b/>
              </w:rPr>
              <w:t xml:space="preserve">"Service Level </w:t>
            </w:r>
          </w:p>
          <w:p w14:paraId="25D53522" w14:textId="77777777" w:rsidR="007B505A" w:rsidRDefault="00B578F6">
            <w:pPr>
              <w:spacing w:before="0" w:after="0" w:line="259" w:lineRule="auto"/>
              <w:ind w:left="0" w:right="0" w:firstLine="0"/>
            </w:pPr>
            <w:r>
              <w:rPr>
                <w:b/>
              </w:rPr>
              <w:t xml:space="preserve">Failure" </w:t>
            </w:r>
          </w:p>
        </w:tc>
        <w:tc>
          <w:tcPr>
            <w:tcW w:w="5617" w:type="dxa"/>
            <w:gridSpan w:val="2"/>
            <w:tcBorders>
              <w:top w:val="nil"/>
              <w:left w:val="nil"/>
              <w:bottom w:val="nil"/>
              <w:right w:val="nil"/>
            </w:tcBorders>
            <w:vAlign w:val="center"/>
          </w:tcPr>
          <w:p w14:paraId="7F642B18" w14:textId="77777777" w:rsidR="007B505A" w:rsidRDefault="00B578F6">
            <w:pPr>
              <w:spacing w:before="0" w:after="0" w:line="259" w:lineRule="auto"/>
              <w:ind w:left="0" w:right="0" w:firstLine="0"/>
            </w:pPr>
            <w:r>
              <w:t xml:space="preserve">means a failure to meet the Service Level Threshold in respect of a Service Level Performance Criterion; </w:t>
            </w:r>
          </w:p>
        </w:tc>
      </w:tr>
      <w:tr w:rsidR="007B505A" w14:paraId="190CC8C9" w14:textId="77777777">
        <w:trPr>
          <w:trHeight w:val="516"/>
        </w:trPr>
        <w:tc>
          <w:tcPr>
            <w:tcW w:w="2689" w:type="dxa"/>
            <w:gridSpan w:val="2"/>
            <w:tcBorders>
              <w:top w:val="nil"/>
              <w:left w:val="nil"/>
              <w:bottom w:val="nil"/>
              <w:right w:val="nil"/>
            </w:tcBorders>
            <w:vAlign w:val="center"/>
          </w:tcPr>
          <w:p w14:paraId="76263F4D" w14:textId="77777777" w:rsidR="007B505A" w:rsidRDefault="00B578F6">
            <w:pPr>
              <w:spacing w:before="0" w:after="0" w:line="259" w:lineRule="auto"/>
              <w:ind w:left="0" w:right="0" w:firstLine="0"/>
            </w:pPr>
            <w:r>
              <w:rPr>
                <w:b/>
              </w:rPr>
              <w:lastRenderedPageBreak/>
              <w:t xml:space="preserve"> </w:t>
            </w:r>
          </w:p>
        </w:tc>
        <w:tc>
          <w:tcPr>
            <w:tcW w:w="5617" w:type="dxa"/>
            <w:gridSpan w:val="2"/>
            <w:tcBorders>
              <w:top w:val="nil"/>
              <w:left w:val="nil"/>
              <w:bottom w:val="nil"/>
              <w:right w:val="nil"/>
            </w:tcBorders>
            <w:vAlign w:val="center"/>
          </w:tcPr>
          <w:p w14:paraId="34576D67" w14:textId="77777777" w:rsidR="007B505A" w:rsidRDefault="00B578F6">
            <w:pPr>
              <w:spacing w:before="0" w:after="0" w:line="259" w:lineRule="auto"/>
              <w:ind w:left="0" w:right="0" w:firstLine="0"/>
            </w:pPr>
            <w:r>
              <w:t xml:space="preserve"> </w:t>
            </w:r>
          </w:p>
        </w:tc>
      </w:tr>
      <w:tr w:rsidR="007B505A" w14:paraId="173CB1F4" w14:textId="77777777">
        <w:trPr>
          <w:trHeight w:val="516"/>
        </w:trPr>
        <w:tc>
          <w:tcPr>
            <w:tcW w:w="2689" w:type="dxa"/>
            <w:gridSpan w:val="2"/>
            <w:tcBorders>
              <w:top w:val="nil"/>
              <w:left w:val="nil"/>
              <w:bottom w:val="nil"/>
              <w:right w:val="nil"/>
            </w:tcBorders>
            <w:vAlign w:val="center"/>
          </w:tcPr>
          <w:p w14:paraId="1A7F7B9F" w14:textId="77777777" w:rsidR="007B505A" w:rsidRDefault="00B578F6">
            <w:pPr>
              <w:spacing w:before="0" w:after="0" w:line="259" w:lineRule="auto"/>
              <w:ind w:left="0" w:right="0" w:firstLine="0"/>
            </w:pPr>
            <w:r>
              <w:rPr>
                <w:b/>
              </w:rPr>
              <w:t xml:space="preserve"> </w:t>
            </w:r>
          </w:p>
        </w:tc>
        <w:tc>
          <w:tcPr>
            <w:tcW w:w="5617" w:type="dxa"/>
            <w:gridSpan w:val="2"/>
            <w:tcBorders>
              <w:top w:val="nil"/>
              <w:left w:val="nil"/>
              <w:bottom w:val="nil"/>
              <w:right w:val="nil"/>
            </w:tcBorders>
            <w:vAlign w:val="center"/>
          </w:tcPr>
          <w:p w14:paraId="27B649DF" w14:textId="77777777" w:rsidR="007B505A" w:rsidRDefault="00B578F6">
            <w:pPr>
              <w:spacing w:before="0" w:after="0" w:line="259" w:lineRule="auto"/>
              <w:ind w:left="0" w:right="0" w:firstLine="0"/>
            </w:pPr>
            <w:r>
              <w:t xml:space="preserve"> </w:t>
            </w:r>
          </w:p>
        </w:tc>
      </w:tr>
      <w:tr w:rsidR="007B505A" w14:paraId="599D8CAB" w14:textId="77777777">
        <w:trPr>
          <w:trHeight w:val="788"/>
        </w:trPr>
        <w:tc>
          <w:tcPr>
            <w:tcW w:w="2689" w:type="dxa"/>
            <w:gridSpan w:val="2"/>
            <w:tcBorders>
              <w:top w:val="nil"/>
              <w:left w:val="nil"/>
              <w:bottom w:val="nil"/>
              <w:right w:val="nil"/>
            </w:tcBorders>
            <w:vAlign w:val="bottom"/>
          </w:tcPr>
          <w:p w14:paraId="0E838B20" w14:textId="77777777" w:rsidR="007B505A" w:rsidRDefault="00B578F6">
            <w:pPr>
              <w:spacing w:before="0" w:after="98" w:line="259" w:lineRule="auto"/>
              <w:ind w:left="0" w:right="0" w:firstLine="0"/>
            </w:pPr>
            <w:r>
              <w:rPr>
                <w:b/>
              </w:rPr>
              <w:t xml:space="preserve"> </w:t>
            </w:r>
          </w:p>
          <w:p w14:paraId="677D07EA" w14:textId="77777777" w:rsidR="007B505A" w:rsidRDefault="00B578F6">
            <w:pPr>
              <w:spacing w:before="0" w:after="0" w:line="259" w:lineRule="auto"/>
              <w:ind w:left="0" w:right="0" w:firstLine="0"/>
            </w:pPr>
            <w:r>
              <w:rPr>
                <w:b/>
              </w:rPr>
              <w:t xml:space="preserve">"Service Level </w:t>
            </w:r>
          </w:p>
        </w:tc>
        <w:tc>
          <w:tcPr>
            <w:tcW w:w="5617" w:type="dxa"/>
            <w:gridSpan w:val="2"/>
            <w:tcBorders>
              <w:top w:val="nil"/>
              <w:left w:val="nil"/>
              <w:bottom w:val="nil"/>
              <w:right w:val="nil"/>
            </w:tcBorders>
            <w:vAlign w:val="bottom"/>
          </w:tcPr>
          <w:p w14:paraId="42A58C2D" w14:textId="77777777" w:rsidR="007B505A" w:rsidRDefault="00B578F6">
            <w:pPr>
              <w:spacing w:before="0" w:after="98" w:line="259" w:lineRule="auto"/>
              <w:ind w:left="0" w:right="0" w:firstLine="0"/>
            </w:pPr>
            <w:r>
              <w:t xml:space="preserve"> </w:t>
            </w:r>
          </w:p>
          <w:p w14:paraId="63FF70F7" w14:textId="77777777" w:rsidR="007B505A" w:rsidRDefault="00B578F6">
            <w:pPr>
              <w:spacing w:before="0" w:after="0" w:line="259" w:lineRule="auto"/>
              <w:ind w:left="0" w:right="0" w:firstLine="0"/>
            </w:pPr>
            <w:r>
              <w:t xml:space="preserve">shall be as set out against the relevant Service </w:t>
            </w:r>
          </w:p>
        </w:tc>
      </w:tr>
      <w:tr w:rsidR="007B505A" w14:paraId="31E1E236" w14:textId="77777777">
        <w:trPr>
          <w:gridAfter w:val="1"/>
          <w:wAfter w:w="111" w:type="dxa"/>
          <w:trHeight w:val="3628"/>
        </w:trPr>
        <w:tc>
          <w:tcPr>
            <w:tcW w:w="2518" w:type="dxa"/>
            <w:tcBorders>
              <w:top w:val="nil"/>
              <w:left w:val="nil"/>
              <w:bottom w:val="nil"/>
              <w:right w:val="nil"/>
            </w:tcBorders>
          </w:tcPr>
          <w:p w14:paraId="0C2A6D44" w14:textId="77777777" w:rsidR="007B505A" w:rsidRDefault="00B578F6">
            <w:pPr>
              <w:spacing w:before="0" w:after="98" w:line="259" w:lineRule="auto"/>
              <w:ind w:left="0" w:right="0" w:firstLine="0"/>
            </w:pPr>
            <w:r>
              <w:rPr>
                <w:b/>
              </w:rPr>
              <w:t xml:space="preserve">Threshold" </w:t>
            </w:r>
          </w:p>
          <w:p w14:paraId="52AE87D1" w14:textId="77777777" w:rsidR="007B505A" w:rsidRDefault="00B578F6">
            <w:pPr>
              <w:spacing w:before="0" w:after="98" w:line="259" w:lineRule="auto"/>
              <w:ind w:left="0" w:right="0" w:firstLine="0"/>
            </w:pPr>
            <w:r>
              <w:rPr>
                <w:b/>
              </w:rPr>
              <w:t xml:space="preserve"> </w:t>
            </w:r>
          </w:p>
          <w:p w14:paraId="0C9D4D06" w14:textId="77777777" w:rsidR="007B505A" w:rsidRDefault="00B578F6">
            <w:pPr>
              <w:spacing w:before="0" w:after="98" w:line="259" w:lineRule="auto"/>
              <w:ind w:left="0" w:right="0" w:firstLine="0"/>
            </w:pPr>
            <w:r>
              <w:rPr>
                <w:b/>
              </w:rPr>
              <w:t xml:space="preserve"> </w:t>
            </w:r>
          </w:p>
          <w:p w14:paraId="09A08878" w14:textId="77777777" w:rsidR="007B505A" w:rsidRDefault="00B578F6">
            <w:pPr>
              <w:spacing w:before="0" w:after="139" w:line="259" w:lineRule="auto"/>
              <w:ind w:left="0" w:right="0" w:firstLine="0"/>
            </w:pPr>
            <w:r>
              <w:rPr>
                <w:b/>
              </w:rPr>
              <w:t xml:space="preserve"> </w:t>
            </w:r>
          </w:p>
          <w:p w14:paraId="6EA01A4A" w14:textId="77777777" w:rsidR="007B505A" w:rsidRDefault="00B578F6">
            <w:pPr>
              <w:spacing w:before="0" w:after="98" w:line="259" w:lineRule="auto"/>
              <w:ind w:left="0" w:right="0" w:firstLine="0"/>
            </w:pPr>
            <w:r>
              <w:rPr>
                <w:b/>
              </w:rPr>
              <w:t xml:space="preserve">“Service Period” </w:t>
            </w:r>
          </w:p>
          <w:p w14:paraId="0F1D79A7" w14:textId="77777777" w:rsidR="007B505A" w:rsidRDefault="00B578F6">
            <w:pPr>
              <w:spacing w:before="0" w:after="98" w:line="259" w:lineRule="auto"/>
              <w:ind w:left="0" w:right="0" w:firstLine="0"/>
            </w:pPr>
            <w:r>
              <w:rPr>
                <w:b/>
              </w:rPr>
              <w:t xml:space="preserve"> </w:t>
            </w:r>
          </w:p>
          <w:p w14:paraId="78D0BD60" w14:textId="77777777" w:rsidR="007B505A" w:rsidRDefault="00B578F6">
            <w:pPr>
              <w:spacing w:before="0" w:after="139" w:line="259" w:lineRule="auto"/>
              <w:ind w:left="0" w:right="0" w:firstLine="0"/>
            </w:pPr>
            <w:r>
              <w:rPr>
                <w:b/>
              </w:rPr>
              <w:t xml:space="preserve"> </w:t>
            </w:r>
          </w:p>
          <w:p w14:paraId="7AFE178A" w14:textId="77777777" w:rsidR="007B505A" w:rsidRDefault="00B578F6">
            <w:pPr>
              <w:spacing w:before="0" w:after="0" w:line="259" w:lineRule="auto"/>
              <w:ind w:left="0" w:right="0" w:firstLine="0"/>
            </w:pPr>
            <w:r>
              <w:rPr>
                <w:b/>
              </w:rPr>
              <w:t xml:space="preserve">“Unavailable” </w:t>
            </w:r>
          </w:p>
        </w:tc>
        <w:tc>
          <w:tcPr>
            <w:tcW w:w="5677" w:type="dxa"/>
            <w:gridSpan w:val="2"/>
            <w:tcBorders>
              <w:top w:val="nil"/>
              <w:left w:val="nil"/>
              <w:bottom w:val="nil"/>
              <w:right w:val="nil"/>
            </w:tcBorders>
          </w:tcPr>
          <w:p w14:paraId="00D9F928" w14:textId="77777777" w:rsidR="007B505A" w:rsidRDefault="00B578F6">
            <w:pPr>
              <w:spacing w:before="0" w:after="120" w:line="240" w:lineRule="auto"/>
              <w:ind w:left="170" w:right="0" w:firstLine="0"/>
            </w:pPr>
            <w:r>
              <w:t xml:space="preserve">Level in Annex 1 to Part A of this Schedule, or Annex 1 of Part B of this Schedule depending upon which option is selected by the Buyer;. </w:t>
            </w:r>
          </w:p>
          <w:p w14:paraId="453815EC" w14:textId="77777777" w:rsidR="007B505A" w:rsidRDefault="00B578F6">
            <w:pPr>
              <w:spacing w:before="0" w:after="98" w:line="259" w:lineRule="auto"/>
              <w:ind w:left="0" w:right="0" w:firstLine="0"/>
            </w:pPr>
            <w:r>
              <w:t xml:space="preserve"> </w:t>
            </w:r>
          </w:p>
          <w:p w14:paraId="13ADE6E4" w14:textId="77777777" w:rsidR="007B505A" w:rsidRDefault="00B578F6">
            <w:pPr>
              <w:spacing w:before="0" w:after="120" w:line="240" w:lineRule="auto"/>
              <w:ind w:left="0" w:right="0" w:firstLine="0"/>
            </w:pPr>
            <w:r>
              <w:t xml:space="preserve">means a recurrent period of one month during the Call-Off Contract Period, unless otherwise specified in the Order Form; </w:t>
            </w:r>
          </w:p>
          <w:p w14:paraId="117F63D7" w14:textId="77777777" w:rsidR="007B505A" w:rsidRDefault="00B578F6">
            <w:pPr>
              <w:spacing w:before="0" w:after="98" w:line="259" w:lineRule="auto"/>
              <w:ind w:left="0" w:right="0" w:firstLine="0"/>
            </w:pPr>
            <w:r>
              <w:t xml:space="preserve"> </w:t>
            </w:r>
          </w:p>
          <w:p w14:paraId="5F25EC9F" w14:textId="77777777" w:rsidR="007B505A" w:rsidRDefault="00B578F6">
            <w:pPr>
              <w:spacing w:before="0" w:after="120" w:line="240" w:lineRule="auto"/>
              <w:ind w:left="0" w:right="0" w:firstLine="0"/>
            </w:pPr>
            <w:r>
              <w:t xml:space="preserve">in relation to a Service, means that the Service is not Available; </w:t>
            </w:r>
          </w:p>
          <w:p w14:paraId="4CF36E78" w14:textId="77777777" w:rsidR="007B505A" w:rsidRDefault="00B578F6">
            <w:pPr>
              <w:spacing w:before="0" w:after="0" w:line="259" w:lineRule="auto"/>
              <w:ind w:left="0" w:right="0" w:firstLine="0"/>
            </w:pPr>
            <w:r>
              <w:t xml:space="preserve"> </w:t>
            </w:r>
          </w:p>
        </w:tc>
      </w:tr>
    </w:tbl>
    <w:p w14:paraId="41B00BAE" w14:textId="77777777" w:rsidR="007B505A" w:rsidRDefault="00B578F6">
      <w:pPr>
        <w:pStyle w:val="Heading5"/>
        <w:tabs>
          <w:tab w:val="center" w:pos="3811"/>
        </w:tabs>
        <w:ind w:left="0" w:firstLine="0"/>
      </w:pPr>
      <w:r>
        <w:t xml:space="preserve">3. </w:t>
      </w:r>
      <w:r>
        <w:tab/>
        <w:t xml:space="preserve">What happens if you don’t meet the Service Levels </w:t>
      </w:r>
    </w:p>
    <w:p w14:paraId="19BCF8CA" w14:textId="77777777" w:rsidR="007B505A" w:rsidRDefault="00B578F6">
      <w:pPr>
        <w:spacing w:before="0" w:after="98" w:line="259" w:lineRule="auto"/>
        <w:ind w:left="199" w:right="0" w:firstLine="0"/>
      </w:pPr>
      <w:r>
        <w:rPr>
          <w:b/>
        </w:rPr>
        <w:t xml:space="preserve"> </w:t>
      </w:r>
    </w:p>
    <w:p w14:paraId="01A12A6A" w14:textId="77777777" w:rsidR="007B505A" w:rsidRDefault="00B578F6">
      <w:pPr>
        <w:spacing w:before="0"/>
        <w:ind w:left="1639" w:right="10" w:hanging="720"/>
      </w:pPr>
      <w:r>
        <w:t xml:space="preserve">3.1 </w:t>
      </w:r>
      <w:r>
        <w:tab/>
        <w:t xml:space="preserve">The Supplier shall at all times provide the Deliverables to meet or exceed the Service Level Threshold for each Service Level. </w:t>
      </w:r>
    </w:p>
    <w:p w14:paraId="1EE4CD7F" w14:textId="77777777" w:rsidR="007B505A" w:rsidRDefault="00B578F6">
      <w:pPr>
        <w:spacing w:before="0"/>
        <w:ind w:left="1639" w:right="10" w:hanging="720"/>
      </w:pPr>
      <w:r>
        <w:t xml:space="preserve">3.2 </w:t>
      </w:r>
      <w:r>
        <w:tab/>
        <w:t xml:space="preserve">The Supplier acknowledges that any Service Level Failure shall entitle the Buyer to the rights set out in Part A or Part B of this Schedule, as appropriate, including the right to any Service Credits and that any Service Credit is a price adjustment and not an estimate of the Loss that may be suffered by the Buyer as a result of the Supplier’s failure to meet any Service Level Threshold. </w:t>
      </w:r>
    </w:p>
    <w:p w14:paraId="4AAC4253" w14:textId="77777777" w:rsidR="007B505A" w:rsidRDefault="00B578F6">
      <w:pPr>
        <w:spacing w:before="0" w:after="150"/>
        <w:ind w:left="1639" w:right="10" w:hanging="720"/>
      </w:pPr>
      <w:r>
        <w:t xml:space="preserve">3.3 </w:t>
      </w:r>
      <w:r>
        <w:tab/>
        <w:t xml:space="preserve">The Supplier shall send Performance Monitoring Reports to the Buyer detailing the level of service which was achieved in accordance with the provisions of Part C (Performance Monitoring) of this Schedule. </w:t>
      </w:r>
    </w:p>
    <w:p w14:paraId="4D79508B" w14:textId="77777777" w:rsidR="007B505A" w:rsidRDefault="00B578F6">
      <w:pPr>
        <w:spacing w:before="0"/>
        <w:ind w:left="1639" w:right="10" w:hanging="720"/>
      </w:pPr>
      <w:r>
        <w:t xml:space="preserve">3.4 </w:t>
      </w:r>
      <w:r>
        <w:tab/>
        <w:t xml:space="preserve">A Service Credit shall be the Buyer’s exclusive financial remedy for a Service Level Failure except where: </w:t>
      </w:r>
    </w:p>
    <w:p w14:paraId="4213B352" w14:textId="77777777" w:rsidR="007B505A" w:rsidRDefault="00B578F6">
      <w:pPr>
        <w:spacing w:before="0"/>
        <w:ind w:left="2360" w:right="10" w:hanging="721"/>
      </w:pPr>
      <w:r>
        <w:rPr>
          <w:sz w:val="22"/>
        </w:rPr>
        <w:t xml:space="preserve">3.4.1 </w:t>
      </w:r>
      <w:r>
        <w:t xml:space="preserve">the Supplier has over the previous (twelve) 12 Month period exceeded the Service Credit Cap; and/or </w:t>
      </w:r>
    </w:p>
    <w:p w14:paraId="08D32DEE" w14:textId="77777777" w:rsidR="007B505A" w:rsidRDefault="00B578F6">
      <w:pPr>
        <w:spacing w:before="0"/>
        <w:ind w:left="1649" w:right="10"/>
      </w:pPr>
      <w:r>
        <w:rPr>
          <w:sz w:val="22"/>
        </w:rPr>
        <w:t xml:space="preserve">3.4.2 </w:t>
      </w:r>
      <w:r>
        <w:t xml:space="preserve">the Service Level Failure: </w:t>
      </w:r>
    </w:p>
    <w:p w14:paraId="2895AE79" w14:textId="77777777" w:rsidR="007B505A" w:rsidRDefault="00B578F6">
      <w:pPr>
        <w:numPr>
          <w:ilvl w:val="0"/>
          <w:numId w:val="149"/>
        </w:numPr>
        <w:spacing w:before="0"/>
        <w:ind w:right="10" w:hanging="720"/>
      </w:pPr>
      <w:r>
        <w:t xml:space="preserve">exceeds the relevant Service Failure Threshold; </w:t>
      </w:r>
    </w:p>
    <w:p w14:paraId="1153157A" w14:textId="77777777" w:rsidR="007B505A" w:rsidRDefault="00B578F6">
      <w:pPr>
        <w:numPr>
          <w:ilvl w:val="0"/>
          <w:numId w:val="149"/>
        </w:numPr>
        <w:spacing w:before="0"/>
        <w:ind w:right="10" w:hanging="720"/>
      </w:pPr>
      <w:r>
        <w:t xml:space="preserve">has arisen due to a Prohibited Act or wilful Default by the Supplier;  </w:t>
      </w:r>
    </w:p>
    <w:p w14:paraId="3B6BA1AB" w14:textId="77777777" w:rsidR="007B505A" w:rsidRDefault="00B578F6">
      <w:pPr>
        <w:numPr>
          <w:ilvl w:val="0"/>
          <w:numId w:val="149"/>
        </w:numPr>
        <w:spacing w:before="0"/>
        <w:ind w:right="10" w:hanging="720"/>
      </w:pPr>
      <w:r>
        <w:t xml:space="preserve">results in the corruption or loss of any Government Data; and/or </w:t>
      </w:r>
    </w:p>
    <w:p w14:paraId="2B25E760" w14:textId="77777777" w:rsidR="007B505A" w:rsidRDefault="00B578F6">
      <w:pPr>
        <w:numPr>
          <w:ilvl w:val="0"/>
          <w:numId w:val="149"/>
        </w:numPr>
        <w:spacing w:before="0"/>
        <w:ind w:right="10" w:hanging="720"/>
      </w:pPr>
      <w:r>
        <w:lastRenderedPageBreak/>
        <w:t xml:space="preserve">results in the Buyer being required to make a compensation payment to one or more third parties; and/or </w:t>
      </w:r>
    </w:p>
    <w:p w14:paraId="682A27F0" w14:textId="77777777" w:rsidR="007B505A" w:rsidRDefault="00B578F6">
      <w:pPr>
        <w:spacing w:before="0"/>
        <w:ind w:left="2360" w:right="10" w:hanging="721"/>
      </w:pPr>
      <w:r>
        <w:rPr>
          <w:sz w:val="22"/>
        </w:rPr>
        <w:t xml:space="preserve">3.4.3 </w:t>
      </w:r>
      <w:r>
        <w:t xml:space="preserve">the Buyer is entitled to or does terminate this Contract pursuant to Clause 10.4 of the Core Terms (CCS and Buyer Termination Rights). </w:t>
      </w:r>
    </w:p>
    <w:p w14:paraId="344B08C4" w14:textId="77777777" w:rsidR="007B505A" w:rsidRDefault="00B578F6">
      <w:pPr>
        <w:spacing w:before="0"/>
        <w:ind w:left="1639" w:right="10" w:hanging="720"/>
      </w:pPr>
      <w:r>
        <w:t xml:space="preserve">3.5 </w:t>
      </w:r>
      <w:r>
        <w:tab/>
        <w:t xml:space="preserve">Not more than once in each Contract Year, the Buyer may, on giving the Supplier at least three (3) Months’ notice, change the weighting of Service Level Threshold in respect of one or more Service Levels and the Supplier shall not be entitled to object to, or increase the Charges as a result of such changes, provided that: </w:t>
      </w:r>
    </w:p>
    <w:p w14:paraId="3D9C143B" w14:textId="77777777" w:rsidR="007B505A" w:rsidRDefault="00B578F6">
      <w:pPr>
        <w:numPr>
          <w:ilvl w:val="2"/>
          <w:numId w:val="150"/>
        </w:numPr>
        <w:spacing w:before="0"/>
        <w:ind w:right="10" w:hanging="721"/>
      </w:pPr>
      <w:r>
        <w:t xml:space="preserve">the total number of Service Levels for which the weighting is to be changed does not exceed the number applicable as at the Start Date;  </w:t>
      </w:r>
    </w:p>
    <w:p w14:paraId="27C0EAC9" w14:textId="77777777" w:rsidR="007B505A" w:rsidRDefault="00B578F6">
      <w:pPr>
        <w:numPr>
          <w:ilvl w:val="2"/>
          <w:numId w:val="150"/>
        </w:numPr>
        <w:spacing w:before="0"/>
        <w:ind w:right="10" w:hanging="721"/>
      </w:pPr>
      <w:r>
        <w:t xml:space="preserve">the principal purpose of the change is to reflect changes in the Buyer's business requirements and/or priorities or to reflect changing industry standards; and </w:t>
      </w:r>
    </w:p>
    <w:p w14:paraId="2EFBE235" w14:textId="77777777" w:rsidR="007B505A" w:rsidRDefault="00B578F6">
      <w:pPr>
        <w:numPr>
          <w:ilvl w:val="2"/>
          <w:numId w:val="150"/>
        </w:numPr>
        <w:spacing w:before="0"/>
        <w:ind w:right="10" w:hanging="721"/>
      </w:pPr>
      <w:r>
        <w:t xml:space="preserve">there is no change to the Service Credit Cap. </w:t>
      </w:r>
    </w:p>
    <w:p w14:paraId="1021E625" w14:textId="77777777" w:rsidR="007B505A" w:rsidRDefault="00B578F6">
      <w:pPr>
        <w:spacing w:before="0" w:after="258" w:line="259" w:lineRule="auto"/>
        <w:ind w:left="2360" w:right="0" w:firstLine="0"/>
      </w:pPr>
      <w:r>
        <w:t xml:space="preserve"> </w:t>
      </w:r>
    </w:p>
    <w:p w14:paraId="7F86D994" w14:textId="77777777" w:rsidR="007B505A" w:rsidRDefault="00B578F6">
      <w:pPr>
        <w:pStyle w:val="Heading5"/>
        <w:tabs>
          <w:tab w:val="center" w:pos="2553"/>
        </w:tabs>
        <w:spacing w:after="105"/>
        <w:ind w:left="0" w:firstLine="0"/>
      </w:pPr>
      <w:r>
        <w:t xml:space="preserve">4. </w:t>
      </w:r>
      <w:r>
        <w:tab/>
        <w:t xml:space="preserve">Critical Service Level Failure </w:t>
      </w:r>
    </w:p>
    <w:p w14:paraId="7355EF2F" w14:textId="77777777" w:rsidR="007B505A" w:rsidRDefault="00B578F6">
      <w:pPr>
        <w:spacing w:before="0" w:after="98" w:line="259" w:lineRule="auto"/>
        <w:ind w:left="199" w:right="0" w:firstLine="0"/>
      </w:pPr>
      <w:r>
        <w:rPr>
          <w:b/>
        </w:rPr>
        <w:t xml:space="preserve"> </w:t>
      </w:r>
    </w:p>
    <w:p w14:paraId="42C5D7FC" w14:textId="77777777" w:rsidR="007B505A" w:rsidRDefault="00B578F6">
      <w:pPr>
        <w:spacing w:before="0"/>
        <w:ind w:left="209" w:right="10"/>
      </w:pPr>
      <w:r>
        <w:t xml:space="preserve">On the occurrence of a Critical Service Level Failure: </w:t>
      </w:r>
    </w:p>
    <w:p w14:paraId="3AFBA667" w14:textId="77777777" w:rsidR="007B505A" w:rsidRDefault="00B578F6">
      <w:pPr>
        <w:spacing w:before="0"/>
        <w:ind w:left="1639" w:right="10" w:hanging="720"/>
      </w:pPr>
      <w:r>
        <w:t xml:space="preserve">4.1 </w:t>
      </w:r>
      <w:r>
        <w:tab/>
        <w:t xml:space="preserve">any Service Credits that would otherwise have accrued during the relevant Service Period shall not accrue; and </w:t>
      </w:r>
    </w:p>
    <w:p w14:paraId="632B9EAC" w14:textId="77777777" w:rsidR="007B505A" w:rsidRDefault="00B578F6">
      <w:pPr>
        <w:spacing w:before="0" w:after="225"/>
        <w:ind w:left="1639" w:right="10" w:hanging="720"/>
      </w:pPr>
      <w:r>
        <w:t xml:space="preserve">4.2 </w:t>
      </w:r>
      <w:r>
        <w:tab/>
        <w:t>the Buyer shall (subject to the Service Credit Cap) be entitled to withhold and retain as compensation a sum equal to any Charges which would otherwise have been due to the Supplier in respect of that Service Period ("</w:t>
      </w:r>
      <w:r>
        <w:rPr>
          <w:b/>
        </w:rPr>
        <w:t>Compensation for Critical Service Level Failure</w:t>
      </w:r>
      <w:r>
        <w:t xml:space="preserve">"), provided that the operation of this paragraph 4 shall be without prejudice to the right of the Buyer to terminate this Contract and/or to claim damages from the Supplier for material Default. </w:t>
      </w:r>
    </w:p>
    <w:p w14:paraId="1B7323D9" w14:textId="77777777" w:rsidR="007B505A" w:rsidRDefault="00B578F6">
      <w:pPr>
        <w:spacing w:before="0" w:after="0" w:line="259" w:lineRule="auto"/>
        <w:ind w:left="266" w:right="0" w:firstLine="0"/>
      </w:pPr>
      <w:r>
        <w:rPr>
          <w:b/>
        </w:rPr>
        <w:t xml:space="preserve"> </w:t>
      </w:r>
    </w:p>
    <w:p w14:paraId="2B32FCDF" w14:textId="77777777" w:rsidR="007B505A" w:rsidRDefault="00B578F6">
      <w:pPr>
        <w:pStyle w:val="Heading2"/>
        <w:spacing w:after="156"/>
        <w:ind w:left="552" w:firstLine="358"/>
      </w:pPr>
      <w:r>
        <w:t xml:space="preserve">Part A: Short Form Service Levels and Service Credits  </w:t>
      </w:r>
    </w:p>
    <w:p w14:paraId="5E1BC3F6" w14:textId="77777777" w:rsidR="007B505A" w:rsidRDefault="00B578F6">
      <w:pPr>
        <w:pStyle w:val="Heading3"/>
        <w:spacing w:after="98"/>
        <w:ind w:left="10"/>
      </w:pPr>
      <w:r>
        <w:t xml:space="preserve">1. Service Levels </w:t>
      </w:r>
    </w:p>
    <w:p w14:paraId="6A39A31C" w14:textId="77777777" w:rsidR="007B505A" w:rsidRDefault="00B578F6">
      <w:pPr>
        <w:spacing w:before="0"/>
        <w:ind w:left="353" w:right="10"/>
      </w:pPr>
      <w:r>
        <w:t xml:space="preserve">If the level of performance of the Supplier: </w:t>
      </w:r>
    </w:p>
    <w:p w14:paraId="403354D8" w14:textId="77777777" w:rsidR="007B505A" w:rsidRDefault="00B578F6">
      <w:pPr>
        <w:tabs>
          <w:tab w:val="center" w:pos="720"/>
          <w:tab w:val="center" w:pos="4699"/>
        </w:tabs>
        <w:spacing w:before="0"/>
        <w:ind w:left="0" w:right="0" w:firstLine="0"/>
      </w:pPr>
      <w:r>
        <w:rPr>
          <w:rFonts w:ascii="Calibri" w:eastAsia="Calibri" w:hAnsi="Calibri" w:cs="Calibri"/>
          <w:sz w:val="22"/>
        </w:rPr>
        <w:tab/>
      </w:r>
      <w:r>
        <w:t xml:space="preserve">1.1. </w:t>
      </w:r>
      <w:r>
        <w:tab/>
        <w:t xml:space="preserve">is likely to or fails to meet any Service Level Threshold; or </w:t>
      </w:r>
    </w:p>
    <w:p w14:paraId="0C4ABCFC" w14:textId="77777777" w:rsidR="007B505A" w:rsidRDefault="00B578F6">
      <w:pPr>
        <w:tabs>
          <w:tab w:val="center" w:pos="720"/>
          <w:tab w:val="center" w:pos="4893"/>
        </w:tabs>
        <w:spacing w:before="0"/>
        <w:ind w:left="0" w:right="0" w:firstLine="0"/>
      </w:pPr>
      <w:r>
        <w:rPr>
          <w:rFonts w:ascii="Calibri" w:eastAsia="Calibri" w:hAnsi="Calibri" w:cs="Calibri"/>
          <w:sz w:val="22"/>
        </w:rPr>
        <w:tab/>
      </w:r>
      <w:r>
        <w:t xml:space="preserve">1.2. </w:t>
      </w:r>
      <w:r>
        <w:tab/>
        <w:t xml:space="preserve">is likely to cause or causes a Critical Service Failure to occur,  </w:t>
      </w:r>
    </w:p>
    <w:p w14:paraId="2A40D335" w14:textId="77777777" w:rsidR="007B505A" w:rsidRDefault="00B578F6">
      <w:pPr>
        <w:spacing w:before="0" w:after="98" w:line="259" w:lineRule="auto"/>
        <w:ind w:left="919" w:right="0" w:firstLine="0"/>
      </w:pPr>
      <w:r>
        <w:lastRenderedPageBreak/>
        <w:t xml:space="preserve"> </w:t>
      </w:r>
    </w:p>
    <w:p w14:paraId="13F372EC" w14:textId="77777777" w:rsidR="007B505A" w:rsidRDefault="00B578F6">
      <w:pPr>
        <w:spacing w:before="0"/>
        <w:ind w:left="1495" w:right="10" w:hanging="576"/>
      </w:pPr>
      <w:r>
        <w:t xml:space="preserve">the Supplier shall immediately notify the Buyer in writing and the Buyer, in its absolute discretion and without limiting any other of its rights, may: </w:t>
      </w:r>
    </w:p>
    <w:p w14:paraId="7D8C72F7" w14:textId="77777777" w:rsidR="007B505A" w:rsidRDefault="00B578F6">
      <w:pPr>
        <w:spacing w:before="0"/>
        <w:ind w:left="2360" w:right="10" w:hanging="721"/>
      </w:pPr>
      <w:r>
        <w:t xml:space="preserve">1.2.1 require the Supplier to immediately take all remedial action that is reasonable to mitigate the impact on the Buyer and to rectify or prevent a Service Level Failure or Critical Service Level Failure from taking place or recurring;  </w:t>
      </w:r>
    </w:p>
    <w:p w14:paraId="10236685" w14:textId="77777777" w:rsidR="007B505A" w:rsidRDefault="00B578F6">
      <w:pPr>
        <w:spacing w:before="0"/>
        <w:ind w:left="2360" w:right="10" w:hanging="721"/>
      </w:pPr>
      <w:r>
        <w:t xml:space="preserve">1.2.2 instruct the Supplier to comply with the Rectification Plan Process;  </w:t>
      </w:r>
    </w:p>
    <w:p w14:paraId="3920A84D" w14:textId="77777777" w:rsidR="007B505A" w:rsidRDefault="00B578F6">
      <w:pPr>
        <w:spacing w:before="0"/>
        <w:ind w:left="2360" w:right="10" w:hanging="721"/>
      </w:pPr>
      <w:r>
        <w:t xml:space="preserve">1.2.3 if a Service Level Failure has occurred, deduct the applicable Service Level Credits payable by the Supplier to the Buyer; and/or </w:t>
      </w:r>
    </w:p>
    <w:p w14:paraId="34E55D5A" w14:textId="77777777" w:rsidR="007B505A" w:rsidRDefault="00B578F6">
      <w:pPr>
        <w:spacing w:before="0" w:after="268"/>
        <w:ind w:left="2360" w:right="10" w:hanging="721"/>
      </w:pPr>
      <w:r>
        <w:t xml:space="preserve">1.2.4 if a Critical Service Level Failure has occurred, exercise its right to Compensation for Critical Service Level Failure (including the right to terminate for material Default). </w:t>
      </w:r>
    </w:p>
    <w:p w14:paraId="5E3B1531" w14:textId="77777777" w:rsidR="007B505A" w:rsidRDefault="00B578F6">
      <w:pPr>
        <w:pStyle w:val="Heading3"/>
        <w:spacing w:after="98"/>
        <w:ind w:left="10"/>
      </w:pPr>
      <w:r>
        <w:t xml:space="preserve">2. Service Credits </w:t>
      </w:r>
    </w:p>
    <w:p w14:paraId="1BA8EE4A" w14:textId="77777777" w:rsidR="007B505A" w:rsidRDefault="00B578F6">
      <w:pPr>
        <w:spacing w:before="0"/>
        <w:ind w:left="1639" w:right="10" w:hanging="1121"/>
      </w:pPr>
      <w:r>
        <w:t xml:space="preserve">2.1. </w:t>
      </w:r>
      <w:r>
        <w:tab/>
        <w:t xml:space="preserve">The Buyer shall use the Performance Monitoring Reports supplied by the Supplier to verify the calculation and accuracy of the Service Credits, if any, applicable to each Service Period. </w:t>
      </w:r>
    </w:p>
    <w:p w14:paraId="3ACA5F88" w14:textId="77777777" w:rsidR="007B505A" w:rsidRDefault="00B578F6">
      <w:pPr>
        <w:spacing w:before="0" w:after="218"/>
        <w:ind w:left="1639" w:right="10" w:hanging="1121"/>
      </w:pPr>
      <w:r>
        <w:t xml:space="preserve">2.2. </w:t>
      </w:r>
      <w:r>
        <w:tab/>
        <w:t xml:space="preserve">Service Credits are a reduction of the amounts payable in respect of the Deliverables and do not include VAT. The Supplier shall set-off the value of any Service Credits against the appropriate invoice in accordance with calculation formula in the Annex 1 to Part A of this Schedule.  </w:t>
      </w:r>
    </w:p>
    <w:p w14:paraId="00BFA54C" w14:textId="77777777" w:rsidR="007B505A" w:rsidRDefault="00B578F6">
      <w:pPr>
        <w:spacing w:before="0" w:after="0" w:line="379" w:lineRule="auto"/>
        <w:ind w:left="914" w:right="8191" w:firstLine="0"/>
      </w:pPr>
      <w:r>
        <w:rPr>
          <w:b/>
          <w:sz w:val="36"/>
        </w:rPr>
        <w:t xml:space="preserve">   </w:t>
      </w:r>
    </w:p>
    <w:p w14:paraId="533513A0" w14:textId="77777777" w:rsidR="007B505A" w:rsidRDefault="00B578F6">
      <w:pPr>
        <w:spacing w:before="0" w:after="0" w:line="380" w:lineRule="auto"/>
        <w:ind w:left="199" w:right="8191" w:firstLine="0"/>
      </w:pPr>
      <w:r>
        <w:rPr>
          <w:b/>
          <w:sz w:val="36"/>
        </w:rPr>
        <w:t xml:space="preserve">  </w:t>
      </w:r>
    </w:p>
    <w:p w14:paraId="363EB1C0" w14:textId="77777777" w:rsidR="007B505A" w:rsidRDefault="00B578F6">
      <w:pPr>
        <w:pStyle w:val="Heading2"/>
        <w:spacing w:after="116"/>
        <w:ind w:left="209"/>
      </w:pPr>
      <w:r>
        <w:t>Annex 1 : Short Form Services Levels and Service Credits Table</w:t>
      </w:r>
      <w:r>
        <w:rPr>
          <w:vertAlign w:val="subscript"/>
        </w:rPr>
        <w:t xml:space="preserve"> </w:t>
      </w:r>
    </w:p>
    <w:p w14:paraId="1E35E2C7" w14:textId="77777777" w:rsidR="007B505A" w:rsidRDefault="00B578F6">
      <w:pPr>
        <w:spacing w:before="0"/>
        <w:ind w:left="917" w:right="10"/>
      </w:pPr>
      <w:r>
        <w:t>[</w:t>
      </w:r>
      <w:r>
        <w:rPr>
          <w:b/>
          <w:shd w:val="clear" w:color="auto" w:fill="FFFF00"/>
        </w:rPr>
        <w:t xml:space="preserve">Guidance Note: </w:t>
      </w:r>
      <w:r>
        <w:t>The following are included by way of example only</w:t>
      </w:r>
      <w:r>
        <w:rPr>
          <w:b/>
          <w:i/>
        </w:rPr>
        <w:t xml:space="preserve"> </w:t>
      </w:r>
      <w:r>
        <w:t xml:space="preserve">including Service Levels relating to Social Value (Social Value KPIs).  </w:t>
      </w:r>
      <w:proofErr w:type="spellStart"/>
      <w:r>
        <w:t>Procurementspecific</w:t>
      </w:r>
      <w:proofErr w:type="spellEnd"/>
      <w:r>
        <w:t xml:space="preserve"> Service Levels should be incorporated.  In line with the </w:t>
      </w:r>
      <w:hyperlink r:id="rId217">
        <w:r>
          <w:rPr>
            <w:color w:val="0000FF"/>
            <w:u w:val="single" w:color="0000FF"/>
          </w:rPr>
          <w:t>Sourcing</w:t>
        </w:r>
      </w:hyperlink>
      <w:hyperlink r:id="rId218">
        <w:r>
          <w:rPr>
            <w:color w:val="0000FF"/>
          </w:rPr>
          <w:t xml:space="preserve"> </w:t>
        </w:r>
      </w:hyperlink>
      <w:hyperlink r:id="rId219">
        <w:r>
          <w:rPr>
            <w:color w:val="0000FF"/>
            <w:u w:val="single" w:color="0000FF"/>
          </w:rPr>
          <w:t>Playbook</w:t>
        </w:r>
      </w:hyperlink>
      <w:hyperlink r:id="rId220">
        <w:r>
          <w:t>,</w:t>
        </w:r>
      </w:hyperlink>
      <w:r>
        <w:t xml:space="preserve"> it is HMG’s intention to publish the top KPIs for the Government’s most important contracts. Where this publication requirement applies to this Contract, the Buyer must select at least three Service Levels (KPIs) which shall be publishable and must also select the single most important Social Value KPI, which shall also be publishable (four KPIs in total). Buyers can indicate which are publishable in the table below] </w:t>
      </w:r>
    </w:p>
    <w:p w14:paraId="14499F79" w14:textId="77777777" w:rsidR="007B505A" w:rsidRDefault="00B578F6">
      <w:pPr>
        <w:spacing w:before="0" w:after="0" w:line="259" w:lineRule="auto"/>
        <w:ind w:left="907" w:right="0" w:firstLine="0"/>
      </w:pPr>
      <w:r>
        <w:t xml:space="preserve"> </w:t>
      </w:r>
    </w:p>
    <w:tbl>
      <w:tblPr>
        <w:tblStyle w:val="TableGrid"/>
        <w:tblW w:w="10607" w:type="dxa"/>
        <w:tblInd w:w="-590" w:type="dxa"/>
        <w:tblCellMar>
          <w:top w:w="125" w:type="dxa"/>
          <w:left w:w="174" w:type="dxa"/>
          <w:right w:w="50" w:type="dxa"/>
        </w:tblCellMar>
        <w:tblLook w:val="04A0" w:firstRow="1" w:lastRow="0" w:firstColumn="1" w:lastColumn="0" w:noHBand="0" w:noVBand="1"/>
      </w:tblPr>
      <w:tblGrid>
        <w:gridCol w:w="1710"/>
        <w:gridCol w:w="1573"/>
        <w:gridCol w:w="1702"/>
        <w:gridCol w:w="1417"/>
        <w:gridCol w:w="2102"/>
        <w:gridCol w:w="2103"/>
      </w:tblGrid>
      <w:tr w:rsidR="007B505A" w14:paraId="09D9B1DF" w14:textId="77777777">
        <w:trPr>
          <w:trHeight w:val="1222"/>
        </w:trPr>
        <w:tc>
          <w:tcPr>
            <w:tcW w:w="4985" w:type="dxa"/>
            <w:gridSpan w:val="3"/>
            <w:tcBorders>
              <w:top w:val="single" w:sz="4" w:space="0" w:color="000000"/>
              <w:left w:val="single" w:sz="4" w:space="0" w:color="000000"/>
              <w:bottom w:val="single" w:sz="4" w:space="0" w:color="000000"/>
              <w:right w:val="nil"/>
            </w:tcBorders>
            <w:shd w:val="clear" w:color="auto" w:fill="D9D9D9"/>
          </w:tcPr>
          <w:p w14:paraId="67779AC1" w14:textId="77777777" w:rsidR="007B505A" w:rsidRDefault="00B578F6">
            <w:pPr>
              <w:spacing w:before="0" w:after="0" w:line="259" w:lineRule="auto"/>
              <w:ind w:left="36" w:right="0" w:firstLine="0"/>
            </w:pPr>
            <w:r>
              <w:lastRenderedPageBreak/>
              <w:t xml:space="preserve">Service Levels </w:t>
            </w:r>
          </w:p>
        </w:tc>
        <w:tc>
          <w:tcPr>
            <w:tcW w:w="1417" w:type="dxa"/>
            <w:tcBorders>
              <w:top w:val="single" w:sz="4" w:space="0" w:color="000000"/>
              <w:left w:val="nil"/>
              <w:bottom w:val="single" w:sz="4" w:space="0" w:color="000000"/>
              <w:right w:val="single" w:sz="4" w:space="0" w:color="000000"/>
            </w:tcBorders>
            <w:shd w:val="clear" w:color="auto" w:fill="D9D9D9"/>
          </w:tcPr>
          <w:p w14:paraId="7278C7FC" w14:textId="77777777" w:rsidR="007B505A" w:rsidRDefault="007B505A">
            <w:pPr>
              <w:spacing w:before="0" w:after="160" w:line="259" w:lineRule="auto"/>
              <w:ind w:left="0" w:right="0" w:firstLine="0"/>
            </w:pP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E9D01A4" w14:textId="77777777" w:rsidR="007B505A" w:rsidRDefault="00B578F6">
            <w:pPr>
              <w:spacing w:before="0" w:after="120" w:line="240" w:lineRule="auto"/>
              <w:ind w:left="36" w:right="0" w:firstLine="0"/>
            </w:pPr>
            <w:r>
              <w:t xml:space="preserve">Service Credit for each Service Period </w:t>
            </w:r>
          </w:p>
          <w:p w14:paraId="0854A40F" w14:textId="77777777" w:rsidR="007B505A" w:rsidRDefault="00B578F6">
            <w:pPr>
              <w:spacing w:before="0" w:after="0" w:line="259" w:lineRule="auto"/>
              <w:ind w:left="36" w:right="0" w:firstLine="0"/>
            </w:pPr>
            <w:r>
              <w:t xml:space="preserve"> </w:t>
            </w:r>
          </w:p>
        </w:tc>
        <w:tc>
          <w:tcPr>
            <w:tcW w:w="2103" w:type="dxa"/>
            <w:tcBorders>
              <w:top w:val="single" w:sz="4" w:space="0" w:color="000000"/>
              <w:left w:val="single" w:sz="4" w:space="0" w:color="000000"/>
              <w:bottom w:val="single" w:sz="4" w:space="0" w:color="000000"/>
              <w:right w:val="single" w:sz="4" w:space="0" w:color="000000"/>
            </w:tcBorders>
            <w:shd w:val="clear" w:color="auto" w:fill="D9D9D9"/>
          </w:tcPr>
          <w:p w14:paraId="32267EC2" w14:textId="77777777" w:rsidR="007B505A" w:rsidRDefault="00B578F6">
            <w:pPr>
              <w:spacing w:before="0" w:after="0" w:line="259" w:lineRule="auto"/>
              <w:ind w:left="37" w:right="0" w:firstLine="0"/>
            </w:pPr>
            <w:r>
              <w:t xml:space="preserve"> </w:t>
            </w:r>
          </w:p>
        </w:tc>
      </w:tr>
      <w:tr w:rsidR="007B505A" w14:paraId="3AED87A9" w14:textId="77777777">
        <w:trPr>
          <w:trHeight w:val="1354"/>
        </w:trPr>
        <w:tc>
          <w:tcPr>
            <w:tcW w:w="17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895FDF" w14:textId="77777777" w:rsidR="007B505A" w:rsidRDefault="00B578F6">
            <w:pPr>
              <w:spacing w:before="0" w:after="0" w:line="259" w:lineRule="auto"/>
              <w:ind w:left="0" w:right="0" w:firstLine="0"/>
            </w:pPr>
            <w:r>
              <w:t xml:space="preserve">Service </w:t>
            </w:r>
          </w:p>
          <w:p w14:paraId="542FE020" w14:textId="77777777" w:rsidR="007B505A" w:rsidRDefault="00B578F6">
            <w:pPr>
              <w:spacing w:before="0" w:after="0" w:line="259" w:lineRule="auto"/>
              <w:ind w:left="0" w:right="0" w:firstLine="0"/>
            </w:pPr>
            <w:r>
              <w:t xml:space="preserve">Level </w:t>
            </w:r>
          </w:p>
          <w:p w14:paraId="4BB61E0A" w14:textId="77777777" w:rsidR="007B505A" w:rsidRDefault="00B578F6">
            <w:pPr>
              <w:spacing w:before="0" w:after="0" w:line="259" w:lineRule="auto"/>
              <w:ind w:left="0" w:right="0" w:firstLine="0"/>
            </w:pPr>
            <w:r>
              <w:t xml:space="preserve">Performance </w:t>
            </w:r>
          </w:p>
          <w:p w14:paraId="24AB4D7C" w14:textId="77777777" w:rsidR="007B505A" w:rsidRDefault="00B578F6">
            <w:pPr>
              <w:spacing w:before="0" w:after="0" w:line="259" w:lineRule="auto"/>
              <w:ind w:left="0" w:right="0" w:firstLine="0"/>
            </w:pPr>
            <w:r>
              <w:t xml:space="preserve">Criterion </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C85E72" w14:textId="77777777" w:rsidR="007B505A" w:rsidRDefault="00B578F6">
            <w:pPr>
              <w:spacing w:before="0" w:after="0" w:line="259" w:lineRule="auto"/>
              <w:ind w:left="37" w:right="0" w:firstLine="0"/>
            </w:pPr>
            <w:r>
              <w:t xml:space="preserve">Key </w:t>
            </w:r>
          </w:p>
          <w:p w14:paraId="53DC116E" w14:textId="77777777" w:rsidR="007B505A" w:rsidRDefault="00B578F6">
            <w:pPr>
              <w:spacing w:before="0" w:after="0" w:line="259" w:lineRule="auto"/>
              <w:ind w:left="37" w:right="0" w:firstLine="0"/>
            </w:pPr>
            <w:r>
              <w:t xml:space="preserve">Indicator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9596E2" w14:textId="77777777" w:rsidR="007B505A" w:rsidRDefault="00B578F6">
            <w:pPr>
              <w:spacing w:before="0" w:after="0" w:line="259" w:lineRule="auto"/>
              <w:ind w:left="299" w:right="24" w:firstLine="358"/>
            </w:pPr>
            <w:proofErr w:type="spellStart"/>
            <w:r>
              <w:t>Servic</w:t>
            </w:r>
            <w:proofErr w:type="spellEnd"/>
            <w:r>
              <w:t xml:space="preserve"> e Level Threshold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51CA217C" w14:textId="77777777" w:rsidR="007B505A" w:rsidRDefault="00B578F6">
            <w:pPr>
              <w:spacing w:before="0" w:after="0" w:line="259" w:lineRule="auto"/>
              <w:ind w:left="37" w:right="0" w:firstLine="0"/>
            </w:pPr>
            <w:r>
              <w:t xml:space="preserve">Service </w:t>
            </w:r>
          </w:p>
          <w:p w14:paraId="52737387" w14:textId="77777777" w:rsidR="007B505A" w:rsidRDefault="00B578F6">
            <w:pPr>
              <w:spacing w:before="0" w:after="0" w:line="259" w:lineRule="auto"/>
              <w:ind w:left="37" w:right="0" w:firstLine="0"/>
            </w:pPr>
            <w:r>
              <w:t xml:space="preserve">Failure </w:t>
            </w:r>
          </w:p>
          <w:p w14:paraId="3223E7F2" w14:textId="77777777" w:rsidR="007B505A" w:rsidRDefault="00B578F6">
            <w:pPr>
              <w:spacing w:before="0" w:after="0" w:line="259" w:lineRule="auto"/>
              <w:ind w:left="37" w:right="0" w:firstLine="0"/>
            </w:pPr>
            <w:r>
              <w:t xml:space="preserve">Threshold </w:t>
            </w:r>
          </w:p>
        </w:tc>
        <w:tc>
          <w:tcPr>
            <w:tcW w:w="0" w:type="auto"/>
            <w:vMerge/>
            <w:tcBorders>
              <w:top w:val="nil"/>
              <w:left w:val="single" w:sz="4" w:space="0" w:color="000000"/>
              <w:bottom w:val="single" w:sz="4" w:space="0" w:color="000000"/>
              <w:right w:val="single" w:sz="4" w:space="0" w:color="000000"/>
            </w:tcBorders>
          </w:tcPr>
          <w:p w14:paraId="268609F4" w14:textId="77777777" w:rsidR="007B505A" w:rsidRDefault="007B505A">
            <w:pPr>
              <w:spacing w:before="0" w:after="160" w:line="259" w:lineRule="auto"/>
              <w:ind w:left="0" w:right="0" w:firstLine="0"/>
            </w:pPr>
          </w:p>
        </w:tc>
        <w:tc>
          <w:tcPr>
            <w:tcW w:w="2103" w:type="dxa"/>
            <w:tcBorders>
              <w:top w:val="single" w:sz="4" w:space="0" w:color="000000"/>
              <w:left w:val="single" w:sz="4" w:space="0" w:color="000000"/>
              <w:bottom w:val="single" w:sz="4" w:space="0" w:color="000000"/>
              <w:right w:val="single" w:sz="4" w:space="0" w:color="000000"/>
            </w:tcBorders>
            <w:shd w:val="clear" w:color="auto" w:fill="D9D9D9"/>
          </w:tcPr>
          <w:p w14:paraId="7F38A3B6" w14:textId="77777777" w:rsidR="007B505A" w:rsidRDefault="00B578F6">
            <w:pPr>
              <w:spacing w:before="0" w:after="0" w:line="259" w:lineRule="auto"/>
              <w:ind w:left="37" w:right="0" w:firstLine="0"/>
            </w:pPr>
            <w:r>
              <w:t xml:space="preserve">Publishable KPI </w:t>
            </w:r>
          </w:p>
        </w:tc>
      </w:tr>
      <w:tr w:rsidR="007B505A" w14:paraId="4773FFFF" w14:textId="77777777">
        <w:trPr>
          <w:trHeight w:val="2459"/>
        </w:trPr>
        <w:tc>
          <w:tcPr>
            <w:tcW w:w="1710" w:type="dxa"/>
            <w:tcBorders>
              <w:top w:val="single" w:sz="4" w:space="0" w:color="000000"/>
              <w:left w:val="single" w:sz="4" w:space="0" w:color="000000"/>
              <w:bottom w:val="single" w:sz="4" w:space="0" w:color="000000"/>
              <w:right w:val="single" w:sz="4" w:space="0" w:color="000000"/>
            </w:tcBorders>
          </w:tcPr>
          <w:p w14:paraId="457A32B0" w14:textId="77777777" w:rsidR="007B505A" w:rsidRDefault="00B578F6">
            <w:pPr>
              <w:spacing w:before="0" w:after="120" w:line="240"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18AF57A0" wp14:editId="19C1436F">
                      <wp:simplePos x="0" y="0"/>
                      <wp:positionH relativeFrom="column">
                        <wp:posOffset>110490</wp:posOffset>
                      </wp:positionH>
                      <wp:positionV relativeFrom="paragraph">
                        <wp:posOffset>-3809</wp:posOffset>
                      </wp:positionV>
                      <wp:extent cx="695249" cy="701294"/>
                      <wp:effectExtent l="0" t="0" r="0" b="0"/>
                      <wp:wrapNone/>
                      <wp:docPr id="342709" name="Group 342709"/>
                      <wp:cNvGraphicFramePr/>
                      <a:graphic xmlns:a="http://schemas.openxmlformats.org/drawingml/2006/main">
                        <a:graphicData uri="http://schemas.microsoft.com/office/word/2010/wordprocessingGroup">
                          <wpg:wgp>
                            <wpg:cNvGrpSpPr/>
                            <wpg:grpSpPr>
                              <a:xfrm>
                                <a:off x="0" y="0"/>
                                <a:ext cx="695249" cy="701294"/>
                                <a:chOff x="0" y="0"/>
                                <a:chExt cx="695249" cy="701294"/>
                              </a:xfrm>
                            </wpg:grpSpPr>
                            <wps:wsp>
                              <wps:cNvPr id="366891" name="Shape 366891"/>
                              <wps:cNvSpPr/>
                              <wps:spPr>
                                <a:xfrm>
                                  <a:off x="50292" y="0"/>
                                  <a:ext cx="603809" cy="175260"/>
                                </a:xfrm>
                                <a:custGeom>
                                  <a:avLst/>
                                  <a:gdLst/>
                                  <a:ahLst/>
                                  <a:cxnLst/>
                                  <a:rect l="0" t="0" r="0" b="0"/>
                                  <a:pathLst>
                                    <a:path w="603809" h="175260">
                                      <a:moveTo>
                                        <a:pt x="0" y="0"/>
                                      </a:moveTo>
                                      <a:lnTo>
                                        <a:pt x="603809" y="0"/>
                                      </a:lnTo>
                                      <a:lnTo>
                                        <a:pt x="60380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92" name="Shape 366892"/>
                              <wps:cNvSpPr/>
                              <wps:spPr>
                                <a:xfrm>
                                  <a:off x="0" y="175260"/>
                                  <a:ext cx="695249" cy="175260"/>
                                </a:xfrm>
                                <a:custGeom>
                                  <a:avLst/>
                                  <a:gdLst/>
                                  <a:ahLst/>
                                  <a:cxnLst/>
                                  <a:rect l="0" t="0" r="0" b="0"/>
                                  <a:pathLst>
                                    <a:path w="695249" h="175260">
                                      <a:moveTo>
                                        <a:pt x="0" y="0"/>
                                      </a:moveTo>
                                      <a:lnTo>
                                        <a:pt x="695249" y="0"/>
                                      </a:lnTo>
                                      <a:lnTo>
                                        <a:pt x="69524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93" name="Shape 366893"/>
                              <wps:cNvSpPr/>
                              <wps:spPr>
                                <a:xfrm>
                                  <a:off x="0" y="350520"/>
                                  <a:ext cx="561137" cy="175260"/>
                                </a:xfrm>
                                <a:custGeom>
                                  <a:avLst/>
                                  <a:gdLst/>
                                  <a:ahLst/>
                                  <a:cxnLst/>
                                  <a:rect l="0" t="0" r="0" b="0"/>
                                  <a:pathLst>
                                    <a:path w="561137" h="175260">
                                      <a:moveTo>
                                        <a:pt x="0" y="0"/>
                                      </a:moveTo>
                                      <a:lnTo>
                                        <a:pt x="561137" y="0"/>
                                      </a:lnTo>
                                      <a:lnTo>
                                        <a:pt x="56113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894" name="Shape 366894"/>
                              <wps:cNvSpPr/>
                              <wps:spPr>
                                <a:xfrm>
                                  <a:off x="0" y="525729"/>
                                  <a:ext cx="398069" cy="175565"/>
                                </a:xfrm>
                                <a:custGeom>
                                  <a:avLst/>
                                  <a:gdLst/>
                                  <a:ahLst/>
                                  <a:cxnLst/>
                                  <a:rect l="0" t="0" r="0" b="0"/>
                                  <a:pathLst>
                                    <a:path w="398069" h="175565">
                                      <a:moveTo>
                                        <a:pt x="0" y="0"/>
                                      </a:moveTo>
                                      <a:lnTo>
                                        <a:pt x="398069" y="0"/>
                                      </a:lnTo>
                                      <a:lnTo>
                                        <a:pt x="398069"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94C771F" id="Group 342709" o:spid="_x0000_s1026" style="position:absolute;margin-left:8.7pt;margin-top:-.3pt;width:54.75pt;height:55.2pt;z-index:-251651072" coordsize="6952,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">
                      <v:shape id="Shape 366891" o:spid="_x0000_s1027" style="position:absolute;left:502;width:6039;height:1752;visibility:visible;mso-wrap-style:square;v-text-anchor:top" coordsize="6038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" path="m,l603809,r,175260l,175260,,e" fillcolor="yellow" stroked="f" strokeweight="0">
                        <v:stroke miterlimit="83231f" joinstyle="miter"/>
                        <v:path arrowok="t" textboxrect="0,0,603809,175260"/>
                      </v:shape>
                      <v:shape id="Shape 366892" o:spid="_x0000_s1028" style="position:absolute;top:1752;width:6952;height:1753;visibility:visible;mso-wrap-style:square;v-text-anchor:top" coordsize="6952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" path="m,l695249,r,175260l,175260,,e" fillcolor="yellow" stroked="f" strokeweight="0">
                        <v:stroke miterlimit="83231f" joinstyle="miter"/>
                        <v:path arrowok="t" textboxrect="0,0,695249,175260"/>
                      </v:shape>
                      <v:shape id="Shape 366893" o:spid="_x0000_s1029" style="position:absolute;top:3505;width:5611;height:1752;visibility:visible;mso-wrap-style:square;v-text-anchor:top" coordsize="56113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" path="m,l561137,r,175260l,175260,,e" fillcolor="yellow" stroked="f" strokeweight="0">
                        <v:stroke miterlimit="83231f" joinstyle="miter"/>
                        <v:path arrowok="t" textboxrect="0,0,561137,175260"/>
                      </v:shape>
                      <v:shape id="Shape 366894" o:spid="_x0000_s1030" style="position:absolute;top:5257;width:3980;height:1755;visibility:visible;mso-wrap-style:square;v-text-anchor:top" coordsize="398069,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" path="m,l398069,r,175565l,175565,,e" fillcolor="yellow" stroked="f" strokeweight="0">
                        <v:stroke miterlimit="83231f" joinstyle="miter"/>
                        <v:path arrowok="t" textboxrect="0,0,398069,175565"/>
                      </v:shape>
                    </v:group>
                  </w:pict>
                </mc:Fallback>
              </mc:AlternateContent>
            </w:r>
            <w:r>
              <w:rPr>
                <w:b/>
              </w:rPr>
              <w:t>[</w:t>
            </w:r>
            <w:r>
              <w:t xml:space="preserve">Accurate and timely billing of Buyer] </w:t>
            </w:r>
          </w:p>
          <w:p w14:paraId="7BF77109" w14:textId="77777777" w:rsidR="007B505A" w:rsidRDefault="00B578F6">
            <w:pPr>
              <w:spacing w:before="0" w:after="0" w:line="259" w:lineRule="auto"/>
              <w:ind w:left="0" w:right="0" w:firstLine="0"/>
            </w:pP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5EB86413" w14:textId="77777777" w:rsidR="007B505A" w:rsidRDefault="00B578F6">
            <w:pPr>
              <w:spacing w:before="0" w:after="0" w:line="259" w:lineRule="auto"/>
              <w:ind w:left="37" w:right="0" w:firstLine="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2644B68B" wp14:editId="351BB555">
                      <wp:simplePos x="0" y="0"/>
                      <wp:positionH relativeFrom="column">
                        <wp:posOffset>134087</wp:posOffset>
                      </wp:positionH>
                      <wp:positionV relativeFrom="paragraph">
                        <wp:posOffset>-3809</wp:posOffset>
                      </wp:positionV>
                      <wp:extent cx="695249" cy="350520"/>
                      <wp:effectExtent l="0" t="0" r="0" b="0"/>
                      <wp:wrapNone/>
                      <wp:docPr id="343259" name="Group 343259"/>
                      <wp:cNvGraphicFramePr/>
                      <a:graphic xmlns:a="http://schemas.openxmlformats.org/drawingml/2006/main">
                        <a:graphicData uri="http://schemas.microsoft.com/office/word/2010/wordprocessingGroup">
                          <wpg:wgp>
                            <wpg:cNvGrpSpPr/>
                            <wpg:grpSpPr>
                              <a:xfrm>
                                <a:off x="0" y="0"/>
                                <a:ext cx="695249" cy="350520"/>
                                <a:chOff x="0" y="0"/>
                                <a:chExt cx="695249" cy="350520"/>
                              </a:xfrm>
                            </wpg:grpSpPr>
                            <wps:wsp>
                              <wps:cNvPr id="366899" name="Shape 366899"/>
                              <wps:cNvSpPr/>
                              <wps:spPr>
                                <a:xfrm>
                                  <a:off x="42672" y="0"/>
                                  <a:ext cx="626669" cy="175260"/>
                                </a:xfrm>
                                <a:custGeom>
                                  <a:avLst/>
                                  <a:gdLst/>
                                  <a:ahLst/>
                                  <a:cxnLst/>
                                  <a:rect l="0" t="0" r="0" b="0"/>
                                  <a:pathLst>
                                    <a:path w="626669" h="175260">
                                      <a:moveTo>
                                        <a:pt x="0" y="0"/>
                                      </a:moveTo>
                                      <a:lnTo>
                                        <a:pt x="626669" y="0"/>
                                      </a:lnTo>
                                      <a:lnTo>
                                        <a:pt x="62666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00" name="Shape 366900"/>
                              <wps:cNvSpPr/>
                              <wps:spPr>
                                <a:xfrm>
                                  <a:off x="0" y="175260"/>
                                  <a:ext cx="695249" cy="175260"/>
                                </a:xfrm>
                                <a:custGeom>
                                  <a:avLst/>
                                  <a:gdLst/>
                                  <a:ahLst/>
                                  <a:cxnLst/>
                                  <a:rect l="0" t="0" r="0" b="0"/>
                                  <a:pathLst>
                                    <a:path w="695249" h="175260">
                                      <a:moveTo>
                                        <a:pt x="0" y="0"/>
                                      </a:moveTo>
                                      <a:lnTo>
                                        <a:pt x="695249" y="0"/>
                                      </a:lnTo>
                                      <a:lnTo>
                                        <a:pt x="69524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DAAED1A" id="Group 343259" o:spid="_x0000_s1026" style="position:absolute;margin-left:10.55pt;margin-top:-.3pt;width:54.75pt;height:27.6pt;z-index:-251650048" coordsize="6952,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">
                      <v:shape id="Shape 366899" o:spid="_x0000_s1027" style="position:absolute;left:426;width:6267;height:1752;visibility:visible;mso-wrap-style:square;v-text-anchor:top" coordsize="62666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" path="m,l626669,r,175260l,175260,,e" fillcolor="yellow" stroked="f" strokeweight="0">
                        <v:stroke miterlimit="83231f" joinstyle="miter"/>
                        <v:path arrowok="t" textboxrect="0,0,626669,175260"/>
                      </v:shape>
                      <v:shape id="Shape 366900" o:spid="_x0000_s1028" style="position:absolute;top:1752;width:6952;height:1753;visibility:visible;mso-wrap-style:square;v-text-anchor:top" coordsize="6952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" path="m,l695249,r,175260l,175260,,e" fillcolor="yellow" stroked="f" strokeweight="0">
                        <v:stroke miterlimit="83231f" joinstyle="miter"/>
                        <v:path arrowok="t" textboxrect="0,0,695249,175260"/>
                      </v:shape>
                    </v:group>
                  </w:pict>
                </mc:Fallback>
              </mc:AlternateContent>
            </w:r>
            <w:r>
              <w:t xml:space="preserve">[Accuracy </w:t>
            </w:r>
          </w:p>
          <w:p w14:paraId="62E405D7" w14:textId="77777777" w:rsidR="007B505A" w:rsidRDefault="00B578F6">
            <w:pPr>
              <w:spacing w:before="0" w:after="98" w:line="259" w:lineRule="auto"/>
              <w:ind w:left="0" w:right="113" w:firstLine="0"/>
              <w:jc w:val="center"/>
            </w:pPr>
            <w:r>
              <w:t xml:space="preserve">/Timelines] </w:t>
            </w:r>
          </w:p>
          <w:p w14:paraId="60C0FA3F" w14:textId="77777777" w:rsidR="007B505A" w:rsidRDefault="00B578F6">
            <w:pPr>
              <w:spacing w:before="0" w:after="0" w:line="259" w:lineRule="auto"/>
              <w:ind w:left="37" w:right="0" w:firstLine="0"/>
            </w:pP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64D275D" w14:textId="77777777" w:rsidR="007B505A" w:rsidRDefault="00B578F6">
            <w:pPr>
              <w:spacing w:before="0" w:after="0" w:line="240" w:lineRule="auto"/>
              <w:ind w:left="299" w:right="0" w:firstLine="358"/>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0308589F" wp14:editId="723C7DF6">
                      <wp:simplePos x="0" y="0"/>
                      <wp:positionH relativeFrom="column">
                        <wp:posOffset>300266</wp:posOffset>
                      </wp:positionH>
                      <wp:positionV relativeFrom="paragraph">
                        <wp:posOffset>-3809</wp:posOffset>
                      </wp:positionV>
                      <wp:extent cx="560832" cy="701294"/>
                      <wp:effectExtent l="0" t="0" r="0" b="0"/>
                      <wp:wrapNone/>
                      <wp:docPr id="343944" name="Group 343944"/>
                      <wp:cNvGraphicFramePr/>
                      <a:graphic xmlns:a="http://schemas.openxmlformats.org/drawingml/2006/main">
                        <a:graphicData uri="http://schemas.microsoft.com/office/word/2010/wordprocessingGroup">
                          <wpg:wgp>
                            <wpg:cNvGrpSpPr/>
                            <wpg:grpSpPr>
                              <a:xfrm>
                                <a:off x="0" y="0"/>
                                <a:ext cx="560832" cy="701294"/>
                                <a:chOff x="0" y="0"/>
                                <a:chExt cx="560832" cy="701294"/>
                              </a:xfrm>
                            </wpg:grpSpPr>
                            <wps:wsp>
                              <wps:cNvPr id="366903" name="Shape 366903"/>
                              <wps:cNvSpPr/>
                              <wps:spPr>
                                <a:xfrm>
                                  <a:off x="269748" y="0"/>
                                  <a:ext cx="128016" cy="175260"/>
                                </a:xfrm>
                                <a:custGeom>
                                  <a:avLst/>
                                  <a:gdLst/>
                                  <a:ahLst/>
                                  <a:cxnLst/>
                                  <a:rect l="0" t="0" r="0" b="0"/>
                                  <a:pathLst>
                                    <a:path w="128016" h="175260">
                                      <a:moveTo>
                                        <a:pt x="0" y="0"/>
                                      </a:moveTo>
                                      <a:lnTo>
                                        <a:pt x="128016" y="0"/>
                                      </a:lnTo>
                                      <a:lnTo>
                                        <a:pt x="12801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04" name="Shape 366904"/>
                              <wps:cNvSpPr/>
                              <wps:spPr>
                                <a:xfrm>
                                  <a:off x="0" y="175260"/>
                                  <a:ext cx="323088" cy="175260"/>
                                </a:xfrm>
                                <a:custGeom>
                                  <a:avLst/>
                                  <a:gdLst/>
                                  <a:ahLst/>
                                  <a:cxnLst/>
                                  <a:rect l="0" t="0" r="0" b="0"/>
                                  <a:pathLst>
                                    <a:path w="323088" h="175260">
                                      <a:moveTo>
                                        <a:pt x="0" y="0"/>
                                      </a:moveTo>
                                      <a:lnTo>
                                        <a:pt x="323088" y="0"/>
                                      </a:lnTo>
                                      <a:lnTo>
                                        <a:pt x="32308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05" name="Shape 366905"/>
                              <wps:cNvSpPr/>
                              <wps:spPr>
                                <a:xfrm>
                                  <a:off x="0" y="350520"/>
                                  <a:ext cx="560832" cy="175260"/>
                                </a:xfrm>
                                <a:custGeom>
                                  <a:avLst/>
                                  <a:gdLst/>
                                  <a:ahLst/>
                                  <a:cxnLst/>
                                  <a:rect l="0" t="0" r="0" b="0"/>
                                  <a:pathLst>
                                    <a:path w="560832" h="175260">
                                      <a:moveTo>
                                        <a:pt x="0" y="0"/>
                                      </a:moveTo>
                                      <a:lnTo>
                                        <a:pt x="560832" y="0"/>
                                      </a:lnTo>
                                      <a:lnTo>
                                        <a:pt x="56083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06" name="Shape 366906"/>
                              <wps:cNvSpPr/>
                              <wps:spPr>
                                <a:xfrm>
                                  <a:off x="0" y="525729"/>
                                  <a:ext cx="560832" cy="175565"/>
                                </a:xfrm>
                                <a:custGeom>
                                  <a:avLst/>
                                  <a:gdLst/>
                                  <a:ahLst/>
                                  <a:cxnLst/>
                                  <a:rect l="0" t="0" r="0" b="0"/>
                                  <a:pathLst>
                                    <a:path w="560832" h="175565">
                                      <a:moveTo>
                                        <a:pt x="0" y="0"/>
                                      </a:moveTo>
                                      <a:lnTo>
                                        <a:pt x="560832" y="0"/>
                                      </a:lnTo>
                                      <a:lnTo>
                                        <a:pt x="560832"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60B2013" id="Group 343944" o:spid="_x0000_s1026" style="position:absolute;margin-left:23.65pt;margin-top:-.3pt;width:44.15pt;height:55.2pt;z-index:-251649024" coordsize="5608,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">
                      <v:shape id="Shape 366903" o:spid="_x0000_s1027" style="position:absolute;left:2697;width:1280;height:1752;visibility:visible;mso-wrap-style:square;v-text-anchor:top" coordsize="12801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" path="m,l128016,r,175260l,175260,,e" fillcolor="yellow" stroked="f" strokeweight="0">
                        <v:stroke miterlimit="83231f" joinstyle="miter"/>
                        <v:path arrowok="t" textboxrect="0,0,128016,175260"/>
                      </v:shape>
                      <v:shape id="Shape 366904" o:spid="_x0000_s1028" style="position:absolute;top:1752;width:3230;height:1753;visibility:visible;mso-wrap-style:square;v-text-anchor:top" coordsize="32308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" path="m,l323088,r,175260l,175260,,e" fillcolor="yellow" stroked="f" strokeweight="0">
                        <v:stroke miterlimit="83231f" joinstyle="miter"/>
                        <v:path arrowok="t" textboxrect="0,0,323088,175260"/>
                      </v:shape>
                      <v:shape id="Shape 366905" o:spid="_x0000_s1029" style="position:absolute;top:3505;width:5608;height:1752;visibility:visible;mso-wrap-style:square;v-text-anchor:top" coordsize="56083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" path="m,l560832,r,175260l,175260,,e" fillcolor="yellow" stroked="f" strokeweight="0">
                        <v:stroke miterlimit="83231f" joinstyle="miter"/>
                        <v:path arrowok="t" textboxrect="0,0,560832,175260"/>
                      </v:shape>
                      <v:shape id="Shape 366906" o:spid="_x0000_s1030" style="position:absolute;top:5257;width:5608;height:1755;visibility:visible;mso-wrap-style:square;v-text-anchor:top" coordsize="560832,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" path="m,l560832,r,175565l,175565,,e" fillcolor="yellow" stroked="f" strokeweight="0">
                        <v:stroke miterlimit="83231f" joinstyle="miter"/>
                        <v:path arrowok="t" textboxrect="0,0,560832,175565"/>
                      </v:shape>
                    </v:group>
                  </w:pict>
                </mc:Fallback>
              </mc:AlternateContent>
            </w:r>
            <w:r>
              <w:t xml:space="preserve">[at least </w:t>
            </w:r>
          </w:p>
          <w:p w14:paraId="38EC0AE1" w14:textId="77777777" w:rsidR="007B505A" w:rsidRDefault="00B578F6">
            <w:pPr>
              <w:spacing w:before="0" w:after="0" w:line="259" w:lineRule="auto"/>
              <w:ind w:left="1" w:right="0" w:firstLine="0"/>
              <w:jc w:val="center"/>
            </w:pPr>
            <w:r>
              <w:t xml:space="preserve">100% at </w:t>
            </w:r>
          </w:p>
          <w:p w14:paraId="526A2963" w14:textId="77777777" w:rsidR="007B505A" w:rsidRDefault="00B578F6">
            <w:pPr>
              <w:spacing w:before="0" w:after="98" w:line="259" w:lineRule="auto"/>
              <w:ind w:left="299" w:right="0" w:firstLine="0"/>
            </w:pPr>
            <w:r>
              <w:t xml:space="preserve">all times] </w:t>
            </w:r>
          </w:p>
          <w:p w14:paraId="4DC29806" w14:textId="77777777" w:rsidR="007B505A" w:rsidRDefault="00B578F6">
            <w:pPr>
              <w:spacing w:before="0" w:after="0" w:line="259" w:lineRule="auto"/>
              <w:ind w:left="0" w:right="99"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D4F0EF2" w14:textId="77777777" w:rsidR="007B505A" w:rsidRDefault="00B578F6">
            <w:pPr>
              <w:spacing w:before="0" w:after="0" w:line="259" w:lineRule="auto"/>
              <w:ind w:left="37" w:right="0" w:firstLine="0"/>
            </w:pPr>
            <w:r>
              <w:rPr>
                <w:shd w:val="clear" w:color="auto" w:fill="FFFF00"/>
              </w:rPr>
              <w:t>[  ]</w:t>
            </w:r>
            <w:r>
              <w:t xml:space="preserve"> </w:t>
            </w:r>
          </w:p>
        </w:tc>
        <w:tc>
          <w:tcPr>
            <w:tcW w:w="2102" w:type="dxa"/>
            <w:tcBorders>
              <w:top w:val="single" w:sz="4" w:space="0" w:color="000000"/>
              <w:left w:val="single" w:sz="4" w:space="0" w:color="000000"/>
              <w:bottom w:val="single" w:sz="4" w:space="0" w:color="000000"/>
              <w:right w:val="single" w:sz="4" w:space="0" w:color="000000"/>
            </w:tcBorders>
            <w:vAlign w:val="center"/>
          </w:tcPr>
          <w:p w14:paraId="1CFD41EB" w14:textId="77777777" w:rsidR="007B505A" w:rsidRDefault="00B578F6">
            <w:pPr>
              <w:spacing w:before="0" w:after="0" w:line="240" w:lineRule="auto"/>
              <w:ind w:left="36" w:right="0" w:firstLine="0"/>
            </w:pPr>
            <w:r>
              <w:t xml:space="preserve">[0.5% Service Credit gained for </w:t>
            </w:r>
          </w:p>
          <w:p w14:paraId="3AD68C58" w14:textId="77777777" w:rsidR="007B505A" w:rsidRDefault="00B578F6">
            <w:pPr>
              <w:spacing w:before="0" w:after="0" w:line="240" w:lineRule="auto"/>
              <w:ind w:left="36" w:right="52" w:firstLine="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15B93B09" wp14:editId="7E1A8BA0">
                      <wp:simplePos x="0" y="0"/>
                      <wp:positionH relativeFrom="column">
                        <wp:posOffset>133350</wp:posOffset>
                      </wp:positionH>
                      <wp:positionV relativeFrom="paragraph">
                        <wp:posOffset>-354329</wp:posOffset>
                      </wp:positionV>
                      <wp:extent cx="1128065" cy="1402334"/>
                      <wp:effectExtent l="0" t="0" r="0" b="0"/>
                      <wp:wrapNone/>
                      <wp:docPr id="345686" name="Group 345686"/>
                      <wp:cNvGraphicFramePr/>
                      <a:graphic xmlns:a="http://schemas.openxmlformats.org/drawingml/2006/main">
                        <a:graphicData uri="http://schemas.microsoft.com/office/word/2010/wordprocessingGroup">
                          <wpg:wgp>
                            <wpg:cNvGrpSpPr/>
                            <wpg:grpSpPr>
                              <a:xfrm>
                                <a:off x="0" y="0"/>
                                <a:ext cx="1128065" cy="1402334"/>
                                <a:chOff x="0" y="0"/>
                                <a:chExt cx="1128065" cy="1402334"/>
                              </a:xfrm>
                            </wpg:grpSpPr>
                            <wps:wsp>
                              <wps:cNvPr id="366911" name="Shape 366911"/>
                              <wps:cNvSpPr/>
                              <wps:spPr>
                                <a:xfrm>
                                  <a:off x="42672" y="0"/>
                                  <a:ext cx="897941" cy="175260"/>
                                </a:xfrm>
                                <a:custGeom>
                                  <a:avLst/>
                                  <a:gdLst/>
                                  <a:ahLst/>
                                  <a:cxnLst/>
                                  <a:rect l="0" t="0" r="0" b="0"/>
                                  <a:pathLst>
                                    <a:path w="897941" h="175260">
                                      <a:moveTo>
                                        <a:pt x="0" y="0"/>
                                      </a:moveTo>
                                      <a:lnTo>
                                        <a:pt x="897941" y="0"/>
                                      </a:lnTo>
                                      <a:lnTo>
                                        <a:pt x="89794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12" name="Shape 366912"/>
                              <wps:cNvSpPr/>
                              <wps:spPr>
                                <a:xfrm>
                                  <a:off x="0" y="175260"/>
                                  <a:ext cx="1128065" cy="175260"/>
                                </a:xfrm>
                                <a:custGeom>
                                  <a:avLst/>
                                  <a:gdLst/>
                                  <a:ahLst/>
                                  <a:cxnLst/>
                                  <a:rect l="0" t="0" r="0" b="0"/>
                                  <a:pathLst>
                                    <a:path w="1128065" h="175260">
                                      <a:moveTo>
                                        <a:pt x="0" y="0"/>
                                      </a:moveTo>
                                      <a:lnTo>
                                        <a:pt x="1128065" y="0"/>
                                      </a:lnTo>
                                      <a:lnTo>
                                        <a:pt x="112806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13" name="Shape 366913"/>
                              <wps:cNvSpPr/>
                              <wps:spPr>
                                <a:xfrm>
                                  <a:off x="0" y="350520"/>
                                  <a:ext cx="332537" cy="175260"/>
                                </a:xfrm>
                                <a:custGeom>
                                  <a:avLst/>
                                  <a:gdLst/>
                                  <a:ahLst/>
                                  <a:cxnLst/>
                                  <a:rect l="0" t="0" r="0" b="0"/>
                                  <a:pathLst>
                                    <a:path w="332537" h="175260">
                                      <a:moveTo>
                                        <a:pt x="0" y="0"/>
                                      </a:moveTo>
                                      <a:lnTo>
                                        <a:pt x="332537" y="0"/>
                                      </a:lnTo>
                                      <a:lnTo>
                                        <a:pt x="33253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14" name="Shape 366914"/>
                              <wps:cNvSpPr/>
                              <wps:spPr>
                                <a:xfrm>
                                  <a:off x="0" y="525729"/>
                                  <a:ext cx="763829" cy="175565"/>
                                </a:xfrm>
                                <a:custGeom>
                                  <a:avLst/>
                                  <a:gdLst/>
                                  <a:ahLst/>
                                  <a:cxnLst/>
                                  <a:rect l="0" t="0" r="0" b="0"/>
                                  <a:pathLst>
                                    <a:path w="763829" h="175565">
                                      <a:moveTo>
                                        <a:pt x="0" y="0"/>
                                      </a:moveTo>
                                      <a:lnTo>
                                        <a:pt x="763829" y="0"/>
                                      </a:lnTo>
                                      <a:lnTo>
                                        <a:pt x="763829"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15" name="Shape 366915"/>
                              <wps:cNvSpPr/>
                              <wps:spPr>
                                <a:xfrm>
                                  <a:off x="0" y="701294"/>
                                  <a:ext cx="644957" cy="175260"/>
                                </a:xfrm>
                                <a:custGeom>
                                  <a:avLst/>
                                  <a:gdLst/>
                                  <a:ahLst/>
                                  <a:cxnLst/>
                                  <a:rect l="0" t="0" r="0" b="0"/>
                                  <a:pathLst>
                                    <a:path w="644957" h="175260">
                                      <a:moveTo>
                                        <a:pt x="0" y="0"/>
                                      </a:moveTo>
                                      <a:lnTo>
                                        <a:pt x="644957" y="0"/>
                                      </a:lnTo>
                                      <a:lnTo>
                                        <a:pt x="64495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16" name="Shape 366916"/>
                              <wps:cNvSpPr/>
                              <wps:spPr>
                                <a:xfrm>
                                  <a:off x="0" y="876554"/>
                                  <a:ext cx="602285" cy="175260"/>
                                </a:xfrm>
                                <a:custGeom>
                                  <a:avLst/>
                                  <a:gdLst/>
                                  <a:ahLst/>
                                  <a:cxnLst/>
                                  <a:rect l="0" t="0" r="0" b="0"/>
                                  <a:pathLst>
                                    <a:path w="602285" h="175260">
                                      <a:moveTo>
                                        <a:pt x="0" y="0"/>
                                      </a:moveTo>
                                      <a:lnTo>
                                        <a:pt x="602285" y="0"/>
                                      </a:lnTo>
                                      <a:lnTo>
                                        <a:pt x="60228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17" name="Shape 366917"/>
                              <wps:cNvSpPr/>
                              <wps:spPr>
                                <a:xfrm>
                                  <a:off x="0" y="1051814"/>
                                  <a:ext cx="507797" cy="175260"/>
                                </a:xfrm>
                                <a:custGeom>
                                  <a:avLst/>
                                  <a:gdLst/>
                                  <a:ahLst/>
                                  <a:cxnLst/>
                                  <a:rect l="0" t="0" r="0" b="0"/>
                                  <a:pathLst>
                                    <a:path w="507797" h="175260">
                                      <a:moveTo>
                                        <a:pt x="0" y="0"/>
                                      </a:moveTo>
                                      <a:lnTo>
                                        <a:pt x="507797" y="0"/>
                                      </a:lnTo>
                                      <a:lnTo>
                                        <a:pt x="50779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18" name="Shape 366918"/>
                              <wps:cNvSpPr/>
                              <wps:spPr>
                                <a:xfrm>
                                  <a:off x="0" y="1227074"/>
                                  <a:ext cx="1044245" cy="175260"/>
                                </a:xfrm>
                                <a:custGeom>
                                  <a:avLst/>
                                  <a:gdLst/>
                                  <a:ahLst/>
                                  <a:cxnLst/>
                                  <a:rect l="0" t="0" r="0" b="0"/>
                                  <a:pathLst>
                                    <a:path w="1044245" h="175260">
                                      <a:moveTo>
                                        <a:pt x="0" y="0"/>
                                      </a:moveTo>
                                      <a:lnTo>
                                        <a:pt x="1044245" y="0"/>
                                      </a:lnTo>
                                      <a:lnTo>
                                        <a:pt x="104424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D860540" id="Group 345686" o:spid="_x0000_s1026" style="position:absolute;margin-left:10.5pt;margin-top:-27.9pt;width:88.8pt;height:110.4pt;z-index:-251648000" coordsize="11280,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">
                      <v:shape id="Shape 366911" o:spid="_x0000_s1027" style="position:absolute;left:426;width:8980;height:1752;visibility:visible;mso-wrap-style:square;v-text-anchor:top" coordsize="89794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" path="m,l897941,r,175260l,175260,,e" fillcolor="yellow" stroked="f" strokeweight="0">
                        <v:stroke miterlimit="83231f" joinstyle="miter"/>
                        <v:path arrowok="t" textboxrect="0,0,897941,175260"/>
                      </v:shape>
                      <v:shape id="Shape 366912" o:spid="_x0000_s1028" style="position:absolute;top:1752;width:11280;height:1753;visibility:visible;mso-wrap-style:square;v-text-anchor:top" coordsize="1128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" path="m,l1128065,r,175260l,175260,,e" fillcolor="yellow" stroked="f" strokeweight="0">
                        <v:stroke miterlimit="83231f" joinstyle="miter"/>
                        <v:path arrowok="t" textboxrect="0,0,1128065,175260"/>
                      </v:shape>
                      <v:shape id="Shape 366913" o:spid="_x0000_s1029" style="position:absolute;top:3505;width:3325;height:1752;visibility:visible;mso-wrap-style:square;v-text-anchor:top" coordsize="33253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" path="m,l332537,r,175260l,175260,,e" fillcolor="yellow" stroked="f" strokeweight="0">
                        <v:stroke miterlimit="83231f" joinstyle="miter"/>
                        <v:path arrowok="t" textboxrect="0,0,332537,175260"/>
                      </v:shape>
                      <v:shape id="Shape 366914" o:spid="_x0000_s1030" style="position:absolute;top:5257;width:7638;height:1755;visibility:visible;mso-wrap-style:square;v-text-anchor:top" coordsize="763829,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" path="m,l763829,r,175565l,175565,,e" fillcolor="yellow" stroked="f" strokeweight="0">
                        <v:stroke miterlimit="83231f" joinstyle="miter"/>
                        <v:path arrowok="t" textboxrect="0,0,763829,175565"/>
                      </v:shape>
                      <v:shape id="Shape 366915" o:spid="_x0000_s1031" style="position:absolute;top:7012;width:6449;height:1753;visibility:visible;mso-wrap-style:square;v-text-anchor:top" coordsize="64495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" path="m,l644957,r,175260l,175260,,e" fillcolor="yellow" stroked="f" strokeweight="0">
                        <v:stroke miterlimit="83231f" joinstyle="miter"/>
                        <v:path arrowok="t" textboxrect="0,0,644957,175260"/>
                      </v:shape>
                      <v:shape id="Shape 366916" o:spid="_x0000_s1032" style="position:absolute;top:8765;width:6022;height:1753;visibility:visible;mso-wrap-style:square;v-text-anchor:top" coordsize="60228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" path="m,l602285,r,175260l,175260,,e" fillcolor="yellow" stroked="f" strokeweight="0">
                        <v:stroke miterlimit="83231f" joinstyle="miter"/>
                        <v:path arrowok="t" textboxrect="0,0,602285,175260"/>
                      </v:shape>
                      <v:shape id="Shape 366917" o:spid="_x0000_s1033" style="position:absolute;top:10518;width:5077;height:1752;visibility:visible;mso-wrap-style:square;v-text-anchor:top" coordsize="50779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" path="m,l507797,r,175260l,175260,,e" fillcolor="yellow" stroked="f" strokeweight="0">
                        <v:stroke miterlimit="83231f" joinstyle="miter"/>
                        <v:path arrowok="t" textboxrect="0,0,507797,175260"/>
                      </v:shape>
                      <v:shape id="Shape 366918" o:spid="_x0000_s1034" style="position:absolute;top:12270;width:10442;height:1753;visibility:visible;mso-wrap-style:square;v-text-anchor:top" coordsize="10442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" path="m,l1044245,r,175260l,175260,,e" fillcolor="yellow" stroked="f" strokeweight="0">
                        <v:stroke miterlimit="83231f" joinstyle="miter"/>
                        <v:path arrowok="t" textboxrect="0,0,1044245,175260"/>
                      </v:shape>
                    </v:group>
                  </w:pict>
                </mc:Fallback>
              </mc:AlternateContent>
            </w:r>
            <w:r>
              <w:t xml:space="preserve">each percentage under the specified </w:t>
            </w:r>
          </w:p>
          <w:p w14:paraId="53D2D9BE" w14:textId="77777777" w:rsidR="007B505A" w:rsidRDefault="00B578F6">
            <w:pPr>
              <w:spacing w:before="0" w:after="0" w:line="259" w:lineRule="auto"/>
              <w:ind w:left="36" w:right="0" w:firstLine="0"/>
            </w:pPr>
            <w:r>
              <w:t xml:space="preserve">Service </w:t>
            </w:r>
          </w:p>
          <w:p w14:paraId="5AF83CB1" w14:textId="77777777" w:rsidR="007B505A" w:rsidRDefault="00B578F6">
            <w:pPr>
              <w:spacing w:before="0" w:after="0" w:line="259" w:lineRule="auto"/>
              <w:ind w:left="36" w:right="0" w:firstLine="0"/>
            </w:pPr>
            <w:proofErr w:type="spellStart"/>
            <w:r>
              <w:t>LevelThreshold</w:t>
            </w:r>
            <w:proofErr w:type="spellEnd"/>
            <w:r>
              <w:t xml:space="preserve">] </w:t>
            </w:r>
          </w:p>
        </w:tc>
        <w:tc>
          <w:tcPr>
            <w:tcW w:w="2103" w:type="dxa"/>
            <w:tcBorders>
              <w:top w:val="single" w:sz="4" w:space="0" w:color="000000"/>
              <w:left w:val="single" w:sz="4" w:space="0" w:color="000000"/>
              <w:bottom w:val="single" w:sz="4" w:space="0" w:color="000000"/>
              <w:right w:val="single" w:sz="4" w:space="0" w:color="000000"/>
            </w:tcBorders>
          </w:tcPr>
          <w:p w14:paraId="003D3702" w14:textId="77777777" w:rsidR="007B505A" w:rsidRDefault="00B578F6">
            <w:pPr>
              <w:spacing w:before="0" w:after="0" w:line="259" w:lineRule="auto"/>
              <w:ind w:left="37" w:right="0" w:firstLine="0"/>
            </w:pPr>
            <w:r>
              <w:t xml:space="preserve">[Yes] </w:t>
            </w:r>
          </w:p>
        </w:tc>
      </w:tr>
      <w:tr w:rsidR="007B505A" w14:paraId="63CC5FF7" w14:textId="77777777">
        <w:trPr>
          <w:trHeight w:val="2458"/>
        </w:trPr>
        <w:tc>
          <w:tcPr>
            <w:tcW w:w="1710" w:type="dxa"/>
            <w:tcBorders>
              <w:top w:val="single" w:sz="4" w:space="0" w:color="000000"/>
              <w:left w:val="single" w:sz="4" w:space="0" w:color="000000"/>
              <w:bottom w:val="single" w:sz="4" w:space="0" w:color="000000"/>
              <w:right w:val="single" w:sz="4" w:space="0" w:color="000000"/>
            </w:tcBorders>
          </w:tcPr>
          <w:p w14:paraId="4830C349" w14:textId="77777777" w:rsidR="007B505A" w:rsidRDefault="00B578F6">
            <w:pPr>
              <w:spacing w:before="0" w:after="120" w:line="240" w:lineRule="auto"/>
              <w:ind w:left="0" w:right="0" w:firstLine="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5B6B84A4" wp14:editId="46CC69CF">
                      <wp:simplePos x="0" y="0"/>
                      <wp:positionH relativeFrom="column">
                        <wp:posOffset>110490</wp:posOffset>
                      </wp:positionH>
                      <wp:positionV relativeFrom="paragraph">
                        <wp:posOffset>-3810</wp:posOffset>
                      </wp:positionV>
                      <wp:extent cx="704393" cy="525780"/>
                      <wp:effectExtent l="0" t="0" r="0" b="0"/>
                      <wp:wrapNone/>
                      <wp:docPr id="346142" name="Group 346142"/>
                      <wp:cNvGraphicFramePr/>
                      <a:graphic xmlns:a="http://schemas.openxmlformats.org/drawingml/2006/main">
                        <a:graphicData uri="http://schemas.microsoft.com/office/word/2010/wordprocessingGroup">
                          <wpg:wgp>
                            <wpg:cNvGrpSpPr/>
                            <wpg:grpSpPr>
                              <a:xfrm>
                                <a:off x="0" y="0"/>
                                <a:ext cx="704393" cy="525780"/>
                                <a:chOff x="0" y="0"/>
                                <a:chExt cx="704393" cy="525780"/>
                              </a:xfrm>
                            </wpg:grpSpPr>
                            <wps:wsp>
                              <wps:cNvPr id="366927" name="Shape 366927"/>
                              <wps:cNvSpPr/>
                              <wps:spPr>
                                <a:xfrm>
                                  <a:off x="42672" y="0"/>
                                  <a:ext cx="661721" cy="175261"/>
                                </a:xfrm>
                                <a:custGeom>
                                  <a:avLst/>
                                  <a:gdLst/>
                                  <a:ahLst/>
                                  <a:cxnLst/>
                                  <a:rect l="0" t="0" r="0" b="0"/>
                                  <a:pathLst>
                                    <a:path w="661721" h="175261">
                                      <a:moveTo>
                                        <a:pt x="0" y="0"/>
                                      </a:moveTo>
                                      <a:lnTo>
                                        <a:pt x="661721" y="0"/>
                                      </a:lnTo>
                                      <a:lnTo>
                                        <a:pt x="661721"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28" name="Shape 366928"/>
                              <wps:cNvSpPr/>
                              <wps:spPr>
                                <a:xfrm>
                                  <a:off x="0" y="175261"/>
                                  <a:ext cx="398069" cy="175260"/>
                                </a:xfrm>
                                <a:custGeom>
                                  <a:avLst/>
                                  <a:gdLst/>
                                  <a:ahLst/>
                                  <a:cxnLst/>
                                  <a:rect l="0" t="0" r="0" b="0"/>
                                  <a:pathLst>
                                    <a:path w="398069" h="175260">
                                      <a:moveTo>
                                        <a:pt x="0" y="0"/>
                                      </a:moveTo>
                                      <a:lnTo>
                                        <a:pt x="398069" y="0"/>
                                      </a:lnTo>
                                      <a:lnTo>
                                        <a:pt x="39806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29" name="Shape 366929"/>
                              <wps:cNvSpPr/>
                              <wps:spPr>
                                <a:xfrm>
                                  <a:off x="0" y="350520"/>
                                  <a:ext cx="509321" cy="175260"/>
                                </a:xfrm>
                                <a:custGeom>
                                  <a:avLst/>
                                  <a:gdLst/>
                                  <a:ahLst/>
                                  <a:cxnLst/>
                                  <a:rect l="0" t="0" r="0" b="0"/>
                                  <a:pathLst>
                                    <a:path w="509321" h="175260">
                                      <a:moveTo>
                                        <a:pt x="0" y="0"/>
                                      </a:moveTo>
                                      <a:lnTo>
                                        <a:pt x="509321" y="0"/>
                                      </a:lnTo>
                                      <a:lnTo>
                                        <a:pt x="50932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AAB431A" id="Group 346142" o:spid="_x0000_s1026" style="position:absolute;margin-left:8.7pt;margin-top:-.3pt;width:55.45pt;height:41.4pt;z-index:-251646976" coordsize="7043,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">
                      <v:shape id="Shape 366927" o:spid="_x0000_s1027" style="position:absolute;left:426;width:6617;height:1752;visibility:visible;mso-wrap-style:square;v-text-anchor:top" coordsize="661721,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" path="m,l661721,r,175261l,175261,,e" fillcolor="yellow" stroked="f" strokeweight="0">
                        <v:stroke miterlimit="83231f" joinstyle="miter"/>
                        <v:path arrowok="t" textboxrect="0,0,661721,175261"/>
                      </v:shape>
                      <v:shape id="Shape 366928" o:spid="_x0000_s1028" style="position:absolute;top:1752;width:3980;height:1753;visibility:visible;mso-wrap-style:square;v-text-anchor:top" coordsize="39806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" path="m,l398069,r,175260l,175260,,e" fillcolor="yellow" stroked="f" strokeweight="0">
                        <v:stroke miterlimit="83231f" joinstyle="miter"/>
                        <v:path arrowok="t" textboxrect="0,0,398069,175260"/>
                      </v:shape>
                      <v:shape id="Shape 366929" o:spid="_x0000_s1029" style="position:absolute;top:3505;width:5093;height:1752;visibility:visible;mso-wrap-style:square;v-text-anchor:top" coordsize="50932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" path="m,l509321,r,175260l,175260,,e" fillcolor="yellow" stroked="f" strokeweight="0">
                        <v:stroke miterlimit="83231f" joinstyle="miter"/>
                        <v:path arrowok="t" textboxrect="0,0,509321,175260"/>
                      </v:shape>
                    </v:group>
                  </w:pict>
                </mc:Fallback>
              </mc:AlternateContent>
            </w:r>
            <w:r>
              <w:t xml:space="preserve">[Access to Buyer support] </w:t>
            </w:r>
          </w:p>
          <w:p w14:paraId="11C0B418" w14:textId="77777777" w:rsidR="007B505A" w:rsidRDefault="00B578F6">
            <w:pPr>
              <w:spacing w:before="0" w:after="0" w:line="259" w:lineRule="auto"/>
              <w:ind w:left="0" w:right="0" w:firstLine="0"/>
            </w:pP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28C9B7C4" w14:textId="77777777" w:rsidR="007B505A" w:rsidRDefault="00B578F6">
            <w:pPr>
              <w:spacing w:before="0" w:after="0" w:line="259" w:lineRule="auto"/>
              <w:ind w:left="0" w:right="75" w:firstLine="0"/>
              <w:jc w:val="center"/>
            </w:pPr>
            <w:r>
              <w:t>[</w:t>
            </w:r>
            <w:r>
              <w:rPr>
                <w:shd w:val="clear" w:color="auto" w:fill="FFFF00"/>
              </w:rPr>
              <w:t>Availability</w:t>
            </w:r>
          </w:p>
          <w:p w14:paraId="5D9B92C6" w14:textId="77777777" w:rsidR="007B505A" w:rsidRDefault="00B578F6">
            <w:pPr>
              <w:spacing w:before="0" w:after="98" w:line="259" w:lineRule="auto"/>
              <w:ind w:left="37" w:right="0" w:firstLine="0"/>
            </w:pPr>
            <w:r>
              <w:t xml:space="preserve">] </w:t>
            </w:r>
          </w:p>
          <w:p w14:paraId="345A9517" w14:textId="77777777" w:rsidR="007B505A" w:rsidRDefault="00B578F6">
            <w:pPr>
              <w:spacing w:before="0" w:after="98" w:line="259" w:lineRule="auto"/>
              <w:ind w:left="37" w:right="0" w:firstLine="0"/>
            </w:pPr>
            <w:r>
              <w:t xml:space="preserve"> </w:t>
            </w:r>
          </w:p>
          <w:p w14:paraId="1216610F" w14:textId="77777777" w:rsidR="007B505A" w:rsidRDefault="00B578F6">
            <w:pPr>
              <w:spacing w:before="0" w:after="0" w:line="259" w:lineRule="auto"/>
              <w:ind w:left="37" w:right="0" w:firstLine="0"/>
            </w:pP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F963DC8" w14:textId="77777777" w:rsidR="007B505A" w:rsidRDefault="00B578F6">
            <w:pPr>
              <w:spacing w:before="0" w:after="0" w:line="259" w:lineRule="auto"/>
              <w:ind w:left="103" w:right="0" w:firstLine="0"/>
              <w:jc w:val="center"/>
            </w:pPr>
            <w:r>
              <w:t xml:space="preserve">[at </w:t>
            </w:r>
          </w:p>
          <w:p w14:paraId="41CD30D8" w14:textId="77777777" w:rsidR="007B505A" w:rsidRDefault="00B578F6">
            <w:pPr>
              <w:spacing w:before="0" w:after="0" w:line="259" w:lineRule="auto"/>
              <w:ind w:left="299" w:right="0" w:firstLine="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2B04090F" wp14:editId="54DC5CA4">
                      <wp:simplePos x="0" y="0"/>
                      <wp:positionH relativeFrom="column">
                        <wp:posOffset>300266</wp:posOffset>
                      </wp:positionH>
                      <wp:positionV relativeFrom="paragraph">
                        <wp:posOffset>-179069</wp:posOffset>
                      </wp:positionV>
                      <wp:extent cx="670865" cy="876300"/>
                      <wp:effectExtent l="0" t="0" r="0" b="0"/>
                      <wp:wrapNone/>
                      <wp:docPr id="346998" name="Group 346998"/>
                      <wp:cNvGraphicFramePr/>
                      <a:graphic xmlns:a="http://schemas.openxmlformats.org/drawingml/2006/main">
                        <a:graphicData uri="http://schemas.microsoft.com/office/word/2010/wordprocessingGroup">
                          <wpg:wgp>
                            <wpg:cNvGrpSpPr/>
                            <wpg:grpSpPr>
                              <a:xfrm>
                                <a:off x="0" y="0"/>
                                <a:ext cx="670865" cy="876300"/>
                                <a:chOff x="0" y="0"/>
                                <a:chExt cx="670865" cy="876300"/>
                              </a:xfrm>
                            </wpg:grpSpPr>
                            <wps:wsp>
                              <wps:cNvPr id="366933" name="Shape 366933"/>
                              <wps:cNvSpPr/>
                              <wps:spPr>
                                <a:xfrm>
                                  <a:off x="269748" y="0"/>
                                  <a:ext cx="128016" cy="175261"/>
                                </a:xfrm>
                                <a:custGeom>
                                  <a:avLst/>
                                  <a:gdLst/>
                                  <a:ahLst/>
                                  <a:cxnLst/>
                                  <a:rect l="0" t="0" r="0" b="0"/>
                                  <a:pathLst>
                                    <a:path w="128016" h="175261">
                                      <a:moveTo>
                                        <a:pt x="0" y="0"/>
                                      </a:moveTo>
                                      <a:lnTo>
                                        <a:pt x="128016" y="0"/>
                                      </a:lnTo>
                                      <a:lnTo>
                                        <a:pt x="128016"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34" name="Shape 366934"/>
                              <wps:cNvSpPr/>
                              <wps:spPr>
                                <a:xfrm>
                                  <a:off x="0" y="175261"/>
                                  <a:ext cx="670865" cy="175260"/>
                                </a:xfrm>
                                <a:custGeom>
                                  <a:avLst/>
                                  <a:gdLst/>
                                  <a:ahLst/>
                                  <a:cxnLst/>
                                  <a:rect l="0" t="0" r="0" b="0"/>
                                  <a:pathLst>
                                    <a:path w="670865" h="175260">
                                      <a:moveTo>
                                        <a:pt x="0" y="0"/>
                                      </a:moveTo>
                                      <a:lnTo>
                                        <a:pt x="670865" y="0"/>
                                      </a:lnTo>
                                      <a:lnTo>
                                        <a:pt x="67086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35" name="Shape 366935"/>
                              <wps:cNvSpPr/>
                              <wps:spPr>
                                <a:xfrm>
                                  <a:off x="0" y="350520"/>
                                  <a:ext cx="423672" cy="175260"/>
                                </a:xfrm>
                                <a:custGeom>
                                  <a:avLst/>
                                  <a:gdLst/>
                                  <a:ahLst/>
                                  <a:cxnLst/>
                                  <a:rect l="0" t="0" r="0" b="0"/>
                                  <a:pathLst>
                                    <a:path w="423672" h="175260">
                                      <a:moveTo>
                                        <a:pt x="0" y="0"/>
                                      </a:moveTo>
                                      <a:lnTo>
                                        <a:pt x="423672" y="0"/>
                                      </a:lnTo>
                                      <a:lnTo>
                                        <a:pt x="42367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36" name="Shape 366936"/>
                              <wps:cNvSpPr/>
                              <wps:spPr>
                                <a:xfrm>
                                  <a:off x="0" y="525780"/>
                                  <a:ext cx="524256" cy="175260"/>
                                </a:xfrm>
                                <a:custGeom>
                                  <a:avLst/>
                                  <a:gdLst/>
                                  <a:ahLst/>
                                  <a:cxnLst/>
                                  <a:rect l="0" t="0" r="0" b="0"/>
                                  <a:pathLst>
                                    <a:path w="524256" h="175260">
                                      <a:moveTo>
                                        <a:pt x="0" y="0"/>
                                      </a:moveTo>
                                      <a:lnTo>
                                        <a:pt x="524256" y="0"/>
                                      </a:lnTo>
                                      <a:lnTo>
                                        <a:pt x="52425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37" name="Shape 366937"/>
                              <wps:cNvSpPr/>
                              <wps:spPr>
                                <a:xfrm>
                                  <a:off x="0" y="701040"/>
                                  <a:ext cx="381000" cy="175260"/>
                                </a:xfrm>
                                <a:custGeom>
                                  <a:avLst/>
                                  <a:gdLst/>
                                  <a:ahLst/>
                                  <a:cxnLst/>
                                  <a:rect l="0" t="0" r="0" b="0"/>
                                  <a:pathLst>
                                    <a:path w="381000" h="175260">
                                      <a:moveTo>
                                        <a:pt x="0" y="0"/>
                                      </a:moveTo>
                                      <a:lnTo>
                                        <a:pt x="381000" y="0"/>
                                      </a:lnTo>
                                      <a:lnTo>
                                        <a:pt x="3810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114F0D0" id="Group 346998" o:spid="_x0000_s1026" style="position:absolute;margin-left:23.65pt;margin-top:-14.1pt;width:52.8pt;height:69pt;z-index:-251645952" coordsize="6708,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">
                      <v:shape id="Shape 366933" o:spid="_x0000_s1027" style="position:absolute;left:2697;width:1280;height:1752;visibility:visible;mso-wrap-style:square;v-text-anchor:top" coordsize="128016,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" path="m,l128016,r,175261l,175261,,e" fillcolor="yellow" stroked="f" strokeweight="0">
                        <v:stroke miterlimit="83231f" joinstyle="miter"/>
                        <v:path arrowok="t" textboxrect="0,0,128016,175261"/>
                      </v:shape>
                      <v:shape id="Shape 366934" o:spid="_x0000_s1028" style="position:absolute;top:1752;width:6708;height:1753;visibility:visible;mso-wrap-style:square;v-text-anchor:top" coordsize="6708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" path="m,l670865,r,175260l,175260,,e" fillcolor="yellow" stroked="f" strokeweight="0">
                        <v:stroke miterlimit="83231f" joinstyle="miter"/>
                        <v:path arrowok="t" textboxrect="0,0,670865,175260"/>
                      </v:shape>
                      <v:shape id="Shape 366935" o:spid="_x0000_s1029" style="position:absolute;top:3505;width:4236;height:1752;visibility:visible;mso-wrap-style:square;v-text-anchor:top" coordsize="42367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" path="m,l423672,r,175260l,175260,,e" fillcolor="yellow" stroked="f" strokeweight="0">
                        <v:stroke miterlimit="83231f" joinstyle="miter"/>
                        <v:path arrowok="t" textboxrect="0,0,423672,175260"/>
                      </v:shape>
                      <v:shape id="Shape 366936" o:spid="_x0000_s1030" style="position:absolute;top:5257;width:5242;height:1753;visibility:visible;mso-wrap-style:square;v-text-anchor:top" coordsize="52425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" path="m,l524256,r,175260l,175260,,e" fillcolor="yellow" stroked="f" strokeweight="0">
                        <v:stroke miterlimit="83231f" joinstyle="miter"/>
                        <v:path arrowok="t" textboxrect="0,0,524256,175260"/>
                      </v:shape>
                      <v:shape id="Shape 366937" o:spid="_x0000_s1031" style="position:absolute;top:7010;width:3810;height:1753;visibility:visible;mso-wrap-style:square;v-text-anchor:top" coordsize="3810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" path="m,l381000,r,175260l,175260,,e" fillcolor="yellow" stroked="f" strokeweight="0">
                        <v:stroke miterlimit="83231f" joinstyle="miter"/>
                        <v:path arrowok="t" textboxrect="0,0,381000,175260"/>
                      </v:shape>
                    </v:group>
                  </w:pict>
                </mc:Fallback>
              </mc:AlternateContent>
            </w:r>
            <w:r>
              <w:t xml:space="preserve">least 98% during working hours </w:t>
            </w:r>
          </w:p>
        </w:tc>
        <w:tc>
          <w:tcPr>
            <w:tcW w:w="1417" w:type="dxa"/>
            <w:tcBorders>
              <w:top w:val="single" w:sz="4" w:space="0" w:color="000000"/>
              <w:left w:val="single" w:sz="4" w:space="0" w:color="000000"/>
              <w:bottom w:val="single" w:sz="4" w:space="0" w:color="000000"/>
              <w:right w:val="single" w:sz="4" w:space="0" w:color="000000"/>
            </w:tcBorders>
          </w:tcPr>
          <w:p w14:paraId="77D7ACCD" w14:textId="77777777" w:rsidR="007B505A" w:rsidRDefault="00B578F6">
            <w:pPr>
              <w:spacing w:before="0" w:after="0" w:line="259" w:lineRule="auto"/>
              <w:ind w:left="37" w:right="0" w:firstLine="0"/>
            </w:pPr>
            <w:r>
              <w:rPr>
                <w:shd w:val="clear" w:color="auto" w:fill="FFFF00"/>
              </w:rPr>
              <w:t>[  ]</w:t>
            </w:r>
            <w:r>
              <w:t xml:space="preserve"> </w:t>
            </w:r>
          </w:p>
        </w:tc>
        <w:tc>
          <w:tcPr>
            <w:tcW w:w="2102" w:type="dxa"/>
            <w:tcBorders>
              <w:top w:val="single" w:sz="4" w:space="0" w:color="000000"/>
              <w:left w:val="single" w:sz="4" w:space="0" w:color="000000"/>
              <w:bottom w:val="single" w:sz="4" w:space="0" w:color="000000"/>
              <w:right w:val="single" w:sz="4" w:space="0" w:color="000000"/>
            </w:tcBorders>
            <w:vAlign w:val="center"/>
          </w:tcPr>
          <w:p w14:paraId="280D289D" w14:textId="77777777" w:rsidR="007B505A" w:rsidRDefault="00B578F6">
            <w:pPr>
              <w:spacing w:before="0" w:after="0" w:line="240" w:lineRule="auto"/>
              <w:ind w:left="36" w:right="0" w:firstLine="0"/>
            </w:pPr>
            <w:r>
              <w:t xml:space="preserve">[0.5% Service Credit gained for </w:t>
            </w:r>
          </w:p>
          <w:p w14:paraId="1BDBD77E" w14:textId="77777777" w:rsidR="007B505A" w:rsidRDefault="00B578F6">
            <w:pPr>
              <w:spacing w:before="0" w:after="0" w:line="240" w:lineRule="auto"/>
              <w:ind w:left="36" w:right="52" w:firstLine="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24DAD167" wp14:editId="79A01D61">
                      <wp:simplePos x="0" y="0"/>
                      <wp:positionH relativeFrom="column">
                        <wp:posOffset>133350</wp:posOffset>
                      </wp:positionH>
                      <wp:positionV relativeFrom="paragraph">
                        <wp:posOffset>-354329</wp:posOffset>
                      </wp:positionV>
                      <wp:extent cx="1128065" cy="1402462"/>
                      <wp:effectExtent l="0" t="0" r="0" b="0"/>
                      <wp:wrapNone/>
                      <wp:docPr id="348086" name="Group 348086"/>
                      <wp:cNvGraphicFramePr/>
                      <a:graphic xmlns:a="http://schemas.openxmlformats.org/drawingml/2006/main">
                        <a:graphicData uri="http://schemas.microsoft.com/office/word/2010/wordprocessingGroup">
                          <wpg:wgp>
                            <wpg:cNvGrpSpPr/>
                            <wpg:grpSpPr>
                              <a:xfrm>
                                <a:off x="0" y="0"/>
                                <a:ext cx="1128065" cy="1402462"/>
                                <a:chOff x="0" y="0"/>
                                <a:chExt cx="1128065" cy="1402462"/>
                              </a:xfrm>
                            </wpg:grpSpPr>
                            <wps:wsp>
                              <wps:cNvPr id="366943" name="Shape 366943"/>
                              <wps:cNvSpPr/>
                              <wps:spPr>
                                <a:xfrm>
                                  <a:off x="42672" y="0"/>
                                  <a:ext cx="897941" cy="175261"/>
                                </a:xfrm>
                                <a:custGeom>
                                  <a:avLst/>
                                  <a:gdLst/>
                                  <a:ahLst/>
                                  <a:cxnLst/>
                                  <a:rect l="0" t="0" r="0" b="0"/>
                                  <a:pathLst>
                                    <a:path w="897941" h="175261">
                                      <a:moveTo>
                                        <a:pt x="0" y="0"/>
                                      </a:moveTo>
                                      <a:lnTo>
                                        <a:pt x="897941" y="0"/>
                                      </a:lnTo>
                                      <a:lnTo>
                                        <a:pt x="897941"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44" name="Shape 366944"/>
                              <wps:cNvSpPr/>
                              <wps:spPr>
                                <a:xfrm>
                                  <a:off x="0" y="175261"/>
                                  <a:ext cx="1128065" cy="175260"/>
                                </a:xfrm>
                                <a:custGeom>
                                  <a:avLst/>
                                  <a:gdLst/>
                                  <a:ahLst/>
                                  <a:cxnLst/>
                                  <a:rect l="0" t="0" r="0" b="0"/>
                                  <a:pathLst>
                                    <a:path w="1128065" h="175260">
                                      <a:moveTo>
                                        <a:pt x="0" y="0"/>
                                      </a:moveTo>
                                      <a:lnTo>
                                        <a:pt x="1128065" y="0"/>
                                      </a:lnTo>
                                      <a:lnTo>
                                        <a:pt x="112806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45" name="Shape 366945"/>
                              <wps:cNvSpPr/>
                              <wps:spPr>
                                <a:xfrm>
                                  <a:off x="0" y="350520"/>
                                  <a:ext cx="332537" cy="175260"/>
                                </a:xfrm>
                                <a:custGeom>
                                  <a:avLst/>
                                  <a:gdLst/>
                                  <a:ahLst/>
                                  <a:cxnLst/>
                                  <a:rect l="0" t="0" r="0" b="0"/>
                                  <a:pathLst>
                                    <a:path w="332537" h="175260">
                                      <a:moveTo>
                                        <a:pt x="0" y="0"/>
                                      </a:moveTo>
                                      <a:lnTo>
                                        <a:pt x="332537" y="0"/>
                                      </a:lnTo>
                                      <a:lnTo>
                                        <a:pt x="33253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46" name="Shape 366946"/>
                              <wps:cNvSpPr/>
                              <wps:spPr>
                                <a:xfrm>
                                  <a:off x="0" y="525780"/>
                                  <a:ext cx="763829" cy="175260"/>
                                </a:xfrm>
                                <a:custGeom>
                                  <a:avLst/>
                                  <a:gdLst/>
                                  <a:ahLst/>
                                  <a:cxnLst/>
                                  <a:rect l="0" t="0" r="0" b="0"/>
                                  <a:pathLst>
                                    <a:path w="763829" h="175260">
                                      <a:moveTo>
                                        <a:pt x="0" y="0"/>
                                      </a:moveTo>
                                      <a:lnTo>
                                        <a:pt x="763829" y="0"/>
                                      </a:lnTo>
                                      <a:lnTo>
                                        <a:pt x="76382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47" name="Shape 366947"/>
                              <wps:cNvSpPr/>
                              <wps:spPr>
                                <a:xfrm>
                                  <a:off x="0" y="701040"/>
                                  <a:ext cx="644957" cy="175260"/>
                                </a:xfrm>
                                <a:custGeom>
                                  <a:avLst/>
                                  <a:gdLst/>
                                  <a:ahLst/>
                                  <a:cxnLst/>
                                  <a:rect l="0" t="0" r="0" b="0"/>
                                  <a:pathLst>
                                    <a:path w="644957" h="175260">
                                      <a:moveTo>
                                        <a:pt x="0" y="0"/>
                                      </a:moveTo>
                                      <a:lnTo>
                                        <a:pt x="644957" y="0"/>
                                      </a:lnTo>
                                      <a:lnTo>
                                        <a:pt x="64495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48" name="Shape 366948"/>
                              <wps:cNvSpPr/>
                              <wps:spPr>
                                <a:xfrm>
                                  <a:off x="0" y="876300"/>
                                  <a:ext cx="602285" cy="175261"/>
                                </a:xfrm>
                                <a:custGeom>
                                  <a:avLst/>
                                  <a:gdLst/>
                                  <a:ahLst/>
                                  <a:cxnLst/>
                                  <a:rect l="0" t="0" r="0" b="0"/>
                                  <a:pathLst>
                                    <a:path w="602285" h="175261">
                                      <a:moveTo>
                                        <a:pt x="0" y="0"/>
                                      </a:moveTo>
                                      <a:lnTo>
                                        <a:pt x="602285" y="0"/>
                                      </a:lnTo>
                                      <a:lnTo>
                                        <a:pt x="602285"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49" name="Shape 366949"/>
                              <wps:cNvSpPr/>
                              <wps:spPr>
                                <a:xfrm>
                                  <a:off x="0" y="1051561"/>
                                  <a:ext cx="507797" cy="175260"/>
                                </a:xfrm>
                                <a:custGeom>
                                  <a:avLst/>
                                  <a:gdLst/>
                                  <a:ahLst/>
                                  <a:cxnLst/>
                                  <a:rect l="0" t="0" r="0" b="0"/>
                                  <a:pathLst>
                                    <a:path w="507797" h="175260">
                                      <a:moveTo>
                                        <a:pt x="0" y="0"/>
                                      </a:moveTo>
                                      <a:lnTo>
                                        <a:pt x="507797" y="0"/>
                                      </a:lnTo>
                                      <a:lnTo>
                                        <a:pt x="507797"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50" name="Shape 366950"/>
                              <wps:cNvSpPr/>
                              <wps:spPr>
                                <a:xfrm>
                                  <a:off x="0" y="1226896"/>
                                  <a:ext cx="1044245" cy="175565"/>
                                </a:xfrm>
                                <a:custGeom>
                                  <a:avLst/>
                                  <a:gdLst/>
                                  <a:ahLst/>
                                  <a:cxnLst/>
                                  <a:rect l="0" t="0" r="0" b="0"/>
                                  <a:pathLst>
                                    <a:path w="1044245" h="175565">
                                      <a:moveTo>
                                        <a:pt x="0" y="0"/>
                                      </a:moveTo>
                                      <a:lnTo>
                                        <a:pt x="1044245" y="0"/>
                                      </a:lnTo>
                                      <a:lnTo>
                                        <a:pt x="1044245"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584A749" id="Group 348086" o:spid="_x0000_s1026" style="position:absolute;margin-left:10.5pt;margin-top:-27.9pt;width:88.8pt;height:110.45pt;z-index:-251644928" coordsize="11280,1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">
                      <v:shape id="Shape 366943" o:spid="_x0000_s1027" style="position:absolute;left:426;width:8980;height:1752;visibility:visible;mso-wrap-style:square;v-text-anchor:top" coordsize="897941,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" path="m,l897941,r,175261l,175261,,e" fillcolor="yellow" stroked="f" strokeweight="0">
                        <v:stroke miterlimit="83231f" joinstyle="miter"/>
                        <v:path arrowok="t" textboxrect="0,0,897941,175261"/>
                      </v:shape>
                      <v:shape id="Shape 366944" o:spid="_x0000_s1028" style="position:absolute;top:1752;width:11280;height:1753;visibility:visible;mso-wrap-style:square;v-text-anchor:top" coordsize="1128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" path="m,l1128065,r,175260l,175260,,e" fillcolor="yellow" stroked="f" strokeweight="0">
                        <v:stroke miterlimit="83231f" joinstyle="miter"/>
                        <v:path arrowok="t" textboxrect="0,0,1128065,175260"/>
                      </v:shape>
                      <v:shape id="Shape 366945" o:spid="_x0000_s1029" style="position:absolute;top:3505;width:3325;height:1752;visibility:visible;mso-wrap-style:square;v-text-anchor:top" coordsize="33253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" path="m,l332537,r,175260l,175260,,e" fillcolor="yellow" stroked="f" strokeweight="0">
                        <v:stroke miterlimit="83231f" joinstyle="miter"/>
                        <v:path arrowok="t" textboxrect="0,0,332537,175260"/>
                      </v:shape>
                      <v:shape id="Shape 366946" o:spid="_x0000_s1030" style="position:absolute;top:5257;width:7638;height:1753;visibility:visible;mso-wrap-style:square;v-text-anchor:top" coordsize="7638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" path="m,l763829,r,175260l,175260,,e" fillcolor="yellow" stroked="f" strokeweight="0">
                        <v:stroke miterlimit="83231f" joinstyle="miter"/>
                        <v:path arrowok="t" textboxrect="0,0,763829,175260"/>
                      </v:shape>
                      <v:shape id="Shape 366947" o:spid="_x0000_s1031" style="position:absolute;top:7010;width:6449;height:1753;visibility:visible;mso-wrap-style:square;v-text-anchor:top" coordsize="64495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" path="m,l644957,r,175260l,175260,,e" fillcolor="yellow" stroked="f" strokeweight="0">
                        <v:stroke miterlimit="83231f" joinstyle="miter"/>
                        <v:path arrowok="t" textboxrect="0,0,644957,175260"/>
                      </v:shape>
                      <v:shape id="Shape 366948" o:spid="_x0000_s1032" style="position:absolute;top:8763;width:6022;height:1752;visibility:visible;mso-wrap-style:square;v-text-anchor:top" coordsize="60228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" path="m,l602285,r,175261l,175261,,e" fillcolor="yellow" stroked="f" strokeweight="0">
                        <v:stroke miterlimit="83231f" joinstyle="miter"/>
                        <v:path arrowok="t" textboxrect="0,0,602285,175261"/>
                      </v:shape>
                      <v:shape id="Shape 366949" o:spid="_x0000_s1033" style="position:absolute;top:10515;width:5077;height:1753;visibility:visible;mso-wrap-style:square;v-text-anchor:top" coordsize="50779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" path="m,l507797,r,175260l,175260,,e" fillcolor="yellow" stroked="f" strokeweight="0">
                        <v:stroke miterlimit="83231f" joinstyle="miter"/>
                        <v:path arrowok="t" textboxrect="0,0,507797,175260"/>
                      </v:shape>
                      <v:shape id="Shape 366950" o:spid="_x0000_s1034" style="position:absolute;top:12268;width:10442;height:1756;visibility:visible;mso-wrap-style:square;v-text-anchor:top" coordsize="1044245,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" path="m,l1044245,r,175565l,175565,,e" fillcolor="yellow" stroked="f" strokeweight="0">
                        <v:stroke miterlimit="83231f" joinstyle="miter"/>
                        <v:path arrowok="t" textboxrect="0,0,1044245,175565"/>
                      </v:shape>
                    </v:group>
                  </w:pict>
                </mc:Fallback>
              </mc:AlternateContent>
            </w:r>
            <w:r>
              <w:t xml:space="preserve">each percentage under the specified </w:t>
            </w:r>
          </w:p>
          <w:p w14:paraId="5BE6C90D" w14:textId="77777777" w:rsidR="007B505A" w:rsidRDefault="00B578F6">
            <w:pPr>
              <w:spacing w:before="0" w:after="0" w:line="259" w:lineRule="auto"/>
              <w:ind w:left="36" w:right="0" w:firstLine="0"/>
            </w:pPr>
            <w:r>
              <w:t xml:space="preserve">Service </w:t>
            </w:r>
          </w:p>
          <w:p w14:paraId="3FBBCE1E" w14:textId="77777777" w:rsidR="007B505A" w:rsidRDefault="00B578F6">
            <w:pPr>
              <w:spacing w:before="0" w:after="0" w:line="259" w:lineRule="auto"/>
              <w:ind w:left="36" w:right="0" w:firstLine="0"/>
            </w:pPr>
            <w:proofErr w:type="spellStart"/>
            <w:r>
              <w:t>LevelThreshold</w:t>
            </w:r>
            <w:proofErr w:type="spellEnd"/>
            <w:r>
              <w:t xml:space="preserve">] </w:t>
            </w:r>
          </w:p>
        </w:tc>
        <w:tc>
          <w:tcPr>
            <w:tcW w:w="2103" w:type="dxa"/>
            <w:tcBorders>
              <w:top w:val="single" w:sz="4" w:space="0" w:color="000000"/>
              <w:left w:val="single" w:sz="4" w:space="0" w:color="000000"/>
              <w:bottom w:val="single" w:sz="4" w:space="0" w:color="000000"/>
              <w:right w:val="single" w:sz="4" w:space="0" w:color="000000"/>
            </w:tcBorders>
          </w:tcPr>
          <w:p w14:paraId="22DF18EF" w14:textId="77777777" w:rsidR="007B505A" w:rsidRDefault="00B578F6">
            <w:pPr>
              <w:spacing w:before="0" w:after="0" w:line="259" w:lineRule="auto"/>
              <w:ind w:left="37" w:right="0" w:firstLine="0"/>
            </w:pPr>
            <w:r>
              <w:t xml:space="preserve">[Yes/No] </w:t>
            </w:r>
          </w:p>
        </w:tc>
      </w:tr>
      <w:tr w:rsidR="007B505A" w14:paraId="5B637204" w14:textId="77777777">
        <w:trPr>
          <w:trHeight w:val="1176"/>
        </w:trPr>
        <w:tc>
          <w:tcPr>
            <w:tcW w:w="1710" w:type="dxa"/>
            <w:tcBorders>
              <w:top w:val="single" w:sz="4" w:space="0" w:color="000000"/>
              <w:left w:val="single" w:sz="4" w:space="0" w:color="000000"/>
              <w:bottom w:val="single" w:sz="4" w:space="0" w:color="000000"/>
              <w:right w:val="single" w:sz="4" w:space="0" w:color="000000"/>
            </w:tcBorders>
          </w:tcPr>
          <w:p w14:paraId="328A6A16" w14:textId="77777777" w:rsidR="007B505A" w:rsidRDefault="00B578F6">
            <w:pPr>
              <w:spacing w:before="0" w:after="0" w:line="259" w:lineRule="auto"/>
              <w:ind w:left="0" w:right="0" w:firstLine="0"/>
            </w:pPr>
            <w:r>
              <w:t>[</w:t>
            </w:r>
            <w:r>
              <w:rPr>
                <w:shd w:val="clear" w:color="auto" w:fill="FFFF00"/>
              </w:rPr>
              <w:t>KPI</w:t>
            </w: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0314A24A" w14:textId="77777777" w:rsidR="007B505A" w:rsidRDefault="00B578F6">
            <w:pPr>
              <w:spacing w:before="0" w:after="0" w:line="259" w:lineRule="auto"/>
              <w:ind w:left="37" w:right="0" w:firstLine="0"/>
            </w:pPr>
            <w:r>
              <w:rPr>
                <w:shd w:val="clear" w:color="auto" w:fill="FFFF00"/>
              </w:rPr>
              <w:t>[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9A2B19F" w14:textId="77777777" w:rsidR="007B505A" w:rsidRDefault="00B578F6">
            <w:pPr>
              <w:spacing w:before="0" w:after="0" w:line="259" w:lineRule="auto"/>
              <w:ind w:left="103" w:right="0" w:firstLine="0"/>
              <w:jc w:val="center"/>
            </w:pPr>
            <w:r>
              <w:rPr>
                <w:shd w:val="clear" w:color="auto" w:fill="FFFF00"/>
              </w:rPr>
              <w:t>[  ]</w:t>
            </w: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184F836" w14:textId="77777777" w:rsidR="007B505A" w:rsidRDefault="00B578F6">
            <w:pPr>
              <w:spacing w:before="0" w:after="0" w:line="259" w:lineRule="auto"/>
              <w:ind w:left="37" w:right="0" w:firstLine="0"/>
            </w:pPr>
            <w:r>
              <w:rPr>
                <w:shd w:val="clear" w:color="auto" w:fill="FFFF00"/>
              </w:rPr>
              <w:t>[  ]</w:t>
            </w:r>
            <w:r>
              <w:t xml:space="preserve"> </w:t>
            </w:r>
          </w:p>
        </w:tc>
        <w:tc>
          <w:tcPr>
            <w:tcW w:w="2102" w:type="dxa"/>
            <w:tcBorders>
              <w:top w:val="single" w:sz="4" w:space="0" w:color="000000"/>
              <w:left w:val="single" w:sz="4" w:space="0" w:color="000000"/>
              <w:bottom w:val="single" w:sz="4" w:space="0" w:color="000000"/>
              <w:right w:val="single" w:sz="4" w:space="0" w:color="000000"/>
            </w:tcBorders>
          </w:tcPr>
          <w:p w14:paraId="6532D2C2" w14:textId="77777777" w:rsidR="007B505A" w:rsidRDefault="00B578F6">
            <w:pPr>
              <w:spacing w:before="0" w:after="0" w:line="259" w:lineRule="auto"/>
              <w:ind w:left="36" w:right="0" w:firstLine="0"/>
            </w:pPr>
            <w:r>
              <w:rPr>
                <w:shd w:val="clear" w:color="auto" w:fill="FFFF00"/>
              </w:rPr>
              <w:t>[  ]</w:t>
            </w:r>
            <w:r>
              <w:t xml:space="preserve"> </w:t>
            </w:r>
          </w:p>
        </w:tc>
        <w:tc>
          <w:tcPr>
            <w:tcW w:w="2103" w:type="dxa"/>
            <w:tcBorders>
              <w:top w:val="single" w:sz="4" w:space="0" w:color="000000"/>
              <w:left w:val="single" w:sz="4" w:space="0" w:color="000000"/>
              <w:bottom w:val="single" w:sz="4" w:space="0" w:color="000000"/>
              <w:right w:val="single" w:sz="4" w:space="0" w:color="000000"/>
            </w:tcBorders>
          </w:tcPr>
          <w:p w14:paraId="69CC3D95" w14:textId="77777777" w:rsidR="007B505A" w:rsidRDefault="00B578F6">
            <w:pPr>
              <w:spacing w:before="0" w:after="0" w:line="259" w:lineRule="auto"/>
              <w:ind w:left="37" w:right="0" w:firstLine="0"/>
            </w:pPr>
            <w:r>
              <w:t xml:space="preserve">[Yes/No] </w:t>
            </w:r>
          </w:p>
        </w:tc>
      </w:tr>
      <w:tr w:rsidR="007B505A" w14:paraId="0E07B0FE" w14:textId="77777777">
        <w:trPr>
          <w:trHeight w:val="1223"/>
        </w:trPr>
        <w:tc>
          <w:tcPr>
            <w:tcW w:w="3283" w:type="dxa"/>
            <w:gridSpan w:val="2"/>
            <w:tcBorders>
              <w:top w:val="single" w:sz="4" w:space="0" w:color="000000"/>
              <w:left w:val="single" w:sz="4" w:space="0" w:color="000000"/>
              <w:bottom w:val="single" w:sz="4" w:space="0" w:color="000000"/>
              <w:right w:val="nil"/>
            </w:tcBorders>
            <w:shd w:val="clear" w:color="auto" w:fill="D9D9D9"/>
          </w:tcPr>
          <w:p w14:paraId="1119EB15" w14:textId="77777777" w:rsidR="007B505A" w:rsidRDefault="00B578F6">
            <w:pPr>
              <w:spacing w:before="0" w:after="0" w:line="259" w:lineRule="auto"/>
              <w:ind w:left="36" w:right="0" w:firstLine="0"/>
            </w:pPr>
            <w:r>
              <w:t xml:space="preserve">Service Levels </w:t>
            </w:r>
          </w:p>
        </w:tc>
        <w:tc>
          <w:tcPr>
            <w:tcW w:w="1702" w:type="dxa"/>
            <w:tcBorders>
              <w:top w:val="single" w:sz="4" w:space="0" w:color="000000"/>
              <w:left w:val="nil"/>
              <w:bottom w:val="single" w:sz="4" w:space="0" w:color="000000"/>
              <w:right w:val="nil"/>
            </w:tcBorders>
            <w:shd w:val="clear" w:color="auto" w:fill="D9D9D9"/>
          </w:tcPr>
          <w:p w14:paraId="2A5C4020" w14:textId="77777777" w:rsidR="007B505A" w:rsidRDefault="007B505A">
            <w:pPr>
              <w:spacing w:before="0" w:after="160" w:line="259" w:lineRule="auto"/>
              <w:ind w:left="0" w:right="0" w:firstLine="0"/>
            </w:pPr>
          </w:p>
        </w:tc>
        <w:tc>
          <w:tcPr>
            <w:tcW w:w="1417" w:type="dxa"/>
            <w:tcBorders>
              <w:top w:val="single" w:sz="4" w:space="0" w:color="000000"/>
              <w:left w:val="nil"/>
              <w:bottom w:val="single" w:sz="4" w:space="0" w:color="000000"/>
              <w:right w:val="single" w:sz="4" w:space="0" w:color="000000"/>
            </w:tcBorders>
            <w:shd w:val="clear" w:color="auto" w:fill="D9D9D9"/>
          </w:tcPr>
          <w:p w14:paraId="3014C7A5" w14:textId="77777777" w:rsidR="007B505A" w:rsidRDefault="007B505A">
            <w:pPr>
              <w:spacing w:before="0" w:after="160" w:line="259" w:lineRule="auto"/>
              <w:ind w:left="0" w:right="0" w:firstLine="0"/>
            </w:pP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83BCB60" w14:textId="77777777" w:rsidR="007B505A" w:rsidRDefault="00B578F6">
            <w:pPr>
              <w:spacing w:before="0" w:after="120" w:line="240" w:lineRule="auto"/>
              <w:ind w:left="36" w:right="0" w:firstLine="0"/>
            </w:pPr>
            <w:r>
              <w:t xml:space="preserve">Service Credit for each Service Period </w:t>
            </w:r>
          </w:p>
          <w:p w14:paraId="18F5F1D4" w14:textId="77777777" w:rsidR="007B505A" w:rsidRDefault="00B578F6">
            <w:pPr>
              <w:spacing w:before="0" w:after="0" w:line="259" w:lineRule="auto"/>
              <w:ind w:left="36" w:right="0" w:firstLine="0"/>
            </w:pPr>
            <w:r>
              <w:t xml:space="preserve"> </w:t>
            </w:r>
          </w:p>
        </w:tc>
        <w:tc>
          <w:tcPr>
            <w:tcW w:w="2103" w:type="dxa"/>
            <w:tcBorders>
              <w:top w:val="single" w:sz="4" w:space="0" w:color="000000"/>
              <w:left w:val="single" w:sz="4" w:space="0" w:color="000000"/>
              <w:bottom w:val="single" w:sz="4" w:space="0" w:color="000000"/>
              <w:right w:val="single" w:sz="4" w:space="0" w:color="000000"/>
            </w:tcBorders>
            <w:shd w:val="clear" w:color="auto" w:fill="D9D9D9"/>
          </w:tcPr>
          <w:p w14:paraId="2E4AFE3A" w14:textId="77777777" w:rsidR="007B505A" w:rsidRDefault="00B578F6">
            <w:pPr>
              <w:spacing w:before="0" w:after="0" w:line="259" w:lineRule="auto"/>
              <w:ind w:left="37" w:right="0" w:firstLine="0"/>
            </w:pPr>
            <w:r>
              <w:t xml:space="preserve"> </w:t>
            </w:r>
          </w:p>
        </w:tc>
      </w:tr>
      <w:tr w:rsidR="007B505A" w14:paraId="2356DF2A" w14:textId="77777777">
        <w:trPr>
          <w:trHeight w:val="1352"/>
        </w:trPr>
        <w:tc>
          <w:tcPr>
            <w:tcW w:w="17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1DC368" w14:textId="77777777" w:rsidR="007B505A" w:rsidRDefault="00B578F6">
            <w:pPr>
              <w:spacing w:before="0" w:after="0" w:line="259" w:lineRule="auto"/>
              <w:ind w:left="0" w:right="0" w:firstLine="0"/>
            </w:pPr>
            <w:r>
              <w:t xml:space="preserve">Service </w:t>
            </w:r>
          </w:p>
          <w:p w14:paraId="08DE6365" w14:textId="77777777" w:rsidR="007B505A" w:rsidRDefault="00B578F6">
            <w:pPr>
              <w:spacing w:before="0" w:after="0" w:line="259" w:lineRule="auto"/>
              <w:ind w:left="0" w:right="0" w:firstLine="0"/>
            </w:pPr>
            <w:r>
              <w:t xml:space="preserve">Level </w:t>
            </w:r>
          </w:p>
          <w:p w14:paraId="5697E1C5" w14:textId="77777777" w:rsidR="007B505A" w:rsidRDefault="00B578F6">
            <w:pPr>
              <w:spacing w:before="0" w:after="0" w:line="259" w:lineRule="auto"/>
              <w:ind w:left="0" w:right="0" w:firstLine="0"/>
            </w:pPr>
            <w:r>
              <w:t xml:space="preserve">Performance </w:t>
            </w:r>
          </w:p>
          <w:p w14:paraId="1BBD38BB" w14:textId="77777777" w:rsidR="007B505A" w:rsidRDefault="00B578F6">
            <w:pPr>
              <w:spacing w:before="0" w:after="0" w:line="259" w:lineRule="auto"/>
              <w:ind w:left="0" w:right="0" w:firstLine="0"/>
            </w:pPr>
            <w:r>
              <w:t xml:space="preserve">Criterion </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362291" w14:textId="77777777" w:rsidR="007B505A" w:rsidRDefault="00B578F6">
            <w:pPr>
              <w:spacing w:before="0" w:after="0" w:line="259" w:lineRule="auto"/>
              <w:ind w:left="37" w:right="0" w:firstLine="0"/>
            </w:pPr>
            <w:r>
              <w:t xml:space="preserve">Key </w:t>
            </w:r>
          </w:p>
          <w:p w14:paraId="48D8FD33" w14:textId="77777777" w:rsidR="007B505A" w:rsidRDefault="00B578F6">
            <w:pPr>
              <w:spacing w:before="0" w:after="0" w:line="259" w:lineRule="auto"/>
              <w:ind w:left="37" w:right="0" w:firstLine="0"/>
            </w:pPr>
            <w:r>
              <w:t xml:space="preserve">Indicator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767647" w14:textId="77777777" w:rsidR="007B505A" w:rsidRDefault="00B578F6">
            <w:pPr>
              <w:spacing w:before="0" w:after="0" w:line="259" w:lineRule="auto"/>
              <w:ind w:left="299" w:right="7" w:firstLine="358"/>
            </w:pPr>
            <w:proofErr w:type="spellStart"/>
            <w:r>
              <w:t>Servic</w:t>
            </w:r>
            <w:proofErr w:type="spellEnd"/>
            <w:r>
              <w:t xml:space="preserve"> e Level Threshold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26A45916" w14:textId="77777777" w:rsidR="007B505A" w:rsidRDefault="00B578F6">
            <w:pPr>
              <w:spacing w:before="0" w:after="0" w:line="259" w:lineRule="auto"/>
              <w:ind w:left="37" w:right="0" w:firstLine="0"/>
            </w:pPr>
            <w:r>
              <w:t xml:space="preserve">Service </w:t>
            </w:r>
          </w:p>
          <w:p w14:paraId="09FA6BED" w14:textId="77777777" w:rsidR="007B505A" w:rsidRDefault="00B578F6">
            <w:pPr>
              <w:spacing w:before="0" w:after="0" w:line="259" w:lineRule="auto"/>
              <w:ind w:left="37" w:right="0" w:firstLine="0"/>
            </w:pPr>
            <w:r>
              <w:t xml:space="preserve">Failure </w:t>
            </w:r>
          </w:p>
          <w:p w14:paraId="670B08C9" w14:textId="77777777" w:rsidR="007B505A" w:rsidRDefault="00B578F6">
            <w:pPr>
              <w:spacing w:before="0" w:after="0" w:line="259" w:lineRule="auto"/>
              <w:ind w:left="37" w:right="0" w:firstLine="0"/>
            </w:pPr>
            <w:r>
              <w:t xml:space="preserve">Threshold </w:t>
            </w:r>
          </w:p>
        </w:tc>
        <w:tc>
          <w:tcPr>
            <w:tcW w:w="0" w:type="auto"/>
            <w:vMerge/>
            <w:tcBorders>
              <w:top w:val="nil"/>
              <w:left w:val="single" w:sz="4" w:space="0" w:color="000000"/>
              <w:bottom w:val="single" w:sz="4" w:space="0" w:color="000000"/>
              <w:right w:val="single" w:sz="4" w:space="0" w:color="000000"/>
            </w:tcBorders>
          </w:tcPr>
          <w:p w14:paraId="2D5CEEDF" w14:textId="77777777" w:rsidR="007B505A" w:rsidRDefault="007B505A">
            <w:pPr>
              <w:spacing w:before="0" w:after="160" w:line="259" w:lineRule="auto"/>
              <w:ind w:left="0" w:right="0" w:firstLine="0"/>
            </w:pPr>
          </w:p>
        </w:tc>
        <w:tc>
          <w:tcPr>
            <w:tcW w:w="2103" w:type="dxa"/>
            <w:tcBorders>
              <w:top w:val="single" w:sz="4" w:space="0" w:color="000000"/>
              <w:left w:val="single" w:sz="4" w:space="0" w:color="000000"/>
              <w:bottom w:val="single" w:sz="4" w:space="0" w:color="000000"/>
              <w:right w:val="single" w:sz="4" w:space="0" w:color="000000"/>
            </w:tcBorders>
            <w:shd w:val="clear" w:color="auto" w:fill="D9D9D9"/>
          </w:tcPr>
          <w:p w14:paraId="6144B168" w14:textId="77777777" w:rsidR="007B505A" w:rsidRDefault="00B578F6">
            <w:pPr>
              <w:spacing w:before="0" w:after="0" w:line="259" w:lineRule="auto"/>
              <w:ind w:left="37" w:right="0" w:firstLine="0"/>
            </w:pPr>
            <w:r>
              <w:t xml:space="preserve">Publishable KPI </w:t>
            </w:r>
          </w:p>
        </w:tc>
      </w:tr>
      <w:tr w:rsidR="007B505A" w14:paraId="0A4E5D4C" w14:textId="77777777">
        <w:trPr>
          <w:trHeight w:val="1485"/>
        </w:trPr>
        <w:tc>
          <w:tcPr>
            <w:tcW w:w="1710" w:type="dxa"/>
            <w:tcBorders>
              <w:top w:val="single" w:sz="4" w:space="0" w:color="000000"/>
              <w:left w:val="single" w:sz="4" w:space="0" w:color="000000"/>
              <w:bottom w:val="single" w:sz="4" w:space="0" w:color="000000"/>
              <w:right w:val="single" w:sz="4" w:space="0" w:color="000000"/>
            </w:tcBorders>
          </w:tcPr>
          <w:p w14:paraId="56BC15D0" w14:textId="77777777" w:rsidR="007B505A" w:rsidRDefault="00B578F6">
            <w:pPr>
              <w:spacing w:before="0" w:after="0" w:line="259" w:lineRule="auto"/>
              <w:ind w:left="0" w:right="0" w:firstLine="0"/>
            </w:pPr>
            <w:r>
              <w:rPr>
                <w:rFonts w:ascii="Calibri" w:eastAsia="Calibri" w:hAnsi="Calibri" w:cs="Calibri"/>
                <w:noProof/>
                <w:sz w:val="22"/>
              </w:rPr>
              <w:lastRenderedPageBreak/>
              <mc:AlternateContent>
                <mc:Choice Requires="wpg">
                  <w:drawing>
                    <wp:anchor distT="0" distB="0" distL="114300" distR="114300" simplePos="0" relativeHeight="251672576" behindDoc="1" locked="0" layoutInCell="1" allowOverlap="1" wp14:anchorId="0E93FE97" wp14:editId="5E9A8D24">
                      <wp:simplePos x="0" y="0"/>
                      <wp:positionH relativeFrom="column">
                        <wp:posOffset>110490</wp:posOffset>
                      </wp:positionH>
                      <wp:positionV relativeFrom="paragraph">
                        <wp:posOffset>-3809</wp:posOffset>
                      </wp:positionV>
                      <wp:extent cx="891845" cy="350520"/>
                      <wp:effectExtent l="0" t="0" r="0" b="0"/>
                      <wp:wrapNone/>
                      <wp:docPr id="340438" name="Group 340438"/>
                      <wp:cNvGraphicFramePr/>
                      <a:graphic xmlns:a="http://schemas.openxmlformats.org/drawingml/2006/main">
                        <a:graphicData uri="http://schemas.microsoft.com/office/word/2010/wordprocessingGroup">
                          <wpg:wgp>
                            <wpg:cNvGrpSpPr/>
                            <wpg:grpSpPr>
                              <a:xfrm>
                                <a:off x="0" y="0"/>
                                <a:ext cx="891845" cy="350520"/>
                                <a:chOff x="0" y="0"/>
                                <a:chExt cx="891845" cy="350520"/>
                              </a:xfrm>
                            </wpg:grpSpPr>
                            <wps:wsp>
                              <wps:cNvPr id="366959" name="Shape 366959"/>
                              <wps:cNvSpPr/>
                              <wps:spPr>
                                <a:xfrm>
                                  <a:off x="42672" y="0"/>
                                  <a:ext cx="849173" cy="175260"/>
                                </a:xfrm>
                                <a:custGeom>
                                  <a:avLst/>
                                  <a:gdLst/>
                                  <a:ahLst/>
                                  <a:cxnLst/>
                                  <a:rect l="0" t="0" r="0" b="0"/>
                                  <a:pathLst>
                                    <a:path w="849173" h="175260">
                                      <a:moveTo>
                                        <a:pt x="0" y="0"/>
                                      </a:moveTo>
                                      <a:lnTo>
                                        <a:pt x="849173" y="0"/>
                                      </a:lnTo>
                                      <a:lnTo>
                                        <a:pt x="84917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60" name="Shape 366960"/>
                              <wps:cNvSpPr/>
                              <wps:spPr>
                                <a:xfrm>
                                  <a:off x="0" y="175260"/>
                                  <a:ext cx="414833" cy="175260"/>
                                </a:xfrm>
                                <a:custGeom>
                                  <a:avLst/>
                                  <a:gdLst/>
                                  <a:ahLst/>
                                  <a:cxnLst/>
                                  <a:rect l="0" t="0" r="0" b="0"/>
                                  <a:pathLst>
                                    <a:path w="414833" h="175260">
                                      <a:moveTo>
                                        <a:pt x="0" y="0"/>
                                      </a:moveTo>
                                      <a:lnTo>
                                        <a:pt x="414833" y="0"/>
                                      </a:lnTo>
                                      <a:lnTo>
                                        <a:pt x="41483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9054461" id="Group 340438" o:spid="_x0000_s1026" style="position:absolute;margin-left:8.7pt;margin-top:-.3pt;width:70.2pt;height:27.6pt;z-index:-251643904" coordsize="891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">
                      <v:shape id="Shape 366959" o:spid="_x0000_s1027" style="position:absolute;left:426;width:8492;height:1752;visibility:visible;mso-wrap-style:square;v-text-anchor:top" coordsize="8491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" path="m,l849173,r,175260l,175260,,e" fillcolor="yellow" stroked="f" strokeweight="0">
                        <v:stroke miterlimit="83231f" joinstyle="miter"/>
                        <v:path arrowok="t" textboxrect="0,0,849173,175260"/>
                      </v:shape>
                      <v:shape id="Shape 366960" o:spid="_x0000_s1028" style="position:absolute;top:1752;width:4148;height:1753;visibility:visible;mso-wrap-style:square;v-text-anchor:top" coordsize="41483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" path="m,l414833,r,175260l,175260,,e" fillcolor="yellow" stroked="f" strokeweight="0">
                        <v:stroke miterlimit="83231f" joinstyle="miter"/>
                        <v:path arrowok="t" textboxrect="0,0,414833,175260"/>
                      </v:shape>
                    </v:group>
                  </w:pict>
                </mc:Fallback>
              </mc:AlternateContent>
            </w:r>
            <w:r>
              <w:t xml:space="preserve">[Social Value </w:t>
            </w:r>
          </w:p>
          <w:p w14:paraId="089DB850" w14:textId="77777777" w:rsidR="007B505A" w:rsidRDefault="00B578F6">
            <w:pPr>
              <w:spacing w:before="0" w:after="0" w:line="259" w:lineRule="auto"/>
              <w:ind w:left="0" w:right="0" w:firstLine="0"/>
            </w:pPr>
            <w:r>
              <w:t xml:space="preserve">KPI 1] </w:t>
            </w:r>
          </w:p>
        </w:tc>
        <w:tc>
          <w:tcPr>
            <w:tcW w:w="1572" w:type="dxa"/>
            <w:tcBorders>
              <w:top w:val="single" w:sz="4" w:space="0" w:color="000000"/>
              <w:left w:val="single" w:sz="4" w:space="0" w:color="000000"/>
              <w:bottom w:val="single" w:sz="4" w:space="0" w:color="000000"/>
              <w:right w:val="single" w:sz="4" w:space="0" w:color="000000"/>
            </w:tcBorders>
          </w:tcPr>
          <w:p w14:paraId="25B4902F" w14:textId="77777777" w:rsidR="007B505A" w:rsidRDefault="00B578F6">
            <w:pPr>
              <w:spacing w:before="0" w:after="0" w:line="259" w:lineRule="auto"/>
              <w:ind w:left="37" w:right="0" w:firstLine="0"/>
            </w:pPr>
            <w:r>
              <w:rPr>
                <w:shd w:val="clear" w:color="auto" w:fill="FFFF00"/>
              </w:rPr>
              <w:t>[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B0C1A9E" w14:textId="77777777" w:rsidR="007B505A" w:rsidRDefault="00B578F6">
            <w:pPr>
              <w:spacing w:before="0" w:after="0" w:line="259" w:lineRule="auto"/>
              <w:ind w:left="120" w:right="0" w:firstLine="0"/>
              <w:jc w:val="center"/>
            </w:pPr>
            <w:r>
              <w:rPr>
                <w:shd w:val="clear" w:color="auto" w:fill="FFFF00"/>
              </w:rPr>
              <w:t>[  ]</w:t>
            </w: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A65D413" w14:textId="77777777" w:rsidR="007B505A" w:rsidRDefault="00B578F6">
            <w:pPr>
              <w:spacing w:before="0" w:after="0" w:line="259" w:lineRule="auto"/>
              <w:ind w:left="37" w:right="0" w:firstLine="0"/>
            </w:pPr>
            <w:r>
              <w:rPr>
                <w:shd w:val="clear" w:color="auto" w:fill="FFFF00"/>
              </w:rPr>
              <w:t>[  ]</w:t>
            </w:r>
            <w:r>
              <w:t xml:space="preserve"> </w:t>
            </w:r>
          </w:p>
        </w:tc>
        <w:tc>
          <w:tcPr>
            <w:tcW w:w="2102" w:type="dxa"/>
            <w:tcBorders>
              <w:top w:val="single" w:sz="4" w:space="0" w:color="000000"/>
              <w:left w:val="single" w:sz="4" w:space="0" w:color="000000"/>
              <w:bottom w:val="single" w:sz="4" w:space="0" w:color="000000"/>
              <w:right w:val="single" w:sz="4" w:space="0" w:color="000000"/>
            </w:tcBorders>
          </w:tcPr>
          <w:p w14:paraId="6F85AAFA" w14:textId="77777777" w:rsidR="007B505A" w:rsidRDefault="00B578F6">
            <w:pPr>
              <w:spacing w:before="0" w:after="0" w:line="259" w:lineRule="auto"/>
              <w:ind w:left="36" w:right="0" w:firstLine="0"/>
            </w:pPr>
            <w:r>
              <w:rPr>
                <w:shd w:val="clear" w:color="auto" w:fill="FFFF00"/>
              </w:rPr>
              <w:t>[  ]</w:t>
            </w:r>
            <w:r>
              <w:t xml:space="preserve"> </w:t>
            </w:r>
          </w:p>
        </w:tc>
        <w:tc>
          <w:tcPr>
            <w:tcW w:w="2103" w:type="dxa"/>
            <w:tcBorders>
              <w:top w:val="single" w:sz="4" w:space="0" w:color="000000"/>
              <w:left w:val="single" w:sz="4" w:space="0" w:color="000000"/>
              <w:bottom w:val="single" w:sz="4" w:space="0" w:color="000000"/>
              <w:right w:val="single" w:sz="4" w:space="0" w:color="000000"/>
            </w:tcBorders>
          </w:tcPr>
          <w:p w14:paraId="75FD1CFF" w14:textId="77777777" w:rsidR="007B505A" w:rsidRDefault="00B578F6">
            <w:pPr>
              <w:spacing w:before="0" w:after="0" w:line="259" w:lineRule="auto"/>
              <w:ind w:left="37" w:right="0" w:firstLine="0"/>
            </w:pPr>
            <w:r>
              <w:t xml:space="preserve">[Yes/No] </w:t>
            </w:r>
          </w:p>
        </w:tc>
      </w:tr>
      <w:tr w:rsidR="007B505A" w14:paraId="32B09586" w14:textId="77777777">
        <w:trPr>
          <w:trHeight w:val="1483"/>
        </w:trPr>
        <w:tc>
          <w:tcPr>
            <w:tcW w:w="1710" w:type="dxa"/>
            <w:tcBorders>
              <w:top w:val="single" w:sz="4" w:space="0" w:color="000000"/>
              <w:left w:val="single" w:sz="4" w:space="0" w:color="000000"/>
              <w:bottom w:val="single" w:sz="4" w:space="0" w:color="000000"/>
              <w:right w:val="single" w:sz="4" w:space="0" w:color="000000"/>
            </w:tcBorders>
          </w:tcPr>
          <w:p w14:paraId="7B5DED6B" w14:textId="77777777" w:rsidR="007B505A" w:rsidRDefault="00B578F6">
            <w:pPr>
              <w:spacing w:before="0"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6A25974F" wp14:editId="3F2AADDB">
                      <wp:simplePos x="0" y="0"/>
                      <wp:positionH relativeFrom="column">
                        <wp:posOffset>110490</wp:posOffset>
                      </wp:positionH>
                      <wp:positionV relativeFrom="paragraph">
                        <wp:posOffset>-3809</wp:posOffset>
                      </wp:positionV>
                      <wp:extent cx="891845" cy="350520"/>
                      <wp:effectExtent l="0" t="0" r="0" b="0"/>
                      <wp:wrapNone/>
                      <wp:docPr id="341932" name="Group 341932"/>
                      <wp:cNvGraphicFramePr/>
                      <a:graphic xmlns:a="http://schemas.openxmlformats.org/drawingml/2006/main">
                        <a:graphicData uri="http://schemas.microsoft.com/office/word/2010/wordprocessingGroup">
                          <wpg:wgp>
                            <wpg:cNvGrpSpPr/>
                            <wpg:grpSpPr>
                              <a:xfrm>
                                <a:off x="0" y="0"/>
                                <a:ext cx="891845" cy="350520"/>
                                <a:chOff x="0" y="0"/>
                                <a:chExt cx="891845" cy="350520"/>
                              </a:xfrm>
                            </wpg:grpSpPr>
                            <wps:wsp>
                              <wps:cNvPr id="366963" name="Shape 366963"/>
                              <wps:cNvSpPr/>
                              <wps:spPr>
                                <a:xfrm>
                                  <a:off x="42672" y="0"/>
                                  <a:ext cx="849173" cy="175260"/>
                                </a:xfrm>
                                <a:custGeom>
                                  <a:avLst/>
                                  <a:gdLst/>
                                  <a:ahLst/>
                                  <a:cxnLst/>
                                  <a:rect l="0" t="0" r="0" b="0"/>
                                  <a:pathLst>
                                    <a:path w="849173" h="175260">
                                      <a:moveTo>
                                        <a:pt x="0" y="0"/>
                                      </a:moveTo>
                                      <a:lnTo>
                                        <a:pt x="849173" y="0"/>
                                      </a:lnTo>
                                      <a:lnTo>
                                        <a:pt x="84917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64" name="Shape 366964"/>
                              <wps:cNvSpPr/>
                              <wps:spPr>
                                <a:xfrm>
                                  <a:off x="0" y="175260"/>
                                  <a:ext cx="414833" cy="175260"/>
                                </a:xfrm>
                                <a:custGeom>
                                  <a:avLst/>
                                  <a:gdLst/>
                                  <a:ahLst/>
                                  <a:cxnLst/>
                                  <a:rect l="0" t="0" r="0" b="0"/>
                                  <a:pathLst>
                                    <a:path w="414833" h="175260">
                                      <a:moveTo>
                                        <a:pt x="0" y="0"/>
                                      </a:moveTo>
                                      <a:lnTo>
                                        <a:pt x="414833" y="0"/>
                                      </a:lnTo>
                                      <a:lnTo>
                                        <a:pt x="41483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F1879F1" id="Group 341932" o:spid="_x0000_s1026" style="position:absolute;margin-left:8.7pt;margin-top:-.3pt;width:70.2pt;height:27.6pt;z-index:-251642880" coordsize="891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">
                      <v:shape id="Shape 366963" o:spid="_x0000_s1027" style="position:absolute;left:426;width:8492;height:1752;visibility:visible;mso-wrap-style:square;v-text-anchor:top" coordsize="8491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" path="m,l849173,r,175260l,175260,,e" fillcolor="yellow" stroked="f" strokeweight="0">
                        <v:stroke miterlimit="83231f" joinstyle="miter"/>
                        <v:path arrowok="t" textboxrect="0,0,849173,175260"/>
                      </v:shape>
                      <v:shape id="Shape 366964" o:spid="_x0000_s1028" style="position:absolute;top:1752;width:4148;height:1753;visibility:visible;mso-wrap-style:square;v-text-anchor:top" coordsize="41483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" path="m,l414833,r,175260l,175260,,e" fillcolor="yellow" stroked="f" strokeweight="0">
                        <v:stroke miterlimit="83231f" joinstyle="miter"/>
                        <v:path arrowok="t" textboxrect="0,0,414833,175260"/>
                      </v:shape>
                    </v:group>
                  </w:pict>
                </mc:Fallback>
              </mc:AlternateContent>
            </w:r>
            <w:r>
              <w:t xml:space="preserve">[Social Value </w:t>
            </w:r>
          </w:p>
          <w:p w14:paraId="5D6A26A4" w14:textId="77777777" w:rsidR="007B505A" w:rsidRDefault="00B578F6">
            <w:pPr>
              <w:spacing w:before="0" w:after="0" w:line="259" w:lineRule="auto"/>
              <w:ind w:left="0" w:right="0" w:firstLine="0"/>
            </w:pPr>
            <w:r>
              <w:t xml:space="preserve">KPI 2] </w:t>
            </w:r>
          </w:p>
        </w:tc>
        <w:tc>
          <w:tcPr>
            <w:tcW w:w="1572" w:type="dxa"/>
            <w:tcBorders>
              <w:top w:val="single" w:sz="4" w:space="0" w:color="000000"/>
              <w:left w:val="single" w:sz="4" w:space="0" w:color="000000"/>
              <w:bottom w:val="single" w:sz="4" w:space="0" w:color="000000"/>
              <w:right w:val="single" w:sz="4" w:space="0" w:color="000000"/>
            </w:tcBorders>
          </w:tcPr>
          <w:p w14:paraId="4C595CAF" w14:textId="77777777" w:rsidR="007B505A" w:rsidRDefault="00B578F6">
            <w:pPr>
              <w:spacing w:before="0" w:after="0" w:line="259" w:lineRule="auto"/>
              <w:ind w:left="37" w:right="0" w:firstLine="0"/>
            </w:pPr>
            <w:r>
              <w:rPr>
                <w:shd w:val="clear" w:color="auto" w:fill="FFFF00"/>
              </w:rPr>
              <w:t>[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B459020" w14:textId="77777777" w:rsidR="007B505A" w:rsidRDefault="00B578F6">
            <w:pPr>
              <w:spacing w:before="0" w:after="0" w:line="259" w:lineRule="auto"/>
              <w:ind w:left="120" w:right="0" w:firstLine="0"/>
              <w:jc w:val="center"/>
            </w:pPr>
            <w:r>
              <w:rPr>
                <w:shd w:val="clear" w:color="auto" w:fill="FFFF00"/>
              </w:rPr>
              <w:t>[  ]</w:t>
            </w: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6B6DA57" w14:textId="77777777" w:rsidR="007B505A" w:rsidRDefault="00B578F6">
            <w:pPr>
              <w:spacing w:before="0" w:after="0" w:line="259" w:lineRule="auto"/>
              <w:ind w:left="37" w:right="0" w:firstLine="0"/>
            </w:pPr>
            <w:r>
              <w:rPr>
                <w:shd w:val="clear" w:color="auto" w:fill="FFFF00"/>
              </w:rPr>
              <w:t>[  ]</w:t>
            </w:r>
            <w:r>
              <w:t xml:space="preserve"> </w:t>
            </w:r>
          </w:p>
        </w:tc>
        <w:tc>
          <w:tcPr>
            <w:tcW w:w="2102" w:type="dxa"/>
            <w:tcBorders>
              <w:top w:val="single" w:sz="4" w:space="0" w:color="000000"/>
              <w:left w:val="single" w:sz="4" w:space="0" w:color="000000"/>
              <w:bottom w:val="single" w:sz="4" w:space="0" w:color="000000"/>
              <w:right w:val="single" w:sz="4" w:space="0" w:color="000000"/>
            </w:tcBorders>
          </w:tcPr>
          <w:p w14:paraId="3FE316B8" w14:textId="77777777" w:rsidR="007B505A" w:rsidRDefault="00B578F6">
            <w:pPr>
              <w:spacing w:before="0" w:after="0" w:line="259" w:lineRule="auto"/>
              <w:ind w:left="36" w:right="0" w:firstLine="0"/>
            </w:pPr>
            <w:r>
              <w:rPr>
                <w:shd w:val="clear" w:color="auto" w:fill="FFFF00"/>
              </w:rPr>
              <w:t>[  ]</w:t>
            </w:r>
            <w:r>
              <w:t xml:space="preserve"> </w:t>
            </w:r>
          </w:p>
        </w:tc>
        <w:tc>
          <w:tcPr>
            <w:tcW w:w="2103" w:type="dxa"/>
            <w:tcBorders>
              <w:top w:val="single" w:sz="4" w:space="0" w:color="000000"/>
              <w:left w:val="single" w:sz="4" w:space="0" w:color="000000"/>
              <w:bottom w:val="single" w:sz="4" w:space="0" w:color="000000"/>
              <w:right w:val="single" w:sz="4" w:space="0" w:color="000000"/>
            </w:tcBorders>
          </w:tcPr>
          <w:p w14:paraId="05EB65E4" w14:textId="77777777" w:rsidR="007B505A" w:rsidRDefault="00B578F6">
            <w:pPr>
              <w:spacing w:before="0" w:after="0" w:line="259" w:lineRule="auto"/>
              <w:ind w:left="37" w:right="0" w:firstLine="0"/>
            </w:pPr>
            <w:r>
              <w:t xml:space="preserve">[Yes/No] </w:t>
            </w:r>
          </w:p>
        </w:tc>
      </w:tr>
      <w:tr w:rsidR="007B505A" w14:paraId="723B35B2" w14:textId="77777777">
        <w:trPr>
          <w:trHeight w:val="1486"/>
        </w:trPr>
        <w:tc>
          <w:tcPr>
            <w:tcW w:w="1710" w:type="dxa"/>
            <w:tcBorders>
              <w:top w:val="single" w:sz="4" w:space="0" w:color="000000"/>
              <w:left w:val="single" w:sz="4" w:space="0" w:color="000000"/>
              <w:bottom w:val="single" w:sz="4" w:space="0" w:color="000000"/>
              <w:right w:val="single" w:sz="4" w:space="0" w:color="000000"/>
            </w:tcBorders>
          </w:tcPr>
          <w:p w14:paraId="3B650A46" w14:textId="77777777" w:rsidR="007B505A" w:rsidRDefault="00B578F6">
            <w:pPr>
              <w:spacing w:before="0"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635C8392" wp14:editId="6F307026">
                      <wp:simplePos x="0" y="0"/>
                      <wp:positionH relativeFrom="column">
                        <wp:posOffset>110490</wp:posOffset>
                      </wp:positionH>
                      <wp:positionV relativeFrom="paragraph">
                        <wp:posOffset>-3809</wp:posOffset>
                      </wp:positionV>
                      <wp:extent cx="891845" cy="350520"/>
                      <wp:effectExtent l="0" t="0" r="0" b="0"/>
                      <wp:wrapNone/>
                      <wp:docPr id="342474" name="Group 342474"/>
                      <wp:cNvGraphicFramePr/>
                      <a:graphic xmlns:a="http://schemas.openxmlformats.org/drawingml/2006/main">
                        <a:graphicData uri="http://schemas.microsoft.com/office/word/2010/wordprocessingGroup">
                          <wpg:wgp>
                            <wpg:cNvGrpSpPr/>
                            <wpg:grpSpPr>
                              <a:xfrm>
                                <a:off x="0" y="0"/>
                                <a:ext cx="891845" cy="350520"/>
                                <a:chOff x="0" y="0"/>
                                <a:chExt cx="891845" cy="350520"/>
                              </a:xfrm>
                            </wpg:grpSpPr>
                            <wps:wsp>
                              <wps:cNvPr id="366967" name="Shape 366967"/>
                              <wps:cNvSpPr/>
                              <wps:spPr>
                                <a:xfrm>
                                  <a:off x="42672" y="0"/>
                                  <a:ext cx="849173" cy="175260"/>
                                </a:xfrm>
                                <a:custGeom>
                                  <a:avLst/>
                                  <a:gdLst/>
                                  <a:ahLst/>
                                  <a:cxnLst/>
                                  <a:rect l="0" t="0" r="0" b="0"/>
                                  <a:pathLst>
                                    <a:path w="849173" h="175260">
                                      <a:moveTo>
                                        <a:pt x="0" y="0"/>
                                      </a:moveTo>
                                      <a:lnTo>
                                        <a:pt x="849173" y="0"/>
                                      </a:lnTo>
                                      <a:lnTo>
                                        <a:pt x="84917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6968" name="Shape 366968"/>
                              <wps:cNvSpPr/>
                              <wps:spPr>
                                <a:xfrm>
                                  <a:off x="0" y="175260"/>
                                  <a:ext cx="414833" cy="175260"/>
                                </a:xfrm>
                                <a:custGeom>
                                  <a:avLst/>
                                  <a:gdLst/>
                                  <a:ahLst/>
                                  <a:cxnLst/>
                                  <a:rect l="0" t="0" r="0" b="0"/>
                                  <a:pathLst>
                                    <a:path w="414833" h="175260">
                                      <a:moveTo>
                                        <a:pt x="0" y="0"/>
                                      </a:moveTo>
                                      <a:lnTo>
                                        <a:pt x="414833" y="0"/>
                                      </a:lnTo>
                                      <a:lnTo>
                                        <a:pt x="41483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209E7A6" id="Group 342474" o:spid="_x0000_s1026" style="position:absolute;margin-left:8.7pt;margin-top:-.3pt;width:70.2pt;height:27.6pt;z-index:-251641856" coordsize="891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">
                      <v:shape id="Shape 366967" o:spid="_x0000_s1027" style="position:absolute;left:426;width:8492;height:1752;visibility:visible;mso-wrap-style:square;v-text-anchor:top" coordsize="8491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" path="m,l849173,r,175260l,175260,,e" fillcolor="yellow" stroked="f" strokeweight="0">
                        <v:stroke miterlimit="83231f" joinstyle="miter"/>
                        <v:path arrowok="t" textboxrect="0,0,849173,175260"/>
                      </v:shape>
                      <v:shape id="Shape 366968" o:spid="_x0000_s1028" style="position:absolute;top:1752;width:4148;height:1753;visibility:visible;mso-wrap-style:square;v-text-anchor:top" coordsize="41483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" path="m,l414833,r,175260l,175260,,e" fillcolor="yellow" stroked="f" strokeweight="0">
                        <v:stroke miterlimit="83231f" joinstyle="miter"/>
                        <v:path arrowok="t" textboxrect="0,0,414833,175260"/>
                      </v:shape>
                    </v:group>
                  </w:pict>
                </mc:Fallback>
              </mc:AlternateContent>
            </w:r>
            <w:r>
              <w:t xml:space="preserve">[Social Value </w:t>
            </w:r>
          </w:p>
          <w:p w14:paraId="2E47FC0B" w14:textId="77777777" w:rsidR="007B505A" w:rsidRDefault="00B578F6">
            <w:pPr>
              <w:spacing w:before="0" w:after="0" w:line="259" w:lineRule="auto"/>
              <w:ind w:left="0" w:right="0" w:firstLine="0"/>
            </w:pPr>
            <w:r>
              <w:t xml:space="preserve">KPI 3] </w:t>
            </w:r>
          </w:p>
        </w:tc>
        <w:tc>
          <w:tcPr>
            <w:tcW w:w="1572" w:type="dxa"/>
            <w:tcBorders>
              <w:top w:val="single" w:sz="4" w:space="0" w:color="000000"/>
              <w:left w:val="single" w:sz="4" w:space="0" w:color="000000"/>
              <w:bottom w:val="single" w:sz="4" w:space="0" w:color="000000"/>
              <w:right w:val="single" w:sz="4" w:space="0" w:color="000000"/>
            </w:tcBorders>
          </w:tcPr>
          <w:p w14:paraId="1A9CF8F5" w14:textId="77777777" w:rsidR="007B505A" w:rsidRDefault="00B578F6">
            <w:pPr>
              <w:spacing w:before="0" w:after="0" w:line="259" w:lineRule="auto"/>
              <w:ind w:left="37" w:right="0" w:firstLine="0"/>
            </w:pPr>
            <w:r>
              <w:rPr>
                <w:shd w:val="clear" w:color="auto" w:fill="FFFF00"/>
              </w:rPr>
              <w:t>[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3078302" w14:textId="77777777" w:rsidR="007B505A" w:rsidRDefault="00B578F6">
            <w:pPr>
              <w:spacing w:before="0" w:after="0" w:line="259" w:lineRule="auto"/>
              <w:ind w:left="120" w:right="0" w:firstLine="0"/>
              <w:jc w:val="center"/>
            </w:pPr>
            <w:r>
              <w:rPr>
                <w:shd w:val="clear" w:color="auto" w:fill="FFFF00"/>
              </w:rPr>
              <w:t>[  ]</w:t>
            </w: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2399974" w14:textId="77777777" w:rsidR="007B505A" w:rsidRDefault="00B578F6">
            <w:pPr>
              <w:spacing w:before="0" w:after="0" w:line="259" w:lineRule="auto"/>
              <w:ind w:left="37" w:right="0" w:firstLine="0"/>
            </w:pPr>
            <w:r>
              <w:rPr>
                <w:shd w:val="clear" w:color="auto" w:fill="FFFF00"/>
              </w:rPr>
              <w:t>[  ]</w:t>
            </w:r>
            <w:r>
              <w:t xml:space="preserve"> </w:t>
            </w:r>
          </w:p>
        </w:tc>
        <w:tc>
          <w:tcPr>
            <w:tcW w:w="2102" w:type="dxa"/>
            <w:tcBorders>
              <w:top w:val="single" w:sz="4" w:space="0" w:color="000000"/>
              <w:left w:val="single" w:sz="4" w:space="0" w:color="000000"/>
              <w:bottom w:val="single" w:sz="4" w:space="0" w:color="000000"/>
              <w:right w:val="single" w:sz="4" w:space="0" w:color="000000"/>
            </w:tcBorders>
          </w:tcPr>
          <w:p w14:paraId="16C0B3AF" w14:textId="77777777" w:rsidR="007B505A" w:rsidRDefault="00B578F6">
            <w:pPr>
              <w:spacing w:before="0" w:after="0" w:line="259" w:lineRule="auto"/>
              <w:ind w:left="36" w:right="0" w:firstLine="0"/>
            </w:pPr>
            <w:r>
              <w:rPr>
                <w:shd w:val="clear" w:color="auto" w:fill="FFFF00"/>
              </w:rPr>
              <w:t>[  ]</w:t>
            </w:r>
            <w:r>
              <w:t xml:space="preserve"> </w:t>
            </w:r>
          </w:p>
        </w:tc>
        <w:tc>
          <w:tcPr>
            <w:tcW w:w="2103" w:type="dxa"/>
            <w:tcBorders>
              <w:top w:val="single" w:sz="4" w:space="0" w:color="000000"/>
              <w:left w:val="single" w:sz="4" w:space="0" w:color="000000"/>
              <w:bottom w:val="single" w:sz="4" w:space="0" w:color="000000"/>
              <w:right w:val="single" w:sz="4" w:space="0" w:color="000000"/>
            </w:tcBorders>
          </w:tcPr>
          <w:p w14:paraId="79BA116B" w14:textId="77777777" w:rsidR="007B505A" w:rsidRDefault="00B578F6">
            <w:pPr>
              <w:spacing w:before="0" w:after="0" w:line="259" w:lineRule="auto"/>
              <w:ind w:left="37" w:right="0" w:firstLine="0"/>
            </w:pPr>
            <w:r>
              <w:t xml:space="preserve">[Yes/No] </w:t>
            </w:r>
          </w:p>
        </w:tc>
      </w:tr>
    </w:tbl>
    <w:p w14:paraId="6487E95E" w14:textId="77777777" w:rsidR="007B505A" w:rsidRDefault="00B578F6">
      <w:pPr>
        <w:spacing w:before="0" w:after="98" w:line="259" w:lineRule="auto"/>
        <w:ind w:left="909" w:right="0"/>
      </w:pPr>
      <w:r>
        <w:rPr>
          <w:shd w:val="clear" w:color="auto" w:fill="00FF00"/>
        </w:rPr>
        <w:t>Critical Service Level Failure</w:t>
      </w:r>
      <w:r>
        <w:t xml:space="preserve"> </w:t>
      </w:r>
    </w:p>
    <w:p w14:paraId="4D10B727" w14:textId="77777777" w:rsidR="007B505A" w:rsidRDefault="00B578F6">
      <w:pPr>
        <w:spacing w:before="0" w:after="98" w:line="259" w:lineRule="auto"/>
        <w:ind w:left="924" w:right="0"/>
      </w:pPr>
      <w:r>
        <w:rPr>
          <w:shd w:val="clear" w:color="auto" w:fill="FFFF00"/>
        </w:rPr>
        <w:t>[Buyer Guidance: Buyer to select from below.]</w:t>
      </w:r>
      <w:r>
        <w:t xml:space="preserve"> </w:t>
      </w:r>
    </w:p>
    <w:p w14:paraId="154F449D" w14:textId="77777777" w:rsidR="007B505A" w:rsidRDefault="00B578F6">
      <w:pPr>
        <w:spacing w:before="0" w:after="98" w:line="259" w:lineRule="auto"/>
        <w:ind w:left="914" w:right="0" w:firstLine="0"/>
      </w:pPr>
      <w:r>
        <w:t xml:space="preserve">  </w:t>
      </w:r>
    </w:p>
    <w:p w14:paraId="1D07EEAA" w14:textId="77777777" w:rsidR="007B505A" w:rsidRDefault="00B578F6">
      <w:pPr>
        <w:spacing w:before="0" w:after="98" w:line="259" w:lineRule="auto"/>
        <w:ind w:left="909" w:right="0"/>
      </w:pPr>
      <w:r>
        <w:t>[</w:t>
      </w:r>
      <w:r>
        <w:rPr>
          <w:shd w:val="clear" w:color="auto" w:fill="FFFF00"/>
        </w:rPr>
        <w:t>Insert</w:t>
      </w:r>
      <w:r>
        <w:t xml:space="preserve">: </w:t>
      </w:r>
      <w:r>
        <w:rPr>
          <w:shd w:val="clear" w:color="auto" w:fill="00FF00"/>
        </w:rPr>
        <w:t>Buyers required meaning for Critical Service Level Failure</w:t>
      </w:r>
      <w:r>
        <w:t xml:space="preserve">] </w:t>
      </w:r>
    </w:p>
    <w:p w14:paraId="545BA901" w14:textId="77777777" w:rsidR="007B505A" w:rsidRDefault="00B578F6">
      <w:pPr>
        <w:spacing w:before="0" w:after="98" w:line="259" w:lineRule="auto"/>
        <w:ind w:left="914" w:right="0" w:firstLine="0"/>
      </w:pPr>
      <w:r>
        <w:t xml:space="preserve">  </w:t>
      </w:r>
    </w:p>
    <w:p w14:paraId="5B6F5C82" w14:textId="77777777" w:rsidR="007B505A" w:rsidRDefault="00B578F6">
      <w:pPr>
        <w:spacing w:before="0"/>
        <w:ind w:left="924" w:right="10"/>
      </w:pPr>
      <w:r>
        <w:t xml:space="preserve">OR </w:t>
      </w:r>
    </w:p>
    <w:p w14:paraId="5A3CDC90" w14:textId="77777777" w:rsidR="007B505A" w:rsidRDefault="00B578F6">
      <w:pPr>
        <w:spacing w:before="0" w:after="98" w:line="259" w:lineRule="auto"/>
        <w:ind w:left="914" w:right="0" w:firstLine="0"/>
      </w:pPr>
      <w:r>
        <w:t xml:space="preserve">  </w:t>
      </w:r>
    </w:p>
    <w:p w14:paraId="6BE66B62" w14:textId="77777777" w:rsidR="007B505A" w:rsidRDefault="00B578F6">
      <w:pPr>
        <w:spacing w:before="0" w:after="98" w:line="259" w:lineRule="auto"/>
        <w:ind w:left="924" w:right="0"/>
      </w:pPr>
      <w:r>
        <w:t>[</w:t>
      </w:r>
      <w:r>
        <w:rPr>
          <w:shd w:val="clear" w:color="auto" w:fill="FFFF00"/>
        </w:rPr>
        <w:t>Insert</w:t>
      </w:r>
      <w:r>
        <w:t xml:space="preserve">: </w:t>
      </w:r>
    </w:p>
    <w:p w14:paraId="01B27E19" w14:textId="77777777" w:rsidR="007B505A" w:rsidRDefault="00B578F6">
      <w:pPr>
        <w:spacing w:before="0" w:after="10"/>
        <w:ind w:left="809" w:right="1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304B422A" wp14:editId="52360F83">
                <wp:simplePos x="0" y="0"/>
                <wp:positionH relativeFrom="column">
                  <wp:posOffset>507441</wp:posOffset>
                </wp:positionH>
                <wp:positionV relativeFrom="paragraph">
                  <wp:posOffset>-3808</wp:posOffset>
                </wp:positionV>
                <wp:extent cx="5323079" cy="525780"/>
                <wp:effectExtent l="0" t="0" r="0" b="0"/>
                <wp:wrapNone/>
                <wp:docPr id="349873" name="Group 349873"/>
                <wp:cNvGraphicFramePr/>
                <a:graphic xmlns:a="http://schemas.openxmlformats.org/drawingml/2006/main">
                  <a:graphicData uri="http://schemas.microsoft.com/office/word/2010/wordprocessingGroup">
                    <wpg:wgp>
                      <wpg:cNvGrpSpPr/>
                      <wpg:grpSpPr>
                        <a:xfrm>
                          <a:off x="0" y="0"/>
                          <a:ext cx="5323079" cy="525780"/>
                          <a:chOff x="0" y="0"/>
                          <a:chExt cx="5323079" cy="525780"/>
                        </a:xfrm>
                      </wpg:grpSpPr>
                      <wps:wsp>
                        <wps:cNvPr id="366971" name="Shape 366971"/>
                        <wps:cNvSpPr/>
                        <wps:spPr>
                          <a:xfrm>
                            <a:off x="0" y="0"/>
                            <a:ext cx="5219446" cy="175260"/>
                          </a:xfrm>
                          <a:custGeom>
                            <a:avLst/>
                            <a:gdLst/>
                            <a:ahLst/>
                            <a:cxnLst/>
                            <a:rect l="0" t="0" r="0" b="0"/>
                            <a:pathLst>
                              <a:path w="5219446" h="175260">
                                <a:moveTo>
                                  <a:pt x="0" y="0"/>
                                </a:moveTo>
                                <a:lnTo>
                                  <a:pt x="5219446" y="0"/>
                                </a:lnTo>
                                <a:lnTo>
                                  <a:pt x="5219446"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66972" name="Shape 366972"/>
                        <wps:cNvSpPr/>
                        <wps:spPr>
                          <a:xfrm>
                            <a:off x="0" y="175260"/>
                            <a:ext cx="5323079" cy="175260"/>
                          </a:xfrm>
                          <a:custGeom>
                            <a:avLst/>
                            <a:gdLst/>
                            <a:ahLst/>
                            <a:cxnLst/>
                            <a:rect l="0" t="0" r="0" b="0"/>
                            <a:pathLst>
                              <a:path w="5323079" h="175260">
                                <a:moveTo>
                                  <a:pt x="0" y="0"/>
                                </a:moveTo>
                                <a:lnTo>
                                  <a:pt x="5323079" y="0"/>
                                </a:lnTo>
                                <a:lnTo>
                                  <a:pt x="5323079"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66973" name="Shape 366973"/>
                        <wps:cNvSpPr/>
                        <wps:spPr>
                          <a:xfrm>
                            <a:off x="0" y="350520"/>
                            <a:ext cx="4202557" cy="175260"/>
                          </a:xfrm>
                          <a:custGeom>
                            <a:avLst/>
                            <a:gdLst/>
                            <a:ahLst/>
                            <a:cxnLst/>
                            <a:rect l="0" t="0" r="0" b="0"/>
                            <a:pathLst>
                              <a:path w="4202557" h="175260">
                                <a:moveTo>
                                  <a:pt x="0" y="0"/>
                                </a:moveTo>
                                <a:lnTo>
                                  <a:pt x="4202557" y="0"/>
                                </a:lnTo>
                                <a:lnTo>
                                  <a:pt x="4202557"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w:pict>
              <v:group w14:anchorId="74A0FE8C" id="Group 349873" o:spid="_x0000_s1026" style="position:absolute;margin-left:39.95pt;margin-top:-.3pt;width:419.15pt;height:41.4pt;z-index:-251640832" coordsize="53230,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">
                <v:shape id="Shape 366971" o:spid="_x0000_s1027" style="position:absolute;width:52194;height:1752;visibility:visible;mso-wrap-style:square;v-text-anchor:top" coordsize="521944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" path="m,l5219446,r,175260l,175260,,e" fillcolor="lime" stroked="f" strokeweight="0">
                  <v:stroke miterlimit="83231f" joinstyle="miter"/>
                  <v:path arrowok="t" textboxrect="0,0,5219446,175260"/>
                </v:shape>
                <v:shape id="Shape 366972" o:spid="_x0000_s1028" style="position:absolute;top:1752;width:53230;height:1753;visibility:visible;mso-wrap-style:square;v-text-anchor:top" coordsize="532307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" path="m,l5323079,r,175260l,175260,,e" fillcolor="lime" stroked="f" strokeweight="0">
                  <v:stroke miterlimit="83231f" joinstyle="miter"/>
                  <v:path arrowok="t" textboxrect="0,0,5323079,175260"/>
                </v:shape>
                <v:shape id="Shape 366973" o:spid="_x0000_s1029" style="position:absolute;top:3505;width:42025;height:1752;visibility:visible;mso-wrap-style:square;v-text-anchor:top" coordsize="420255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" path="m,l4202557,r,175260l,175260,,e" fillcolor="lime" stroked="f" strokeweight="0">
                  <v:stroke miterlimit="83231f" joinstyle="miter"/>
                  <v:path arrowok="t" textboxrect="0,0,4202557,175260"/>
                </v:shape>
              </v:group>
            </w:pict>
          </mc:Fallback>
        </mc:AlternateContent>
      </w:r>
      <w:r>
        <w:t xml:space="preserve">1.1    </w:t>
      </w:r>
      <w:r>
        <w:tab/>
        <w:t xml:space="preserve">A Critical Service Level Failure will be deemed to have occurred if the performance of the Services falls below the same Service Failure Threshold on three (3) occasions in any six (6) consecutive Service Periods. </w:t>
      </w:r>
    </w:p>
    <w:tbl>
      <w:tblPr>
        <w:tblStyle w:val="TableGrid"/>
        <w:tblW w:w="7730" w:type="dxa"/>
        <w:tblInd w:w="799" w:type="dxa"/>
        <w:tblCellMar>
          <w:top w:w="6" w:type="dxa"/>
        </w:tblCellMar>
        <w:tblLook w:val="04A0" w:firstRow="1" w:lastRow="0" w:firstColumn="1" w:lastColumn="0" w:noHBand="0" w:noVBand="1"/>
      </w:tblPr>
      <w:tblGrid>
        <w:gridCol w:w="6633"/>
        <w:gridCol w:w="1097"/>
      </w:tblGrid>
      <w:tr w:rsidR="007B505A" w14:paraId="00D08501" w14:textId="77777777">
        <w:trPr>
          <w:trHeight w:val="276"/>
        </w:trPr>
        <w:tc>
          <w:tcPr>
            <w:tcW w:w="7730" w:type="dxa"/>
            <w:gridSpan w:val="2"/>
            <w:tcBorders>
              <w:top w:val="nil"/>
              <w:left w:val="nil"/>
              <w:bottom w:val="nil"/>
              <w:right w:val="nil"/>
            </w:tcBorders>
            <w:shd w:val="clear" w:color="auto" w:fill="00FF00"/>
          </w:tcPr>
          <w:p w14:paraId="379C4359" w14:textId="77777777" w:rsidR="007B505A" w:rsidRDefault="00B578F6">
            <w:pPr>
              <w:tabs>
                <w:tab w:val="right" w:pos="7730"/>
              </w:tabs>
              <w:spacing w:before="0" w:after="0" w:line="259" w:lineRule="auto"/>
              <w:ind w:left="0" w:right="0" w:firstLine="0"/>
            </w:pPr>
            <w:r>
              <w:t xml:space="preserve">1.2    </w:t>
            </w:r>
            <w:r>
              <w:tab/>
              <w:t xml:space="preserve">In the event of a Critical Service Level Failure, the Buyer shall be </w:t>
            </w:r>
          </w:p>
        </w:tc>
      </w:tr>
      <w:tr w:rsidR="007B505A" w14:paraId="1BEA317B" w14:textId="77777777">
        <w:trPr>
          <w:trHeight w:val="276"/>
        </w:trPr>
        <w:tc>
          <w:tcPr>
            <w:tcW w:w="6633" w:type="dxa"/>
            <w:tcBorders>
              <w:top w:val="nil"/>
              <w:left w:val="nil"/>
              <w:bottom w:val="nil"/>
              <w:right w:val="nil"/>
            </w:tcBorders>
            <w:shd w:val="clear" w:color="auto" w:fill="00FF00"/>
          </w:tcPr>
          <w:p w14:paraId="5A8B2F69" w14:textId="77777777" w:rsidR="007B505A" w:rsidRDefault="00B578F6">
            <w:pPr>
              <w:spacing w:before="0" w:after="0" w:line="259" w:lineRule="auto"/>
              <w:ind w:left="0" w:right="0" w:firstLine="0"/>
              <w:jc w:val="both"/>
            </w:pPr>
            <w:r>
              <w:t>entitled to terminate this Call-Off Contract for material Default.]</w:t>
            </w:r>
          </w:p>
        </w:tc>
        <w:tc>
          <w:tcPr>
            <w:tcW w:w="1097" w:type="dxa"/>
            <w:tcBorders>
              <w:top w:val="nil"/>
              <w:left w:val="nil"/>
              <w:bottom w:val="nil"/>
              <w:right w:val="nil"/>
            </w:tcBorders>
          </w:tcPr>
          <w:p w14:paraId="28A6A3E4" w14:textId="77777777" w:rsidR="007B505A" w:rsidRDefault="00B578F6">
            <w:pPr>
              <w:spacing w:before="0" w:after="0" w:line="259" w:lineRule="auto"/>
              <w:ind w:left="0" w:right="0" w:firstLine="0"/>
            </w:pPr>
            <w:r>
              <w:t xml:space="preserve"> </w:t>
            </w:r>
          </w:p>
        </w:tc>
      </w:tr>
    </w:tbl>
    <w:p w14:paraId="0278F263" w14:textId="77777777" w:rsidR="007B505A" w:rsidRDefault="00B578F6">
      <w:pPr>
        <w:spacing w:before="0" w:after="98" w:line="259" w:lineRule="auto"/>
        <w:ind w:left="907" w:right="0" w:firstLine="0"/>
      </w:pPr>
      <w:r>
        <w:t xml:space="preserve"> </w:t>
      </w:r>
    </w:p>
    <w:p w14:paraId="74F76401" w14:textId="77777777" w:rsidR="007B505A" w:rsidRDefault="00B578F6">
      <w:pPr>
        <w:spacing w:before="0" w:after="98" w:line="259" w:lineRule="auto"/>
        <w:ind w:left="907" w:right="0" w:firstLine="0"/>
      </w:pPr>
      <w:r>
        <w:t xml:space="preserve"> </w:t>
      </w:r>
    </w:p>
    <w:p w14:paraId="51C4625E" w14:textId="77777777" w:rsidR="007B505A" w:rsidRDefault="00B578F6">
      <w:pPr>
        <w:spacing w:before="0" w:after="98" w:line="259" w:lineRule="auto"/>
        <w:ind w:left="907" w:right="0" w:firstLine="0"/>
      </w:pPr>
      <w:r>
        <w:t xml:space="preserve"> </w:t>
      </w:r>
    </w:p>
    <w:p w14:paraId="75FE7F32" w14:textId="77777777" w:rsidR="007B505A" w:rsidRDefault="00B578F6">
      <w:pPr>
        <w:spacing w:before="0" w:after="0" w:line="259" w:lineRule="auto"/>
        <w:ind w:left="907" w:right="0" w:firstLine="0"/>
      </w:pPr>
      <w:r>
        <w:t xml:space="preserve"> </w:t>
      </w:r>
    </w:p>
    <w:p w14:paraId="3F629335" w14:textId="77777777" w:rsidR="007B505A" w:rsidRDefault="00B578F6">
      <w:pPr>
        <w:spacing w:before="0" w:after="98" w:line="259" w:lineRule="auto"/>
        <w:ind w:left="907" w:right="0" w:firstLine="0"/>
      </w:pPr>
      <w:r>
        <w:t xml:space="preserve"> </w:t>
      </w:r>
    </w:p>
    <w:p w14:paraId="43B61D6A" w14:textId="77777777" w:rsidR="007B505A" w:rsidRDefault="00B578F6">
      <w:pPr>
        <w:spacing w:before="0"/>
        <w:ind w:left="917" w:right="10"/>
      </w:pPr>
      <w:r>
        <w:t xml:space="preserve">The Service Credits shall be calculated on the basis of the following formula: </w:t>
      </w:r>
    </w:p>
    <w:p w14:paraId="3C933816" w14:textId="77777777" w:rsidR="007B505A" w:rsidRDefault="007B505A">
      <w:pPr>
        <w:sectPr w:rsidR="007B505A">
          <w:headerReference w:type="even" r:id="rId221"/>
          <w:headerReference w:type="default" r:id="rId222"/>
          <w:footerReference w:type="even" r:id="rId223"/>
          <w:footerReference w:type="default" r:id="rId224"/>
          <w:headerReference w:type="first" r:id="rId225"/>
          <w:footerReference w:type="first" r:id="rId226"/>
          <w:pgSz w:w="11906" w:h="16838"/>
          <w:pgMar w:top="1446" w:right="1460" w:bottom="1839" w:left="1241" w:header="203" w:footer="709" w:gutter="0"/>
          <w:pgNumType w:start="1"/>
          <w:cols w:space="720"/>
        </w:sectPr>
      </w:pPr>
    </w:p>
    <w:p w14:paraId="76DB6FE4" w14:textId="77777777" w:rsidR="007B505A" w:rsidRDefault="00B578F6">
      <w:pPr>
        <w:spacing w:before="0" w:after="218" w:line="259" w:lineRule="auto"/>
        <w:ind w:left="152" w:right="0"/>
      </w:pPr>
      <w:r>
        <w:rPr>
          <w:shd w:val="clear" w:color="auto" w:fill="FFFF00"/>
        </w:rPr>
        <w:t>[Example:</w:t>
      </w:r>
      <w:r>
        <w:t xml:space="preserve"> </w:t>
      </w:r>
    </w:p>
    <w:p w14:paraId="5B607E1B" w14:textId="77777777" w:rsidR="007B505A" w:rsidRDefault="00B578F6">
      <w:pPr>
        <w:spacing w:before="0" w:after="10"/>
        <w:ind w:left="-5" w:right="10"/>
      </w:pPr>
      <w:r>
        <w:t xml:space="preserve">Formula: x% (Service Level </w:t>
      </w:r>
    </w:p>
    <w:p w14:paraId="1FD2AA73" w14:textId="77777777" w:rsidR="007B505A" w:rsidRDefault="00B578F6">
      <w:pPr>
        <w:spacing w:before="0" w:after="10"/>
        <w:ind w:left="-5" w:right="10"/>
      </w:pPr>
      <w:r>
        <w:t xml:space="preserve">Threshold) - x% (actual Service </w:t>
      </w:r>
    </w:p>
    <w:p w14:paraId="6FE1D30B" w14:textId="77777777" w:rsidR="007B505A" w:rsidRDefault="00B578F6">
      <w:pPr>
        <w:spacing w:before="0"/>
        <w:ind w:left="-5" w:right="10"/>
      </w:pPr>
      <w:r>
        <w:t xml:space="preserve">Level performance)   </w:t>
      </w:r>
    </w:p>
    <w:p w14:paraId="456A41F6" w14:textId="77777777" w:rsidR="007B505A" w:rsidRDefault="00B578F6">
      <w:pPr>
        <w:spacing w:before="0"/>
        <w:ind w:left="602" w:right="10" w:hanging="617"/>
      </w:pPr>
      <w:r>
        <w:t xml:space="preserve">= </w:t>
      </w:r>
      <w:r>
        <w:tab/>
        <w:t xml:space="preserve">x% of the Charges payable to the Buyer as Service Credits to be deducted from the next Invoice </w:t>
      </w:r>
    </w:p>
    <w:p w14:paraId="187142AD" w14:textId="77777777" w:rsidR="007B505A" w:rsidRDefault="007B505A">
      <w:pPr>
        <w:sectPr w:rsidR="007B505A">
          <w:type w:val="continuous"/>
          <w:pgSz w:w="11906" w:h="16838"/>
          <w:pgMar w:top="1440" w:right="1714" w:bottom="1440" w:left="2007" w:header="720" w:footer="720" w:gutter="0"/>
          <w:cols w:num="2" w:space="720" w:equalWidth="0">
            <w:col w:w="3386" w:space="602"/>
            <w:col w:w="4198"/>
          </w:cols>
        </w:sectPr>
      </w:pPr>
    </w:p>
    <w:p w14:paraId="4C17A530" w14:textId="77777777" w:rsidR="007B505A" w:rsidRDefault="00B578F6">
      <w:pPr>
        <w:spacing w:before="0" w:after="208"/>
        <w:ind w:left="219" w:right="10"/>
      </w:pPr>
      <w:r>
        <w:lastRenderedPageBreak/>
        <w:t xml:space="preserve">Worked example: 98% (e.g. Service Level Threshold requirement for accurate and timely billing Service Level) - 75% (e.g. actual performance achieved against this Service Level in a Service Period)  payable by the Buyer </w:t>
      </w:r>
    </w:p>
    <w:p w14:paraId="42290112" w14:textId="77777777" w:rsidR="007B505A" w:rsidRDefault="00B578F6">
      <w:pPr>
        <w:spacing w:before="0"/>
        <w:ind w:left="602" w:right="10" w:hanging="617"/>
      </w:pPr>
      <w:r>
        <w:t xml:space="preserve">= </w:t>
      </w:r>
      <w:r>
        <w:tab/>
        <w:t xml:space="preserve">23% of the Charges payable to the Buyer as Service Credits to be deducted from the next Invoice payable by the Buyer] </w:t>
      </w:r>
    </w:p>
    <w:p w14:paraId="3A1AF930" w14:textId="77777777" w:rsidR="007B505A" w:rsidRDefault="00B578F6">
      <w:pPr>
        <w:spacing w:before="0" w:after="0" w:line="259" w:lineRule="auto"/>
        <w:ind w:left="617" w:right="0" w:firstLine="0"/>
      </w:pPr>
      <w:r>
        <w:t xml:space="preserve"> </w:t>
      </w:r>
    </w:p>
    <w:p w14:paraId="37D684A0" w14:textId="77777777" w:rsidR="007B505A" w:rsidRDefault="007B505A">
      <w:pPr>
        <w:sectPr w:rsidR="007B505A">
          <w:type w:val="continuous"/>
          <w:pgSz w:w="11906" w:h="16838"/>
          <w:pgMar w:top="1440" w:right="1953" w:bottom="1440" w:left="1798" w:header="720" w:footer="720" w:gutter="0"/>
          <w:cols w:num="2" w:space="720" w:equalWidth="0">
            <w:col w:w="3272" w:space="820"/>
            <w:col w:w="4064"/>
          </w:cols>
        </w:sectPr>
      </w:pPr>
    </w:p>
    <w:p w14:paraId="3BAAADF7" w14:textId="77777777" w:rsidR="007B505A" w:rsidRDefault="00B578F6">
      <w:pPr>
        <w:pStyle w:val="Heading2"/>
        <w:ind w:left="788" w:hanging="430"/>
      </w:pPr>
      <w:r>
        <w:lastRenderedPageBreak/>
        <w:t xml:space="preserve">PART B: Long Form Service Levels and Service Credits </w:t>
      </w:r>
    </w:p>
    <w:p w14:paraId="1DE0AD48" w14:textId="77777777" w:rsidR="007B505A" w:rsidRDefault="00B578F6">
      <w:pPr>
        <w:spacing w:before="0" w:after="98" w:line="259" w:lineRule="auto"/>
        <w:ind w:left="358" w:right="0" w:firstLine="0"/>
      </w:pPr>
      <w:r>
        <w:t xml:space="preserve"> </w:t>
      </w:r>
    </w:p>
    <w:p w14:paraId="4F6460BF" w14:textId="77777777" w:rsidR="007B505A" w:rsidRDefault="00B578F6">
      <w:pPr>
        <w:pStyle w:val="Heading3"/>
        <w:spacing w:after="12" w:line="250" w:lineRule="auto"/>
        <w:ind w:left="-5"/>
      </w:pPr>
      <w:r>
        <w:t xml:space="preserve">1. General provisions </w:t>
      </w:r>
    </w:p>
    <w:p w14:paraId="58E06510" w14:textId="77777777" w:rsidR="007B505A" w:rsidRDefault="00B578F6">
      <w:pPr>
        <w:spacing w:before="0" w:after="19" w:line="259" w:lineRule="auto"/>
        <w:ind w:left="360" w:right="0" w:firstLine="0"/>
      </w:pPr>
      <w:r>
        <w:rPr>
          <w:b/>
        </w:rPr>
        <w:t xml:space="preserve"> </w:t>
      </w:r>
    </w:p>
    <w:p w14:paraId="3392034F" w14:textId="77777777" w:rsidR="007B505A" w:rsidRDefault="00B578F6">
      <w:pPr>
        <w:spacing w:before="0" w:after="28"/>
        <w:ind w:left="792" w:right="10" w:hanging="432"/>
      </w:pPr>
      <w:r>
        <w:t xml:space="preserve">1.1. The Supplier shall provide support and advice, when required by the Buyer, on matters relating to: </w:t>
      </w:r>
    </w:p>
    <w:p w14:paraId="0395C824" w14:textId="77777777" w:rsidR="007B505A" w:rsidRDefault="00B578F6">
      <w:pPr>
        <w:spacing w:before="0" w:after="0" w:line="259" w:lineRule="auto"/>
        <w:ind w:left="792" w:right="0" w:firstLine="0"/>
      </w:pPr>
      <w:r>
        <w:t xml:space="preserve"> </w:t>
      </w:r>
    </w:p>
    <w:p w14:paraId="242BC9C6" w14:textId="77777777" w:rsidR="007B505A" w:rsidRDefault="00B578F6">
      <w:pPr>
        <w:spacing w:before="0" w:after="28"/>
        <w:ind w:left="730" w:right="10"/>
      </w:pPr>
      <w:r>
        <w:t xml:space="preserve">1.1.1. Availability of the Services; </w:t>
      </w:r>
    </w:p>
    <w:p w14:paraId="3EE8695A" w14:textId="77777777" w:rsidR="007B505A" w:rsidRDefault="00B578F6">
      <w:pPr>
        <w:spacing w:before="0" w:after="28"/>
        <w:ind w:left="730" w:right="10"/>
      </w:pPr>
      <w:r>
        <w:t xml:space="preserve">1.1.2. quality of the Services; </w:t>
      </w:r>
    </w:p>
    <w:p w14:paraId="751E72EA" w14:textId="77777777" w:rsidR="007B505A" w:rsidRDefault="00B578F6">
      <w:pPr>
        <w:spacing w:before="0" w:after="31"/>
        <w:ind w:left="730" w:right="10"/>
      </w:pPr>
      <w:r>
        <w:t xml:space="preserve">1.1.3. provisioning; </w:t>
      </w:r>
    </w:p>
    <w:p w14:paraId="2C2B7751" w14:textId="77777777" w:rsidR="007B505A" w:rsidRDefault="00B578F6">
      <w:pPr>
        <w:spacing w:before="0" w:after="28"/>
        <w:ind w:left="730" w:right="10"/>
      </w:pPr>
      <w:r>
        <w:t xml:space="preserve">1.1.4. essential downtime </w:t>
      </w:r>
    </w:p>
    <w:p w14:paraId="1A8D1F17" w14:textId="77777777" w:rsidR="007B505A" w:rsidRDefault="00B578F6">
      <w:pPr>
        <w:spacing w:before="0" w:after="28"/>
        <w:ind w:left="730" w:right="10"/>
      </w:pPr>
      <w:r>
        <w:t xml:space="preserve">1.1.5. Buyer support; </w:t>
      </w:r>
    </w:p>
    <w:p w14:paraId="32EE85D4" w14:textId="77777777" w:rsidR="007B505A" w:rsidRDefault="00B578F6">
      <w:pPr>
        <w:spacing w:before="0" w:after="28"/>
        <w:ind w:left="730" w:right="4257"/>
      </w:pPr>
      <w:r>
        <w:t xml:space="preserve">1.1.6. complaints handling; and 1.1.7. accurate and timely invoices. </w:t>
      </w:r>
    </w:p>
    <w:p w14:paraId="0390F301" w14:textId="77777777" w:rsidR="007B505A" w:rsidRDefault="00B578F6">
      <w:pPr>
        <w:spacing w:before="0" w:after="0" w:line="259" w:lineRule="auto"/>
        <w:ind w:left="1224" w:right="0" w:firstLine="0"/>
      </w:pPr>
      <w:r>
        <w:t xml:space="preserve"> </w:t>
      </w:r>
    </w:p>
    <w:p w14:paraId="6AC730CC" w14:textId="77777777" w:rsidR="007B505A" w:rsidRDefault="00B578F6">
      <w:pPr>
        <w:spacing w:before="0"/>
        <w:ind w:left="792" w:right="10" w:hanging="432"/>
      </w:pPr>
      <w:r>
        <w:t xml:space="preserve">1.2. The Supplier accepts and acknowledges that failure to meet the Service Level Threshold set out in this Part B of this Call-Off Schedule will result in Service Credits being due to the Buyer. </w:t>
      </w:r>
    </w:p>
    <w:p w14:paraId="76A7EE3A" w14:textId="77777777" w:rsidR="007B505A" w:rsidRDefault="00B578F6">
      <w:pPr>
        <w:spacing w:before="0" w:after="98" w:line="259" w:lineRule="auto"/>
        <w:ind w:left="358" w:right="0" w:firstLine="0"/>
      </w:pPr>
      <w:r>
        <w:t xml:space="preserve"> </w:t>
      </w:r>
    </w:p>
    <w:p w14:paraId="236B2B78" w14:textId="77777777" w:rsidR="007B505A" w:rsidRDefault="00B578F6">
      <w:pPr>
        <w:pStyle w:val="Heading3"/>
        <w:spacing w:after="12" w:line="250" w:lineRule="auto"/>
        <w:ind w:left="-5"/>
      </w:pPr>
      <w:r>
        <w:t xml:space="preserve">2. Principal points </w:t>
      </w:r>
    </w:p>
    <w:p w14:paraId="616F72EF" w14:textId="77777777" w:rsidR="007B505A" w:rsidRDefault="00B578F6">
      <w:pPr>
        <w:spacing w:before="0" w:after="0" w:line="259" w:lineRule="auto"/>
        <w:ind w:left="360" w:right="0" w:firstLine="0"/>
      </w:pPr>
      <w:r>
        <w:rPr>
          <w:b/>
        </w:rPr>
        <w:t xml:space="preserve"> </w:t>
      </w:r>
    </w:p>
    <w:p w14:paraId="0B991A96" w14:textId="77777777" w:rsidR="007B505A" w:rsidRDefault="00B578F6">
      <w:pPr>
        <w:spacing w:before="0" w:after="10"/>
        <w:ind w:left="370" w:right="10"/>
      </w:pPr>
      <w:r>
        <w:t xml:space="preserve">2.1. The objectives of the Service Levels and Service Credits are to: </w:t>
      </w:r>
    </w:p>
    <w:p w14:paraId="0B9DA537" w14:textId="77777777" w:rsidR="007B505A" w:rsidRDefault="00B578F6">
      <w:pPr>
        <w:spacing w:before="0" w:after="0" w:line="259" w:lineRule="auto"/>
        <w:ind w:left="792" w:right="0" w:firstLine="0"/>
      </w:pPr>
      <w:r>
        <w:t xml:space="preserve"> </w:t>
      </w:r>
    </w:p>
    <w:p w14:paraId="39D7F5B7" w14:textId="77777777" w:rsidR="007B505A" w:rsidRDefault="00B578F6">
      <w:pPr>
        <w:spacing w:before="0" w:after="0"/>
        <w:ind w:left="1133" w:right="10" w:hanging="509"/>
      </w:pPr>
      <w:r>
        <w:t xml:space="preserve">2.1.1. incentivise the Supplier to meet the Service Levels and to remedy any failure to meet the Service Levels expeditiously; </w:t>
      </w:r>
    </w:p>
    <w:p w14:paraId="2CFA32F1" w14:textId="77777777" w:rsidR="007B505A" w:rsidRDefault="00B578F6">
      <w:pPr>
        <w:spacing w:before="0" w:after="0" w:line="259" w:lineRule="auto"/>
        <w:ind w:left="1224" w:right="0" w:firstLine="0"/>
      </w:pPr>
      <w:r>
        <w:t xml:space="preserve"> </w:t>
      </w:r>
    </w:p>
    <w:p w14:paraId="158109A4" w14:textId="77777777" w:rsidR="007B505A" w:rsidRDefault="00B578F6">
      <w:pPr>
        <w:spacing w:before="0"/>
        <w:ind w:left="1224" w:right="10" w:hanging="504"/>
      </w:pPr>
      <w:r>
        <w:t xml:space="preserve">2.1.2. ensure that the Services are of a consistently high quality and meet the requirements of the Buyer; </w:t>
      </w:r>
    </w:p>
    <w:p w14:paraId="125B9400" w14:textId="77777777" w:rsidR="007B505A" w:rsidRDefault="00B578F6">
      <w:pPr>
        <w:spacing w:before="0" w:after="98" w:line="259" w:lineRule="auto"/>
        <w:ind w:left="0" w:right="0" w:firstLine="0"/>
      </w:pPr>
      <w:r>
        <w:t xml:space="preserve"> </w:t>
      </w:r>
    </w:p>
    <w:p w14:paraId="5E49790C" w14:textId="77777777" w:rsidR="007B505A" w:rsidRDefault="00B578F6">
      <w:pPr>
        <w:spacing w:before="0"/>
        <w:ind w:left="1224" w:right="10" w:hanging="504"/>
      </w:pPr>
      <w:r>
        <w:t xml:space="preserve">2.1.3. provide a mechanism whereby the Buyer can attain meaningful recognition of inconvenience and/or loss resulting from the Supplier’s failure to deliver the level of service for which it has contracted to deliver; and </w:t>
      </w:r>
    </w:p>
    <w:p w14:paraId="43B5B247" w14:textId="77777777" w:rsidR="007B505A" w:rsidRDefault="00B578F6">
      <w:pPr>
        <w:spacing w:before="0" w:after="99" w:line="259" w:lineRule="auto"/>
        <w:ind w:left="0" w:right="0" w:firstLine="0"/>
      </w:pPr>
      <w:r>
        <w:t xml:space="preserve"> </w:t>
      </w:r>
    </w:p>
    <w:p w14:paraId="2C851D5E" w14:textId="77777777" w:rsidR="007B505A" w:rsidRDefault="00B578F6">
      <w:pPr>
        <w:spacing w:before="0"/>
        <w:ind w:left="1224" w:right="10" w:hanging="504"/>
      </w:pPr>
      <w:r>
        <w:t xml:space="preserve">2.1.4. provide an incentive to the Supplier to comply with and to expeditiously remedy any failure to comply with the Service Levels. </w:t>
      </w:r>
    </w:p>
    <w:p w14:paraId="09C4753F" w14:textId="77777777" w:rsidR="007B505A" w:rsidRDefault="00B578F6">
      <w:pPr>
        <w:spacing w:before="0" w:after="98" w:line="259" w:lineRule="auto"/>
        <w:ind w:left="0" w:right="0" w:firstLine="0"/>
      </w:pPr>
      <w:r>
        <w:t xml:space="preserve"> </w:t>
      </w:r>
    </w:p>
    <w:p w14:paraId="50D29A0C" w14:textId="77777777" w:rsidR="007B505A" w:rsidRDefault="00B578F6">
      <w:pPr>
        <w:spacing w:before="0" w:after="10"/>
        <w:ind w:left="370" w:right="10"/>
      </w:pPr>
      <w:r>
        <w:t xml:space="preserve">2.2. The Parties acknowledge that: </w:t>
      </w:r>
    </w:p>
    <w:p w14:paraId="3A6CA5FC" w14:textId="77777777" w:rsidR="007B505A" w:rsidRDefault="00B578F6">
      <w:pPr>
        <w:spacing w:before="0" w:after="0" w:line="259" w:lineRule="auto"/>
        <w:ind w:left="360" w:right="0" w:firstLine="0"/>
      </w:pPr>
      <w:r>
        <w:lastRenderedPageBreak/>
        <w:t xml:space="preserve"> </w:t>
      </w:r>
    </w:p>
    <w:p w14:paraId="75289666" w14:textId="77777777" w:rsidR="007B505A" w:rsidRDefault="00B578F6">
      <w:pPr>
        <w:spacing w:before="0" w:after="10"/>
        <w:ind w:left="730" w:right="10"/>
      </w:pPr>
      <w:r>
        <w:t xml:space="preserve">2.2.1. The Buyer will, in all cases, prefer to receive the Services within the </w:t>
      </w:r>
    </w:p>
    <w:p w14:paraId="311ECFCD" w14:textId="77777777" w:rsidR="007B505A" w:rsidRDefault="00B578F6">
      <w:pPr>
        <w:spacing w:before="0"/>
        <w:ind w:left="1234" w:right="10"/>
      </w:pPr>
      <w:r>
        <w:t xml:space="preserve">Service Levels in preference to receiving the Service Credits; and </w:t>
      </w:r>
    </w:p>
    <w:p w14:paraId="0616B1FC" w14:textId="77777777" w:rsidR="007B505A" w:rsidRDefault="00B578F6">
      <w:pPr>
        <w:spacing w:before="0" w:after="0" w:line="259" w:lineRule="auto"/>
        <w:ind w:left="1224" w:right="0" w:firstLine="0"/>
      </w:pPr>
      <w:r>
        <w:t xml:space="preserve"> </w:t>
      </w:r>
    </w:p>
    <w:p w14:paraId="2FB6C11A" w14:textId="77777777" w:rsidR="007B505A" w:rsidRDefault="00B578F6">
      <w:pPr>
        <w:spacing w:before="0" w:after="0"/>
        <w:ind w:left="1224" w:right="10" w:hanging="504"/>
      </w:pPr>
      <w:r>
        <w:t xml:space="preserve">2.2.2. the Supplier shall, in all cases, seek to deliver the Services within the Service Levels in preference to accepting a liability for Service Credits. </w:t>
      </w:r>
    </w:p>
    <w:p w14:paraId="111AD0E6" w14:textId="77777777" w:rsidR="007B505A" w:rsidRDefault="00B578F6">
      <w:pPr>
        <w:spacing w:before="0" w:after="0" w:line="259" w:lineRule="auto"/>
        <w:ind w:left="720" w:right="0" w:firstLine="0"/>
      </w:pPr>
      <w:r>
        <w:t xml:space="preserve"> </w:t>
      </w:r>
    </w:p>
    <w:p w14:paraId="4CCCC1D9" w14:textId="77777777" w:rsidR="007B505A" w:rsidRDefault="00B578F6">
      <w:pPr>
        <w:spacing w:before="0" w:after="0" w:line="259" w:lineRule="auto"/>
        <w:ind w:left="1224" w:right="0" w:firstLine="0"/>
      </w:pPr>
      <w:r>
        <w:t xml:space="preserve"> </w:t>
      </w:r>
    </w:p>
    <w:p w14:paraId="663587CF" w14:textId="77777777" w:rsidR="007B505A" w:rsidRDefault="00B578F6">
      <w:pPr>
        <w:pStyle w:val="Heading3"/>
        <w:spacing w:after="12" w:line="250" w:lineRule="auto"/>
        <w:ind w:left="-5"/>
      </w:pPr>
      <w:r>
        <w:t xml:space="preserve">3. Service Levels </w:t>
      </w:r>
    </w:p>
    <w:p w14:paraId="2EA7F235" w14:textId="77777777" w:rsidR="007B505A" w:rsidRDefault="00B578F6">
      <w:pPr>
        <w:spacing w:before="0" w:after="0" w:line="259" w:lineRule="auto"/>
        <w:ind w:left="360" w:right="0" w:firstLine="0"/>
      </w:pPr>
      <w:r>
        <w:rPr>
          <w:b/>
        </w:rPr>
        <w:t xml:space="preserve"> </w:t>
      </w:r>
    </w:p>
    <w:p w14:paraId="7C03A534" w14:textId="77777777" w:rsidR="007B505A" w:rsidRDefault="00B578F6">
      <w:pPr>
        <w:spacing w:before="0" w:after="0"/>
        <w:ind w:left="792" w:right="10" w:hanging="432"/>
      </w:pPr>
      <w:r>
        <w:t xml:space="preserve">3.1. The Supplier shall monitor its performance under this Call-Off Contract by reference to the relevant Service Level Performance Criteria for achieving the Service Levels and shall send the Buyer a Performance Monitoring Report detailing the level of service which was achieved in accordance with the provisions of Part C (Performance Monitoring) of this Call-Off Schedule. </w:t>
      </w:r>
    </w:p>
    <w:p w14:paraId="32E5C6CF" w14:textId="77777777" w:rsidR="007B505A" w:rsidRDefault="00B578F6">
      <w:pPr>
        <w:spacing w:before="0" w:after="0" w:line="259" w:lineRule="auto"/>
        <w:ind w:left="360" w:right="0" w:firstLine="0"/>
      </w:pPr>
      <w:r>
        <w:t xml:space="preserve"> </w:t>
      </w:r>
    </w:p>
    <w:p w14:paraId="3408C40C" w14:textId="77777777" w:rsidR="007B505A" w:rsidRDefault="00B578F6">
      <w:pPr>
        <w:spacing w:before="0"/>
        <w:ind w:left="792" w:right="10" w:hanging="432"/>
      </w:pPr>
      <w:r>
        <w:t xml:space="preserve">3.2. The Supplier shall, at all times, provide the Services in such a manner that the Service Level Thresholds are achieved. </w:t>
      </w:r>
    </w:p>
    <w:p w14:paraId="4F55D9D3" w14:textId="77777777" w:rsidR="007B505A" w:rsidRDefault="00B578F6">
      <w:pPr>
        <w:spacing w:before="0" w:after="98" w:line="259" w:lineRule="auto"/>
        <w:ind w:left="0" w:right="0" w:firstLine="0"/>
      </w:pPr>
      <w:r>
        <w:t xml:space="preserve"> </w:t>
      </w:r>
    </w:p>
    <w:p w14:paraId="2B9248D9" w14:textId="77777777" w:rsidR="007B505A" w:rsidRDefault="00B578F6">
      <w:pPr>
        <w:spacing w:before="0" w:after="0"/>
        <w:ind w:left="792" w:right="10" w:hanging="432"/>
      </w:pPr>
      <w:r>
        <w:t xml:space="preserve">3.3. If the level of performance of the Supplier of any element of the provision by it of the Services during the Call-Off Contract period: </w:t>
      </w:r>
    </w:p>
    <w:p w14:paraId="26017477" w14:textId="77777777" w:rsidR="007B505A" w:rsidRDefault="00B578F6">
      <w:pPr>
        <w:spacing w:before="0" w:after="0" w:line="259" w:lineRule="auto"/>
        <w:ind w:left="720" w:right="0" w:firstLine="0"/>
      </w:pPr>
      <w:r>
        <w:t xml:space="preserve"> </w:t>
      </w:r>
    </w:p>
    <w:p w14:paraId="20DDC596" w14:textId="77777777" w:rsidR="007B505A" w:rsidRDefault="00B578F6">
      <w:pPr>
        <w:spacing w:before="0" w:after="0" w:line="259" w:lineRule="auto"/>
        <w:ind w:left="792" w:right="0" w:firstLine="0"/>
      </w:pPr>
      <w:r>
        <w:t xml:space="preserve"> </w:t>
      </w:r>
    </w:p>
    <w:p w14:paraId="76F1C27D" w14:textId="77777777" w:rsidR="007B505A" w:rsidRDefault="00B578F6">
      <w:pPr>
        <w:spacing w:before="0" w:after="10"/>
        <w:ind w:left="730" w:right="10"/>
      </w:pPr>
      <w:r>
        <w:t xml:space="preserve">3.3.1. is likely to or fails to meet any Service Level Threshold; or </w:t>
      </w:r>
    </w:p>
    <w:p w14:paraId="33BF1BB0" w14:textId="77777777" w:rsidR="007B505A" w:rsidRDefault="00B578F6">
      <w:pPr>
        <w:spacing w:before="0" w:after="0" w:line="259" w:lineRule="auto"/>
        <w:ind w:left="1224" w:right="0" w:firstLine="0"/>
      </w:pPr>
      <w:r>
        <w:t xml:space="preserve"> </w:t>
      </w:r>
    </w:p>
    <w:p w14:paraId="45960687" w14:textId="77777777" w:rsidR="007B505A" w:rsidRDefault="00B578F6">
      <w:pPr>
        <w:spacing w:before="0"/>
        <w:ind w:left="1224" w:right="10" w:hanging="504"/>
      </w:pPr>
      <w:r>
        <w:t xml:space="preserve">3.3.2. is likely to cause or causes a Critical Service Level Failure to occur, the Supplier shall immediately notify the Buyer in writing and the Buyer, in its absolute discretion and without prejudice to any other of its rights howsoever arising may: </w:t>
      </w:r>
    </w:p>
    <w:p w14:paraId="27854FD9" w14:textId="77777777" w:rsidR="007B505A" w:rsidRDefault="00B578F6">
      <w:pPr>
        <w:spacing w:before="0" w:after="98" w:line="259" w:lineRule="auto"/>
        <w:ind w:left="0" w:right="0" w:firstLine="0"/>
      </w:pPr>
      <w:r>
        <w:t xml:space="preserve"> </w:t>
      </w:r>
    </w:p>
    <w:p w14:paraId="4054F366" w14:textId="77777777" w:rsidR="007B505A" w:rsidRDefault="00B578F6">
      <w:pPr>
        <w:numPr>
          <w:ilvl w:val="0"/>
          <w:numId w:val="151"/>
        </w:numPr>
        <w:spacing w:before="0" w:after="0"/>
        <w:ind w:right="10" w:hanging="648"/>
      </w:pPr>
      <w:r>
        <w:t xml:space="preserve">Require the Supplier to immediately take all remedial action that is reasonable to mitigate the impact on the Buyer and to rectify or prevent a Service Level Failure  or Critical Service Level Failure  from taking place or recurring; and </w:t>
      </w:r>
    </w:p>
    <w:p w14:paraId="160A7968" w14:textId="77777777" w:rsidR="007B505A" w:rsidRDefault="00B578F6">
      <w:pPr>
        <w:spacing w:before="0" w:after="0" w:line="259" w:lineRule="auto"/>
        <w:ind w:left="1728" w:right="0" w:firstLine="0"/>
      </w:pPr>
      <w:r>
        <w:t xml:space="preserve"> </w:t>
      </w:r>
    </w:p>
    <w:p w14:paraId="2AE04D18" w14:textId="77777777" w:rsidR="007B505A" w:rsidRDefault="00B578F6">
      <w:pPr>
        <w:numPr>
          <w:ilvl w:val="0"/>
          <w:numId w:val="151"/>
        </w:numPr>
        <w:spacing w:before="0"/>
        <w:ind w:right="10" w:hanging="648"/>
      </w:pPr>
      <w:r>
        <w:t xml:space="preserve">If the action taken under paragraph require the Supplier to immediately take all remedial action that is reasonable to mitigate the impact on the Buyer and to rectify or prevent a Service Level Failure  or Critical Service Level Failure  from taking place or recurring; and above has not already prevented or remedied the Service Level Failure  or Critical Service Level Failure, the Buyer </w:t>
      </w:r>
      <w:r>
        <w:lastRenderedPageBreak/>
        <w:t xml:space="preserve">shall be entitled to instruct the Supplier to comply with the Rectification Plan Process; or </w:t>
      </w:r>
    </w:p>
    <w:p w14:paraId="79FA620A" w14:textId="77777777" w:rsidR="007B505A" w:rsidRDefault="00B578F6">
      <w:pPr>
        <w:spacing w:before="0" w:after="98" w:line="259" w:lineRule="auto"/>
        <w:ind w:left="0" w:right="0" w:firstLine="0"/>
      </w:pPr>
      <w:r>
        <w:t xml:space="preserve"> </w:t>
      </w:r>
    </w:p>
    <w:p w14:paraId="15900F0C" w14:textId="77777777" w:rsidR="007B505A" w:rsidRDefault="00B578F6">
      <w:pPr>
        <w:numPr>
          <w:ilvl w:val="0"/>
          <w:numId w:val="151"/>
        </w:numPr>
        <w:spacing w:before="0" w:after="10"/>
        <w:ind w:right="10" w:hanging="648"/>
      </w:pPr>
      <w:r>
        <w:t xml:space="preserve">If a Service Level Failure  has occurred, deduct from the Call-Off </w:t>
      </w:r>
    </w:p>
    <w:p w14:paraId="529E0B1C" w14:textId="77777777" w:rsidR="007B505A" w:rsidRDefault="00B578F6">
      <w:pPr>
        <w:spacing w:before="0" w:after="0"/>
        <w:ind w:left="1738" w:right="10"/>
      </w:pPr>
      <w:r>
        <w:t xml:space="preserve">Contract Charges the applicable Service Credits payable by the Supplier to the Buyer in accordance with the calculation formula set out in Annex 1 of this Part B of this Call-Off Schedule; or </w:t>
      </w:r>
    </w:p>
    <w:p w14:paraId="141D2384" w14:textId="77777777" w:rsidR="007B505A" w:rsidRDefault="00B578F6">
      <w:pPr>
        <w:spacing w:before="0" w:after="0" w:line="259" w:lineRule="auto"/>
        <w:ind w:left="1728" w:right="0" w:firstLine="0"/>
      </w:pPr>
      <w:r>
        <w:t xml:space="preserve"> </w:t>
      </w:r>
    </w:p>
    <w:p w14:paraId="3CE83979" w14:textId="77777777" w:rsidR="007B505A" w:rsidRDefault="00B578F6">
      <w:pPr>
        <w:numPr>
          <w:ilvl w:val="0"/>
          <w:numId w:val="151"/>
        </w:numPr>
        <w:spacing w:before="0" w:after="0"/>
        <w:ind w:right="10" w:hanging="648"/>
      </w:pPr>
      <w:r>
        <w:t xml:space="preserve">If a Critical Service Level Failure has occurred, exercise its right to compensation for such non-availability of Services via this Call-Off Contract. </w:t>
      </w:r>
    </w:p>
    <w:p w14:paraId="33F1AB7A" w14:textId="77777777" w:rsidR="007B505A" w:rsidRDefault="00B578F6">
      <w:pPr>
        <w:spacing w:before="0" w:after="0" w:line="259" w:lineRule="auto"/>
        <w:ind w:left="720" w:right="0" w:firstLine="0"/>
      </w:pPr>
      <w:r>
        <w:t xml:space="preserve"> </w:t>
      </w:r>
    </w:p>
    <w:p w14:paraId="594C3CF6" w14:textId="77777777" w:rsidR="007B505A" w:rsidRDefault="00B578F6">
      <w:pPr>
        <w:spacing w:before="0" w:after="0" w:line="259" w:lineRule="auto"/>
        <w:ind w:left="1728" w:right="0" w:firstLine="0"/>
      </w:pPr>
      <w:r>
        <w:t xml:space="preserve"> </w:t>
      </w:r>
    </w:p>
    <w:p w14:paraId="5CCB9ACF" w14:textId="77777777" w:rsidR="007B505A" w:rsidRDefault="00B578F6">
      <w:pPr>
        <w:numPr>
          <w:ilvl w:val="1"/>
          <w:numId w:val="153"/>
        </w:numPr>
        <w:spacing w:before="0" w:after="0"/>
        <w:ind w:right="10" w:hanging="432"/>
      </w:pPr>
      <w:r>
        <w:t xml:space="preserve">Approval and implementation by the Buyer of any Rectification Plan shall not relieve the Supplier of any continuing responsibility to achieve the Service Levels, or remedy any failure to do so, and no estoppels or waiver shall arise from any such Approval and/or implementation by the Buyer. </w:t>
      </w:r>
    </w:p>
    <w:p w14:paraId="09FED131" w14:textId="77777777" w:rsidR="007B505A" w:rsidRDefault="00B578F6">
      <w:pPr>
        <w:spacing w:before="0" w:after="0" w:line="259" w:lineRule="auto"/>
        <w:ind w:left="792" w:right="0" w:firstLine="0"/>
      </w:pPr>
      <w:r>
        <w:t xml:space="preserve"> </w:t>
      </w:r>
    </w:p>
    <w:p w14:paraId="0FABFE0D" w14:textId="77777777" w:rsidR="007B505A" w:rsidRDefault="00B578F6">
      <w:pPr>
        <w:numPr>
          <w:ilvl w:val="1"/>
          <w:numId w:val="153"/>
        </w:numPr>
        <w:spacing w:before="0" w:after="0"/>
        <w:ind w:right="10" w:hanging="432"/>
      </w:pPr>
      <w:r>
        <w:t xml:space="preserve">The Buyer may enhance or otherwise modify the Service Levels required during a Further Competition Procedure. </w:t>
      </w:r>
    </w:p>
    <w:p w14:paraId="543DE381" w14:textId="77777777" w:rsidR="007B505A" w:rsidRDefault="00B578F6">
      <w:pPr>
        <w:spacing w:before="0" w:after="0" w:line="259" w:lineRule="auto"/>
        <w:ind w:left="720" w:right="0" w:firstLine="0"/>
      </w:pPr>
      <w:r>
        <w:t xml:space="preserve"> </w:t>
      </w:r>
    </w:p>
    <w:p w14:paraId="654DC133" w14:textId="77777777" w:rsidR="007B505A" w:rsidRDefault="00B578F6">
      <w:pPr>
        <w:spacing w:before="0" w:after="0" w:line="259" w:lineRule="auto"/>
        <w:ind w:left="792" w:right="0" w:firstLine="0"/>
      </w:pPr>
      <w:r>
        <w:t xml:space="preserve"> </w:t>
      </w:r>
    </w:p>
    <w:p w14:paraId="72F9AC99" w14:textId="77777777" w:rsidR="007B505A" w:rsidRDefault="00B578F6">
      <w:pPr>
        <w:numPr>
          <w:ilvl w:val="1"/>
          <w:numId w:val="153"/>
        </w:numPr>
        <w:spacing w:before="0" w:after="0"/>
        <w:ind w:right="10" w:hanging="432"/>
      </w:pPr>
      <w:r>
        <w:t xml:space="preserve">The Services are subject to the following four Service Level Performance Criteria as set out in paragraph 6 of this Part B of Call-Off Schedule 14: </w:t>
      </w:r>
    </w:p>
    <w:p w14:paraId="6F5F5913" w14:textId="77777777" w:rsidR="007B505A" w:rsidRDefault="00B578F6">
      <w:pPr>
        <w:spacing w:before="0" w:after="0" w:line="259" w:lineRule="auto"/>
        <w:ind w:left="792" w:right="0" w:firstLine="0"/>
      </w:pPr>
      <w:r>
        <w:t xml:space="preserve"> </w:t>
      </w:r>
    </w:p>
    <w:p w14:paraId="37E91288" w14:textId="77777777" w:rsidR="007B505A" w:rsidRDefault="00B578F6">
      <w:pPr>
        <w:numPr>
          <w:ilvl w:val="2"/>
          <w:numId w:val="152"/>
        </w:numPr>
        <w:spacing w:before="0" w:after="10"/>
        <w:ind w:right="10" w:hanging="720"/>
      </w:pPr>
      <w:r>
        <w:t xml:space="preserve">Availability; </w:t>
      </w:r>
    </w:p>
    <w:p w14:paraId="0378C327" w14:textId="77777777" w:rsidR="007B505A" w:rsidRDefault="00B578F6">
      <w:pPr>
        <w:spacing w:before="0" w:after="0" w:line="259" w:lineRule="auto"/>
        <w:ind w:left="1224" w:right="0" w:firstLine="0"/>
      </w:pPr>
      <w:r>
        <w:t xml:space="preserve"> </w:t>
      </w:r>
    </w:p>
    <w:p w14:paraId="4AE3572E" w14:textId="77777777" w:rsidR="007B505A" w:rsidRDefault="00B578F6">
      <w:pPr>
        <w:numPr>
          <w:ilvl w:val="2"/>
          <w:numId w:val="152"/>
        </w:numPr>
        <w:spacing w:before="0" w:after="10"/>
        <w:ind w:right="10" w:hanging="720"/>
      </w:pPr>
      <w:r>
        <w:t xml:space="preserve">Incident Resolution; </w:t>
      </w:r>
    </w:p>
    <w:p w14:paraId="0E945967" w14:textId="77777777" w:rsidR="007B505A" w:rsidRDefault="00B578F6">
      <w:pPr>
        <w:spacing w:before="0" w:after="0" w:line="259" w:lineRule="auto"/>
        <w:ind w:left="1224" w:right="0" w:firstLine="0"/>
      </w:pPr>
      <w:r>
        <w:t xml:space="preserve"> </w:t>
      </w:r>
    </w:p>
    <w:p w14:paraId="6C368827" w14:textId="77777777" w:rsidR="007B505A" w:rsidRDefault="00B578F6">
      <w:pPr>
        <w:numPr>
          <w:ilvl w:val="2"/>
          <w:numId w:val="152"/>
        </w:numPr>
        <w:spacing w:before="0" w:after="10"/>
        <w:ind w:right="10" w:hanging="720"/>
      </w:pPr>
      <w:r>
        <w:t xml:space="preserve">Quality; and </w:t>
      </w:r>
    </w:p>
    <w:p w14:paraId="031221CE" w14:textId="77777777" w:rsidR="007B505A" w:rsidRDefault="00B578F6">
      <w:pPr>
        <w:spacing w:before="0" w:after="0" w:line="259" w:lineRule="auto"/>
        <w:ind w:left="1224" w:right="0" w:firstLine="0"/>
      </w:pPr>
      <w:r>
        <w:t xml:space="preserve"> </w:t>
      </w:r>
    </w:p>
    <w:p w14:paraId="69A78305" w14:textId="77777777" w:rsidR="007B505A" w:rsidRDefault="00B578F6">
      <w:pPr>
        <w:numPr>
          <w:ilvl w:val="2"/>
          <w:numId w:val="152"/>
        </w:numPr>
        <w:spacing w:before="0" w:after="10"/>
        <w:ind w:right="10" w:hanging="720"/>
      </w:pPr>
      <w:r>
        <w:t xml:space="preserve">Provisioning. </w:t>
      </w:r>
    </w:p>
    <w:p w14:paraId="5A5A56F2" w14:textId="77777777" w:rsidR="007B505A" w:rsidRDefault="00B578F6">
      <w:pPr>
        <w:spacing w:before="0" w:after="0" w:line="259" w:lineRule="auto"/>
        <w:ind w:left="720" w:right="0" w:firstLine="0"/>
      </w:pPr>
      <w:r>
        <w:t xml:space="preserve"> </w:t>
      </w:r>
    </w:p>
    <w:p w14:paraId="56C6639F" w14:textId="77777777" w:rsidR="007B505A" w:rsidRDefault="00B578F6">
      <w:pPr>
        <w:spacing w:before="0" w:after="0" w:line="259" w:lineRule="auto"/>
        <w:ind w:left="1224" w:right="0" w:firstLine="0"/>
      </w:pPr>
      <w:r>
        <w:t xml:space="preserve"> </w:t>
      </w:r>
    </w:p>
    <w:p w14:paraId="13E89F35" w14:textId="77777777" w:rsidR="007B505A" w:rsidRDefault="00B578F6">
      <w:pPr>
        <w:pStyle w:val="Heading3"/>
        <w:spacing w:after="12" w:line="250" w:lineRule="auto"/>
        <w:ind w:left="-5"/>
      </w:pPr>
      <w:r>
        <w:t xml:space="preserve">4. Agreed Service Time </w:t>
      </w:r>
    </w:p>
    <w:p w14:paraId="5E3082ED" w14:textId="77777777" w:rsidR="007B505A" w:rsidRDefault="00B578F6">
      <w:pPr>
        <w:spacing w:before="0" w:after="0" w:line="259" w:lineRule="auto"/>
        <w:ind w:left="360" w:right="0" w:firstLine="0"/>
      </w:pPr>
      <w:r>
        <w:rPr>
          <w:b/>
        </w:rPr>
        <w:t xml:space="preserve"> </w:t>
      </w:r>
    </w:p>
    <w:p w14:paraId="061BB3AA" w14:textId="77777777" w:rsidR="007B505A" w:rsidRDefault="00B578F6">
      <w:pPr>
        <w:spacing w:before="0" w:after="0"/>
        <w:ind w:left="792" w:right="10" w:hanging="432"/>
      </w:pPr>
      <w:r>
        <w:t xml:space="preserve">4.1. The Services will be made Available by the Supplier to the Buyer during the Agreed Service Time. </w:t>
      </w:r>
    </w:p>
    <w:p w14:paraId="6FC83402" w14:textId="77777777" w:rsidR="007B505A" w:rsidRDefault="00B578F6">
      <w:pPr>
        <w:spacing w:before="0" w:after="0" w:line="259" w:lineRule="auto"/>
        <w:ind w:left="792" w:right="0" w:firstLine="0"/>
      </w:pPr>
      <w:r>
        <w:t xml:space="preserve"> </w:t>
      </w:r>
    </w:p>
    <w:p w14:paraId="6E8013DB" w14:textId="77777777" w:rsidR="007B505A" w:rsidRDefault="00B578F6">
      <w:pPr>
        <w:spacing w:before="0"/>
        <w:ind w:left="792" w:right="10" w:hanging="432"/>
      </w:pPr>
      <w:r>
        <w:t xml:space="preserve">4.2. The Agreed Service Time applied to the Services will be determined by the Service Maintenance Level selected by the Buyer on the Order Form. </w:t>
      </w:r>
    </w:p>
    <w:p w14:paraId="42869E63" w14:textId="77777777" w:rsidR="007B505A" w:rsidRDefault="00B578F6">
      <w:pPr>
        <w:spacing w:before="0" w:after="98" w:line="259" w:lineRule="auto"/>
        <w:ind w:left="0" w:right="0" w:firstLine="0"/>
      </w:pPr>
      <w:r>
        <w:t xml:space="preserve"> </w:t>
      </w:r>
    </w:p>
    <w:p w14:paraId="4177101C" w14:textId="77777777" w:rsidR="007B505A" w:rsidRDefault="00B578F6">
      <w:pPr>
        <w:spacing w:before="0" w:after="0"/>
        <w:ind w:left="792" w:right="10" w:hanging="432"/>
      </w:pPr>
      <w:r>
        <w:lastRenderedPageBreak/>
        <w:t xml:space="preserve">4.3. The Service Maintenance Levels and associated Agreed Service Times is set out in the following table: </w:t>
      </w:r>
    </w:p>
    <w:p w14:paraId="0FB1DB57" w14:textId="77777777" w:rsidR="007B505A" w:rsidRDefault="00B578F6">
      <w:pPr>
        <w:spacing w:before="0" w:after="98" w:line="259" w:lineRule="auto"/>
        <w:ind w:left="720" w:right="0" w:firstLine="0"/>
      </w:pPr>
      <w:r>
        <w:t xml:space="preserve"> </w:t>
      </w:r>
    </w:p>
    <w:p w14:paraId="353851ED" w14:textId="77777777" w:rsidR="007B505A" w:rsidRDefault="00B578F6">
      <w:pPr>
        <w:spacing w:before="0" w:after="98" w:line="259" w:lineRule="auto"/>
        <w:ind w:left="358" w:right="0" w:firstLine="0"/>
      </w:pPr>
      <w:r>
        <w:t xml:space="preserve"> </w:t>
      </w:r>
    </w:p>
    <w:p w14:paraId="4CABC936" w14:textId="77777777" w:rsidR="007B505A" w:rsidRDefault="00B578F6">
      <w:pPr>
        <w:spacing w:before="0" w:after="99" w:line="259" w:lineRule="auto"/>
        <w:ind w:left="358" w:right="0" w:firstLine="0"/>
      </w:pPr>
      <w:r>
        <w:t xml:space="preserve"> </w:t>
      </w:r>
    </w:p>
    <w:p w14:paraId="75530DD5" w14:textId="77777777" w:rsidR="007B505A" w:rsidRDefault="00B578F6">
      <w:pPr>
        <w:spacing w:before="0" w:after="98" w:line="259" w:lineRule="auto"/>
        <w:ind w:left="358" w:right="0" w:firstLine="0"/>
      </w:pPr>
      <w:r>
        <w:t xml:space="preserve"> </w:t>
      </w:r>
    </w:p>
    <w:p w14:paraId="0E468FD4" w14:textId="77777777" w:rsidR="007B505A" w:rsidRDefault="00B578F6">
      <w:pPr>
        <w:spacing w:before="0" w:after="0" w:line="259" w:lineRule="auto"/>
        <w:ind w:left="358" w:right="0" w:firstLine="0"/>
      </w:pPr>
      <w:r>
        <w:t xml:space="preserve"> </w:t>
      </w:r>
    </w:p>
    <w:p w14:paraId="44087DC6" w14:textId="77777777" w:rsidR="007B505A" w:rsidRDefault="00B578F6">
      <w:pPr>
        <w:spacing w:before="0" w:after="0" w:line="259" w:lineRule="auto"/>
        <w:ind w:left="715" w:right="0" w:firstLine="0"/>
      </w:pPr>
      <w:r>
        <w:t xml:space="preserve">  </w:t>
      </w:r>
    </w:p>
    <w:tbl>
      <w:tblPr>
        <w:tblStyle w:val="TableGrid"/>
        <w:tblW w:w="9733" w:type="dxa"/>
        <w:tblInd w:w="-88" w:type="dxa"/>
        <w:tblCellMar>
          <w:top w:w="196" w:type="dxa"/>
          <w:left w:w="461" w:type="dxa"/>
          <w:right w:w="110" w:type="dxa"/>
        </w:tblCellMar>
        <w:tblLook w:val="04A0" w:firstRow="1" w:lastRow="0" w:firstColumn="1" w:lastColumn="0" w:noHBand="0" w:noVBand="1"/>
      </w:tblPr>
      <w:tblGrid>
        <w:gridCol w:w="2080"/>
        <w:gridCol w:w="7653"/>
      </w:tblGrid>
      <w:tr w:rsidR="007B505A" w14:paraId="5E810899" w14:textId="77777777">
        <w:trPr>
          <w:trHeight w:val="1208"/>
        </w:trPr>
        <w:tc>
          <w:tcPr>
            <w:tcW w:w="2080"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14CDF2E5" w14:textId="77777777" w:rsidR="007B505A" w:rsidRDefault="00B578F6">
            <w:pPr>
              <w:spacing w:before="0" w:after="0" w:line="259" w:lineRule="auto"/>
              <w:ind w:left="536" w:right="0" w:firstLine="0"/>
            </w:pPr>
            <w:r>
              <w:t xml:space="preserve">Service </w:t>
            </w:r>
          </w:p>
          <w:p w14:paraId="3BEBE620" w14:textId="77777777" w:rsidR="007B505A" w:rsidRDefault="00B578F6">
            <w:pPr>
              <w:spacing w:before="0" w:after="0" w:line="259" w:lineRule="auto"/>
              <w:ind w:left="0" w:right="0" w:firstLine="0"/>
              <w:jc w:val="center"/>
            </w:pPr>
            <w:r>
              <w:t xml:space="preserve">Maintenance Level </w:t>
            </w:r>
          </w:p>
        </w:tc>
        <w:tc>
          <w:tcPr>
            <w:tcW w:w="7653" w:type="dxa"/>
            <w:tcBorders>
              <w:top w:val="single" w:sz="8" w:space="0" w:color="000000"/>
              <w:left w:val="single" w:sz="8" w:space="0" w:color="000000"/>
              <w:bottom w:val="single" w:sz="8" w:space="0" w:color="000000"/>
              <w:right w:val="single" w:sz="8" w:space="0" w:color="000000"/>
            </w:tcBorders>
            <w:shd w:val="clear" w:color="auto" w:fill="D0CECE"/>
          </w:tcPr>
          <w:p w14:paraId="63E83689" w14:textId="77777777" w:rsidR="007B505A" w:rsidRDefault="00B578F6">
            <w:pPr>
              <w:spacing w:before="0" w:after="0" w:line="259" w:lineRule="auto"/>
              <w:ind w:left="0" w:right="347" w:firstLine="0"/>
              <w:jc w:val="center"/>
            </w:pPr>
            <w:r>
              <w:t xml:space="preserve">Agreed Service Time </w:t>
            </w:r>
          </w:p>
        </w:tc>
      </w:tr>
      <w:tr w:rsidR="007B505A" w14:paraId="7FBDB1FA" w14:textId="77777777">
        <w:trPr>
          <w:trHeight w:val="1175"/>
        </w:trPr>
        <w:tc>
          <w:tcPr>
            <w:tcW w:w="2080" w:type="dxa"/>
            <w:tcBorders>
              <w:top w:val="single" w:sz="8" w:space="0" w:color="000000"/>
              <w:left w:val="single" w:sz="8" w:space="0" w:color="000000"/>
              <w:bottom w:val="single" w:sz="8" w:space="0" w:color="000000"/>
              <w:right w:val="single" w:sz="8" w:space="0" w:color="000000"/>
            </w:tcBorders>
          </w:tcPr>
          <w:p w14:paraId="1733C5D4" w14:textId="77777777" w:rsidR="007B505A" w:rsidRDefault="00B578F6">
            <w:pPr>
              <w:spacing w:before="0" w:after="0" w:line="259" w:lineRule="auto"/>
              <w:ind w:left="371" w:right="0" w:firstLine="0"/>
            </w:pPr>
            <w:r>
              <w:t xml:space="preserve">Level 1 </w:t>
            </w:r>
          </w:p>
        </w:tc>
        <w:tc>
          <w:tcPr>
            <w:tcW w:w="7653" w:type="dxa"/>
            <w:tcBorders>
              <w:top w:val="single" w:sz="8" w:space="0" w:color="000000"/>
              <w:left w:val="single" w:sz="8" w:space="0" w:color="000000"/>
              <w:bottom w:val="single" w:sz="8" w:space="0" w:color="000000"/>
              <w:right w:val="single" w:sz="8" w:space="0" w:color="000000"/>
            </w:tcBorders>
          </w:tcPr>
          <w:p w14:paraId="38390D3D" w14:textId="77777777" w:rsidR="007B505A" w:rsidRDefault="00B578F6">
            <w:pPr>
              <w:spacing w:before="0" w:after="0" w:line="259" w:lineRule="auto"/>
              <w:ind w:left="0" w:right="0" w:firstLine="0"/>
            </w:pPr>
            <w:r>
              <w:t xml:space="preserve">Monday – Friday (excluding Bank Holidays) 08:00-18:00 </w:t>
            </w:r>
          </w:p>
        </w:tc>
      </w:tr>
      <w:tr w:rsidR="007B505A" w14:paraId="03E3B0E4" w14:textId="77777777">
        <w:trPr>
          <w:trHeight w:val="1133"/>
        </w:trPr>
        <w:tc>
          <w:tcPr>
            <w:tcW w:w="2080" w:type="dxa"/>
            <w:tcBorders>
              <w:top w:val="single" w:sz="8" w:space="0" w:color="000000"/>
              <w:left w:val="single" w:sz="8" w:space="0" w:color="000000"/>
              <w:bottom w:val="single" w:sz="8" w:space="0" w:color="000000"/>
              <w:right w:val="single" w:sz="8" w:space="0" w:color="000000"/>
            </w:tcBorders>
          </w:tcPr>
          <w:p w14:paraId="2B61B557" w14:textId="77777777" w:rsidR="007B505A" w:rsidRDefault="00B578F6">
            <w:pPr>
              <w:spacing w:before="0" w:after="0" w:line="259" w:lineRule="auto"/>
              <w:ind w:left="371" w:right="0" w:firstLine="0"/>
            </w:pPr>
            <w:r>
              <w:t xml:space="preserve">Level 2 </w:t>
            </w:r>
          </w:p>
        </w:tc>
        <w:tc>
          <w:tcPr>
            <w:tcW w:w="7653" w:type="dxa"/>
            <w:tcBorders>
              <w:top w:val="single" w:sz="8" w:space="0" w:color="000000"/>
              <w:left w:val="single" w:sz="8" w:space="0" w:color="000000"/>
              <w:bottom w:val="single" w:sz="8" w:space="0" w:color="000000"/>
              <w:right w:val="single" w:sz="8" w:space="0" w:color="000000"/>
            </w:tcBorders>
          </w:tcPr>
          <w:p w14:paraId="5E768546" w14:textId="77777777" w:rsidR="007B505A" w:rsidRDefault="00B578F6">
            <w:pPr>
              <w:spacing w:before="0" w:after="0" w:line="259" w:lineRule="auto"/>
              <w:ind w:left="0" w:right="0" w:firstLine="0"/>
            </w:pPr>
            <w:r>
              <w:t xml:space="preserve">Monday – Saturday (excluding Bank Holidays) 08:00-18:00 </w:t>
            </w:r>
          </w:p>
        </w:tc>
      </w:tr>
      <w:tr w:rsidR="007B505A" w14:paraId="2D3C7444" w14:textId="77777777">
        <w:trPr>
          <w:trHeight w:val="1136"/>
        </w:trPr>
        <w:tc>
          <w:tcPr>
            <w:tcW w:w="2080" w:type="dxa"/>
            <w:tcBorders>
              <w:top w:val="single" w:sz="8" w:space="0" w:color="000000"/>
              <w:left w:val="single" w:sz="8" w:space="0" w:color="000000"/>
              <w:bottom w:val="single" w:sz="8" w:space="0" w:color="000000"/>
              <w:right w:val="single" w:sz="8" w:space="0" w:color="000000"/>
            </w:tcBorders>
          </w:tcPr>
          <w:p w14:paraId="5105C1DD" w14:textId="77777777" w:rsidR="007B505A" w:rsidRDefault="00B578F6">
            <w:pPr>
              <w:spacing w:before="0" w:after="0" w:line="259" w:lineRule="auto"/>
              <w:ind w:left="371" w:right="0" w:firstLine="0"/>
            </w:pPr>
            <w:r>
              <w:t xml:space="preserve">Level 3 </w:t>
            </w:r>
          </w:p>
        </w:tc>
        <w:tc>
          <w:tcPr>
            <w:tcW w:w="7653" w:type="dxa"/>
            <w:tcBorders>
              <w:top w:val="single" w:sz="8" w:space="0" w:color="000000"/>
              <w:left w:val="single" w:sz="8" w:space="0" w:color="000000"/>
              <w:bottom w:val="single" w:sz="8" w:space="0" w:color="000000"/>
              <w:right w:val="single" w:sz="8" w:space="0" w:color="000000"/>
            </w:tcBorders>
          </w:tcPr>
          <w:p w14:paraId="64EB2D79" w14:textId="77777777" w:rsidR="007B505A" w:rsidRDefault="00B578F6">
            <w:pPr>
              <w:spacing w:before="0" w:after="0" w:line="259" w:lineRule="auto"/>
              <w:ind w:left="0" w:right="0" w:firstLine="0"/>
            </w:pPr>
            <w:r>
              <w:t xml:space="preserve">Monday – Sunday (including Bank Holidays) 07:00-21:00 </w:t>
            </w:r>
          </w:p>
        </w:tc>
      </w:tr>
      <w:tr w:rsidR="007B505A" w14:paraId="54150B3A" w14:textId="77777777">
        <w:trPr>
          <w:trHeight w:val="1498"/>
        </w:trPr>
        <w:tc>
          <w:tcPr>
            <w:tcW w:w="2080" w:type="dxa"/>
            <w:tcBorders>
              <w:top w:val="single" w:sz="8" w:space="0" w:color="000000"/>
              <w:left w:val="single" w:sz="8" w:space="0" w:color="000000"/>
              <w:bottom w:val="single" w:sz="8" w:space="0" w:color="000000"/>
              <w:right w:val="single" w:sz="8" w:space="0" w:color="000000"/>
            </w:tcBorders>
          </w:tcPr>
          <w:p w14:paraId="03453178" w14:textId="77777777" w:rsidR="007B505A" w:rsidRDefault="00B578F6">
            <w:pPr>
              <w:spacing w:before="0" w:after="0" w:line="259" w:lineRule="auto"/>
              <w:ind w:left="371" w:right="0" w:firstLine="0"/>
            </w:pPr>
            <w:r>
              <w:t xml:space="preserve">Level 4 </w:t>
            </w:r>
          </w:p>
        </w:tc>
        <w:tc>
          <w:tcPr>
            <w:tcW w:w="7653" w:type="dxa"/>
            <w:tcBorders>
              <w:top w:val="single" w:sz="8" w:space="0" w:color="000000"/>
              <w:left w:val="single" w:sz="8" w:space="0" w:color="000000"/>
              <w:bottom w:val="single" w:sz="8" w:space="0" w:color="000000"/>
              <w:right w:val="single" w:sz="8" w:space="0" w:color="000000"/>
            </w:tcBorders>
          </w:tcPr>
          <w:p w14:paraId="10877721" w14:textId="77777777" w:rsidR="007B505A" w:rsidRDefault="00B578F6">
            <w:pPr>
              <w:spacing w:before="0" w:after="98" w:line="259" w:lineRule="auto"/>
              <w:ind w:left="0" w:right="0" w:firstLine="0"/>
            </w:pPr>
            <w:r>
              <w:t xml:space="preserve">Monday – Sunday (including Bank Holidays); 00:00-23:59 </w:t>
            </w:r>
          </w:p>
          <w:p w14:paraId="37F1D8C0" w14:textId="77777777" w:rsidR="007B505A" w:rsidRDefault="00B578F6">
            <w:pPr>
              <w:spacing w:before="0" w:after="0" w:line="259" w:lineRule="auto"/>
              <w:ind w:left="0" w:right="0" w:firstLine="0"/>
            </w:pPr>
            <w:r>
              <w:t xml:space="preserve">(24 hours per day, 7 days per week) </w:t>
            </w:r>
          </w:p>
        </w:tc>
      </w:tr>
    </w:tbl>
    <w:p w14:paraId="465C82DE" w14:textId="77777777" w:rsidR="007B505A" w:rsidRDefault="00B578F6">
      <w:pPr>
        <w:spacing w:before="0" w:after="98" w:line="259" w:lineRule="auto"/>
        <w:ind w:left="715" w:right="0" w:firstLine="0"/>
      </w:pPr>
      <w:r>
        <w:t xml:space="preserve"> </w:t>
      </w:r>
    </w:p>
    <w:p w14:paraId="66154D79" w14:textId="77777777" w:rsidR="007B505A" w:rsidRDefault="00B578F6">
      <w:pPr>
        <w:pStyle w:val="Heading3"/>
        <w:spacing w:after="12" w:line="250" w:lineRule="auto"/>
        <w:ind w:left="-5"/>
      </w:pPr>
      <w:r>
        <w:t xml:space="preserve">5. Incidents </w:t>
      </w:r>
    </w:p>
    <w:p w14:paraId="5A49F817" w14:textId="77777777" w:rsidR="007B505A" w:rsidRDefault="00B578F6">
      <w:pPr>
        <w:spacing w:before="0" w:after="0" w:line="259" w:lineRule="auto"/>
        <w:ind w:left="360" w:right="0" w:firstLine="0"/>
      </w:pPr>
      <w:r>
        <w:rPr>
          <w:b/>
        </w:rPr>
        <w:t xml:space="preserve"> </w:t>
      </w:r>
    </w:p>
    <w:p w14:paraId="62BF8217" w14:textId="77777777" w:rsidR="007B505A" w:rsidRDefault="00B578F6">
      <w:pPr>
        <w:spacing w:before="0" w:after="0"/>
        <w:ind w:left="792" w:right="10" w:hanging="432"/>
      </w:pPr>
      <w:r>
        <w:t xml:space="preserve">5.1. If the Services become Unavailable, the Buyer must report the Unavailability as an Incident to the Service Desk.  </w:t>
      </w:r>
    </w:p>
    <w:p w14:paraId="67EE903C" w14:textId="77777777" w:rsidR="007B505A" w:rsidRDefault="00B578F6">
      <w:pPr>
        <w:spacing w:before="0" w:after="0" w:line="259" w:lineRule="auto"/>
        <w:ind w:left="792" w:right="0" w:firstLine="0"/>
      </w:pPr>
      <w:r>
        <w:t xml:space="preserve"> </w:t>
      </w:r>
    </w:p>
    <w:p w14:paraId="46202C82" w14:textId="77777777" w:rsidR="007B505A" w:rsidRDefault="00B578F6">
      <w:pPr>
        <w:spacing w:before="0"/>
        <w:ind w:left="370" w:right="10"/>
      </w:pPr>
      <w:r>
        <w:t xml:space="preserve">5.2. Incidents must be classified to one of the following four severity levels: </w:t>
      </w:r>
    </w:p>
    <w:p w14:paraId="5B58417B" w14:textId="77777777" w:rsidR="007B505A" w:rsidRDefault="00B578F6">
      <w:pPr>
        <w:spacing w:before="0" w:after="0" w:line="259" w:lineRule="auto"/>
        <w:ind w:left="0" w:right="0" w:firstLine="0"/>
      </w:pPr>
      <w:r>
        <w:t xml:space="preserve"> </w:t>
      </w:r>
    </w:p>
    <w:tbl>
      <w:tblPr>
        <w:tblStyle w:val="TableGrid"/>
        <w:tblW w:w="9687" w:type="dxa"/>
        <w:tblInd w:w="-88" w:type="dxa"/>
        <w:tblCellMar>
          <w:left w:w="455" w:type="dxa"/>
          <w:right w:w="115" w:type="dxa"/>
        </w:tblCellMar>
        <w:tblLook w:val="04A0" w:firstRow="1" w:lastRow="0" w:firstColumn="1" w:lastColumn="0" w:noHBand="0" w:noVBand="1"/>
      </w:tblPr>
      <w:tblGrid>
        <w:gridCol w:w="2186"/>
        <w:gridCol w:w="7501"/>
      </w:tblGrid>
      <w:tr w:rsidR="007B505A" w14:paraId="0D3DEEC3" w14:textId="77777777">
        <w:trPr>
          <w:trHeight w:val="714"/>
        </w:trPr>
        <w:tc>
          <w:tcPr>
            <w:tcW w:w="2186"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63D4E5BF" w14:textId="77777777" w:rsidR="007B505A" w:rsidRDefault="00B578F6">
            <w:pPr>
              <w:spacing w:before="0" w:after="0" w:line="259" w:lineRule="auto"/>
              <w:ind w:left="0" w:right="0" w:firstLine="0"/>
            </w:pPr>
            <w:r>
              <w:lastRenderedPageBreak/>
              <w:t xml:space="preserve">Severity Level </w:t>
            </w:r>
          </w:p>
        </w:tc>
        <w:tc>
          <w:tcPr>
            <w:tcW w:w="7501"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797EB6F6" w14:textId="77777777" w:rsidR="007B505A" w:rsidRDefault="00B578F6">
            <w:pPr>
              <w:spacing w:before="0" w:after="0" w:line="259" w:lineRule="auto"/>
              <w:ind w:left="380" w:right="0" w:firstLine="0"/>
              <w:jc w:val="center"/>
            </w:pPr>
            <w:r>
              <w:t xml:space="preserve">Description of impact of Incident </w:t>
            </w:r>
          </w:p>
        </w:tc>
      </w:tr>
      <w:tr w:rsidR="007B505A" w14:paraId="0249A2C8" w14:textId="77777777">
        <w:trPr>
          <w:trHeight w:val="815"/>
        </w:trPr>
        <w:tc>
          <w:tcPr>
            <w:tcW w:w="2186" w:type="dxa"/>
            <w:tcBorders>
              <w:top w:val="single" w:sz="8" w:space="0" w:color="000000"/>
              <w:left w:val="single" w:sz="8" w:space="0" w:color="000000"/>
              <w:bottom w:val="single" w:sz="8" w:space="0" w:color="000000"/>
              <w:right w:val="single" w:sz="8" w:space="0" w:color="000000"/>
            </w:tcBorders>
            <w:vAlign w:val="center"/>
          </w:tcPr>
          <w:p w14:paraId="1BFD57D4" w14:textId="77777777" w:rsidR="007B505A" w:rsidRDefault="00B578F6">
            <w:pPr>
              <w:spacing w:before="0" w:after="0" w:line="259" w:lineRule="auto"/>
              <w:ind w:left="0" w:right="0" w:firstLine="0"/>
            </w:pPr>
            <w:r>
              <w:t xml:space="preserve">Severity 1 </w:t>
            </w:r>
          </w:p>
        </w:tc>
        <w:tc>
          <w:tcPr>
            <w:tcW w:w="7501" w:type="dxa"/>
            <w:tcBorders>
              <w:top w:val="single" w:sz="8" w:space="0" w:color="000000"/>
              <w:left w:val="single" w:sz="8" w:space="0" w:color="000000"/>
              <w:bottom w:val="single" w:sz="8" w:space="0" w:color="000000"/>
              <w:right w:val="single" w:sz="8" w:space="0" w:color="000000"/>
            </w:tcBorders>
            <w:vAlign w:val="center"/>
          </w:tcPr>
          <w:p w14:paraId="611F2134" w14:textId="77777777" w:rsidR="007B505A" w:rsidRDefault="00B578F6">
            <w:pPr>
              <w:spacing w:before="0" w:after="0" w:line="259" w:lineRule="auto"/>
              <w:ind w:left="0" w:right="359" w:firstLine="0"/>
              <w:jc w:val="center"/>
            </w:pPr>
            <w:r>
              <w:t xml:space="preserve">The Services are Unavailable across the entire Buyer’s estate </w:t>
            </w:r>
          </w:p>
        </w:tc>
      </w:tr>
      <w:tr w:rsidR="007B505A" w14:paraId="2744F619" w14:textId="77777777">
        <w:trPr>
          <w:trHeight w:val="776"/>
        </w:trPr>
        <w:tc>
          <w:tcPr>
            <w:tcW w:w="2186" w:type="dxa"/>
            <w:tcBorders>
              <w:top w:val="single" w:sz="8" w:space="0" w:color="000000"/>
              <w:left w:val="single" w:sz="8" w:space="0" w:color="000000"/>
              <w:bottom w:val="single" w:sz="8" w:space="0" w:color="000000"/>
              <w:right w:val="single" w:sz="8" w:space="0" w:color="000000"/>
            </w:tcBorders>
            <w:vAlign w:val="center"/>
          </w:tcPr>
          <w:p w14:paraId="5DF692CB" w14:textId="77777777" w:rsidR="007B505A" w:rsidRDefault="00B578F6">
            <w:pPr>
              <w:spacing w:before="0" w:after="0" w:line="259" w:lineRule="auto"/>
              <w:ind w:left="0" w:right="0" w:firstLine="0"/>
            </w:pPr>
            <w:r>
              <w:t xml:space="preserve">Severity 2 </w:t>
            </w:r>
          </w:p>
        </w:tc>
        <w:tc>
          <w:tcPr>
            <w:tcW w:w="7501" w:type="dxa"/>
            <w:tcBorders>
              <w:top w:val="single" w:sz="8" w:space="0" w:color="000000"/>
              <w:left w:val="single" w:sz="8" w:space="0" w:color="000000"/>
              <w:bottom w:val="single" w:sz="8" w:space="0" w:color="000000"/>
              <w:right w:val="single" w:sz="8" w:space="0" w:color="000000"/>
            </w:tcBorders>
            <w:vAlign w:val="center"/>
          </w:tcPr>
          <w:p w14:paraId="576A622B" w14:textId="77777777" w:rsidR="007B505A" w:rsidRDefault="00B578F6">
            <w:pPr>
              <w:spacing w:before="0" w:after="0" w:line="259" w:lineRule="auto"/>
              <w:ind w:left="6" w:right="0" w:firstLine="0"/>
            </w:pPr>
            <w:r>
              <w:t xml:space="preserve">The Services are Unavailable at one of the Buyer’s sites </w:t>
            </w:r>
          </w:p>
        </w:tc>
      </w:tr>
      <w:tr w:rsidR="007B505A" w14:paraId="723973EB" w14:textId="77777777">
        <w:trPr>
          <w:trHeight w:val="775"/>
        </w:trPr>
        <w:tc>
          <w:tcPr>
            <w:tcW w:w="2186" w:type="dxa"/>
            <w:tcBorders>
              <w:top w:val="single" w:sz="8" w:space="0" w:color="000000"/>
              <w:left w:val="single" w:sz="8" w:space="0" w:color="000000"/>
              <w:bottom w:val="single" w:sz="8" w:space="0" w:color="000000"/>
              <w:right w:val="single" w:sz="8" w:space="0" w:color="000000"/>
            </w:tcBorders>
            <w:vAlign w:val="center"/>
          </w:tcPr>
          <w:p w14:paraId="1BA1D4D5" w14:textId="77777777" w:rsidR="007B505A" w:rsidRDefault="00B578F6">
            <w:pPr>
              <w:spacing w:before="0" w:after="0" w:line="259" w:lineRule="auto"/>
              <w:ind w:left="0" w:right="0" w:firstLine="0"/>
            </w:pPr>
            <w:r>
              <w:t xml:space="preserve">Severity 3 </w:t>
            </w:r>
          </w:p>
        </w:tc>
        <w:tc>
          <w:tcPr>
            <w:tcW w:w="7501" w:type="dxa"/>
            <w:tcBorders>
              <w:top w:val="single" w:sz="8" w:space="0" w:color="000000"/>
              <w:left w:val="single" w:sz="8" w:space="0" w:color="000000"/>
              <w:bottom w:val="single" w:sz="8" w:space="0" w:color="000000"/>
              <w:right w:val="single" w:sz="8" w:space="0" w:color="000000"/>
            </w:tcBorders>
            <w:vAlign w:val="center"/>
          </w:tcPr>
          <w:p w14:paraId="2A6EA840" w14:textId="77777777" w:rsidR="007B505A" w:rsidRDefault="00B578F6">
            <w:pPr>
              <w:spacing w:before="0" w:after="0" w:line="259" w:lineRule="auto"/>
              <w:ind w:left="6" w:right="0" w:firstLine="0"/>
            </w:pPr>
            <w:r>
              <w:t xml:space="preserve">The Services are Unavailable to an individual user </w:t>
            </w:r>
          </w:p>
        </w:tc>
      </w:tr>
      <w:tr w:rsidR="007B505A" w14:paraId="764CD2ED" w14:textId="77777777">
        <w:trPr>
          <w:trHeight w:val="1556"/>
        </w:trPr>
        <w:tc>
          <w:tcPr>
            <w:tcW w:w="2186" w:type="dxa"/>
            <w:tcBorders>
              <w:top w:val="nil"/>
              <w:left w:val="single" w:sz="8" w:space="0" w:color="000000"/>
              <w:bottom w:val="single" w:sz="8" w:space="0" w:color="000000"/>
              <w:right w:val="single" w:sz="8" w:space="0" w:color="000000"/>
            </w:tcBorders>
          </w:tcPr>
          <w:p w14:paraId="2120E1F4" w14:textId="77777777" w:rsidR="007B505A" w:rsidRDefault="00B578F6">
            <w:pPr>
              <w:spacing w:before="0" w:after="0" w:line="259" w:lineRule="auto"/>
              <w:ind w:left="0" w:right="0" w:firstLine="0"/>
            </w:pPr>
            <w:r>
              <w:t xml:space="preserve">Severity 4 </w:t>
            </w:r>
          </w:p>
        </w:tc>
        <w:tc>
          <w:tcPr>
            <w:tcW w:w="7501" w:type="dxa"/>
            <w:tcBorders>
              <w:top w:val="nil"/>
              <w:left w:val="single" w:sz="8" w:space="0" w:color="000000"/>
              <w:bottom w:val="single" w:sz="8" w:space="0" w:color="000000"/>
              <w:right w:val="single" w:sz="8" w:space="0" w:color="000000"/>
            </w:tcBorders>
            <w:vAlign w:val="center"/>
          </w:tcPr>
          <w:p w14:paraId="0589108E" w14:textId="77777777" w:rsidR="007B505A" w:rsidRDefault="00B578F6">
            <w:pPr>
              <w:spacing w:before="0" w:after="0" w:line="259" w:lineRule="auto"/>
              <w:ind w:left="0" w:right="0" w:firstLine="0"/>
            </w:pPr>
            <w:r>
              <w:t xml:space="preserve">All other Incidents, including any Incidents raised initially at a higher Severity Level that were subsequently deemed to be attributable to the Buyer or in any other way not attributable to the Supplier. </w:t>
            </w:r>
          </w:p>
        </w:tc>
      </w:tr>
    </w:tbl>
    <w:p w14:paraId="7C44C8E7" w14:textId="77777777" w:rsidR="007B505A" w:rsidRDefault="00B578F6">
      <w:pPr>
        <w:spacing w:before="0" w:after="98" w:line="259" w:lineRule="auto"/>
        <w:ind w:left="0" w:right="0" w:firstLine="0"/>
      </w:pPr>
      <w:r>
        <w:t xml:space="preserve"> </w:t>
      </w:r>
    </w:p>
    <w:p w14:paraId="75DC3B07" w14:textId="77777777" w:rsidR="007B505A" w:rsidRDefault="00B578F6">
      <w:pPr>
        <w:spacing w:before="0" w:after="98" w:line="259" w:lineRule="auto"/>
        <w:ind w:left="0" w:right="0" w:firstLine="0"/>
      </w:pPr>
      <w:r>
        <w:t xml:space="preserve"> </w:t>
      </w:r>
    </w:p>
    <w:p w14:paraId="1CD17827" w14:textId="77777777" w:rsidR="007B505A" w:rsidRDefault="00B578F6">
      <w:pPr>
        <w:spacing w:before="0" w:after="0"/>
        <w:ind w:left="1224" w:right="10" w:hanging="504"/>
      </w:pPr>
      <w:r>
        <w:t xml:space="preserve">5.2.1. The Supplier shall manage the Incident to resolution in accordance with this Call-Off Schedule, whilst keeping the Buyer appropriately informed of progress. </w:t>
      </w:r>
    </w:p>
    <w:p w14:paraId="2AFB2658" w14:textId="77777777" w:rsidR="007B505A" w:rsidRDefault="00B578F6">
      <w:pPr>
        <w:spacing w:before="0" w:after="0" w:line="259" w:lineRule="auto"/>
        <w:ind w:left="1224" w:right="0" w:firstLine="0"/>
      </w:pPr>
      <w:r>
        <w:t xml:space="preserve"> </w:t>
      </w:r>
    </w:p>
    <w:p w14:paraId="7FFABDF4" w14:textId="77777777" w:rsidR="007B505A" w:rsidRDefault="00B578F6">
      <w:pPr>
        <w:pStyle w:val="Heading3"/>
        <w:spacing w:after="12" w:line="250" w:lineRule="auto"/>
        <w:ind w:left="-5"/>
      </w:pPr>
      <w:r>
        <w:t xml:space="preserve">6. Service Level Performance Criteria </w:t>
      </w:r>
    </w:p>
    <w:p w14:paraId="51563E7D" w14:textId="77777777" w:rsidR="007B505A" w:rsidRDefault="00B578F6">
      <w:pPr>
        <w:spacing w:before="0" w:after="0" w:line="259" w:lineRule="auto"/>
        <w:ind w:left="360" w:right="0" w:firstLine="0"/>
      </w:pPr>
      <w:r>
        <w:rPr>
          <w:b/>
        </w:rPr>
        <w:t xml:space="preserve"> </w:t>
      </w:r>
    </w:p>
    <w:p w14:paraId="74A81D32" w14:textId="77777777" w:rsidR="007B505A" w:rsidRDefault="00B578F6">
      <w:pPr>
        <w:pStyle w:val="Heading4"/>
        <w:spacing w:after="12" w:line="250" w:lineRule="auto"/>
        <w:ind w:left="370"/>
      </w:pPr>
      <w:r>
        <w:t xml:space="preserve">6.1. Availability </w:t>
      </w:r>
    </w:p>
    <w:p w14:paraId="7074F48F" w14:textId="77777777" w:rsidR="007B505A" w:rsidRDefault="00B578F6">
      <w:pPr>
        <w:spacing w:before="0" w:after="0" w:line="259" w:lineRule="auto"/>
        <w:ind w:left="792" w:right="0" w:firstLine="0"/>
      </w:pPr>
      <w:r>
        <w:rPr>
          <w:b/>
        </w:rPr>
        <w:t xml:space="preserve"> </w:t>
      </w:r>
    </w:p>
    <w:p w14:paraId="51D6F348" w14:textId="77777777" w:rsidR="007B505A" w:rsidRDefault="00B578F6">
      <w:pPr>
        <w:spacing w:before="0" w:after="0"/>
        <w:ind w:left="1224" w:right="10" w:hanging="504"/>
      </w:pPr>
      <w:r>
        <w:t xml:space="preserve">6.1.1. The Supplier shall ensure that the Services are Available during the Agreed Service Time.  </w:t>
      </w:r>
    </w:p>
    <w:p w14:paraId="3E3FE933" w14:textId="77777777" w:rsidR="007B505A" w:rsidRDefault="00B578F6">
      <w:pPr>
        <w:spacing w:before="0" w:after="0" w:line="259" w:lineRule="auto"/>
        <w:ind w:left="1224" w:right="0" w:firstLine="0"/>
      </w:pPr>
      <w:r>
        <w:t xml:space="preserve"> </w:t>
      </w:r>
    </w:p>
    <w:p w14:paraId="34E20D6A" w14:textId="77777777" w:rsidR="007B505A" w:rsidRDefault="00B578F6">
      <w:pPr>
        <w:spacing w:before="0" w:after="233"/>
        <w:ind w:left="1224" w:right="10" w:hanging="504"/>
      </w:pPr>
      <w:r>
        <w:t xml:space="preserve">6.1.2. Achieved Availability is calculated as a percentage of the total time in a Service Period that the Services should have otherwise been Available to the Buyer using the following formula: </w:t>
      </w:r>
    </w:p>
    <w:p w14:paraId="5F2964B6" w14:textId="77777777" w:rsidR="007B505A" w:rsidRDefault="00B578F6">
      <w:pPr>
        <w:pStyle w:val="Heading3"/>
        <w:spacing w:after="0"/>
        <w:ind w:left="1132" w:firstLine="0"/>
        <w:jc w:val="center"/>
      </w:pPr>
      <w:r>
        <w:rPr>
          <w:b w:val="0"/>
          <w:u w:val="single" w:color="000000"/>
        </w:rPr>
        <w:t xml:space="preserve">(MP – SD) x 100 </w:t>
      </w:r>
    </w:p>
    <w:p w14:paraId="520985B7" w14:textId="77777777" w:rsidR="007B505A" w:rsidRDefault="00B578F6">
      <w:pPr>
        <w:tabs>
          <w:tab w:val="center" w:pos="2187"/>
          <w:tab w:val="center" w:pos="3800"/>
        </w:tabs>
        <w:spacing w:before="0" w:after="10"/>
        <w:ind w:left="0" w:right="0" w:firstLine="0"/>
      </w:pPr>
      <w:r>
        <w:rPr>
          <w:rFonts w:ascii="Calibri" w:eastAsia="Calibri" w:hAnsi="Calibri" w:cs="Calibri"/>
          <w:sz w:val="22"/>
        </w:rPr>
        <w:tab/>
      </w:r>
      <w:r>
        <w:t xml:space="preserve">Achieved Availability % </w:t>
      </w:r>
      <w:r>
        <w:tab/>
        <w:t xml:space="preserve">= </w:t>
      </w:r>
    </w:p>
    <w:p w14:paraId="525B9106" w14:textId="77777777" w:rsidR="007B505A" w:rsidRDefault="00B578F6">
      <w:pPr>
        <w:spacing w:before="0" w:after="0" w:line="344" w:lineRule="auto"/>
        <w:ind w:left="720" w:right="2922" w:firstLine="4177"/>
      </w:pPr>
      <w:r>
        <w:t xml:space="preserve">MP Where: </w:t>
      </w:r>
    </w:p>
    <w:p w14:paraId="1DD78154" w14:textId="77777777" w:rsidR="007B505A" w:rsidRDefault="00B578F6">
      <w:pPr>
        <w:spacing w:before="0" w:after="10"/>
        <w:ind w:left="730" w:right="10"/>
      </w:pPr>
      <w:r>
        <w:t xml:space="preserve">MP means total time within the Agreed Service Time (excluding Planned </w:t>
      </w:r>
    </w:p>
    <w:p w14:paraId="6F892770" w14:textId="77777777" w:rsidR="007B505A" w:rsidRDefault="00B578F6">
      <w:pPr>
        <w:spacing w:before="0"/>
        <w:ind w:left="730" w:right="10"/>
      </w:pPr>
      <w:r>
        <w:t xml:space="preserve">Downtime, Imposed Carrier Downtime and any Unavailability attributable to Severity 3 or Severity 4 Incidents) within the relevant Service Period; and </w:t>
      </w:r>
    </w:p>
    <w:p w14:paraId="7BBAEF2A" w14:textId="77777777" w:rsidR="007B505A" w:rsidRDefault="00B578F6">
      <w:pPr>
        <w:spacing w:before="0"/>
        <w:ind w:left="730" w:right="10"/>
      </w:pPr>
      <w:r>
        <w:t xml:space="preserve">SD means total service downtime within the Agreed Service Time within the relevant Service Period during which a Service and/or part thereof is Unavailable (excluding Planned Downtime, Imposed Carrier Downtime and </w:t>
      </w:r>
      <w:r>
        <w:lastRenderedPageBreak/>
        <w:t xml:space="preserve">any Unavailability attributable to Severity 3 or Severity 4 Incidents) within the relevant Service Period. </w:t>
      </w:r>
    </w:p>
    <w:p w14:paraId="4D762BA6" w14:textId="77777777" w:rsidR="007B505A" w:rsidRDefault="00B578F6">
      <w:pPr>
        <w:spacing w:before="0" w:after="98" w:line="259" w:lineRule="auto"/>
        <w:ind w:left="360" w:right="0" w:firstLine="0"/>
      </w:pPr>
      <w:r>
        <w:t xml:space="preserve"> </w:t>
      </w:r>
    </w:p>
    <w:p w14:paraId="49754FDA" w14:textId="77777777" w:rsidR="007B505A" w:rsidRDefault="00B578F6">
      <w:pPr>
        <w:pStyle w:val="Heading4"/>
        <w:spacing w:after="12" w:line="250" w:lineRule="auto"/>
        <w:ind w:left="370"/>
      </w:pPr>
      <w:r>
        <w:t xml:space="preserve">6.2. Incident Resolution </w:t>
      </w:r>
    </w:p>
    <w:p w14:paraId="34854227" w14:textId="77777777" w:rsidR="007B505A" w:rsidRDefault="00B578F6">
      <w:pPr>
        <w:spacing w:before="0" w:after="0" w:line="259" w:lineRule="auto"/>
        <w:ind w:left="792" w:right="0" w:firstLine="0"/>
      </w:pPr>
      <w:r>
        <w:rPr>
          <w:b/>
        </w:rPr>
        <w:t xml:space="preserve"> </w:t>
      </w:r>
    </w:p>
    <w:p w14:paraId="7747917B" w14:textId="77777777" w:rsidR="007B505A" w:rsidRDefault="00B578F6">
      <w:pPr>
        <w:spacing w:before="0" w:after="0"/>
        <w:ind w:left="1224" w:right="10" w:hanging="504"/>
      </w:pPr>
      <w:r>
        <w:t xml:space="preserve">6.2.1. The Supplier shall ensure that Incidents are resolved within the Maximum Incident Resolution Time. </w:t>
      </w:r>
    </w:p>
    <w:p w14:paraId="0FA5082F" w14:textId="77777777" w:rsidR="007B505A" w:rsidRDefault="00B578F6">
      <w:pPr>
        <w:spacing w:before="0" w:after="0" w:line="259" w:lineRule="auto"/>
        <w:ind w:left="1224" w:right="0" w:firstLine="0"/>
      </w:pPr>
      <w:r>
        <w:t xml:space="preserve"> </w:t>
      </w:r>
    </w:p>
    <w:p w14:paraId="4937A726" w14:textId="77777777" w:rsidR="007B505A" w:rsidRDefault="00B578F6">
      <w:pPr>
        <w:spacing w:before="0" w:after="0"/>
        <w:ind w:left="1224" w:right="10" w:hanging="504"/>
      </w:pPr>
      <w:r>
        <w:t xml:space="preserve">6.2.2. Maximum Incident Resolution Times are determined by the Severity Levels and Service Maintenance Levels as set out in the following table: </w:t>
      </w:r>
    </w:p>
    <w:p w14:paraId="77143FDB" w14:textId="77777777" w:rsidR="007B505A" w:rsidRDefault="00B578F6">
      <w:pPr>
        <w:spacing w:before="0" w:after="0" w:line="259" w:lineRule="auto"/>
        <w:ind w:left="1224" w:right="0" w:firstLine="0"/>
      </w:pPr>
      <w:r>
        <w:t xml:space="preserve"> </w:t>
      </w:r>
    </w:p>
    <w:tbl>
      <w:tblPr>
        <w:tblStyle w:val="TableGrid"/>
        <w:tblW w:w="9637" w:type="dxa"/>
        <w:tblInd w:w="-382" w:type="dxa"/>
        <w:tblCellMar>
          <w:top w:w="197" w:type="dxa"/>
          <w:left w:w="456" w:type="dxa"/>
          <w:right w:w="61" w:type="dxa"/>
        </w:tblCellMar>
        <w:tblLook w:val="04A0" w:firstRow="1" w:lastRow="0" w:firstColumn="1" w:lastColumn="0" w:noHBand="0" w:noVBand="1"/>
      </w:tblPr>
      <w:tblGrid>
        <w:gridCol w:w="2601"/>
        <w:gridCol w:w="2358"/>
        <w:gridCol w:w="1985"/>
        <w:gridCol w:w="2693"/>
      </w:tblGrid>
      <w:tr w:rsidR="007B505A" w14:paraId="09F0837C" w14:textId="77777777">
        <w:trPr>
          <w:trHeight w:val="1074"/>
        </w:trPr>
        <w:tc>
          <w:tcPr>
            <w:tcW w:w="2600" w:type="dxa"/>
            <w:tcBorders>
              <w:top w:val="single" w:sz="8" w:space="0" w:color="000000"/>
              <w:left w:val="single" w:sz="8" w:space="0" w:color="000000"/>
              <w:bottom w:val="single" w:sz="8" w:space="0" w:color="000000"/>
              <w:right w:val="single" w:sz="8" w:space="0" w:color="000000"/>
            </w:tcBorders>
            <w:shd w:val="clear" w:color="auto" w:fill="D0CECE"/>
          </w:tcPr>
          <w:p w14:paraId="5EE2B9B4" w14:textId="77777777" w:rsidR="007B505A" w:rsidRDefault="00B578F6">
            <w:pPr>
              <w:spacing w:before="0" w:after="0" w:line="259" w:lineRule="auto"/>
              <w:ind w:left="0" w:right="0" w:firstLine="0"/>
            </w:pPr>
            <w:r>
              <w:t xml:space="preserve">Service </w:t>
            </w:r>
          </w:p>
          <w:p w14:paraId="3AFB260D" w14:textId="77777777" w:rsidR="007B505A" w:rsidRDefault="00B578F6">
            <w:pPr>
              <w:spacing w:before="0" w:after="0" w:line="259" w:lineRule="auto"/>
              <w:ind w:left="0" w:right="67" w:firstLine="0"/>
              <w:jc w:val="right"/>
            </w:pPr>
            <w:r>
              <w:t xml:space="preserve">Maintenance Level </w:t>
            </w:r>
          </w:p>
        </w:tc>
        <w:tc>
          <w:tcPr>
            <w:tcW w:w="2358"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4FEF9DA2" w14:textId="77777777" w:rsidR="007B505A" w:rsidRDefault="00B578F6">
            <w:pPr>
              <w:spacing w:before="0" w:after="98" w:line="259" w:lineRule="auto"/>
              <w:ind w:left="4" w:right="0" w:firstLine="0"/>
            </w:pPr>
            <w:r>
              <w:t xml:space="preserve">Severity 1; and </w:t>
            </w:r>
          </w:p>
          <w:p w14:paraId="367F32AF" w14:textId="77777777" w:rsidR="007B505A" w:rsidRDefault="00B578F6">
            <w:pPr>
              <w:spacing w:before="0" w:after="0" w:line="259" w:lineRule="auto"/>
              <w:ind w:left="4" w:right="0" w:firstLine="0"/>
            </w:pPr>
            <w:r>
              <w:t xml:space="preserve">Severity 2 </w:t>
            </w:r>
          </w:p>
        </w:tc>
        <w:tc>
          <w:tcPr>
            <w:tcW w:w="1985" w:type="dxa"/>
            <w:tcBorders>
              <w:top w:val="single" w:sz="8" w:space="0" w:color="000000"/>
              <w:left w:val="single" w:sz="8" w:space="0" w:color="000000"/>
              <w:bottom w:val="single" w:sz="8" w:space="0" w:color="000000"/>
              <w:right w:val="single" w:sz="8" w:space="0" w:color="000000"/>
            </w:tcBorders>
            <w:shd w:val="clear" w:color="auto" w:fill="D0CECE"/>
          </w:tcPr>
          <w:p w14:paraId="48C82D74" w14:textId="77777777" w:rsidR="007B505A" w:rsidRDefault="00B578F6">
            <w:pPr>
              <w:spacing w:before="0" w:after="0" w:line="259" w:lineRule="auto"/>
              <w:ind w:left="0" w:right="399" w:firstLine="0"/>
              <w:jc w:val="center"/>
            </w:pPr>
            <w:r>
              <w:t xml:space="preserve">Severity 3 </w:t>
            </w:r>
          </w:p>
        </w:tc>
        <w:tc>
          <w:tcPr>
            <w:tcW w:w="2693" w:type="dxa"/>
            <w:tcBorders>
              <w:top w:val="single" w:sz="8" w:space="0" w:color="000000"/>
              <w:left w:val="single" w:sz="8" w:space="0" w:color="000000"/>
              <w:bottom w:val="single" w:sz="8" w:space="0" w:color="000000"/>
              <w:right w:val="single" w:sz="8" w:space="0" w:color="000000"/>
            </w:tcBorders>
            <w:shd w:val="clear" w:color="auto" w:fill="D0CECE"/>
          </w:tcPr>
          <w:p w14:paraId="428498BA" w14:textId="77777777" w:rsidR="007B505A" w:rsidRDefault="00B578F6">
            <w:pPr>
              <w:spacing w:before="0" w:after="0" w:line="259" w:lineRule="auto"/>
              <w:ind w:left="3" w:right="0" w:firstLine="0"/>
            </w:pPr>
            <w:r>
              <w:t xml:space="preserve">Severity 4 </w:t>
            </w:r>
          </w:p>
          <w:p w14:paraId="73E3EC63" w14:textId="77777777" w:rsidR="007B505A" w:rsidRDefault="00B578F6">
            <w:pPr>
              <w:spacing w:before="0" w:after="0" w:line="259" w:lineRule="auto"/>
              <w:ind w:left="0" w:right="438" w:firstLine="0"/>
              <w:jc w:val="center"/>
            </w:pPr>
            <w:r>
              <w:t xml:space="preserve">(Indicative Only) </w:t>
            </w:r>
          </w:p>
        </w:tc>
      </w:tr>
      <w:tr w:rsidR="007B505A" w14:paraId="6287037B" w14:textId="77777777">
        <w:trPr>
          <w:trHeight w:val="1055"/>
        </w:trPr>
        <w:tc>
          <w:tcPr>
            <w:tcW w:w="2600" w:type="dxa"/>
            <w:tcBorders>
              <w:top w:val="single" w:sz="8" w:space="0" w:color="000000"/>
              <w:left w:val="single" w:sz="8" w:space="0" w:color="000000"/>
              <w:bottom w:val="single" w:sz="8" w:space="0" w:color="000000"/>
              <w:right w:val="single" w:sz="8" w:space="0" w:color="000000"/>
            </w:tcBorders>
          </w:tcPr>
          <w:p w14:paraId="6AF0E6B7" w14:textId="77777777" w:rsidR="007B505A" w:rsidRDefault="00B578F6">
            <w:pPr>
              <w:spacing w:before="0" w:after="0" w:line="259" w:lineRule="auto"/>
              <w:ind w:left="0" w:right="0" w:firstLine="0"/>
            </w:pPr>
            <w:r>
              <w:t xml:space="preserve">Level 1 </w:t>
            </w:r>
          </w:p>
        </w:tc>
        <w:tc>
          <w:tcPr>
            <w:tcW w:w="2358" w:type="dxa"/>
            <w:tcBorders>
              <w:top w:val="single" w:sz="8" w:space="0" w:color="000000"/>
              <w:left w:val="single" w:sz="8" w:space="0" w:color="000000"/>
              <w:bottom w:val="single" w:sz="8" w:space="0" w:color="000000"/>
              <w:right w:val="single" w:sz="8" w:space="0" w:color="000000"/>
            </w:tcBorders>
            <w:vAlign w:val="center"/>
          </w:tcPr>
          <w:p w14:paraId="36CFDCF0" w14:textId="77777777" w:rsidR="007B505A" w:rsidRDefault="00B578F6">
            <w:pPr>
              <w:spacing w:before="0" w:after="0" w:line="259" w:lineRule="auto"/>
              <w:ind w:left="4" w:right="0" w:firstLine="0"/>
              <w:jc w:val="both"/>
            </w:pPr>
            <w:r>
              <w:t xml:space="preserve">End of next Working Day </w:t>
            </w:r>
          </w:p>
        </w:tc>
        <w:tc>
          <w:tcPr>
            <w:tcW w:w="1985" w:type="dxa"/>
            <w:tcBorders>
              <w:top w:val="single" w:sz="8" w:space="0" w:color="000000"/>
              <w:left w:val="single" w:sz="8" w:space="0" w:color="000000"/>
              <w:bottom w:val="single" w:sz="8" w:space="0" w:color="000000"/>
              <w:right w:val="single" w:sz="8" w:space="0" w:color="000000"/>
            </w:tcBorders>
            <w:vAlign w:val="center"/>
          </w:tcPr>
          <w:p w14:paraId="5F5BB0BD" w14:textId="77777777" w:rsidR="007B505A" w:rsidRDefault="00B578F6">
            <w:pPr>
              <w:spacing w:before="0" w:after="0" w:line="259" w:lineRule="auto"/>
              <w:ind w:left="0" w:right="379" w:firstLine="0"/>
              <w:jc w:val="center"/>
            </w:pPr>
            <w:r>
              <w:t xml:space="preserve">5 Working </w:t>
            </w:r>
          </w:p>
          <w:p w14:paraId="5B981C6C" w14:textId="77777777" w:rsidR="007B505A" w:rsidRDefault="00B578F6">
            <w:pPr>
              <w:spacing w:before="0" w:after="0" w:line="259" w:lineRule="auto"/>
              <w:ind w:left="3" w:right="0" w:firstLine="0"/>
            </w:pPr>
            <w:r>
              <w:t xml:space="preserve">Days </w:t>
            </w:r>
          </w:p>
        </w:tc>
        <w:tc>
          <w:tcPr>
            <w:tcW w:w="2693" w:type="dxa"/>
            <w:tcBorders>
              <w:top w:val="single" w:sz="8" w:space="0" w:color="000000"/>
              <w:left w:val="single" w:sz="8" w:space="0" w:color="000000"/>
              <w:bottom w:val="single" w:sz="8" w:space="0" w:color="000000"/>
              <w:right w:val="single" w:sz="8" w:space="0" w:color="000000"/>
            </w:tcBorders>
          </w:tcPr>
          <w:p w14:paraId="75874C4C" w14:textId="77777777" w:rsidR="007B505A" w:rsidRDefault="00B578F6">
            <w:pPr>
              <w:spacing w:before="0" w:after="0" w:line="259" w:lineRule="auto"/>
              <w:ind w:left="3" w:right="0" w:firstLine="0"/>
            </w:pPr>
            <w:r>
              <w:t xml:space="preserve">1 Month </w:t>
            </w:r>
          </w:p>
        </w:tc>
      </w:tr>
      <w:tr w:rsidR="007B505A" w14:paraId="37822B46" w14:textId="77777777">
        <w:trPr>
          <w:trHeight w:val="1015"/>
        </w:trPr>
        <w:tc>
          <w:tcPr>
            <w:tcW w:w="2600" w:type="dxa"/>
            <w:tcBorders>
              <w:top w:val="single" w:sz="8" w:space="0" w:color="000000"/>
              <w:left w:val="single" w:sz="8" w:space="0" w:color="000000"/>
              <w:bottom w:val="single" w:sz="8" w:space="0" w:color="000000"/>
              <w:right w:val="single" w:sz="8" w:space="0" w:color="000000"/>
            </w:tcBorders>
          </w:tcPr>
          <w:p w14:paraId="709D79E5" w14:textId="77777777" w:rsidR="007B505A" w:rsidRDefault="00B578F6">
            <w:pPr>
              <w:spacing w:before="0" w:after="0" w:line="259" w:lineRule="auto"/>
              <w:ind w:left="0" w:right="0" w:firstLine="0"/>
            </w:pPr>
            <w:r>
              <w:t xml:space="preserve">Level 2 </w:t>
            </w:r>
          </w:p>
        </w:tc>
        <w:tc>
          <w:tcPr>
            <w:tcW w:w="2358" w:type="dxa"/>
            <w:tcBorders>
              <w:top w:val="single" w:sz="8" w:space="0" w:color="000000"/>
              <w:left w:val="single" w:sz="8" w:space="0" w:color="000000"/>
              <w:bottom w:val="single" w:sz="8" w:space="0" w:color="000000"/>
              <w:right w:val="single" w:sz="8" w:space="0" w:color="000000"/>
            </w:tcBorders>
            <w:vAlign w:val="center"/>
          </w:tcPr>
          <w:p w14:paraId="645A3BD4" w14:textId="77777777" w:rsidR="007B505A" w:rsidRDefault="00B578F6">
            <w:pPr>
              <w:spacing w:before="0" w:after="0" w:line="259" w:lineRule="auto"/>
              <w:ind w:left="4" w:right="0" w:firstLine="0"/>
              <w:jc w:val="both"/>
            </w:pPr>
            <w:r>
              <w:t xml:space="preserve">End of next Working Day </w:t>
            </w:r>
          </w:p>
        </w:tc>
        <w:tc>
          <w:tcPr>
            <w:tcW w:w="1985" w:type="dxa"/>
            <w:tcBorders>
              <w:top w:val="single" w:sz="8" w:space="0" w:color="000000"/>
              <w:left w:val="single" w:sz="8" w:space="0" w:color="000000"/>
              <w:bottom w:val="single" w:sz="8" w:space="0" w:color="000000"/>
              <w:right w:val="single" w:sz="8" w:space="0" w:color="000000"/>
            </w:tcBorders>
            <w:vAlign w:val="center"/>
          </w:tcPr>
          <w:p w14:paraId="74B614BF" w14:textId="77777777" w:rsidR="007B505A" w:rsidRDefault="00B578F6">
            <w:pPr>
              <w:spacing w:before="0" w:after="0" w:line="259" w:lineRule="auto"/>
              <w:ind w:left="0" w:right="379" w:firstLine="0"/>
              <w:jc w:val="center"/>
            </w:pPr>
            <w:r>
              <w:t xml:space="preserve">5 Working </w:t>
            </w:r>
          </w:p>
          <w:p w14:paraId="0846D056" w14:textId="77777777" w:rsidR="007B505A" w:rsidRDefault="00B578F6">
            <w:pPr>
              <w:spacing w:before="0" w:after="0" w:line="259" w:lineRule="auto"/>
              <w:ind w:left="3" w:right="0" w:firstLine="0"/>
            </w:pPr>
            <w:r>
              <w:t xml:space="preserve">Days </w:t>
            </w:r>
          </w:p>
        </w:tc>
        <w:tc>
          <w:tcPr>
            <w:tcW w:w="2693" w:type="dxa"/>
            <w:tcBorders>
              <w:top w:val="single" w:sz="8" w:space="0" w:color="000000"/>
              <w:left w:val="single" w:sz="8" w:space="0" w:color="000000"/>
              <w:bottom w:val="single" w:sz="8" w:space="0" w:color="000000"/>
              <w:right w:val="single" w:sz="8" w:space="0" w:color="000000"/>
            </w:tcBorders>
          </w:tcPr>
          <w:p w14:paraId="1FB32AEB" w14:textId="77777777" w:rsidR="007B505A" w:rsidRDefault="00B578F6">
            <w:pPr>
              <w:spacing w:before="0" w:after="0" w:line="259" w:lineRule="auto"/>
              <w:ind w:left="3" w:right="0" w:firstLine="0"/>
            </w:pPr>
            <w:r>
              <w:t xml:space="preserve">1 Month </w:t>
            </w:r>
          </w:p>
        </w:tc>
      </w:tr>
      <w:tr w:rsidR="007B505A" w14:paraId="7DE95903" w14:textId="77777777">
        <w:trPr>
          <w:trHeight w:val="2648"/>
        </w:trPr>
        <w:tc>
          <w:tcPr>
            <w:tcW w:w="2600" w:type="dxa"/>
            <w:tcBorders>
              <w:top w:val="single" w:sz="8" w:space="0" w:color="000000"/>
              <w:left w:val="single" w:sz="8" w:space="0" w:color="000000"/>
              <w:bottom w:val="single" w:sz="8" w:space="0" w:color="000000"/>
              <w:right w:val="single" w:sz="8" w:space="0" w:color="000000"/>
            </w:tcBorders>
          </w:tcPr>
          <w:p w14:paraId="17C2F539" w14:textId="77777777" w:rsidR="007B505A" w:rsidRDefault="00B578F6">
            <w:pPr>
              <w:spacing w:before="0" w:after="0" w:line="259" w:lineRule="auto"/>
              <w:ind w:left="0" w:right="0" w:firstLine="0"/>
            </w:pPr>
            <w:r>
              <w:t xml:space="preserve">Level 3 </w:t>
            </w:r>
          </w:p>
        </w:tc>
        <w:tc>
          <w:tcPr>
            <w:tcW w:w="2358" w:type="dxa"/>
            <w:tcBorders>
              <w:top w:val="single" w:sz="8" w:space="0" w:color="000000"/>
              <w:left w:val="single" w:sz="8" w:space="0" w:color="000000"/>
              <w:bottom w:val="single" w:sz="8" w:space="0" w:color="000000"/>
              <w:right w:val="single" w:sz="8" w:space="0" w:color="000000"/>
            </w:tcBorders>
            <w:vAlign w:val="center"/>
          </w:tcPr>
          <w:p w14:paraId="2D46488D" w14:textId="77777777" w:rsidR="007B505A" w:rsidRDefault="00B578F6">
            <w:pPr>
              <w:spacing w:before="0" w:after="0" w:line="259" w:lineRule="auto"/>
              <w:ind w:left="4" w:right="35" w:firstLine="0"/>
            </w:pPr>
            <w:r>
              <w:t xml:space="preserve">Incident reported by 13:00, resolved same day; reported after 13:00, resolved by 13:00 next Working Day </w:t>
            </w:r>
          </w:p>
        </w:tc>
        <w:tc>
          <w:tcPr>
            <w:tcW w:w="1985" w:type="dxa"/>
            <w:tcBorders>
              <w:top w:val="single" w:sz="8" w:space="0" w:color="000000"/>
              <w:left w:val="single" w:sz="8" w:space="0" w:color="000000"/>
              <w:bottom w:val="single" w:sz="8" w:space="0" w:color="000000"/>
              <w:right w:val="single" w:sz="8" w:space="0" w:color="000000"/>
            </w:tcBorders>
          </w:tcPr>
          <w:p w14:paraId="7C5A0F94" w14:textId="77777777" w:rsidR="007B505A" w:rsidRDefault="00B578F6">
            <w:pPr>
              <w:spacing w:before="0" w:after="0" w:line="259" w:lineRule="auto"/>
              <w:ind w:left="3" w:right="0" w:firstLine="0"/>
            </w:pPr>
            <w:r>
              <w:t xml:space="preserve">End of next Working Day </w:t>
            </w:r>
          </w:p>
        </w:tc>
        <w:tc>
          <w:tcPr>
            <w:tcW w:w="2693" w:type="dxa"/>
            <w:tcBorders>
              <w:top w:val="single" w:sz="8" w:space="0" w:color="000000"/>
              <w:left w:val="single" w:sz="8" w:space="0" w:color="000000"/>
              <w:bottom w:val="single" w:sz="8" w:space="0" w:color="000000"/>
              <w:right w:val="single" w:sz="8" w:space="0" w:color="000000"/>
            </w:tcBorders>
          </w:tcPr>
          <w:p w14:paraId="2614901C" w14:textId="77777777" w:rsidR="007B505A" w:rsidRDefault="00B578F6">
            <w:pPr>
              <w:spacing w:before="0" w:after="0" w:line="259" w:lineRule="auto"/>
              <w:ind w:left="0" w:right="345" w:firstLine="0"/>
              <w:jc w:val="center"/>
            </w:pPr>
            <w:r>
              <w:t xml:space="preserve">15 Working Days </w:t>
            </w:r>
          </w:p>
        </w:tc>
      </w:tr>
      <w:tr w:rsidR="007B505A" w14:paraId="3FE9CDB1" w14:textId="77777777">
        <w:trPr>
          <w:trHeight w:val="1018"/>
        </w:trPr>
        <w:tc>
          <w:tcPr>
            <w:tcW w:w="2600" w:type="dxa"/>
            <w:tcBorders>
              <w:top w:val="single" w:sz="8" w:space="0" w:color="000000"/>
              <w:left w:val="single" w:sz="8" w:space="0" w:color="000000"/>
              <w:bottom w:val="single" w:sz="8" w:space="0" w:color="000000"/>
              <w:right w:val="single" w:sz="8" w:space="0" w:color="000000"/>
            </w:tcBorders>
          </w:tcPr>
          <w:p w14:paraId="7C08B5EE" w14:textId="77777777" w:rsidR="007B505A" w:rsidRDefault="00B578F6">
            <w:pPr>
              <w:spacing w:before="0" w:after="0" w:line="259" w:lineRule="auto"/>
              <w:ind w:left="0" w:right="0" w:firstLine="0"/>
            </w:pPr>
            <w:r>
              <w:t xml:space="preserve">Level 4 </w:t>
            </w:r>
          </w:p>
        </w:tc>
        <w:tc>
          <w:tcPr>
            <w:tcW w:w="2358" w:type="dxa"/>
            <w:tcBorders>
              <w:top w:val="single" w:sz="8" w:space="0" w:color="000000"/>
              <w:left w:val="single" w:sz="8" w:space="0" w:color="000000"/>
              <w:bottom w:val="single" w:sz="8" w:space="0" w:color="000000"/>
              <w:right w:val="single" w:sz="8" w:space="0" w:color="000000"/>
            </w:tcBorders>
          </w:tcPr>
          <w:p w14:paraId="753876C0" w14:textId="77777777" w:rsidR="007B505A" w:rsidRDefault="00B578F6">
            <w:pPr>
              <w:spacing w:before="0" w:after="0" w:line="259" w:lineRule="auto"/>
              <w:ind w:left="4" w:right="0" w:firstLine="0"/>
            </w:pPr>
            <w:r>
              <w:t xml:space="preserve">6 hours </w:t>
            </w:r>
          </w:p>
        </w:tc>
        <w:tc>
          <w:tcPr>
            <w:tcW w:w="1985" w:type="dxa"/>
            <w:tcBorders>
              <w:top w:val="single" w:sz="8" w:space="0" w:color="000000"/>
              <w:left w:val="single" w:sz="8" w:space="0" w:color="000000"/>
              <w:bottom w:val="single" w:sz="8" w:space="0" w:color="000000"/>
              <w:right w:val="single" w:sz="8" w:space="0" w:color="000000"/>
            </w:tcBorders>
            <w:vAlign w:val="center"/>
          </w:tcPr>
          <w:p w14:paraId="1230975E" w14:textId="77777777" w:rsidR="007B505A" w:rsidRDefault="00B578F6">
            <w:pPr>
              <w:spacing w:before="0" w:after="0" w:line="259" w:lineRule="auto"/>
              <w:ind w:left="3" w:right="0" w:firstLine="0"/>
            </w:pPr>
            <w:r>
              <w:t xml:space="preserve">End of next Working Day </w:t>
            </w:r>
          </w:p>
        </w:tc>
        <w:tc>
          <w:tcPr>
            <w:tcW w:w="2693" w:type="dxa"/>
            <w:tcBorders>
              <w:top w:val="single" w:sz="8" w:space="0" w:color="000000"/>
              <w:left w:val="single" w:sz="8" w:space="0" w:color="000000"/>
              <w:bottom w:val="single" w:sz="8" w:space="0" w:color="000000"/>
              <w:right w:val="single" w:sz="8" w:space="0" w:color="000000"/>
            </w:tcBorders>
          </w:tcPr>
          <w:p w14:paraId="6D2BAF1D" w14:textId="77777777" w:rsidR="007B505A" w:rsidRDefault="00B578F6">
            <w:pPr>
              <w:spacing w:before="0" w:after="0" w:line="259" w:lineRule="auto"/>
              <w:ind w:left="0" w:right="345" w:firstLine="0"/>
              <w:jc w:val="center"/>
            </w:pPr>
            <w:r>
              <w:t xml:space="preserve">10 Working Days </w:t>
            </w:r>
          </w:p>
        </w:tc>
      </w:tr>
    </w:tbl>
    <w:p w14:paraId="0784D758" w14:textId="77777777" w:rsidR="007B505A" w:rsidRDefault="00B578F6">
      <w:pPr>
        <w:spacing w:before="0" w:after="0" w:line="259" w:lineRule="auto"/>
        <w:ind w:left="1224" w:right="0" w:firstLine="0"/>
      </w:pPr>
      <w:r>
        <w:t xml:space="preserve"> </w:t>
      </w:r>
    </w:p>
    <w:p w14:paraId="0E460EDB" w14:textId="77777777" w:rsidR="007B505A" w:rsidRDefault="00B578F6">
      <w:pPr>
        <w:spacing w:before="0" w:after="10"/>
        <w:ind w:left="730" w:right="10"/>
      </w:pPr>
      <w:r>
        <w:t xml:space="preserve">6.2.3. Each Incident will either be Resolved within the Maximum Incident </w:t>
      </w:r>
    </w:p>
    <w:p w14:paraId="30B4B0C4" w14:textId="77777777" w:rsidR="007B505A" w:rsidRDefault="00B578F6">
      <w:pPr>
        <w:spacing w:before="0" w:after="0"/>
        <w:ind w:left="1234" w:right="10"/>
      </w:pPr>
      <w:r>
        <w:t xml:space="preserve">Resolution Time, or it will not; and will be reported as such by the Supplier.  The time taken to resolve the Incident is not material to this Service Level Performance Criteria. </w:t>
      </w:r>
    </w:p>
    <w:p w14:paraId="1EEE1470" w14:textId="77777777" w:rsidR="007B505A" w:rsidRDefault="00B578F6">
      <w:pPr>
        <w:spacing w:before="0" w:after="0" w:line="259" w:lineRule="auto"/>
        <w:ind w:left="1224" w:right="0" w:firstLine="0"/>
      </w:pPr>
      <w:r>
        <w:lastRenderedPageBreak/>
        <w:t xml:space="preserve"> </w:t>
      </w:r>
    </w:p>
    <w:p w14:paraId="2E92E03C" w14:textId="77777777" w:rsidR="007B505A" w:rsidRDefault="00B578F6">
      <w:pPr>
        <w:spacing w:before="0" w:after="0"/>
        <w:ind w:left="1224" w:right="10" w:hanging="504"/>
      </w:pPr>
      <w:r>
        <w:t xml:space="preserve">6.2.4. Achieved Incident Resolution is calculated as a percentage of the total number of Incidents in a Service Period that should have been resolved within the Maximum Incident Resolution Time using the following formula: </w:t>
      </w:r>
    </w:p>
    <w:p w14:paraId="53B12594" w14:textId="77777777" w:rsidR="007B505A" w:rsidRDefault="00B578F6">
      <w:pPr>
        <w:spacing w:before="0" w:after="276" w:line="259" w:lineRule="auto"/>
        <w:ind w:left="1224" w:right="0" w:firstLine="0"/>
      </w:pPr>
      <w:r>
        <w:t xml:space="preserve"> </w:t>
      </w:r>
    </w:p>
    <w:p w14:paraId="4DFB790E" w14:textId="77777777" w:rsidR="007B505A" w:rsidRDefault="00B578F6">
      <w:pPr>
        <w:tabs>
          <w:tab w:val="center" w:pos="3237"/>
          <w:tab w:val="center" w:pos="5915"/>
        </w:tabs>
        <w:spacing w:before="0" w:after="10"/>
        <w:ind w:left="0" w:righ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7EFDEEA6" wp14:editId="6EB9633E">
                <wp:simplePos x="0" y="0"/>
                <wp:positionH relativeFrom="column">
                  <wp:posOffset>3168980</wp:posOffset>
                </wp:positionH>
                <wp:positionV relativeFrom="paragraph">
                  <wp:posOffset>146465</wp:posOffset>
                </wp:positionV>
                <wp:extent cx="1173785" cy="6096"/>
                <wp:effectExtent l="0" t="0" r="0" b="0"/>
                <wp:wrapSquare wrapText="bothSides"/>
                <wp:docPr id="344973" name="Group 344973"/>
                <wp:cNvGraphicFramePr/>
                <a:graphic xmlns:a="http://schemas.openxmlformats.org/drawingml/2006/main">
                  <a:graphicData uri="http://schemas.microsoft.com/office/word/2010/wordprocessingGroup">
                    <wpg:wgp>
                      <wpg:cNvGrpSpPr/>
                      <wpg:grpSpPr>
                        <a:xfrm>
                          <a:off x="0" y="0"/>
                          <a:ext cx="1173785" cy="6096"/>
                          <a:chOff x="0" y="0"/>
                          <a:chExt cx="1173785" cy="6096"/>
                        </a:xfrm>
                      </wpg:grpSpPr>
                      <wps:wsp>
                        <wps:cNvPr id="366977" name="Shape 366977"/>
                        <wps:cNvSpPr/>
                        <wps:spPr>
                          <a:xfrm>
                            <a:off x="0" y="0"/>
                            <a:ext cx="1173785" cy="9144"/>
                          </a:xfrm>
                          <a:custGeom>
                            <a:avLst/>
                            <a:gdLst/>
                            <a:ahLst/>
                            <a:cxnLst/>
                            <a:rect l="0" t="0" r="0" b="0"/>
                            <a:pathLst>
                              <a:path w="1173785" h="9144">
                                <a:moveTo>
                                  <a:pt x="0" y="0"/>
                                </a:moveTo>
                                <a:lnTo>
                                  <a:pt x="1173785" y="0"/>
                                </a:lnTo>
                                <a:lnTo>
                                  <a:pt x="11737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B6E725" id="Group 344973" o:spid="_x0000_s1026" style="position:absolute;margin-left:249.55pt;margin-top:11.55pt;width:92.4pt;height:.5pt;z-index:251676672" coordsize="117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">
                <v:shape id="Shape 366977" o:spid="_x0000_s1027" style="position:absolute;width:11737;height:91;visibility:visible;mso-wrap-style:square;v-text-anchor:top" coordsize="11737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" path="m,l1173785,r,9144l,9144,,e" fillcolor="black" stroked="f" strokeweight="0">
                  <v:stroke miterlimit="83231f" joinstyle="miter"/>
                  <v:path arrowok="t" textboxrect="0,0,1173785,9144"/>
                </v:shape>
                <w10:wrap type="square"/>
              </v:group>
            </w:pict>
          </mc:Fallback>
        </mc:AlternateContent>
      </w:r>
      <w:r>
        <w:rPr>
          <w:rFonts w:ascii="Calibri" w:eastAsia="Calibri" w:hAnsi="Calibri" w:cs="Calibri"/>
          <w:sz w:val="22"/>
        </w:rPr>
        <w:tab/>
      </w:r>
      <w:r>
        <w:t xml:space="preserve">Achieved Incident </w:t>
      </w:r>
      <w:r>
        <w:tab/>
        <w:t xml:space="preserve">(TI-FI) x 100 </w:t>
      </w:r>
    </w:p>
    <w:p w14:paraId="435FE334" w14:textId="77777777" w:rsidR="007B505A" w:rsidRDefault="00B578F6">
      <w:pPr>
        <w:spacing w:before="0" w:after="12"/>
        <w:ind w:left="1605" w:right="3381"/>
        <w:jc w:val="center"/>
      </w:pPr>
      <w:r>
        <w:t xml:space="preserve">= </w:t>
      </w:r>
    </w:p>
    <w:p w14:paraId="509C28EB" w14:textId="77777777" w:rsidR="007B505A" w:rsidRDefault="00B578F6">
      <w:pPr>
        <w:tabs>
          <w:tab w:val="center" w:pos="3238"/>
          <w:tab w:val="center" w:pos="5914"/>
        </w:tabs>
        <w:spacing w:before="0" w:after="201"/>
        <w:ind w:left="0" w:right="0" w:firstLine="0"/>
      </w:pPr>
      <w:r>
        <w:rPr>
          <w:rFonts w:ascii="Calibri" w:eastAsia="Calibri" w:hAnsi="Calibri" w:cs="Calibri"/>
          <w:sz w:val="22"/>
        </w:rPr>
        <w:tab/>
      </w:r>
      <w:r>
        <w:t xml:space="preserve">Resolution % </w:t>
      </w:r>
      <w:r>
        <w:tab/>
        <w:t xml:space="preserve">TI </w:t>
      </w:r>
    </w:p>
    <w:p w14:paraId="11DA8FD9" w14:textId="77777777" w:rsidR="007B505A" w:rsidRDefault="00B578F6">
      <w:pPr>
        <w:spacing w:before="0" w:after="99" w:line="259" w:lineRule="auto"/>
        <w:ind w:left="1080" w:right="0" w:firstLine="0"/>
      </w:pPr>
      <w:r>
        <w:t xml:space="preserve"> </w:t>
      </w:r>
    </w:p>
    <w:p w14:paraId="08CD2E75" w14:textId="77777777" w:rsidR="007B505A" w:rsidRDefault="00B578F6">
      <w:pPr>
        <w:spacing w:before="0"/>
        <w:ind w:left="1090" w:right="10"/>
      </w:pPr>
      <w:r>
        <w:t xml:space="preserve">Where: </w:t>
      </w:r>
    </w:p>
    <w:p w14:paraId="427C01F1" w14:textId="77777777" w:rsidR="007B505A" w:rsidRDefault="00B578F6">
      <w:pPr>
        <w:spacing w:before="0"/>
        <w:ind w:left="1090" w:right="10"/>
      </w:pPr>
      <w:r>
        <w:t xml:space="preserve">TI means the total number of Incidents raised by the Buyer during the Service Period (excluding Severity 4 Incidents); and </w:t>
      </w:r>
    </w:p>
    <w:p w14:paraId="2A634050" w14:textId="77777777" w:rsidR="007B505A" w:rsidRDefault="00B578F6">
      <w:pPr>
        <w:spacing w:before="0"/>
        <w:ind w:left="1090" w:right="10"/>
      </w:pPr>
      <w:r>
        <w:t xml:space="preserve">FI means the total number of Incidents raised by the Buyer during the Service Period that were not resolved within the Maximum Incident Resolution Time (excluding Severity 4 Incidents). </w:t>
      </w:r>
    </w:p>
    <w:p w14:paraId="3CA6F4A9" w14:textId="77777777" w:rsidR="007B505A" w:rsidRDefault="00B578F6">
      <w:pPr>
        <w:spacing w:before="0" w:after="98" w:line="259" w:lineRule="auto"/>
        <w:ind w:left="1080" w:right="0" w:firstLine="0"/>
      </w:pPr>
      <w:r>
        <w:t xml:space="preserve"> </w:t>
      </w:r>
    </w:p>
    <w:p w14:paraId="6C04C8B0" w14:textId="77777777" w:rsidR="007B505A" w:rsidRDefault="00B578F6">
      <w:pPr>
        <w:spacing w:before="0" w:after="0"/>
        <w:ind w:left="1224" w:right="10" w:hanging="504"/>
      </w:pPr>
      <w:r>
        <w:t xml:space="preserve">6.2.5. Where an Incident is reported outside the Agreed Service Time, the Incident will be treated as if it has been reported at the beginning of the next Working Day. </w:t>
      </w:r>
    </w:p>
    <w:p w14:paraId="0E940B37" w14:textId="77777777" w:rsidR="007B505A" w:rsidRDefault="00B578F6">
      <w:pPr>
        <w:spacing w:before="0" w:after="0" w:line="259" w:lineRule="auto"/>
        <w:ind w:left="1224" w:right="0" w:firstLine="0"/>
      </w:pPr>
      <w:r>
        <w:t xml:space="preserve"> </w:t>
      </w:r>
    </w:p>
    <w:p w14:paraId="607EF972" w14:textId="77777777" w:rsidR="007B505A" w:rsidRDefault="00B578F6">
      <w:pPr>
        <w:spacing w:before="0" w:after="0"/>
        <w:ind w:left="1224" w:right="10" w:hanging="504"/>
      </w:pPr>
      <w:r>
        <w:t xml:space="preserve">6.2.6. The Incident will only be deemed to be Resolved once the Services are Available. However, the Supplier shall not formally close any Incident until the Buyer has confirmed that the Services are Available. </w:t>
      </w:r>
    </w:p>
    <w:p w14:paraId="02347AA9" w14:textId="77777777" w:rsidR="007B505A" w:rsidRDefault="00B578F6">
      <w:pPr>
        <w:spacing w:before="0" w:after="0" w:line="259" w:lineRule="auto"/>
        <w:ind w:left="720" w:right="0" w:firstLine="0"/>
      </w:pPr>
      <w:r>
        <w:t xml:space="preserve"> </w:t>
      </w:r>
    </w:p>
    <w:p w14:paraId="32525C9E" w14:textId="77777777" w:rsidR="007B505A" w:rsidRDefault="00B578F6">
      <w:pPr>
        <w:spacing w:before="0" w:after="0" w:line="259" w:lineRule="auto"/>
        <w:ind w:left="1224" w:right="0" w:firstLine="0"/>
      </w:pPr>
      <w:r>
        <w:t xml:space="preserve"> </w:t>
      </w:r>
    </w:p>
    <w:p w14:paraId="1CB7EE39" w14:textId="77777777" w:rsidR="007B505A" w:rsidRDefault="00B578F6">
      <w:pPr>
        <w:pStyle w:val="Heading4"/>
        <w:spacing w:after="12" w:line="250" w:lineRule="auto"/>
        <w:ind w:left="370"/>
      </w:pPr>
      <w:r>
        <w:t xml:space="preserve">6.3. Quality </w:t>
      </w:r>
    </w:p>
    <w:p w14:paraId="573ABC80" w14:textId="77777777" w:rsidR="007B505A" w:rsidRDefault="00B578F6">
      <w:pPr>
        <w:spacing w:before="0" w:after="0" w:line="259" w:lineRule="auto"/>
        <w:ind w:left="792" w:right="0" w:firstLine="0"/>
      </w:pPr>
      <w:r>
        <w:rPr>
          <w:b/>
        </w:rPr>
        <w:t xml:space="preserve"> </w:t>
      </w:r>
    </w:p>
    <w:p w14:paraId="035E5265" w14:textId="77777777" w:rsidR="007B505A" w:rsidRDefault="00B578F6">
      <w:pPr>
        <w:spacing w:before="0" w:after="0"/>
        <w:ind w:left="1224" w:right="10" w:hanging="504"/>
      </w:pPr>
      <w:r>
        <w:t xml:space="preserve">6.3.1. The Supplier shall ensure that the Services are delivered of a sufficient quality to meet the provisions of this Call-Off Schedule. </w:t>
      </w:r>
    </w:p>
    <w:p w14:paraId="548BA2A4" w14:textId="77777777" w:rsidR="007B505A" w:rsidRDefault="00B578F6">
      <w:pPr>
        <w:spacing w:before="0" w:after="0" w:line="259" w:lineRule="auto"/>
        <w:ind w:left="1224" w:right="0" w:firstLine="0"/>
      </w:pPr>
      <w:r>
        <w:t xml:space="preserve"> </w:t>
      </w:r>
    </w:p>
    <w:p w14:paraId="0BEB3F07" w14:textId="77777777" w:rsidR="007B505A" w:rsidRDefault="00B578F6">
      <w:pPr>
        <w:spacing w:before="0" w:after="0"/>
        <w:ind w:left="1224" w:right="10" w:hanging="504"/>
      </w:pPr>
      <w:r>
        <w:t xml:space="preserve">6.3.2. Measurement of answer and response times of the Service Desk will be based on the time taken for the Supplier to respond to the Buyer’s call or email. Calls and emails receiving an automated response or calls placed into a queuing system shall be deemed not to have been answered. </w:t>
      </w:r>
    </w:p>
    <w:p w14:paraId="5ADDB407" w14:textId="77777777" w:rsidR="007B505A" w:rsidRDefault="00B578F6">
      <w:pPr>
        <w:spacing w:before="0" w:after="0" w:line="259" w:lineRule="auto"/>
        <w:ind w:left="720" w:right="0" w:firstLine="0"/>
      </w:pPr>
      <w:r>
        <w:t xml:space="preserve"> </w:t>
      </w:r>
    </w:p>
    <w:p w14:paraId="06504B23" w14:textId="77777777" w:rsidR="007B505A" w:rsidRDefault="00B578F6">
      <w:pPr>
        <w:spacing w:before="0" w:after="0" w:line="259" w:lineRule="auto"/>
        <w:ind w:left="1224" w:right="0" w:firstLine="0"/>
      </w:pPr>
      <w:r>
        <w:t xml:space="preserve"> </w:t>
      </w:r>
    </w:p>
    <w:p w14:paraId="515F21FB" w14:textId="77777777" w:rsidR="007B505A" w:rsidRDefault="00B578F6">
      <w:pPr>
        <w:pStyle w:val="Heading4"/>
        <w:spacing w:after="12" w:line="250" w:lineRule="auto"/>
        <w:ind w:left="370"/>
      </w:pPr>
      <w:r>
        <w:t xml:space="preserve">6.4. Provisioning </w:t>
      </w:r>
    </w:p>
    <w:p w14:paraId="49A770BA" w14:textId="77777777" w:rsidR="007B505A" w:rsidRDefault="00B578F6">
      <w:pPr>
        <w:spacing w:before="0" w:after="0" w:line="259" w:lineRule="auto"/>
        <w:ind w:left="792" w:right="0" w:firstLine="0"/>
      </w:pPr>
      <w:r>
        <w:rPr>
          <w:b/>
        </w:rPr>
        <w:t xml:space="preserve"> </w:t>
      </w:r>
    </w:p>
    <w:p w14:paraId="379C618B" w14:textId="77777777" w:rsidR="007B505A" w:rsidRDefault="00B578F6">
      <w:pPr>
        <w:spacing w:before="0" w:after="0"/>
        <w:ind w:left="1224" w:right="10" w:hanging="504"/>
      </w:pPr>
      <w:r>
        <w:lastRenderedPageBreak/>
        <w:t xml:space="preserve">6.4.1. The Services will be provisioned at the outset in accordance with any Implementation Plan and any failure to meet Milestones will be dealt with in accordance with the terms of this Call-Off Contract. </w:t>
      </w:r>
    </w:p>
    <w:p w14:paraId="0556E066" w14:textId="77777777" w:rsidR="007B505A" w:rsidRDefault="00B578F6">
      <w:pPr>
        <w:spacing w:before="0" w:after="0" w:line="259" w:lineRule="auto"/>
        <w:ind w:left="1224" w:right="0" w:firstLine="0"/>
      </w:pPr>
      <w:r>
        <w:t xml:space="preserve"> </w:t>
      </w:r>
    </w:p>
    <w:p w14:paraId="70EB66CB" w14:textId="77777777" w:rsidR="007B505A" w:rsidRDefault="00B578F6">
      <w:pPr>
        <w:spacing w:before="0" w:after="0"/>
        <w:ind w:left="1224" w:right="10" w:hanging="504"/>
      </w:pPr>
      <w:r>
        <w:t xml:space="preserve">6.4.2. Any delivery of Services or part thereof subsequent to the successful conclusion of the Implementation Plan will be subject to the Service Levels identified in the Variation to this Contract that incorporates those changes; or failing any other agreed Service Level, in accordance with the Supplier’s standard provisioning Service Levels. </w:t>
      </w:r>
    </w:p>
    <w:p w14:paraId="11D36D5D" w14:textId="77777777" w:rsidR="007B505A" w:rsidRDefault="00B578F6">
      <w:pPr>
        <w:spacing w:before="0" w:after="0" w:line="259" w:lineRule="auto"/>
        <w:ind w:left="720" w:right="0" w:firstLine="0"/>
      </w:pPr>
      <w:r>
        <w:t xml:space="preserve"> </w:t>
      </w:r>
    </w:p>
    <w:p w14:paraId="771746BF" w14:textId="77777777" w:rsidR="007B505A" w:rsidRDefault="00B578F6">
      <w:pPr>
        <w:spacing w:before="0" w:after="0" w:line="259" w:lineRule="auto"/>
        <w:ind w:left="1224" w:right="0" w:firstLine="0"/>
      </w:pPr>
      <w:r>
        <w:t xml:space="preserve"> </w:t>
      </w:r>
    </w:p>
    <w:p w14:paraId="530215E8" w14:textId="77777777" w:rsidR="007B505A" w:rsidRDefault="00B578F6">
      <w:pPr>
        <w:pStyle w:val="Heading4"/>
        <w:spacing w:after="12" w:line="250" w:lineRule="auto"/>
        <w:ind w:left="-5"/>
      </w:pPr>
      <w:r>
        <w:t xml:space="preserve">7. Service Credits </w:t>
      </w:r>
    </w:p>
    <w:p w14:paraId="120F3D53" w14:textId="77777777" w:rsidR="007B505A" w:rsidRDefault="00B578F6">
      <w:pPr>
        <w:spacing w:before="0" w:after="0" w:line="259" w:lineRule="auto"/>
        <w:ind w:left="360" w:right="0" w:firstLine="0"/>
      </w:pPr>
      <w:r>
        <w:rPr>
          <w:b/>
        </w:rPr>
        <w:t xml:space="preserve"> </w:t>
      </w:r>
    </w:p>
    <w:p w14:paraId="6DB05D09" w14:textId="77777777" w:rsidR="007B505A" w:rsidRDefault="00B578F6">
      <w:pPr>
        <w:spacing w:before="0" w:after="0"/>
        <w:ind w:left="792" w:right="10" w:hanging="432"/>
      </w:pPr>
      <w:r>
        <w:t xml:space="preserve">7.1. This section sets out the basic agreed formula used to calculate a Service Credit payable to the Buyer as a result of a Service Level Failure in a given Service Period. </w:t>
      </w:r>
    </w:p>
    <w:p w14:paraId="21EE11D7" w14:textId="77777777" w:rsidR="007B505A" w:rsidRDefault="00B578F6">
      <w:pPr>
        <w:spacing w:before="0" w:after="0" w:line="259" w:lineRule="auto"/>
        <w:ind w:left="792" w:right="0" w:firstLine="0"/>
      </w:pPr>
      <w:r>
        <w:t xml:space="preserve"> </w:t>
      </w:r>
    </w:p>
    <w:p w14:paraId="452F2A6A" w14:textId="77777777" w:rsidR="007B505A" w:rsidRDefault="00B578F6">
      <w:pPr>
        <w:spacing w:before="0" w:after="10"/>
        <w:ind w:left="370" w:right="10"/>
      </w:pPr>
      <w:r>
        <w:t xml:space="preserve">7.2. Service Credit payments are subject to the Service Credit Cap. </w:t>
      </w:r>
    </w:p>
    <w:p w14:paraId="3D7AFF06" w14:textId="77777777" w:rsidR="007B505A" w:rsidRDefault="00B578F6">
      <w:pPr>
        <w:spacing w:before="0" w:after="0" w:line="259" w:lineRule="auto"/>
        <w:ind w:left="720" w:right="0" w:firstLine="0"/>
      </w:pPr>
      <w:r>
        <w:t xml:space="preserve"> </w:t>
      </w:r>
    </w:p>
    <w:p w14:paraId="32964CD7" w14:textId="77777777" w:rsidR="007B505A" w:rsidRDefault="00B578F6">
      <w:pPr>
        <w:spacing w:before="0" w:after="0" w:line="259" w:lineRule="auto"/>
        <w:ind w:left="792" w:right="0" w:firstLine="0"/>
      </w:pPr>
      <w:r>
        <w:t xml:space="preserve"> </w:t>
      </w:r>
    </w:p>
    <w:p w14:paraId="4B0EAEC5" w14:textId="77777777" w:rsidR="007B505A" w:rsidRDefault="00B578F6">
      <w:pPr>
        <w:spacing w:before="0" w:after="0"/>
        <w:ind w:left="792" w:right="10" w:hanging="432"/>
      </w:pPr>
      <w:r>
        <w:t xml:space="preserve">7.3. Annex 1 to this Part B of this Call-Off Schedule details the Service Credits available for each Service Level Performance Criterion in the event that the applicable Service Level Threshold is not met by the Supplier. </w:t>
      </w:r>
    </w:p>
    <w:p w14:paraId="0D538D2B" w14:textId="77777777" w:rsidR="007B505A" w:rsidRDefault="00B578F6">
      <w:pPr>
        <w:spacing w:before="0" w:after="0" w:line="259" w:lineRule="auto"/>
        <w:ind w:left="792" w:right="0" w:firstLine="0"/>
      </w:pPr>
      <w:r>
        <w:t xml:space="preserve"> </w:t>
      </w:r>
    </w:p>
    <w:p w14:paraId="595B56AD" w14:textId="77777777" w:rsidR="007B505A" w:rsidRDefault="00B578F6">
      <w:pPr>
        <w:spacing w:before="0" w:after="0"/>
        <w:ind w:left="792" w:right="10" w:hanging="432"/>
      </w:pPr>
      <w:r>
        <w:t xml:space="preserve">7.4. The Buyer shall use the Performance Monitoring Reports supplied by the Supplier under Part C (Performance Monitoring) of this Call-Off Schedule to verify the calculation and accuracy of any Service Credits applicable to each Service Period. </w:t>
      </w:r>
    </w:p>
    <w:p w14:paraId="2019238F" w14:textId="77777777" w:rsidR="007B505A" w:rsidRDefault="00B578F6">
      <w:pPr>
        <w:spacing w:before="0" w:after="0" w:line="259" w:lineRule="auto"/>
        <w:ind w:left="720" w:right="0" w:firstLine="0"/>
      </w:pPr>
      <w:r>
        <w:t xml:space="preserve"> </w:t>
      </w:r>
    </w:p>
    <w:p w14:paraId="7F75F053" w14:textId="77777777" w:rsidR="007B505A" w:rsidRDefault="00B578F6">
      <w:pPr>
        <w:spacing w:before="0" w:after="0" w:line="259" w:lineRule="auto"/>
        <w:ind w:left="792" w:right="0" w:firstLine="0"/>
      </w:pPr>
      <w:r>
        <w:t xml:space="preserve"> </w:t>
      </w:r>
    </w:p>
    <w:p w14:paraId="6A919603" w14:textId="77777777" w:rsidR="007B505A" w:rsidRDefault="00B578F6">
      <w:pPr>
        <w:spacing w:before="0" w:after="0"/>
        <w:ind w:left="792" w:right="10" w:hanging="432"/>
      </w:pPr>
      <w:r>
        <w:t xml:space="preserve">7.5. Service Credits are a reduction of the amounts payable in respect of the Services and do not include VAT. The Supplier shall set-off the value of any Service Credits against the appropriate invoice in accordance with calculation formula in Annex 1 of Part B of this Call-Off Schedule. </w:t>
      </w:r>
    </w:p>
    <w:p w14:paraId="6E34E6A6" w14:textId="77777777" w:rsidR="007B505A" w:rsidRDefault="00B578F6">
      <w:pPr>
        <w:spacing w:before="0" w:after="0" w:line="259" w:lineRule="auto"/>
        <w:ind w:left="792" w:right="0" w:firstLine="0"/>
      </w:pPr>
      <w:r>
        <w:t xml:space="preserve"> </w:t>
      </w:r>
    </w:p>
    <w:p w14:paraId="7E816E47" w14:textId="77777777" w:rsidR="007B505A" w:rsidRDefault="00B578F6">
      <w:pPr>
        <w:spacing w:before="0" w:after="0"/>
        <w:ind w:left="792" w:right="10" w:hanging="432"/>
      </w:pPr>
      <w:r>
        <w:t xml:space="preserve">7.6. The amount of Service Credit is determined by the tables in Annex 1 of this Part B of Call-Off Schedule 14, using the calculated Achieved Service Level Performance Criteria (e.g. Achieved Availability), the Service Level Threshold and the Service Failure Threshold and is calculated by using the straight line formula below: </w:t>
      </w:r>
    </w:p>
    <w:p w14:paraId="4670A349" w14:textId="77777777" w:rsidR="007B505A" w:rsidRDefault="00B578F6">
      <w:pPr>
        <w:spacing w:before="0" w:after="0" w:line="259" w:lineRule="auto"/>
        <w:ind w:left="720" w:right="0" w:firstLine="0"/>
      </w:pPr>
      <w:r>
        <w:t xml:space="preserve"> </w:t>
      </w:r>
    </w:p>
    <w:p w14:paraId="6A350D58" w14:textId="77777777" w:rsidR="007B505A" w:rsidRDefault="00B578F6">
      <w:pPr>
        <w:spacing w:before="0" w:after="98" w:line="259" w:lineRule="auto"/>
        <w:ind w:left="792" w:right="0" w:firstLine="0"/>
      </w:pPr>
      <w:r>
        <w:t xml:space="preserve"> </w:t>
      </w:r>
    </w:p>
    <w:p w14:paraId="104DE368" w14:textId="77777777" w:rsidR="007B505A" w:rsidRDefault="00B578F6">
      <w:pPr>
        <w:spacing w:before="0" w:after="38" w:line="310" w:lineRule="auto"/>
        <w:ind w:left="730" w:right="10"/>
      </w:pPr>
      <w:r>
        <w:rPr>
          <w:b/>
        </w:rPr>
        <w:lastRenderedPageBreak/>
        <w:t xml:space="preserve">Service Credit % = (m*(a-x) + c), where </w:t>
      </w:r>
      <w:r>
        <w:rPr>
          <w:i/>
        </w:rPr>
        <w:t>a</w:t>
      </w:r>
      <w:r>
        <w:t xml:space="preserve"> is the Service Level Threshold (%) below which Service Credits become payable; </w:t>
      </w:r>
      <w:r>
        <w:rPr>
          <w:i/>
        </w:rPr>
        <w:t>b</w:t>
      </w:r>
      <w:r>
        <w:t xml:space="preserve"> is the Service Failure Threshold (%); </w:t>
      </w:r>
      <w:r>
        <w:rPr>
          <w:i/>
        </w:rPr>
        <w:t>x</w:t>
      </w:r>
      <w:r>
        <w:t xml:space="preserve"> is the Achieved Service Level Performance Criteria (%) for a Service Period; </w:t>
      </w:r>
      <w:r>
        <w:rPr>
          <w:i/>
        </w:rPr>
        <w:t>c</w:t>
      </w:r>
      <w:r>
        <w:t xml:space="preserve"> is the minimum Service Credit (%) payable if the Achieved Service Level falls below the Service Level Threshold; </w:t>
      </w:r>
    </w:p>
    <w:p w14:paraId="1719B89E" w14:textId="77777777" w:rsidR="007B505A" w:rsidRDefault="00B578F6">
      <w:pPr>
        <w:spacing w:before="0"/>
        <w:ind w:left="730" w:right="10"/>
      </w:pPr>
      <w:r>
        <w:rPr>
          <w:i/>
        </w:rPr>
        <w:t>d</w:t>
      </w:r>
      <w:r>
        <w:t xml:space="preserve"> is the maximum Service Credit (%) payable if the Achieved Service Level Reaches the Service Failure Threshold; </w:t>
      </w:r>
    </w:p>
    <w:p w14:paraId="50CC42D7" w14:textId="77777777" w:rsidR="007B505A" w:rsidRDefault="00B578F6">
      <w:pPr>
        <w:spacing w:before="0"/>
        <w:ind w:left="730" w:right="10"/>
      </w:pPr>
      <w:r>
        <w:rPr>
          <w:i/>
        </w:rPr>
        <w:t>m</w:t>
      </w:r>
      <w:r>
        <w:t xml:space="preserve"> is a coefficient defined for the services, which is calculated from the Formula  m = (d-c)/(a-b), that is the slope of the straight line; </w:t>
      </w:r>
    </w:p>
    <w:p w14:paraId="472D09D9" w14:textId="77777777" w:rsidR="007B505A" w:rsidRDefault="00B578F6">
      <w:pPr>
        <w:spacing w:before="0" w:after="98" w:line="259" w:lineRule="auto"/>
        <w:ind w:left="0" w:right="0" w:firstLine="0"/>
      </w:pPr>
      <w:r>
        <w:t xml:space="preserve"> </w:t>
      </w:r>
    </w:p>
    <w:p w14:paraId="25DF9835" w14:textId="77777777" w:rsidR="007B505A" w:rsidRDefault="00B578F6">
      <w:pPr>
        <w:spacing w:before="0"/>
        <w:ind w:left="792" w:right="10" w:hanging="432"/>
      </w:pPr>
      <w:r>
        <w:t xml:space="preserve">7.7. Consequently, the Service Credit regime is shown diagrammatically as follows: </w:t>
      </w:r>
    </w:p>
    <w:p w14:paraId="0DDF02F2" w14:textId="77777777" w:rsidR="007B505A" w:rsidRDefault="00B578F6">
      <w:pPr>
        <w:spacing w:before="0" w:after="45" w:line="259" w:lineRule="auto"/>
        <w:ind w:left="0" w:right="1047" w:firstLine="0"/>
        <w:jc w:val="right"/>
      </w:pPr>
      <w:r>
        <w:rPr>
          <w:noProof/>
        </w:rPr>
        <w:drawing>
          <wp:inline distT="0" distB="0" distL="0" distR="0" wp14:anchorId="592134FD" wp14:editId="69FAA44D">
            <wp:extent cx="4792472" cy="3777615"/>
            <wp:effectExtent l="0" t="0" r="0" b="0"/>
            <wp:docPr id="34114" name="Picture 34114"/>
            <wp:cNvGraphicFramePr/>
            <a:graphic xmlns:a="http://schemas.openxmlformats.org/drawingml/2006/main">
              <a:graphicData uri="http://schemas.openxmlformats.org/drawingml/2006/picture">
                <pic:pic xmlns:pic="http://schemas.openxmlformats.org/drawingml/2006/picture">
                  <pic:nvPicPr>
                    <pic:cNvPr id="34114" name="Picture 34114"/>
                    <pic:cNvPicPr/>
                  </pic:nvPicPr>
                  <pic:blipFill>
                    <a:blip r:embed="rId227"/>
                    <a:stretch>
                      <a:fillRect/>
                    </a:stretch>
                  </pic:blipFill>
                  <pic:spPr>
                    <a:xfrm>
                      <a:off x="0" y="0"/>
                      <a:ext cx="4792472" cy="3777615"/>
                    </a:xfrm>
                    <a:prstGeom prst="rect">
                      <a:avLst/>
                    </a:prstGeom>
                  </pic:spPr>
                </pic:pic>
              </a:graphicData>
            </a:graphic>
          </wp:inline>
        </w:drawing>
      </w:r>
      <w:r>
        <w:t xml:space="preserve"> </w:t>
      </w:r>
    </w:p>
    <w:p w14:paraId="3F80C1A6" w14:textId="77777777" w:rsidR="007B505A" w:rsidRDefault="00B578F6">
      <w:pPr>
        <w:spacing w:before="0" w:after="98" w:line="259" w:lineRule="auto"/>
        <w:ind w:left="792" w:right="0" w:firstLine="0"/>
      </w:pPr>
      <w:r>
        <w:t xml:space="preserve"> </w:t>
      </w:r>
    </w:p>
    <w:p w14:paraId="4991DEF0" w14:textId="77777777" w:rsidR="007B505A" w:rsidRDefault="00B578F6">
      <w:pPr>
        <w:spacing w:before="0" w:after="0"/>
        <w:ind w:left="792" w:right="1197" w:hanging="432"/>
      </w:pPr>
      <w:r>
        <w:t xml:space="preserve">7.8. The Service Credit (£) is subsequently derived as follows: </w:t>
      </w:r>
      <w:r>
        <w:rPr>
          <w:b/>
        </w:rPr>
        <w:t>Service Credit (£) = contract charges x Service Credit (%)</w:t>
      </w:r>
      <w:r>
        <w:t xml:space="preserve"> </w:t>
      </w:r>
    </w:p>
    <w:p w14:paraId="7C226AA9" w14:textId="77777777" w:rsidR="007B505A" w:rsidRDefault="00B578F6">
      <w:pPr>
        <w:spacing w:before="0" w:after="0" w:line="259" w:lineRule="auto"/>
        <w:ind w:left="792" w:right="0" w:firstLine="0"/>
      </w:pPr>
      <w:r>
        <w:t xml:space="preserve"> </w:t>
      </w:r>
    </w:p>
    <w:p w14:paraId="4F62CE8E" w14:textId="77777777" w:rsidR="007B505A" w:rsidRDefault="00B578F6">
      <w:pPr>
        <w:spacing w:before="0" w:after="0"/>
        <w:ind w:left="792" w:right="10" w:hanging="432"/>
      </w:pPr>
      <w:r>
        <w:t xml:space="preserve">7.9. An example Service Credit calculation for the Availability of a service, (offered herein for illustrative purposes only), is as follows: </w:t>
      </w:r>
    </w:p>
    <w:p w14:paraId="1C9AEC7D" w14:textId="77777777" w:rsidR="007B505A" w:rsidRDefault="00B578F6">
      <w:pPr>
        <w:spacing w:before="0" w:after="0" w:line="259" w:lineRule="auto"/>
        <w:ind w:left="720" w:right="0" w:firstLine="0"/>
      </w:pPr>
      <w:r>
        <w:t xml:space="preserve"> </w:t>
      </w:r>
    </w:p>
    <w:p w14:paraId="7E6F3526" w14:textId="77777777" w:rsidR="007B505A" w:rsidRDefault="00B578F6">
      <w:pPr>
        <w:spacing w:before="0" w:after="0" w:line="259" w:lineRule="auto"/>
        <w:ind w:left="792" w:right="0" w:firstLine="0"/>
      </w:pPr>
      <w:r>
        <w:t xml:space="preserve"> </w:t>
      </w:r>
    </w:p>
    <w:tbl>
      <w:tblPr>
        <w:tblStyle w:val="TableGrid"/>
        <w:tblW w:w="9344" w:type="dxa"/>
        <w:tblInd w:w="-88" w:type="dxa"/>
        <w:tblCellMar>
          <w:top w:w="196" w:type="dxa"/>
          <w:left w:w="97" w:type="dxa"/>
          <w:right w:w="41" w:type="dxa"/>
        </w:tblCellMar>
        <w:tblLook w:val="04A0" w:firstRow="1" w:lastRow="0" w:firstColumn="1" w:lastColumn="0" w:noHBand="0" w:noVBand="1"/>
      </w:tblPr>
      <w:tblGrid>
        <w:gridCol w:w="1404"/>
        <w:gridCol w:w="1560"/>
        <w:gridCol w:w="1985"/>
        <w:gridCol w:w="1558"/>
        <w:gridCol w:w="1277"/>
        <w:gridCol w:w="1560"/>
      </w:tblGrid>
      <w:tr w:rsidR="007B505A" w14:paraId="5D4D59CA" w14:textId="77777777">
        <w:trPr>
          <w:trHeight w:val="1576"/>
        </w:trPr>
        <w:tc>
          <w:tcPr>
            <w:tcW w:w="1403" w:type="dxa"/>
            <w:tcBorders>
              <w:top w:val="single" w:sz="8" w:space="0" w:color="000000"/>
              <w:left w:val="single" w:sz="8" w:space="0" w:color="000000"/>
              <w:bottom w:val="single" w:sz="8" w:space="0" w:color="000000"/>
              <w:right w:val="single" w:sz="8" w:space="0" w:color="000000"/>
            </w:tcBorders>
            <w:shd w:val="clear" w:color="auto" w:fill="D0CECE"/>
          </w:tcPr>
          <w:p w14:paraId="0B56E66C" w14:textId="77777777" w:rsidR="007B505A" w:rsidRDefault="00B578F6">
            <w:pPr>
              <w:spacing w:before="0" w:after="0" w:line="259" w:lineRule="auto"/>
              <w:ind w:left="0" w:right="0" w:firstLine="0"/>
            </w:pPr>
            <w:r>
              <w:lastRenderedPageBreak/>
              <w:t xml:space="preserve">Criteria </w:t>
            </w:r>
          </w:p>
        </w:tc>
        <w:tc>
          <w:tcPr>
            <w:tcW w:w="1560" w:type="dxa"/>
            <w:tcBorders>
              <w:top w:val="single" w:sz="8" w:space="0" w:color="000000"/>
              <w:left w:val="single" w:sz="8" w:space="0" w:color="000000"/>
              <w:bottom w:val="single" w:sz="8" w:space="0" w:color="000000"/>
              <w:right w:val="single" w:sz="8" w:space="0" w:color="000000"/>
            </w:tcBorders>
            <w:shd w:val="clear" w:color="auto" w:fill="D0CECE"/>
          </w:tcPr>
          <w:p w14:paraId="1FD27B34" w14:textId="77777777" w:rsidR="007B505A" w:rsidRDefault="00B578F6">
            <w:pPr>
              <w:spacing w:before="0" w:after="0" w:line="259" w:lineRule="auto"/>
              <w:ind w:left="6" w:right="0" w:firstLine="0"/>
            </w:pPr>
            <w:r>
              <w:t xml:space="preserve">Coefficient (m) </w:t>
            </w:r>
          </w:p>
        </w:tc>
        <w:tc>
          <w:tcPr>
            <w:tcW w:w="1985" w:type="dxa"/>
            <w:tcBorders>
              <w:top w:val="single" w:sz="8" w:space="0" w:color="000000"/>
              <w:left w:val="single" w:sz="8" w:space="0" w:color="000000"/>
              <w:bottom w:val="single" w:sz="8" w:space="0" w:color="000000"/>
              <w:right w:val="single" w:sz="8" w:space="0" w:color="000000"/>
            </w:tcBorders>
            <w:shd w:val="clear" w:color="auto" w:fill="D0CECE"/>
          </w:tcPr>
          <w:p w14:paraId="68CD35AE" w14:textId="77777777" w:rsidR="007B505A" w:rsidRDefault="00B578F6">
            <w:pPr>
              <w:spacing w:before="0" w:after="0" w:line="259" w:lineRule="auto"/>
              <w:ind w:left="4" w:right="0" w:firstLine="0"/>
            </w:pPr>
            <w:r>
              <w:t xml:space="preserve">Service Level Threshold % (a) </w:t>
            </w:r>
          </w:p>
        </w:tc>
        <w:tc>
          <w:tcPr>
            <w:tcW w:w="1558"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23915278" w14:textId="77777777" w:rsidR="007B505A" w:rsidRDefault="00B578F6">
            <w:pPr>
              <w:spacing w:before="0" w:after="0" w:line="259" w:lineRule="auto"/>
              <w:ind w:left="6" w:right="0" w:firstLine="0"/>
            </w:pPr>
            <w:r>
              <w:t xml:space="preserve">Service </w:t>
            </w:r>
          </w:p>
          <w:p w14:paraId="19157B8B" w14:textId="77777777" w:rsidR="007B505A" w:rsidRDefault="00B578F6">
            <w:pPr>
              <w:spacing w:before="0" w:after="0" w:line="259" w:lineRule="auto"/>
              <w:ind w:left="6" w:right="0" w:firstLine="0"/>
            </w:pPr>
            <w:r>
              <w:t xml:space="preserve">Failure </w:t>
            </w:r>
          </w:p>
          <w:p w14:paraId="683154F1" w14:textId="77777777" w:rsidR="007B505A" w:rsidRDefault="00B578F6">
            <w:pPr>
              <w:spacing w:before="0" w:after="0" w:line="259" w:lineRule="auto"/>
              <w:ind w:left="6" w:right="0" w:firstLine="0"/>
              <w:jc w:val="both"/>
            </w:pPr>
            <w:r>
              <w:t xml:space="preserve">Threshold % </w:t>
            </w:r>
          </w:p>
          <w:p w14:paraId="47948C66" w14:textId="77777777" w:rsidR="007B505A" w:rsidRDefault="00B578F6">
            <w:pPr>
              <w:spacing w:before="0" w:after="0" w:line="259" w:lineRule="auto"/>
              <w:ind w:left="6" w:right="0" w:firstLine="0"/>
            </w:pPr>
            <w:r>
              <w:t xml:space="preserve">(b) </w:t>
            </w:r>
          </w:p>
        </w:tc>
        <w:tc>
          <w:tcPr>
            <w:tcW w:w="1277"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28DAFFA5" w14:textId="77777777" w:rsidR="007B505A" w:rsidRDefault="00B578F6">
            <w:pPr>
              <w:spacing w:before="0" w:after="0" w:line="259" w:lineRule="auto"/>
              <w:ind w:left="6" w:right="0" w:firstLine="0"/>
            </w:pPr>
            <w:r>
              <w:t xml:space="preserve">Minimum </w:t>
            </w:r>
          </w:p>
          <w:p w14:paraId="748E2791" w14:textId="77777777" w:rsidR="007B505A" w:rsidRDefault="00B578F6">
            <w:pPr>
              <w:spacing w:before="0" w:after="0" w:line="259" w:lineRule="auto"/>
              <w:ind w:left="6" w:right="0" w:firstLine="0"/>
            </w:pPr>
            <w:r>
              <w:t xml:space="preserve">Service </w:t>
            </w:r>
          </w:p>
          <w:p w14:paraId="0C90E296" w14:textId="77777777" w:rsidR="007B505A" w:rsidRDefault="00B578F6">
            <w:pPr>
              <w:spacing w:before="0" w:after="0" w:line="259" w:lineRule="auto"/>
              <w:ind w:left="6" w:right="0" w:firstLine="0"/>
            </w:pPr>
            <w:r>
              <w:t xml:space="preserve">Credit % </w:t>
            </w:r>
          </w:p>
          <w:p w14:paraId="2D51402D" w14:textId="77777777" w:rsidR="007B505A" w:rsidRDefault="00B578F6">
            <w:pPr>
              <w:spacing w:before="0" w:after="0" w:line="259" w:lineRule="auto"/>
              <w:ind w:left="6" w:right="0" w:firstLine="0"/>
            </w:pPr>
            <w:r>
              <w:t xml:space="preserve">(c) </w:t>
            </w:r>
          </w:p>
        </w:tc>
        <w:tc>
          <w:tcPr>
            <w:tcW w:w="1560" w:type="dxa"/>
            <w:tcBorders>
              <w:top w:val="single" w:sz="8" w:space="0" w:color="000000"/>
              <w:left w:val="single" w:sz="8" w:space="0" w:color="000000"/>
              <w:bottom w:val="single" w:sz="8" w:space="0" w:color="000000"/>
              <w:right w:val="single" w:sz="8" w:space="0" w:color="000000"/>
            </w:tcBorders>
            <w:shd w:val="clear" w:color="auto" w:fill="D0CECE"/>
          </w:tcPr>
          <w:p w14:paraId="2117D438" w14:textId="77777777" w:rsidR="007B505A" w:rsidRDefault="00B578F6">
            <w:pPr>
              <w:spacing w:before="0" w:after="0" w:line="259" w:lineRule="auto"/>
              <w:ind w:left="6" w:right="0" w:firstLine="0"/>
            </w:pPr>
            <w:r>
              <w:t xml:space="preserve">Maximum </w:t>
            </w:r>
          </w:p>
          <w:p w14:paraId="2A3521F7" w14:textId="77777777" w:rsidR="007B505A" w:rsidRDefault="00B578F6">
            <w:pPr>
              <w:spacing w:before="0" w:after="0" w:line="259" w:lineRule="auto"/>
              <w:ind w:left="6" w:right="0" w:firstLine="0"/>
            </w:pPr>
            <w:r>
              <w:t xml:space="preserve">Service </w:t>
            </w:r>
          </w:p>
          <w:p w14:paraId="5364CE5B" w14:textId="77777777" w:rsidR="007B505A" w:rsidRDefault="00B578F6">
            <w:pPr>
              <w:spacing w:before="0" w:after="0" w:line="259" w:lineRule="auto"/>
              <w:ind w:left="6" w:right="0" w:firstLine="0"/>
            </w:pPr>
            <w:r>
              <w:t xml:space="preserve">Credit % (d) </w:t>
            </w:r>
          </w:p>
        </w:tc>
      </w:tr>
      <w:tr w:rsidR="007B505A" w14:paraId="271FF092" w14:textId="77777777">
        <w:trPr>
          <w:trHeight w:val="1031"/>
        </w:trPr>
        <w:tc>
          <w:tcPr>
            <w:tcW w:w="1403" w:type="dxa"/>
            <w:tcBorders>
              <w:top w:val="single" w:sz="8" w:space="0" w:color="000000"/>
              <w:left w:val="single" w:sz="8" w:space="0" w:color="000000"/>
              <w:bottom w:val="single" w:sz="8" w:space="0" w:color="000000"/>
              <w:right w:val="single" w:sz="8" w:space="0" w:color="000000"/>
            </w:tcBorders>
          </w:tcPr>
          <w:p w14:paraId="7B7A8753" w14:textId="77777777" w:rsidR="007B505A" w:rsidRDefault="00B578F6">
            <w:pPr>
              <w:spacing w:before="0" w:after="0" w:line="259" w:lineRule="auto"/>
              <w:ind w:left="0" w:right="0" w:firstLine="0"/>
            </w:pPr>
            <w:r>
              <w:t xml:space="preserve">Availability </w:t>
            </w:r>
          </w:p>
        </w:tc>
        <w:tc>
          <w:tcPr>
            <w:tcW w:w="1560" w:type="dxa"/>
            <w:tcBorders>
              <w:top w:val="single" w:sz="8" w:space="0" w:color="000000"/>
              <w:left w:val="single" w:sz="8" w:space="0" w:color="000000"/>
              <w:bottom w:val="single" w:sz="8" w:space="0" w:color="000000"/>
              <w:right w:val="single" w:sz="8" w:space="0" w:color="000000"/>
            </w:tcBorders>
          </w:tcPr>
          <w:p w14:paraId="26A67F67" w14:textId="77777777" w:rsidR="007B505A" w:rsidRDefault="00B578F6">
            <w:pPr>
              <w:spacing w:before="0" w:after="0" w:line="259" w:lineRule="auto"/>
              <w:ind w:left="356" w:right="0" w:firstLine="0"/>
              <w:jc w:val="center"/>
            </w:pPr>
            <w:r>
              <w:t xml:space="preserve">5.0 </w:t>
            </w:r>
          </w:p>
        </w:tc>
        <w:tc>
          <w:tcPr>
            <w:tcW w:w="1985" w:type="dxa"/>
            <w:tcBorders>
              <w:top w:val="single" w:sz="8" w:space="0" w:color="000000"/>
              <w:left w:val="single" w:sz="8" w:space="0" w:color="000000"/>
              <w:bottom w:val="single" w:sz="8" w:space="0" w:color="000000"/>
              <w:right w:val="single" w:sz="8" w:space="0" w:color="000000"/>
            </w:tcBorders>
          </w:tcPr>
          <w:p w14:paraId="5C725CD2" w14:textId="77777777" w:rsidR="007B505A" w:rsidRDefault="00B578F6">
            <w:pPr>
              <w:spacing w:before="0" w:after="0" w:line="259" w:lineRule="auto"/>
              <w:ind w:left="274" w:right="0" w:firstLine="0"/>
              <w:jc w:val="center"/>
            </w:pPr>
            <w:r>
              <w:t xml:space="preserve">99.5% </w:t>
            </w:r>
          </w:p>
        </w:tc>
        <w:tc>
          <w:tcPr>
            <w:tcW w:w="1558" w:type="dxa"/>
            <w:tcBorders>
              <w:top w:val="single" w:sz="8" w:space="0" w:color="000000"/>
              <w:left w:val="single" w:sz="8" w:space="0" w:color="000000"/>
              <w:bottom w:val="single" w:sz="8" w:space="0" w:color="000000"/>
              <w:right w:val="single" w:sz="8" w:space="0" w:color="000000"/>
            </w:tcBorders>
            <w:vAlign w:val="center"/>
          </w:tcPr>
          <w:p w14:paraId="2A5FCC4B" w14:textId="77777777" w:rsidR="007B505A" w:rsidRDefault="00B578F6">
            <w:pPr>
              <w:spacing w:before="0" w:after="0" w:line="259" w:lineRule="auto"/>
              <w:ind w:left="364" w:right="0" w:firstLine="358"/>
            </w:pPr>
            <w:r>
              <w:t xml:space="preserve">95.00 % </w:t>
            </w:r>
          </w:p>
        </w:tc>
        <w:tc>
          <w:tcPr>
            <w:tcW w:w="1277" w:type="dxa"/>
            <w:tcBorders>
              <w:top w:val="single" w:sz="8" w:space="0" w:color="000000"/>
              <w:left w:val="single" w:sz="8" w:space="0" w:color="000000"/>
              <w:bottom w:val="single" w:sz="8" w:space="0" w:color="000000"/>
              <w:right w:val="single" w:sz="8" w:space="0" w:color="000000"/>
            </w:tcBorders>
            <w:vAlign w:val="center"/>
          </w:tcPr>
          <w:p w14:paraId="382D1138" w14:textId="77777777" w:rsidR="007B505A" w:rsidRDefault="00B578F6">
            <w:pPr>
              <w:spacing w:before="0" w:after="0" w:line="259" w:lineRule="auto"/>
              <w:ind w:left="364" w:right="0" w:firstLine="358"/>
            </w:pPr>
            <w:r>
              <w:t xml:space="preserve">2.5 % </w:t>
            </w:r>
          </w:p>
        </w:tc>
        <w:tc>
          <w:tcPr>
            <w:tcW w:w="1560" w:type="dxa"/>
            <w:tcBorders>
              <w:top w:val="single" w:sz="8" w:space="0" w:color="000000"/>
              <w:left w:val="single" w:sz="8" w:space="0" w:color="000000"/>
              <w:bottom w:val="single" w:sz="8" w:space="0" w:color="000000"/>
              <w:right w:val="single" w:sz="8" w:space="0" w:color="000000"/>
            </w:tcBorders>
          </w:tcPr>
          <w:p w14:paraId="33FA5F1F" w14:textId="77777777" w:rsidR="007B505A" w:rsidRDefault="00B578F6">
            <w:pPr>
              <w:spacing w:before="0" w:after="0" w:line="259" w:lineRule="auto"/>
              <w:ind w:left="722" w:right="0" w:firstLine="0"/>
            </w:pPr>
            <w:r>
              <w:t xml:space="preserve">25% </w:t>
            </w:r>
          </w:p>
        </w:tc>
      </w:tr>
    </w:tbl>
    <w:p w14:paraId="0F5CCF62" w14:textId="77777777" w:rsidR="007B505A" w:rsidRDefault="00B578F6">
      <w:pPr>
        <w:spacing w:before="0" w:after="0" w:line="259" w:lineRule="auto"/>
        <w:ind w:left="1224" w:right="0" w:firstLine="0"/>
      </w:pPr>
      <w:r>
        <w:t xml:space="preserve"> </w:t>
      </w:r>
    </w:p>
    <w:p w14:paraId="768C9ADF" w14:textId="77777777" w:rsidR="007B505A" w:rsidRDefault="00B578F6">
      <w:pPr>
        <w:spacing w:before="0" w:after="0"/>
        <w:ind w:left="1224" w:right="10" w:hanging="504"/>
      </w:pPr>
      <w:r>
        <w:t xml:space="preserve">7.9.1. The Achieved Availability of a service was recorded as 97% for a Service Period.   For this service, the Service Level Threshold is 99.5% and the Service Failure Threshold is 95%. The contract charges for the service for the Service Period are £3,000.  Previous performance had exceeded the Service Level Threshold for Availability. </w:t>
      </w:r>
    </w:p>
    <w:p w14:paraId="0B1E46AA" w14:textId="77777777" w:rsidR="007B505A" w:rsidRDefault="00B578F6">
      <w:pPr>
        <w:spacing w:before="0" w:after="0" w:line="259" w:lineRule="auto"/>
        <w:ind w:left="0" w:right="0" w:firstLine="0"/>
      </w:pPr>
      <w:r>
        <w:t xml:space="preserve"> </w:t>
      </w:r>
    </w:p>
    <w:p w14:paraId="23899FBB" w14:textId="77777777" w:rsidR="007B505A" w:rsidRDefault="00B578F6">
      <w:pPr>
        <w:spacing w:before="0" w:after="0" w:line="259" w:lineRule="auto"/>
        <w:ind w:left="1224" w:right="0" w:firstLine="0"/>
      </w:pPr>
      <w:r>
        <w:t xml:space="preserve"> </w:t>
      </w:r>
    </w:p>
    <w:p w14:paraId="71C196B5" w14:textId="77777777" w:rsidR="007B505A" w:rsidRDefault="00B578F6">
      <w:pPr>
        <w:spacing w:before="0" w:after="10"/>
        <w:ind w:left="730" w:right="10"/>
      </w:pPr>
      <w:r>
        <w:t xml:space="preserve">7.9.2. In this illustration example: </w:t>
      </w:r>
    </w:p>
    <w:p w14:paraId="2ABF8C6D" w14:textId="77777777" w:rsidR="007B505A" w:rsidRDefault="00B578F6">
      <w:pPr>
        <w:spacing w:before="0" w:after="98" w:line="259" w:lineRule="auto"/>
        <w:ind w:left="1224" w:right="0" w:firstLine="0"/>
      </w:pPr>
      <w:r>
        <w:t xml:space="preserve"> </w:t>
      </w:r>
    </w:p>
    <w:p w14:paraId="117AF004" w14:textId="77777777" w:rsidR="007B505A" w:rsidRDefault="00B578F6">
      <w:pPr>
        <w:spacing w:before="0"/>
        <w:ind w:left="1450" w:right="10"/>
      </w:pPr>
      <w:r>
        <w:t xml:space="preserve">Service Credit % = 5.0 x (99.5-97.0) + 2.5 = 15%; </w:t>
      </w:r>
    </w:p>
    <w:p w14:paraId="345688B2" w14:textId="77777777" w:rsidR="007B505A" w:rsidRDefault="00B578F6">
      <w:pPr>
        <w:spacing w:before="0" w:after="98" w:line="259" w:lineRule="auto"/>
        <w:ind w:left="1224" w:right="0" w:firstLine="0"/>
      </w:pPr>
      <w:r>
        <w:t xml:space="preserve"> </w:t>
      </w:r>
    </w:p>
    <w:p w14:paraId="76C6D3D3" w14:textId="77777777" w:rsidR="007B505A" w:rsidRDefault="00B578F6">
      <w:pPr>
        <w:spacing w:before="0"/>
        <w:ind w:left="1450" w:right="10"/>
      </w:pPr>
      <w:r>
        <w:t xml:space="preserve">therefore the Service Credit calculation is: </w:t>
      </w:r>
    </w:p>
    <w:p w14:paraId="44B94A93" w14:textId="77777777" w:rsidR="007B505A" w:rsidRDefault="00B578F6">
      <w:pPr>
        <w:spacing w:before="0" w:after="98" w:line="259" w:lineRule="auto"/>
        <w:ind w:left="358" w:right="0" w:firstLine="0"/>
      </w:pPr>
      <w:r>
        <w:t xml:space="preserve"> </w:t>
      </w:r>
    </w:p>
    <w:p w14:paraId="136ECC3C" w14:textId="77777777" w:rsidR="007B505A" w:rsidRDefault="00B578F6">
      <w:pPr>
        <w:spacing w:before="0"/>
        <w:ind w:left="1450" w:right="10"/>
      </w:pPr>
      <w:r>
        <w:t xml:space="preserve">Service Credit (£) = £3,000 x 15% = £450. </w:t>
      </w:r>
    </w:p>
    <w:p w14:paraId="1C9DE3AE" w14:textId="77777777" w:rsidR="007B505A" w:rsidRDefault="00B578F6">
      <w:pPr>
        <w:spacing w:before="0" w:after="98" w:line="259" w:lineRule="auto"/>
        <w:ind w:left="1224" w:right="0" w:firstLine="0"/>
      </w:pPr>
      <w:r>
        <w:t xml:space="preserve"> </w:t>
      </w:r>
    </w:p>
    <w:p w14:paraId="7034416E" w14:textId="77777777" w:rsidR="007B505A" w:rsidRDefault="00B578F6">
      <w:pPr>
        <w:spacing w:before="0" w:after="0"/>
        <w:ind w:left="792" w:right="10" w:hanging="432"/>
      </w:pPr>
      <w:r>
        <w:t xml:space="preserve">7.10. </w:t>
      </w:r>
      <w:r>
        <w:tab/>
        <w:t xml:space="preserve">An example Service Credit calculation for Incident Resolution is as follows: </w:t>
      </w:r>
    </w:p>
    <w:p w14:paraId="1FBF1425" w14:textId="77777777" w:rsidR="007B505A" w:rsidRDefault="00B578F6">
      <w:pPr>
        <w:spacing w:before="0" w:after="0" w:line="259" w:lineRule="auto"/>
        <w:ind w:left="792" w:right="0" w:firstLine="0"/>
      </w:pPr>
      <w:r>
        <w:t xml:space="preserve"> </w:t>
      </w:r>
    </w:p>
    <w:tbl>
      <w:tblPr>
        <w:tblStyle w:val="TableGrid"/>
        <w:tblW w:w="8982" w:type="dxa"/>
        <w:tblInd w:w="-88" w:type="dxa"/>
        <w:tblCellMar>
          <w:top w:w="197" w:type="dxa"/>
          <w:left w:w="97" w:type="dxa"/>
          <w:right w:w="30" w:type="dxa"/>
        </w:tblCellMar>
        <w:tblLook w:val="04A0" w:firstRow="1" w:lastRow="0" w:firstColumn="1" w:lastColumn="0" w:noHBand="0" w:noVBand="1"/>
      </w:tblPr>
      <w:tblGrid>
        <w:gridCol w:w="1376"/>
        <w:gridCol w:w="1471"/>
        <w:gridCol w:w="1560"/>
        <w:gridCol w:w="1574"/>
        <w:gridCol w:w="1472"/>
        <w:gridCol w:w="1529"/>
      </w:tblGrid>
      <w:tr w:rsidR="007B505A" w14:paraId="386CB975" w14:textId="77777777">
        <w:trPr>
          <w:trHeight w:val="1485"/>
        </w:trPr>
        <w:tc>
          <w:tcPr>
            <w:tcW w:w="1375" w:type="dxa"/>
            <w:tcBorders>
              <w:top w:val="single" w:sz="8" w:space="0" w:color="000000"/>
              <w:left w:val="single" w:sz="8" w:space="0" w:color="000000"/>
              <w:bottom w:val="single" w:sz="8" w:space="0" w:color="000000"/>
              <w:right w:val="single" w:sz="8" w:space="0" w:color="000000"/>
            </w:tcBorders>
            <w:shd w:val="clear" w:color="auto" w:fill="D0CECE"/>
          </w:tcPr>
          <w:p w14:paraId="00749A99" w14:textId="77777777" w:rsidR="007B505A" w:rsidRDefault="00B578F6">
            <w:pPr>
              <w:spacing w:before="0" w:after="0" w:line="259" w:lineRule="auto"/>
              <w:ind w:left="0" w:right="0" w:firstLine="0"/>
            </w:pPr>
            <w:r>
              <w:t xml:space="preserve">Criteria </w:t>
            </w:r>
          </w:p>
        </w:tc>
        <w:tc>
          <w:tcPr>
            <w:tcW w:w="1470" w:type="dxa"/>
            <w:tcBorders>
              <w:top w:val="single" w:sz="8" w:space="0" w:color="000000"/>
              <w:left w:val="single" w:sz="8" w:space="0" w:color="000000"/>
              <w:bottom w:val="single" w:sz="8" w:space="0" w:color="000000"/>
              <w:right w:val="single" w:sz="8" w:space="0" w:color="000000"/>
            </w:tcBorders>
            <w:shd w:val="clear" w:color="auto" w:fill="D0CECE"/>
          </w:tcPr>
          <w:p w14:paraId="145B9A2E" w14:textId="77777777" w:rsidR="007B505A" w:rsidRDefault="00B578F6">
            <w:pPr>
              <w:spacing w:before="0" w:after="0" w:line="259" w:lineRule="auto"/>
              <w:ind w:left="5" w:right="0" w:firstLine="0"/>
            </w:pPr>
            <w:r>
              <w:t xml:space="preserve">Coefficient (m) </w:t>
            </w:r>
          </w:p>
        </w:tc>
        <w:tc>
          <w:tcPr>
            <w:tcW w:w="1560"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19368BD7" w14:textId="77777777" w:rsidR="007B505A" w:rsidRDefault="00B578F6">
            <w:pPr>
              <w:spacing w:before="0" w:after="0" w:line="259" w:lineRule="auto"/>
              <w:ind w:left="6" w:right="0" w:firstLine="0"/>
            </w:pPr>
            <w:r>
              <w:t xml:space="preserve">Service </w:t>
            </w:r>
          </w:p>
          <w:p w14:paraId="5C9F6DC4" w14:textId="77777777" w:rsidR="007B505A" w:rsidRDefault="00B578F6">
            <w:pPr>
              <w:spacing w:before="0" w:after="0" w:line="259" w:lineRule="auto"/>
              <w:ind w:left="6" w:right="0" w:firstLine="0"/>
            </w:pPr>
            <w:r>
              <w:t xml:space="preserve">Level </w:t>
            </w:r>
          </w:p>
          <w:p w14:paraId="6B42D24D" w14:textId="77777777" w:rsidR="007B505A" w:rsidRDefault="00B578F6">
            <w:pPr>
              <w:spacing w:before="0" w:after="0" w:line="259" w:lineRule="auto"/>
              <w:ind w:left="6" w:right="0" w:firstLine="0"/>
              <w:jc w:val="both"/>
            </w:pPr>
            <w:r>
              <w:t xml:space="preserve">Threshold % </w:t>
            </w:r>
          </w:p>
          <w:p w14:paraId="7D8AD140" w14:textId="77777777" w:rsidR="007B505A" w:rsidRDefault="00B578F6">
            <w:pPr>
              <w:spacing w:before="0" w:after="0" w:line="259" w:lineRule="auto"/>
              <w:ind w:left="6" w:right="0" w:firstLine="0"/>
            </w:pPr>
            <w:r>
              <w:t xml:space="preserve">(a) </w:t>
            </w:r>
          </w:p>
        </w:tc>
        <w:tc>
          <w:tcPr>
            <w:tcW w:w="1574"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518A7910" w14:textId="77777777" w:rsidR="007B505A" w:rsidRDefault="00B578F6">
            <w:pPr>
              <w:spacing w:before="0" w:after="0" w:line="259" w:lineRule="auto"/>
              <w:ind w:left="6" w:right="0" w:firstLine="0"/>
            </w:pPr>
            <w:r>
              <w:t xml:space="preserve">Service </w:t>
            </w:r>
          </w:p>
          <w:p w14:paraId="48533B8B" w14:textId="77777777" w:rsidR="007B505A" w:rsidRDefault="00B578F6">
            <w:pPr>
              <w:spacing w:before="0" w:after="0" w:line="259" w:lineRule="auto"/>
              <w:ind w:left="6" w:right="0" w:firstLine="0"/>
            </w:pPr>
            <w:r>
              <w:t xml:space="preserve">Failure </w:t>
            </w:r>
          </w:p>
          <w:p w14:paraId="3C203071" w14:textId="77777777" w:rsidR="007B505A" w:rsidRDefault="00B578F6">
            <w:pPr>
              <w:spacing w:before="0" w:after="0" w:line="259" w:lineRule="auto"/>
              <w:ind w:left="6" w:right="0" w:firstLine="0"/>
              <w:jc w:val="both"/>
            </w:pPr>
            <w:r>
              <w:t xml:space="preserve">Threshold % </w:t>
            </w:r>
          </w:p>
          <w:p w14:paraId="39EF3CF0" w14:textId="77777777" w:rsidR="007B505A" w:rsidRDefault="00B578F6">
            <w:pPr>
              <w:spacing w:before="0" w:after="0" w:line="259" w:lineRule="auto"/>
              <w:ind w:left="6" w:right="0" w:firstLine="0"/>
            </w:pPr>
            <w:r>
              <w:t xml:space="preserve">(b) </w:t>
            </w:r>
          </w:p>
        </w:tc>
        <w:tc>
          <w:tcPr>
            <w:tcW w:w="1472" w:type="dxa"/>
            <w:tcBorders>
              <w:top w:val="single" w:sz="8" w:space="0" w:color="000000"/>
              <w:left w:val="single" w:sz="8" w:space="0" w:color="000000"/>
              <w:bottom w:val="single" w:sz="8" w:space="0" w:color="000000"/>
              <w:right w:val="single" w:sz="8" w:space="0" w:color="000000"/>
            </w:tcBorders>
            <w:shd w:val="clear" w:color="auto" w:fill="D0CECE"/>
          </w:tcPr>
          <w:p w14:paraId="2A018D85" w14:textId="77777777" w:rsidR="007B505A" w:rsidRDefault="00B578F6">
            <w:pPr>
              <w:spacing w:before="0" w:after="0" w:line="259" w:lineRule="auto"/>
              <w:ind w:left="6" w:right="0" w:firstLine="0"/>
            </w:pPr>
            <w:r>
              <w:t xml:space="preserve">Minimum </w:t>
            </w:r>
          </w:p>
          <w:p w14:paraId="189EE1FD" w14:textId="77777777" w:rsidR="007B505A" w:rsidRDefault="00B578F6">
            <w:pPr>
              <w:spacing w:before="0" w:after="0" w:line="259" w:lineRule="auto"/>
              <w:ind w:left="6" w:right="0" w:firstLine="0"/>
            </w:pPr>
            <w:r>
              <w:t xml:space="preserve">Service </w:t>
            </w:r>
          </w:p>
          <w:p w14:paraId="22506301" w14:textId="77777777" w:rsidR="007B505A" w:rsidRDefault="00B578F6">
            <w:pPr>
              <w:spacing w:before="0" w:after="0" w:line="259" w:lineRule="auto"/>
              <w:ind w:left="6" w:right="0" w:firstLine="0"/>
            </w:pPr>
            <w:r>
              <w:t xml:space="preserve">Credit % (c) </w:t>
            </w:r>
          </w:p>
        </w:tc>
        <w:tc>
          <w:tcPr>
            <w:tcW w:w="1529" w:type="dxa"/>
            <w:tcBorders>
              <w:top w:val="single" w:sz="8" w:space="0" w:color="000000"/>
              <w:left w:val="single" w:sz="8" w:space="0" w:color="000000"/>
              <w:bottom w:val="single" w:sz="8" w:space="0" w:color="000000"/>
              <w:right w:val="single" w:sz="8" w:space="0" w:color="000000"/>
            </w:tcBorders>
            <w:shd w:val="clear" w:color="auto" w:fill="D0CECE"/>
          </w:tcPr>
          <w:p w14:paraId="00F2EAC5" w14:textId="77777777" w:rsidR="007B505A" w:rsidRDefault="00B578F6">
            <w:pPr>
              <w:spacing w:before="0" w:after="0" w:line="259" w:lineRule="auto"/>
              <w:ind w:left="4" w:right="0" w:firstLine="0"/>
            </w:pPr>
            <w:r>
              <w:t xml:space="preserve">Maximum </w:t>
            </w:r>
          </w:p>
          <w:p w14:paraId="02252D09" w14:textId="77777777" w:rsidR="007B505A" w:rsidRDefault="00B578F6">
            <w:pPr>
              <w:spacing w:before="0" w:after="0" w:line="259" w:lineRule="auto"/>
              <w:ind w:left="4" w:right="0" w:firstLine="0"/>
            </w:pPr>
            <w:r>
              <w:t xml:space="preserve">Service </w:t>
            </w:r>
          </w:p>
          <w:p w14:paraId="673D5EDA" w14:textId="77777777" w:rsidR="007B505A" w:rsidRDefault="00B578F6">
            <w:pPr>
              <w:spacing w:before="0" w:after="0" w:line="259" w:lineRule="auto"/>
              <w:ind w:left="4" w:right="0" w:firstLine="0"/>
              <w:jc w:val="both"/>
            </w:pPr>
            <w:r>
              <w:t xml:space="preserve">Credit % (d) </w:t>
            </w:r>
          </w:p>
        </w:tc>
      </w:tr>
      <w:tr w:rsidR="007B505A" w14:paraId="4CFECA33" w14:textId="77777777">
        <w:trPr>
          <w:trHeight w:val="1055"/>
        </w:trPr>
        <w:tc>
          <w:tcPr>
            <w:tcW w:w="1375" w:type="dxa"/>
            <w:tcBorders>
              <w:top w:val="single" w:sz="8" w:space="0" w:color="000000"/>
              <w:left w:val="single" w:sz="8" w:space="0" w:color="000000"/>
              <w:bottom w:val="single" w:sz="8" w:space="0" w:color="000000"/>
              <w:right w:val="single" w:sz="8" w:space="0" w:color="000000"/>
            </w:tcBorders>
            <w:vAlign w:val="center"/>
          </w:tcPr>
          <w:p w14:paraId="3E138A15" w14:textId="77777777" w:rsidR="007B505A" w:rsidRDefault="00B578F6">
            <w:pPr>
              <w:spacing w:before="0" w:after="0" w:line="259" w:lineRule="auto"/>
              <w:ind w:left="0" w:right="0" w:firstLine="0"/>
            </w:pPr>
            <w:r>
              <w:t xml:space="preserve">Incident </w:t>
            </w:r>
          </w:p>
          <w:p w14:paraId="0EA51389" w14:textId="77777777" w:rsidR="007B505A" w:rsidRDefault="00B578F6">
            <w:pPr>
              <w:spacing w:before="0" w:after="0" w:line="259" w:lineRule="auto"/>
              <w:ind w:left="0" w:right="0" w:firstLine="0"/>
              <w:jc w:val="both"/>
            </w:pPr>
            <w:r>
              <w:t xml:space="preserve">Resolution </w:t>
            </w:r>
          </w:p>
        </w:tc>
        <w:tc>
          <w:tcPr>
            <w:tcW w:w="1470" w:type="dxa"/>
            <w:tcBorders>
              <w:top w:val="single" w:sz="8" w:space="0" w:color="000000"/>
              <w:left w:val="single" w:sz="8" w:space="0" w:color="000000"/>
              <w:bottom w:val="single" w:sz="8" w:space="0" w:color="000000"/>
              <w:right w:val="single" w:sz="8" w:space="0" w:color="000000"/>
            </w:tcBorders>
          </w:tcPr>
          <w:p w14:paraId="6DEB2251" w14:textId="77777777" w:rsidR="007B505A" w:rsidRDefault="00B578F6">
            <w:pPr>
              <w:spacing w:before="0" w:after="0" w:line="259" w:lineRule="auto"/>
              <w:ind w:left="0" w:right="153" w:firstLine="0"/>
              <w:jc w:val="right"/>
            </w:pPr>
            <w:r>
              <w:t xml:space="preserve">0.25 </w:t>
            </w:r>
          </w:p>
        </w:tc>
        <w:tc>
          <w:tcPr>
            <w:tcW w:w="1560" w:type="dxa"/>
            <w:tcBorders>
              <w:top w:val="single" w:sz="8" w:space="0" w:color="000000"/>
              <w:left w:val="single" w:sz="8" w:space="0" w:color="000000"/>
              <w:bottom w:val="single" w:sz="8" w:space="0" w:color="000000"/>
              <w:right w:val="single" w:sz="8" w:space="0" w:color="000000"/>
            </w:tcBorders>
          </w:tcPr>
          <w:p w14:paraId="70907C6D" w14:textId="77777777" w:rsidR="007B505A" w:rsidRDefault="00B578F6">
            <w:pPr>
              <w:spacing w:before="0" w:after="0" w:line="259" w:lineRule="auto"/>
              <w:ind w:left="0" w:right="22" w:firstLine="0"/>
              <w:jc w:val="center"/>
            </w:pPr>
            <w:r>
              <w:t xml:space="preserve">95.0% </w:t>
            </w:r>
          </w:p>
        </w:tc>
        <w:tc>
          <w:tcPr>
            <w:tcW w:w="1574" w:type="dxa"/>
            <w:tcBorders>
              <w:top w:val="single" w:sz="8" w:space="0" w:color="000000"/>
              <w:left w:val="single" w:sz="8" w:space="0" w:color="000000"/>
              <w:bottom w:val="single" w:sz="8" w:space="0" w:color="000000"/>
              <w:right w:val="single" w:sz="8" w:space="0" w:color="000000"/>
            </w:tcBorders>
          </w:tcPr>
          <w:p w14:paraId="72025D4D" w14:textId="77777777" w:rsidR="007B505A" w:rsidRDefault="00B578F6">
            <w:pPr>
              <w:spacing w:before="0" w:after="0" w:line="259" w:lineRule="auto"/>
              <w:ind w:left="95" w:right="0" w:firstLine="0"/>
              <w:jc w:val="center"/>
            </w:pPr>
            <w:r>
              <w:t xml:space="preserve">85.00% </w:t>
            </w:r>
          </w:p>
        </w:tc>
        <w:tc>
          <w:tcPr>
            <w:tcW w:w="1472" w:type="dxa"/>
            <w:tcBorders>
              <w:top w:val="single" w:sz="8" w:space="0" w:color="000000"/>
              <w:left w:val="single" w:sz="8" w:space="0" w:color="000000"/>
              <w:bottom w:val="single" w:sz="8" w:space="0" w:color="000000"/>
              <w:right w:val="single" w:sz="8" w:space="0" w:color="000000"/>
            </w:tcBorders>
          </w:tcPr>
          <w:p w14:paraId="5FC24EFA" w14:textId="77777777" w:rsidR="007B505A" w:rsidRDefault="00B578F6">
            <w:pPr>
              <w:spacing w:before="0" w:after="0" w:line="259" w:lineRule="auto"/>
              <w:ind w:left="0" w:right="67" w:firstLine="0"/>
              <w:jc w:val="center"/>
            </w:pPr>
            <w:r>
              <w:t xml:space="preserve">2.5% </w:t>
            </w:r>
          </w:p>
        </w:tc>
        <w:tc>
          <w:tcPr>
            <w:tcW w:w="1529" w:type="dxa"/>
            <w:tcBorders>
              <w:top w:val="single" w:sz="8" w:space="0" w:color="000000"/>
              <w:left w:val="single" w:sz="8" w:space="0" w:color="000000"/>
              <w:bottom w:val="single" w:sz="8" w:space="0" w:color="000000"/>
              <w:right w:val="single" w:sz="8" w:space="0" w:color="000000"/>
            </w:tcBorders>
          </w:tcPr>
          <w:p w14:paraId="3C5CBE56" w14:textId="77777777" w:rsidR="007B505A" w:rsidRDefault="00B578F6">
            <w:pPr>
              <w:spacing w:before="0" w:after="0" w:line="259" w:lineRule="auto"/>
              <w:ind w:left="361" w:right="0" w:firstLine="0"/>
            </w:pPr>
            <w:r>
              <w:t xml:space="preserve">5% </w:t>
            </w:r>
          </w:p>
        </w:tc>
      </w:tr>
    </w:tbl>
    <w:p w14:paraId="659FE203" w14:textId="77777777" w:rsidR="007B505A" w:rsidRDefault="00B578F6">
      <w:pPr>
        <w:spacing w:before="0" w:after="0" w:line="259" w:lineRule="auto"/>
        <w:ind w:left="1224" w:right="0" w:firstLine="0"/>
      </w:pPr>
      <w:r>
        <w:t xml:space="preserve"> </w:t>
      </w:r>
    </w:p>
    <w:p w14:paraId="41AE84FA" w14:textId="77777777" w:rsidR="007B505A" w:rsidRDefault="00B578F6">
      <w:pPr>
        <w:spacing w:before="0" w:after="0"/>
        <w:ind w:left="1224" w:right="10" w:hanging="504"/>
      </w:pPr>
      <w:r>
        <w:lastRenderedPageBreak/>
        <w:t xml:space="preserve">7.10.1. </w:t>
      </w:r>
      <w:r>
        <w:tab/>
        <w:t xml:space="preserve">The Service Level Threshold is 95% of all incidents to be resolved within a specified time with the Service Failure Threshold being 85%. Assume that the Buyer has 80 Incidents within a Service Period, 10 of which were not resolved within the specified time. Therefore, the Achieved Incident Resolution is 87.5% for the Service Period. The contract charges for all the services that the Buyer is consuming are £50,000 per Service Period. Previous performance had exceeded the Service Level Threshold for Incident Resolution Times. </w:t>
      </w:r>
    </w:p>
    <w:p w14:paraId="5F303646" w14:textId="77777777" w:rsidR="007B505A" w:rsidRDefault="00B578F6">
      <w:pPr>
        <w:spacing w:before="0" w:after="0" w:line="259" w:lineRule="auto"/>
        <w:ind w:left="1224" w:right="0" w:firstLine="0"/>
      </w:pPr>
      <w:r>
        <w:t xml:space="preserve"> </w:t>
      </w:r>
    </w:p>
    <w:p w14:paraId="579EF1E5" w14:textId="77777777" w:rsidR="007B505A" w:rsidRDefault="00B578F6">
      <w:pPr>
        <w:tabs>
          <w:tab w:val="center" w:pos="1088"/>
          <w:tab w:val="center" w:pos="3574"/>
        </w:tabs>
        <w:spacing w:before="0" w:after="10"/>
        <w:ind w:left="0" w:right="0" w:firstLine="0"/>
      </w:pPr>
      <w:r>
        <w:rPr>
          <w:rFonts w:ascii="Calibri" w:eastAsia="Calibri" w:hAnsi="Calibri" w:cs="Calibri"/>
          <w:sz w:val="22"/>
        </w:rPr>
        <w:tab/>
      </w:r>
      <w:r>
        <w:t xml:space="preserve">7.10.2. </w:t>
      </w:r>
      <w:r>
        <w:tab/>
        <w:t xml:space="preserve">In this illustration example: </w:t>
      </w:r>
    </w:p>
    <w:p w14:paraId="07B2CF90" w14:textId="77777777" w:rsidR="007B505A" w:rsidRDefault="00B578F6">
      <w:pPr>
        <w:spacing w:before="0" w:after="98" w:line="259" w:lineRule="auto"/>
        <w:ind w:left="720" w:right="0" w:firstLine="0"/>
      </w:pPr>
      <w:r>
        <w:t xml:space="preserve"> </w:t>
      </w:r>
    </w:p>
    <w:p w14:paraId="71D173F8" w14:textId="77777777" w:rsidR="007B505A" w:rsidRDefault="00B578F6">
      <w:pPr>
        <w:spacing w:before="0"/>
        <w:ind w:left="2171" w:right="10"/>
      </w:pPr>
      <w:r>
        <w:t xml:space="preserve">Service Credit % = 0.25 x (95-87.5) + 2.5 = 4.375% </w:t>
      </w:r>
    </w:p>
    <w:p w14:paraId="0B5AD4D4" w14:textId="77777777" w:rsidR="007B505A" w:rsidRDefault="00B578F6">
      <w:pPr>
        <w:spacing w:before="0" w:after="98" w:line="259" w:lineRule="auto"/>
        <w:ind w:left="358" w:right="0" w:firstLine="0"/>
      </w:pPr>
      <w:r>
        <w:t xml:space="preserve"> </w:t>
      </w:r>
    </w:p>
    <w:p w14:paraId="36A37380" w14:textId="77777777" w:rsidR="007B505A" w:rsidRDefault="00B578F6">
      <w:pPr>
        <w:spacing w:before="0"/>
        <w:ind w:left="2171" w:right="10"/>
      </w:pPr>
      <w:r>
        <w:t xml:space="preserve">Consequently, the illustrated Service Credit calculation is: </w:t>
      </w:r>
    </w:p>
    <w:p w14:paraId="3792CEF7" w14:textId="77777777" w:rsidR="007B505A" w:rsidRDefault="00B578F6">
      <w:pPr>
        <w:spacing w:before="0" w:after="98" w:line="259" w:lineRule="auto"/>
        <w:ind w:left="358" w:right="0" w:firstLine="0"/>
      </w:pPr>
      <w:r>
        <w:t xml:space="preserve"> </w:t>
      </w:r>
    </w:p>
    <w:p w14:paraId="161AAEED" w14:textId="77777777" w:rsidR="007B505A" w:rsidRDefault="00B578F6">
      <w:pPr>
        <w:spacing w:before="0"/>
        <w:ind w:left="2171" w:right="10"/>
      </w:pPr>
      <w:r>
        <w:t xml:space="preserve">Service Credit (£) = £50,000 x 4.375% = £2,187.50. </w:t>
      </w:r>
    </w:p>
    <w:p w14:paraId="18B581BB" w14:textId="77777777" w:rsidR="007B505A" w:rsidRDefault="00B578F6">
      <w:pPr>
        <w:spacing w:before="0" w:after="98" w:line="259" w:lineRule="auto"/>
        <w:ind w:left="2161" w:right="0" w:firstLine="0"/>
      </w:pPr>
      <w:r>
        <w:t xml:space="preserve"> </w:t>
      </w:r>
    </w:p>
    <w:p w14:paraId="063EAF4A" w14:textId="77777777" w:rsidR="007B505A" w:rsidRDefault="00B578F6">
      <w:pPr>
        <w:spacing w:before="0" w:after="98" w:line="259" w:lineRule="auto"/>
        <w:ind w:left="2161" w:right="0" w:firstLine="0"/>
      </w:pPr>
      <w:r>
        <w:t xml:space="preserve"> </w:t>
      </w:r>
    </w:p>
    <w:p w14:paraId="2DD760E2" w14:textId="77777777" w:rsidR="007B505A" w:rsidRDefault="00B578F6">
      <w:pPr>
        <w:spacing w:before="0" w:after="0" w:line="259" w:lineRule="auto"/>
        <w:ind w:left="2161" w:right="0" w:firstLine="0"/>
      </w:pPr>
      <w:r>
        <w:t xml:space="preserve"> </w:t>
      </w:r>
    </w:p>
    <w:p w14:paraId="3AAC7E04" w14:textId="77777777" w:rsidR="007B505A" w:rsidRDefault="00B578F6">
      <w:pPr>
        <w:spacing w:before="0" w:after="98" w:line="259" w:lineRule="auto"/>
        <w:ind w:left="2161" w:right="0" w:firstLine="0"/>
      </w:pPr>
      <w:r>
        <w:t xml:space="preserve"> </w:t>
      </w:r>
    </w:p>
    <w:p w14:paraId="066B36F9" w14:textId="77777777" w:rsidR="007B505A" w:rsidRDefault="00B578F6">
      <w:pPr>
        <w:spacing w:before="0" w:after="98" w:line="259" w:lineRule="auto"/>
        <w:ind w:left="2161" w:right="0" w:firstLine="0"/>
      </w:pPr>
      <w:r>
        <w:t xml:space="preserve"> </w:t>
      </w:r>
    </w:p>
    <w:p w14:paraId="5A28A7ED" w14:textId="77777777" w:rsidR="007B505A" w:rsidRDefault="00B578F6">
      <w:pPr>
        <w:spacing w:before="0" w:after="98" w:line="259" w:lineRule="auto"/>
        <w:ind w:left="2161" w:right="0" w:firstLine="0"/>
      </w:pPr>
      <w:r>
        <w:t xml:space="preserve"> </w:t>
      </w:r>
    </w:p>
    <w:p w14:paraId="64BF1526" w14:textId="77777777" w:rsidR="007B505A" w:rsidRDefault="00B578F6">
      <w:pPr>
        <w:spacing w:before="0" w:after="98" w:line="259" w:lineRule="auto"/>
        <w:ind w:left="2161" w:right="0" w:firstLine="0"/>
      </w:pPr>
      <w:r>
        <w:t xml:space="preserve"> </w:t>
      </w:r>
    </w:p>
    <w:p w14:paraId="119B3BC8" w14:textId="77777777" w:rsidR="007B505A" w:rsidRDefault="00B578F6">
      <w:pPr>
        <w:spacing w:before="0" w:after="98" w:line="259" w:lineRule="auto"/>
        <w:ind w:left="2161" w:right="0" w:firstLine="0"/>
      </w:pPr>
      <w:r>
        <w:t xml:space="preserve"> </w:t>
      </w:r>
    </w:p>
    <w:p w14:paraId="0B512D7E" w14:textId="77777777" w:rsidR="007B505A" w:rsidRDefault="00B578F6">
      <w:pPr>
        <w:spacing w:before="0" w:after="98" w:line="259" w:lineRule="auto"/>
        <w:ind w:left="2161" w:right="0" w:firstLine="0"/>
      </w:pPr>
      <w:r>
        <w:t xml:space="preserve"> </w:t>
      </w:r>
    </w:p>
    <w:p w14:paraId="444AF957" w14:textId="77777777" w:rsidR="007B505A" w:rsidRDefault="00B578F6">
      <w:pPr>
        <w:spacing w:before="0" w:after="98" w:line="259" w:lineRule="auto"/>
        <w:ind w:left="2161" w:right="0" w:firstLine="0"/>
      </w:pPr>
      <w:r>
        <w:t xml:space="preserve"> </w:t>
      </w:r>
    </w:p>
    <w:p w14:paraId="0B4C4BC9" w14:textId="77777777" w:rsidR="007B505A" w:rsidRDefault="00B578F6">
      <w:pPr>
        <w:spacing w:before="0" w:after="98" w:line="259" w:lineRule="auto"/>
        <w:ind w:left="2161" w:right="0" w:firstLine="0"/>
      </w:pPr>
      <w:r>
        <w:t xml:space="preserve"> </w:t>
      </w:r>
    </w:p>
    <w:p w14:paraId="090414F2" w14:textId="77777777" w:rsidR="007B505A" w:rsidRDefault="00B578F6">
      <w:pPr>
        <w:spacing w:before="0" w:after="98" w:line="259" w:lineRule="auto"/>
        <w:ind w:left="2161" w:right="0" w:firstLine="0"/>
      </w:pPr>
      <w:r>
        <w:t xml:space="preserve"> </w:t>
      </w:r>
    </w:p>
    <w:p w14:paraId="7CA440DB" w14:textId="77777777" w:rsidR="007B505A" w:rsidRDefault="00B578F6">
      <w:pPr>
        <w:spacing w:before="0" w:after="99" w:line="259" w:lineRule="auto"/>
        <w:ind w:left="2161" w:right="0" w:firstLine="0"/>
      </w:pPr>
      <w:r>
        <w:t xml:space="preserve"> </w:t>
      </w:r>
    </w:p>
    <w:p w14:paraId="4459138F" w14:textId="77777777" w:rsidR="007B505A" w:rsidRDefault="00B578F6">
      <w:pPr>
        <w:spacing w:before="0" w:after="98" w:line="259" w:lineRule="auto"/>
        <w:ind w:left="2161" w:right="0" w:firstLine="0"/>
      </w:pPr>
      <w:r>
        <w:t xml:space="preserve"> </w:t>
      </w:r>
    </w:p>
    <w:p w14:paraId="2850347C" w14:textId="77777777" w:rsidR="007B505A" w:rsidRDefault="00B578F6">
      <w:pPr>
        <w:spacing w:before="0" w:after="98" w:line="259" w:lineRule="auto"/>
        <w:ind w:left="2161" w:right="0" w:firstLine="0"/>
      </w:pPr>
      <w:r>
        <w:t xml:space="preserve"> </w:t>
      </w:r>
    </w:p>
    <w:p w14:paraId="27FA433A" w14:textId="77777777" w:rsidR="007B505A" w:rsidRDefault="00B578F6">
      <w:pPr>
        <w:spacing w:before="0" w:after="98" w:line="259" w:lineRule="auto"/>
        <w:ind w:left="2161" w:right="0" w:firstLine="0"/>
      </w:pPr>
      <w:r>
        <w:t xml:space="preserve"> </w:t>
      </w:r>
    </w:p>
    <w:p w14:paraId="46F1DB2A" w14:textId="77777777" w:rsidR="007B505A" w:rsidRDefault="00B578F6">
      <w:pPr>
        <w:spacing w:before="0" w:after="98" w:line="259" w:lineRule="auto"/>
        <w:ind w:left="2161" w:right="0" w:firstLine="0"/>
      </w:pPr>
      <w:r>
        <w:t xml:space="preserve"> </w:t>
      </w:r>
    </w:p>
    <w:p w14:paraId="4771C4F5" w14:textId="77777777" w:rsidR="007B505A" w:rsidRDefault="00B578F6">
      <w:pPr>
        <w:spacing w:before="0" w:after="98" w:line="259" w:lineRule="auto"/>
        <w:ind w:left="2161" w:right="0" w:firstLine="0"/>
      </w:pPr>
      <w:r>
        <w:t xml:space="preserve"> </w:t>
      </w:r>
    </w:p>
    <w:p w14:paraId="729DB7A7" w14:textId="77777777" w:rsidR="007B505A" w:rsidRDefault="00B578F6">
      <w:pPr>
        <w:spacing w:before="0" w:after="98" w:line="259" w:lineRule="auto"/>
        <w:ind w:left="2161" w:right="0" w:firstLine="0"/>
      </w:pPr>
      <w:r>
        <w:t xml:space="preserve"> </w:t>
      </w:r>
    </w:p>
    <w:p w14:paraId="279B7AE7" w14:textId="77777777" w:rsidR="007B505A" w:rsidRDefault="00B578F6">
      <w:pPr>
        <w:spacing w:before="0" w:after="98" w:line="259" w:lineRule="auto"/>
        <w:ind w:left="2161" w:right="0" w:firstLine="0"/>
      </w:pPr>
      <w:r>
        <w:lastRenderedPageBreak/>
        <w:t xml:space="preserve"> </w:t>
      </w:r>
    </w:p>
    <w:p w14:paraId="12C6C5DD" w14:textId="77777777" w:rsidR="007B505A" w:rsidRDefault="00B578F6">
      <w:pPr>
        <w:spacing w:before="0" w:after="206" w:line="259" w:lineRule="auto"/>
        <w:ind w:left="2161" w:right="0" w:firstLine="0"/>
      </w:pPr>
      <w:r>
        <w:t xml:space="preserve"> </w:t>
      </w:r>
    </w:p>
    <w:p w14:paraId="6EA16FDF" w14:textId="77777777" w:rsidR="007B505A" w:rsidRDefault="00B578F6">
      <w:pPr>
        <w:pStyle w:val="Heading2"/>
        <w:ind w:left="368"/>
      </w:pPr>
      <w:r>
        <w:t xml:space="preserve">PART B Annex 1: Long Form Services Levels and Service Credits Table </w:t>
      </w:r>
    </w:p>
    <w:p w14:paraId="424DADE1" w14:textId="77777777" w:rsidR="007B505A" w:rsidRDefault="00B578F6">
      <w:pPr>
        <w:spacing w:before="0" w:after="98" w:line="259" w:lineRule="auto"/>
        <w:ind w:left="358" w:right="0" w:firstLine="0"/>
      </w:pPr>
      <w:r>
        <w:t xml:space="preserve"> </w:t>
      </w:r>
    </w:p>
    <w:p w14:paraId="391471EC" w14:textId="77777777" w:rsidR="007B505A" w:rsidRDefault="00B578F6">
      <w:pPr>
        <w:pStyle w:val="Heading3"/>
        <w:spacing w:after="12" w:line="250" w:lineRule="auto"/>
        <w:ind w:left="-5"/>
      </w:pPr>
      <w:r>
        <w:t xml:space="preserve">1. Availability </w:t>
      </w:r>
    </w:p>
    <w:p w14:paraId="606334C3" w14:textId="77777777" w:rsidR="007B505A" w:rsidRDefault="00B578F6">
      <w:pPr>
        <w:spacing w:before="0" w:after="0" w:line="259" w:lineRule="auto"/>
        <w:ind w:left="360" w:right="0" w:firstLine="0"/>
      </w:pPr>
      <w:r>
        <w:rPr>
          <w:b/>
        </w:rPr>
        <w:t xml:space="preserve"> </w:t>
      </w:r>
    </w:p>
    <w:p w14:paraId="58EC085C" w14:textId="77777777" w:rsidR="007B505A" w:rsidRDefault="00B578F6">
      <w:pPr>
        <w:pStyle w:val="Heading4"/>
        <w:spacing w:after="12" w:line="250" w:lineRule="auto"/>
        <w:ind w:left="370"/>
      </w:pPr>
      <w:r>
        <w:t xml:space="preserve">1.1. Services (excluding the Service Desk) </w:t>
      </w:r>
    </w:p>
    <w:p w14:paraId="7209A45C" w14:textId="77777777" w:rsidR="007B505A" w:rsidRDefault="00B578F6">
      <w:pPr>
        <w:spacing w:before="0" w:after="0" w:line="259" w:lineRule="auto"/>
        <w:ind w:left="792" w:right="0" w:firstLine="0"/>
      </w:pPr>
      <w:r>
        <w:rPr>
          <w:b/>
        </w:rPr>
        <w:t xml:space="preserve"> </w:t>
      </w:r>
    </w:p>
    <w:tbl>
      <w:tblPr>
        <w:tblStyle w:val="TableGrid"/>
        <w:tblW w:w="8982" w:type="dxa"/>
        <w:tblInd w:w="-88" w:type="dxa"/>
        <w:tblCellMar>
          <w:left w:w="97" w:type="dxa"/>
          <w:right w:w="115" w:type="dxa"/>
        </w:tblCellMar>
        <w:tblLook w:val="04A0" w:firstRow="1" w:lastRow="0" w:firstColumn="1" w:lastColumn="0" w:noHBand="0" w:noVBand="1"/>
      </w:tblPr>
      <w:tblGrid>
        <w:gridCol w:w="1720"/>
        <w:gridCol w:w="1456"/>
        <w:gridCol w:w="1485"/>
        <w:gridCol w:w="1486"/>
        <w:gridCol w:w="1395"/>
        <w:gridCol w:w="1440"/>
      </w:tblGrid>
      <w:tr w:rsidR="007B505A" w14:paraId="25D89E8A" w14:textId="77777777">
        <w:trPr>
          <w:trHeight w:val="1482"/>
        </w:trPr>
        <w:tc>
          <w:tcPr>
            <w:tcW w:w="1720" w:type="dxa"/>
            <w:tcBorders>
              <w:top w:val="single" w:sz="8" w:space="0" w:color="000000"/>
              <w:left w:val="single" w:sz="8" w:space="0" w:color="000000"/>
              <w:bottom w:val="single" w:sz="8" w:space="0" w:color="000000"/>
              <w:right w:val="single" w:sz="8" w:space="0" w:color="000000"/>
            </w:tcBorders>
            <w:shd w:val="clear" w:color="auto" w:fill="D0CECE"/>
          </w:tcPr>
          <w:p w14:paraId="76F34FAF" w14:textId="77777777" w:rsidR="007B505A" w:rsidRDefault="00B578F6">
            <w:pPr>
              <w:spacing w:before="0" w:after="0" w:line="259" w:lineRule="auto"/>
              <w:ind w:left="0" w:right="0" w:firstLine="0"/>
            </w:pPr>
            <w:r>
              <w:t xml:space="preserve">Service </w:t>
            </w:r>
          </w:p>
          <w:p w14:paraId="6F44ECEC" w14:textId="77777777" w:rsidR="007B505A" w:rsidRDefault="00B578F6">
            <w:pPr>
              <w:spacing w:before="0" w:after="0" w:line="259" w:lineRule="auto"/>
              <w:ind w:left="0" w:right="0" w:firstLine="0"/>
            </w:pPr>
            <w:r>
              <w:t xml:space="preserve">Maintenance </w:t>
            </w:r>
          </w:p>
          <w:p w14:paraId="42421FC8" w14:textId="77777777" w:rsidR="007B505A" w:rsidRDefault="00B578F6">
            <w:pPr>
              <w:spacing w:before="0" w:after="0" w:line="259" w:lineRule="auto"/>
              <w:ind w:left="0" w:right="0" w:firstLine="0"/>
            </w:pPr>
            <w:r>
              <w:t xml:space="preserve">Level </w:t>
            </w:r>
          </w:p>
        </w:tc>
        <w:tc>
          <w:tcPr>
            <w:tcW w:w="1456" w:type="dxa"/>
            <w:tcBorders>
              <w:top w:val="single" w:sz="8" w:space="0" w:color="000000"/>
              <w:left w:val="single" w:sz="8" w:space="0" w:color="000000"/>
              <w:bottom w:val="single" w:sz="8" w:space="0" w:color="000000"/>
              <w:right w:val="single" w:sz="8" w:space="0" w:color="000000"/>
            </w:tcBorders>
            <w:shd w:val="clear" w:color="auto" w:fill="D0CECE"/>
          </w:tcPr>
          <w:p w14:paraId="7DCA13D8" w14:textId="77777777" w:rsidR="007B505A" w:rsidRDefault="00B578F6">
            <w:pPr>
              <w:spacing w:before="0" w:after="0" w:line="259" w:lineRule="auto"/>
              <w:ind w:left="6" w:right="0" w:firstLine="0"/>
            </w:pPr>
            <w:r>
              <w:t xml:space="preserve">Coefficient (m) </w:t>
            </w:r>
          </w:p>
        </w:tc>
        <w:tc>
          <w:tcPr>
            <w:tcW w:w="1485"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4C683DA7" w14:textId="77777777" w:rsidR="007B505A" w:rsidRDefault="00B578F6">
            <w:pPr>
              <w:spacing w:before="0" w:after="0" w:line="259" w:lineRule="auto"/>
              <w:ind w:left="5" w:right="0" w:firstLine="0"/>
            </w:pPr>
            <w:r>
              <w:t xml:space="preserve">Service </w:t>
            </w:r>
          </w:p>
          <w:p w14:paraId="561216FE" w14:textId="77777777" w:rsidR="007B505A" w:rsidRDefault="00B578F6">
            <w:pPr>
              <w:spacing w:before="0" w:after="0" w:line="259" w:lineRule="auto"/>
              <w:ind w:left="5" w:right="0" w:firstLine="0"/>
            </w:pPr>
            <w:r>
              <w:t xml:space="preserve">Level </w:t>
            </w:r>
          </w:p>
          <w:p w14:paraId="0F08FAA0" w14:textId="77777777" w:rsidR="007B505A" w:rsidRDefault="00B578F6">
            <w:pPr>
              <w:spacing w:before="0" w:after="0" w:line="259" w:lineRule="auto"/>
              <w:ind w:left="5" w:right="0" w:firstLine="0"/>
            </w:pPr>
            <w:r>
              <w:t xml:space="preserve">Threshold </w:t>
            </w:r>
          </w:p>
          <w:p w14:paraId="66837243" w14:textId="77777777" w:rsidR="007B505A" w:rsidRDefault="00B578F6">
            <w:pPr>
              <w:spacing w:before="0" w:after="0" w:line="259" w:lineRule="auto"/>
              <w:ind w:left="5" w:right="0" w:firstLine="0"/>
            </w:pPr>
            <w:r>
              <w:t xml:space="preserve">% (a) </w:t>
            </w:r>
          </w:p>
        </w:tc>
        <w:tc>
          <w:tcPr>
            <w:tcW w:w="1486"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5BC35FA3" w14:textId="77777777" w:rsidR="007B505A" w:rsidRDefault="00B578F6">
            <w:pPr>
              <w:spacing w:before="0" w:after="0" w:line="259" w:lineRule="auto"/>
              <w:ind w:left="6" w:right="0" w:firstLine="0"/>
            </w:pPr>
            <w:r>
              <w:t xml:space="preserve">Service </w:t>
            </w:r>
          </w:p>
          <w:p w14:paraId="7138CE3F" w14:textId="77777777" w:rsidR="007B505A" w:rsidRDefault="00B578F6">
            <w:pPr>
              <w:spacing w:before="0" w:after="0" w:line="259" w:lineRule="auto"/>
              <w:ind w:left="6" w:right="0" w:firstLine="0"/>
            </w:pPr>
            <w:r>
              <w:t xml:space="preserve">Failure </w:t>
            </w:r>
          </w:p>
          <w:p w14:paraId="2B4D4584" w14:textId="77777777" w:rsidR="007B505A" w:rsidRDefault="00B578F6">
            <w:pPr>
              <w:spacing w:before="0" w:after="0" w:line="259" w:lineRule="auto"/>
              <w:ind w:left="6" w:right="0" w:firstLine="0"/>
            </w:pPr>
            <w:r>
              <w:t xml:space="preserve">Threshold </w:t>
            </w:r>
          </w:p>
          <w:p w14:paraId="4E70B1E4" w14:textId="77777777" w:rsidR="007B505A" w:rsidRDefault="00B578F6">
            <w:pPr>
              <w:spacing w:before="0" w:after="0" w:line="259" w:lineRule="auto"/>
              <w:ind w:left="6" w:right="0" w:firstLine="0"/>
            </w:pPr>
            <w:r>
              <w:t xml:space="preserve">% (b) </w:t>
            </w:r>
          </w:p>
        </w:tc>
        <w:tc>
          <w:tcPr>
            <w:tcW w:w="1395"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546568F8" w14:textId="77777777" w:rsidR="007B505A" w:rsidRDefault="00B578F6">
            <w:pPr>
              <w:spacing w:before="0" w:after="0" w:line="259" w:lineRule="auto"/>
              <w:ind w:left="6" w:right="0" w:firstLine="0"/>
            </w:pPr>
            <w:r>
              <w:t xml:space="preserve">Minimum </w:t>
            </w:r>
          </w:p>
          <w:p w14:paraId="5178D692" w14:textId="77777777" w:rsidR="007B505A" w:rsidRDefault="00B578F6">
            <w:pPr>
              <w:spacing w:before="0" w:after="0" w:line="259" w:lineRule="auto"/>
              <w:ind w:left="6" w:right="0" w:firstLine="0"/>
            </w:pPr>
            <w:r>
              <w:t xml:space="preserve">Service </w:t>
            </w:r>
          </w:p>
          <w:p w14:paraId="23CC8F22" w14:textId="77777777" w:rsidR="007B505A" w:rsidRDefault="00B578F6">
            <w:pPr>
              <w:spacing w:before="0" w:after="0" w:line="259" w:lineRule="auto"/>
              <w:ind w:left="6" w:right="0" w:firstLine="0"/>
            </w:pPr>
            <w:r>
              <w:t xml:space="preserve">Credit % </w:t>
            </w:r>
          </w:p>
          <w:p w14:paraId="799BDAFF" w14:textId="77777777" w:rsidR="007B505A" w:rsidRDefault="00B578F6">
            <w:pPr>
              <w:spacing w:before="0" w:after="0" w:line="259" w:lineRule="auto"/>
              <w:ind w:left="6" w:right="0" w:firstLine="0"/>
            </w:pPr>
            <w:r>
              <w:t xml:space="preserve">(c) </w:t>
            </w:r>
          </w:p>
        </w:tc>
        <w:tc>
          <w:tcPr>
            <w:tcW w:w="1440"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6B2D6C0F" w14:textId="77777777" w:rsidR="007B505A" w:rsidRDefault="00B578F6">
            <w:pPr>
              <w:spacing w:before="0" w:after="0" w:line="259" w:lineRule="auto"/>
              <w:ind w:left="6" w:right="0" w:firstLine="0"/>
            </w:pPr>
            <w:r>
              <w:t xml:space="preserve">Maximum </w:t>
            </w:r>
          </w:p>
          <w:p w14:paraId="48976C5E" w14:textId="77777777" w:rsidR="007B505A" w:rsidRDefault="00B578F6">
            <w:pPr>
              <w:spacing w:before="0" w:after="0" w:line="259" w:lineRule="auto"/>
              <w:ind w:left="6" w:right="0" w:firstLine="0"/>
            </w:pPr>
            <w:r>
              <w:t xml:space="preserve">Service </w:t>
            </w:r>
          </w:p>
          <w:p w14:paraId="742521CB" w14:textId="77777777" w:rsidR="007B505A" w:rsidRDefault="00B578F6">
            <w:pPr>
              <w:spacing w:before="0" w:after="0" w:line="259" w:lineRule="auto"/>
              <w:ind w:left="6" w:right="0" w:firstLine="0"/>
            </w:pPr>
            <w:r>
              <w:t xml:space="preserve">Credit % </w:t>
            </w:r>
          </w:p>
          <w:p w14:paraId="4F8E6C2B" w14:textId="77777777" w:rsidR="007B505A" w:rsidRDefault="00B578F6">
            <w:pPr>
              <w:spacing w:before="0" w:after="0" w:line="259" w:lineRule="auto"/>
              <w:ind w:left="6" w:right="0" w:firstLine="0"/>
            </w:pPr>
            <w:r>
              <w:t xml:space="preserve">(d) </w:t>
            </w:r>
          </w:p>
        </w:tc>
      </w:tr>
      <w:tr w:rsidR="007B505A" w14:paraId="2E2D3EDB" w14:textId="77777777">
        <w:trPr>
          <w:trHeight w:val="758"/>
        </w:trPr>
        <w:tc>
          <w:tcPr>
            <w:tcW w:w="1720" w:type="dxa"/>
            <w:tcBorders>
              <w:top w:val="single" w:sz="8" w:space="0" w:color="000000"/>
              <w:left w:val="single" w:sz="8" w:space="0" w:color="000000"/>
              <w:bottom w:val="single" w:sz="8" w:space="0" w:color="000000"/>
              <w:right w:val="single" w:sz="8" w:space="0" w:color="000000"/>
            </w:tcBorders>
            <w:vAlign w:val="center"/>
          </w:tcPr>
          <w:p w14:paraId="0246E3B6" w14:textId="77777777" w:rsidR="007B505A" w:rsidRDefault="00B578F6">
            <w:pPr>
              <w:spacing w:before="0" w:after="0" w:line="259" w:lineRule="auto"/>
              <w:ind w:left="358" w:right="0" w:firstLine="0"/>
            </w:pPr>
            <w:r>
              <w:t xml:space="preserve">1 </w:t>
            </w:r>
          </w:p>
        </w:tc>
        <w:tc>
          <w:tcPr>
            <w:tcW w:w="1456" w:type="dxa"/>
            <w:tcBorders>
              <w:top w:val="single" w:sz="8" w:space="0" w:color="000000"/>
              <w:left w:val="single" w:sz="8" w:space="0" w:color="000000"/>
              <w:bottom w:val="single" w:sz="8" w:space="0" w:color="000000"/>
              <w:right w:val="single" w:sz="8" w:space="0" w:color="000000"/>
            </w:tcBorders>
            <w:vAlign w:val="center"/>
          </w:tcPr>
          <w:p w14:paraId="749A6CD8" w14:textId="77777777" w:rsidR="007B505A" w:rsidRDefault="00B578F6">
            <w:pPr>
              <w:spacing w:before="0" w:after="0" w:line="259" w:lineRule="auto"/>
              <w:ind w:left="0" w:right="115" w:firstLine="0"/>
              <w:jc w:val="center"/>
            </w:pPr>
            <w:r>
              <w:t xml:space="preserve">N/A </w:t>
            </w:r>
          </w:p>
        </w:tc>
        <w:tc>
          <w:tcPr>
            <w:tcW w:w="1485" w:type="dxa"/>
            <w:tcBorders>
              <w:top w:val="single" w:sz="8" w:space="0" w:color="000000"/>
              <w:left w:val="single" w:sz="8" w:space="0" w:color="000000"/>
              <w:bottom w:val="single" w:sz="8" w:space="0" w:color="000000"/>
              <w:right w:val="single" w:sz="8" w:space="0" w:color="000000"/>
            </w:tcBorders>
            <w:vAlign w:val="center"/>
          </w:tcPr>
          <w:p w14:paraId="634E8F5B" w14:textId="77777777" w:rsidR="007B505A" w:rsidRDefault="00B578F6">
            <w:pPr>
              <w:spacing w:before="0" w:after="0" w:line="259" w:lineRule="auto"/>
              <w:ind w:left="0" w:right="148" w:firstLine="0"/>
              <w:jc w:val="center"/>
            </w:pPr>
            <w:r>
              <w:t xml:space="preserve">N/A </w:t>
            </w:r>
          </w:p>
        </w:tc>
        <w:tc>
          <w:tcPr>
            <w:tcW w:w="1486" w:type="dxa"/>
            <w:tcBorders>
              <w:top w:val="single" w:sz="8" w:space="0" w:color="000000"/>
              <w:left w:val="single" w:sz="8" w:space="0" w:color="000000"/>
              <w:bottom w:val="single" w:sz="8" w:space="0" w:color="000000"/>
              <w:right w:val="single" w:sz="8" w:space="0" w:color="000000"/>
            </w:tcBorders>
            <w:vAlign w:val="center"/>
          </w:tcPr>
          <w:p w14:paraId="57DE94C3" w14:textId="77777777" w:rsidR="007B505A" w:rsidRDefault="00B578F6">
            <w:pPr>
              <w:spacing w:before="0" w:after="0" w:line="259" w:lineRule="auto"/>
              <w:ind w:left="0" w:right="146" w:firstLine="0"/>
              <w:jc w:val="center"/>
            </w:pPr>
            <w:r>
              <w:t xml:space="preserve">N/A </w:t>
            </w:r>
          </w:p>
        </w:tc>
        <w:tc>
          <w:tcPr>
            <w:tcW w:w="1395" w:type="dxa"/>
            <w:tcBorders>
              <w:top w:val="single" w:sz="8" w:space="0" w:color="000000"/>
              <w:left w:val="single" w:sz="8" w:space="0" w:color="000000"/>
              <w:bottom w:val="single" w:sz="8" w:space="0" w:color="000000"/>
              <w:right w:val="single" w:sz="8" w:space="0" w:color="000000"/>
            </w:tcBorders>
            <w:vAlign w:val="center"/>
          </w:tcPr>
          <w:p w14:paraId="10FDDC9A" w14:textId="77777777" w:rsidR="007B505A" w:rsidRDefault="00B578F6">
            <w:pPr>
              <w:spacing w:before="0" w:after="0" w:line="259" w:lineRule="auto"/>
              <w:ind w:left="0" w:right="54" w:firstLine="0"/>
              <w:jc w:val="center"/>
            </w:pPr>
            <w:r>
              <w:t xml:space="preserve">N/A </w:t>
            </w:r>
          </w:p>
        </w:tc>
        <w:tc>
          <w:tcPr>
            <w:tcW w:w="1440" w:type="dxa"/>
            <w:tcBorders>
              <w:top w:val="single" w:sz="8" w:space="0" w:color="000000"/>
              <w:left w:val="single" w:sz="8" w:space="0" w:color="000000"/>
              <w:bottom w:val="single" w:sz="8" w:space="0" w:color="000000"/>
              <w:right w:val="single" w:sz="8" w:space="0" w:color="000000"/>
            </w:tcBorders>
            <w:vAlign w:val="center"/>
          </w:tcPr>
          <w:p w14:paraId="7604B8AA" w14:textId="77777777" w:rsidR="007B505A" w:rsidRDefault="00B578F6">
            <w:pPr>
              <w:spacing w:before="0" w:after="0" w:line="259" w:lineRule="auto"/>
              <w:ind w:left="0" w:right="101" w:firstLine="0"/>
              <w:jc w:val="center"/>
            </w:pPr>
            <w:r>
              <w:t xml:space="preserve">N/A </w:t>
            </w:r>
          </w:p>
        </w:tc>
      </w:tr>
      <w:tr w:rsidR="007B505A" w14:paraId="3C559158" w14:textId="77777777">
        <w:trPr>
          <w:trHeight w:val="715"/>
        </w:trPr>
        <w:tc>
          <w:tcPr>
            <w:tcW w:w="1720" w:type="dxa"/>
            <w:tcBorders>
              <w:top w:val="single" w:sz="8" w:space="0" w:color="000000"/>
              <w:left w:val="single" w:sz="8" w:space="0" w:color="000000"/>
              <w:bottom w:val="single" w:sz="8" w:space="0" w:color="000000"/>
              <w:right w:val="single" w:sz="8" w:space="0" w:color="000000"/>
            </w:tcBorders>
            <w:vAlign w:val="center"/>
          </w:tcPr>
          <w:p w14:paraId="18D11D05" w14:textId="77777777" w:rsidR="007B505A" w:rsidRDefault="00B578F6">
            <w:pPr>
              <w:spacing w:before="0" w:after="0" w:line="259" w:lineRule="auto"/>
              <w:ind w:left="358" w:right="0" w:firstLine="0"/>
            </w:pPr>
            <w:r>
              <w:t xml:space="preserve">2 </w:t>
            </w:r>
          </w:p>
        </w:tc>
        <w:tc>
          <w:tcPr>
            <w:tcW w:w="1456" w:type="dxa"/>
            <w:tcBorders>
              <w:top w:val="single" w:sz="8" w:space="0" w:color="000000"/>
              <w:left w:val="single" w:sz="8" w:space="0" w:color="000000"/>
              <w:bottom w:val="single" w:sz="8" w:space="0" w:color="000000"/>
              <w:right w:val="single" w:sz="8" w:space="0" w:color="000000"/>
            </w:tcBorders>
            <w:vAlign w:val="center"/>
          </w:tcPr>
          <w:p w14:paraId="29530AE8" w14:textId="77777777" w:rsidR="007B505A" w:rsidRDefault="00B578F6">
            <w:pPr>
              <w:spacing w:before="0" w:after="0" w:line="259" w:lineRule="auto"/>
              <w:ind w:left="0" w:right="181" w:firstLine="0"/>
              <w:jc w:val="center"/>
            </w:pPr>
            <w:r>
              <w:t xml:space="preserve">1.3 </w:t>
            </w:r>
          </w:p>
        </w:tc>
        <w:tc>
          <w:tcPr>
            <w:tcW w:w="1485" w:type="dxa"/>
            <w:tcBorders>
              <w:top w:val="single" w:sz="8" w:space="0" w:color="000000"/>
              <w:left w:val="single" w:sz="8" w:space="0" w:color="000000"/>
              <w:bottom w:val="single" w:sz="8" w:space="0" w:color="000000"/>
              <w:right w:val="single" w:sz="8" w:space="0" w:color="000000"/>
            </w:tcBorders>
            <w:vAlign w:val="center"/>
          </w:tcPr>
          <w:p w14:paraId="71D621B2" w14:textId="77777777" w:rsidR="007B505A" w:rsidRDefault="00B578F6">
            <w:pPr>
              <w:spacing w:before="0" w:after="0" w:line="259" w:lineRule="auto"/>
              <w:ind w:left="0" w:right="65" w:firstLine="0"/>
              <w:jc w:val="center"/>
            </w:pPr>
            <w:r>
              <w:t xml:space="preserve">95% </w:t>
            </w:r>
          </w:p>
        </w:tc>
        <w:tc>
          <w:tcPr>
            <w:tcW w:w="1486" w:type="dxa"/>
            <w:tcBorders>
              <w:top w:val="single" w:sz="8" w:space="0" w:color="000000"/>
              <w:left w:val="single" w:sz="8" w:space="0" w:color="000000"/>
              <w:bottom w:val="single" w:sz="8" w:space="0" w:color="000000"/>
              <w:right w:val="single" w:sz="8" w:space="0" w:color="000000"/>
            </w:tcBorders>
            <w:vAlign w:val="center"/>
          </w:tcPr>
          <w:p w14:paraId="3ED7AB71" w14:textId="77777777" w:rsidR="007B505A" w:rsidRDefault="00B578F6">
            <w:pPr>
              <w:spacing w:before="0" w:after="0" w:line="259" w:lineRule="auto"/>
              <w:ind w:left="0" w:right="64" w:firstLine="0"/>
              <w:jc w:val="center"/>
            </w:pPr>
            <w:r>
              <w:t xml:space="preserve">80% </w:t>
            </w:r>
          </w:p>
        </w:tc>
        <w:tc>
          <w:tcPr>
            <w:tcW w:w="1395" w:type="dxa"/>
            <w:tcBorders>
              <w:top w:val="single" w:sz="8" w:space="0" w:color="000000"/>
              <w:left w:val="single" w:sz="8" w:space="0" w:color="000000"/>
              <w:bottom w:val="single" w:sz="8" w:space="0" w:color="000000"/>
              <w:right w:val="single" w:sz="8" w:space="0" w:color="000000"/>
            </w:tcBorders>
            <w:vAlign w:val="center"/>
          </w:tcPr>
          <w:p w14:paraId="72D8D89A" w14:textId="77777777" w:rsidR="007B505A" w:rsidRDefault="00B578F6">
            <w:pPr>
              <w:spacing w:before="0" w:after="0" w:line="259" w:lineRule="auto"/>
              <w:ind w:left="0" w:right="107" w:firstLine="0"/>
              <w:jc w:val="center"/>
            </w:pPr>
            <w:r>
              <w:t xml:space="preserve">5% </w:t>
            </w:r>
          </w:p>
        </w:tc>
        <w:tc>
          <w:tcPr>
            <w:tcW w:w="1440" w:type="dxa"/>
            <w:tcBorders>
              <w:top w:val="single" w:sz="8" w:space="0" w:color="000000"/>
              <w:left w:val="single" w:sz="8" w:space="0" w:color="000000"/>
              <w:bottom w:val="single" w:sz="8" w:space="0" w:color="000000"/>
              <w:right w:val="single" w:sz="8" w:space="0" w:color="000000"/>
            </w:tcBorders>
            <w:vAlign w:val="center"/>
          </w:tcPr>
          <w:p w14:paraId="03FA81E3" w14:textId="77777777" w:rsidR="007B505A" w:rsidRDefault="00B578F6">
            <w:pPr>
              <w:spacing w:before="0" w:after="0" w:line="259" w:lineRule="auto"/>
              <w:ind w:left="0" w:right="19" w:firstLine="0"/>
              <w:jc w:val="center"/>
            </w:pPr>
            <w:r>
              <w:t xml:space="preserve">25% </w:t>
            </w:r>
          </w:p>
        </w:tc>
      </w:tr>
      <w:tr w:rsidR="007B505A" w14:paraId="347B57F1" w14:textId="77777777">
        <w:trPr>
          <w:trHeight w:val="718"/>
        </w:trPr>
        <w:tc>
          <w:tcPr>
            <w:tcW w:w="1720" w:type="dxa"/>
            <w:tcBorders>
              <w:top w:val="single" w:sz="8" w:space="0" w:color="000000"/>
              <w:left w:val="single" w:sz="8" w:space="0" w:color="000000"/>
              <w:bottom w:val="single" w:sz="8" w:space="0" w:color="000000"/>
              <w:right w:val="single" w:sz="8" w:space="0" w:color="000000"/>
            </w:tcBorders>
            <w:vAlign w:val="center"/>
          </w:tcPr>
          <w:p w14:paraId="39B5B96E" w14:textId="77777777" w:rsidR="007B505A" w:rsidRDefault="00B578F6">
            <w:pPr>
              <w:spacing w:before="0" w:after="0" w:line="259" w:lineRule="auto"/>
              <w:ind w:left="358" w:right="0" w:firstLine="0"/>
            </w:pPr>
            <w:r>
              <w:t xml:space="preserve">3 </w:t>
            </w:r>
          </w:p>
        </w:tc>
        <w:tc>
          <w:tcPr>
            <w:tcW w:w="1456" w:type="dxa"/>
            <w:tcBorders>
              <w:top w:val="single" w:sz="8" w:space="0" w:color="000000"/>
              <w:left w:val="single" w:sz="8" w:space="0" w:color="000000"/>
              <w:bottom w:val="single" w:sz="8" w:space="0" w:color="000000"/>
              <w:right w:val="single" w:sz="8" w:space="0" w:color="000000"/>
            </w:tcBorders>
            <w:vAlign w:val="center"/>
          </w:tcPr>
          <w:p w14:paraId="0B979059" w14:textId="77777777" w:rsidR="007B505A" w:rsidRDefault="00B578F6">
            <w:pPr>
              <w:spacing w:before="0" w:after="0" w:line="259" w:lineRule="auto"/>
              <w:ind w:left="0" w:right="46" w:firstLine="0"/>
              <w:jc w:val="center"/>
            </w:pPr>
            <w:r>
              <w:t xml:space="preserve">2.86 </w:t>
            </w:r>
          </w:p>
        </w:tc>
        <w:tc>
          <w:tcPr>
            <w:tcW w:w="1485" w:type="dxa"/>
            <w:tcBorders>
              <w:top w:val="single" w:sz="8" w:space="0" w:color="000000"/>
              <w:left w:val="single" w:sz="8" w:space="0" w:color="000000"/>
              <w:bottom w:val="single" w:sz="8" w:space="0" w:color="000000"/>
              <w:right w:val="single" w:sz="8" w:space="0" w:color="000000"/>
            </w:tcBorders>
            <w:vAlign w:val="center"/>
          </w:tcPr>
          <w:p w14:paraId="50896293" w14:textId="77777777" w:rsidR="007B505A" w:rsidRDefault="00B578F6">
            <w:pPr>
              <w:spacing w:before="0" w:after="0" w:line="259" w:lineRule="auto"/>
              <w:ind w:left="0" w:right="65" w:firstLine="0"/>
              <w:jc w:val="center"/>
            </w:pPr>
            <w:r>
              <w:t xml:space="preserve">97% </w:t>
            </w:r>
          </w:p>
        </w:tc>
        <w:tc>
          <w:tcPr>
            <w:tcW w:w="1486" w:type="dxa"/>
            <w:tcBorders>
              <w:top w:val="single" w:sz="8" w:space="0" w:color="000000"/>
              <w:left w:val="single" w:sz="8" w:space="0" w:color="000000"/>
              <w:bottom w:val="single" w:sz="8" w:space="0" w:color="000000"/>
              <w:right w:val="single" w:sz="8" w:space="0" w:color="000000"/>
            </w:tcBorders>
            <w:vAlign w:val="center"/>
          </w:tcPr>
          <w:p w14:paraId="41977CBD" w14:textId="77777777" w:rsidR="007B505A" w:rsidRDefault="00B578F6">
            <w:pPr>
              <w:spacing w:before="0" w:after="0" w:line="259" w:lineRule="auto"/>
              <w:ind w:left="0" w:right="64" w:firstLine="0"/>
              <w:jc w:val="center"/>
            </w:pPr>
            <w:r>
              <w:t xml:space="preserve">90% </w:t>
            </w:r>
          </w:p>
        </w:tc>
        <w:tc>
          <w:tcPr>
            <w:tcW w:w="1395" w:type="dxa"/>
            <w:tcBorders>
              <w:top w:val="single" w:sz="8" w:space="0" w:color="000000"/>
              <w:left w:val="single" w:sz="8" w:space="0" w:color="000000"/>
              <w:bottom w:val="single" w:sz="8" w:space="0" w:color="000000"/>
              <w:right w:val="single" w:sz="8" w:space="0" w:color="000000"/>
            </w:tcBorders>
            <w:vAlign w:val="center"/>
          </w:tcPr>
          <w:p w14:paraId="6B99489B" w14:textId="77777777" w:rsidR="007B505A" w:rsidRDefault="00B578F6">
            <w:pPr>
              <w:spacing w:before="0" w:after="0" w:line="259" w:lineRule="auto"/>
              <w:ind w:left="0" w:right="107" w:firstLine="0"/>
              <w:jc w:val="center"/>
            </w:pPr>
            <w:r>
              <w:t xml:space="preserve">5% </w:t>
            </w:r>
          </w:p>
        </w:tc>
        <w:tc>
          <w:tcPr>
            <w:tcW w:w="1440" w:type="dxa"/>
            <w:tcBorders>
              <w:top w:val="single" w:sz="8" w:space="0" w:color="000000"/>
              <w:left w:val="single" w:sz="8" w:space="0" w:color="000000"/>
              <w:bottom w:val="single" w:sz="8" w:space="0" w:color="000000"/>
              <w:right w:val="single" w:sz="8" w:space="0" w:color="000000"/>
            </w:tcBorders>
            <w:vAlign w:val="center"/>
          </w:tcPr>
          <w:p w14:paraId="72835C5D" w14:textId="77777777" w:rsidR="007B505A" w:rsidRDefault="00B578F6">
            <w:pPr>
              <w:spacing w:before="0" w:after="0" w:line="259" w:lineRule="auto"/>
              <w:ind w:left="0" w:right="19" w:firstLine="0"/>
              <w:jc w:val="center"/>
            </w:pPr>
            <w:r>
              <w:t xml:space="preserve">25% </w:t>
            </w:r>
          </w:p>
        </w:tc>
      </w:tr>
      <w:tr w:rsidR="007B505A" w14:paraId="660A2269" w14:textId="77777777">
        <w:trPr>
          <w:trHeight w:val="728"/>
        </w:trPr>
        <w:tc>
          <w:tcPr>
            <w:tcW w:w="1720" w:type="dxa"/>
            <w:tcBorders>
              <w:top w:val="nil"/>
              <w:left w:val="single" w:sz="8" w:space="0" w:color="000000"/>
              <w:bottom w:val="single" w:sz="8" w:space="0" w:color="000000"/>
              <w:right w:val="single" w:sz="8" w:space="0" w:color="000000"/>
            </w:tcBorders>
            <w:vAlign w:val="center"/>
          </w:tcPr>
          <w:p w14:paraId="7AE991A3" w14:textId="77777777" w:rsidR="007B505A" w:rsidRDefault="00B578F6">
            <w:pPr>
              <w:spacing w:before="0" w:after="0" w:line="259" w:lineRule="auto"/>
              <w:ind w:left="2" w:right="0" w:firstLine="0"/>
            </w:pPr>
            <w:r>
              <w:t xml:space="preserve">4 </w:t>
            </w:r>
          </w:p>
        </w:tc>
        <w:tc>
          <w:tcPr>
            <w:tcW w:w="1456" w:type="dxa"/>
            <w:tcBorders>
              <w:top w:val="nil"/>
              <w:left w:val="single" w:sz="8" w:space="0" w:color="000000"/>
              <w:bottom w:val="single" w:sz="8" w:space="0" w:color="000000"/>
              <w:right w:val="single" w:sz="8" w:space="0" w:color="000000"/>
            </w:tcBorders>
            <w:vAlign w:val="center"/>
          </w:tcPr>
          <w:p w14:paraId="6D85194A" w14:textId="77777777" w:rsidR="007B505A" w:rsidRDefault="00B578F6">
            <w:pPr>
              <w:spacing w:before="0" w:after="0" w:line="259" w:lineRule="auto"/>
              <w:ind w:left="3" w:right="0" w:firstLine="0"/>
            </w:pPr>
            <w:r>
              <w:t xml:space="preserve">5 </w:t>
            </w:r>
          </w:p>
        </w:tc>
        <w:tc>
          <w:tcPr>
            <w:tcW w:w="1485" w:type="dxa"/>
            <w:tcBorders>
              <w:top w:val="nil"/>
              <w:left w:val="single" w:sz="8" w:space="0" w:color="000000"/>
              <w:bottom w:val="single" w:sz="8" w:space="0" w:color="000000"/>
              <w:right w:val="single" w:sz="8" w:space="0" w:color="000000"/>
            </w:tcBorders>
            <w:vAlign w:val="center"/>
          </w:tcPr>
          <w:p w14:paraId="26282E7C" w14:textId="77777777" w:rsidR="007B505A" w:rsidRDefault="00B578F6">
            <w:pPr>
              <w:spacing w:before="0" w:after="0" w:line="259" w:lineRule="auto"/>
              <w:ind w:left="0" w:right="430" w:firstLine="0"/>
              <w:jc w:val="center"/>
            </w:pPr>
            <w:r>
              <w:t xml:space="preserve">99% </w:t>
            </w:r>
          </w:p>
        </w:tc>
        <w:tc>
          <w:tcPr>
            <w:tcW w:w="1486" w:type="dxa"/>
            <w:tcBorders>
              <w:top w:val="nil"/>
              <w:left w:val="single" w:sz="8" w:space="0" w:color="000000"/>
              <w:bottom w:val="single" w:sz="8" w:space="0" w:color="000000"/>
              <w:right w:val="single" w:sz="8" w:space="0" w:color="000000"/>
            </w:tcBorders>
            <w:vAlign w:val="center"/>
          </w:tcPr>
          <w:p w14:paraId="6E8C1599" w14:textId="77777777" w:rsidR="007B505A" w:rsidRDefault="00B578F6">
            <w:pPr>
              <w:spacing w:before="0" w:after="0" w:line="259" w:lineRule="auto"/>
              <w:ind w:left="0" w:right="428" w:firstLine="0"/>
              <w:jc w:val="center"/>
            </w:pPr>
            <w:r>
              <w:t xml:space="preserve">95% </w:t>
            </w:r>
          </w:p>
        </w:tc>
        <w:tc>
          <w:tcPr>
            <w:tcW w:w="1395" w:type="dxa"/>
            <w:tcBorders>
              <w:top w:val="nil"/>
              <w:left w:val="single" w:sz="8" w:space="0" w:color="000000"/>
              <w:bottom w:val="single" w:sz="8" w:space="0" w:color="000000"/>
              <w:right w:val="single" w:sz="8" w:space="0" w:color="000000"/>
            </w:tcBorders>
            <w:vAlign w:val="center"/>
          </w:tcPr>
          <w:p w14:paraId="0F258486" w14:textId="77777777" w:rsidR="007B505A" w:rsidRDefault="00B578F6">
            <w:pPr>
              <w:spacing w:before="0" w:after="0" w:line="259" w:lineRule="auto"/>
              <w:ind w:left="0" w:right="470" w:firstLine="0"/>
              <w:jc w:val="center"/>
            </w:pPr>
            <w:r>
              <w:t xml:space="preserve">5% </w:t>
            </w:r>
          </w:p>
        </w:tc>
        <w:tc>
          <w:tcPr>
            <w:tcW w:w="1440" w:type="dxa"/>
            <w:tcBorders>
              <w:top w:val="nil"/>
              <w:left w:val="single" w:sz="8" w:space="0" w:color="000000"/>
              <w:bottom w:val="single" w:sz="8" w:space="0" w:color="000000"/>
              <w:right w:val="single" w:sz="8" w:space="0" w:color="000000"/>
            </w:tcBorders>
            <w:vAlign w:val="center"/>
          </w:tcPr>
          <w:p w14:paraId="2D59B88F" w14:textId="77777777" w:rsidR="007B505A" w:rsidRDefault="00B578F6">
            <w:pPr>
              <w:spacing w:before="0" w:after="0" w:line="259" w:lineRule="auto"/>
              <w:ind w:left="0" w:right="382" w:firstLine="0"/>
              <w:jc w:val="center"/>
            </w:pPr>
            <w:r>
              <w:t xml:space="preserve">25% </w:t>
            </w:r>
          </w:p>
        </w:tc>
      </w:tr>
    </w:tbl>
    <w:p w14:paraId="2DD6F588" w14:textId="77777777" w:rsidR="007B505A" w:rsidRDefault="00B578F6">
      <w:pPr>
        <w:spacing w:before="0" w:after="0" w:line="259" w:lineRule="auto"/>
        <w:ind w:left="792" w:right="0" w:firstLine="0"/>
      </w:pPr>
      <w:r>
        <w:rPr>
          <w:b/>
        </w:rPr>
        <w:t xml:space="preserve"> </w:t>
      </w:r>
    </w:p>
    <w:p w14:paraId="2A961EA6" w14:textId="77777777" w:rsidR="007B505A" w:rsidRDefault="00B578F6">
      <w:pPr>
        <w:pStyle w:val="Heading4"/>
        <w:spacing w:after="12" w:line="250" w:lineRule="auto"/>
        <w:ind w:left="370"/>
      </w:pPr>
      <w:r>
        <w:t xml:space="preserve">1.2. Service Desk </w:t>
      </w:r>
    </w:p>
    <w:p w14:paraId="5C22A1A4" w14:textId="77777777" w:rsidR="007B505A" w:rsidRDefault="00B578F6">
      <w:pPr>
        <w:spacing w:before="0" w:after="0" w:line="259" w:lineRule="auto"/>
        <w:ind w:left="792" w:right="0" w:firstLine="0"/>
      </w:pPr>
      <w:r>
        <w:rPr>
          <w:b/>
        </w:rPr>
        <w:t xml:space="preserve"> </w:t>
      </w:r>
    </w:p>
    <w:tbl>
      <w:tblPr>
        <w:tblStyle w:val="TableGrid"/>
        <w:tblW w:w="8907" w:type="dxa"/>
        <w:tblInd w:w="-88" w:type="dxa"/>
        <w:tblCellMar>
          <w:top w:w="196" w:type="dxa"/>
          <w:left w:w="97" w:type="dxa"/>
          <w:right w:w="68" w:type="dxa"/>
        </w:tblCellMar>
        <w:tblLook w:val="04A0" w:firstRow="1" w:lastRow="0" w:firstColumn="1" w:lastColumn="0" w:noHBand="0" w:noVBand="1"/>
      </w:tblPr>
      <w:tblGrid>
        <w:gridCol w:w="1644"/>
        <w:gridCol w:w="1455"/>
        <w:gridCol w:w="1472"/>
        <w:gridCol w:w="1380"/>
        <w:gridCol w:w="1441"/>
        <w:gridCol w:w="1515"/>
      </w:tblGrid>
      <w:tr w:rsidR="007B505A" w14:paraId="6C155795" w14:textId="77777777">
        <w:trPr>
          <w:trHeight w:val="1482"/>
        </w:trPr>
        <w:tc>
          <w:tcPr>
            <w:tcW w:w="1645" w:type="dxa"/>
            <w:tcBorders>
              <w:top w:val="single" w:sz="8" w:space="0" w:color="000000"/>
              <w:left w:val="single" w:sz="8" w:space="0" w:color="000000"/>
              <w:bottom w:val="single" w:sz="8" w:space="0" w:color="000000"/>
              <w:right w:val="single" w:sz="8" w:space="0" w:color="000000"/>
            </w:tcBorders>
            <w:shd w:val="clear" w:color="auto" w:fill="D0CECE"/>
          </w:tcPr>
          <w:p w14:paraId="379FFA87" w14:textId="77777777" w:rsidR="007B505A" w:rsidRDefault="00B578F6">
            <w:pPr>
              <w:spacing w:before="0" w:after="0" w:line="259" w:lineRule="auto"/>
              <w:ind w:left="0" w:right="0" w:firstLine="0"/>
            </w:pPr>
            <w:r>
              <w:t xml:space="preserve">Service </w:t>
            </w:r>
          </w:p>
          <w:p w14:paraId="0F5AE0BE" w14:textId="77777777" w:rsidR="007B505A" w:rsidRDefault="00B578F6">
            <w:pPr>
              <w:spacing w:before="0" w:after="0" w:line="259" w:lineRule="auto"/>
              <w:ind w:left="0" w:right="0" w:firstLine="0"/>
              <w:jc w:val="both"/>
            </w:pPr>
            <w:r>
              <w:t xml:space="preserve">Maintenance </w:t>
            </w:r>
          </w:p>
          <w:p w14:paraId="2C6C8861" w14:textId="77777777" w:rsidR="007B505A" w:rsidRDefault="00B578F6">
            <w:pPr>
              <w:spacing w:before="0" w:after="0" w:line="259" w:lineRule="auto"/>
              <w:ind w:left="0" w:right="0" w:firstLine="0"/>
            </w:pPr>
            <w:r>
              <w:t xml:space="preserve">Level </w:t>
            </w:r>
          </w:p>
        </w:tc>
        <w:tc>
          <w:tcPr>
            <w:tcW w:w="1455" w:type="dxa"/>
            <w:tcBorders>
              <w:top w:val="single" w:sz="8" w:space="0" w:color="000000"/>
              <w:left w:val="single" w:sz="8" w:space="0" w:color="000000"/>
              <w:bottom w:val="single" w:sz="8" w:space="0" w:color="000000"/>
              <w:right w:val="single" w:sz="8" w:space="0" w:color="000000"/>
            </w:tcBorders>
            <w:shd w:val="clear" w:color="auto" w:fill="D0CECE"/>
          </w:tcPr>
          <w:p w14:paraId="5AB8C349" w14:textId="77777777" w:rsidR="007B505A" w:rsidRDefault="00B578F6">
            <w:pPr>
              <w:spacing w:before="0" w:after="0" w:line="259" w:lineRule="auto"/>
              <w:ind w:left="6" w:right="0" w:firstLine="0"/>
            </w:pPr>
            <w:r>
              <w:t xml:space="preserve">Coefficient (m) </w:t>
            </w:r>
          </w:p>
        </w:tc>
        <w:tc>
          <w:tcPr>
            <w:tcW w:w="1472"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7D289D62" w14:textId="77777777" w:rsidR="007B505A" w:rsidRDefault="00B578F6">
            <w:pPr>
              <w:spacing w:before="0" w:after="0" w:line="259" w:lineRule="auto"/>
              <w:ind w:left="6" w:right="0" w:firstLine="0"/>
            </w:pPr>
            <w:r>
              <w:t xml:space="preserve">Service </w:t>
            </w:r>
          </w:p>
          <w:p w14:paraId="1A2ABEF3" w14:textId="77777777" w:rsidR="007B505A" w:rsidRDefault="00B578F6">
            <w:pPr>
              <w:spacing w:before="0" w:after="0" w:line="259" w:lineRule="auto"/>
              <w:ind w:left="6" w:right="0" w:firstLine="0"/>
            </w:pPr>
            <w:r>
              <w:t xml:space="preserve">Level </w:t>
            </w:r>
          </w:p>
          <w:p w14:paraId="74EC3DFA" w14:textId="77777777" w:rsidR="007B505A" w:rsidRDefault="00B578F6">
            <w:pPr>
              <w:spacing w:before="0" w:after="0" w:line="259" w:lineRule="auto"/>
              <w:ind w:left="6" w:right="0" w:firstLine="0"/>
            </w:pPr>
            <w:r>
              <w:t xml:space="preserve">Threshold </w:t>
            </w:r>
          </w:p>
          <w:p w14:paraId="26128786" w14:textId="77777777" w:rsidR="007B505A" w:rsidRDefault="00B578F6">
            <w:pPr>
              <w:spacing w:before="0" w:after="0" w:line="259" w:lineRule="auto"/>
              <w:ind w:left="6" w:right="0" w:firstLine="0"/>
            </w:pPr>
            <w:r>
              <w:t xml:space="preserve">% (a) </w:t>
            </w:r>
          </w:p>
        </w:tc>
        <w:tc>
          <w:tcPr>
            <w:tcW w:w="1380"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2FE5E224" w14:textId="77777777" w:rsidR="007B505A" w:rsidRDefault="00B578F6">
            <w:pPr>
              <w:spacing w:before="0" w:after="0" w:line="259" w:lineRule="auto"/>
              <w:ind w:left="4" w:right="0" w:firstLine="0"/>
            </w:pPr>
            <w:r>
              <w:t xml:space="preserve">Service </w:t>
            </w:r>
          </w:p>
          <w:p w14:paraId="21215D57" w14:textId="77777777" w:rsidR="007B505A" w:rsidRDefault="00B578F6">
            <w:pPr>
              <w:spacing w:before="0" w:after="0" w:line="259" w:lineRule="auto"/>
              <w:ind w:left="4" w:right="0" w:firstLine="0"/>
            </w:pPr>
            <w:r>
              <w:t xml:space="preserve">Failure </w:t>
            </w:r>
          </w:p>
          <w:p w14:paraId="1806996A" w14:textId="77777777" w:rsidR="007B505A" w:rsidRDefault="00B578F6">
            <w:pPr>
              <w:spacing w:before="0" w:after="0" w:line="259" w:lineRule="auto"/>
              <w:ind w:left="4" w:right="0" w:firstLine="0"/>
            </w:pPr>
            <w:r>
              <w:t xml:space="preserve">Threshold </w:t>
            </w:r>
          </w:p>
          <w:p w14:paraId="503843EF" w14:textId="77777777" w:rsidR="007B505A" w:rsidRDefault="00B578F6">
            <w:pPr>
              <w:spacing w:before="0" w:after="0" w:line="259" w:lineRule="auto"/>
              <w:ind w:left="4" w:right="0" w:firstLine="0"/>
            </w:pPr>
            <w:r>
              <w:t xml:space="preserve">% (b) </w:t>
            </w:r>
          </w:p>
        </w:tc>
        <w:tc>
          <w:tcPr>
            <w:tcW w:w="1441"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19930C28" w14:textId="77777777" w:rsidR="007B505A" w:rsidRDefault="00B578F6">
            <w:pPr>
              <w:spacing w:before="0" w:after="0" w:line="259" w:lineRule="auto"/>
              <w:ind w:left="4" w:right="0" w:firstLine="0"/>
            </w:pPr>
            <w:r>
              <w:t xml:space="preserve">Minimum </w:t>
            </w:r>
          </w:p>
          <w:p w14:paraId="39461653" w14:textId="77777777" w:rsidR="007B505A" w:rsidRDefault="00B578F6">
            <w:pPr>
              <w:spacing w:before="0" w:after="0" w:line="259" w:lineRule="auto"/>
              <w:ind w:left="4" w:right="0" w:firstLine="0"/>
            </w:pPr>
            <w:r>
              <w:t xml:space="preserve">Service </w:t>
            </w:r>
          </w:p>
          <w:p w14:paraId="50D3460B" w14:textId="77777777" w:rsidR="007B505A" w:rsidRDefault="00B578F6">
            <w:pPr>
              <w:spacing w:before="0" w:after="0" w:line="259" w:lineRule="auto"/>
              <w:ind w:left="4" w:right="0" w:firstLine="0"/>
            </w:pPr>
            <w:r>
              <w:t xml:space="preserve">Credit % </w:t>
            </w:r>
          </w:p>
          <w:p w14:paraId="5432F04F" w14:textId="77777777" w:rsidR="007B505A" w:rsidRDefault="00B578F6">
            <w:pPr>
              <w:spacing w:before="0" w:after="0" w:line="259" w:lineRule="auto"/>
              <w:ind w:left="4" w:right="0" w:firstLine="0"/>
            </w:pPr>
            <w:r>
              <w:t xml:space="preserve">(c) </w:t>
            </w:r>
          </w:p>
        </w:tc>
        <w:tc>
          <w:tcPr>
            <w:tcW w:w="1515" w:type="dxa"/>
            <w:tcBorders>
              <w:top w:val="single" w:sz="8" w:space="0" w:color="000000"/>
              <w:left w:val="single" w:sz="8" w:space="0" w:color="000000"/>
              <w:bottom w:val="single" w:sz="8" w:space="0" w:color="000000"/>
              <w:right w:val="single" w:sz="8" w:space="0" w:color="000000"/>
            </w:tcBorders>
            <w:shd w:val="clear" w:color="auto" w:fill="D0CECE"/>
          </w:tcPr>
          <w:p w14:paraId="4139D826" w14:textId="77777777" w:rsidR="007B505A" w:rsidRDefault="00B578F6">
            <w:pPr>
              <w:spacing w:before="0" w:after="0" w:line="259" w:lineRule="auto"/>
              <w:ind w:left="4" w:right="0" w:firstLine="0"/>
            </w:pPr>
            <w:r>
              <w:t xml:space="preserve">Maximum </w:t>
            </w:r>
          </w:p>
          <w:p w14:paraId="6325EE4A" w14:textId="77777777" w:rsidR="007B505A" w:rsidRDefault="00B578F6">
            <w:pPr>
              <w:spacing w:before="0" w:after="0" w:line="259" w:lineRule="auto"/>
              <w:ind w:left="4" w:right="0" w:firstLine="0"/>
            </w:pPr>
            <w:r>
              <w:t xml:space="preserve">Service </w:t>
            </w:r>
          </w:p>
          <w:p w14:paraId="41336779" w14:textId="77777777" w:rsidR="007B505A" w:rsidRDefault="00B578F6">
            <w:pPr>
              <w:spacing w:before="0" w:after="0" w:line="259" w:lineRule="auto"/>
              <w:ind w:left="4" w:right="0" w:firstLine="0"/>
              <w:jc w:val="both"/>
            </w:pPr>
            <w:r>
              <w:t xml:space="preserve">Credit % (d) </w:t>
            </w:r>
          </w:p>
        </w:tc>
      </w:tr>
      <w:tr w:rsidR="007B505A" w14:paraId="2762B3A9" w14:textId="77777777">
        <w:trPr>
          <w:trHeight w:val="818"/>
        </w:trPr>
        <w:tc>
          <w:tcPr>
            <w:tcW w:w="1645" w:type="dxa"/>
            <w:tcBorders>
              <w:top w:val="single" w:sz="8" w:space="0" w:color="000000"/>
              <w:left w:val="single" w:sz="8" w:space="0" w:color="000000"/>
              <w:bottom w:val="single" w:sz="8" w:space="0" w:color="000000"/>
              <w:right w:val="single" w:sz="8" w:space="0" w:color="000000"/>
            </w:tcBorders>
            <w:vAlign w:val="center"/>
          </w:tcPr>
          <w:p w14:paraId="09CDEC0A" w14:textId="77777777" w:rsidR="007B505A" w:rsidRDefault="00B578F6">
            <w:pPr>
              <w:spacing w:before="0" w:after="0" w:line="259" w:lineRule="auto"/>
              <w:ind w:left="358" w:right="0" w:firstLine="0"/>
            </w:pPr>
            <w:r>
              <w:t xml:space="preserve">All </w:t>
            </w:r>
          </w:p>
        </w:tc>
        <w:tc>
          <w:tcPr>
            <w:tcW w:w="1455" w:type="dxa"/>
            <w:tcBorders>
              <w:top w:val="single" w:sz="8" w:space="0" w:color="000000"/>
              <w:left w:val="single" w:sz="8" w:space="0" w:color="000000"/>
              <w:bottom w:val="single" w:sz="8" w:space="0" w:color="000000"/>
              <w:right w:val="single" w:sz="8" w:space="0" w:color="000000"/>
            </w:tcBorders>
            <w:vAlign w:val="center"/>
          </w:tcPr>
          <w:p w14:paraId="3BE4E751" w14:textId="77777777" w:rsidR="007B505A" w:rsidRDefault="00B578F6">
            <w:pPr>
              <w:spacing w:before="0" w:after="0" w:line="259" w:lineRule="auto"/>
              <w:ind w:left="364" w:right="0" w:firstLine="0"/>
            </w:pPr>
            <w:r>
              <w:t xml:space="preserve">5 </w:t>
            </w:r>
          </w:p>
        </w:tc>
        <w:tc>
          <w:tcPr>
            <w:tcW w:w="1472" w:type="dxa"/>
            <w:tcBorders>
              <w:top w:val="single" w:sz="8" w:space="0" w:color="000000"/>
              <w:left w:val="single" w:sz="8" w:space="0" w:color="000000"/>
              <w:bottom w:val="single" w:sz="8" w:space="0" w:color="000000"/>
              <w:right w:val="single" w:sz="8" w:space="0" w:color="000000"/>
            </w:tcBorders>
            <w:vAlign w:val="center"/>
          </w:tcPr>
          <w:p w14:paraId="578AE44B" w14:textId="77777777" w:rsidR="007B505A" w:rsidRDefault="00B578F6">
            <w:pPr>
              <w:spacing w:before="0" w:after="0" w:line="259" w:lineRule="auto"/>
              <w:ind w:left="0" w:right="97" w:firstLine="0"/>
              <w:jc w:val="center"/>
            </w:pPr>
            <w:r>
              <w:t xml:space="preserve">99% </w:t>
            </w:r>
          </w:p>
        </w:tc>
        <w:tc>
          <w:tcPr>
            <w:tcW w:w="1380" w:type="dxa"/>
            <w:tcBorders>
              <w:top w:val="single" w:sz="8" w:space="0" w:color="000000"/>
              <w:left w:val="single" w:sz="8" w:space="0" w:color="000000"/>
              <w:bottom w:val="single" w:sz="8" w:space="0" w:color="000000"/>
              <w:right w:val="single" w:sz="8" w:space="0" w:color="000000"/>
            </w:tcBorders>
            <w:vAlign w:val="center"/>
          </w:tcPr>
          <w:p w14:paraId="0664F13C" w14:textId="77777777" w:rsidR="007B505A" w:rsidRDefault="00B578F6">
            <w:pPr>
              <w:spacing w:before="0" w:after="0" w:line="259" w:lineRule="auto"/>
              <w:ind w:left="0" w:right="10" w:firstLine="0"/>
              <w:jc w:val="center"/>
            </w:pPr>
            <w:r>
              <w:t xml:space="preserve">95% </w:t>
            </w:r>
          </w:p>
        </w:tc>
        <w:tc>
          <w:tcPr>
            <w:tcW w:w="1441" w:type="dxa"/>
            <w:tcBorders>
              <w:top w:val="single" w:sz="8" w:space="0" w:color="000000"/>
              <w:left w:val="single" w:sz="8" w:space="0" w:color="000000"/>
              <w:bottom w:val="single" w:sz="8" w:space="0" w:color="000000"/>
              <w:right w:val="single" w:sz="8" w:space="0" w:color="000000"/>
            </w:tcBorders>
            <w:vAlign w:val="center"/>
          </w:tcPr>
          <w:p w14:paraId="6987320F" w14:textId="77777777" w:rsidR="007B505A" w:rsidRDefault="00B578F6">
            <w:pPr>
              <w:spacing w:before="0" w:after="0" w:line="259" w:lineRule="auto"/>
              <w:ind w:left="0" w:right="204" w:firstLine="0"/>
              <w:jc w:val="center"/>
            </w:pPr>
            <w:r>
              <w:t xml:space="preserve">5% </w:t>
            </w:r>
          </w:p>
        </w:tc>
        <w:tc>
          <w:tcPr>
            <w:tcW w:w="1515" w:type="dxa"/>
            <w:tcBorders>
              <w:top w:val="single" w:sz="8" w:space="0" w:color="000000"/>
              <w:left w:val="single" w:sz="8" w:space="0" w:color="000000"/>
              <w:bottom w:val="single" w:sz="8" w:space="0" w:color="000000"/>
              <w:right w:val="single" w:sz="8" w:space="0" w:color="000000"/>
            </w:tcBorders>
            <w:vAlign w:val="center"/>
          </w:tcPr>
          <w:p w14:paraId="02984A30" w14:textId="77777777" w:rsidR="007B505A" w:rsidRDefault="00B578F6">
            <w:pPr>
              <w:spacing w:before="0" w:after="0" w:line="259" w:lineRule="auto"/>
              <w:ind w:left="0" w:right="145" w:firstLine="0"/>
              <w:jc w:val="center"/>
            </w:pPr>
            <w:r>
              <w:t xml:space="preserve">25% </w:t>
            </w:r>
          </w:p>
        </w:tc>
      </w:tr>
    </w:tbl>
    <w:p w14:paraId="109311EC" w14:textId="77777777" w:rsidR="007B505A" w:rsidRDefault="00B578F6">
      <w:pPr>
        <w:spacing w:before="0" w:after="0" w:line="259" w:lineRule="auto"/>
        <w:ind w:left="360" w:right="0" w:firstLine="0"/>
      </w:pPr>
      <w:r>
        <w:rPr>
          <w:b/>
        </w:rPr>
        <w:t xml:space="preserve"> </w:t>
      </w:r>
    </w:p>
    <w:p w14:paraId="752345B3" w14:textId="77777777" w:rsidR="007B505A" w:rsidRDefault="00B578F6">
      <w:pPr>
        <w:spacing w:before="0" w:after="0" w:line="259" w:lineRule="auto"/>
        <w:ind w:left="360" w:right="0" w:firstLine="0"/>
      </w:pPr>
      <w:r>
        <w:rPr>
          <w:b/>
        </w:rPr>
        <w:t xml:space="preserve"> </w:t>
      </w:r>
    </w:p>
    <w:p w14:paraId="6535E25B" w14:textId="77777777" w:rsidR="007B505A" w:rsidRDefault="00B578F6">
      <w:pPr>
        <w:spacing w:before="0" w:after="0" w:line="259" w:lineRule="auto"/>
        <w:ind w:left="360" w:right="0" w:firstLine="0"/>
      </w:pPr>
      <w:r>
        <w:rPr>
          <w:b/>
        </w:rPr>
        <w:t xml:space="preserve"> </w:t>
      </w:r>
    </w:p>
    <w:p w14:paraId="5F39A07D" w14:textId="77777777" w:rsidR="007B505A" w:rsidRDefault="00B578F6">
      <w:pPr>
        <w:spacing w:before="0" w:after="0" w:line="259" w:lineRule="auto"/>
        <w:ind w:left="360" w:right="0" w:firstLine="0"/>
      </w:pPr>
      <w:r>
        <w:rPr>
          <w:b/>
        </w:rPr>
        <w:t xml:space="preserve"> </w:t>
      </w:r>
    </w:p>
    <w:p w14:paraId="40CEB6AC" w14:textId="77777777" w:rsidR="007B505A" w:rsidRDefault="00B578F6">
      <w:pPr>
        <w:spacing w:before="0" w:after="0" w:line="259" w:lineRule="auto"/>
        <w:ind w:left="360" w:right="0" w:firstLine="0"/>
      </w:pPr>
      <w:r>
        <w:rPr>
          <w:b/>
        </w:rPr>
        <w:lastRenderedPageBreak/>
        <w:t xml:space="preserve"> </w:t>
      </w:r>
    </w:p>
    <w:p w14:paraId="5542C777" w14:textId="77777777" w:rsidR="007B505A" w:rsidRDefault="00B578F6">
      <w:pPr>
        <w:spacing w:before="0" w:after="0" w:line="259" w:lineRule="auto"/>
        <w:ind w:left="360" w:right="0" w:firstLine="0"/>
      </w:pPr>
      <w:r>
        <w:rPr>
          <w:b/>
        </w:rPr>
        <w:t xml:space="preserve"> </w:t>
      </w:r>
    </w:p>
    <w:p w14:paraId="7DEAF80B" w14:textId="77777777" w:rsidR="007B505A" w:rsidRDefault="00B578F6">
      <w:pPr>
        <w:spacing w:before="0" w:after="0" w:line="259" w:lineRule="auto"/>
        <w:ind w:left="360" w:right="0" w:firstLine="0"/>
      </w:pPr>
      <w:r>
        <w:rPr>
          <w:b/>
        </w:rPr>
        <w:t xml:space="preserve"> </w:t>
      </w:r>
    </w:p>
    <w:p w14:paraId="3A3AB9B4" w14:textId="77777777" w:rsidR="007B505A" w:rsidRDefault="00B578F6">
      <w:pPr>
        <w:spacing w:before="0" w:after="0" w:line="259" w:lineRule="auto"/>
        <w:ind w:left="360" w:right="0" w:firstLine="0"/>
      </w:pPr>
      <w:r>
        <w:rPr>
          <w:b/>
        </w:rPr>
        <w:t xml:space="preserve"> </w:t>
      </w:r>
    </w:p>
    <w:p w14:paraId="79F30408" w14:textId="77777777" w:rsidR="007B505A" w:rsidRDefault="00B578F6">
      <w:pPr>
        <w:spacing w:before="0" w:after="0" w:line="259" w:lineRule="auto"/>
        <w:ind w:left="360" w:right="0" w:firstLine="0"/>
      </w:pPr>
      <w:r>
        <w:rPr>
          <w:b/>
        </w:rPr>
        <w:t xml:space="preserve"> </w:t>
      </w:r>
    </w:p>
    <w:p w14:paraId="7AEE9858" w14:textId="77777777" w:rsidR="007B505A" w:rsidRDefault="00B578F6">
      <w:pPr>
        <w:spacing w:before="0" w:after="0" w:line="259" w:lineRule="auto"/>
        <w:ind w:left="360" w:right="0" w:firstLine="0"/>
      </w:pPr>
      <w:r>
        <w:rPr>
          <w:b/>
        </w:rPr>
        <w:t xml:space="preserve"> </w:t>
      </w:r>
    </w:p>
    <w:p w14:paraId="2E576879" w14:textId="77777777" w:rsidR="007B505A" w:rsidRDefault="00B578F6">
      <w:pPr>
        <w:spacing w:before="0" w:after="0" w:line="259" w:lineRule="auto"/>
        <w:ind w:left="360" w:right="0" w:firstLine="0"/>
      </w:pPr>
      <w:r>
        <w:rPr>
          <w:b/>
        </w:rPr>
        <w:t xml:space="preserve"> </w:t>
      </w:r>
    </w:p>
    <w:p w14:paraId="6A4FB136" w14:textId="77777777" w:rsidR="007B505A" w:rsidRDefault="00B578F6">
      <w:pPr>
        <w:spacing w:before="0" w:after="0" w:line="259" w:lineRule="auto"/>
        <w:ind w:left="360" w:right="0" w:firstLine="0"/>
      </w:pPr>
      <w:r>
        <w:rPr>
          <w:b/>
        </w:rPr>
        <w:t xml:space="preserve"> </w:t>
      </w:r>
    </w:p>
    <w:p w14:paraId="0E4E5ADB" w14:textId="77777777" w:rsidR="007B505A" w:rsidRDefault="00B578F6">
      <w:pPr>
        <w:pStyle w:val="Heading3"/>
        <w:spacing w:after="12" w:line="250" w:lineRule="auto"/>
        <w:ind w:left="-5"/>
      </w:pPr>
      <w:r>
        <w:t xml:space="preserve">2. Incident Resolution </w:t>
      </w:r>
    </w:p>
    <w:p w14:paraId="6F004F29" w14:textId="77777777" w:rsidR="007B505A" w:rsidRDefault="00B578F6">
      <w:pPr>
        <w:spacing w:before="0" w:after="0" w:line="259" w:lineRule="auto"/>
        <w:ind w:left="360" w:right="0" w:firstLine="0"/>
      </w:pPr>
      <w:r>
        <w:rPr>
          <w:b/>
        </w:rPr>
        <w:t xml:space="preserve"> </w:t>
      </w:r>
    </w:p>
    <w:tbl>
      <w:tblPr>
        <w:tblStyle w:val="TableGrid"/>
        <w:tblW w:w="9022" w:type="dxa"/>
        <w:tblInd w:w="-48" w:type="dxa"/>
        <w:tblCellMar>
          <w:top w:w="196" w:type="dxa"/>
          <w:left w:w="58" w:type="dxa"/>
          <w:right w:w="3" w:type="dxa"/>
        </w:tblCellMar>
        <w:tblLook w:val="04A0" w:firstRow="1" w:lastRow="0" w:firstColumn="1" w:lastColumn="0" w:noHBand="0" w:noVBand="1"/>
      </w:tblPr>
      <w:tblGrid>
        <w:gridCol w:w="1449"/>
        <w:gridCol w:w="1500"/>
        <w:gridCol w:w="1549"/>
        <w:gridCol w:w="1547"/>
        <w:gridCol w:w="1489"/>
        <w:gridCol w:w="1488"/>
      </w:tblGrid>
      <w:tr w:rsidR="007B505A" w14:paraId="2B68DEA2" w14:textId="77777777">
        <w:trPr>
          <w:trHeight w:val="1484"/>
        </w:trPr>
        <w:tc>
          <w:tcPr>
            <w:tcW w:w="1450"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79E9BC4C" w14:textId="77777777" w:rsidR="007B505A" w:rsidRDefault="00B578F6">
            <w:pPr>
              <w:spacing w:before="0" w:after="0" w:line="240" w:lineRule="auto"/>
              <w:ind w:left="0" w:right="13" w:firstLine="0"/>
            </w:pPr>
            <w:r>
              <w:t xml:space="preserve">Number of Incidents per Service </w:t>
            </w:r>
          </w:p>
          <w:p w14:paraId="16E998BD" w14:textId="77777777" w:rsidR="007B505A" w:rsidRDefault="00B578F6">
            <w:pPr>
              <w:spacing w:before="0" w:after="0" w:line="259" w:lineRule="auto"/>
              <w:ind w:left="0" w:right="0" w:firstLine="0"/>
            </w:pPr>
            <w:r>
              <w:t xml:space="preserve">Period </w:t>
            </w:r>
          </w:p>
        </w:tc>
        <w:tc>
          <w:tcPr>
            <w:tcW w:w="1501" w:type="dxa"/>
            <w:tcBorders>
              <w:top w:val="single" w:sz="8" w:space="0" w:color="000000"/>
              <w:left w:val="single" w:sz="8" w:space="0" w:color="000000"/>
              <w:bottom w:val="single" w:sz="8" w:space="0" w:color="000000"/>
              <w:right w:val="single" w:sz="8" w:space="0" w:color="000000"/>
            </w:tcBorders>
            <w:shd w:val="clear" w:color="auto" w:fill="D0CECE"/>
          </w:tcPr>
          <w:p w14:paraId="1A953825" w14:textId="77777777" w:rsidR="007B505A" w:rsidRDefault="00B578F6">
            <w:pPr>
              <w:spacing w:before="0" w:after="0" w:line="259" w:lineRule="auto"/>
              <w:ind w:left="5" w:right="0" w:firstLine="0"/>
            </w:pPr>
            <w:r>
              <w:t xml:space="preserve">Coefficient (m) </w:t>
            </w:r>
          </w:p>
        </w:tc>
        <w:tc>
          <w:tcPr>
            <w:tcW w:w="1549"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6997A0BB" w14:textId="77777777" w:rsidR="007B505A" w:rsidRDefault="00B578F6">
            <w:pPr>
              <w:spacing w:before="0" w:after="0" w:line="259" w:lineRule="auto"/>
              <w:ind w:left="5" w:right="0" w:firstLine="0"/>
            </w:pPr>
            <w:r>
              <w:t xml:space="preserve">Service </w:t>
            </w:r>
          </w:p>
          <w:p w14:paraId="78FE1619" w14:textId="77777777" w:rsidR="007B505A" w:rsidRDefault="00B578F6">
            <w:pPr>
              <w:spacing w:before="0" w:after="0" w:line="259" w:lineRule="auto"/>
              <w:ind w:left="5" w:right="0" w:firstLine="0"/>
            </w:pPr>
            <w:r>
              <w:t xml:space="preserve">Level </w:t>
            </w:r>
          </w:p>
          <w:p w14:paraId="46A2BA10" w14:textId="77777777" w:rsidR="007B505A" w:rsidRDefault="00B578F6">
            <w:pPr>
              <w:spacing w:before="0" w:after="0" w:line="259" w:lineRule="auto"/>
              <w:ind w:left="5" w:right="0" w:firstLine="0"/>
            </w:pPr>
            <w:r>
              <w:t xml:space="preserve">Threshold </w:t>
            </w:r>
          </w:p>
          <w:p w14:paraId="6BC8D0C0" w14:textId="77777777" w:rsidR="007B505A" w:rsidRDefault="00B578F6">
            <w:pPr>
              <w:spacing w:before="0" w:after="0" w:line="259" w:lineRule="auto"/>
              <w:ind w:left="5" w:right="0" w:firstLine="0"/>
            </w:pPr>
            <w:r>
              <w:t xml:space="preserve">%(a) </w:t>
            </w:r>
          </w:p>
        </w:tc>
        <w:tc>
          <w:tcPr>
            <w:tcW w:w="1547"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11FD46E5" w14:textId="77777777" w:rsidR="007B505A" w:rsidRDefault="00B578F6">
            <w:pPr>
              <w:spacing w:before="0" w:after="0" w:line="259" w:lineRule="auto"/>
              <w:ind w:left="5" w:right="0" w:firstLine="0"/>
            </w:pPr>
            <w:r>
              <w:t xml:space="preserve">Service </w:t>
            </w:r>
          </w:p>
          <w:p w14:paraId="3C957D75" w14:textId="77777777" w:rsidR="007B505A" w:rsidRDefault="00B578F6">
            <w:pPr>
              <w:spacing w:before="0" w:after="0" w:line="259" w:lineRule="auto"/>
              <w:ind w:left="5" w:right="0" w:firstLine="0"/>
            </w:pPr>
            <w:r>
              <w:t xml:space="preserve">Failure </w:t>
            </w:r>
          </w:p>
          <w:p w14:paraId="4DFAC92B" w14:textId="77777777" w:rsidR="007B505A" w:rsidRDefault="00B578F6">
            <w:pPr>
              <w:spacing w:before="0" w:after="0" w:line="259" w:lineRule="auto"/>
              <w:ind w:left="5" w:right="0" w:firstLine="0"/>
              <w:jc w:val="both"/>
            </w:pPr>
            <w:r>
              <w:t xml:space="preserve">Threshold % </w:t>
            </w:r>
          </w:p>
          <w:p w14:paraId="29046465" w14:textId="77777777" w:rsidR="007B505A" w:rsidRDefault="00B578F6">
            <w:pPr>
              <w:spacing w:before="0" w:after="0" w:line="259" w:lineRule="auto"/>
              <w:ind w:left="5" w:right="0" w:firstLine="0"/>
            </w:pPr>
            <w:r>
              <w:t xml:space="preserve">(b) </w:t>
            </w:r>
          </w:p>
        </w:tc>
        <w:tc>
          <w:tcPr>
            <w:tcW w:w="1489" w:type="dxa"/>
            <w:tcBorders>
              <w:top w:val="single" w:sz="8" w:space="0" w:color="000000"/>
              <w:left w:val="single" w:sz="8" w:space="0" w:color="000000"/>
              <w:bottom w:val="single" w:sz="8" w:space="0" w:color="000000"/>
              <w:right w:val="single" w:sz="8" w:space="0" w:color="000000"/>
            </w:tcBorders>
            <w:shd w:val="clear" w:color="auto" w:fill="D0CECE"/>
          </w:tcPr>
          <w:p w14:paraId="288C2E24" w14:textId="77777777" w:rsidR="007B505A" w:rsidRDefault="00B578F6">
            <w:pPr>
              <w:spacing w:before="0" w:after="0" w:line="259" w:lineRule="auto"/>
              <w:ind w:left="7" w:right="0" w:firstLine="0"/>
            </w:pPr>
            <w:r>
              <w:t xml:space="preserve">Minimum </w:t>
            </w:r>
          </w:p>
          <w:p w14:paraId="24D2DE71" w14:textId="77777777" w:rsidR="007B505A" w:rsidRDefault="00B578F6">
            <w:pPr>
              <w:spacing w:before="0" w:after="0" w:line="259" w:lineRule="auto"/>
              <w:ind w:left="7" w:right="0" w:firstLine="0"/>
            </w:pPr>
            <w:r>
              <w:t xml:space="preserve">Service </w:t>
            </w:r>
          </w:p>
          <w:p w14:paraId="48AC53D7" w14:textId="77777777" w:rsidR="007B505A" w:rsidRDefault="00B578F6">
            <w:pPr>
              <w:spacing w:before="0" w:after="0" w:line="259" w:lineRule="auto"/>
              <w:ind w:left="7" w:right="0" w:firstLine="0"/>
              <w:jc w:val="both"/>
            </w:pPr>
            <w:r>
              <w:t xml:space="preserve">Credit % (c) </w:t>
            </w:r>
          </w:p>
        </w:tc>
        <w:tc>
          <w:tcPr>
            <w:tcW w:w="1488" w:type="dxa"/>
            <w:tcBorders>
              <w:top w:val="single" w:sz="8" w:space="0" w:color="000000"/>
              <w:left w:val="single" w:sz="8" w:space="0" w:color="000000"/>
              <w:bottom w:val="single" w:sz="8" w:space="0" w:color="000000"/>
              <w:right w:val="single" w:sz="8" w:space="0" w:color="000000"/>
            </w:tcBorders>
            <w:shd w:val="clear" w:color="auto" w:fill="D0CECE"/>
          </w:tcPr>
          <w:p w14:paraId="16194131" w14:textId="77777777" w:rsidR="007B505A" w:rsidRDefault="00B578F6">
            <w:pPr>
              <w:spacing w:before="0" w:after="0" w:line="259" w:lineRule="auto"/>
              <w:ind w:left="6" w:right="0" w:firstLine="0"/>
            </w:pPr>
            <w:r>
              <w:t xml:space="preserve">Maximum </w:t>
            </w:r>
          </w:p>
          <w:p w14:paraId="61E69F5C" w14:textId="77777777" w:rsidR="007B505A" w:rsidRDefault="00B578F6">
            <w:pPr>
              <w:spacing w:before="0" w:after="0" w:line="259" w:lineRule="auto"/>
              <w:ind w:left="6" w:right="0" w:firstLine="0"/>
            </w:pPr>
            <w:r>
              <w:t xml:space="preserve">Service </w:t>
            </w:r>
          </w:p>
          <w:p w14:paraId="677C6CDA" w14:textId="77777777" w:rsidR="007B505A" w:rsidRDefault="00B578F6">
            <w:pPr>
              <w:spacing w:before="0" w:after="0" w:line="259" w:lineRule="auto"/>
              <w:ind w:left="6" w:right="0" w:firstLine="0"/>
              <w:jc w:val="both"/>
            </w:pPr>
            <w:r>
              <w:t xml:space="preserve">Credit % (d) </w:t>
            </w:r>
          </w:p>
        </w:tc>
      </w:tr>
      <w:tr w:rsidR="007B505A" w14:paraId="125B19F8" w14:textId="77777777">
        <w:trPr>
          <w:trHeight w:val="3362"/>
        </w:trPr>
        <w:tc>
          <w:tcPr>
            <w:tcW w:w="1450" w:type="dxa"/>
            <w:tcBorders>
              <w:top w:val="single" w:sz="8" w:space="0" w:color="000000"/>
              <w:left w:val="single" w:sz="8" w:space="0" w:color="000000"/>
              <w:bottom w:val="single" w:sz="8" w:space="0" w:color="000000"/>
              <w:right w:val="single" w:sz="8" w:space="0" w:color="000000"/>
            </w:tcBorders>
          </w:tcPr>
          <w:p w14:paraId="7131B4DB" w14:textId="77777777" w:rsidR="007B505A" w:rsidRDefault="00B578F6">
            <w:pPr>
              <w:spacing w:before="0" w:after="0" w:line="259" w:lineRule="auto"/>
              <w:ind w:left="0" w:right="0" w:firstLine="0"/>
            </w:pPr>
            <w:r>
              <w:t xml:space="preserve">39 or fewer </w:t>
            </w:r>
          </w:p>
        </w:tc>
        <w:tc>
          <w:tcPr>
            <w:tcW w:w="1501" w:type="dxa"/>
            <w:tcBorders>
              <w:top w:val="single" w:sz="8" w:space="0" w:color="000000"/>
              <w:left w:val="single" w:sz="8" w:space="0" w:color="000000"/>
              <w:bottom w:val="single" w:sz="8" w:space="0" w:color="000000"/>
              <w:right w:val="single" w:sz="8" w:space="0" w:color="000000"/>
            </w:tcBorders>
          </w:tcPr>
          <w:p w14:paraId="1AF424C1" w14:textId="77777777" w:rsidR="007B505A" w:rsidRDefault="00B578F6">
            <w:pPr>
              <w:spacing w:before="0" w:after="120" w:line="240" w:lineRule="auto"/>
              <w:ind w:left="5" w:right="0" w:firstLine="0"/>
            </w:pPr>
            <w:r>
              <w:t xml:space="preserve">Not applicable </w:t>
            </w:r>
          </w:p>
          <w:p w14:paraId="2332C8DF" w14:textId="77777777" w:rsidR="007B505A" w:rsidRDefault="00B578F6">
            <w:pPr>
              <w:spacing w:before="0" w:after="0" w:line="259" w:lineRule="auto"/>
              <w:ind w:left="363" w:right="0" w:firstLine="0"/>
            </w:pPr>
            <w:r>
              <w:t xml:space="preserve">  </w:t>
            </w:r>
          </w:p>
        </w:tc>
        <w:tc>
          <w:tcPr>
            <w:tcW w:w="1549" w:type="dxa"/>
            <w:tcBorders>
              <w:top w:val="single" w:sz="8" w:space="0" w:color="000000"/>
              <w:left w:val="single" w:sz="8" w:space="0" w:color="000000"/>
              <w:bottom w:val="single" w:sz="8" w:space="0" w:color="000000"/>
              <w:right w:val="single" w:sz="8" w:space="0" w:color="000000"/>
            </w:tcBorders>
          </w:tcPr>
          <w:p w14:paraId="6E50D4CC" w14:textId="77777777" w:rsidR="007B505A" w:rsidRDefault="00B578F6">
            <w:pPr>
              <w:spacing w:before="0" w:after="0" w:line="240" w:lineRule="auto"/>
              <w:ind w:left="5" w:right="27" w:firstLine="0"/>
            </w:pPr>
            <w:r>
              <w:t xml:space="preserve">No more than 2 Incidents are Resolved in excess of the max Incident </w:t>
            </w:r>
          </w:p>
          <w:p w14:paraId="2E008262" w14:textId="77777777" w:rsidR="007B505A" w:rsidRDefault="00B578F6">
            <w:pPr>
              <w:spacing w:before="0" w:after="0" w:line="259" w:lineRule="auto"/>
              <w:ind w:left="5" w:right="0" w:firstLine="0"/>
            </w:pPr>
            <w:r>
              <w:t xml:space="preserve">Resolution </w:t>
            </w:r>
          </w:p>
          <w:p w14:paraId="6496AF35" w14:textId="77777777" w:rsidR="007B505A" w:rsidRDefault="00B578F6">
            <w:pPr>
              <w:spacing w:before="0" w:after="0" w:line="259" w:lineRule="auto"/>
              <w:ind w:left="5" w:right="0" w:firstLine="0"/>
            </w:pPr>
            <w:r>
              <w:t xml:space="preserve">Times </w:t>
            </w:r>
          </w:p>
        </w:tc>
        <w:tc>
          <w:tcPr>
            <w:tcW w:w="1547" w:type="dxa"/>
            <w:tcBorders>
              <w:top w:val="single" w:sz="8" w:space="0" w:color="000000"/>
              <w:left w:val="single" w:sz="8" w:space="0" w:color="000000"/>
              <w:bottom w:val="single" w:sz="8" w:space="0" w:color="000000"/>
              <w:right w:val="single" w:sz="8" w:space="0" w:color="000000"/>
            </w:tcBorders>
          </w:tcPr>
          <w:p w14:paraId="03CC7AA5" w14:textId="77777777" w:rsidR="007B505A" w:rsidRDefault="00B578F6">
            <w:pPr>
              <w:spacing w:before="0" w:after="0" w:line="259" w:lineRule="auto"/>
              <w:ind w:left="5" w:right="0" w:firstLine="0"/>
            </w:pPr>
            <w:r>
              <w:t xml:space="preserve">5 or more </w:t>
            </w:r>
          </w:p>
          <w:p w14:paraId="5689BF1E" w14:textId="77777777" w:rsidR="007B505A" w:rsidRDefault="00B578F6">
            <w:pPr>
              <w:spacing w:before="0" w:after="0" w:line="240" w:lineRule="auto"/>
              <w:ind w:left="5" w:right="0" w:firstLine="0"/>
            </w:pPr>
            <w:r>
              <w:t xml:space="preserve">Incidents are Resolved in excess of the max Incident </w:t>
            </w:r>
          </w:p>
          <w:p w14:paraId="7D75BE0F" w14:textId="77777777" w:rsidR="007B505A" w:rsidRDefault="00B578F6">
            <w:pPr>
              <w:spacing w:before="0" w:after="0" w:line="259" w:lineRule="auto"/>
              <w:ind w:left="5" w:right="0" w:firstLine="0"/>
            </w:pPr>
            <w:r>
              <w:t xml:space="preserve">Resolution </w:t>
            </w:r>
          </w:p>
          <w:p w14:paraId="29092F53" w14:textId="77777777" w:rsidR="007B505A" w:rsidRDefault="00B578F6">
            <w:pPr>
              <w:spacing w:before="0" w:after="0" w:line="259" w:lineRule="auto"/>
              <w:ind w:left="5" w:right="0" w:firstLine="0"/>
            </w:pPr>
            <w:r>
              <w:t xml:space="preserve">Times </w:t>
            </w:r>
          </w:p>
        </w:tc>
        <w:tc>
          <w:tcPr>
            <w:tcW w:w="1489" w:type="dxa"/>
            <w:tcBorders>
              <w:top w:val="single" w:sz="8" w:space="0" w:color="000000"/>
              <w:left w:val="single" w:sz="8" w:space="0" w:color="000000"/>
              <w:bottom w:val="single" w:sz="8" w:space="0" w:color="000000"/>
              <w:right w:val="single" w:sz="8" w:space="0" w:color="000000"/>
            </w:tcBorders>
            <w:vAlign w:val="center"/>
          </w:tcPr>
          <w:p w14:paraId="60694FF4" w14:textId="77777777" w:rsidR="007B505A" w:rsidRDefault="00B578F6">
            <w:pPr>
              <w:spacing w:before="0" w:after="98" w:line="259" w:lineRule="auto"/>
              <w:ind w:left="7" w:right="0" w:firstLine="0"/>
            </w:pPr>
            <w:r>
              <w:t xml:space="preserve">2.5% </w:t>
            </w:r>
          </w:p>
          <w:p w14:paraId="432D2473" w14:textId="77777777" w:rsidR="007B505A" w:rsidRDefault="00B578F6">
            <w:pPr>
              <w:spacing w:before="0" w:after="0" w:line="240" w:lineRule="auto"/>
              <w:ind w:left="7" w:right="0" w:firstLine="0"/>
            </w:pPr>
            <w:r>
              <w:t xml:space="preserve">(payable when 3 Incidents breach the </w:t>
            </w:r>
          </w:p>
          <w:p w14:paraId="35DC1D54" w14:textId="77777777" w:rsidR="007B505A" w:rsidRDefault="00B578F6">
            <w:pPr>
              <w:spacing w:before="0" w:after="0" w:line="259" w:lineRule="auto"/>
              <w:ind w:left="7" w:right="0" w:firstLine="0"/>
            </w:pPr>
            <w:r>
              <w:t xml:space="preserve">Service </w:t>
            </w:r>
          </w:p>
          <w:p w14:paraId="585DF947" w14:textId="77777777" w:rsidR="007B505A" w:rsidRDefault="00B578F6">
            <w:pPr>
              <w:spacing w:before="0" w:after="0" w:line="240" w:lineRule="auto"/>
              <w:ind w:left="7" w:right="0" w:firstLine="0"/>
            </w:pPr>
            <w:r>
              <w:t xml:space="preserve">Level Threshold in any Service </w:t>
            </w:r>
          </w:p>
          <w:p w14:paraId="283109DD" w14:textId="77777777" w:rsidR="007B505A" w:rsidRDefault="00B578F6">
            <w:pPr>
              <w:spacing w:before="0" w:after="0" w:line="259" w:lineRule="auto"/>
              <w:ind w:left="7" w:right="0" w:firstLine="0"/>
            </w:pPr>
            <w:r>
              <w:t xml:space="preserve">Period) </w:t>
            </w:r>
          </w:p>
        </w:tc>
        <w:tc>
          <w:tcPr>
            <w:tcW w:w="1488" w:type="dxa"/>
            <w:tcBorders>
              <w:top w:val="single" w:sz="8" w:space="0" w:color="000000"/>
              <w:left w:val="single" w:sz="8" w:space="0" w:color="000000"/>
              <w:bottom w:val="single" w:sz="8" w:space="0" w:color="000000"/>
              <w:right w:val="single" w:sz="8" w:space="0" w:color="000000"/>
            </w:tcBorders>
            <w:vAlign w:val="center"/>
          </w:tcPr>
          <w:p w14:paraId="7C541A6E" w14:textId="77777777" w:rsidR="007B505A" w:rsidRDefault="00B578F6">
            <w:pPr>
              <w:spacing w:before="0" w:after="98" w:line="259" w:lineRule="auto"/>
              <w:ind w:left="6" w:right="0" w:firstLine="0"/>
            </w:pPr>
            <w:r>
              <w:t xml:space="preserve">5%  </w:t>
            </w:r>
          </w:p>
          <w:p w14:paraId="4186E22D" w14:textId="77777777" w:rsidR="007B505A" w:rsidRDefault="00B578F6">
            <w:pPr>
              <w:spacing w:before="0" w:after="0" w:line="240" w:lineRule="auto"/>
              <w:ind w:left="6" w:right="0" w:firstLine="0"/>
            </w:pPr>
            <w:r>
              <w:t xml:space="preserve">(payable when 4+ Incidents breach the </w:t>
            </w:r>
          </w:p>
          <w:p w14:paraId="6E9FA7B2" w14:textId="77777777" w:rsidR="007B505A" w:rsidRDefault="00B578F6">
            <w:pPr>
              <w:spacing w:before="0" w:after="0" w:line="259" w:lineRule="auto"/>
              <w:ind w:left="6" w:right="0" w:firstLine="0"/>
            </w:pPr>
            <w:r>
              <w:t xml:space="preserve">Service </w:t>
            </w:r>
          </w:p>
          <w:p w14:paraId="7DF13F36" w14:textId="77777777" w:rsidR="007B505A" w:rsidRDefault="00B578F6">
            <w:pPr>
              <w:spacing w:before="0" w:after="0" w:line="240" w:lineRule="auto"/>
              <w:ind w:left="6" w:right="0" w:firstLine="0"/>
            </w:pPr>
            <w:r>
              <w:t xml:space="preserve">Level Threshold in any Service </w:t>
            </w:r>
          </w:p>
          <w:p w14:paraId="2B12FC05" w14:textId="77777777" w:rsidR="007B505A" w:rsidRDefault="00B578F6">
            <w:pPr>
              <w:spacing w:before="0" w:after="0" w:line="259" w:lineRule="auto"/>
              <w:ind w:left="6" w:right="0" w:firstLine="0"/>
            </w:pPr>
            <w:r>
              <w:t xml:space="preserve">Period) </w:t>
            </w:r>
          </w:p>
        </w:tc>
      </w:tr>
      <w:tr w:rsidR="007B505A" w14:paraId="7A7BBC41" w14:textId="77777777">
        <w:trPr>
          <w:trHeight w:val="1004"/>
        </w:trPr>
        <w:tc>
          <w:tcPr>
            <w:tcW w:w="1450" w:type="dxa"/>
            <w:tcBorders>
              <w:top w:val="nil"/>
              <w:left w:val="single" w:sz="8" w:space="0" w:color="000000"/>
              <w:bottom w:val="single" w:sz="8" w:space="0" w:color="000000"/>
              <w:right w:val="single" w:sz="8" w:space="0" w:color="000000"/>
            </w:tcBorders>
            <w:vAlign w:val="center"/>
          </w:tcPr>
          <w:p w14:paraId="4C0003E1" w14:textId="77777777" w:rsidR="007B505A" w:rsidRDefault="00B578F6">
            <w:pPr>
              <w:spacing w:before="0" w:after="0" w:line="259" w:lineRule="auto"/>
              <w:ind w:left="0" w:right="0" w:firstLine="0"/>
            </w:pPr>
            <w:r>
              <w:t xml:space="preserve">40 and more </w:t>
            </w:r>
          </w:p>
        </w:tc>
        <w:tc>
          <w:tcPr>
            <w:tcW w:w="1501" w:type="dxa"/>
            <w:tcBorders>
              <w:top w:val="nil"/>
              <w:left w:val="single" w:sz="8" w:space="0" w:color="000000"/>
              <w:bottom w:val="single" w:sz="8" w:space="0" w:color="000000"/>
              <w:right w:val="single" w:sz="8" w:space="0" w:color="000000"/>
            </w:tcBorders>
          </w:tcPr>
          <w:p w14:paraId="37A19ED6" w14:textId="77777777" w:rsidR="007B505A" w:rsidRDefault="00B578F6">
            <w:pPr>
              <w:spacing w:before="0" w:after="0" w:line="259" w:lineRule="auto"/>
              <w:ind w:left="358" w:right="0" w:firstLine="0"/>
            </w:pPr>
            <w:r>
              <w:t xml:space="preserve">0.25 </w:t>
            </w:r>
          </w:p>
        </w:tc>
        <w:tc>
          <w:tcPr>
            <w:tcW w:w="1549" w:type="dxa"/>
            <w:tcBorders>
              <w:top w:val="nil"/>
              <w:left w:val="single" w:sz="8" w:space="0" w:color="000000"/>
              <w:bottom w:val="single" w:sz="8" w:space="0" w:color="000000"/>
              <w:right w:val="single" w:sz="8" w:space="0" w:color="000000"/>
            </w:tcBorders>
          </w:tcPr>
          <w:p w14:paraId="4E575840" w14:textId="77777777" w:rsidR="007B505A" w:rsidRDefault="00B578F6">
            <w:pPr>
              <w:spacing w:before="0" w:after="0" w:line="259" w:lineRule="auto"/>
              <w:ind w:left="358" w:right="0" w:firstLine="0"/>
            </w:pPr>
            <w:r>
              <w:t xml:space="preserve">95% </w:t>
            </w:r>
          </w:p>
        </w:tc>
        <w:tc>
          <w:tcPr>
            <w:tcW w:w="1547" w:type="dxa"/>
            <w:tcBorders>
              <w:top w:val="nil"/>
              <w:left w:val="single" w:sz="8" w:space="0" w:color="000000"/>
              <w:bottom w:val="single" w:sz="8" w:space="0" w:color="000000"/>
              <w:right w:val="single" w:sz="8" w:space="0" w:color="000000"/>
            </w:tcBorders>
          </w:tcPr>
          <w:p w14:paraId="07E1674B" w14:textId="77777777" w:rsidR="007B505A" w:rsidRDefault="00B578F6">
            <w:pPr>
              <w:spacing w:before="0" w:after="0" w:line="259" w:lineRule="auto"/>
              <w:ind w:left="358" w:right="0" w:firstLine="0"/>
            </w:pPr>
            <w:r>
              <w:t xml:space="preserve">85% </w:t>
            </w:r>
          </w:p>
        </w:tc>
        <w:tc>
          <w:tcPr>
            <w:tcW w:w="1489" w:type="dxa"/>
            <w:tcBorders>
              <w:top w:val="nil"/>
              <w:left w:val="single" w:sz="8" w:space="0" w:color="000000"/>
              <w:bottom w:val="single" w:sz="8" w:space="0" w:color="000000"/>
              <w:right w:val="single" w:sz="8" w:space="0" w:color="000000"/>
            </w:tcBorders>
          </w:tcPr>
          <w:p w14:paraId="6D446C21" w14:textId="77777777" w:rsidR="007B505A" w:rsidRDefault="00B578F6">
            <w:pPr>
              <w:spacing w:before="0" w:after="0" w:line="259" w:lineRule="auto"/>
              <w:ind w:left="0" w:right="48" w:firstLine="0"/>
              <w:jc w:val="center"/>
            </w:pPr>
            <w:r>
              <w:t xml:space="preserve">2.5% </w:t>
            </w:r>
          </w:p>
        </w:tc>
        <w:tc>
          <w:tcPr>
            <w:tcW w:w="1488" w:type="dxa"/>
            <w:tcBorders>
              <w:top w:val="nil"/>
              <w:left w:val="single" w:sz="8" w:space="0" w:color="000000"/>
              <w:bottom w:val="single" w:sz="8" w:space="0" w:color="000000"/>
              <w:right w:val="single" w:sz="8" w:space="0" w:color="000000"/>
            </w:tcBorders>
          </w:tcPr>
          <w:p w14:paraId="74F51D8E" w14:textId="77777777" w:rsidR="007B505A" w:rsidRDefault="00B578F6">
            <w:pPr>
              <w:spacing w:before="0" w:after="0" w:line="259" w:lineRule="auto"/>
              <w:ind w:left="358" w:right="0" w:firstLine="0"/>
            </w:pPr>
            <w:r>
              <w:t xml:space="preserve">5% </w:t>
            </w:r>
          </w:p>
        </w:tc>
      </w:tr>
    </w:tbl>
    <w:p w14:paraId="77F20A90" w14:textId="77777777" w:rsidR="007B505A" w:rsidRDefault="00B578F6">
      <w:pPr>
        <w:spacing w:before="0" w:after="0" w:line="259" w:lineRule="auto"/>
        <w:ind w:left="360" w:right="0" w:firstLine="0"/>
      </w:pPr>
      <w:r>
        <w:rPr>
          <w:b/>
        </w:rPr>
        <w:t xml:space="preserve"> </w:t>
      </w:r>
    </w:p>
    <w:p w14:paraId="1B8C2762" w14:textId="77777777" w:rsidR="007B505A" w:rsidRDefault="00B578F6">
      <w:pPr>
        <w:pStyle w:val="Heading3"/>
        <w:spacing w:after="12" w:line="250" w:lineRule="auto"/>
        <w:ind w:left="-5"/>
      </w:pPr>
      <w:r>
        <w:t xml:space="preserve">3. Quality </w:t>
      </w:r>
    </w:p>
    <w:p w14:paraId="6ACF91D2" w14:textId="77777777" w:rsidR="007B505A" w:rsidRDefault="00B578F6">
      <w:pPr>
        <w:spacing w:before="0" w:after="0" w:line="259" w:lineRule="auto"/>
        <w:ind w:left="360" w:right="0" w:firstLine="0"/>
      </w:pPr>
      <w:r>
        <w:rPr>
          <w:b/>
        </w:rPr>
        <w:t xml:space="preserve"> </w:t>
      </w:r>
    </w:p>
    <w:p w14:paraId="381A2079" w14:textId="77777777" w:rsidR="007B505A" w:rsidRDefault="00B578F6">
      <w:pPr>
        <w:spacing w:before="0" w:after="10"/>
        <w:ind w:left="370" w:right="10"/>
      </w:pPr>
      <w:r>
        <w:t xml:space="preserve">3.1. Service Desk: </w:t>
      </w:r>
    </w:p>
    <w:tbl>
      <w:tblPr>
        <w:tblStyle w:val="TableGrid"/>
        <w:tblW w:w="8787" w:type="dxa"/>
        <w:tblInd w:w="-88" w:type="dxa"/>
        <w:tblCellMar>
          <w:top w:w="196" w:type="dxa"/>
          <w:left w:w="97" w:type="dxa"/>
          <w:right w:w="151" w:type="dxa"/>
        </w:tblCellMar>
        <w:tblLook w:val="04A0" w:firstRow="1" w:lastRow="0" w:firstColumn="1" w:lastColumn="0" w:noHBand="0" w:noVBand="1"/>
      </w:tblPr>
      <w:tblGrid>
        <w:gridCol w:w="1810"/>
        <w:gridCol w:w="1455"/>
        <w:gridCol w:w="1395"/>
        <w:gridCol w:w="1426"/>
        <w:gridCol w:w="1306"/>
        <w:gridCol w:w="1395"/>
      </w:tblGrid>
      <w:tr w:rsidR="007B505A" w14:paraId="5B7C8FEF" w14:textId="77777777">
        <w:trPr>
          <w:trHeight w:val="1206"/>
        </w:trPr>
        <w:tc>
          <w:tcPr>
            <w:tcW w:w="1811" w:type="dxa"/>
            <w:tcBorders>
              <w:top w:val="single" w:sz="8" w:space="0" w:color="000000"/>
              <w:left w:val="single" w:sz="8" w:space="0" w:color="000000"/>
              <w:bottom w:val="single" w:sz="8" w:space="0" w:color="000000"/>
              <w:right w:val="single" w:sz="8" w:space="0" w:color="000000"/>
            </w:tcBorders>
            <w:shd w:val="clear" w:color="auto" w:fill="D0CECE"/>
          </w:tcPr>
          <w:p w14:paraId="5D5C8D1C" w14:textId="77777777" w:rsidR="007B505A" w:rsidRDefault="00B578F6">
            <w:pPr>
              <w:spacing w:before="0" w:after="0" w:line="259" w:lineRule="auto"/>
              <w:ind w:left="0" w:right="0" w:firstLine="0"/>
            </w:pPr>
            <w:r>
              <w:t xml:space="preserve">Criteria </w:t>
            </w:r>
          </w:p>
        </w:tc>
        <w:tc>
          <w:tcPr>
            <w:tcW w:w="1455" w:type="dxa"/>
            <w:tcBorders>
              <w:top w:val="single" w:sz="8" w:space="0" w:color="000000"/>
              <w:left w:val="single" w:sz="8" w:space="0" w:color="000000"/>
              <w:bottom w:val="single" w:sz="8" w:space="0" w:color="000000"/>
              <w:right w:val="single" w:sz="8" w:space="0" w:color="000000"/>
            </w:tcBorders>
            <w:shd w:val="clear" w:color="auto" w:fill="D0CECE"/>
          </w:tcPr>
          <w:p w14:paraId="429E4C21" w14:textId="77777777" w:rsidR="007B505A" w:rsidRDefault="00B578F6">
            <w:pPr>
              <w:spacing w:before="0" w:after="0" w:line="259" w:lineRule="auto"/>
              <w:ind w:left="4" w:right="0" w:firstLine="0"/>
            </w:pPr>
            <w:r>
              <w:t xml:space="preserve">Coefficient </w:t>
            </w:r>
          </w:p>
        </w:tc>
        <w:tc>
          <w:tcPr>
            <w:tcW w:w="1395"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4DDB697A" w14:textId="77777777" w:rsidR="007B505A" w:rsidRDefault="00B578F6">
            <w:pPr>
              <w:spacing w:before="0" w:after="0" w:line="259" w:lineRule="auto"/>
              <w:ind w:left="6" w:right="0" w:firstLine="0"/>
            </w:pPr>
            <w:r>
              <w:t xml:space="preserve">Service </w:t>
            </w:r>
          </w:p>
          <w:p w14:paraId="756A3ED7" w14:textId="77777777" w:rsidR="007B505A" w:rsidRDefault="00B578F6">
            <w:pPr>
              <w:spacing w:before="0" w:after="0" w:line="259" w:lineRule="auto"/>
              <w:ind w:left="6" w:right="0" w:firstLine="0"/>
            </w:pPr>
            <w:r>
              <w:t xml:space="preserve">Level </w:t>
            </w:r>
          </w:p>
          <w:p w14:paraId="07F9AFED" w14:textId="77777777" w:rsidR="007B505A" w:rsidRDefault="00B578F6">
            <w:pPr>
              <w:spacing w:before="0" w:after="0" w:line="259" w:lineRule="auto"/>
              <w:ind w:left="6" w:right="0" w:firstLine="0"/>
            </w:pPr>
            <w:r>
              <w:t xml:space="preserve">Threshold </w:t>
            </w:r>
          </w:p>
        </w:tc>
        <w:tc>
          <w:tcPr>
            <w:tcW w:w="1426"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10DEC748" w14:textId="77777777" w:rsidR="007B505A" w:rsidRDefault="00B578F6">
            <w:pPr>
              <w:spacing w:before="0" w:after="0" w:line="259" w:lineRule="auto"/>
              <w:ind w:left="6" w:right="0" w:firstLine="0"/>
            </w:pPr>
            <w:r>
              <w:t xml:space="preserve">Service </w:t>
            </w:r>
          </w:p>
          <w:p w14:paraId="4D8FC0C4" w14:textId="77777777" w:rsidR="007B505A" w:rsidRDefault="00B578F6">
            <w:pPr>
              <w:spacing w:before="0" w:after="0" w:line="259" w:lineRule="auto"/>
              <w:ind w:left="6" w:right="0" w:firstLine="0"/>
            </w:pPr>
            <w:r>
              <w:t xml:space="preserve">Failure </w:t>
            </w:r>
          </w:p>
          <w:p w14:paraId="1EE2EE1B" w14:textId="77777777" w:rsidR="007B505A" w:rsidRDefault="00B578F6">
            <w:pPr>
              <w:spacing w:before="0" w:after="0" w:line="259" w:lineRule="auto"/>
              <w:ind w:left="6" w:right="0" w:firstLine="0"/>
            </w:pPr>
            <w:r>
              <w:t xml:space="preserve">Threshold </w:t>
            </w:r>
          </w:p>
        </w:tc>
        <w:tc>
          <w:tcPr>
            <w:tcW w:w="1306"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02D53F8E" w14:textId="77777777" w:rsidR="007B505A" w:rsidRDefault="00B578F6">
            <w:pPr>
              <w:spacing w:before="0" w:after="0" w:line="259" w:lineRule="auto"/>
              <w:ind w:left="7" w:right="0" w:firstLine="0"/>
            </w:pPr>
            <w:r>
              <w:t xml:space="preserve">Minimum </w:t>
            </w:r>
          </w:p>
          <w:p w14:paraId="49F3D179" w14:textId="77777777" w:rsidR="007B505A" w:rsidRDefault="00B578F6">
            <w:pPr>
              <w:spacing w:before="0" w:after="0" w:line="259" w:lineRule="auto"/>
              <w:ind w:left="7" w:right="0" w:firstLine="0"/>
            </w:pPr>
            <w:r>
              <w:t xml:space="preserve">Service </w:t>
            </w:r>
          </w:p>
          <w:p w14:paraId="29B7F337" w14:textId="77777777" w:rsidR="007B505A" w:rsidRDefault="00B578F6">
            <w:pPr>
              <w:spacing w:before="0" w:after="0" w:line="259" w:lineRule="auto"/>
              <w:ind w:left="7" w:right="0" w:firstLine="0"/>
            </w:pPr>
            <w:r>
              <w:t xml:space="preserve">Credit </w:t>
            </w:r>
          </w:p>
        </w:tc>
        <w:tc>
          <w:tcPr>
            <w:tcW w:w="1395" w:type="dxa"/>
            <w:tcBorders>
              <w:top w:val="single" w:sz="8" w:space="0" w:color="000000"/>
              <w:left w:val="single" w:sz="8" w:space="0" w:color="000000"/>
              <w:bottom w:val="single" w:sz="8" w:space="0" w:color="000000"/>
              <w:right w:val="single" w:sz="8" w:space="0" w:color="000000"/>
            </w:tcBorders>
            <w:shd w:val="clear" w:color="auto" w:fill="D0CECE"/>
            <w:vAlign w:val="center"/>
          </w:tcPr>
          <w:p w14:paraId="10FA50D0" w14:textId="77777777" w:rsidR="007B505A" w:rsidRDefault="00B578F6">
            <w:pPr>
              <w:spacing w:before="0" w:after="0" w:line="259" w:lineRule="auto"/>
              <w:ind w:left="4" w:right="0" w:firstLine="0"/>
            </w:pPr>
            <w:r>
              <w:t xml:space="preserve">Maximum </w:t>
            </w:r>
          </w:p>
          <w:p w14:paraId="6DFAE824" w14:textId="77777777" w:rsidR="007B505A" w:rsidRDefault="00B578F6">
            <w:pPr>
              <w:spacing w:before="0" w:after="0" w:line="259" w:lineRule="auto"/>
              <w:ind w:left="4" w:right="0" w:firstLine="0"/>
            </w:pPr>
            <w:r>
              <w:t xml:space="preserve">Service </w:t>
            </w:r>
          </w:p>
          <w:p w14:paraId="4DA8B034" w14:textId="77777777" w:rsidR="007B505A" w:rsidRDefault="00B578F6">
            <w:pPr>
              <w:spacing w:before="0" w:after="0" w:line="259" w:lineRule="auto"/>
              <w:ind w:left="4" w:right="0" w:firstLine="0"/>
            </w:pPr>
            <w:r>
              <w:t xml:space="preserve">Credit </w:t>
            </w:r>
          </w:p>
        </w:tc>
      </w:tr>
      <w:tr w:rsidR="007B505A" w14:paraId="1B81CF0D" w14:textId="77777777">
        <w:trPr>
          <w:trHeight w:val="1586"/>
        </w:trPr>
        <w:tc>
          <w:tcPr>
            <w:tcW w:w="1811" w:type="dxa"/>
            <w:tcBorders>
              <w:top w:val="single" w:sz="8" w:space="0" w:color="000000"/>
              <w:left w:val="single" w:sz="8" w:space="0" w:color="000000"/>
              <w:bottom w:val="single" w:sz="8" w:space="0" w:color="000000"/>
              <w:right w:val="single" w:sz="8" w:space="0" w:color="000000"/>
            </w:tcBorders>
            <w:vAlign w:val="center"/>
          </w:tcPr>
          <w:p w14:paraId="54AAA3E2" w14:textId="77777777" w:rsidR="007B505A" w:rsidRDefault="00B578F6">
            <w:pPr>
              <w:spacing w:before="0" w:after="0" w:line="259" w:lineRule="auto"/>
              <w:ind w:left="0" w:right="0" w:firstLine="0"/>
            </w:pPr>
            <w:r>
              <w:lastRenderedPageBreak/>
              <w:t xml:space="preserve">Calls </w:t>
            </w:r>
          </w:p>
          <w:p w14:paraId="315DE9B2" w14:textId="77777777" w:rsidR="007B505A" w:rsidRDefault="00B578F6">
            <w:pPr>
              <w:spacing w:before="0" w:after="0" w:line="259" w:lineRule="auto"/>
              <w:ind w:left="0" w:right="0" w:firstLine="0"/>
            </w:pPr>
            <w:r>
              <w:t xml:space="preserve">Answered within 60 seconds </w:t>
            </w:r>
          </w:p>
        </w:tc>
        <w:tc>
          <w:tcPr>
            <w:tcW w:w="1455" w:type="dxa"/>
            <w:tcBorders>
              <w:top w:val="single" w:sz="8" w:space="0" w:color="000000"/>
              <w:left w:val="single" w:sz="8" w:space="0" w:color="000000"/>
              <w:bottom w:val="single" w:sz="8" w:space="0" w:color="000000"/>
              <w:right w:val="single" w:sz="8" w:space="0" w:color="000000"/>
            </w:tcBorders>
          </w:tcPr>
          <w:p w14:paraId="7ADB2E46" w14:textId="77777777" w:rsidR="007B505A" w:rsidRDefault="00B578F6">
            <w:pPr>
              <w:spacing w:before="0" w:after="0" w:line="259" w:lineRule="auto"/>
              <w:ind w:left="0" w:right="15" w:firstLine="0"/>
              <w:jc w:val="center"/>
            </w:pPr>
            <w:r>
              <w:t xml:space="preserve">0.25 </w:t>
            </w:r>
          </w:p>
        </w:tc>
        <w:tc>
          <w:tcPr>
            <w:tcW w:w="1395" w:type="dxa"/>
            <w:tcBorders>
              <w:top w:val="single" w:sz="8" w:space="0" w:color="000000"/>
              <w:left w:val="single" w:sz="8" w:space="0" w:color="000000"/>
              <w:bottom w:val="single" w:sz="8" w:space="0" w:color="000000"/>
              <w:right w:val="single" w:sz="8" w:space="0" w:color="000000"/>
            </w:tcBorders>
          </w:tcPr>
          <w:p w14:paraId="458B20C0" w14:textId="77777777" w:rsidR="007B505A" w:rsidRDefault="00B578F6">
            <w:pPr>
              <w:spacing w:before="0" w:after="98" w:line="259" w:lineRule="auto"/>
              <w:ind w:left="62" w:right="0" w:firstLine="0"/>
              <w:jc w:val="center"/>
            </w:pPr>
            <w:r>
              <w:t xml:space="preserve">90% </w:t>
            </w:r>
          </w:p>
          <w:p w14:paraId="05744031" w14:textId="77777777" w:rsidR="007B505A" w:rsidRDefault="00B578F6">
            <w:pPr>
              <w:spacing w:before="0" w:after="0" w:line="259" w:lineRule="auto"/>
              <w:ind w:left="364" w:right="0" w:firstLine="0"/>
            </w:pPr>
            <w:r>
              <w:t xml:space="preserve">  </w:t>
            </w:r>
          </w:p>
        </w:tc>
        <w:tc>
          <w:tcPr>
            <w:tcW w:w="1426" w:type="dxa"/>
            <w:tcBorders>
              <w:top w:val="single" w:sz="8" w:space="0" w:color="000000"/>
              <w:left w:val="single" w:sz="8" w:space="0" w:color="000000"/>
              <w:bottom w:val="single" w:sz="8" w:space="0" w:color="000000"/>
              <w:right w:val="single" w:sz="8" w:space="0" w:color="000000"/>
            </w:tcBorders>
          </w:tcPr>
          <w:p w14:paraId="57CF547E" w14:textId="77777777" w:rsidR="007B505A" w:rsidRDefault="00B578F6">
            <w:pPr>
              <w:spacing w:before="0" w:after="98" w:line="259" w:lineRule="auto"/>
              <w:ind w:left="32" w:right="0" w:firstLine="0"/>
              <w:jc w:val="center"/>
            </w:pPr>
            <w:r>
              <w:t xml:space="preserve">80% </w:t>
            </w:r>
          </w:p>
          <w:p w14:paraId="47E9448F" w14:textId="77777777" w:rsidR="007B505A" w:rsidRDefault="00B578F6">
            <w:pPr>
              <w:spacing w:before="0" w:after="0" w:line="259" w:lineRule="auto"/>
              <w:ind w:left="364" w:right="0" w:firstLine="0"/>
            </w:pPr>
            <w:r>
              <w:t xml:space="preserve">  </w:t>
            </w:r>
          </w:p>
        </w:tc>
        <w:tc>
          <w:tcPr>
            <w:tcW w:w="1306" w:type="dxa"/>
            <w:tcBorders>
              <w:top w:val="single" w:sz="8" w:space="0" w:color="000000"/>
              <w:left w:val="single" w:sz="8" w:space="0" w:color="000000"/>
              <w:bottom w:val="single" w:sz="8" w:space="0" w:color="000000"/>
              <w:right w:val="single" w:sz="8" w:space="0" w:color="000000"/>
            </w:tcBorders>
          </w:tcPr>
          <w:p w14:paraId="5AF7F32C" w14:textId="77777777" w:rsidR="007B505A" w:rsidRDefault="00B578F6">
            <w:pPr>
              <w:spacing w:before="0" w:after="0" w:line="259" w:lineRule="auto"/>
              <w:ind w:left="219" w:right="0" w:firstLine="0"/>
              <w:jc w:val="center"/>
            </w:pPr>
            <w:r>
              <w:t xml:space="preserve">2.5% </w:t>
            </w:r>
          </w:p>
        </w:tc>
        <w:tc>
          <w:tcPr>
            <w:tcW w:w="1395" w:type="dxa"/>
            <w:tcBorders>
              <w:top w:val="single" w:sz="8" w:space="0" w:color="000000"/>
              <w:left w:val="single" w:sz="8" w:space="0" w:color="000000"/>
              <w:bottom w:val="single" w:sz="8" w:space="0" w:color="000000"/>
              <w:right w:val="single" w:sz="8" w:space="0" w:color="000000"/>
            </w:tcBorders>
          </w:tcPr>
          <w:p w14:paraId="7538B4ED" w14:textId="77777777" w:rsidR="007B505A" w:rsidRDefault="00B578F6">
            <w:pPr>
              <w:spacing w:before="0" w:after="0" w:line="259" w:lineRule="auto"/>
              <w:ind w:left="0" w:right="77" w:firstLine="0"/>
              <w:jc w:val="center"/>
            </w:pPr>
            <w:r>
              <w:t xml:space="preserve">5% </w:t>
            </w:r>
          </w:p>
        </w:tc>
      </w:tr>
      <w:tr w:rsidR="007B505A" w14:paraId="4C058467" w14:textId="77777777">
        <w:trPr>
          <w:trHeight w:val="1543"/>
        </w:trPr>
        <w:tc>
          <w:tcPr>
            <w:tcW w:w="1811" w:type="dxa"/>
            <w:tcBorders>
              <w:top w:val="single" w:sz="8" w:space="0" w:color="000000"/>
              <w:left w:val="single" w:sz="8" w:space="0" w:color="000000"/>
              <w:bottom w:val="single" w:sz="8" w:space="0" w:color="000000"/>
              <w:right w:val="single" w:sz="8" w:space="0" w:color="000000"/>
            </w:tcBorders>
            <w:vAlign w:val="center"/>
          </w:tcPr>
          <w:p w14:paraId="5DF0EF60" w14:textId="77777777" w:rsidR="007B505A" w:rsidRDefault="00B578F6">
            <w:pPr>
              <w:spacing w:before="0" w:after="0" w:line="259" w:lineRule="auto"/>
              <w:ind w:left="0" w:right="0" w:firstLine="0"/>
            </w:pPr>
            <w:r>
              <w:t xml:space="preserve">Email </w:t>
            </w:r>
          </w:p>
          <w:p w14:paraId="7F1C24EA" w14:textId="77777777" w:rsidR="007B505A" w:rsidRDefault="00B578F6">
            <w:pPr>
              <w:spacing w:before="0" w:after="0" w:line="240" w:lineRule="auto"/>
              <w:ind w:left="0" w:right="0" w:firstLine="0"/>
              <w:jc w:val="both"/>
            </w:pPr>
            <w:r>
              <w:t xml:space="preserve">Responded to within one (1) </w:t>
            </w:r>
          </w:p>
          <w:p w14:paraId="75C12C8D" w14:textId="77777777" w:rsidR="007B505A" w:rsidRDefault="00B578F6">
            <w:pPr>
              <w:spacing w:before="0" w:after="0" w:line="259" w:lineRule="auto"/>
              <w:ind w:left="0" w:right="0" w:firstLine="0"/>
            </w:pPr>
            <w:r>
              <w:t xml:space="preserve">Working Day </w:t>
            </w:r>
          </w:p>
        </w:tc>
        <w:tc>
          <w:tcPr>
            <w:tcW w:w="1455" w:type="dxa"/>
            <w:tcBorders>
              <w:top w:val="single" w:sz="8" w:space="0" w:color="000000"/>
              <w:left w:val="single" w:sz="8" w:space="0" w:color="000000"/>
              <w:bottom w:val="single" w:sz="8" w:space="0" w:color="000000"/>
              <w:right w:val="single" w:sz="8" w:space="0" w:color="000000"/>
            </w:tcBorders>
          </w:tcPr>
          <w:p w14:paraId="0ED70DB1" w14:textId="77777777" w:rsidR="007B505A" w:rsidRDefault="00B578F6">
            <w:pPr>
              <w:spacing w:before="0" w:after="0" w:line="259" w:lineRule="auto"/>
              <w:ind w:left="117" w:right="0" w:firstLine="0"/>
              <w:jc w:val="center"/>
            </w:pPr>
            <w:r>
              <w:t xml:space="preserve">0.083 </w:t>
            </w:r>
          </w:p>
        </w:tc>
        <w:tc>
          <w:tcPr>
            <w:tcW w:w="1395" w:type="dxa"/>
            <w:tcBorders>
              <w:top w:val="single" w:sz="8" w:space="0" w:color="000000"/>
              <w:left w:val="single" w:sz="8" w:space="0" w:color="000000"/>
              <w:bottom w:val="single" w:sz="8" w:space="0" w:color="000000"/>
              <w:right w:val="single" w:sz="8" w:space="0" w:color="000000"/>
            </w:tcBorders>
          </w:tcPr>
          <w:p w14:paraId="6B350B80" w14:textId="77777777" w:rsidR="007B505A" w:rsidRDefault="00B578F6">
            <w:pPr>
              <w:spacing w:before="0" w:after="98" w:line="259" w:lineRule="auto"/>
              <w:ind w:left="62" w:right="0" w:firstLine="0"/>
              <w:jc w:val="center"/>
            </w:pPr>
            <w:r>
              <w:t xml:space="preserve">90% </w:t>
            </w:r>
          </w:p>
          <w:p w14:paraId="6D072349" w14:textId="77777777" w:rsidR="007B505A" w:rsidRDefault="00B578F6">
            <w:pPr>
              <w:spacing w:before="0" w:after="0" w:line="259" w:lineRule="auto"/>
              <w:ind w:left="364" w:right="0" w:firstLine="0"/>
            </w:pPr>
            <w:r>
              <w:t xml:space="preserve">  </w:t>
            </w:r>
          </w:p>
        </w:tc>
        <w:tc>
          <w:tcPr>
            <w:tcW w:w="1426" w:type="dxa"/>
            <w:tcBorders>
              <w:top w:val="single" w:sz="8" w:space="0" w:color="000000"/>
              <w:left w:val="single" w:sz="8" w:space="0" w:color="000000"/>
              <w:bottom w:val="single" w:sz="8" w:space="0" w:color="000000"/>
              <w:right w:val="single" w:sz="8" w:space="0" w:color="000000"/>
            </w:tcBorders>
          </w:tcPr>
          <w:p w14:paraId="45E1960A" w14:textId="77777777" w:rsidR="007B505A" w:rsidRDefault="00B578F6">
            <w:pPr>
              <w:spacing w:before="0" w:after="0" w:line="259" w:lineRule="auto"/>
              <w:ind w:left="32" w:right="0" w:firstLine="0"/>
              <w:jc w:val="center"/>
            </w:pPr>
            <w:r>
              <w:t xml:space="preserve">60% </w:t>
            </w:r>
          </w:p>
        </w:tc>
        <w:tc>
          <w:tcPr>
            <w:tcW w:w="1306" w:type="dxa"/>
            <w:tcBorders>
              <w:top w:val="single" w:sz="8" w:space="0" w:color="000000"/>
              <w:left w:val="single" w:sz="8" w:space="0" w:color="000000"/>
              <w:bottom w:val="single" w:sz="8" w:space="0" w:color="000000"/>
              <w:right w:val="single" w:sz="8" w:space="0" w:color="000000"/>
            </w:tcBorders>
          </w:tcPr>
          <w:p w14:paraId="7A45D479" w14:textId="77777777" w:rsidR="007B505A" w:rsidRDefault="00B578F6">
            <w:pPr>
              <w:spacing w:before="0" w:after="0" w:line="259" w:lineRule="auto"/>
              <w:ind w:left="219" w:right="0" w:firstLine="0"/>
              <w:jc w:val="center"/>
            </w:pPr>
            <w:r>
              <w:t xml:space="preserve">2.5% </w:t>
            </w:r>
          </w:p>
        </w:tc>
        <w:tc>
          <w:tcPr>
            <w:tcW w:w="1395" w:type="dxa"/>
            <w:tcBorders>
              <w:top w:val="single" w:sz="8" w:space="0" w:color="000000"/>
              <w:left w:val="single" w:sz="8" w:space="0" w:color="000000"/>
              <w:bottom w:val="single" w:sz="8" w:space="0" w:color="000000"/>
              <w:right w:val="single" w:sz="8" w:space="0" w:color="000000"/>
            </w:tcBorders>
          </w:tcPr>
          <w:p w14:paraId="63F513CD" w14:textId="77777777" w:rsidR="007B505A" w:rsidRDefault="00B578F6">
            <w:pPr>
              <w:spacing w:before="0" w:after="0" w:line="259" w:lineRule="auto"/>
              <w:ind w:left="0" w:right="77" w:firstLine="0"/>
              <w:jc w:val="center"/>
            </w:pPr>
            <w:r>
              <w:t xml:space="preserve">5% </w:t>
            </w:r>
          </w:p>
        </w:tc>
      </w:tr>
      <w:tr w:rsidR="007B505A" w14:paraId="4E5C69D1" w14:textId="77777777">
        <w:trPr>
          <w:trHeight w:val="1016"/>
        </w:trPr>
        <w:tc>
          <w:tcPr>
            <w:tcW w:w="1811" w:type="dxa"/>
            <w:tcBorders>
              <w:top w:val="single" w:sz="8" w:space="0" w:color="000000"/>
              <w:left w:val="single" w:sz="8" w:space="0" w:color="000000"/>
              <w:bottom w:val="single" w:sz="8" w:space="0" w:color="000000"/>
              <w:right w:val="single" w:sz="8" w:space="0" w:color="000000"/>
            </w:tcBorders>
            <w:vAlign w:val="center"/>
          </w:tcPr>
          <w:p w14:paraId="0AB53099" w14:textId="77777777" w:rsidR="007B505A" w:rsidRDefault="00B578F6">
            <w:pPr>
              <w:spacing w:before="0" w:after="0" w:line="259" w:lineRule="auto"/>
              <w:ind w:left="0" w:right="0" w:firstLine="0"/>
            </w:pPr>
            <w:r>
              <w:t xml:space="preserve">Abandoned </w:t>
            </w:r>
          </w:p>
          <w:p w14:paraId="64161481" w14:textId="77777777" w:rsidR="007B505A" w:rsidRDefault="00B578F6">
            <w:pPr>
              <w:spacing w:before="0" w:after="0" w:line="259" w:lineRule="auto"/>
              <w:ind w:left="0" w:right="0" w:firstLine="0"/>
            </w:pPr>
            <w:r>
              <w:t xml:space="preserve">Calls </w:t>
            </w:r>
          </w:p>
        </w:tc>
        <w:tc>
          <w:tcPr>
            <w:tcW w:w="1455" w:type="dxa"/>
            <w:tcBorders>
              <w:top w:val="single" w:sz="8" w:space="0" w:color="000000"/>
              <w:left w:val="single" w:sz="8" w:space="0" w:color="000000"/>
              <w:bottom w:val="single" w:sz="8" w:space="0" w:color="000000"/>
              <w:right w:val="single" w:sz="8" w:space="0" w:color="000000"/>
            </w:tcBorders>
          </w:tcPr>
          <w:p w14:paraId="3E1D782C" w14:textId="77777777" w:rsidR="007B505A" w:rsidRDefault="00B578F6">
            <w:pPr>
              <w:spacing w:before="0" w:after="0" w:line="259" w:lineRule="auto"/>
              <w:ind w:left="0" w:right="15" w:firstLine="0"/>
              <w:jc w:val="center"/>
            </w:pPr>
            <w:r>
              <w:t xml:space="preserve">0.25 </w:t>
            </w:r>
          </w:p>
        </w:tc>
        <w:tc>
          <w:tcPr>
            <w:tcW w:w="1395" w:type="dxa"/>
            <w:tcBorders>
              <w:top w:val="single" w:sz="8" w:space="0" w:color="000000"/>
              <w:left w:val="single" w:sz="8" w:space="0" w:color="000000"/>
              <w:bottom w:val="single" w:sz="8" w:space="0" w:color="000000"/>
              <w:right w:val="single" w:sz="8" w:space="0" w:color="000000"/>
            </w:tcBorders>
          </w:tcPr>
          <w:p w14:paraId="0B980BA0" w14:textId="77777777" w:rsidR="007B505A" w:rsidRDefault="00B578F6">
            <w:pPr>
              <w:spacing w:before="0" w:after="0" w:line="259" w:lineRule="auto"/>
              <w:ind w:left="62" w:right="0" w:firstLine="0"/>
              <w:jc w:val="center"/>
            </w:pPr>
            <w:r>
              <w:t xml:space="preserve">95% </w:t>
            </w:r>
          </w:p>
        </w:tc>
        <w:tc>
          <w:tcPr>
            <w:tcW w:w="1426" w:type="dxa"/>
            <w:tcBorders>
              <w:top w:val="single" w:sz="8" w:space="0" w:color="000000"/>
              <w:left w:val="single" w:sz="8" w:space="0" w:color="000000"/>
              <w:bottom w:val="single" w:sz="8" w:space="0" w:color="000000"/>
              <w:right w:val="single" w:sz="8" w:space="0" w:color="000000"/>
            </w:tcBorders>
          </w:tcPr>
          <w:p w14:paraId="6302B238" w14:textId="77777777" w:rsidR="007B505A" w:rsidRDefault="00B578F6">
            <w:pPr>
              <w:spacing w:before="0" w:after="0" w:line="259" w:lineRule="auto"/>
              <w:ind w:left="32" w:right="0" w:firstLine="0"/>
              <w:jc w:val="center"/>
            </w:pPr>
            <w:r>
              <w:t xml:space="preserve">85% </w:t>
            </w:r>
          </w:p>
        </w:tc>
        <w:tc>
          <w:tcPr>
            <w:tcW w:w="1306" w:type="dxa"/>
            <w:tcBorders>
              <w:top w:val="single" w:sz="8" w:space="0" w:color="000000"/>
              <w:left w:val="single" w:sz="8" w:space="0" w:color="000000"/>
              <w:bottom w:val="single" w:sz="8" w:space="0" w:color="000000"/>
              <w:right w:val="single" w:sz="8" w:space="0" w:color="000000"/>
            </w:tcBorders>
          </w:tcPr>
          <w:p w14:paraId="797BF7EA" w14:textId="77777777" w:rsidR="007B505A" w:rsidRDefault="00B578F6">
            <w:pPr>
              <w:spacing w:before="0" w:after="0" w:line="259" w:lineRule="auto"/>
              <w:ind w:left="219" w:right="0" w:firstLine="0"/>
              <w:jc w:val="center"/>
            </w:pPr>
            <w:r>
              <w:t xml:space="preserve">2.5% </w:t>
            </w:r>
          </w:p>
        </w:tc>
        <w:tc>
          <w:tcPr>
            <w:tcW w:w="1395" w:type="dxa"/>
            <w:tcBorders>
              <w:top w:val="single" w:sz="8" w:space="0" w:color="000000"/>
              <w:left w:val="single" w:sz="8" w:space="0" w:color="000000"/>
              <w:bottom w:val="single" w:sz="8" w:space="0" w:color="000000"/>
              <w:right w:val="single" w:sz="8" w:space="0" w:color="000000"/>
            </w:tcBorders>
          </w:tcPr>
          <w:p w14:paraId="23E2C997" w14:textId="77777777" w:rsidR="007B505A" w:rsidRDefault="00B578F6">
            <w:pPr>
              <w:spacing w:before="0" w:after="0" w:line="259" w:lineRule="auto"/>
              <w:ind w:left="0" w:right="77" w:firstLine="0"/>
              <w:jc w:val="center"/>
            </w:pPr>
            <w:r>
              <w:t xml:space="preserve">5% </w:t>
            </w:r>
          </w:p>
        </w:tc>
      </w:tr>
    </w:tbl>
    <w:p w14:paraId="4A544719" w14:textId="77777777" w:rsidR="007B505A" w:rsidRDefault="00B578F6">
      <w:pPr>
        <w:spacing w:before="0" w:after="0" w:line="259" w:lineRule="auto"/>
        <w:ind w:left="792" w:right="0" w:firstLine="0"/>
      </w:pPr>
      <w:r>
        <w:rPr>
          <w:b/>
        </w:rPr>
        <w:t xml:space="preserve"> </w:t>
      </w:r>
    </w:p>
    <w:p w14:paraId="1E38718F" w14:textId="77777777" w:rsidR="007B505A" w:rsidRDefault="00B578F6">
      <w:pPr>
        <w:pStyle w:val="Heading4"/>
        <w:spacing w:after="12" w:line="250" w:lineRule="auto"/>
        <w:ind w:left="370"/>
      </w:pPr>
      <w:r>
        <w:t xml:space="preserve">3.2. Data Service </w:t>
      </w:r>
    </w:p>
    <w:p w14:paraId="76694EDE" w14:textId="77777777" w:rsidR="007B505A" w:rsidRDefault="00B578F6">
      <w:pPr>
        <w:spacing w:before="0" w:after="0" w:line="259" w:lineRule="auto"/>
        <w:ind w:left="792" w:right="0" w:firstLine="0"/>
      </w:pPr>
      <w:r>
        <w:rPr>
          <w:b/>
        </w:rPr>
        <w:t xml:space="preserve"> </w:t>
      </w:r>
    </w:p>
    <w:p w14:paraId="41038546" w14:textId="77777777" w:rsidR="007B505A" w:rsidRDefault="00B578F6">
      <w:pPr>
        <w:spacing w:before="0" w:after="0"/>
        <w:ind w:left="1224" w:right="10" w:hanging="504"/>
      </w:pPr>
      <w:r>
        <w:t xml:space="preserve">3.2.1. Where the Buyer has procured Services that include data services, the following provisions will apply: </w:t>
      </w:r>
    </w:p>
    <w:p w14:paraId="3F1C9430" w14:textId="77777777" w:rsidR="007B505A" w:rsidRDefault="00B578F6">
      <w:pPr>
        <w:spacing w:before="0" w:after="0" w:line="259" w:lineRule="auto"/>
        <w:ind w:left="1224" w:right="0" w:firstLine="0"/>
      </w:pPr>
      <w:r>
        <w:t xml:space="preserve"> </w:t>
      </w:r>
    </w:p>
    <w:p w14:paraId="466DD366" w14:textId="77777777" w:rsidR="007B505A" w:rsidRDefault="00B578F6">
      <w:pPr>
        <w:numPr>
          <w:ilvl w:val="0"/>
          <w:numId w:val="154"/>
        </w:numPr>
        <w:spacing w:before="0" w:after="5"/>
        <w:ind w:right="105" w:hanging="648"/>
      </w:pPr>
      <w:r>
        <w:t xml:space="preserve">The Services will only be deemed to have been Delivered once the </w:t>
      </w:r>
    </w:p>
    <w:p w14:paraId="7E53C159" w14:textId="77777777" w:rsidR="007B505A" w:rsidRDefault="00B578F6">
      <w:pPr>
        <w:spacing w:before="0" w:after="10"/>
        <w:ind w:left="1738" w:right="10"/>
      </w:pPr>
      <w:r>
        <w:t xml:space="preserve">Buyer has tested and accepted the quality of the data service; </w:t>
      </w:r>
    </w:p>
    <w:p w14:paraId="6E2D769B" w14:textId="77777777" w:rsidR="007B505A" w:rsidRDefault="00B578F6">
      <w:pPr>
        <w:spacing w:before="0" w:after="0" w:line="259" w:lineRule="auto"/>
        <w:ind w:left="1728" w:right="0" w:firstLine="0"/>
      </w:pPr>
      <w:r>
        <w:t xml:space="preserve"> </w:t>
      </w:r>
    </w:p>
    <w:p w14:paraId="612BFB23" w14:textId="77777777" w:rsidR="007B505A" w:rsidRDefault="00B578F6">
      <w:pPr>
        <w:numPr>
          <w:ilvl w:val="0"/>
          <w:numId w:val="154"/>
        </w:numPr>
        <w:spacing w:before="0"/>
        <w:ind w:right="105" w:hanging="648"/>
      </w:pPr>
      <w:r>
        <w:t xml:space="preserve">Subsequent to Services commencement, where the Buyer believes the quality of the data service is not acceptable: </w:t>
      </w:r>
    </w:p>
    <w:p w14:paraId="6F4E5E08" w14:textId="77777777" w:rsidR="007B505A" w:rsidRDefault="00B578F6">
      <w:pPr>
        <w:spacing w:before="0" w:after="99" w:line="259" w:lineRule="auto"/>
        <w:ind w:left="0" w:right="0" w:firstLine="0"/>
      </w:pPr>
      <w:r>
        <w:t xml:space="preserve"> </w:t>
      </w:r>
    </w:p>
    <w:p w14:paraId="2C7A3D76" w14:textId="77777777" w:rsidR="007B505A" w:rsidRDefault="00B578F6">
      <w:pPr>
        <w:spacing w:before="0" w:after="0"/>
        <w:ind w:left="1450" w:right="1788"/>
      </w:pPr>
      <w:r>
        <w:t xml:space="preserve">(i) </w:t>
      </w:r>
      <w:r>
        <w:tab/>
        <w:t xml:space="preserve">an Incident will be raised with the Service Desk (ii) </w:t>
      </w:r>
      <w:r>
        <w:tab/>
        <w:t xml:space="preserve">the Supplier shall investigate the Incident; (iii) </w:t>
      </w:r>
      <w:r>
        <w:tab/>
        <w:t xml:space="preserve">Subsequent to the investigation, if: </w:t>
      </w:r>
    </w:p>
    <w:p w14:paraId="6894A8B6" w14:textId="77777777" w:rsidR="007B505A" w:rsidRDefault="00B578F6">
      <w:pPr>
        <w:spacing w:before="0" w:after="0" w:line="259" w:lineRule="auto"/>
        <w:ind w:left="2233" w:right="0" w:firstLine="0"/>
      </w:pPr>
      <w:r>
        <w:t xml:space="preserve"> </w:t>
      </w:r>
    </w:p>
    <w:p w14:paraId="2A194DF2" w14:textId="77777777" w:rsidR="007B505A" w:rsidRDefault="00B578F6">
      <w:pPr>
        <w:numPr>
          <w:ilvl w:val="1"/>
          <w:numId w:val="154"/>
        </w:numPr>
        <w:spacing w:before="0" w:after="10"/>
        <w:ind w:right="10" w:hanging="936"/>
      </w:pPr>
      <w:r>
        <w:t xml:space="preserve">a fault is found, the Incident is Resolved as any other </w:t>
      </w:r>
    </w:p>
    <w:p w14:paraId="27D0121C" w14:textId="77777777" w:rsidR="007B505A" w:rsidRDefault="00B578F6">
      <w:pPr>
        <w:spacing w:before="0" w:after="10"/>
        <w:ind w:left="2747" w:right="10"/>
      </w:pPr>
      <w:r>
        <w:t xml:space="preserve">Incident; </w:t>
      </w:r>
    </w:p>
    <w:p w14:paraId="745383CD" w14:textId="77777777" w:rsidR="007B505A" w:rsidRDefault="00B578F6">
      <w:pPr>
        <w:spacing w:before="0" w:after="0" w:line="259" w:lineRule="auto"/>
        <w:ind w:left="2737" w:right="0" w:firstLine="0"/>
      </w:pPr>
      <w:r>
        <w:t xml:space="preserve"> </w:t>
      </w:r>
    </w:p>
    <w:p w14:paraId="42F44230" w14:textId="77777777" w:rsidR="007B505A" w:rsidRDefault="00B578F6">
      <w:pPr>
        <w:numPr>
          <w:ilvl w:val="1"/>
          <w:numId w:val="154"/>
        </w:numPr>
        <w:spacing w:before="0"/>
        <w:ind w:right="10" w:hanging="936"/>
      </w:pPr>
      <w:r>
        <w:t xml:space="preserve">a fault is not found and the Buyer still believes the quality of the data service is unacceptable, the Supplier shall evidence to the Buyer that the data service complies with relevant Standards. </w:t>
      </w:r>
    </w:p>
    <w:p w14:paraId="2F9C08E0" w14:textId="77777777" w:rsidR="007B505A" w:rsidRDefault="00B578F6">
      <w:pPr>
        <w:spacing w:before="0" w:after="98" w:line="259" w:lineRule="auto"/>
        <w:ind w:left="0" w:right="0" w:firstLine="0"/>
      </w:pPr>
      <w:r>
        <w:t xml:space="preserve"> </w:t>
      </w:r>
    </w:p>
    <w:p w14:paraId="100D4043" w14:textId="77777777" w:rsidR="007B505A" w:rsidRDefault="00B578F6">
      <w:pPr>
        <w:spacing w:before="0" w:after="0"/>
        <w:ind w:left="2233" w:right="10" w:hanging="793"/>
      </w:pPr>
      <w:r>
        <w:t xml:space="preserve">(iv) </w:t>
      </w:r>
      <w:r>
        <w:tab/>
        <w:t xml:space="preserve">In the event that a fault is not found and the Supplier cannot evidence to the satisfaction of the Buyer that the data service </w:t>
      </w:r>
      <w:r>
        <w:lastRenderedPageBreak/>
        <w:t xml:space="preserve">complies with relevant Standards, the Service will be deemed Unavailable from the time that the Incident was first raised with the Service Desk and the Incident Resolution Time will be accordingly measured from that time. </w:t>
      </w:r>
    </w:p>
    <w:p w14:paraId="6766F75F" w14:textId="77777777" w:rsidR="007B505A" w:rsidRDefault="00B578F6">
      <w:pPr>
        <w:spacing w:before="0" w:after="0" w:line="259" w:lineRule="auto"/>
        <w:ind w:left="2233" w:right="0" w:firstLine="0"/>
      </w:pPr>
      <w:r>
        <w:t xml:space="preserve"> </w:t>
      </w:r>
    </w:p>
    <w:p w14:paraId="742CD7B7" w14:textId="77777777" w:rsidR="007B505A" w:rsidRDefault="00B578F6">
      <w:pPr>
        <w:pStyle w:val="Heading4"/>
        <w:spacing w:after="12" w:line="250" w:lineRule="auto"/>
        <w:ind w:left="370"/>
      </w:pPr>
      <w:r>
        <w:t xml:space="preserve">3.3. Voice Service </w:t>
      </w:r>
    </w:p>
    <w:p w14:paraId="775C905F" w14:textId="77777777" w:rsidR="007B505A" w:rsidRDefault="00B578F6">
      <w:pPr>
        <w:spacing w:before="0" w:after="0" w:line="259" w:lineRule="auto"/>
        <w:ind w:left="792" w:right="0" w:firstLine="0"/>
      </w:pPr>
      <w:r>
        <w:rPr>
          <w:b/>
        </w:rPr>
        <w:t xml:space="preserve"> </w:t>
      </w:r>
    </w:p>
    <w:p w14:paraId="351B8752" w14:textId="77777777" w:rsidR="007B505A" w:rsidRDefault="00B578F6">
      <w:pPr>
        <w:spacing w:before="0" w:after="0"/>
        <w:ind w:left="1224" w:right="10" w:hanging="504"/>
      </w:pPr>
      <w:r>
        <w:t xml:space="preserve">3.3.1. Where the Buyer has procured Services that include voice services, the following provisions will apply: </w:t>
      </w:r>
    </w:p>
    <w:p w14:paraId="7C232389" w14:textId="77777777" w:rsidR="007B505A" w:rsidRDefault="00B578F6">
      <w:pPr>
        <w:spacing w:before="0" w:after="0" w:line="259" w:lineRule="auto"/>
        <w:ind w:left="1224" w:right="0" w:firstLine="0"/>
      </w:pPr>
      <w:r>
        <w:t xml:space="preserve"> </w:t>
      </w:r>
    </w:p>
    <w:p w14:paraId="6B173B4C" w14:textId="77777777" w:rsidR="007B505A" w:rsidRDefault="00B578F6">
      <w:pPr>
        <w:numPr>
          <w:ilvl w:val="0"/>
          <w:numId w:val="155"/>
        </w:numPr>
        <w:spacing w:before="0" w:after="5"/>
        <w:ind w:right="105" w:hanging="648"/>
      </w:pPr>
      <w:r>
        <w:t xml:space="preserve">The Services will only be deemed to have been Delivered once the </w:t>
      </w:r>
    </w:p>
    <w:p w14:paraId="754ACE9D" w14:textId="77777777" w:rsidR="007B505A" w:rsidRDefault="00B578F6">
      <w:pPr>
        <w:spacing w:before="0" w:after="10"/>
        <w:ind w:left="1738" w:right="10"/>
      </w:pPr>
      <w:r>
        <w:t xml:space="preserve">Buyer has tested and accepted the quality of the voice service; </w:t>
      </w:r>
    </w:p>
    <w:p w14:paraId="51E54E8D" w14:textId="77777777" w:rsidR="007B505A" w:rsidRDefault="00B578F6">
      <w:pPr>
        <w:spacing w:before="0" w:after="0" w:line="259" w:lineRule="auto"/>
        <w:ind w:left="1728" w:right="0" w:firstLine="0"/>
      </w:pPr>
      <w:r>
        <w:t xml:space="preserve"> </w:t>
      </w:r>
    </w:p>
    <w:p w14:paraId="65035841" w14:textId="77777777" w:rsidR="007B505A" w:rsidRDefault="00B578F6">
      <w:pPr>
        <w:numPr>
          <w:ilvl w:val="0"/>
          <w:numId w:val="155"/>
        </w:numPr>
        <w:spacing w:before="0"/>
        <w:ind w:right="105" w:hanging="648"/>
      </w:pPr>
      <w:r>
        <w:t xml:space="preserve">Subsequent to Services commencement, where the Buyer believes the quality of the voice service is not acceptable: </w:t>
      </w:r>
    </w:p>
    <w:p w14:paraId="4C5D9812" w14:textId="77777777" w:rsidR="007B505A" w:rsidRDefault="00B578F6">
      <w:pPr>
        <w:spacing w:before="0" w:after="98" w:line="259" w:lineRule="auto"/>
        <w:ind w:left="0" w:right="0" w:firstLine="0"/>
      </w:pPr>
      <w:r>
        <w:t xml:space="preserve"> </w:t>
      </w:r>
    </w:p>
    <w:p w14:paraId="3D9FB7F1" w14:textId="77777777" w:rsidR="007B505A" w:rsidRDefault="00B578F6">
      <w:pPr>
        <w:spacing w:before="0" w:after="0"/>
        <w:ind w:left="1450" w:right="1721"/>
      </w:pPr>
      <w:r>
        <w:t xml:space="preserve">(i) </w:t>
      </w:r>
      <w:r>
        <w:tab/>
        <w:t xml:space="preserve">an Incident will be raised with the Service Desk; (ii) </w:t>
      </w:r>
      <w:r>
        <w:tab/>
        <w:t xml:space="preserve">the Supplier shall investigate the Incident; (iii) </w:t>
      </w:r>
      <w:r>
        <w:tab/>
        <w:t xml:space="preserve">Subsequent to the investigation, if: </w:t>
      </w:r>
    </w:p>
    <w:p w14:paraId="33606461" w14:textId="77777777" w:rsidR="007B505A" w:rsidRDefault="00B578F6">
      <w:pPr>
        <w:spacing w:before="0" w:after="0" w:line="259" w:lineRule="auto"/>
        <w:ind w:left="2233" w:right="0" w:firstLine="0"/>
      </w:pPr>
      <w:r>
        <w:t xml:space="preserve"> </w:t>
      </w:r>
    </w:p>
    <w:p w14:paraId="13F7B030" w14:textId="77777777" w:rsidR="007B505A" w:rsidRDefault="00B578F6">
      <w:pPr>
        <w:numPr>
          <w:ilvl w:val="1"/>
          <w:numId w:val="155"/>
        </w:numPr>
        <w:spacing w:before="0" w:after="0"/>
        <w:ind w:right="10" w:hanging="936"/>
      </w:pPr>
      <w:r>
        <w:t xml:space="preserve">a fault is found, the Incident is Resolved as any other Incident; </w:t>
      </w:r>
    </w:p>
    <w:p w14:paraId="202ED7D6" w14:textId="77777777" w:rsidR="007B505A" w:rsidRDefault="00B578F6">
      <w:pPr>
        <w:numPr>
          <w:ilvl w:val="1"/>
          <w:numId w:val="155"/>
        </w:numPr>
        <w:spacing w:before="0" w:after="0"/>
        <w:ind w:right="10" w:hanging="936"/>
      </w:pPr>
      <w:r>
        <w:t xml:space="preserve">a fault is not found and the Buyer still believes the quality of the voice service is unacceptable, the Supplier shall evidence to the Buyer that the voice service complies with relevant Standards. </w:t>
      </w:r>
    </w:p>
    <w:p w14:paraId="401B01A3" w14:textId="77777777" w:rsidR="007B505A" w:rsidRDefault="00B578F6">
      <w:pPr>
        <w:spacing w:before="0" w:after="0" w:line="259" w:lineRule="auto"/>
        <w:ind w:left="2737" w:right="0" w:firstLine="0"/>
      </w:pPr>
      <w:r>
        <w:t xml:space="preserve"> </w:t>
      </w:r>
    </w:p>
    <w:p w14:paraId="671A9C56" w14:textId="77777777" w:rsidR="007B505A" w:rsidRDefault="00B578F6">
      <w:pPr>
        <w:spacing w:before="0" w:after="218"/>
        <w:ind w:left="2233" w:right="10" w:hanging="793"/>
      </w:pPr>
      <w:r>
        <w:t xml:space="preserve">(iv) </w:t>
      </w:r>
      <w:r>
        <w:tab/>
        <w:t xml:space="preserve">In the event that a fault is not found and the Supplier cannot evidence to the satisfaction of the Buyer that the voice service complies with relevant Standards, the Service will be deemed Unavailable from the time that the Incident was first raised with the Service Desk and the Incident Resolution Time will be accordingly measured from that time. </w:t>
      </w:r>
    </w:p>
    <w:p w14:paraId="02EC6C15" w14:textId="77777777" w:rsidR="007B505A" w:rsidRDefault="00B578F6">
      <w:pPr>
        <w:spacing w:before="0" w:after="7" w:line="259" w:lineRule="auto"/>
        <w:ind w:left="358" w:right="0" w:firstLine="0"/>
      </w:pPr>
      <w:r>
        <w:rPr>
          <w:b/>
          <w:sz w:val="36"/>
        </w:rPr>
        <w:t xml:space="preserve"> </w:t>
      </w:r>
    </w:p>
    <w:p w14:paraId="42FB1721" w14:textId="77777777" w:rsidR="007B505A" w:rsidRDefault="00B578F6">
      <w:pPr>
        <w:spacing w:before="0" w:after="7" w:line="259" w:lineRule="auto"/>
        <w:ind w:left="358" w:right="0" w:firstLine="0"/>
      </w:pPr>
      <w:r>
        <w:rPr>
          <w:b/>
          <w:sz w:val="36"/>
        </w:rPr>
        <w:t xml:space="preserve"> </w:t>
      </w:r>
    </w:p>
    <w:p w14:paraId="35B31AFE" w14:textId="77777777" w:rsidR="007B505A" w:rsidRDefault="00B578F6">
      <w:pPr>
        <w:spacing w:before="0" w:after="7" w:line="259" w:lineRule="auto"/>
        <w:ind w:left="358" w:right="0" w:firstLine="0"/>
      </w:pPr>
      <w:r>
        <w:rPr>
          <w:b/>
          <w:sz w:val="36"/>
        </w:rPr>
        <w:t xml:space="preserve"> </w:t>
      </w:r>
    </w:p>
    <w:p w14:paraId="331F5020" w14:textId="77777777" w:rsidR="007B505A" w:rsidRDefault="00B578F6">
      <w:pPr>
        <w:spacing w:before="0" w:after="0" w:line="259" w:lineRule="auto"/>
        <w:ind w:left="358" w:right="0" w:firstLine="0"/>
      </w:pPr>
      <w:r>
        <w:rPr>
          <w:b/>
          <w:sz w:val="36"/>
        </w:rPr>
        <w:t xml:space="preserve"> </w:t>
      </w:r>
    </w:p>
    <w:p w14:paraId="5351AAE6" w14:textId="77777777" w:rsidR="007B505A" w:rsidRDefault="00B578F6">
      <w:pPr>
        <w:spacing w:before="0" w:after="7" w:line="259" w:lineRule="auto"/>
        <w:ind w:left="358" w:right="0" w:firstLine="0"/>
      </w:pPr>
      <w:r>
        <w:rPr>
          <w:b/>
          <w:sz w:val="36"/>
        </w:rPr>
        <w:t xml:space="preserve"> </w:t>
      </w:r>
    </w:p>
    <w:p w14:paraId="7F161A22" w14:textId="77777777" w:rsidR="007B505A" w:rsidRDefault="00B578F6">
      <w:pPr>
        <w:spacing w:before="0" w:after="9" w:line="259" w:lineRule="auto"/>
        <w:ind w:left="358" w:right="0" w:firstLine="0"/>
      </w:pPr>
      <w:r>
        <w:rPr>
          <w:b/>
          <w:sz w:val="36"/>
        </w:rPr>
        <w:t xml:space="preserve"> </w:t>
      </w:r>
    </w:p>
    <w:p w14:paraId="0DF58FBA" w14:textId="77777777" w:rsidR="007B505A" w:rsidRDefault="00B578F6">
      <w:pPr>
        <w:spacing w:before="0" w:after="7" w:line="259" w:lineRule="auto"/>
        <w:ind w:left="358" w:right="0" w:firstLine="0"/>
      </w:pPr>
      <w:r>
        <w:rPr>
          <w:b/>
          <w:sz w:val="36"/>
        </w:rPr>
        <w:t xml:space="preserve"> </w:t>
      </w:r>
    </w:p>
    <w:p w14:paraId="20979256" w14:textId="77777777" w:rsidR="007B505A" w:rsidRDefault="00B578F6">
      <w:pPr>
        <w:spacing w:before="0" w:after="7" w:line="259" w:lineRule="auto"/>
        <w:ind w:left="358" w:right="0" w:firstLine="0"/>
      </w:pPr>
      <w:r>
        <w:rPr>
          <w:b/>
          <w:sz w:val="36"/>
        </w:rPr>
        <w:t xml:space="preserve"> </w:t>
      </w:r>
    </w:p>
    <w:p w14:paraId="71D5B6D2" w14:textId="77777777" w:rsidR="007B505A" w:rsidRDefault="00B578F6">
      <w:pPr>
        <w:spacing w:before="0" w:after="7" w:line="259" w:lineRule="auto"/>
        <w:ind w:left="358" w:right="0" w:firstLine="0"/>
      </w:pPr>
      <w:r>
        <w:rPr>
          <w:b/>
          <w:sz w:val="36"/>
        </w:rPr>
        <w:t xml:space="preserve"> </w:t>
      </w:r>
    </w:p>
    <w:p w14:paraId="2ED37E5E" w14:textId="77777777" w:rsidR="007B505A" w:rsidRDefault="00B578F6">
      <w:pPr>
        <w:spacing w:before="0" w:after="7" w:line="259" w:lineRule="auto"/>
        <w:ind w:left="358" w:right="0" w:firstLine="0"/>
      </w:pPr>
      <w:r>
        <w:rPr>
          <w:b/>
          <w:sz w:val="36"/>
        </w:rPr>
        <w:lastRenderedPageBreak/>
        <w:t xml:space="preserve"> </w:t>
      </w:r>
    </w:p>
    <w:p w14:paraId="02A39B2B" w14:textId="77777777" w:rsidR="007B505A" w:rsidRDefault="00B578F6">
      <w:pPr>
        <w:spacing w:before="0" w:after="7" w:line="259" w:lineRule="auto"/>
        <w:ind w:left="358" w:right="0" w:firstLine="0"/>
      </w:pPr>
      <w:r>
        <w:rPr>
          <w:b/>
          <w:sz w:val="36"/>
        </w:rPr>
        <w:t xml:space="preserve"> </w:t>
      </w:r>
    </w:p>
    <w:p w14:paraId="59846AE1" w14:textId="77777777" w:rsidR="007B505A" w:rsidRDefault="00B578F6">
      <w:pPr>
        <w:spacing w:before="0" w:after="9" w:line="259" w:lineRule="auto"/>
        <w:ind w:left="358" w:right="0" w:firstLine="0"/>
      </w:pPr>
      <w:r>
        <w:rPr>
          <w:b/>
          <w:sz w:val="36"/>
        </w:rPr>
        <w:t xml:space="preserve"> </w:t>
      </w:r>
    </w:p>
    <w:p w14:paraId="480524AA" w14:textId="77777777" w:rsidR="007B505A" w:rsidRDefault="00B578F6">
      <w:pPr>
        <w:spacing w:before="0" w:after="7" w:line="259" w:lineRule="auto"/>
        <w:ind w:left="358" w:right="0" w:firstLine="0"/>
      </w:pPr>
      <w:r>
        <w:rPr>
          <w:b/>
          <w:sz w:val="36"/>
        </w:rPr>
        <w:t xml:space="preserve"> </w:t>
      </w:r>
    </w:p>
    <w:p w14:paraId="085C5FF5" w14:textId="77777777" w:rsidR="007B505A" w:rsidRDefault="00B578F6">
      <w:pPr>
        <w:spacing w:before="0" w:after="7" w:line="259" w:lineRule="auto"/>
        <w:ind w:left="358" w:right="0" w:firstLine="0"/>
      </w:pPr>
      <w:r>
        <w:rPr>
          <w:b/>
          <w:sz w:val="36"/>
        </w:rPr>
        <w:t xml:space="preserve"> </w:t>
      </w:r>
    </w:p>
    <w:p w14:paraId="5AD9F772" w14:textId="77777777" w:rsidR="007B505A" w:rsidRDefault="00B578F6">
      <w:pPr>
        <w:spacing w:before="0" w:after="7" w:line="259" w:lineRule="auto"/>
        <w:ind w:left="358" w:right="0" w:firstLine="0"/>
      </w:pPr>
      <w:r>
        <w:rPr>
          <w:b/>
          <w:sz w:val="36"/>
        </w:rPr>
        <w:t xml:space="preserve"> </w:t>
      </w:r>
    </w:p>
    <w:p w14:paraId="76F6A827" w14:textId="77777777" w:rsidR="007B505A" w:rsidRDefault="00B578F6">
      <w:pPr>
        <w:spacing w:before="0" w:after="7" w:line="259" w:lineRule="auto"/>
        <w:ind w:left="358" w:right="0" w:firstLine="0"/>
      </w:pPr>
      <w:r>
        <w:rPr>
          <w:b/>
          <w:sz w:val="36"/>
        </w:rPr>
        <w:t xml:space="preserve"> </w:t>
      </w:r>
    </w:p>
    <w:p w14:paraId="6F9DD4E7" w14:textId="77777777" w:rsidR="007B505A" w:rsidRDefault="00B578F6">
      <w:pPr>
        <w:spacing w:before="0" w:after="7" w:line="259" w:lineRule="auto"/>
        <w:ind w:left="358" w:right="0" w:firstLine="0"/>
      </w:pPr>
      <w:r>
        <w:rPr>
          <w:b/>
          <w:sz w:val="36"/>
        </w:rPr>
        <w:t xml:space="preserve"> </w:t>
      </w:r>
    </w:p>
    <w:p w14:paraId="14FDA220" w14:textId="77777777" w:rsidR="007B505A" w:rsidRDefault="00B578F6">
      <w:pPr>
        <w:spacing w:before="0" w:after="7" w:line="259" w:lineRule="auto"/>
        <w:ind w:left="358" w:right="0" w:firstLine="0"/>
      </w:pPr>
      <w:r>
        <w:rPr>
          <w:b/>
          <w:sz w:val="36"/>
        </w:rPr>
        <w:t xml:space="preserve"> </w:t>
      </w:r>
    </w:p>
    <w:p w14:paraId="61415102" w14:textId="77777777" w:rsidR="007B505A" w:rsidRDefault="00B578F6">
      <w:pPr>
        <w:spacing w:before="0" w:after="9" w:line="259" w:lineRule="auto"/>
        <w:ind w:left="358" w:right="0" w:firstLine="0"/>
      </w:pPr>
      <w:r>
        <w:rPr>
          <w:b/>
          <w:sz w:val="36"/>
        </w:rPr>
        <w:t xml:space="preserve"> </w:t>
      </w:r>
    </w:p>
    <w:p w14:paraId="21CD9A16" w14:textId="77777777" w:rsidR="007B505A" w:rsidRDefault="00B578F6">
      <w:pPr>
        <w:pStyle w:val="Heading2"/>
        <w:ind w:left="368"/>
      </w:pPr>
      <w:r>
        <w:t xml:space="preserve">PART B Annex 2: Critical Service Level Failure </w:t>
      </w:r>
    </w:p>
    <w:p w14:paraId="679D0818" w14:textId="77777777" w:rsidR="007B505A" w:rsidRDefault="00B578F6">
      <w:pPr>
        <w:spacing w:before="0" w:after="98" w:line="259" w:lineRule="auto"/>
        <w:ind w:left="427" w:right="0" w:firstLine="0"/>
      </w:pPr>
      <w:r>
        <w:t xml:space="preserve"> </w:t>
      </w:r>
    </w:p>
    <w:p w14:paraId="0E4C7336" w14:textId="77777777" w:rsidR="007B505A" w:rsidRDefault="00B578F6">
      <w:pPr>
        <w:pStyle w:val="Heading3"/>
        <w:spacing w:after="12" w:line="250" w:lineRule="auto"/>
        <w:ind w:left="-5"/>
      </w:pPr>
      <w:r>
        <w:t xml:space="preserve">1. CRITICAL SERVICE LEVEL FAILURE </w:t>
      </w:r>
    </w:p>
    <w:p w14:paraId="25ECA713" w14:textId="77777777" w:rsidR="007B505A" w:rsidRDefault="00B578F6">
      <w:pPr>
        <w:spacing w:before="0" w:after="0" w:line="259" w:lineRule="auto"/>
        <w:ind w:left="360" w:right="0" w:firstLine="0"/>
      </w:pPr>
      <w:r>
        <w:rPr>
          <w:b/>
        </w:rPr>
        <w:t xml:space="preserve"> </w:t>
      </w:r>
    </w:p>
    <w:p w14:paraId="02D2502F" w14:textId="77777777" w:rsidR="007B505A" w:rsidRDefault="00B578F6">
      <w:pPr>
        <w:spacing w:before="0" w:after="0"/>
        <w:ind w:left="792" w:right="10" w:hanging="432"/>
      </w:pPr>
      <w:r>
        <w:t xml:space="preserve">1.1.  A Critical Service Level Failure will be deemed to have occurred if the performance of the Services falls below the same Service Failure Threshold on three (3) occasions in any six (6) consecutive Service Periods. </w:t>
      </w:r>
    </w:p>
    <w:p w14:paraId="595ACB1A" w14:textId="77777777" w:rsidR="007B505A" w:rsidRDefault="00B578F6">
      <w:pPr>
        <w:spacing w:before="0" w:after="0" w:line="259" w:lineRule="auto"/>
        <w:ind w:left="792" w:right="0" w:firstLine="0"/>
      </w:pPr>
      <w:r>
        <w:t xml:space="preserve"> </w:t>
      </w:r>
    </w:p>
    <w:p w14:paraId="0B2E8ED9" w14:textId="77777777" w:rsidR="007B505A" w:rsidRDefault="00B578F6">
      <w:pPr>
        <w:spacing w:before="0"/>
        <w:ind w:left="792" w:right="10" w:hanging="432"/>
      </w:pPr>
      <w:r>
        <w:t xml:space="preserve">1.2. In the event of a Critical Service Level Failure, the Buyer shall be entitled to terminate this Call-Off Contract for material Default. </w:t>
      </w:r>
    </w:p>
    <w:p w14:paraId="142AE29E" w14:textId="77777777" w:rsidR="007B505A" w:rsidRDefault="00B578F6">
      <w:pPr>
        <w:spacing w:before="0" w:after="98" w:line="259" w:lineRule="auto"/>
        <w:ind w:left="358" w:right="0" w:firstLine="0"/>
      </w:pPr>
      <w:r>
        <w:t xml:space="preserve"> </w:t>
      </w:r>
    </w:p>
    <w:p w14:paraId="4C447B53" w14:textId="77777777" w:rsidR="007B505A" w:rsidRDefault="00B578F6">
      <w:pPr>
        <w:spacing w:before="0" w:after="98" w:line="259" w:lineRule="auto"/>
        <w:ind w:left="358" w:right="0" w:firstLine="0"/>
      </w:pPr>
      <w:r>
        <w:t xml:space="preserve"> </w:t>
      </w:r>
    </w:p>
    <w:p w14:paraId="7A3BF445" w14:textId="77777777" w:rsidR="007B505A" w:rsidRDefault="00B578F6">
      <w:pPr>
        <w:spacing w:before="0" w:after="99" w:line="259" w:lineRule="auto"/>
        <w:ind w:left="358" w:right="0" w:firstLine="0"/>
      </w:pPr>
      <w:r>
        <w:t xml:space="preserve"> </w:t>
      </w:r>
    </w:p>
    <w:p w14:paraId="6916E217" w14:textId="77777777" w:rsidR="007B505A" w:rsidRDefault="00B578F6">
      <w:pPr>
        <w:spacing w:before="0" w:after="98" w:line="259" w:lineRule="auto"/>
        <w:ind w:left="358" w:right="0" w:firstLine="0"/>
      </w:pPr>
      <w:r>
        <w:t xml:space="preserve"> </w:t>
      </w:r>
    </w:p>
    <w:p w14:paraId="2DEC8345" w14:textId="77777777" w:rsidR="007B505A" w:rsidRDefault="00B578F6">
      <w:pPr>
        <w:spacing w:before="0" w:after="98" w:line="259" w:lineRule="auto"/>
        <w:ind w:left="358" w:right="0" w:firstLine="0"/>
      </w:pPr>
      <w:r>
        <w:t xml:space="preserve"> </w:t>
      </w:r>
    </w:p>
    <w:p w14:paraId="6574ABA8" w14:textId="77777777" w:rsidR="007B505A" w:rsidRDefault="00B578F6">
      <w:pPr>
        <w:spacing w:before="0" w:after="98" w:line="259" w:lineRule="auto"/>
        <w:ind w:left="358" w:right="0" w:firstLine="0"/>
      </w:pPr>
      <w:r>
        <w:t xml:space="preserve"> </w:t>
      </w:r>
    </w:p>
    <w:p w14:paraId="47EA31B5" w14:textId="77777777" w:rsidR="007B505A" w:rsidRDefault="00B578F6">
      <w:pPr>
        <w:spacing w:before="0" w:after="98" w:line="259" w:lineRule="auto"/>
        <w:ind w:left="358" w:right="0" w:firstLine="0"/>
      </w:pPr>
      <w:r>
        <w:t xml:space="preserve"> </w:t>
      </w:r>
    </w:p>
    <w:p w14:paraId="7E81D93F" w14:textId="77777777" w:rsidR="007B505A" w:rsidRDefault="00B578F6">
      <w:pPr>
        <w:spacing w:before="0" w:after="98" w:line="259" w:lineRule="auto"/>
        <w:ind w:left="358" w:right="0" w:firstLine="0"/>
      </w:pPr>
      <w:r>
        <w:t xml:space="preserve"> </w:t>
      </w:r>
    </w:p>
    <w:p w14:paraId="567846B0" w14:textId="77777777" w:rsidR="007B505A" w:rsidRDefault="00B578F6">
      <w:pPr>
        <w:spacing w:before="0" w:after="0" w:line="259" w:lineRule="auto"/>
        <w:ind w:left="358" w:right="0" w:firstLine="0"/>
      </w:pPr>
      <w:r>
        <w:t xml:space="preserve"> </w:t>
      </w:r>
    </w:p>
    <w:p w14:paraId="5F3CB111" w14:textId="77777777" w:rsidR="007B505A" w:rsidRDefault="00B578F6">
      <w:pPr>
        <w:spacing w:before="0" w:after="98" w:line="259" w:lineRule="auto"/>
        <w:ind w:left="358" w:right="0" w:firstLine="0"/>
      </w:pPr>
      <w:r>
        <w:t xml:space="preserve"> </w:t>
      </w:r>
    </w:p>
    <w:p w14:paraId="3661BEEE" w14:textId="77777777" w:rsidR="007B505A" w:rsidRDefault="00B578F6">
      <w:pPr>
        <w:spacing w:before="0" w:after="98" w:line="259" w:lineRule="auto"/>
        <w:ind w:left="358" w:right="0" w:firstLine="0"/>
      </w:pPr>
      <w:r>
        <w:t xml:space="preserve"> </w:t>
      </w:r>
    </w:p>
    <w:p w14:paraId="5EE67D90" w14:textId="77777777" w:rsidR="007B505A" w:rsidRDefault="00B578F6">
      <w:pPr>
        <w:spacing w:before="0" w:after="98" w:line="259" w:lineRule="auto"/>
        <w:ind w:left="358" w:right="0" w:firstLine="0"/>
      </w:pPr>
      <w:r>
        <w:t xml:space="preserve"> </w:t>
      </w:r>
    </w:p>
    <w:p w14:paraId="4B6BD3A1" w14:textId="77777777" w:rsidR="007B505A" w:rsidRDefault="00B578F6">
      <w:pPr>
        <w:spacing w:before="0" w:after="98" w:line="259" w:lineRule="auto"/>
        <w:ind w:left="358" w:right="0" w:firstLine="0"/>
      </w:pPr>
      <w:r>
        <w:t xml:space="preserve"> </w:t>
      </w:r>
    </w:p>
    <w:p w14:paraId="02A2AAEC" w14:textId="77777777" w:rsidR="007B505A" w:rsidRDefault="00B578F6">
      <w:pPr>
        <w:spacing w:before="0" w:after="98" w:line="259" w:lineRule="auto"/>
        <w:ind w:left="358" w:right="0" w:firstLine="0"/>
      </w:pPr>
      <w:r>
        <w:t xml:space="preserve"> </w:t>
      </w:r>
    </w:p>
    <w:p w14:paraId="3583D4A2" w14:textId="77777777" w:rsidR="007B505A" w:rsidRDefault="00B578F6">
      <w:pPr>
        <w:spacing w:before="0" w:after="98" w:line="259" w:lineRule="auto"/>
        <w:ind w:left="358" w:right="0" w:firstLine="0"/>
      </w:pPr>
      <w:r>
        <w:t xml:space="preserve"> </w:t>
      </w:r>
    </w:p>
    <w:p w14:paraId="1D812DD6" w14:textId="77777777" w:rsidR="007B505A" w:rsidRDefault="00B578F6">
      <w:pPr>
        <w:spacing w:before="0" w:after="98" w:line="259" w:lineRule="auto"/>
        <w:ind w:left="358" w:right="0" w:firstLine="0"/>
      </w:pPr>
      <w:r>
        <w:t xml:space="preserve"> </w:t>
      </w:r>
    </w:p>
    <w:p w14:paraId="7FC83332" w14:textId="77777777" w:rsidR="007B505A" w:rsidRDefault="00B578F6">
      <w:pPr>
        <w:spacing w:before="0" w:after="98" w:line="259" w:lineRule="auto"/>
        <w:ind w:left="358" w:right="0" w:firstLine="0"/>
      </w:pPr>
      <w:r>
        <w:lastRenderedPageBreak/>
        <w:t xml:space="preserve"> </w:t>
      </w:r>
    </w:p>
    <w:p w14:paraId="3E60F7CE" w14:textId="77777777" w:rsidR="007B505A" w:rsidRDefault="00B578F6">
      <w:pPr>
        <w:spacing w:before="0" w:after="98" w:line="259" w:lineRule="auto"/>
        <w:ind w:left="358" w:right="0" w:firstLine="0"/>
      </w:pPr>
      <w:r>
        <w:t xml:space="preserve"> </w:t>
      </w:r>
    </w:p>
    <w:p w14:paraId="290F7061" w14:textId="77777777" w:rsidR="007B505A" w:rsidRDefault="00B578F6">
      <w:pPr>
        <w:spacing w:before="0" w:after="99" w:line="259" w:lineRule="auto"/>
        <w:ind w:left="358" w:right="0" w:firstLine="0"/>
      </w:pPr>
      <w:r>
        <w:t xml:space="preserve"> </w:t>
      </w:r>
    </w:p>
    <w:p w14:paraId="50570B36" w14:textId="77777777" w:rsidR="007B505A" w:rsidRDefault="00B578F6">
      <w:pPr>
        <w:spacing w:before="0" w:after="98" w:line="259" w:lineRule="auto"/>
        <w:ind w:left="358" w:right="0" w:firstLine="0"/>
      </w:pPr>
      <w:r>
        <w:t xml:space="preserve"> </w:t>
      </w:r>
    </w:p>
    <w:p w14:paraId="3655E585" w14:textId="77777777" w:rsidR="007B505A" w:rsidRDefault="00B578F6">
      <w:pPr>
        <w:spacing w:before="0" w:after="98" w:line="259" w:lineRule="auto"/>
        <w:ind w:left="358" w:right="0" w:firstLine="0"/>
      </w:pPr>
      <w:r>
        <w:t xml:space="preserve"> </w:t>
      </w:r>
    </w:p>
    <w:p w14:paraId="1852DD0F" w14:textId="77777777" w:rsidR="007B505A" w:rsidRDefault="00B578F6">
      <w:pPr>
        <w:spacing w:before="0" w:after="98" w:line="259" w:lineRule="auto"/>
        <w:ind w:left="358" w:right="0" w:firstLine="0"/>
      </w:pPr>
      <w:r>
        <w:t xml:space="preserve"> </w:t>
      </w:r>
    </w:p>
    <w:p w14:paraId="3DF755B3" w14:textId="77777777" w:rsidR="007B505A" w:rsidRDefault="00B578F6">
      <w:pPr>
        <w:spacing w:before="0" w:after="98" w:line="259" w:lineRule="auto"/>
        <w:ind w:left="358" w:right="0" w:firstLine="0"/>
      </w:pPr>
      <w:r>
        <w:t xml:space="preserve"> </w:t>
      </w:r>
    </w:p>
    <w:p w14:paraId="549F9848" w14:textId="77777777" w:rsidR="007B505A" w:rsidRDefault="00B578F6">
      <w:pPr>
        <w:spacing w:before="0" w:after="98" w:line="259" w:lineRule="auto"/>
        <w:ind w:left="358" w:right="0" w:firstLine="0"/>
      </w:pPr>
      <w:r>
        <w:t xml:space="preserve"> </w:t>
      </w:r>
    </w:p>
    <w:p w14:paraId="09A1DD59" w14:textId="77777777" w:rsidR="007B505A" w:rsidRDefault="00B578F6">
      <w:pPr>
        <w:spacing w:before="0" w:after="98" w:line="259" w:lineRule="auto"/>
        <w:ind w:left="358" w:right="0" w:firstLine="0"/>
      </w:pPr>
      <w:r>
        <w:t xml:space="preserve"> </w:t>
      </w:r>
    </w:p>
    <w:p w14:paraId="21B554FC" w14:textId="77777777" w:rsidR="007B505A" w:rsidRDefault="00B578F6">
      <w:pPr>
        <w:spacing w:before="0" w:after="98" w:line="259" w:lineRule="auto"/>
        <w:ind w:left="358" w:right="0" w:firstLine="0"/>
      </w:pPr>
      <w:r>
        <w:t xml:space="preserve"> </w:t>
      </w:r>
    </w:p>
    <w:p w14:paraId="4489FD1F" w14:textId="77777777" w:rsidR="007B505A" w:rsidRDefault="00B578F6">
      <w:pPr>
        <w:spacing w:before="0" w:after="206" w:line="259" w:lineRule="auto"/>
        <w:ind w:left="358" w:right="0" w:firstLine="0"/>
      </w:pPr>
      <w:r>
        <w:t xml:space="preserve">  </w:t>
      </w:r>
    </w:p>
    <w:p w14:paraId="7CC0633A" w14:textId="77777777" w:rsidR="007B505A" w:rsidRDefault="00B578F6">
      <w:pPr>
        <w:pStyle w:val="Heading2"/>
        <w:ind w:left="368"/>
      </w:pPr>
      <w:r>
        <w:t xml:space="preserve">Part C: Performance Monitoring  </w:t>
      </w:r>
    </w:p>
    <w:p w14:paraId="7BABA785" w14:textId="77777777" w:rsidR="007B505A" w:rsidRDefault="00B578F6">
      <w:pPr>
        <w:spacing w:before="0" w:after="98" w:line="259" w:lineRule="auto"/>
        <w:ind w:left="358" w:right="0" w:firstLine="0"/>
      </w:pPr>
      <w:r>
        <w:t xml:space="preserve"> </w:t>
      </w:r>
    </w:p>
    <w:p w14:paraId="03469879" w14:textId="77777777" w:rsidR="007B505A" w:rsidRDefault="00B578F6">
      <w:pPr>
        <w:pStyle w:val="Heading3"/>
        <w:spacing w:after="12" w:line="250" w:lineRule="auto"/>
        <w:ind w:left="-5"/>
      </w:pPr>
      <w:r>
        <w:t xml:space="preserve">1. Performance Monitoring and Performance Review </w:t>
      </w:r>
    </w:p>
    <w:p w14:paraId="465416E0" w14:textId="77777777" w:rsidR="007B505A" w:rsidRDefault="00B578F6">
      <w:pPr>
        <w:spacing w:before="0" w:after="0" w:line="259" w:lineRule="auto"/>
        <w:ind w:left="360" w:right="0" w:firstLine="0"/>
      </w:pPr>
      <w:r>
        <w:rPr>
          <w:b/>
        </w:rPr>
        <w:t xml:space="preserve"> </w:t>
      </w:r>
    </w:p>
    <w:p w14:paraId="22FE5CB5" w14:textId="77777777" w:rsidR="007B505A" w:rsidRDefault="00B578F6">
      <w:pPr>
        <w:spacing w:before="0" w:after="0"/>
        <w:ind w:left="792" w:right="10" w:hanging="432"/>
      </w:pPr>
      <w:r>
        <w:t xml:space="preserve">1.1. Part C to this Call-Off Schedule provides the methodology for monitoring the provision of the Services: </w:t>
      </w:r>
    </w:p>
    <w:p w14:paraId="13374141" w14:textId="77777777" w:rsidR="007B505A" w:rsidRDefault="00B578F6">
      <w:pPr>
        <w:spacing w:before="0" w:after="0" w:line="259" w:lineRule="auto"/>
        <w:ind w:left="792" w:right="0" w:firstLine="0"/>
      </w:pPr>
      <w:r>
        <w:t xml:space="preserve"> </w:t>
      </w:r>
    </w:p>
    <w:p w14:paraId="49CF289D" w14:textId="77777777" w:rsidR="007B505A" w:rsidRDefault="00B578F6">
      <w:pPr>
        <w:spacing w:before="0" w:after="10"/>
        <w:ind w:left="730" w:right="10"/>
      </w:pPr>
      <w:r>
        <w:t xml:space="preserve">1.1.1. to ensure that the Supplier is complying with the Service Levels; and </w:t>
      </w:r>
    </w:p>
    <w:p w14:paraId="2B55EC3F" w14:textId="77777777" w:rsidR="007B505A" w:rsidRDefault="00B578F6">
      <w:pPr>
        <w:spacing w:before="0" w:after="0" w:line="259" w:lineRule="auto"/>
        <w:ind w:left="1224" w:right="0" w:firstLine="0"/>
      </w:pPr>
      <w:r>
        <w:t xml:space="preserve"> </w:t>
      </w:r>
    </w:p>
    <w:p w14:paraId="1A55053B" w14:textId="77777777" w:rsidR="007B505A" w:rsidRDefault="00B578F6">
      <w:pPr>
        <w:spacing w:before="0" w:after="0"/>
        <w:ind w:left="1224" w:right="10" w:hanging="504"/>
      </w:pPr>
      <w:r>
        <w:t xml:space="preserve">1.1.2. for identifying any failures to achieve Service Levels in the performance of the Supplier and/or provision of the Services (may also be referred to as a "Performance Monitoring System"). </w:t>
      </w:r>
    </w:p>
    <w:p w14:paraId="4AB661D4" w14:textId="77777777" w:rsidR="007B505A" w:rsidRDefault="00B578F6">
      <w:pPr>
        <w:spacing w:before="0" w:after="0" w:line="259" w:lineRule="auto"/>
        <w:ind w:left="720" w:right="0" w:firstLine="0"/>
      </w:pPr>
      <w:r>
        <w:t xml:space="preserve"> </w:t>
      </w:r>
    </w:p>
    <w:p w14:paraId="51D3E119" w14:textId="77777777" w:rsidR="007B505A" w:rsidRDefault="00B578F6">
      <w:pPr>
        <w:spacing w:before="0" w:after="0" w:line="259" w:lineRule="auto"/>
        <w:ind w:left="1224" w:right="0" w:firstLine="0"/>
      </w:pPr>
      <w:r>
        <w:t xml:space="preserve"> </w:t>
      </w:r>
    </w:p>
    <w:p w14:paraId="486F692D" w14:textId="77777777" w:rsidR="007B505A" w:rsidRDefault="00B578F6">
      <w:pPr>
        <w:spacing w:before="0" w:after="0"/>
        <w:ind w:left="792" w:right="10" w:hanging="432"/>
      </w:pPr>
      <w:r>
        <w:t xml:space="preserve">1.2. Within twenty (20) Working Days of the Start Date the Supplier shall provide the Buyer with details of how the process in respect of the monitoring and reporting of Service Levels will operate between the Parties and the Parties will endeavour to agree such process as soon as reasonably possible. </w:t>
      </w:r>
    </w:p>
    <w:p w14:paraId="7522CF2B" w14:textId="77777777" w:rsidR="007B505A" w:rsidRDefault="00B578F6">
      <w:pPr>
        <w:spacing w:before="0" w:after="0" w:line="259" w:lineRule="auto"/>
        <w:ind w:left="792" w:right="0" w:firstLine="0"/>
      </w:pPr>
      <w:r>
        <w:t xml:space="preserve"> </w:t>
      </w:r>
    </w:p>
    <w:p w14:paraId="53728D12" w14:textId="77777777" w:rsidR="007B505A" w:rsidRDefault="00B578F6">
      <w:pPr>
        <w:spacing w:before="0"/>
        <w:ind w:left="792" w:right="10" w:hanging="432"/>
      </w:pPr>
      <w:r>
        <w:t xml:space="preserve">1.3. The Supplier shall report all failures to achieve Service Levels and any Critical Service Level Failure to the Buyer in accordance with the processes agreed in Paragraph 1.2 of Part C of this Call-Off Schedule above. </w:t>
      </w:r>
    </w:p>
    <w:p w14:paraId="6C9ACD78" w14:textId="77777777" w:rsidR="007B505A" w:rsidRDefault="00B578F6">
      <w:pPr>
        <w:spacing w:before="0" w:after="0" w:line="259" w:lineRule="auto"/>
        <w:ind w:left="720" w:right="0" w:firstLine="0"/>
      </w:pPr>
      <w:r>
        <w:t xml:space="preserve"> </w:t>
      </w:r>
    </w:p>
    <w:p w14:paraId="09C95DF2" w14:textId="77777777" w:rsidR="007B505A" w:rsidRDefault="00B578F6">
      <w:pPr>
        <w:spacing w:before="0" w:after="0"/>
        <w:ind w:left="792" w:right="10" w:hanging="432"/>
      </w:pPr>
      <w:r>
        <w:t xml:space="preserve">1.4. The Supplier shall provide the Buyer with performance monitoring reports ("Performance Monitoring Reports") in accordance with the process and timescales agreed pursuant to paragraph 1.2 of Part C of this Schedule </w:t>
      </w:r>
      <w:r>
        <w:lastRenderedPageBreak/>
        <w:t xml:space="preserve">which shall contain, as a minimum, the following information in respect of the relevant Service Period just ended: </w:t>
      </w:r>
    </w:p>
    <w:p w14:paraId="0D25CF61" w14:textId="77777777" w:rsidR="007B505A" w:rsidRDefault="00B578F6">
      <w:pPr>
        <w:spacing w:before="0" w:after="0" w:line="259" w:lineRule="auto"/>
        <w:ind w:left="720" w:right="0" w:firstLine="0"/>
      </w:pPr>
      <w:r>
        <w:t xml:space="preserve"> </w:t>
      </w:r>
    </w:p>
    <w:p w14:paraId="7E917422" w14:textId="77777777" w:rsidR="007B505A" w:rsidRDefault="00B578F6">
      <w:pPr>
        <w:spacing w:before="0" w:after="0" w:line="259" w:lineRule="auto"/>
        <w:ind w:left="792" w:right="0" w:firstLine="0"/>
      </w:pPr>
      <w:r>
        <w:t xml:space="preserve"> </w:t>
      </w:r>
    </w:p>
    <w:p w14:paraId="2D212986" w14:textId="77777777" w:rsidR="007B505A" w:rsidRDefault="00B578F6">
      <w:pPr>
        <w:spacing w:before="0" w:after="10"/>
        <w:ind w:left="730" w:right="10"/>
      </w:pPr>
      <w:r>
        <w:t xml:space="preserve">1.4.1. for each Service Level, the actual performance achieved over the </w:t>
      </w:r>
    </w:p>
    <w:p w14:paraId="6C42C62E" w14:textId="77777777" w:rsidR="007B505A" w:rsidRDefault="00B578F6">
      <w:pPr>
        <w:spacing w:before="0" w:after="10"/>
        <w:ind w:left="1234" w:right="10"/>
      </w:pPr>
      <w:r>
        <w:t xml:space="preserve">Service Level for the relevant Service Period; </w:t>
      </w:r>
    </w:p>
    <w:p w14:paraId="58B9BE02" w14:textId="77777777" w:rsidR="007B505A" w:rsidRDefault="00B578F6">
      <w:pPr>
        <w:spacing w:before="0" w:after="0" w:line="259" w:lineRule="auto"/>
        <w:ind w:left="1224" w:right="0" w:firstLine="0"/>
      </w:pPr>
      <w:r>
        <w:t xml:space="preserve"> </w:t>
      </w:r>
    </w:p>
    <w:p w14:paraId="68BB30C2" w14:textId="77777777" w:rsidR="007B505A" w:rsidRDefault="00B578F6">
      <w:pPr>
        <w:spacing w:before="0" w:after="0"/>
        <w:ind w:left="1224" w:right="10" w:hanging="504"/>
      </w:pPr>
      <w:r>
        <w:t xml:space="preserve">1.4.2. a summary of all failures to achieve Service Levels that occurred during that Service Period; </w:t>
      </w:r>
    </w:p>
    <w:p w14:paraId="704A811A" w14:textId="77777777" w:rsidR="007B505A" w:rsidRDefault="00B578F6">
      <w:pPr>
        <w:spacing w:before="0" w:after="0" w:line="259" w:lineRule="auto"/>
        <w:ind w:left="720" w:right="0" w:firstLine="0"/>
      </w:pPr>
      <w:r>
        <w:t xml:space="preserve"> </w:t>
      </w:r>
    </w:p>
    <w:p w14:paraId="7547C198" w14:textId="77777777" w:rsidR="007B505A" w:rsidRDefault="00B578F6">
      <w:pPr>
        <w:spacing w:before="0" w:after="10"/>
        <w:ind w:left="730" w:right="10"/>
      </w:pPr>
      <w:r>
        <w:t xml:space="preserve">1.4.3. details of any Critical Service Level Failures; </w:t>
      </w:r>
    </w:p>
    <w:p w14:paraId="5CDAEDDC" w14:textId="77777777" w:rsidR="007B505A" w:rsidRDefault="00B578F6">
      <w:pPr>
        <w:spacing w:before="0" w:after="0" w:line="259" w:lineRule="auto"/>
        <w:ind w:left="720" w:right="0" w:firstLine="0"/>
      </w:pPr>
      <w:r>
        <w:t xml:space="preserve"> </w:t>
      </w:r>
    </w:p>
    <w:p w14:paraId="55E404AF" w14:textId="77777777" w:rsidR="007B505A" w:rsidRDefault="00B578F6">
      <w:pPr>
        <w:spacing w:before="0" w:after="0"/>
        <w:ind w:left="1224" w:right="10" w:hanging="504"/>
      </w:pPr>
      <w:r>
        <w:t xml:space="preserve">1.4.4. for any repeat failures, actions taken to resolve the underlying cause and prevent recurrence; </w:t>
      </w:r>
    </w:p>
    <w:p w14:paraId="27949FC4" w14:textId="77777777" w:rsidR="007B505A" w:rsidRDefault="00B578F6">
      <w:pPr>
        <w:spacing w:before="0" w:after="0" w:line="259" w:lineRule="auto"/>
        <w:ind w:left="720" w:right="0" w:firstLine="0"/>
      </w:pPr>
      <w:r>
        <w:t xml:space="preserve"> </w:t>
      </w:r>
    </w:p>
    <w:p w14:paraId="0BC1F527" w14:textId="77777777" w:rsidR="007B505A" w:rsidRDefault="00B578F6">
      <w:pPr>
        <w:spacing w:before="0" w:after="0"/>
        <w:ind w:left="1224" w:right="10" w:hanging="504"/>
      </w:pPr>
      <w:r>
        <w:t xml:space="preserve">1.4.5. the Service Credits to be applied in respect of the relevant period indicating the failures and Service Levels to which the Service Credits relate; and </w:t>
      </w:r>
    </w:p>
    <w:p w14:paraId="2AE68F91" w14:textId="77777777" w:rsidR="007B505A" w:rsidRDefault="00B578F6">
      <w:pPr>
        <w:spacing w:before="0" w:after="0" w:line="259" w:lineRule="auto"/>
        <w:ind w:left="720" w:right="0" w:firstLine="0"/>
      </w:pPr>
      <w:r>
        <w:t xml:space="preserve"> </w:t>
      </w:r>
    </w:p>
    <w:p w14:paraId="6A1E8291" w14:textId="77777777" w:rsidR="007B505A" w:rsidRDefault="00B578F6">
      <w:pPr>
        <w:spacing w:before="0" w:after="0"/>
        <w:ind w:left="1224" w:right="10" w:hanging="504"/>
      </w:pPr>
      <w:r>
        <w:t xml:space="preserve">1.4.6. such other details as the Buyer may reasonably require from time to time. </w:t>
      </w:r>
    </w:p>
    <w:p w14:paraId="2F83ED29" w14:textId="77777777" w:rsidR="007B505A" w:rsidRDefault="00B578F6">
      <w:pPr>
        <w:spacing w:before="0" w:after="10"/>
        <w:ind w:left="370" w:right="10"/>
      </w:pPr>
      <w:r>
        <w:t xml:space="preserve">1.5. The Parties shall attend meetings to discuss Performance Monitoring Reports </w:t>
      </w:r>
    </w:p>
    <w:p w14:paraId="732E1ABA" w14:textId="77777777" w:rsidR="007B505A" w:rsidRDefault="00B578F6">
      <w:pPr>
        <w:spacing w:before="0" w:after="10"/>
        <w:ind w:left="802" w:right="10"/>
      </w:pPr>
      <w:r>
        <w:rPr>
          <w:b/>
        </w:rPr>
        <w:t>("Performance Review Meetings")</w:t>
      </w:r>
      <w:r>
        <w:t xml:space="preserve"> on a Monthly basis. The Performance </w:t>
      </w:r>
    </w:p>
    <w:p w14:paraId="4AC453CC" w14:textId="77777777" w:rsidR="007B505A" w:rsidRDefault="00B578F6">
      <w:pPr>
        <w:spacing w:before="0" w:after="0"/>
        <w:ind w:left="802" w:right="10"/>
      </w:pPr>
      <w:r>
        <w:t xml:space="preserve">Review Meetings will be the forum for the review by the Supplier and the Buyer of the Performance Monitoring Reports.  The Performance Review Meetings shall: </w:t>
      </w:r>
    </w:p>
    <w:p w14:paraId="68CF8742" w14:textId="77777777" w:rsidR="007B505A" w:rsidRDefault="00B578F6">
      <w:pPr>
        <w:spacing w:before="0" w:after="0" w:line="259" w:lineRule="auto"/>
        <w:ind w:left="792" w:right="0" w:firstLine="0"/>
      </w:pPr>
      <w:r>
        <w:t xml:space="preserve"> </w:t>
      </w:r>
    </w:p>
    <w:p w14:paraId="7C84DA1F" w14:textId="77777777" w:rsidR="007B505A" w:rsidRDefault="00B578F6">
      <w:pPr>
        <w:spacing w:before="0" w:after="0"/>
        <w:ind w:left="1224" w:right="10" w:hanging="504"/>
      </w:pPr>
      <w:r>
        <w:t xml:space="preserve">1.5.1. take place within one (1) week of the Performance Monitoring Reports being issued by the Supplier at such location and time (within normal business hours) as the Buyer shall reasonably require; </w:t>
      </w:r>
    </w:p>
    <w:p w14:paraId="0FB0CDBA" w14:textId="77777777" w:rsidR="007B505A" w:rsidRDefault="00B578F6">
      <w:pPr>
        <w:spacing w:before="0" w:after="7" w:line="259" w:lineRule="auto"/>
        <w:ind w:left="1224" w:right="0" w:firstLine="0"/>
      </w:pPr>
      <w:r>
        <w:t xml:space="preserve"> </w:t>
      </w:r>
    </w:p>
    <w:p w14:paraId="0CD112CB" w14:textId="77777777" w:rsidR="007B505A" w:rsidRDefault="00B578F6">
      <w:pPr>
        <w:spacing w:before="0" w:after="0"/>
        <w:ind w:left="1224" w:right="10" w:hanging="504"/>
      </w:pPr>
      <w:r>
        <w:t xml:space="preserve">1.5.2. be attended by the Supplier's Representative and the Buyer’s Representative; and </w:t>
      </w:r>
    </w:p>
    <w:p w14:paraId="4BCAAE64" w14:textId="77777777" w:rsidR="007B505A" w:rsidRDefault="00B578F6">
      <w:pPr>
        <w:spacing w:before="0" w:after="0" w:line="259" w:lineRule="auto"/>
        <w:ind w:left="720" w:right="0" w:firstLine="0"/>
      </w:pPr>
      <w:r>
        <w:t xml:space="preserve"> </w:t>
      </w:r>
    </w:p>
    <w:p w14:paraId="39911875" w14:textId="77777777" w:rsidR="007B505A" w:rsidRDefault="00B578F6">
      <w:pPr>
        <w:spacing w:before="0" w:after="0"/>
        <w:ind w:left="1224" w:right="10" w:hanging="504"/>
      </w:pPr>
      <w:r>
        <w:t xml:space="preserve">1.5.3. be fully minuted by the Supplier and the minutes will be circulated by the Supplier to all attendees at the relevant meeting and also to the Buyer’s Representative and any other recipients agreed at the relevant meeting.   </w:t>
      </w:r>
    </w:p>
    <w:p w14:paraId="0E640A16" w14:textId="77777777" w:rsidR="007B505A" w:rsidRDefault="00B578F6">
      <w:pPr>
        <w:spacing w:before="0" w:after="0" w:line="259" w:lineRule="auto"/>
        <w:ind w:left="720" w:right="0" w:firstLine="0"/>
      </w:pPr>
      <w:r>
        <w:t xml:space="preserve"> </w:t>
      </w:r>
    </w:p>
    <w:p w14:paraId="2EE3AFB5" w14:textId="77777777" w:rsidR="007B505A" w:rsidRDefault="00B578F6">
      <w:pPr>
        <w:spacing w:before="0" w:after="0" w:line="259" w:lineRule="auto"/>
        <w:ind w:left="1224" w:right="0" w:firstLine="0"/>
      </w:pPr>
      <w:r>
        <w:t xml:space="preserve"> </w:t>
      </w:r>
    </w:p>
    <w:p w14:paraId="6FD871B1" w14:textId="77777777" w:rsidR="007B505A" w:rsidRDefault="00B578F6">
      <w:pPr>
        <w:spacing w:before="0" w:after="0"/>
        <w:ind w:left="792" w:right="10" w:hanging="432"/>
      </w:pPr>
      <w:r>
        <w:t xml:space="preserve">1.6. The minutes of the preceding Month's Performance Review Meeting will be agreed and signed by both the Supplier's Representative and the Buyer’s Representative at each meeting. </w:t>
      </w:r>
    </w:p>
    <w:p w14:paraId="5D8E8351" w14:textId="77777777" w:rsidR="007B505A" w:rsidRDefault="00B578F6">
      <w:pPr>
        <w:spacing w:before="0" w:after="0" w:line="259" w:lineRule="auto"/>
        <w:ind w:left="792" w:right="0" w:firstLine="0"/>
      </w:pPr>
      <w:r>
        <w:lastRenderedPageBreak/>
        <w:t xml:space="preserve"> </w:t>
      </w:r>
    </w:p>
    <w:p w14:paraId="3F50A98B" w14:textId="77777777" w:rsidR="007B505A" w:rsidRDefault="00B578F6">
      <w:pPr>
        <w:spacing w:before="0" w:after="10"/>
        <w:ind w:left="370" w:right="10"/>
      </w:pPr>
      <w:r>
        <w:t xml:space="preserve">1.7. The Supplier shall provide to the Buyer such documentation as the Buyer </w:t>
      </w:r>
    </w:p>
    <w:p w14:paraId="148521A6" w14:textId="77777777" w:rsidR="007B505A" w:rsidRDefault="00B578F6">
      <w:pPr>
        <w:spacing w:before="0"/>
        <w:ind w:left="802" w:right="10"/>
      </w:pPr>
      <w:r>
        <w:t xml:space="preserve">may reasonably require in order to verify the level of the performance by the Supplier and the calculations of the amount of Service Credits for any specified Service Period. </w:t>
      </w:r>
    </w:p>
    <w:p w14:paraId="5268A336" w14:textId="77777777" w:rsidR="007B505A" w:rsidRDefault="00B578F6">
      <w:pPr>
        <w:spacing w:before="0" w:after="98" w:line="259" w:lineRule="auto"/>
        <w:ind w:left="358" w:right="0" w:firstLine="0"/>
      </w:pPr>
      <w:r>
        <w:t xml:space="preserve"> </w:t>
      </w:r>
    </w:p>
    <w:p w14:paraId="134A3A84" w14:textId="77777777" w:rsidR="007B505A" w:rsidRDefault="00B578F6">
      <w:pPr>
        <w:pStyle w:val="Heading3"/>
        <w:spacing w:after="12" w:line="250" w:lineRule="auto"/>
        <w:ind w:left="-5"/>
      </w:pPr>
      <w:r>
        <w:t xml:space="preserve">2. Satisfaction Surveys </w:t>
      </w:r>
    </w:p>
    <w:p w14:paraId="21B3A303" w14:textId="77777777" w:rsidR="007B505A" w:rsidRDefault="00B578F6">
      <w:pPr>
        <w:spacing w:before="0" w:after="0" w:line="259" w:lineRule="auto"/>
        <w:ind w:left="360" w:right="0" w:firstLine="0"/>
      </w:pPr>
      <w:r>
        <w:rPr>
          <w:b/>
        </w:rPr>
        <w:t xml:space="preserve"> </w:t>
      </w:r>
    </w:p>
    <w:p w14:paraId="03816164" w14:textId="77777777" w:rsidR="007B505A" w:rsidRDefault="00B578F6">
      <w:pPr>
        <w:spacing w:before="0"/>
        <w:ind w:left="792" w:right="10" w:hanging="432"/>
      </w:pPr>
      <w:r>
        <w:t xml:space="preserve">2.1. The Buyer may undertake satisfaction surveys in respect of the Supplier's provision of the Deliverables. The Buyer shall be entitled to notify the Supplier of any aspects of their performance of the provision of the Deliverables which the responses to the Satisfaction Surveys reasonably suggest are not in accordance with this Contract. </w:t>
      </w:r>
    </w:p>
    <w:p w14:paraId="1581EEC1" w14:textId="77777777" w:rsidR="007B505A" w:rsidRDefault="00B578F6">
      <w:pPr>
        <w:spacing w:before="0" w:after="98" w:line="259" w:lineRule="auto"/>
        <w:ind w:left="358" w:right="0" w:firstLine="0"/>
      </w:pPr>
      <w:r>
        <w:t xml:space="preserve"> </w:t>
      </w:r>
    </w:p>
    <w:p w14:paraId="34B12925" w14:textId="77777777" w:rsidR="007B505A" w:rsidRDefault="00B578F6">
      <w:pPr>
        <w:spacing w:before="0" w:after="99" w:line="259" w:lineRule="auto"/>
        <w:ind w:left="358" w:right="0" w:firstLine="0"/>
      </w:pPr>
      <w:r>
        <w:t xml:space="preserve"> </w:t>
      </w:r>
    </w:p>
    <w:p w14:paraId="0B8451C7" w14:textId="77777777" w:rsidR="007B505A" w:rsidRDefault="00B578F6">
      <w:pPr>
        <w:spacing w:before="0" w:after="98" w:line="259" w:lineRule="auto"/>
        <w:ind w:left="358" w:right="0" w:firstLine="0"/>
      </w:pPr>
      <w:r>
        <w:t xml:space="preserve"> </w:t>
      </w:r>
    </w:p>
    <w:p w14:paraId="6E41F0E5" w14:textId="77777777" w:rsidR="007B505A" w:rsidRDefault="00B578F6">
      <w:pPr>
        <w:spacing w:before="0" w:after="98" w:line="259" w:lineRule="auto"/>
        <w:ind w:left="358" w:right="0" w:firstLine="0"/>
      </w:pPr>
      <w:r>
        <w:t xml:space="preserve"> </w:t>
      </w:r>
    </w:p>
    <w:p w14:paraId="72C36478" w14:textId="77777777" w:rsidR="007B505A" w:rsidRDefault="00B578F6">
      <w:pPr>
        <w:spacing w:before="0" w:after="98" w:line="259" w:lineRule="auto"/>
        <w:ind w:left="358" w:right="0" w:firstLine="0"/>
      </w:pPr>
      <w:r>
        <w:t xml:space="preserve"> </w:t>
      </w:r>
    </w:p>
    <w:p w14:paraId="4CF2435C" w14:textId="77777777" w:rsidR="007B505A" w:rsidRDefault="00B578F6">
      <w:pPr>
        <w:spacing w:before="0" w:after="98" w:line="259" w:lineRule="auto"/>
        <w:ind w:left="358" w:right="0" w:firstLine="0"/>
      </w:pPr>
      <w:r>
        <w:t xml:space="preserve"> </w:t>
      </w:r>
    </w:p>
    <w:p w14:paraId="050EEC54" w14:textId="77777777" w:rsidR="007B505A" w:rsidRDefault="00B578F6">
      <w:pPr>
        <w:spacing w:before="0" w:after="98" w:line="259" w:lineRule="auto"/>
        <w:ind w:left="358" w:right="0" w:firstLine="0"/>
      </w:pPr>
      <w:r>
        <w:t xml:space="preserve"> </w:t>
      </w:r>
    </w:p>
    <w:p w14:paraId="288D0611" w14:textId="77777777" w:rsidR="007B505A" w:rsidRDefault="00B578F6">
      <w:pPr>
        <w:spacing w:before="0" w:after="98" w:line="259" w:lineRule="auto"/>
        <w:ind w:left="358" w:right="0" w:firstLine="0"/>
      </w:pPr>
      <w:r>
        <w:t xml:space="preserve"> </w:t>
      </w:r>
    </w:p>
    <w:p w14:paraId="452E92D1" w14:textId="77777777" w:rsidR="007B505A" w:rsidRDefault="00B578F6">
      <w:pPr>
        <w:spacing w:before="0" w:after="98" w:line="259" w:lineRule="auto"/>
        <w:ind w:left="358" w:right="0" w:firstLine="0"/>
      </w:pPr>
      <w:r>
        <w:t xml:space="preserve"> </w:t>
      </w:r>
    </w:p>
    <w:p w14:paraId="26C33132" w14:textId="77777777" w:rsidR="007B505A" w:rsidRDefault="00B578F6">
      <w:pPr>
        <w:spacing w:before="0" w:after="206" w:line="259" w:lineRule="auto"/>
        <w:ind w:left="358" w:right="0" w:firstLine="0"/>
      </w:pPr>
      <w:r>
        <w:t xml:space="preserve">  </w:t>
      </w:r>
    </w:p>
    <w:p w14:paraId="294319C4" w14:textId="77777777" w:rsidR="007B505A" w:rsidRDefault="00B578F6">
      <w:pPr>
        <w:pStyle w:val="Heading2"/>
        <w:ind w:left="725"/>
      </w:pPr>
      <w:r>
        <w:t xml:space="preserve">PART C ANNEX 1: ADDITIONAL PERFORMANCE MONITORING REQUIREMENTS </w:t>
      </w:r>
    </w:p>
    <w:p w14:paraId="0E403C70" w14:textId="77777777" w:rsidR="007B505A" w:rsidRDefault="00B578F6">
      <w:pPr>
        <w:spacing w:before="0" w:after="98" w:line="259" w:lineRule="auto"/>
        <w:ind w:left="358" w:right="0" w:firstLine="0"/>
      </w:pPr>
      <w:r>
        <w:t xml:space="preserve"> </w:t>
      </w:r>
    </w:p>
    <w:p w14:paraId="515B4C0F" w14:textId="77777777" w:rsidR="007B505A" w:rsidRDefault="00B578F6">
      <w:pPr>
        <w:spacing w:before="0"/>
        <w:ind w:left="368" w:right="10"/>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4F7E085F" wp14:editId="3113FBA8">
                <wp:simplePos x="0" y="0"/>
                <wp:positionH relativeFrom="column">
                  <wp:posOffset>227076</wp:posOffset>
                </wp:positionH>
                <wp:positionV relativeFrom="paragraph">
                  <wp:posOffset>-3809</wp:posOffset>
                </wp:positionV>
                <wp:extent cx="5160010" cy="525780"/>
                <wp:effectExtent l="0" t="0" r="0" b="0"/>
                <wp:wrapNone/>
                <wp:docPr id="339493" name="Group 339493"/>
                <wp:cNvGraphicFramePr/>
                <a:graphic xmlns:a="http://schemas.openxmlformats.org/drawingml/2006/main">
                  <a:graphicData uri="http://schemas.microsoft.com/office/word/2010/wordprocessingGroup">
                    <wpg:wgp>
                      <wpg:cNvGrpSpPr/>
                      <wpg:grpSpPr>
                        <a:xfrm>
                          <a:off x="0" y="0"/>
                          <a:ext cx="5160010" cy="525780"/>
                          <a:chOff x="0" y="0"/>
                          <a:chExt cx="5160010" cy="525780"/>
                        </a:xfrm>
                      </wpg:grpSpPr>
                      <wps:wsp>
                        <wps:cNvPr id="366979" name="Shape 366979"/>
                        <wps:cNvSpPr/>
                        <wps:spPr>
                          <a:xfrm>
                            <a:off x="0" y="0"/>
                            <a:ext cx="5160010" cy="175260"/>
                          </a:xfrm>
                          <a:custGeom>
                            <a:avLst/>
                            <a:gdLst/>
                            <a:ahLst/>
                            <a:cxnLst/>
                            <a:rect l="0" t="0" r="0" b="0"/>
                            <a:pathLst>
                              <a:path w="5160010" h="175260">
                                <a:moveTo>
                                  <a:pt x="0" y="0"/>
                                </a:moveTo>
                                <a:lnTo>
                                  <a:pt x="5160010" y="0"/>
                                </a:lnTo>
                                <a:lnTo>
                                  <a:pt x="5160010"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66980" name="Shape 366980"/>
                        <wps:cNvSpPr/>
                        <wps:spPr>
                          <a:xfrm>
                            <a:off x="0" y="175260"/>
                            <a:ext cx="5085334" cy="175260"/>
                          </a:xfrm>
                          <a:custGeom>
                            <a:avLst/>
                            <a:gdLst/>
                            <a:ahLst/>
                            <a:cxnLst/>
                            <a:rect l="0" t="0" r="0" b="0"/>
                            <a:pathLst>
                              <a:path w="5085334" h="175260">
                                <a:moveTo>
                                  <a:pt x="0" y="0"/>
                                </a:moveTo>
                                <a:lnTo>
                                  <a:pt x="5085334" y="0"/>
                                </a:lnTo>
                                <a:lnTo>
                                  <a:pt x="5085334"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66981" name="Shape 366981"/>
                        <wps:cNvSpPr/>
                        <wps:spPr>
                          <a:xfrm>
                            <a:off x="0" y="350520"/>
                            <a:ext cx="2075942" cy="175260"/>
                          </a:xfrm>
                          <a:custGeom>
                            <a:avLst/>
                            <a:gdLst/>
                            <a:ahLst/>
                            <a:cxnLst/>
                            <a:rect l="0" t="0" r="0" b="0"/>
                            <a:pathLst>
                              <a:path w="2075942" h="175260">
                                <a:moveTo>
                                  <a:pt x="0" y="0"/>
                                </a:moveTo>
                                <a:lnTo>
                                  <a:pt x="2075942" y="0"/>
                                </a:lnTo>
                                <a:lnTo>
                                  <a:pt x="2075942"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w:pict>
              <v:group w14:anchorId="355FA298" id="Group 339493" o:spid="_x0000_s1026" style="position:absolute;margin-left:17.9pt;margin-top:-.3pt;width:406.3pt;height:41.4pt;z-index:-251638784" coordsize="51600,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">
                <v:shape id="Shape 366979" o:spid="_x0000_s1027" style="position:absolute;width:51600;height:1752;visibility:visible;mso-wrap-style:square;v-text-anchor:top" coordsize="51600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" path="m,l5160010,r,175260l,175260,,e" fillcolor="lime" stroked="f" strokeweight="0">
                  <v:stroke miterlimit="83231f" joinstyle="miter"/>
                  <v:path arrowok="t" textboxrect="0,0,5160010,175260"/>
                </v:shape>
                <v:shape id="Shape 366980" o:spid="_x0000_s1028" style="position:absolute;top:1752;width:50853;height:1753;visibility:visible;mso-wrap-style:square;v-text-anchor:top" coordsize="508533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" path="m,l5085334,r,175260l,175260,,e" fillcolor="lime" stroked="f" strokeweight="0">
                  <v:stroke miterlimit="83231f" joinstyle="miter"/>
                  <v:path arrowok="t" textboxrect="0,0,5085334,175260"/>
                </v:shape>
                <v:shape id="Shape 366981" o:spid="_x0000_s1029" style="position:absolute;top:3505;width:20759;height:1752;visibility:visible;mso-wrap-style:square;v-text-anchor:top" coordsize="207594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" path="m,l2075942,r,175260l,175260,,e" fillcolor="lime" stroked="f" strokeweight="0">
                  <v:stroke miterlimit="83231f" joinstyle="miter"/>
                  <v:path arrowok="t" textboxrect="0,0,2075942,175260"/>
                </v:shape>
              </v:group>
            </w:pict>
          </mc:Fallback>
        </mc:AlternateContent>
      </w:r>
      <w:r>
        <w:t xml:space="preserve">[Guidance Note: Where the Buyer has stipulated on the Order Form during a Further Competition Procedure, insert details of any additional performance monitoring requirements here.] </w:t>
      </w:r>
    </w:p>
    <w:p w14:paraId="3681BE35" w14:textId="77777777" w:rsidR="007B505A" w:rsidRDefault="00B578F6">
      <w:pPr>
        <w:spacing w:before="0" w:after="0" w:line="259" w:lineRule="auto"/>
        <w:ind w:left="358" w:right="0" w:firstLine="0"/>
      </w:pPr>
      <w:r>
        <w:t xml:space="preserve"> </w:t>
      </w:r>
    </w:p>
    <w:p w14:paraId="2A6ABA2B" w14:textId="77777777" w:rsidR="007B505A" w:rsidRDefault="007B505A">
      <w:pPr>
        <w:sectPr w:rsidR="007B505A">
          <w:pgSz w:w="11906" w:h="16838"/>
          <w:pgMar w:top="1440" w:right="1446" w:bottom="1822" w:left="1440" w:header="720" w:footer="720" w:gutter="0"/>
          <w:pgNumType w:start="1"/>
          <w:cols w:space="720"/>
        </w:sectPr>
      </w:pPr>
    </w:p>
    <w:p w14:paraId="5B74BEF7" w14:textId="77777777" w:rsidR="007B505A" w:rsidRDefault="00B578F6">
      <w:pPr>
        <w:spacing w:before="0" w:after="0" w:line="259" w:lineRule="auto"/>
        <w:ind w:left="0" w:right="0" w:firstLine="0"/>
      </w:pPr>
      <w:r>
        <w:rPr>
          <w:b/>
          <w:sz w:val="36"/>
        </w:rPr>
        <w:lastRenderedPageBreak/>
        <w:t xml:space="preserve"> </w:t>
      </w:r>
    </w:p>
    <w:p w14:paraId="28CEDE2D" w14:textId="77777777" w:rsidR="007B505A" w:rsidRDefault="00B578F6">
      <w:pPr>
        <w:pStyle w:val="Heading2"/>
        <w:ind w:left="-5"/>
      </w:pPr>
      <w:r>
        <w:t xml:space="preserve">Call-Off Schedule 15 (Call-Off Contract Management) </w:t>
      </w:r>
    </w:p>
    <w:p w14:paraId="232E3306" w14:textId="77777777" w:rsidR="007B505A" w:rsidRDefault="00B578F6">
      <w:pPr>
        <w:spacing w:before="0" w:after="0" w:line="259" w:lineRule="auto"/>
        <w:ind w:left="0" w:right="0" w:firstLine="0"/>
      </w:pPr>
      <w:r>
        <w:rPr>
          <w:b/>
        </w:rPr>
        <w:t xml:space="preserve"> </w:t>
      </w:r>
    </w:p>
    <w:p w14:paraId="3E683C61" w14:textId="77777777" w:rsidR="007B505A" w:rsidRDefault="00B578F6">
      <w:pPr>
        <w:pStyle w:val="Heading3"/>
        <w:spacing w:after="225" w:line="250" w:lineRule="auto"/>
        <w:ind w:left="293"/>
      </w:pPr>
      <w:r>
        <w:t xml:space="preserve">1. DEFINITIONS </w:t>
      </w:r>
    </w:p>
    <w:p w14:paraId="3FE12EDA" w14:textId="77777777" w:rsidR="007B505A" w:rsidRDefault="00B578F6">
      <w:pPr>
        <w:spacing w:before="0" w:after="10"/>
        <w:ind w:left="720" w:right="10" w:hanging="360"/>
      </w:pPr>
      <w:r>
        <w:t>1.1  In this Schedule, the following words shall have the following meanings and they shall supplement Joint Schedule 1 (Definitions):</w:t>
      </w:r>
      <w:r>
        <w:rPr>
          <w:b/>
        </w:rPr>
        <w:t xml:space="preserve"> </w:t>
      </w:r>
    </w:p>
    <w:tbl>
      <w:tblPr>
        <w:tblStyle w:val="TableGrid"/>
        <w:tblW w:w="8911" w:type="dxa"/>
        <w:tblInd w:w="384" w:type="dxa"/>
        <w:tblCellMar>
          <w:top w:w="11" w:type="dxa"/>
          <w:left w:w="473" w:type="dxa"/>
          <w:right w:w="104" w:type="dxa"/>
        </w:tblCellMar>
        <w:tblLook w:val="04A0" w:firstRow="1" w:lastRow="0" w:firstColumn="1" w:lastColumn="0" w:noHBand="0" w:noVBand="1"/>
      </w:tblPr>
      <w:tblGrid>
        <w:gridCol w:w="2739"/>
        <w:gridCol w:w="6172"/>
      </w:tblGrid>
      <w:tr w:rsidR="007B505A" w14:paraId="19BA43FF" w14:textId="77777777">
        <w:trPr>
          <w:trHeight w:val="766"/>
        </w:trPr>
        <w:tc>
          <w:tcPr>
            <w:tcW w:w="2739" w:type="dxa"/>
            <w:tcBorders>
              <w:top w:val="single" w:sz="4" w:space="0" w:color="000000"/>
              <w:left w:val="single" w:sz="4" w:space="0" w:color="000000"/>
              <w:bottom w:val="single" w:sz="4" w:space="0" w:color="000000"/>
              <w:right w:val="single" w:sz="4" w:space="0" w:color="000000"/>
            </w:tcBorders>
          </w:tcPr>
          <w:p w14:paraId="3CCF4453" w14:textId="77777777" w:rsidR="007B505A" w:rsidRDefault="00B578F6">
            <w:pPr>
              <w:spacing w:before="0" w:after="0" w:line="259" w:lineRule="auto"/>
              <w:ind w:left="360" w:right="0" w:hanging="360"/>
            </w:pPr>
            <w:r>
              <w:rPr>
                <w:b/>
              </w:rPr>
              <w:t xml:space="preserve">"Operational Board" </w:t>
            </w:r>
          </w:p>
        </w:tc>
        <w:tc>
          <w:tcPr>
            <w:tcW w:w="6172" w:type="dxa"/>
            <w:tcBorders>
              <w:top w:val="single" w:sz="4" w:space="0" w:color="000000"/>
              <w:left w:val="single" w:sz="4" w:space="0" w:color="000000"/>
              <w:bottom w:val="single" w:sz="4" w:space="0" w:color="000000"/>
              <w:right w:val="single" w:sz="4" w:space="0" w:color="000000"/>
            </w:tcBorders>
          </w:tcPr>
          <w:p w14:paraId="767D09E7" w14:textId="77777777" w:rsidR="007B505A" w:rsidRDefault="00B578F6">
            <w:pPr>
              <w:spacing w:before="0" w:after="19" w:line="259" w:lineRule="auto"/>
              <w:ind w:left="2" w:right="0" w:firstLine="0"/>
            </w:pPr>
            <w:r>
              <w:t xml:space="preserve">the board established in accordance with paragraph </w:t>
            </w:r>
          </w:p>
          <w:p w14:paraId="35F1D662" w14:textId="77777777" w:rsidR="007B505A" w:rsidRDefault="00B578F6">
            <w:pPr>
              <w:spacing w:before="0" w:after="0" w:line="259" w:lineRule="auto"/>
              <w:ind w:left="363" w:right="0" w:firstLine="0"/>
            </w:pPr>
            <w:r>
              <w:t xml:space="preserve">4.1 of this Schedule; </w:t>
            </w:r>
          </w:p>
        </w:tc>
      </w:tr>
      <w:tr w:rsidR="007B505A" w14:paraId="21E065FB" w14:textId="77777777">
        <w:trPr>
          <w:trHeight w:val="963"/>
        </w:trPr>
        <w:tc>
          <w:tcPr>
            <w:tcW w:w="2739" w:type="dxa"/>
            <w:tcBorders>
              <w:top w:val="single" w:sz="4" w:space="0" w:color="000000"/>
              <w:left w:val="single" w:sz="4" w:space="0" w:color="000000"/>
              <w:bottom w:val="single" w:sz="4" w:space="0" w:color="000000"/>
              <w:right w:val="single" w:sz="4" w:space="0" w:color="000000"/>
            </w:tcBorders>
          </w:tcPr>
          <w:p w14:paraId="19CF51AD" w14:textId="77777777" w:rsidR="007B505A" w:rsidRDefault="00B578F6">
            <w:pPr>
              <w:spacing w:before="0" w:after="0" w:line="259" w:lineRule="auto"/>
              <w:ind w:left="0" w:right="68" w:firstLine="0"/>
              <w:jc w:val="right"/>
            </w:pPr>
            <w:r>
              <w:rPr>
                <w:b/>
              </w:rPr>
              <w:t xml:space="preserve">"Project Manager" </w:t>
            </w:r>
          </w:p>
        </w:tc>
        <w:tc>
          <w:tcPr>
            <w:tcW w:w="6172" w:type="dxa"/>
            <w:tcBorders>
              <w:top w:val="single" w:sz="4" w:space="0" w:color="000000"/>
              <w:left w:val="single" w:sz="4" w:space="0" w:color="000000"/>
              <w:bottom w:val="single" w:sz="4" w:space="0" w:color="000000"/>
              <w:right w:val="single" w:sz="4" w:space="0" w:color="000000"/>
            </w:tcBorders>
          </w:tcPr>
          <w:p w14:paraId="417D0AA0" w14:textId="77777777" w:rsidR="007B505A" w:rsidRDefault="00B578F6">
            <w:pPr>
              <w:spacing w:before="0" w:after="0" w:line="278" w:lineRule="auto"/>
              <w:ind w:left="362" w:right="0" w:hanging="360"/>
            </w:pPr>
            <w:r>
              <w:t xml:space="preserve">the manager appointed in accordance with paragraph 2.1 of this Schedule; </w:t>
            </w:r>
          </w:p>
          <w:p w14:paraId="750D7F7A" w14:textId="77777777" w:rsidR="007B505A" w:rsidRDefault="00B578F6">
            <w:pPr>
              <w:spacing w:before="0" w:after="0" w:line="259" w:lineRule="auto"/>
              <w:ind w:left="2" w:right="0" w:firstLine="0"/>
            </w:pPr>
            <w:r>
              <w:t xml:space="preserve"> </w:t>
            </w:r>
          </w:p>
        </w:tc>
      </w:tr>
    </w:tbl>
    <w:p w14:paraId="38B50EFF" w14:textId="77777777" w:rsidR="007B505A" w:rsidRDefault="00B578F6">
      <w:pPr>
        <w:pStyle w:val="Heading3"/>
        <w:spacing w:after="227" w:line="250" w:lineRule="auto"/>
        <w:ind w:left="293"/>
      </w:pPr>
      <w:r>
        <w:t xml:space="preserve">2. PROJECT MANAGEMENT </w:t>
      </w:r>
    </w:p>
    <w:p w14:paraId="150D2B0D" w14:textId="77777777" w:rsidR="007B505A" w:rsidRDefault="00B578F6">
      <w:pPr>
        <w:spacing w:before="0" w:after="230"/>
        <w:ind w:left="720" w:right="10" w:hanging="360"/>
      </w:pPr>
      <w:r>
        <w:t xml:space="preserve">2.1  The Supplier and the Buyer shall each appoint a Project Manager for the purposes of this Contract through whom the provision of the Services and the Deliverables shall be managed day-to-day. </w:t>
      </w:r>
    </w:p>
    <w:p w14:paraId="3539401B" w14:textId="77777777" w:rsidR="007B505A" w:rsidRDefault="00B578F6">
      <w:pPr>
        <w:spacing w:before="0" w:after="230"/>
        <w:ind w:left="720" w:right="10" w:hanging="360"/>
      </w:pPr>
      <w:r>
        <w:t xml:space="preserve">2.2  The Parties shall ensure that appropriate resource is made available on a regular basis such that the aims, objectives and specific provisions of this Contract can be fully realised. </w:t>
      </w:r>
    </w:p>
    <w:p w14:paraId="705D0FFE" w14:textId="77777777" w:rsidR="007B505A" w:rsidRDefault="00B578F6">
      <w:pPr>
        <w:spacing w:before="0" w:after="230"/>
        <w:ind w:left="720" w:right="10" w:hanging="360"/>
      </w:pPr>
      <w:r>
        <w:t xml:space="preserve">2.3  Without prejudice to paragraph 4 below, the Parties agree to operate the boards specified as set out in the Annex to this Schedule. </w:t>
      </w:r>
    </w:p>
    <w:p w14:paraId="3D3B685A" w14:textId="77777777" w:rsidR="007B505A" w:rsidRDefault="00B578F6">
      <w:pPr>
        <w:pStyle w:val="Heading3"/>
        <w:spacing w:after="227" w:line="250" w:lineRule="auto"/>
        <w:ind w:left="-5"/>
      </w:pPr>
      <w:r>
        <w:t xml:space="preserve">3. Role of the Supplier Contract Manager </w:t>
      </w:r>
    </w:p>
    <w:p w14:paraId="2B1F1FE2" w14:textId="77777777" w:rsidR="007B505A" w:rsidRDefault="00B578F6">
      <w:pPr>
        <w:spacing w:before="0"/>
        <w:ind w:left="370" w:right="10"/>
      </w:pPr>
      <w:r>
        <w:t xml:space="preserve">3.1 The Supplier's Contract Manager shall be: </w:t>
      </w:r>
    </w:p>
    <w:p w14:paraId="6416FD1D" w14:textId="77777777" w:rsidR="007B505A" w:rsidRDefault="00B578F6">
      <w:pPr>
        <w:spacing w:before="0" w:after="91"/>
        <w:ind w:left="1981" w:right="10" w:hanging="1081"/>
      </w:pPr>
      <w:r>
        <w:t xml:space="preserve">3.1.1 </w:t>
      </w:r>
      <w:r>
        <w:tab/>
        <w:t xml:space="preserve">the primary point of contact to receive communication from the Buyer and will also be the person primarily responsible for providing information to the Buyer;  </w:t>
      </w:r>
    </w:p>
    <w:p w14:paraId="60F91D78" w14:textId="77777777" w:rsidR="007B505A" w:rsidRDefault="00B578F6">
      <w:pPr>
        <w:spacing w:before="0" w:after="88"/>
        <w:ind w:left="1981" w:right="10" w:hanging="1081"/>
      </w:pPr>
      <w:r>
        <w:t xml:space="preserve">3.1.2 </w:t>
      </w:r>
      <w:r>
        <w:tab/>
        <w:t xml:space="preserve">able to delegate his position to another person at the Supplier but must inform the Buyer before proceeding with the delegation and it will be the delegated person's responsibility to fulfil the Contract Manager's responsibilities and obligations;  </w:t>
      </w:r>
    </w:p>
    <w:p w14:paraId="4FEC7FED" w14:textId="77777777" w:rsidR="007B505A" w:rsidRDefault="00B578F6">
      <w:pPr>
        <w:spacing w:before="0" w:after="91"/>
        <w:ind w:left="1981" w:right="10" w:hanging="1081"/>
      </w:pPr>
      <w:r>
        <w:t xml:space="preserve">3.1.3 able to cancel any delegation and recommence the position himself; and </w:t>
      </w:r>
    </w:p>
    <w:p w14:paraId="3EF48030" w14:textId="77777777" w:rsidR="007B505A" w:rsidRDefault="00B578F6">
      <w:pPr>
        <w:spacing w:before="0"/>
        <w:ind w:left="1981" w:right="10" w:hanging="1081"/>
      </w:pPr>
      <w:r>
        <w:t xml:space="preserve">3.1.4 </w:t>
      </w:r>
      <w:r>
        <w:tab/>
        <w:t xml:space="preserve">replaced only after the Buyer has received notification of the proposed change.  </w:t>
      </w:r>
    </w:p>
    <w:p w14:paraId="44E68A27" w14:textId="77777777" w:rsidR="007B505A" w:rsidRDefault="00B578F6">
      <w:pPr>
        <w:spacing w:before="0" w:after="10"/>
        <w:ind w:left="370" w:right="10"/>
      </w:pPr>
      <w:r>
        <w:t xml:space="preserve">3.2 The Buyer may provide revised instructions to the Supplier's Contract </w:t>
      </w:r>
    </w:p>
    <w:p w14:paraId="5B4ED667" w14:textId="77777777" w:rsidR="007B505A" w:rsidRDefault="00B578F6">
      <w:pPr>
        <w:spacing w:before="0" w:after="10"/>
        <w:ind w:left="946" w:right="10"/>
      </w:pPr>
      <w:r>
        <w:t xml:space="preserve">Manager in regards to the Contract and it will be the Supplier's Contract </w:t>
      </w:r>
    </w:p>
    <w:p w14:paraId="7A841E42" w14:textId="77777777" w:rsidR="007B505A" w:rsidRDefault="00B578F6">
      <w:pPr>
        <w:spacing w:before="0"/>
        <w:ind w:left="946" w:right="10"/>
      </w:pPr>
      <w:r>
        <w:t xml:space="preserve">Manager's responsibility to ensure the information is provided to the Supplier and the actions implemented.  </w:t>
      </w:r>
    </w:p>
    <w:p w14:paraId="3989B8F2" w14:textId="77777777" w:rsidR="007B505A" w:rsidRDefault="00B578F6">
      <w:pPr>
        <w:spacing w:before="0"/>
        <w:ind w:left="936" w:right="10" w:hanging="576"/>
      </w:pPr>
      <w:r>
        <w:lastRenderedPageBreak/>
        <w:t xml:space="preserve">3.3 Receipt of communication from the Supplier's Contract Manager's by the Buyer does not absolve the Supplier from its responsibilities, obligations or liabilities under the Contract. </w:t>
      </w:r>
    </w:p>
    <w:p w14:paraId="7388F633" w14:textId="77777777" w:rsidR="007B505A" w:rsidRDefault="00B578F6">
      <w:pPr>
        <w:spacing w:before="0" w:after="0" w:line="259" w:lineRule="auto"/>
        <w:ind w:left="0" w:right="0" w:firstLine="0"/>
      </w:pPr>
      <w:r>
        <w:t xml:space="preserve"> </w:t>
      </w:r>
    </w:p>
    <w:p w14:paraId="6859FE02" w14:textId="77777777" w:rsidR="007B505A" w:rsidRDefault="00B578F6">
      <w:pPr>
        <w:pStyle w:val="Heading3"/>
        <w:spacing w:after="225" w:line="250" w:lineRule="auto"/>
        <w:ind w:left="293"/>
      </w:pPr>
      <w:r>
        <w:t xml:space="preserve">4. ROLE OF THE OPERATIONAL BOARD </w:t>
      </w:r>
    </w:p>
    <w:p w14:paraId="5F7279C0" w14:textId="77777777" w:rsidR="007B505A" w:rsidRDefault="00B578F6">
      <w:pPr>
        <w:spacing w:before="0" w:after="230"/>
        <w:ind w:left="720" w:right="10" w:hanging="360"/>
      </w:pPr>
      <w:r>
        <w:t xml:space="preserve">4.1  The Operational Board shall be established by the Buyer for the purposes of this Contract on which the Supplier and the Buyer shall be represented. </w:t>
      </w:r>
    </w:p>
    <w:p w14:paraId="45B5B196" w14:textId="77777777" w:rsidR="007B505A" w:rsidRDefault="00B578F6">
      <w:pPr>
        <w:spacing w:before="0" w:after="231"/>
        <w:ind w:left="720" w:right="10" w:hanging="360"/>
      </w:pPr>
      <w:r>
        <w:t xml:space="preserve">4.2  The Operational Board members, frequency and location of board meetings and planned start date by which the board shall be established are set out in the Order Form. </w:t>
      </w:r>
    </w:p>
    <w:p w14:paraId="666AA47A" w14:textId="77777777" w:rsidR="007B505A" w:rsidRDefault="00B578F6">
      <w:pPr>
        <w:spacing w:before="0" w:after="230"/>
        <w:ind w:left="720" w:right="10" w:hanging="360"/>
      </w:pPr>
      <w:r>
        <w:t xml:space="preserve">4.3  In the event that either Party wishes to replace any of its appointed board members, that Party shall notify the other in writing for approval by the other Party (such approval not to be unreasonably withheld or delayed). Each Buyer board member shall have at all times a counterpart Supplier board member of equivalent seniority and expertise. </w:t>
      </w:r>
    </w:p>
    <w:p w14:paraId="2434C61F" w14:textId="77777777" w:rsidR="007B505A" w:rsidRDefault="00B578F6">
      <w:pPr>
        <w:spacing w:before="0" w:after="230"/>
        <w:ind w:left="720" w:right="10" w:hanging="360"/>
      </w:pPr>
      <w:r>
        <w:t xml:space="preserve">4.4  Each Party shall ensure that its board members shall make all reasonable efforts to attend board meetings at which that board member’s attendance is required. If any board member is not able to attend a board meeting, that person shall use all reasonable endeavours to ensure that a delegate attends the Operational Board meeting in his/her place (wherever possible) and that the delegate is properly briefed and prepared and that he/she is debriefed by such delegate after the board meeting. </w:t>
      </w:r>
    </w:p>
    <w:p w14:paraId="17A15906" w14:textId="77777777" w:rsidR="007B505A" w:rsidRDefault="00B578F6">
      <w:pPr>
        <w:spacing w:before="0" w:after="230"/>
        <w:ind w:left="720" w:right="10" w:hanging="360"/>
      </w:pPr>
      <w:r>
        <w:t xml:space="preserve">4.5  The purpose of the Operational Board meetings will be to review the Supplier’s performance under this Contract. The agenda for each meeting shall be set by the Buyer and communicated to the Supplier in advance of that meeting. </w:t>
      </w:r>
    </w:p>
    <w:p w14:paraId="23E0F2C7" w14:textId="77777777" w:rsidR="007B505A" w:rsidRDefault="00B578F6">
      <w:pPr>
        <w:pStyle w:val="Heading3"/>
        <w:spacing w:after="227" w:line="250" w:lineRule="auto"/>
        <w:ind w:left="-5"/>
      </w:pPr>
      <w:r>
        <w:t xml:space="preserve">5. Contract Risk Management </w:t>
      </w:r>
    </w:p>
    <w:p w14:paraId="07CE8D98" w14:textId="77777777" w:rsidR="007B505A" w:rsidRDefault="00B578F6">
      <w:pPr>
        <w:spacing w:before="0"/>
        <w:ind w:left="936" w:right="10" w:hanging="576"/>
      </w:pPr>
      <w:r>
        <w:t xml:space="preserve">5.1 Both Parties shall pro-actively manage risks attributed to them under the terms of this Call-Off Contract. </w:t>
      </w:r>
    </w:p>
    <w:p w14:paraId="1A1AB6C5" w14:textId="77777777" w:rsidR="007B505A" w:rsidRDefault="00B578F6">
      <w:pPr>
        <w:spacing w:before="0"/>
        <w:ind w:left="936" w:right="10" w:hanging="576"/>
      </w:pPr>
      <w:r>
        <w:t xml:space="preserve">5.2 The Supplier shall develop, operate, maintain and amend, as agreed with the Buyer, processes for: </w:t>
      </w:r>
    </w:p>
    <w:p w14:paraId="0DE26009" w14:textId="77777777" w:rsidR="007B505A" w:rsidRDefault="00B578F6">
      <w:pPr>
        <w:spacing w:before="0" w:after="0" w:line="351" w:lineRule="auto"/>
        <w:ind w:left="910" w:right="1823"/>
      </w:pPr>
      <w:r>
        <w:t xml:space="preserve">5.2.1 </w:t>
      </w:r>
      <w:r>
        <w:tab/>
        <w:t xml:space="preserve">the identification and management of risks; 5.2.2  </w:t>
      </w:r>
      <w:r>
        <w:tab/>
        <w:t xml:space="preserve">the identification and management of issues; and </w:t>
      </w:r>
    </w:p>
    <w:p w14:paraId="408B0326" w14:textId="77777777" w:rsidR="007B505A" w:rsidRDefault="00B578F6">
      <w:pPr>
        <w:tabs>
          <w:tab w:val="center" w:pos="1203"/>
          <w:tab w:val="center" w:pos="4101"/>
        </w:tabs>
        <w:spacing w:before="0"/>
        <w:ind w:left="0" w:right="0" w:firstLine="0"/>
      </w:pPr>
      <w:r>
        <w:rPr>
          <w:rFonts w:ascii="Calibri" w:eastAsia="Calibri" w:hAnsi="Calibri" w:cs="Calibri"/>
          <w:sz w:val="22"/>
        </w:rPr>
        <w:tab/>
      </w:r>
      <w:r>
        <w:t xml:space="preserve">5.2.3 </w:t>
      </w:r>
      <w:r>
        <w:tab/>
        <w:t xml:space="preserve">monitoring and controlling project plans. </w:t>
      </w:r>
    </w:p>
    <w:p w14:paraId="3004A664" w14:textId="77777777" w:rsidR="007B505A" w:rsidRDefault="00B578F6">
      <w:pPr>
        <w:spacing w:before="0"/>
        <w:ind w:left="936" w:right="10" w:hanging="576"/>
      </w:pPr>
      <w:r>
        <w:t>5.3 The Supplier allows the Buyer to inspect at any time within working hours the accounts and records which the Supplier is required to keep.</w:t>
      </w:r>
      <w:r>
        <w:rPr>
          <w:b/>
        </w:rPr>
        <w:t xml:space="preserve"> </w:t>
      </w:r>
    </w:p>
    <w:p w14:paraId="3D701F26" w14:textId="77777777" w:rsidR="007B505A" w:rsidRDefault="00B578F6">
      <w:pPr>
        <w:spacing w:before="0"/>
        <w:ind w:left="936" w:right="10" w:hanging="576"/>
      </w:pPr>
      <w:r>
        <w:lastRenderedPageBreak/>
        <w:t xml:space="preserve">5.4 The Supplier will maintain a risk register of the risks relating to the Call Off Contract which the Buyer and the Supplier have identified.  </w:t>
      </w:r>
    </w:p>
    <w:p w14:paraId="1167BFF6" w14:textId="77777777" w:rsidR="007B505A" w:rsidRDefault="00B578F6">
      <w:pPr>
        <w:spacing w:before="0" w:after="0" w:line="259" w:lineRule="auto"/>
        <w:ind w:left="0" w:right="0" w:firstLine="0"/>
      </w:pPr>
      <w:r>
        <w:t xml:space="preserve"> </w:t>
      </w:r>
    </w:p>
    <w:p w14:paraId="543BFAF6" w14:textId="77777777" w:rsidR="007B505A" w:rsidRDefault="00B578F6">
      <w:pPr>
        <w:pStyle w:val="Heading2"/>
        <w:spacing w:after="132"/>
        <w:ind w:left="-5"/>
      </w:pPr>
      <w:r>
        <w:t xml:space="preserve">Annex: Contract Boards </w:t>
      </w:r>
    </w:p>
    <w:p w14:paraId="1C178ADB" w14:textId="77777777" w:rsidR="007B505A" w:rsidRDefault="00B578F6">
      <w:pPr>
        <w:spacing w:before="0" w:after="233"/>
        <w:ind w:left="-5" w:right="10"/>
      </w:pPr>
      <w:r>
        <w:t xml:space="preserve">The Parties agree to operate the following boards at the locations and at the frequencies set out below: </w:t>
      </w:r>
    </w:p>
    <w:p w14:paraId="4E36C514" w14:textId="77777777" w:rsidR="007B505A" w:rsidRDefault="00B578F6">
      <w:pPr>
        <w:spacing w:before="0"/>
        <w:ind w:left="370" w:right="10"/>
      </w:pPr>
      <w:r>
        <w:t>[</w:t>
      </w:r>
      <w:r>
        <w:rPr>
          <w:b/>
          <w:shd w:val="clear" w:color="auto" w:fill="FFFF00"/>
        </w:rPr>
        <w:t>Guidance note</w:t>
      </w:r>
      <w:r>
        <w:rPr>
          <w:shd w:val="clear" w:color="auto" w:fill="FFFF00"/>
        </w:rPr>
        <w:t xml:space="preserve">: </w:t>
      </w:r>
      <w:r>
        <w:t xml:space="preserve">Details of additional boards to be inserted. </w:t>
      </w:r>
    </w:p>
    <w:p w14:paraId="26338215" w14:textId="77777777" w:rsidR="007B505A" w:rsidRDefault="007B505A">
      <w:pPr>
        <w:sectPr w:rsidR="007B505A">
          <w:headerReference w:type="even" r:id="rId228"/>
          <w:headerReference w:type="default" r:id="rId229"/>
          <w:footerReference w:type="even" r:id="rId230"/>
          <w:footerReference w:type="default" r:id="rId231"/>
          <w:headerReference w:type="first" r:id="rId232"/>
          <w:footerReference w:type="first" r:id="rId233"/>
          <w:pgSz w:w="11906" w:h="16841"/>
          <w:pgMar w:top="1590" w:right="1445" w:bottom="1856" w:left="1440" w:header="203" w:footer="709" w:gutter="0"/>
          <w:pgNumType w:start="1"/>
          <w:cols w:space="720"/>
        </w:sectPr>
      </w:pPr>
    </w:p>
    <w:p w14:paraId="21123619" w14:textId="77777777" w:rsidR="007B505A" w:rsidRDefault="00B578F6">
      <w:pPr>
        <w:spacing w:before="0" w:after="3" w:line="252" w:lineRule="auto"/>
        <w:ind w:left="420" w:right="4715"/>
      </w:pPr>
      <w:r>
        <w:rPr>
          <w:b/>
          <w:sz w:val="20"/>
        </w:rPr>
        <w:lastRenderedPageBreak/>
        <w:t>Off Schedule 18 (Background Checks)</w:t>
      </w:r>
      <w:r>
        <w:rPr>
          <w:sz w:val="20"/>
        </w:rPr>
        <w:t xml:space="preserve"> Off Ref: </w:t>
      </w:r>
    </w:p>
    <w:p w14:paraId="52B22816" w14:textId="77777777" w:rsidR="007B505A" w:rsidRDefault="00B578F6">
      <w:pPr>
        <w:spacing w:before="0" w:after="12" w:line="249" w:lineRule="auto"/>
        <w:ind w:left="-5" w:right="0"/>
        <w:jc w:val="both"/>
      </w:pPr>
      <w:r>
        <w:rPr>
          <w:sz w:val="20"/>
        </w:rPr>
        <w:t xml:space="preserve">Crown Copyright 2018 </w:t>
      </w:r>
    </w:p>
    <w:p w14:paraId="17B8A704" w14:textId="77777777" w:rsidR="007B505A" w:rsidRDefault="00B578F6">
      <w:pPr>
        <w:spacing w:before="0" w:after="130" w:line="259" w:lineRule="auto"/>
        <w:ind w:left="0" w:right="0" w:firstLine="0"/>
      </w:pPr>
      <w:r>
        <w:rPr>
          <w:sz w:val="20"/>
        </w:rPr>
        <w:t xml:space="preserve"> </w:t>
      </w:r>
    </w:p>
    <w:p w14:paraId="21EC01D2" w14:textId="77777777" w:rsidR="007B505A" w:rsidRDefault="00B578F6">
      <w:pPr>
        <w:pStyle w:val="Heading2"/>
        <w:spacing w:after="212"/>
        <w:ind w:left="-5"/>
      </w:pPr>
      <w:r>
        <w:t xml:space="preserve">Call-Off Schedule 18 (Background Checks)  </w:t>
      </w:r>
    </w:p>
    <w:p w14:paraId="760EA60F" w14:textId="77777777" w:rsidR="007B505A" w:rsidRDefault="00B578F6">
      <w:pPr>
        <w:pStyle w:val="Heading3"/>
        <w:tabs>
          <w:tab w:val="center" w:pos="2774"/>
        </w:tabs>
        <w:spacing w:after="105"/>
        <w:ind w:left="0" w:firstLine="0"/>
      </w:pPr>
      <w:r>
        <w:t xml:space="preserve">1. </w:t>
      </w:r>
      <w:r>
        <w:tab/>
        <w:t xml:space="preserve">When you should use this Schedule </w:t>
      </w:r>
    </w:p>
    <w:p w14:paraId="2B05864F" w14:textId="77777777" w:rsidR="007B505A" w:rsidRDefault="00B578F6">
      <w:pPr>
        <w:spacing w:before="0" w:after="299"/>
        <w:ind w:left="-5" w:right="10"/>
      </w:pPr>
      <w:r>
        <w:t xml:space="preserve">This Schedule should be used where Supplier Staff must be vetted before working on a Contract.  </w:t>
      </w:r>
    </w:p>
    <w:p w14:paraId="0DFE5E18" w14:textId="77777777" w:rsidR="007B505A" w:rsidRDefault="00B578F6">
      <w:pPr>
        <w:pStyle w:val="Heading3"/>
        <w:tabs>
          <w:tab w:val="center" w:pos="1340"/>
        </w:tabs>
        <w:spacing w:after="120"/>
        <w:ind w:left="0" w:firstLine="0"/>
      </w:pPr>
      <w:r>
        <w:t xml:space="preserve">2. </w:t>
      </w:r>
      <w:r>
        <w:tab/>
        <w:t xml:space="preserve">Definitions </w:t>
      </w:r>
    </w:p>
    <w:p w14:paraId="726C6694" w14:textId="77777777" w:rsidR="007B505A" w:rsidRDefault="00B578F6">
      <w:pPr>
        <w:spacing w:before="0" w:after="302"/>
        <w:ind w:left="730" w:right="10"/>
      </w:pPr>
      <w:r>
        <w:rPr>
          <w:b/>
        </w:rPr>
        <w:t>“Relevant Conviction”</w:t>
      </w:r>
      <w:r>
        <w:t xml:space="preserve"> means any conviction listed in Annex 1 to this Schedule.  </w:t>
      </w:r>
    </w:p>
    <w:p w14:paraId="43A82DE2" w14:textId="77777777" w:rsidR="007B505A" w:rsidRDefault="00B578F6">
      <w:pPr>
        <w:pStyle w:val="Heading3"/>
        <w:tabs>
          <w:tab w:val="center" w:pos="1938"/>
        </w:tabs>
        <w:spacing w:after="106"/>
        <w:ind w:left="0" w:firstLine="0"/>
      </w:pPr>
      <w:r>
        <w:t xml:space="preserve">3. </w:t>
      </w:r>
      <w:r>
        <w:tab/>
        <w:t xml:space="preserve">Relevant Convictions </w:t>
      </w:r>
    </w:p>
    <w:p w14:paraId="25F50328" w14:textId="77777777" w:rsidR="007B505A" w:rsidRDefault="00B578F6">
      <w:pPr>
        <w:spacing w:before="0"/>
        <w:ind w:left="2127" w:right="10" w:hanging="992"/>
      </w:pPr>
      <w:r>
        <w:t xml:space="preserve">3.1.1 </w:t>
      </w:r>
      <w:r>
        <w:tab/>
        <w:t xml:space="preserve">The Supplier must ensure that no person who discloses that they have a Relevant Conviction, or a person who is found to have any Relevant Convictions (whether as a result of a police check or through the procedure of the Disclosure and Barring Service (DBS) or otherwise), is employed or engaged in any part of the provision of the Deliverables without Approval. </w:t>
      </w:r>
    </w:p>
    <w:p w14:paraId="4386D705" w14:textId="77777777" w:rsidR="007B505A" w:rsidRDefault="00B578F6">
      <w:pPr>
        <w:spacing w:before="0"/>
        <w:ind w:left="2127" w:right="10" w:hanging="992"/>
      </w:pPr>
      <w:r>
        <w:t xml:space="preserve">3.1.2 </w:t>
      </w:r>
      <w:r>
        <w:tab/>
        <w:t xml:space="preserve">Notwithstanding Paragraph 3.1.1 for each member of Supplier Staff who, in providing the Deliverables, has, will have or is likely to have access to children, vulnerable persons or other members of the public to whom the Buyer owes a special duty of care, the Supplier must (and shall procure that the relevant </w:t>
      </w:r>
      <w:proofErr w:type="spellStart"/>
      <w:r>
        <w:t>SubContractor</w:t>
      </w:r>
      <w:proofErr w:type="spellEnd"/>
      <w:r>
        <w:t xml:space="preserve"> must): </w:t>
      </w:r>
    </w:p>
    <w:p w14:paraId="26F3AB37" w14:textId="77777777" w:rsidR="007B505A" w:rsidRDefault="00B578F6">
      <w:pPr>
        <w:numPr>
          <w:ilvl w:val="0"/>
          <w:numId w:val="156"/>
        </w:numPr>
        <w:spacing w:before="0"/>
        <w:ind w:right="10" w:hanging="708"/>
      </w:pPr>
      <w:r>
        <w:t xml:space="preserve">carry out a check with the records held by the Department for Education (DfE); </w:t>
      </w:r>
    </w:p>
    <w:p w14:paraId="6CFC32FF" w14:textId="77777777" w:rsidR="007B505A" w:rsidRDefault="00B578F6">
      <w:pPr>
        <w:numPr>
          <w:ilvl w:val="0"/>
          <w:numId w:val="156"/>
        </w:numPr>
        <w:spacing w:before="0" w:after="10"/>
        <w:ind w:right="10" w:hanging="708"/>
      </w:pPr>
      <w:r>
        <w:t xml:space="preserve">conduct thorough questioning regarding any Relevant </w:t>
      </w:r>
    </w:p>
    <w:p w14:paraId="223D4E8F" w14:textId="77777777" w:rsidR="007B505A" w:rsidRDefault="00B578F6">
      <w:pPr>
        <w:spacing w:before="0"/>
        <w:ind w:left="2845" w:right="10"/>
      </w:pPr>
      <w:r>
        <w:t xml:space="preserve">Convictions; and </w:t>
      </w:r>
    </w:p>
    <w:p w14:paraId="24FB8969" w14:textId="77777777" w:rsidR="007B505A" w:rsidRDefault="00B578F6">
      <w:pPr>
        <w:numPr>
          <w:ilvl w:val="0"/>
          <w:numId w:val="156"/>
        </w:numPr>
        <w:spacing w:before="0" w:after="0"/>
        <w:ind w:right="10" w:hanging="708"/>
      </w:pPr>
      <w:r>
        <w:t xml:space="preserve">ensure a police check is completed and such other checks as may be carried out through the Disclosure and </w:t>
      </w:r>
    </w:p>
    <w:p w14:paraId="60D3433B" w14:textId="77777777" w:rsidR="007B505A" w:rsidRDefault="00B578F6">
      <w:pPr>
        <w:spacing w:before="0" w:after="77"/>
        <w:ind w:left="2127" w:right="458" w:firstLine="708"/>
      </w:pPr>
      <w:r>
        <w:t xml:space="preserve">Barring Service (DBS), and the Supplier shall not (and shall ensure that any </w:t>
      </w:r>
      <w:proofErr w:type="spellStart"/>
      <w:r>
        <w:t>SubContractor</w:t>
      </w:r>
      <w:proofErr w:type="spellEnd"/>
      <w:r>
        <w:t xml:space="preserve"> shall not) engage or continue to employ in the provision of the Deliverables any person who has a Relevant Conviction or an inappropriate record. </w:t>
      </w:r>
    </w:p>
    <w:p w14:paraId="23C71038" w14:textId="77777777" w:rsidR="007B505A" w:rsidRDefault="00B578F6">
      <w:pPr>
        <w:spacing w:before="0" w:after="2507" w:line="259" w:lineRule="auto"/>
        <w:ind w:left="0" w:right="0" w:firstLine="0"/>
      </w:pPr>
      <w:r>
        <w:rPr>
          <w:rFonts w:ascii="Calibri" w:eastAsia="Calibri" w:hAnsi="Calibri" w:cs="Calibri"/>
          <w:sz w:val="22"/>
        </w:rPr>
        <w:t xml:space="preserve"> </w:t>
      </w:r>
      <w:r>
        <w:rPr>
          <w:rFonts w:ascii="Calibri" w:eastAsia="Calibri" w:hAnsi="Calibri" w:cs="Calibri"/>
          <w:sz w:val="22"/>
        </w:rPr>
        <w:tab/>
      </w:r>
      <w:r>
        <w:rPr>
          <w:b/>
          <w:sz w:val="20"/>
        </w:rPr>
        <w:t xml:space="preserve"> </w:t>
      </w:r>
    </w:p>
    <w:p w14:paraId="26C5E965" w14:textId="77777777" w:rsidR="007B505A" w:rsidRDefault="00B578F6">
      <w:pPr>
        <w:spacing w:before="0" w:after="19" w:line="259" w:lineRule="auto"/>
        <w:ind w:left="0" w:right="0" w:firstLine="0"/>
      </w:pPr>
      <w:r>
        <w:rPr>
          <w:sz w:val="20"/>
        </w:rPr>
        <w:lastRenderedPageBreak/>
        <w:t xml:space="preserve"> </w:t>
      </w:r>
    </w:p>
    <w:p w14:paraId="11979240" w14:textId="77777777" w:rsidR="007B505A" w:rsidRDefault="00B578F6">
      <w:pPr>
        <w:spacing w:before="0" w:after="12" w:line="249" w:lineRule="auto"/>
        <w:ind w:left="-5" w:right="0"/>
        <w:jc w:val="both"/>
      </w:pPr>
      <w:r>
        <w:rPr>
          <w:sz w:val="20"/>
        </w:rPr>
        <w:t xml:space="preserve">Framework Ref: RM6116 </w:t>
      </w:r>
    </w:p>
    <w:p w14:paraId="7ED24A75" w14:textId="77777777" w:rsidR="007B505A" w:rsidRDefault="00B578F6">
      <w:pPr>
        <w:tabs>
          <w:tab w:val="center" w:pos="4513"/>
          <w:tab w:val="right" w:pos="9026"/>
        </w:tabs>
        <w:spacing w:before="0" w:after="12" w:line="249" w:lineRule="auto"/>
        <w:ind w:left="-15" w:right="0" w:firstLine="0"/>
      </w:pPr>
      <w:r>
        <w:rPr>
          <w:sz w:val="20"/>
        </w:rPr>
        <w:t xml:space="preserve">Project Version: v1.0 </w:t>
      </w:r>
      <w:r>
        <w:rPr>
          <w:sz w:val="20"/>
        </w:rPr>
        <w:tab/>
        <w:t xml:space="preserve"> </w:t>
      </w:r>
      <w:r>
        <w:rPr>
          <w:sz w:val="20"/>
        </w:rPr>
        <w:tab/>
        <w:t xml:space="preserve"> 1 </w:t>
      </w:r>
    </w:p>
    <w:p w14:paraId="647F66F5" w14:textId="77777777" w:rsidR="007B505A" w:rsidRDefault="00B578F6">
      <w:pPr>
        <w:spacing w:before="0" w:after="12" w:line="249" w:lineRule="auto"/>
        <w:ind w:left="-5" w:right="0"/>
        <w:jc w:val="both"/>
      </w:pPr>
      <w:r>
        <w:rPr>
          <w:sz w:val="20"/>
        </w:rPr>
        <w:t>Model Version: v3.0</w:t>
      </w:r>
      <w:r>
        <w:rPr>
          <w:sz w:val="18"/>
        </w:rPr>
        <w:t xml:space="preserve"> </w:t>
      </w:r>
    </w:p>
    <w:p w14:paraId="069DB9F9" w14:textId="77777777" w:rsidR="007B505A" w:rsidRDefault="00B578F6">
      <w:pPr>
        <w:spacing w:before="0" w:after="3" w:line="252" w:lineRule="auto"/>
        <w:ind w:left="420" w:right="4715"/>
      </w:pPr>
      <w:r>
        <w:rPr>
          <w:b/>
          <w:sz w:val="20"/>
        </w:rPr>
        <w:t>Off Schedule 18 (Background Checks)</w:t>
      </w:r>
      <w:r>
        <w:rPr>
          <w:sz w:val="20"/>
        </w:rPr>
        <w:t xml:space="preserve"> Off Ref: </w:t>
      </w:r>
    </w:p>
    <w:p w14:paraId="6BF42753" w14:textId="77777777" w:rsidR="007B505A" w:rsidRDefault="00B578F6">
      <w:pPr>
        <w:spacing w:before="0" w:after="12" w:line="249" w:lineRule="auto"/>
        <w:ind w:left="-5" w:right="0"/>
        <w:jc w:val="both"/>
      </w:pPr>
      <w:r>
        <w:rPr>
          <w:sz w:val="20"/>
        </w:rPr>
        <w:t xml:space="preserve">Crown Copyright 2018 </w:t>
      </w:r>
    </w:p>
    <w:p w14:paraId="109578E4" w14:textId="77777777" w:rsidR="007B505A" w:rsidRDefault="00B578F6">
      <w:pPr>
        <w:spacing w:before="0" w:after="130" w:line="259" w:lineRule="auto"/>
        <w:ind w:left="0" w:right="0" w:firstLine="0"/>
      </w:pPr>
      <w:r>
        <w:rPr>
          <w:sz w:val="20"/>
        </w:rPr>
        <w:t xml:space="preserve"> </w:t>
      </w:r>
    </w:p>
    <w:p w14:paraId="514B7F4B" w14:textId="77777777" w:rsidR="007B505A" w:rsidRDefault="00B578F6">
      <w:pPr>
        <w:spacing w:before="0" w:after="230" w:line="259" w:lineRule="auto"/>
        <w:ind w:left="0" w:right="0" w:firstLine="0"/>
      </w:pPr>
      <w:r>
        <w:rPr>
          <w:b/>
          <w:sz w:val="36"/>
        </w:rPr>
        <w:t xml:space="preserve"> </w:t>
      </w:r>
    </w:p>
    <w:p w14:paraId="585F507D" w14:textId="77777777" w:rsidR="007B505A" w:rsidRDefault="00B578F6">
      <w:pPr>
        <w:pStyle w:val="Heading2"/>
        <w:spacing w:after="137"/>
        <w:ind w:left="-5"/>
      </w:pPr>
      <w:r>
        <w:t xml:space="preserve">Annex 1 – Relevant Convictions </w:t>
      </w:r>
    </w:p>
    <w:p w14:paraId="5B9FA8FF" w14:textId="77777777" w:rsidR="007B505A" w:rsidRDefault="00B578F6">
      <w:pPr>
        <w:spacing w:before="0" w:after="221" w:line="259" w:lineRule="auto"/>
        <w:ind w:left="0" w:right="0" w:firstLine="0"/>
      </w:pPr>
      <w:r>
        <w:t xml:space="preserve"> </w:t>
      </w:r>
    </w:p>
    <w:p w14:paraId="17231375" w14:textId="77777777" w:rsidR="007B505A" w:rsidRDefault="00B578F6">
      <w:pPr>
        <w:spacing w:before="0" w:after="11323"/>
        <w:ind w:left="-5" w:right="10"/>
      </w:pPr>
      <w:r>
        <w:rPr>
          <w:b/>
          <w:shd w:val="clear" w:color="auto" w:fill="FFFF00"/>
        </w:rPr>
        <w:t>[Insert</w:t>
      </w:r>
      <w:r>
        <w:t xml:space="preserve"> Relevant Convictions here]</w:t>
      </w:r>
      <w:r>
        <w:rPr>
          <w:rFonts w:ascii="Calibri" w:eastAsia="Calibri" w:hAnsi="Calibri" w:cs="Calibri"/>
          <w:sz w:val="22"/>
        </w:rPr>
        <w:t xml:space="preserve"> </w:t>
      </w:r>
    </w:p>
    <w:p w14:paraId="37AE3AA8" w14:textId="77777777" w:rsidR="007B505A" w:rsidRDefault="00B578F6">
      <w:pPr>
        <w:spacing w:before="0" w:after="19" w:line="259" w:lineRule="auto"/>
        <w:ind w:left="0" w:right="0" w:firstLine="0"/>
      </w:pPr>
      <w:r>
        <w:rPr>
          <w:sz w:val="20"/>
        </w:rPr>
        <w:lastRenderedPageBreak/>
        <w:t xml:space="preserve"> </w:t>
      </w:r>
    </w:p>
    <w:p w14:paraId="320D1FFD" w14:textId="77777777" w:rsidR="007B505A" w:rsidRDefault="00B578F6">
      <w:pPr>
        <w:spacing w:before="0" w:after="12" w:line="249" w:lineRule="auto"/>
        <w:ind w:left="-5" w:right="0"/>
        <w:jc w:val="both"/>
      </w:pPr>
      <w:r>
        <w:rPr>
          <w:sz w:val="20"/>
        </w:rPr>
        <w:t>Framework Ref: RM6116</w:t>
      </w:r>
    </w:p>
    <w:p w14:paraId="3C910866" w14:textId="77777777" w:rsidR="007B505A" w:rsidRDefault="00B578F6">
      <w:pPr>
        <w:tabs>
          <w:tab w:val="right" w:pos="9026"/>
        </w:tabs>
        <w:spacing w:before="0" w:after="12" w:line="249" w:lineRule="auto"/>
        <w:ind w:left="-15" w:right="0" w:firstLine="0"/>
      </w:pPr>
      <w:r>
        <w:rPr>
          <w:sz w:val="20"/>
        </w:rPr>
        <w:t>Project Version: v1.0</w:t>
      </w:r>
      <w:r>
        <w:rPr>
          <w:sz w:val="20"/>
        </w:rPr>
        <w:tab/>
        <w:t xml:space="preserve"> 2</w:t>
      </w:r>
    </w:p>
    <w:p w14:paraId="22FC0294" w14:textId="77777777" w:rsidR="007B505A" w:rsidRDefault="00B578F6">
      <w:pPr>
        <w:spacing w:before="0" w:after="12" w:line="249" w:lineRule="auto"/>
        <w:ind w:left="-5" w:right="0"/>
        <w:jc w:val="both"/>
      </w:pPr>
      <w:r>
        <w:rPr>
          <w:sz w:val="20"/>
        </w:rPr>
        <w:t>Model Version: v3.0</w:t>
      </w:r>
      <w:r>
        <w:rPr>
          <w:sz w:val="18"/>
        </w:rPr>
        <w:t xml:space="preserve"> </w:t>
      </w:r>
    </w:p>
    <w:p w14:paraId="38FBB338" w14:textId="77777777" w:rsidR="007B505A" w:rsidRDefault="007B505A">
      <w:pPr>
        <w:sectPr w:rsidR="007B505A">
          <w:headerReference w:type="even" r:id="rId234"/>
          <w:headerReference w:type="default" r:id="rId235"/>
          <w:footerReference w:type="even" r:id="rId236"/>
          <w:footerReference w:type="default" r:id="rId237"/>
          <w:headerReference w:type="first" r:id="rId238"/>
          <w:footerReference w:type="first" r:id="rId239"/>
          <w:pgSz w:w="11906" w:h="16838"/>
          <w:pgMar w:top="713" w:right="1440" w:bottom="710" w:left="1440" w:header="203" w:footer="720" w:gutter="0"/>
          <w:cols w:space="720"/>
        </w:sectPr>
      </w:pPr>
    </w:p>
    <w:p w14:paraId="2B1741D0" w14:textId="77777777" w:rsidR="007B505A" w:rsidRDefault="00B578F6">
      <w:pPr>
        <w:spacing w:before="0" w:after="189" w:line="259" w:lineRule="auto"/>
        <w:ind w:left="9640" w:right="-943" w:firstLine="0"/>
      </w:pPr>
      <w:r>
        <w:rPr>
          <w:noProof/>
        </w:rPr>
        <w:lastRenderedPageBreak/>
        <w:drawing>
          <wp:inline distT="0" distB="0" distL="0" distR="0" wp14:anchorId="66AA1905" wp14:editId="268ECF7A">
            <wp:extent cx="1016000" cy="225102"/>
            <wp:effectExtent l="0" t="0" r="0" b="0"/>
            <wp:docPr id="36475" name="Picture 36475"/>
            <wp:cNvGraphicFramePr/>
            <a:graphic xmlns:a="http://schemas.openxmlformats.org/drawingml/2006/main">
              <a:graphicData uri="http://schemas.openxmlformats.org/drawingml/2006/picture">
                <pic:pic xmlns:pic="http://schemas.openxmlformats.org/drawingml/2006/picture">
                  <pic:nvPicPr>
                    <pic:cNvPr id="36475" name="Picture 36475"/>
                    <pic:cNvPicPr/>
                  </pic:nvPicPr>
                  <pic:blipFill>
                    <a:blip r:embed="rId240"/>
                    <a:stretch>
                      <a:fillRect/>
                    </a:stretch>
                  </pic:blipFill>
                  <pic:spPr>
                    <a:xfrm>
                      <a:off x="0" y="0"/>
                      <a:ext cx="1016000" cy="225102"/>
                    </a:xfrm>
                    <a:prstGeom prst="rect">
                      <a:avLst/>
                    </a:prstGeom>
                  </pic:spPr>
                </pic:pic>
              </a:graphicData>
            </a:graphic>
          </wp:inline>
        </w:drawing>
      </w:r>
    </w:p>
    <w:p w14:paraId="36449391" w14:textId="77777777" w:rsidR="007B505A" w:rsidRDefault="00B578F6">
      <w:pPr>
        <w:shd w:val="clear" w:color="auto" w:fill="DCDCDC"/>
        <w:spacing w:before="0" w:after="59" w:line="259" w:lineRule="auto"/>
        <w:ind w:left="0" w:right="0" w:firstLine="0"/>
      </w:pPr>
      <w:r>
        <w:rPr>
          <w:b/>
          <w:sz w:val="20"/>
        </w:rPr>
        <w:t>Certificate Of Completion</w:t>
      </w:r>
    </w:p>
    <w:p w14:paraId="7FDDF4B1" w14:textId="77777777" w:rsidR="007B505A" w:rsidRDefault="00B578F6">
      <w:pPr>
        <w:tabs>
          <w:tab w:val="center" w:pos="8151"/>
        </w:tabs>
        <w:spacing w:before="0" w:after="49" w:line="259" w:lineRule="auto"/>
        <w:ind w:left="-15" w:right="0" w:firstLine="0"/>
      </w:pPr>
      <w:r>
        <w:rPr>
          <w:sz w:val="16"/>
        </w:rPr>
        <w:t>Envelope Id: 244C3E528C7D40ACBFA539901B805085</w:t>
      </w:r>
      <w:r>
        <w:rPr>
          <w:sz w:val="16"/>
        </w:rPr>
        <w:tab/>
        <w:t>Status: Completed</w:t>
      </w:r>
    </w:p>
    <w:p w14:paraId="01013466" w14:textId="77777777" w:rsidR="007B505A" w:rsidRDefault="00B578F6">
      <w:pPr>
        <w:spacing w:before="0" w:after="49" w:line="259" w:lineRule="auto"/>
        <w:ind w:left="-5" w:right="0"/>
      </w:pPr>
      <w:r>
        <w:rPr>
          <w:sz w:val="16"/>
        </w:rPr>
        <w:t xml:space="preserve">Subject: Complete with </w:t>
      </w:r>
      <w:proofErr w:type="spellStart"/>
      <w:r>
        <w:rPr>
          <w:sz w:val="16"/>
        </w:rPr>
        <w:t>Docusign</w:t>
      </w:r>
      <w:proofErr w:type="spellEnd"/>
      <w:r>
        <w:rPr>
          <w:sz w:val="16"/>
        </w:rPr>
        <w:t xml:space="preserve">: RM6116-Framework-Schedule-6-Order-Form-Template - </w:t>
      </w:r>
      <w:proofErr w:type="spellStart"/>
      <w:r>
        <w:rPr>
          <w:sz w:val="16"/>
        </w:rPr>
        <w:t>CCET_final</w:t>
      </w:r>
      <w:proofErr w:type="spellEnd"/>
      <w:r>
        <w:rPr>
          <w:sz w:val="16"/>
        </w:rPr>
        <w:t xml:space="preserve"> version, C...</w:t>
      </w:r>
    </w:p>
    <w:p w14:paraId="2643D78A" w14:textId="77777777" w:rsidR="007B505A" w:rsidRDefault="00B578F6">
      <w:pPr>
        <w:spacing w:before="0" w:after="0" w:line="259" w:lineRule="auto"/>
        <w:ind w:left="-5" w:right="0"/>
      </w:pPr>
      <w:r>
        <w:rPr>
          <w:sz w:val="16"/>
        </w:rPr>
        <w:t xml:space="preserve">Source Envelope: </w:t>
      </w:r>
    </w:p>
    <w:tbl>
      <w:tblPr>
        <w:tblStyle w:val="TableGrid"/>
        <w:tblW w:w="9654" w:type="dxa"/>
        <w:tblInd w:w="0" w:type="dxa"/>
        <w:tblLook w:val="04A0" w:firstRow="1" w:lastRow="0" w:firstColumn="1" w:lastColumn="0" w:noHBand="0" w:noVBand="1"/>
      </w:tblPr>
      <w:tblGrid>
        <w:gridCol w:w="3132"/>
        <w:gridCol w:w="3398"/>
        <w:gridCol w:w="1905"/>
        <w:gridCol w:w="1219"/>
      </w:tblGrid>
      <w:tr w:rsidR="007B505A" w14:paraId="02F68214" w14:textId="77777777">
        <w:trPr>
          <w:gridAfter w:val="1"/>
          <w:wAfter w:w="1587" w:type="dxa"/>
          <w:trHeight w:val="196"/>
        </w:trPr>
        <w:tc>
          <w:tcPr>
            <w:tcW w:w="7493" w:type="dxa"/>
            <w:gridSpan w:val="2"/>
            <w:tcBorders>
              <w:top w:val="nil"/>
              <w:left w:val="nil"/>
              <w:bottom w:val="nil"/>
              <w:right w:val="nil"/>
            </w:tcBorders>
          </w:tcPr>
          <w:p w14:paraId="13B0A29A" w14:textId="77777777" w:rsidR="007B505A" w:rsidRDefault="00B578F6">
            <w:pPr>
              <w:tabs>
                <w:tab w:val="center" w:pos="4218"/>
              </w:tabs>
              <w:spacing w:before="0" w:after="0" w:line="259" w:lineRule="auto"/>
              <w:ind w:left="0" w:right="0" w:firstLine="0"/>
            </w:pPr>
            <w:r>
              <w:rPr>
                <w:sz w:val="16"/>
              </w:rPr>
              <w:t>Document Pages: 244</w:t>
            </w:r>
            <w:r>
              <w:rPr>
                <w:sz w:val="16"/>
              </w:rPr>
              <w:tab/>
              <w:t>Signatures: 1</w:t>
            </w:r>
          </w:p>
        </w:tc>
        <w:tc>
          <w:tcPr>
            <w:tcW w:w="2161" w:type="dxa"/>
            <w:tcBorders>
              <w:top w:val="nil"/>
              <w:left w:val="nil"/>
              <w:bottom w:val="nil"/>
              <w:right w:val="nil"/>
            </w:tcBorders>
          </w:tcPr>
          <w:p w14:paraId="7A5AA846" w14:textId="77777777" w:rsidR="007B505A" w:rsidRDefault="00B578F6">
            <w:pPr>
              <w:spacing w:before="0" w:after="0" w:line="259" w:lineRule="auto"/>
              <w:ind w:left="0" w:right="0" w:firstLine="0"/>
            </w:pPr>
            <w:r>
              <w:rPr>
                <w:sz w:val="16"/>
              </w:rPr>
              <w:t xml:space="preserve">Envelope Originator: </w:t>
            </w:r>
          </w:p>
        </w:tc>
      </w:tr>
      <w:tr w:rsidR="007B505A" w14:paraId="1464D216" w14:textId="77777777">
        <w:trPr>
          <w:gridAfter w:val="1"/>
          <w:wAfter w:w="1587" w:type="dxa"/>
          <w:trHeight w:val="245"/>
        </w:trPr>
        <w:tc>
          <w:tcPr>
            <w:tcW w:w="7493" w:type="dxa"/>
            <w:gridSpan w:val="2"/>
            <w:tcBorders>
              <w:top w:val="nil"/>
              <w:left w:val="nil"/>
              <w:bottom w:val="nil"/>
              <w:right w:val="nil"/>
            </w:tcBorders>
          </w:tcPr>
          <w:p w14:paraId="45E8DFB4" w14:textId="77777777" w:rsidR="007B505A" w:rsidRDefault="00B578F6">
            <w:pPr>
              <w:tabs>
                <w:tab w:val="center" w:pos="4062"/>
              </w:tabs>
              <w:spacing w:before="0" w:after="0" w:line="259" w:lineRule="auto"/>
              <w:ind w:left="0" w:right="0" w:firstLine="0"/>
            </w:pPr>
            <w:r>
              <w:rPr>
                <w:sz w:val="16"/>
              </w:rPr>
              <w:t>Certificate Pages: 5</w:t>
            </w:r>
            <w:r>
              <w:rPr>
                <w:sz w:val="16"/>
              </w:rPr>
              <w:tab/>
              <w:t>Initials: 0</w:t>
            </w:r>
          </w:p>
        </w:tc>
        <w:tc>
          <w:tcPr>
            <w:tcW w:w="2161" w:type="dxa"/>
            <w:tcBorders>
              <w:top w:val="nil"/>
              <w:left w:val="nil"/>
              <w:bottom w:val="nil"/>
              <w:right w:val="nil"/>
            </w:tcBorders>
          </w:tcPr>
          <w:p w14:paraId="11DADD34" w14:textId="4985AC9C" w:rsidR="007B505A" w:rsidRDefault="007B505A">
            <w:pPr>
              <w:spacing w:before="0" w:after="0" w:line="259" w:lineRule="auto"/>
              <w:ind w:left="0" w:right="0" w:firstLine="0"/>
            </w:pPr>
          </w:p>
        </w:tc>
      </w:tr>
      <w:tr w:rsidR="007B505A" w14:paraId="7A637EC7" w14:textId="77777777">
        <w:trPr>
          <w:gridAfter w:val="1"/>
          <w:wAfter w:w="1587" w:type="dxa"/>
          <w:trHeight w:val="931"/>
        </w:trPr>
        <w:tc>
          <w:tcPr>
            <w:tcW w:w="7493" w:type="dxa"/>
            <w:gridSpan w:val="2"/>
            <w:tcBorders>
              <w:top w:val="nil"/>
              <w:left w:val="nil"/>
              <w:bottom w:val="nil"/>
              <w:right w:val="nil"/>
            </w:tcBorders>
          </w:tcPr>
          <w:p w14:paraId="7ADC4053" w14:textId="77777777" w:rsidR="007B505A" w:rsidRDefault="00B578F6">
            <w:pPr>
              <w:spacing w:before="0" w:after="46" w:line="259" w:lineRule="auto"/>
              <w:ind w:left="0" w:right="0" w:firstLine="0"/>
            </w:pPr>
            <w:proofErr w:type="spellStart"/>
            <w:r>
              <w:rPr>
                <w:sz w:val="16"/>
              </w:rPr>
              <w:t>AutoNav</w:t>
            </w:r>
            <w:proofErr w:type="spellEnd"/>
            <w:r>
              <w:rPr>
                <w:sz w:val="16"/>
              </w:rPr>
              <w:t>: Enabled</w:t>
            </w:r>
          </w:p>
          <w:p w14:paraId="6E9CA20A" w14:textId="77777777" w:rsidR="007B505A" w:rsidRDefault="00B578F6">
            <w:pPr>
              <w:spacing w:before="0" w:after="46" w:line="259" w:lineRule="auto"/>
              <w:ind w:left="0" w:right="0" w:firstLine="0"/>
            </w:pPr>
            <w:proofErr w:type="spellStart"/>
            <w:r>
              <w:rPr>
                <w:sz w:val="16"/>
              </w:rPr>
              <w:t>EnvelopeId</w:t>
            </w:r>
            <w:proofErr w:type="spellEnd"/>
            <w:r>
              <w:rPr>
                <w:sz w:val="16"/>
              </w:rPr>
              <w:t xml:space="preserve"> Stamping: Enabled</w:t>
            </w:r>
          </w:p>
          <w:p w14:paraId="0A015D6F" w14:textId="77777777" w:rsidR="007B505A" w:rsidRDefault="00B578F6">
            <w:pPr>
              <w:spacing w:before="0" w:after="0" w:line="259" w:lineRule="auto"/>
              <w:ind w:left="0" w:right="0" w:firstLine="0"/>
            </w:pPr>
            <w:r>
              <w:rPr>
                <w:sz w:val="16"/>
              </w:rPr>
              <w:t>Time Zone: (UTC) Dublin, Edinburgh, Lisbon, London</w:t>
            </w:r>
          </w:p>
        </w:tc>
        <w:tc>
          <w:tcPr>
            <w:tcW w:w="2161" w:type="dxa"/>
            <w:tcBorders>
              <w:top w:val="nil"/>
              <w:left w:val="nil"/>
              <w:bottom w:val="nil"/>
              <w:right w:val="nil"/>
            </w:tcBorders>
          </w:tcPr>
          <w:p w14:paraId="716A3247" w14:textId="70606575" w:rsidR="007B505A" w:rsidRDefault="007B505A">
            <w:pPr>
              <w:spacing w:before="0" w:after="46" w:line="259" w:lineRule="auto"/>
              <w:ind w:left="0" w:right="0" w:firstLine="0"/>
              <w:jc w:val="both"/>
            </w:pPr>
          </w:p>
          <w:p w14:paraId="4DCE3210" w14:textId="283BCA85" w:rsidR="007B505A" w:rsidRDefault="007B505A" w:rsidP="00903214">
            <w:pPr>
              <w:spacing w:before="0" w:after="46" w:line="259" w:lineRule="auto"/>
              <w:ind w:left="0" w:right="0" w:firstLine="0"/>
            </w:pPr>
          </w:p>
        </w:tc>
      </w:tr>
      <w:tr w:rsidR="007B505A" w14:paraId="088CFF19"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560398DE" w14:textId="77777777" w:rsidR="007B505A" w:rsidRDefault="00B578F6">
            <w:pPr>
              <w:spacing w:before="0" w:after="0" w:line="259" w:lineRule="auto"/>
              <w:ind w:left="0" w:right="0" w:firstLine="0"/>
            </w:pPr>
            <w:r>
              <w:rPr>
                <w:b/>
                <w:sz w:val="20"/>
              </w:rPr>
              <w:t>Record Tracking</w:t>
            </w:r>
          </w:p>
        </w:tc>
        <w:tc>
          <w:tcPr>
            <w:tcW w:w="3747" w:type="dxa"/>
            <w:tcBorders>
              <w:top w:val="nil"/>
              <w:left w:val="nil"/>
              <w:bottom w:val="nil"/>
              <w:right w:val="nil"/>
            </w:tcBorders>
            <w:shd w:val="clear" w:color="auto" w:fill="DCDCDC"/>
          </w:tcPr>
          <w:p w14:paraId="630C7129"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shd w:val="clear" w:color="auto" w:fill="DCDCDC"/>
          </w:tcPr>
          <w:p w14:paraId="6F5E1D0A" w14:textId="77777777" w:rsidR="007B505A" w:rsidRDefault="007B505A">
            <w:pPr>
              <w:spacing w:before="0" w:after="160" w:line="259" w:lineRule="auto"/>
              <w:ind w:left="0" w:right="0" w:firstLine="0"/>
            </w:pPr>
          </w:p>
        </w:tc>
      </w:tr>
      <w:tr w:rsidR="007B505A" w14:paraId="6E17DDDC" w14:textId="77777777">
        <w:tblPrEx>
          <w:tblCellMar>
            <w:top w:w="48" w:type="dxa"/>
            <w:bottom w:w="48" w:type="dxa"/>
            <w:right w:w="115" w:type="dxa"/>
          </w:tblCellMar>
        </w:tblPrEx>
        <w:trPr>
          <w:trHeight w:val="640"/>
        </w:trPr>
        <w:tc>
          <w:tcPr>
            <w:tcW w:w="3747" w:type="dxa"/>
            <w:tcBorders>
              <w:top w:val="nil"/>
              <w:left w:val="nil"/>
              <w:bottom w:val="nil"/>
              <w:right w:val="nil"/>
            </w:tcBorders>
          </w:tcPr>
          <w:p w14:paraId="24231C4E" w14:textId="77777777" w:rsidR="007B505A" w:rsidRDefault="00B578F6">
            <w:pPr>
              <w:spacing w:before="0" w:after="46" w:line="259" w:lineRule="auto"/>
              <w:ind w:left="0" w:right="0" w:firstLine="0"/>
            </w:pPr>
            <w:r>
              <w:rPr>
                <w:sz w:val="16"/>
              </w:rPr>
              <w:t>Status: Original</w:t>
            </w:r>
          </w:p>
          <w:p w14:paraId="720194FB" w14:textId="77777777" w:rsidR="007B505A" w:rsidRDefault="00B578F6">
            <w:pPr>
              <w:spacing w:before="0" w:after="0" w:line="259" w:lineRule="auto"/>
              <w:ind w:left="0" w:right="0" w:firstLine="0"/>
            </w:pPr>
            <w:r>
              <w:rPr>
                <w:sz w:val="16"/>
              </w:rPr>
              <w:t xml:space="preserve">             19-11-24 | 14:13</w:t>
            </w:r>
          </w:p>
        </w:tc>
        <w:tc>
          <w:tcPr>
            <w:tcW w:w="3747" w:type="dxa"/>
            <w:tcBorders>
              <w:top w:val="nil"/>
              <w:left w:val="nil"/>
              <w:bottom w:val="nil"/>
              <w:right w:val="nil"/>
            </w:tcBorders>
          </w:tcPr>
          <w:p w14:paraId="41BD4750" w14:textId="092C80C4" w:rsidR="00903214" w:rsidRPr="00B578F6" w:rsidRDefault="00B578F6" w:rsidP="00903214">
            <w:pPr>
              <w:spacing w:before="0" w:after="46" w:line="259" w:lineRule="auto"/>
              <w:ind w:left="0" w:right="0" w:firstLine="0"/>
              <w:rPr>
                <w:lang w:val="de-DE"/>
              </w:rPr>
            </w:pPr>
            <w:r w:rsidRPr="00B578F6">
              <w:rPr>
                <w:sz w:val="16"/>
                <w:lang w:val="de-DE"/>
              </w:rPr>
              <w:t xml:space="preserve">Holder: </w:t>
            </w:r>
          </w:p>
          <w:p w14:paraId="156591B8" w14:textId="739FAF56" w:rsidR="007B505A" w:rsidRPr="00B578F6" w:rsidRDefault="007B505A">
            <w:pPr>
              <w:spacing w:before="0" w:after="0" w:line="259" w:lineRule="auto"/>
              <w:ind w:left="0" w:right="0" w:firstLine="0"/>
              <w:rPr>
                <w:lang w:val="de-DE"/>
              </w:rPr>
            </w:pPr>
          </w:p>
        </w:tc>
        <w:tc>
          <w:tcPr>
            <w:tcW w:w="3747" w:type="dxa"/>
            <w:gridSpan w:val="2"/>
            <w:tcBorders>
              <w:top w:val="nil"/>
              <w:left w:val="nil"/>
              <w:bottom w:val="nil"/>
              <w:right w:val="nil"/>
            </w:tcBorders>
          </w:tcPr>
          <w:p w14:paraId="74940885" w14:textId="77777777" w:rsidR="007B505A" w:rsidRDefault="00B578F6">
            <w:pPr>
              <w:spacing w:before="0" w:after="0" w:line="259" w:lineRule="auto"/>
              <w:ind w:left="0" w:right="0" w:firstLine="0"/>
            </w:pPr>
            <w:r>
              <w:rPr>
                <w:sz w:val="16"/>
              </w:rPr>
              <w:t>Location: DocuSign</w:t>
            </w:r>
          </w:p>
        </w:tc>
      </w:tr>
      <w:tr w:rsidR="007B505A" w14:paraId="1F5F208A"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24A73164" w14:textId="77777777" w:rsidR="007B505A" w:rsidRDefault="00B578F6">
            <w:pPr>
              <w:spacing w:before="0" w:after="0" w:line="259" w:lineRule="auto"/>
              <w:ind w:left="0" w:right="0" w:firstLine="0"/>
            </w:pPr>
            <w:r>
              <w:rPr>
                <w:b/>
                <w:sz w:val="20"/>
              </w:rPr>
              <w:t>Signer Events</w:t>
            </w:r>
          </w:p>
        </w:tc>
        <w:tc>
          <w:tcPr>
            <w:tcW w:w="3747" w:type="dxa"/>
            <w:tcBorders>
              <w:top w:val="nil"/>
              <w:left w:val="nil"/>
              <w:bottom w:val="nil"/>
              <w:right w:val="nil"/>
            </w:tcBorders>
            <w:shd w:val="clear" w:color="auto" w:fill="DCDCDC"/>
          </w:tcPr>
          <w:p w14:paraId="3D1E9588" w14:textId="77777777" w:rsidR="007B505A" w:rsidRDefault="00B578F6">
            <w:pPr>
              <w:spacing w:before="0" w:after="0" w:line="259" w:lineRule="auto"/>
              <w:ind w:left="0" w:right="0" w:firstLine="0"/>
            </w:pPr>
            <w:r>
              <w:rPr>
                <w:b/>
                <w:sz w:val="20"/>
              </w:rPr>
              <w:t>Signature</w:t>
            </w:r>
          </w:p>
        </w:tc>
        <w:tc>
          <w:tcPr>
            <w:tcW w:w="3747" w:type="dxa"/>
            <w:gridSpan w:val="2"/>
            <w:tcBorders>
              <w:top w:val="nil"/>
              <w:left w:val="nil"/>
              <w:bottom w:val="nil"/>
              <w:right w:val="nil"/>
            </w:tcBorders>
            <w:shd w:val="clear" w:color="auto" w:fill="DCDCDC"/>
          </w:tcPr>
          <w:p w14:paraId="595B51D4" w14:textId="77777777" w:rsidR="007B505A" w:rsidRDefault="00B578F6">
            <w:pPr>
              <w:spacing w:before="0" w:after="0" w:line="259" w:lineRule="auto"/>
              <w:ind w:left="0" w:right="0" w:firstLine="0"/>
            </w:pPr>
            <w:r>
              <w:rPr>
                <w:b/>
                <w:sz w:val="20"/>
              </w:rPr>
              <w:t>Timestamp</w:t>
            </w:r>
          </w:p>
        </w:tc>
      </w:tr>
      <w:tr w:rsidR="007B505A" w14:paraId="6536C0F3" w14:textId="77777777">
        <w:tblPrEx>
          <w:tblCellMar>
            <w:top w:w="48" w:type="dxa"/>
            <w:bottom w:w="48" w:type="dxa"/>
            <w:right w:w="115" w:type="dxa"/>
          </w:tblCellMar>
        </w:tblPrEx>
        <w:trPr>
          <w:trHeight w:val="2432"/>
        </w:trPr>
        <w:tc>
          <w:tcPr>
            <w:tcW w:w="3747" w:type="dxa"/>
            <w:tcBorders>
              <w:top w:val="nil"/>
              <w:left w:val="nil"/>
              <w:bottom w:val="nil"/>
              <w:right w:val="nil"/>
            </w:tcBorders>
          </w:tcPr>
          <w:p w14:paraId="2684B4A6" w14:textId="7FC7675C" w:rsidR="007B505A" w:rsidRPr="00B578F6" w:rsidRDefault="007B505A" w:rsidP="00185DFB">
            <w:pPr>
              <w:spacing w:before="0" w:after="46" w:line="259" w:lineRule="auto"/>
              <w:ind w:left="0" w:right="0" w:firstLine="0"/>
              <w:rPr>
                <w:lang w:val="it-IT"/>
              </w:rPr>
            </w:pPr>
          </w:p>
          <w:p w14:paraId="4C1306D7" w14:textId="77777777" w:rsidR="007B505A" w:rsidRDefault="00B578F6">
            <w:pPr>
              <w:spacing w:before="0" w:after="46" w:line="259" w:lineRule="auto"/>
              <w:ind w:left="0" w:right="0" w:firstLine="0"/>
            </w:pPr>
            <w:r>
              <w:rPr>
                <w:sz w:val="16"/>
              </w:rPr>
              <w:t>Director</w:t>
            </w:r>
          </w:p>
          <w:p w14:paraId="10FA4B56" w14:textId="77777777" w:rsidR="007B505A" w:rsidRDefault="00B578F6">
            <w:pPr>
              <w:spacing w:before="0" w:after="502" w:line="241" w:lineRule="auto"/>
              <w:ind w:left="0" w:right="0" w:firstLine="0"/>
            </w:pPr>
            <w:r>
              <w:rPr>
                <w:sz w:val="16"/>
              </w:rPr>
              <w:t>Security Level: Email, Account Authentication (None)</w:t>
            </w:r>
          </w:p>
          <w:p w14:paraId="54E34B43" w14:textId="550B3C24" w:rsidR="007B505A" w:rsidRDefault="00B578F6" w:rsidP="00185DFB">
            <w:pPr>
              <w:spacing w:before="0" w:after="0" w:line="242" w:lineRule="auto"/>
              <w:ind w:left="0" w:right="0" w:firstLine="0"/>
            </w:pPr>
            <w:r>
              <w:rPr>
                <w:b/>
                <w:sz w:val="16"/>
              </w:rPr>
              <w:t xml:space="preserve">Electronic Record and Signature Disclosure: </w:t>
            </w:r>
            <w:r>
              <w:rPr>
                <w:sz w:val="16"/>
              </w:rPr>
              <w:t xml:space="preserve">      </w:t>
            </w:r>
          </w:p>
        </w:tc>
        <w:tc>
          <w:tcPr>
            <w:tcW w:w="3747" w:type="dxa"/>
            <w:tcBorders>
              <w:top w:val="nil"/>
              <w:left w:val="nil"/>
              <w:bottom w:val="nil"/>
              <w:right w:val="nil"/>
            </w:tcBorders>
            <w:vAlign w:val="bottom"/>
          </w:tcPr>
          <w:p w14:paraId="2ECB2A39" w14:textId="726D04CF" w:rsidR="007B505A" w:rsidRDefault="007B505A">
            <w:pPr>
              <w:spacing w:before="0" w:after="339" w:line="259" w:lineRule="auto"/>
              <w:ind w:left="0" w:right="0" w:firstLine="0"/>
            </w:pPr>
          </w:p>
          <w:p w14:paraId="431FA13A" w14:textId="77777777" w:rsidR="007B505A" w:rsidRDefault="00B578F6">
            <w:pPr>
              <w:spacing w:before="0" w:after="46" w:line="259" w:lineRule="auto"/>
              <w:ind w:left="0" w:right="0" w:firstLine="0"/>
            </w:pPr>
            <w:r>
              <w:rPr>
                <w:sz w:val="16"/>
              </w:rPr>
              <w:t>Signature Adoption: Pre-selected Style</w:t>
            </w:r>
          </w:p>
          <w:p w14:paraId="2F7903B7" w14:textId="09D65C55" w:rsidR="007B505A" w:rsidRDefault="00B578F6">
            <w:pPr>
              <w:spacing w:before="0" w:after="46" w:line="259" w:lineRule="auto"/>
              <w:ind w:left="0" w:right="0" w:firstLine="0"/>
            </w:pPr>
            <w:r>
              <w:rPr>
                <w:sz w:val="16"/>
              </w:rPr>
              <w:t xml:space="preserve">Using IP Address: </w:t>
            </w:r>
          </w:p>
          <w:p w14:paraId="50904E8F" w14:textId="77777777" w:rsidR="007B505A" w:rsidRDefault="00B578F6">
            <w:pPr>
              <w:spacing w:before="0" w:after="0" w:line="259" w:lineRule="auto"/>
              <w:ind w:left="0" w:right="0" w:firstLine="0"/>
            </w:pPr>
            <w:r>
              <w:rPr>
                <w:sz w:val="16"/>
              </w:rPr>
              <w:t>Signed using mobile</w:t>
            </w:r>
          </w:p>
        </w:tc>
        <w:tc>
          <w:tcPr>
            <w:tcW w:w="3747" w:type="dxa"/>
            <w:gridSpan w:val="2"/>
            <w:tcBorders>
              <w:top w:val="nil"/>
              <w:left w:val="nil"/>
              <w:bottom w:val="nil"/>
              <w:right w:val="nil"/>
            </w:tcBorders>
          </w:tcPr>
          <w:p w14:paraId="4B229DF0" w14:textId="77777777" w:rsidR="007B505A" w:rsidRDefault="00B578F6">
            <w:pPr>
              <w:spacing w:before="0" w:after="46" w:line="259" w:lineRule="auto"/>
              <w:ind w:left="0" w:right="0" w:firstLine="0"/>
            </w:pPr>
            <w:r>
              <w:rPr>
                <w:sz w:val="16"/>
              </w:rPr>
              <w:t>Sent: 19-11-24 | 14:19</w:t>
            </w:r>
          </w:p>
          <w:p w14:paraId="0A11DFCD" w14:textId="77777777" w:rsidR="007B505A" w:rsidRDefault="00B578F6">
            <w:pPr>
              <w:spacing w:before="0" w:after="46" w:line="259" w:lineRule="auto"/>
              <w:ind w:left="0" w:right="0" w:firstLine="0"/>
            </w:pPr>
            <w:r>
              <w:rPr>
                <w:sz w:val="16"/>
              </w:rPr>
              <w:t xml:space="preserve">Viewed: 19-11-24 | 19:54 </w:t>
            </w:r>
          </w:p>
          <w:p w14:paraId="6AC36641" w14:textId="77777777" w:rsidR="007B505A" w:rsidRDefault="00B578F6">
            <w:pPr>
              <w:spacing w:before="0" w:after="0" w:line="259" w:lineRule="auto"/>
              <w:ind w:left="0" w:right="0" w:firstLine="0"/>
            </w:pPr>
            <w:r>
              <w:rPr>
                <w:sz w:val="16"/>
              </w:rPr>
              <w:t>Signed: 19-11-24 | 19:56</w:t>
            </w:r>
          </w:p>
        </w:tc>
      </w:tr>
      <w:tr w:rsidR="007B505A" w14:paraId="0797DA71"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0095155B" w14:textId="77777777" w:rsidR="007B505A" w:rsidRDefault="00B578F6">
            <w:pPr>
              <w:spacing w:before="0" w:after="0" w:line="259" w:lineRule="auto"/>
              <w:ind w:left="0" w:right="0" w:firstLine="0"/>
            </w:pPr>
            <w:r>
              <w:rPr>
                <w:b/>
                <w:sz w:val="20"/>
              </w:rPr>
              <w:t>In Person Signer Events</w:t>
            </w:r>
          </w:p>
        </w:tc>
        <w:tc>
          <w:tcPr>
            <w:tcW w:w="3747" w:type="dxa"/>
            <w:tcBorders>
              <w:top w:val="nil"/>
              <w:left w:val="nil"/>
              <w:bottom w:val="nil"/>
              <w:right w:val="nil"/>
            </w:tcBorders>
            <w:shd w:val="clear" w:color="auto" w:fill="DCDCDC"/>
          </w:tcPr>
          <w:p w14:paraId="7260E6D3" w14:textId="77777777" w:rsidR="007B505A" w:rsidRDefault="00B578F6">
            <w:pPr>
              <w:spacing w:before="0" w:after="0" w:line="259" w:lineRule="auto"/>
              <w:ind w:left="0" w:right="0" w:firstLine="0"/>
            </w:pPr>
            <w:r>
              <w:rPr>
                <w:b/>
                <w:sz w:val="20"/>
              </w:rPr>
              <w:t>Signature</w:t>
            </w:r>
          </w:p>
        </w:tc>
        <w:tc>
          <w:tcPr>
            <w:tcW w:w="3747" w:type="dxa"/>
            <w:gridSpan w:val="2"/>
            <w:tcBorders>
              <w:top w:val="nil"/>
              <w:left w:val="nil"/>
              <w:bottom w:val="nil"/>
              <w:right w:val="nil"/>
            </w:tcBorders>
            <w:shd w:val="clear" w:color="auto" w:fill="DCDCDC"/>
          </w:tcPr>
          <w:p w14:paraId="0A841149" w14:textId="77777777" w:rsidR="007B505A" w:rsidRDefault="00B578F6">
            <w:pPr>
              <w:spacing w:before="0" w:after="0" w:line="259" w:lineRule="auto"/>
              <w:ind w:left="0" w:right="0" w:firstLine="0"/>
            </w:pPr>
            <w:r>
              <w:rPr>
                <w:b/>
                <w:sz w:val="20"/>
              </w:rPr>
              <w:t>Timestamp</w:t>
            </w:r>
          </w:p>
        </w:tc>
      </w:tr>
      <w:tr w:rsidR="007B505A" w14:paraId="32E68860" w14:textId="77777777">
        <w:tblPrEx>
          <w:tblCellMar>
            <w:top w:w="48" w:type="dxa"/>
            <w:bottom w:w="48" w:type="dxa"/>
            <w:right w:w="115" w:type="dxa"/>
          </w:tblCellMar>
        </w:tblPrEx>
        <w:trPr>
          <w:trHeight w:val="170"/>
        </w:trPr>
        <w:tc>
          <w:tcPr>
            <w:tcW w:w="3747" w:type="dxa"/>
            <w:tcBorders>
              <w:top w:val="nil"/>
              <w:left w:val="nil"/>
              <w:bottom w:val="nil"/>
              <w:right w:val="nil"/>
            </w:tcBorders>
          </w:tcPr>
          <w:p w14:paraId="67A3C803" w14:textId="77777777" w:rsidR="007B505A" w:rsidRDefault="007B505A">
            <w:pPr>
              <w:spacing w:before="0" w:after="160" w:line="259" w:lineRule="auto"/>
              <w:ind w:left="0" w:right="0" w:firstLine="0"/>
            </w:pPr>
          </w:p>
        </w:tc>
        <w:tc>
          <w:tcPr>
            <w:tcW w:w="3747" w:type="dxa"/>
            <w:tcBorders>
              <w:top w:val="nil"/>
              <w:left w:val="nil"/>
              <w:bottom w:val="nil"/>
              <w:right w:val="nil"/>
            </w:tcBorders>
          </w:tcPr>
          <w:p w14:paraId="113D0651"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tcPr>
          <w:p w14:paraId="6D280220" w14:textId="77777777" w:rsidR="007B505A" w:rsidRDefault="007B505A">
            <w:pPr>
              <w:spacing w:before="0" w:after="160" w:line="259" w:lineRule="auto"/>
              <w:ind w:left="0" w:right="0" w:firstLine="0"/>
            </w:pPr>
          </w:p>
        </w:tc>
      </w:tr>
      <w:tr w:rsidR="007B505A" w14:paraId="5788C786"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510AA35D" w14:textId="77777777" w:rsidR="007B505A" w:rsidRDefault="00B578F6">
            <w:pPr>
              <w:spacing w:before="0" w:after="0" w:line="259" w:lineRule="auto"/>
              <w:ind w:left="0" w:right="0" w:firstLine="0"/>
            </w:pPr>
            <w:r>
              <w:rPr>
                <w:b/>
                <w:sz w:val="20"/>
              </w:rPr>
              <w:t>Editor Delivery Events</w:t>
            </w:r>
          </w:p>
        </w:tc>
        <w:tc>
          <w:tcPr>
            <w:tcW w:w="3747" w:type="dxa"/>
            <w:tcBorders>
              <w:top w:val="nil"/>
              <w:left w:val="nil"/>
              <w:bottom w:val="nil"/>
              <w:right w:val="nil"/>
            </w:tcBorders>
            <w:shd w:val="clear" w:color="auto" w:fill="DCDCDC"/>
          </w:tcPr>
          <w:p w14:paraId="202A147C" w14:textId="77777777" w:rsidR="007B505A" w:rsidRDefault="00B578F6">
            <w:pPr>
              <w:spacing w:before="0" w:after="0" w:line="259" w:lineRule="auto"/>
              <w:ind w:left="0" w:right="0" w:firstLine="0"/>
            </w:pPr>
            <w:r>
              <w:rPr>
                <w:b/>
                <w:sz w:val="20"/>
              </w:rPr>
              <w:t>Status</w:t>
            </w:r>
          </w:p>
        </w:tc>
        <w:tc>
          <w:tcPr>
            <w:tcW w:w="3747" w:type="dxa"/>
            <w:gridSpan w:val="2"/>
            <w:tcBorders>
              <w:top w:val="nil"/>
              <w:left w:val="nil"/>
              <w:bottom w:val="nil"/>
              <w:right w:val="nil"/>
            </w:tcBorders>
            <w:shd w:val="clear" w:color="auto" w:fill="DCDCDC"/>
          </w:tcPr>
          <w:p w14:paraId="09608987" w14:textId="77777777" w:rsidR="007B505A" w:rsidRDefault="00B578F6">
            <w:pPr>
              <w:spacing w:before="0" w:after="0" w:line="259" w:lineRule="auto"/>
              <w:ind w:left="0" w:right="0" w:firstLine="0"/>
            </w:pPr>
            <w:r>
              <w:rPr>
                <w:b/>
                <w:sz w:val="20"/>
              </w:rPr>
              <w:t>Timestamp</w:t>
            </w:r>
          </w:p>
        </w:tc>
      </w:tr>
      <w:tr w:rsidR="007B505A" w14:paraId="2C0A00CE" w14:textId="77777777">
        <w:tblPrEx>
          <w:tblCellMar>
            <w:top w:w="48" w:type="dxa"/>
            <w:bottom w:w="48" w:type="dxa"/>
            <w:right w:w="115" w:type="dxa"/>
          </w:tblCellMar>
        </w:tblPrEx>
        <w:trPr>
          <w:trHeight w:val="170"/>
        </w:trPr>
        <w:tc>
          <w:tcPr>
            <w:tcW w:w="3747" w:type="dxa"/>
            <w:tcBorders>
              <w:top w:val="nil"/>
              <w:left w:val="nil"/>
              <w:bottom w:val="nil"/>
              <w:right w:val="nil"/>
            </w:tcBorders>
          </w:tcPr>
          <w:p w14:paraId="355B4476" w14:textId="77777777" w:rsidR="007B505A" w:rsidRDefault="007B505A">
            <w:pPr>
              <w:spacing w:before="0" w:after="160" w:line="259" w:lineRule="auto"/>
              <w:ind w:left="0" w:right="0" w:firstLine="0"/>
            </w:pPr>
          </w:p>
        </w:tc>
        <w:tc>
          <w:tcPr>
            <w:tcW w:w="3747" w:type="dxa"/>
            <w:tcBorders>
              <w:top w:val="nil"/>
              <w:left w:val="nil"/>
              <w:bottom w:val="nil"/>
              <w:right w:val="nil"/>
            </w:tcBorders>
          </w:tcPr>
          <w:p w14:paraId="095E221C"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tcPr>
          <w:p w14:paraId="7B4F4B55" w14:textId="77777777" w:rsidR="007B505A" w:rsidRDefault="007B505A">
            <w:pPr>
              <w:spacing w:before="0" w:after="160" w:line="259" w:lineRule="auto"/>
              <w:ind w:left="0" w:right="0" w:firstLine="0"/>
            </w:pPr>
          </w:p>
        </w:tc>
      </w:tr>
      <w:tr w:rsidR="007B505A" w14:paraId="46352F7F"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16CD9B4E" w14:textId="77777777" w:rsidR="007B505A" w:rsidRDefault="00B578F6">
            <w:pPr>
              <w:spacing w:before="0" w:after="0" w:line="259" w:lineRule="auto"/>
              <w:ind w:left="0" w:right="0" w:firstLine="0"/>
            </w:pPr>
            <w:r>
              <w:rPr>
                <w:b/>
                <w:sz w:val="20"/>
              </w:rPr>
              <w:t>Agent Delivery Events</w:t>
            </w:r>
          </w:p>
        </w:tc>
        <w:tc>
          <w:tcPr>
            <w:tcW w:w="3747" w:type="dxa"/>
            <w:tcBorders>
              <w:top w:val="nil"/>
              <w:left w:val="nil"/>
              <w:bottom w:val="nil"/>
              <w:right w:val="nil"/>
            </w:tcBorders>
            <w:shd w:val="clear" w:color="auto" w:fill="DCDCDC"/>
          </w:tcPr>
          <w:p w14:paraId="68CBC937" w14:textId="77777777" w:rsidR="007B505A" w:rsidRDefault="00B578F6">
            <w:pPr>
              <w:spacing w:before="0" w:after="0" w:line="259" w:lineRule="auto"/>
              <w:ind w:left="0" w:right="0" w:firstLine="0"/>
            </w:pPr>
            <w:r>
              <w:rPr>
                <w:b/>
                <w:sz w:val="20"/>
              </w:rPr>
              <w:t>Status</w:t>
            </w:r>
          </w:p>
        </w:tc>
        <w:tc>
          <w:tcPr>
            <w:tcW w:w="3747" w:type="dxa"/>
            <w:gridSpan w:val="2"/>
            <w:tcBorders>
              <w:top w:val="nil"/>
              <w:left w:val="nil"/>
              <w:bottom w:val="nil"/>
              <w:right w:val="nil"/>
            </w:tcBorders>
            <w:shd w:val="clear" w:color="auto" w:fill="DCDCDC"/>
          </w:tcPr>
          <w:p w14:paraId="6CF32090" w14:textId="77777777" w:rsidR="007B505A" w:rsidRDefault="00B578F6">
            <w:pPr>
              <w:spacing w:before="0" w:after="0" w:line="259" w:lineRule="auto"/>
              <w:ind w:left="0" w:right="0" w:firstLine="0"/>
            </w:pPr>
            <w:r>
              <w:rPr>
                <w:b/>
                <w:sz w:val="20"/>
              </w:rPr>
              <w:t>Timestamp</w:t>
            </w:r>
          </w:p>
        </w:tc>
      </w:tr>
      <w:tr w:rsidR="007B505A" w14:paraId="504CF83E" w14:textId="77777777">
        <w:tblPrEx>
          <w:tblCellMar>
            <w:top w:w="48" w:type="dxa"/>
            <w:bottom w:w="48" w:type="dxa"/>
            <w:right w:w="115" w:type="dxa"/>
          </w:tblCellMar>
        </w:tblPrEx>
        <w:trPr>
          <w:trHeight w:val="170"/>
        </w:trPr>
        <w:tc>
          <w:tcPr>
            <w:tcW w:w="3747" w:type="dxa"/>
            <w:tcBorders>
              <w:top w:val="nil"/>
              <w:left w:val="nil"/>
              <w:bottom w:val="nil"/>
              <w:right w:val="nil"/>
            </w:tcBorders>
          </w:tcPr>
          <w:p w14:paraId="016BE64B" w14:textId="77777777" w:rsidR="007B505A" w:rsidRDefault="007B505A">
            <w:pPr>
              <w:spacing w:before="0" w:after="160" w:line="259" w:lineRule="auto"/>
              <w:ind w:left="0" w:right="0" w:firstLine="0"/>
            </w:pPr>
          </w:p>
        </w:tc>
        <w:tc>
          <w:tcPr>
            <w:tcW w:w="3747" w:type="dxa"/>
            <w:tcBorders>
              <w:top w:val="nil"/>
              <w:left w:val="nil"/>
              <w:bottom w:val="nil"/>
              <w:right w:val="nil"/>
            </w:tcBorders>
          </w:tcPr>
          <w:p w14:paraId="236E85D8"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tcPr>
          <w:p w14:paraId="62116498" w14:textId="77777777" w:rsidR="007B505A" w:rsidRDefault="007B505A">
            <w:pPr>
              <w:spacing w:before="0" w:after="160" w:line="259" w:lineRule="auto"/>
              <w:ind w:left="0" w:right="0" w:firstLine="0"/>
            </w:pPr>
          </w:p>
        </w:tc>
      </w:tr>
      <w:tr w:rsidR="007B505A" w14:paraId="0F2F0207"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33DC3C97" w14:textId="77777777" w:rsidR="007B505A" w:rsidRDefault="00B578F6">
            <w:pPr>
              <w:spacing w:before="0" w:after="0" w:line="259" w:lineRule="auto"/>
              <w:ind w:left="0" w:right="0" w:firstLine="0"/>
            </w:pPr>
            <w:r>
              <w:rPr>
                <w:b/>
                <w:sz w:val="20"/>
              </w:rPr>
              <w:t>Intermediary Delivery Events</w:t>
            </w:r>
          </w:p>
        </w:tc>
        <w:tc>
          <w:tcPr>
            <w:tcW w:w="3747" w:type="dxa"/>
            <w:tcBorders>
              <w:top w:val="nil"/>
              <w:left w:val="nil"/>
              <w:bottom w:val="nil"/>
              <w:right w:val="nil"/>
            </w:tcBorders>
            <w:shd w:val="clear" w:color="auto" w:fill="DCDCDC"/>
          </w:tcPr>
          <w:p w14:paraId="230D2D12" w14:textId="77777777" w:rsidR="007B505A" w:rsidRDefault="00B578F6">
            <w:pPr>
              <w:spacing w:before="0" w:after="0" w:line="259" w:lineRule="auto"/>
              <w:ind w:left="0" w:right="0" w:firstLine="0"/>
            </w:pPr>
            <w:r>
              <w:rPr>
                <w:b/>
                <w:sz w:val="20"/>
              </w:rPr>
              <w:t>Status</w:t>
            </w:r>
          </w:p>
        </w:tc>
        <w:tc>
          <w:tcPr>
            <w:tcW w:w="3747" w:type="dxa"/>
            <w:gridSpan w:val="2"/>
            <w:tcBorders>
              <w:top w:val="nil"/>
              <w:left w:val="nil"/>
              <w:bottom w:val="nil"/>
              <w:right w:val="nil"/>
            </w:tcBorders>
            <w:shd w:val="clear" w:color="auto" w:fill="DCDCDC"/>
          </w:tcPr>
          <w:p w14:paraId="4B86D891" w14:textId="77777777" w:rsidR="007B505A" w:rsidRDefault="00B578F6">
            <w:pPr>
              <w:spacing w:before="0" w:after="0" w:line="259" w:lineRule="auto"/>
              <w:ind w:left="0" w:right="0" w:firstLine="0"/>
            </w:pPr>
            <w:r>
              <w:rPr>
                <w:b/>
                <w:sz w:val="20"/>
              </w:rPr>
              <w:t>Timestamp</w:t>
            </w:r>
          </w:p>
        </w:tc>
      </w:tr>
      <w:tr w:rsidR="007B505A" w14:paraId="0650DACF" w14:textId="77777777">
        <w:tblPrEx>
          <w:tblCellMar>
            <w:top w:w="48" w:type="dxa"/>
            <w:bottom w:w="48" w:type="dxa"/>
            <w:right w:w="115" w:type="dxa"/>
          </w:tblCellMar>
        </w:tblPrEx>
        <w:trPr>
          <w:trHeight w:val="170"/>
        </w:trPr>
        <w:tc>
          <w:tcPr>
            <w:tcW w:w="3747" w:type="dxa"/>
            <w:tcBorders>
              <w:top w:val="nil"/>
              <w:left w:val="nil"/>
              <w:bottom w:val="nil"/>
              <w:right w:val="nil"/>
            </w:tcBorders>
          </w:tcPr>
          <w:p w14:paraId="196D87BC" w14:textId="77777777" w:rsidR="007B505A" w:rsidRDefault="007B505A">
            <w:pPr>
              <w:spacing w:before="0" w:after="160" w:line="259" w:lineRule="auto"/>
              <w:ind w:left="0" w:right="0" w:firstLine="0"/>
            </w:pPr>
          </w:p>
        </w:tc>
        <w:tc>
          <w:tcPr>
            <w:tcW w:w="3747" w:type="dxa"/>
            <w:tcBorders>
              <w:top w:val="nil"/>
              <w:left w:val="nil"/>
              <w:bottom w:val="nil"/>
              <w:right w:val="nil"/>
            </w:tcBorders>
          </w:tcPr>
          <w:p w14:paraId="19FCEBD3"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tcPr>
          <w:p w14:paraId="16EFBDCB" w14:textId="77777777" w:rsidR="007B505A" w:rsidRDefault="007B505A">
            <w:pPr>
              <w:spacing w:before="0" w:after="160" w:line="259" w:lineRule="auto"/>
              <w:ind w:left="0" w:right="0" w:firstLine="0"/>
            </w:pPr>
          </w:p>
        </w:tc>
      </w:tr>
      <w:tr w:rsidR="007B505A" w14:paraId="304757BF"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66E6E44E" w14:textId="77777777" w:rsidR="007B505A" w:rsidRDefault="00B578F6">
            <w:pPr>
              <w:spacing w:before="0" w:after="0" w:line="259" w:lineRule="auto"/>
              <w:ind w:left="0" w:right="0" w:firstLine="0"/>
            </w:pPr>
            <w:r>
              <w:rPr>
                <w:b/>
                <w:sz w:val="20"/>
              </w:rPr>
              <w:t>Certified Delivery Events</w:t>
            </w:r>
          </w:p>
        </w:tc>
        <w:tc>
          <w:tcPr>
            <w:tcW w:w="3747" w:type="dxa"/>
            <w:tcBorders>
              <w:top w:val="nil"/>
              <w:left w:val="nil"/>
              <w:bottom w:val="nil"/>
              <w:right w:val="nil"/>
            </w:tcBorders>
            <w:shd w:val="clear" w:color="auto" w:fill="DCDCDC"/>
          </w:tcPr>
          <w:p w14:paraId="42D16B83" w14:textId="77777777" w:rsidR="007B505A" w:rsidRDefault="00B578F6">
            <w:pPr>
              <w:spacing w:before="0" w:after="0" w:line="259" w:lineRule="auto"/>
              <w:ind w:left="0" w:right="0" w:firstLine="0"/>
            </w:pPr>
            <w:r>
              <w:rPr>
                <w:b/>
                <w:sz w:val="20"/>
              </w:rPr>
              <w:t>Status</w:t>
            </w:r>
          </w:p>
        </w:tc>
        <w:tc>
          <w:tcPr>
            <w:tcW w:w="3747" w:type="dxa"/>
            <w:gridSpan w:val="2"/>
            <w:tcBorders>
              <w:top w:val="nil"/>
              <w:left w:val="nil"/>
              <w:bottom w:val="nil"/>
              <w:right w:val="nil"/>
            </w:tcBorders>
            <w:shd w:val="clear" w:color="auto" w:fill="DCDCDC"/>
          </w:tcPr>
          <w:p w14:paraId="77165EFF" w14:textId="77777777" w:rsidR="007B505A" w:rsidRDefault="00B578F6">
            <w:pPr>
              <w:spacing w:before="0" w:after="0" w:line="259" w:lineRule="auto"/>
              <w:ind w:left="0" w:right="0" w:firstLine="0"/>
            </w:pPr>
            <w:r>
              <w:rPr>
                <w:b/>
                <w:sz w:val="20"/>
              </w:rPr>
              <w:t>Timestamp</w:t>
            </w:r>
          </w:p>
        </w:tc>
      </w:tr>
      <w:tr w:rsidR="007B505A" w14:paraId="2FE4B656" w14:textId="77777777">
        <w:tblPrEx>
          <w:tblCellMar>
            <w:top w:w="48" w:type="dxa"/>
            <w:bottom w:w="48" w:type="dxa"/>
            <w:right w:w="115" w:type="dxa"/>
          </w:tblCellMar>
        </w:tblPrEx>
        <w:trPr>
          <w:trHeight w:val="170"/>
        </w:trPr>
        <w:tc>
          <w:tcPr>
            <w:tcW w:w="3747" w:type="dxa"/>
            <w:tcBorders>
              <w:top w:val="nil"/>
              <w:left w:val="nil"/>
              <w:bottom w:val="nil"/>
              <w:right w:val="nil"/>
            </w:tcBorders>
          </w:tcPr>
          <w:p w14:paraId="3BFDFEA6" w14:textId="77777777" w:rsidR="007B505A" w:rsidRDefault="007B505A">
            <w:pPr>
              <w:spacing w:before="0" w:after="160" w:line="259" w:lineRule="auto"/>
              <w:ind w:left="0" w:right="0" w:firstLine="0"/>
            </w:pPr>
          </w:p>
        </w:tc>
        <w:tc>
          <w:tcPr>
            <w:tcW w:w="3747" w:type="dxa"/>
            <w:tcBorders>
              <w:top w:val="nil"/>
              <w:left w:val="nil"/>
              <w:bottom w:val="nil"/>
              <w:right w:val="nil"/>
            </w:tcBorders>
          </w:tcPr>
          <w:p w14:paraId="1A1EEBFE"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tcPr>
          <w:p w14:paraId="2F501FE7" w14:textId="77777777" w:rsidR="007B505A" w:rsidRDefault="007B505A">
            <w:pPr>
              <w:spacing w:before="0" w:after="160" w:line="259" w:lineRule="auto"/>
              <w:ind w:left="0" w:right="0" w:firstLine="0"/>
            </w:pPr>
          </w:p>
        </w:tc>
      </w:tr>
      <w:tr w:rsidR="007B505A" w14:paraId="2368F20E"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7433DDC7" w14:textId="77777777" w:rsidR="007B505A" w:rsidRDefault="00B578F6">
            <w:pPr>
              <w:spacing w:before="0" w:after="0" w:line="259" w:lineRule="auto"/>
              <w:ind w:left="0" w:right="0" w:firstLine="0"/>
            </w:pPr>
            <w:r>
              <w:rPr>
                <w:b/>
                <w:sz w:val="20"/>
              </w:rPr>
              <w:t>Carbon Copy Events</w:t>
            </w:r>
          </w:p>
        </w:tc>
        <w:tc>
          <w:tcPr>
            <w:tcW w:w="3747" w:type="dxa"/>
            <w:tcBorders>
              <w:top w:val="nil"/>
              <w:left w:val="nil"/>
              <w:bottom w:val="nil"/>
              <w:right w:val="nil"/>
            </w:tcBorders>
            <w:shd w:val="clear" w:color="auto" w:fill="DCDCDC"/>
          </w:tcPr>
          <w:p w14:paraId="04D001A6" w14:textId="77777777" w:rsidR="007B505A" w:rsidRDefault="00B578F6">
            <w:pPr>
              <w:spacing w:before="0" w:after="0" w:line="259" w:lineRule="auto"/>
              <w:ind w:left="0" w:right="0" w:firstLine="0"/>
            </w:pPr>
            <w:r>
              <w:rPr>
                <w:b/>
                <w:sz w:val="20"/>
              </w:rPr>
              <w:t>Status</w:t>
            </w:r>
          </w:p>
        </w:tc>
        <w:tc>
          <w:tcPr>
            <w:tcW w:w="3747" w:type="dxa"/>
            <w:gridSpan w:val="2"/>
            <w:tcBorders>
              <w:top w:val="nil"/>
              <w:left w:val="nil"/>
              <w:bottom w:val="nil"/>
              <w:right w:val="nil"/>
            </w:tcBorders>
            <w:shd w:val="clear" w:color="auto" w:fill="DCDCDC"/>
          </w:tcPr>
          <w:p w14:paraId="3ADBF594" w14:textId="77777777" w:rsidR="007B505A" w:rsidRDefault="00B578F6">
            <w:pPr>
              <w:spacing w:before="0" w:after="0" w:line="259" w:lineRule="auto"/>
              <w:ind w:left="0" w:right="0" w:firstLine="0"/>
            </w:pPr>
            <w:r>
              <w:rPr>
                <w:b/>
                <w:sz w:val="20"/>
              </w:rPr>
              <w:t>Timestamp</w:t>
            </w:r>
          </w:p>
        </w:tc>
      </w:tr>
      <w:tr w:rsidR="007B505A" w14:paraId="76A59C20" w14:textId="77777777">
        <w:tblPrEx>
          <w:tblCellMar>
            <w:top w:w="48" w:type="dxa"/>
            <w:bottom w:w="48" w:type="dxa"/>
            <w:right w:w="115" w:type="dxa"/>
          </w:tblCellMar>
        </w:tblPrEx>
        <w:trPr>
          <w:trHeight w:val="1565"/>
        </w:trPr>
        <w:tc>
          <w:tcPr>
            <w:tcW w:w="3747" w:type="dxa"/>
            <w:tcBorders>
              <w:top w:val="nil"/>
              <w:left w:val="nil"/>
              <w:bottom w:val="nil"/>
              <w:right w:val="nil"/>
            </w:tcBorders>
          </w:tcPr>
          <w:p w14:paraId="0C1ABAE9" w14:textId="77777777" w:rsidR="007B505A" w:rsidRDefault="00B578F6">
            <w:pPr>
              <w:spacing w:before="0" w:after="46" w:line="259" w:lineRule="auto"/>
              <w:ind w:left="0" w:right="0" w:firstLine="0"/>
            </w:pPr>
            <w:r>
              <w:rPr>
                <w:sz w:val="16"/>
              </w:rPr>
              <w:lastRenderedPageBreak/>
              <w:t>UKISA</w:t>
            </w:r>
          </w:p>
          <w:p w14:paraId="10FA3199" w14:textId="77777777" w:rsidR="007B505A" w:rsidRDefault="00B578F6">
            <w:pPr>
              <w:spacing w:before="0" w:after="65" w:line="241" w:lineRule="auto"/>
              <w:ind w:left="0" w:right="0" w:firstLine="0"/>
            </w:pPr>
            <w:r>
              <w:rPr>
                <w:sz w:val="16"/>
              </w:rPr>
              <w:t>Security Level: Email, Account Authentication (None)</w:t>
            </w:r>
          </w:p>
          <w:p w14:paraId="694D783F" w14:textId="77777777" w:rsidR="007B505A" w:rsidRDefault="00B578F6">
            <w:pPr>
              <w:spacing w:before="0" w:after="0" w:line="259" w:lineRule="auto"/>
              <w:ind w:left="0" w:right="0" w:firstLine="0"/>
            </w:pPr>
            <w:r>
              <w:rPr>
                <w:b/>
                <w:sz w:val="16"/>
              </w:rPr>
              <w:t xml:space="preserve">Electronic Record and Signature Disclosure: </w:t>
            </w:r>
            <w:r>
              <w:rPr>
                <w:sz w:val="16"/>
              </w:rPr>
              <w:t xml:space="preserve">      Not Offered via DocuSign</w:t>
            </w:r>
          </w:p>
        </w:tc>
        <w:tc>
          <w:tcPr>
            <w:tcW w:w="3747" w:type="dxa"/>
            <w:tcBorders>
              <w:top w:val="nil"/>
              <w:left w:val="nil"/>
              <w:bottom w:val="nil"/>
              <w:right w:val="nil"/>
            </w:tcBorders>
          </w:tcPr>
          <w:p w14:paraId="5C0AF588" w14:textId="77777777" w:rsidR="007B505A" w:rsidRDefault="00B578F6">
            <w:pPr>
              <w:spacing w:before="0" w:after="0" w:line="259" w:lineRule="auto"/>
              <w:ind w:left="0" w:right="0" w:firstLine="0"/>
            </w:pPr>
            <w:r>
              <w:rPr>
                <w:noProof/>
              </w:rPr>
              <w:drawing>
                <wp:inline distT="0" distB="0" distL="0" distR="0" wp14:anchorId="08731DB2" wp14:editId="4346F979">
                  <wp:extent cx="1428750" cy="304800"/>
                  <wp:effectExtent l="0" t="0" r="0" b="0"/>
                  <wp:docPr id="36551" name="Picture 36551"/>
                  <wp:cNvGraphicFramePr/>
                  <a:graphic xmlns:a="http://schemas.openxmlformats.org/drawingml/2006/main">
                    <a:graphicData uri="http://schemas.openxmlformats.org/drawingml/2006/picture">
                      <pic:pic xmlns:pic="http://schemas.openxmlformats.org/drawingml/2006/picture">
                        <pic:nvPicPr>
                          <pic:cNvPr id="36551" name="Picture 36551"/>
                          <pic:cNvPicPr/>
                        </pic:nvPicPr>
                        <pic:blipFill>
                          <a:blip r:embed="rId241"/>
                          <a:stretch>
                            <a:fillRect/>
                          </a:stretch>
                        </pic:blipFill>
                        <pic:spPr>
                          <a:xfrm>
                            <a:off x="0" y="0"/>
                            <a:ext cx="1428750" cy="304800"/>
                          </a:xfrm>
                          <a:prstGeom prst="rect">
                            <a:avLst/>
                          </a:prstGeom>
                        </pic:spPr>
                      </pic:pic>
                    </a:graphicData>
                  </a:graphic>
                </wp:inline>
              </w:drawing>
            </w:r>
          </w:p>
        </w:tc>
        <w:tc>
          <w:tcPr>
            <w:tcW w:w="3747" w:type="dxa"/>
            <w:gridSpan w:val="2"/>
            <w:tcBorders>
              <w:top w:val="nil"/>
              <w:left w:val="nil"/>
              <w:bottom w:val="nil"/>
              <w:right w:val="nil"/>
            </w:tcBorders>
          </w:tcPr>
          <w:p w14:paraId="2B7A4AC8" w14:textId="77777777" w:rsidR="007B505A" w:rsidRDefault="00B578F6">
            <w:pPr>
              <w:spacing w:before="0" w:after="46" w:line="259" w:lineRule="auto"/>
              <w:ind w:left="0" w:right="0" w:firstLine="0"/>
            </w:pPr>
            <w:r>
              <w:rPr>
                <w:sz w:val="16"/>
              </w:rPr>
              <w:t>Sent: 19-11-24 | 14:19</w:t>
            </w:r>
          </w:p>
          <w:p w14:paraId="0D93B579" w14:textId="77777777" w:rsidR="007B505A" w:rsidRDefault="00B578F6">
            <w:pPr>
              <w:spacing w:before="0" w:after="0" w:line="259" w:lineRule="auto"/>
              <w:ind w:left="0" w:right="0" w:firstLine="0"/>
            </w:pPr>
            <w:r>
              <w:rPr>
                <w:sz w:val="16"/>
              </w:rPr>
              <w:t xml:space="preserve">Viewed: 20-11-24 | 08:36 </w:t>
            </w:r>
          </w:p>
        </w:tc>
      </w:tr>
      <w:tr w:rsidR="007B505A" w14:paraId="5EB78C24"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4A63682B" w14:textId="77777777" w:rsidR="007B505A" w:rsidRDefault="00B578F6">
            <w:pPr>
              <w:spacing w:before="0" w:after="0" w:line="259" w:lineRule="auto"/>
              <w:ind w:left="0" w:right="0" w:firstLine="0"/>
            </w:pPr>
            <w:r>
              <w:rPr>
                <w:b/>
                <w:sz w:val="20"/>
              </w:rPr>
              <w:t>Witness Events</w:t>
            </w:r>
          </w:p>
        </w:tc>
        <w:tc>
          <w:tcPr>
            <w:tcW w:w="3747" w:type="dxa"/>
            <w:tcBorders>
              <w:top w:val="nil"/>
              <w:left w:val="nil"/>
              <w:bottom w:val="nil"/>
              <w:right w:val="nil"/>
            </w:tcBorders>
            <w:shd w:val="clear" w:color="auto" w:fill="DCDCDC"/>
          </w:tcPr>
          <w:p w14:paraId="62A00CDD" w14:textId="77777777" w:rsidR="007B505A" w:rsidRDefault="00B578F6">
            <w:pPr>
              <w:spacing w:before="0" w:after="0" w:line="259" w:lineRule="auto"/>
              <w:ind w:left="0" w:right="0" w:firstLine="0"/>
            </w:pPr>
            <w:r>
              <w:rPr>
                <w:b/>
                <w:sz w:val="20"/>
              </w:rPr>
              <w:t>Signature</w:t>
            </w:r>
          </w:p>
        </w:tc>
        <w:tc>
          <w:tcPr>
            <w:tcW w:w="3747" w:type="dxa"/>
            <w:gridSpan w:val="2"/>
            <w:tcBorders>
              <w:top w:val="nil"/>
              <w:left w:val="nil"/>
              <w:bottom w:val="nil"/>
              <w:right w:val="nil"/>
            </w:tcBorders>
            <w:shd w:val="clear" w:color="auto" w:fill="DCDCDC"/>
          </w:tcPr>
          <w:p w14:paraId="311A72EC" w14:textId="77777777" w:rsidR="007B505A" w:rsidRDefault="00B578F6">
            <w:pPr>
              <w:spacing w:before="0" w:after="0" w:line="259" w:lineRule="auto"/>
              <w:ind w:left="0" w:right="0" w:firstLine="0"/>
            </w:pPr>
            <w:r>
              <w:rPr>
                <w:b/>
                <w:sz w:val="20"/>
              </w:rPr>
              <w:t>Timestamp</w:t>
            </w:r>
          </w:p>
        </w:tc>
      </w:tr>
      <w:tr w:rsidR="007B505A" w14:paraId="3270C154" w14:textId="77777777">
        <w:tblPrEx>
          <w:tblCellMar>
            <w:top w:w="48" w:type="dxa"/>
            <w:bottom w:w="48" w:type="dxa"/>
            <w:right w:w="115" w:type="dxa"/>
          </w:tblCellMar>
        </w:tblPrEx>
        <w:trPr>
          <w:trHeight w:val="170"/>
        </w:trPr>
        <w:tc>
          <w:tcPr>
            <w:tcW w:w="3747" w:type="dxa"/>
            <w:tcBorders>
              <w:top w:val="nil"/>
              <w:left w:val="nil"/>
              <w:bottom w:val="nil"/>
              <w:right w:val="nil"/>
            </w:tcBorders>
          </w:tcPr>
          <w:p w14:paraId="42883B10" w14:textId="77777777" w:rsidR="007B505A" w:rsidRDefault="007B505A">
            <w:pPr>
              <w:spacing w:before="0" w:after="160" w:line="259" w:lineRule="auto"/>
              <w:ind w:left="0" w:right="0" w:firstLine="0"/>
            </w:pPr>
          </w:p>
        </w:tc>
        <w:tc>
          <w:tcPr>
            <w:tcW w:w="3747" w:type="dxa"/>
            <w:tcBorders>
              <w:top w:val="nil"/>
              <w:left w:val="nil"/>
              <w:bottom w:val="nil"/>
              <w:right w:val="nil"/>
            </w:tcBorders>
          </w:tcPr>
          <w:p w14:paraId="7F4EA38F"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tcPr>
          <w:p w14:paraId="06E5A17C" w14:textId="77777777" w:rsidR="007B505A" w:rsidRDefault="007B505A">
            <w:pPr>
              <w:spacing w:before="0" w:after="160" w:line="259" w:lineRule="auto"/>
              <w:ind w:left="0" w:right="0" w:firstLine="0"/>
            </w:pPr>
          </w:p>
        </w:tc>
      </w:tr>
      <w:tr w:rsidR="007B505A" w14:paraId="3E6F5E6F"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2AB57E98" w14:textId="77777777" w:rsidR="007B505A" w:rsidRDefault="00B578F6">
            <w:pPr>
              <w:spacing w:before="0" w:after="0" w:line="259" w:lineRule="auto"/>
              <w:ind w:left="0" w:right="0" w:firstLine="0"/>
            </w:pPr>
            <w:r>
              <w:rPr>
                <w:b/>
                <w:sz w:val="20"/>
              </w:rPr>
              <w:t>Notary Events</w:t>
            </w:r>
          </w:p>
        </w:tc>
        <w:tc>
          <w:tcPr>
            <w:tcW w:w="3747" w:type="dxa"/>
            <w:tcBorders>
              <w:top w:val="nil"/>
              <w:left w:val="nil"/>
              <w:bottom w:val="nil"/>
              <w:right w:val="nil"/>
            </w:tcBorders>
            <w:shd w:val="clear" w:color="auto" w:fill="DCDCDC"/>
          </w:tcPr>
          <w:p w14:paraId="0FC66736" w14:textId="77777777" w:rsidR="007B505A" w:rsidRDefault="00B578F6">
            <w:pPr>
              <w:spacing w:before="0" w:after="0" w:line="259" w:lineRule="auto"/>
              <w:ind w:left="0" w:right="0" w:firstLine="0"/>
            </w:pPr>
            <w:r>
              <w:rPr>
                <w:b/>
                <w:sz w:val="20"/>
              </w:rPr>
              <w:t>Signature</w:t>
            </w:r>
          </w:p>
        </w:tc>
        <w:tc>
          <w:tcPr>
            <w:tcW w:w="3747" w:type="dxa"/>
            <w:gridSpan w:val="2"/>
            <w:tcBorders>
              <w:top w:val="nil"/>
              <w:left w:val="nil"/>
              <w:bottom w:val="nil"/>
              <w:right w:val="nil"/>
            </w:tcBorders>
            <w:shd w:val="clear" w:color="auto" w:fill="DCDCDC"/>
          </w:tcPr>
          <w:p w14:paraId="49723BDD" w14:textId="77777777" w:rsidR="007B505A" w:rsidRDefault="00B578F6">
            <w:pPr>
              <w:spacing w:before="0" w:after="0" w:line="259" w:lineRule="auto"/>
              <w:ind w:left="0" w:right="0" w:firstLine="0"/>
            </w:pPr>
            <w:r>
              <w:rPr>
                <w:b/>
                <w:sz w:val="20"/>
              </w:rPr>
              <w:t>Timestamp</w:t>
            </w:r>
          </w:p>
        </w:tc>
      </w:tr>
      <w:tr w:rsidR="007B505A" w14:paraId="5EE3C905" w14:textId="77777777">
        <w:tblPrEx>
          <w:tblCellMar>
            <w:top w:w="48" w:type="dxa"/>
            <w:bottom w:w="48" w:type="dxa"/>
            <w:right w:w="115" w:type="dxa"/>
          </w:tblCellMar>
        </w:tblPrEx>
        <w:trPr>
          <w:trHeight w:val="170"/>
        </w:trPr>
        <w:tc>
          <w:tcPr>
            <w:tcW w:w="3747" w:type="dxa"/>
            <w:tcBorders>
              <w:top w:val="nil"/>
              <w:left w:val="nil"/>
              <w:bottom w:val="nil"/>
              <w:right w:val="nil"/>
            </w:tcBorders>
          </w:tcPr>
          <w:p w14:paraId="5186974C" w14:textId="77777777" w:rsidR="007B505A" w:rsidRDefault="007B505A">
            <w:pPr>
              <w:spacing w:before="0" w:after="160" w:line="259" w:lineRule="auto"/>
              <w:ind w:left="0" w:right="0" w:firstLine="0"/>
            </w:pPr>
          </w:p>
        </w:tc>
        <w:tc>
          <w:tcPr>
            <w:tcW w:w="3747" w:type="dxa"/>
            <w:tcBorders>
              <w:top w:val="nil"/>
              <w:left w:val="nil"/>
              <w:bottom w:val="nil"/>
              <w:right w:val="nil"/>
            </w:tcBorders>
          </w:tcPr>
          <w:p w14:paraId="336729AF" w14:textId="77777777" w:rsidR="007B505A" w:rsidRDefault="007B505A">
            <w:pPr>
              <w:spacing w:before="0" w:after="160" w:line="259" w:lineRule="auto"/>
              <w:ind w:left="0" w:right="0" w:firstLine="0"/>
            </w:pPr>
          </w:p>
        </w:tc>
        <w:tc>
          <w:tcPr>
            <w:tcW w:w="3747" w:type="dxa"/>
            <w:gridSpan w:val="2"/>
            <w:tcBorders>
              <w:top w:val="nil"/>
              <w:left w:val="nil"/>
              <w:bottom w:val="nil"/>
              <w:right w:val="nil"/>
            </w:tcBorders>
          </w:tcPr>
          <w:p w14:paraId="17B6E7B5" w14:textId="77777777" w:rsidR="007B505A" w:rsidRDefault="007B505A">
            <w:pPr>
              <w:spacing w:before="0" w:after="160" w:line="259" w:lineRule="auto"/>
              <w:ind w:left="0" w:right="0" w:firstLine="0"/>
            </w:pPr>
          </w:p>
        </w:tc>
      </w:tr>
      <w:tr w:rsidR="007B505A" w14:paraId="61257F00"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63A39C7B" w14:textId="77777777" w:rsidR="007B505A" w:rsidRDefault="00B578F6">
            <w:pPr>
              <w:spacing w:before="0" w:after="0" w:line="259" w:lineRule="auto"/>
              <w:ind w:left="0" w:right="0" w:firstLine="0"/>
            </w:pPr>
            <w:r>
              <w:rPr>
                <w:b/>
                <w:sz w:val="20"/>
              </w:rPr>
              <w:t>Envelope Summary Events</w:t>
            </w:r>
          </w:p>
        </w:tc>
        <w:tc>
          <w:tcPr>
            <w:tcW w:w="3747" w:type="dxa"/>
            <w:tcBorders>
              <w:top w:val="nil"/>
              <w:left w:val="nil"/>
              <w:bottom w:val="nil"/>
              <w:right w:val="nil"/>
            </w:tcBorders>
            <w:shd w:val="clear" w:color="auto" w:fill="DCDCDC"/>
          </w:tcPr>
          <w:p w14:paraId="16B70875" w14:textId="77777777" w:rsidR="007B505A" w:rsidRDefault="00B578F6">
            <w:pPr>
              <w:spacing w:before="0" w:after="0" w:line="259" w:lineRule="auto"/>
              <w:ind w:left="0" w:right="0" w:firstLine="0"/>
            </w:pPr>
            <w:r>
              <w:rPr>
                <w:b/>
                <w:sz w:val="20"/>
              </w:rPr>
              <w:t>Status</w:t>
            </w:r>
          </w:p>
        </w:tc>
        <w:tc>
          <w:tcPr>
            <w:tcW w:w="3747" w:type="dxa"/>
            <w:gridSpan w:val="2"/>
            <w:tcBorders>
              <w:top w:val="nil"/>
              <w:left w:val="nil"/>
              <w:bottom w:val="nil"/>
              <w:right w:val="nil"/>
            </w:tcBorders>
            <w:shd w:val="clear" w:color="auto" w:fill="DCDCDC"/>
          </w:tcPr>
          <w:p w14:paraId="06CC27F4" w14:textId="77777777" w:rsidR="007B505A" w:rsidRDefault="00B578F6">
            <w:pPr>
              <w:spacing w:before="0" w:after="0" w:line="259" w:lineRule="auto"/>
              <w:ind w:left="0" w:right="0" w:firstLine="0"/>
            </w:pPr>
            <w:r>
              <w:rPr>
                <w:b/>
                <w:sz w:val="20"/>
              </w:rPr>
              <w:t>Timestamps</w:t>
            </w:r>
          </w:p>
        </w:tc>
      </w:tr>
      <w:tr w:rsidR="007B505A" w14:paraId="3F8E524A" w14:textId="77777777">
        <w:tblPrEx>
          <w:tblCellMar>
            <w:top w:w="48" w:type="dxa"/>
            <w:bottom w:w="48" w:type="dxa"/>
            <w:right w:w="115" w:type="dxa"/>
          </w:tblCellMar>
        </w:tblPrEx>
        <w:trPr>
          <w:trHeight w:val="281"/>
        </w:trPr>
        <w:tc>
          <w:tcPr>
            <w:tcW w:w="3747" w:type="dxa"/>
            <w:tcBorders>
              <w:top w:val="nil"/>
              <w:left w:val="nil"/>
              <w:bottom w:val="nil"/>
              <w:right w:val="nil"/>
            </w:tcBorders>
          </w:tcPr>
          <w:p w14:paraId="76860826" w14:textId="77777777" w:rsidR="007B505A" w:rsidRDefault="00B578F6">
            <w:pPr>
              <w:spacing w:before="0" w:after="0" w:line="259" w:lineRule="auto"/>
              <w:ind w:left="0" w:right="0" w:firstLine="0"/>
            </w:pPr>
            <w:r>
              <w:rPr>
                <w:sz w:val="16"/>
              </w:rPr>
              <w:t>Envelope Sent</w:t>
            </w:r>
          </w:p>
        </w:tc>
        <w:tc>
          <w:tcPr>
            <w:tcW w:w="3747" w:type="dxa"/>
            <w:tcBorders>
              <w:top w:val="nil"/>
              <w:left w:val="nil"/>
              <w:bottom w:val="nil"/>
              <w:right w:val="nil"/>
            </w:tcBorders>
          </w:tcPr>
          <w:p w14:paraId="0EF3A241" w14:textId="77777777" w:rsidR="007B505A" w:rsidRDefault="00B578F6">
            <w:pPr>
              <w:spacing w:before="0" w:after="0" w:line="259" w:lineRule="auto"/>
              <w:ind w:left="0" w:right="0" w:firstLine="0"/>
            </w:pPr>
            <w:r>
              <w:rPr>
                <w:sz w:val="16"/>
              </w:rPr>
              <w:t>Hashed/Encrypted</w:t>
            </w:r>
          </w:p>
        </w:tc>
        <w:tc>
          <w:tcPr>
            <w:tcW w:w="3747" w:type="dxa"/>
            <w:gridSpan w:val="2"/>
            <w:tcBorders>
              <w:top w:val="nil"/>
              <w:left w:val="nil"/>
              <w:bottom w:val="nil"/>
              <w:right w:val="nil"/>
            </w:tcBorders>
          </w:tcPr>
          <w:p w14:paraId="33A44240" w14:textId="77777777" w:rsidR="007B505A" w:rsidRDefault="00B578F6">
            <w:pPr>
              <w:spacing w:before="0" w:after="0" w:line="259" w:lineRule="auto"/>
              <w:ind w:left="0" w:right="0" w:firstLine="0"/>
            </w:pPr>
            <w:r>
              <w:rPr>
                <w:sz w:val="16"/>
              </w:rPr>
              <w:t>19-11-24 | 14:19</w:t>
            </w:r>
          </w:p>
        </w:tc>
      </w:tr>
      <w:tr w:rsidR="007B505A" w14:paraId="55198656" w14:textId="77777777">
        <w:tblPrEx>
          <w:tblCellMar>
            <w:top w:w="48" w:type="dxa"/>
            <w:bottom w:w="48" w:type="dxa"/>
            <w:right w:w="115" w:type="dxa"/>
          </w:tblCellMar>
        </w:tblPrEx>
        <w:trPr>
          <w:trHeight w:val="245"/>
        </w:trPr>
        <w:tc>
          <w:tcPr>
            <w:tcW w:w="3747" w:type="dxa"/>
            <w:tcBorders>
              <w:top w:val="nil"/>
              <w:left w:val="nil"/>
              <w:bottom w:val="nil"/>
              <w:right w:val="nil"/>
            </w:tcBorders>
          </w:tcPr>
          <w:p w14:paraId="51F7ADD5" w14:textId="77777777" w:rsidR="007B505A" w:rsidRDefault="00B578F6">
            <w:pPr>
              <w:spacing w:before="0" w:after="0" w:line="259" w:lineRule="auto"/>
              <w:ind w:left="0" w:right="0" w:firstLine="0"/>
            </w:pPr>
            <w:r>
              <w:rPr>
                <w:sz w:val="16"/>
              </w:rPr>
              <w:t>Certified Delivered</w:t>
            </w:r>
          </w:p>
        </w:tc>
        <w:tc>
          <w:tcPr>
            <w:tcW w:w="3747" w:type="dxa"/>
            <w:tcBorders>
              <w:top w:val="nil"/>
              <w:left w:val="nil"/>
              <w:bottom w:val="nil"/>
              <w:right w:val="nil"/>
            </w:tcBorders>
          </w:tcPr>
          <w:p w14:paraId="25D4B320" w14:textId="77777777" w:rsidR="007B505A" w:rsidRDefault="00B578F6">
            <w:pPr>
              <w:spacing w:before="0" w:after="0" w:line="259" w:lineRule="auto"/>
              <w:ind w:left="0" w:right="0" w:firstLine="0"/>
            </w:pPr>
            <w:r>
              <w:rPr>
                <w:sz w:val="16"/>
              </w:rPr>
              <w:t>Security Checked</w:t>
            </w:r>
          </w:p>
        </w:tc>
        <w:tc>
          <w:tcPr>
            <w:tcW w:w="3747" w:type="dxa"/>
            <w:gridSpan w:val="2"/>
            <w:tcBorders>
              <w:top w:val="nil"/>
              <w:left w:val="nil"/>
              <w:bottom w:val="nil"/>
              <w:right w:val="nil"/>
            </w:tcBorders>
          </w:tcPr>
          <w:p w14:paraId="6BE897EE" w14:textId="77777777" w:rsidR="007B505A" w:rsidRDefault="00B578F6">
            <w:pPr>
              <w:spacing w:before="0" w:after="0" w:line="259" w:lineRule="auto"/>
              <w:ind w:left="0" w:right="0" w:firstLine="0"/>
            </w:pPr>
            <w:r>
              <w:rPr>
                <w:sz w:val="16"/>
              </w:rPr>
              <w:t>19-11-24 | 19:54</w:t>
            </w:r>
          </w:p>
        </w:tc>
      </w:tr>
      <w:tr w:rsidR="007B505A" w14:paraId="14D966E3" w14:textId="77777777">
        <w:tblPrEx>
          <w:tblCellMar>
            <w:top w:w="48" w:type="dxa"/>
            <w:bottom w:w="48" w:type="dxa"/>
            <w:right w:w="115" w:type="dxa"/>
          </w:tblCellMar>
        </w:tblPrEx>
        <w:trPr>
          <w:trHeight w:val="245"/>
        </w:trPr>
        <w:tc>
          <w:tcPr>
            <w:tcW w:w="3747" w:type="dxa"/>
            <w:tcBorders>
              <w:top w:val="nil"/>
              <w:left w:val="nil"/>
              <w:bottom w:val="nil"/>
              <w:right w:val="nil"/>
            </w:tcBorders>
          </w:tcPr>
          <w:p w14:paraId="4F437B44" w14:textId="77777777" w:rsidR="007B505A" w:rsidRDefault="00B578F6">
            <w:pPr>
              <w:spacing w:before="0" w:after="0" w:line="259" w:lineRule="auto"/>
              <w:ind w:left="0" w:right="0" w:firstLine="0"/>
            </w:pPr>
            <w:r>
              <w:rPr>
                <w:sz w:val="16"/>
              </w:rPr>
              <w:t>Signing Complete</w:t>
            </w:r>
          </w:p>
        </w:tc>
        <w:tc>
          <w:tcPr>
            <w:tcW w:w="3747" w:type="dxa"/>
            <w:tcBorders>
              <w:top w:val="nil"/>
              <w:left w:val="nil"/>
              <w:bottom w:val="nil"/>
              <w:right w:val="nil"/>
            </w:tcBorders>
          </w:tcPr>
          <w:p w14:paraId="6ADCBA5D" w14:textId="77777777" w:rsidR="007B505A" w:rsidRDefault="00B578F6">
            <w:pPr>
              <w:spacing w:before="0" w:after="0" w:line="259" w:lineRule="auto"/>
              <w:ind w:left="0" w:right="0" w:firstLine="0"/>
            </w:pPr>
            <w:r>
              <w:rPr>
                <w:sz w:val="16"/>
              </w:rPr>
              <w:t>Security Checked</w:t>
            </w:r>
          </w:p>
        </w:tc>
        <w:tc>
          <w:tcPr>
            <w:tcW w:w="3747" w:type="dxa"/>
            <w:gridSpan w:val="2"/>
            <w:tcBorders>
              <w:top w:val="nil"/>
              <w:left w:val="nil"/>
              <w:bottom w:val="nil"/>
              <w:right w:val="nil"/>
            </w:tcBorders>
          </w:tcPr>
          <w:p w14:paraId="30E679BF" w14:textId="77777777" w:rsidR="007B505A" w:rsidRDefault="00B578F6">
            <w:pPr>
              <w:spacing w:before="0" w:after="0" w:line="259" w:lineRule="auto"/>
              <w:ind w:left="0" w:right="0" w:firstLine="0"/>
            </w:pPr>
            <w:r>
              <w:rPr>
                <w:sz w:val="16"/>
              </w:rPr>
              <w:t>19-11-24 | 19:56</w:t>
            </w:r>
          </w:p>
        </w:tc>
      </w:tr>
      <w:tr w:rsidR="007B505A" w14:paraId="6BE10FC2" w14:textId="77777777">
        <w:tblPrEx>
          <w:tblCellMar>
            <w:top w:w="48" w:type="dxa"/>
            <w:bottom w:w="48" w:type="dxa"/>
            <w:right w:w="115" w:type="dxa"/>
          </w:tblCellMar>
        </w:tblPrEx>
        <w:trPr>
          <w:trHeight w:val="359"/>
        </w:trPr>
        <w:tc>
          <w:tcPr>
            <w:tcW w:w="3747" w:type="dxa"/>
            <w:tcBorders>
              <w:top w:val="nil"/>
              <w:left w:val="nil"/>
              <w:bottom w:val="nil"/>
              <w:right w:val="nil"/>
            </w:tcBorders>
          </w:tcPr>
          <w:p w14:paraId="734CC56A" w14:textId="77777777" w:rsidR="007B505A" w:rsidRDefault="00B578F6">
            <w:pPr>
              <w:spacing w:before="0" w:after="0" w:line="259" w:lineRule="auto"/>
              <w:ind w:left="0" w:right="0" w:firstLine="0"/>
            </w:pPr>
            <w:r>
              <w:rPr>
                <w:sz w:val="16"/>
              </w:rPr>
              <w:t>Completed</w:t>
            </w:r>
          </w:p>
        </w:tc>
        <w:tc>
          <w:tcPr>
            <w:tcW w:w="3747" w:type="dxa"/>
            <w:tcBorders>
              <w:top w:val="nil"/>
              <w:left w:val="nil"/>
              <w:bottom w:val="nil"/>
              <w:right w:val="nil"/>
            </w:tcBorders>
          </w:tcPr>
          <w:p w14:paraId="633E6120" w14:textId="77777777" w:rsidR="007B505A" w:rsidRDefault="00B578F6">
            <w:pPr>
              <w:spacing w:before="0" w:after="0" w:line="259" w:lineRule="auto"/>
              <w:ind w:left="0" w:right="0" w:firstLine="0"/>
            </w:pPr>
            <w:r>
              <w:rPr>
                <w:sz w:val="16"/>
              </w:rPr>
              <w:t>Security Checked</w:t>
            </w:r>
          </w:p>
        </w:tc>
        <w:tc>
          <w:tcPr>
            <w:tcW w:w="3747" w:type="dxa"/>
            <w:gridSpan w:val="2"/>
            <w:tcBorders>
              <w:top w:val="nil"/>
              <w:left w:val="nil"/>
              <w:bottom w:val="nil"/>
              <w:right w:val="nil"/>
            </w:tcBorders>
          </w:tcPr>
          <w:p w14:paraId="6B20FEEF" w14:textId="77777777" w:rsidR="007B505A" w:rsidRDefault="00B578F6">
            <w:pPr>
              <w:spacing w:before="0" w:after="0" w:line="259" w:lineRule="auto"/>
              <w:ind w:left="0" w:right="0" w:firstLine="0"/>
            </w:pPr>
            <w:r>
              <w:rPr>
                <w:sz w:val="16"/>
              </w:rPr>
              <w:t>19-11-24 | 19:56</w:t>
            </w:r>
          </w:p>
        </w:tc>
      </w:tr>
      <w:tr w:rsidR="007B505A" w14:paraId="41A95BEB" w14:textId="77777777">
        <w:tblPrEx>
          <w:tblCellMar>
            <w:top w:w="48" w:type="dxa"/>
            <w:bottom w:w="48" w:type="dxa"/>
            <w:right w:w="115" w:type="dxa"/>
          </w:tblCellMar>
        </w:tblPrEx>
        <w:trPr>
          <w:trHeight w:val="326"/>
        </w:trPr>
        <w:tc>
          <w:tcPr>
            <w:tcW w:w="3747" w:type="dxa"/>
            <w:tcBorders>
              <w:top w:val="nil"/>
              <w:left w:val="nil"/>
              <w:bottom w:val="nil"/>
              <w:right w:val="nil"/>
            </w:tcBorders>
            <w:shd w:val="clear" w:color="auto" w:fill="DCDCDC"/>
          </w:tcPr>
          <w:p w14:paraId="342665E9" w14:textId="77777777" w:rsidR="007B505A" w:rsidRDefault="00B578F6">
            <w:pPr>
              <w:spacing w:before="0" w:after="0" w:line="259" w:lineRule="auto"/>
              <w:ind w:left="0" w:right="0" w:firstLine="0"/>
            </w:pPr>
            <w:r>
              <w:rPr>
                <w:b/>
                <w:sz w:val="20"/>
              </w:rPr>
              <w:t>Payment Events</w:t>
            </w:r>
          </w:p>
        </w:tc>
        <w:tc>
          <w:tcPr>
            <w:tcW w:w="3747" w:type="dxa"/>
            <w:tcBorders>
              <w:top w:val="nil"/>
              <w:left w:val="nil"/>
              <w:bottom w:val="nil"/>
              <w:right w:val="nil"/>
            </w:tcBorders>
            <w:shd w:val="clear" w:color="auto" w:fill="DCDCDC"/>
          </w:tcPr>
          <w:p w14:paraId="40206CCB" w14:textId="77777777" w:rsidR="007B505A" w:rsidRDefault="00B578F6">
            <w:pPr>
              <w:spacing w:before="0" w:after="0" w:line="259" w:lineRule="auto"/>
              <w:ind w:left="0" w:right="0" w:firstLine="0"/>
            </w:pPr>
            <w:r>
              <w:rPr>
                <w:b/>
                <w:sz w:val="20"/>
              </w:rPr>
              <w:t>Status</w:t>
            </w:r>
          </w:p>
        </w:tc>
        <w:tc>
          <w:tcPr>
            <w:tcW w:w="3747" w:type="dxa"/>
            <w:gridSpan w:val="2"/>
            <w:tcBorders>
              <w:top w:val="nil"/>
              <w:left w:val="nil"/>
              <w:bottom w:val="nil"/>
              <w:right w:val="nil"/>
            </w:tcBorders>
            <w:shd w:val="clear" w:color="auto" w:fill="DCDCDC"/>
          </w:tcPr>
          <w:p w14:paraId="36FA76B9" w14:textId="77777777" w:rsidR="007B505A" w:rsidRDefault="00B578F6">
            <w:pPr>
              <w:spacing w:before="0" w:after="0" w:line="259" w:lineRule="auto"/>
              <w:ind w:left="0" w:right="0" w:firstLine="0"/>
            </w:pPr>
            <w:r>
              <w:rPr>
                <w:b/>
                <w:sz w:val="20"/>
              </w:rPr>
              <w:t>Timestamps</w:t>
            </w:r>
          </w:p>
        </w:tc>
      </w:tr>
    </w:tbl>
    <w:p w14:paraId="19380F81" w14:textId="77777777" w:rsidR="007B505A" w:rsidRDefault="007B505A">
      <w:pPr>
        <w:spacing w:before="0" w:after="0" w:line="259" w:lineRule="auto"/>
        <w:ind w:left="-500" w:right="10797" w:firstLine="0"/>
      </w:pPr>
    </w:p>
    <w:tbl>
      <w:tblPr>
        <w:tblStyle w:val="TableGrid"/>
        <w:tblW w:w="11240" w:type="dxa"/>
        <w:tblInd w:w="0" w:type="dxa"/>
        <w:tblCellMar>
          <w:top w:w="89" w:type="dxa"/>
          <w:right w:w="115" w:type="dxa"/>
        </w:tblCellMar>
        <w:tblLook w:val="04A0" w:firstRow="1" w:lastRow="0" w:firstColumn="1" w:lastColumn="0" w:noHBand="0" w:noVBand="1"/>
      </w:tblPr>
      <w:tblGrid>
        <w:gridCol w:w="11240"/>
      </w:tblGrid>
      <w:tr w:rsidR="007B505A" w14:paraId="19A177A8" w14:textId="77777777">
        <w:trPr>
          <w:trHeight w:val="326"/>
        </w:trPr>
        <w:tc>
          <w:tcPr>
            <w:tcW w:w="11240" w:type="dxa"/>
            <w:tcBorders>
              <w:top w:val="nil"/>
              <w:left w:val="nil"/>
              <w:bottom w:val="nil"/>
              <w:right w:val="nil"/>
            </w:tcBorders>
            <w:shd w:val="clear" w:color="auto" w:fill="DCDCDC"/>
          </w:tcPr>
          <w:p w14:paraId="16B78622" w14:textId="77777777" w:rsidR="007B505A" w:rsidRDefault="00B578F6">
            <w:pPr>
              <w:spacing w:before="0" w:after="0" w:line="259" w:lineRule="auto"/>
              <w:ind w:left="0" w:right="0" w:firstLine="0"/>
            </w:pPr>
            <w:r>
              <w:rPr>
                <w:b/>
                <w:sz w:val="20"/>
              </w:rPr>
              <w:t>Electronic Record and Signature Disclosure</w:t>
            </w:r>
          </w:p>
        </w:tc>
      </w:tr>
    </w:tbl>
    <w:p w14:paraId="62782F70" w14:textId="77777777" w:rsidR="007B505A" w:rsidRDefault="00B578F6">
      <w:r>
        <w:br w:type="page"/>
      </w:r>
    </w:p>
    <w:p w14:paraId="37C0B980" w14:textId="77777777" w:rsidR="007B505A" w:rsidRDefault="00B578F6">
      <w:pPr>
        <w:spacing w:before="0" w:after="48" w:line="265" w:lineRule="auto"/>
        <w:ind w:left="-5" w:right="0"/>
      </w:pPr>
      <w:r>
        <w:rPr>
          <w:sz w:val="16"/>
        </w:rPr>
        <w:lastRenderedPageBreak/>
        <w:t>Electronic Record and Signature Disclosure created on: 12-10-22 | 18:01</w:t>
      </w:r>
    </w:p>
    <w:p w14:paraId="779926DC" w14:textId="77777777" w:rsidR="007B505A" w:rsidRDefault="00B578F6">
      <w:pPr>
        <w:spacing w:before="0" w:after="863" w:line="265" w:lineRule="auto"/>
        <w:ind w:left="-5" w:right="0"/>
      </w:pPr>
      <w:r>
        <w:rPr>
          <w:sz w:val="16"/>
        </w:rPr>
        <w:t>Parties agreed to: Stuart Aldridge</w:t>
      </w:r>
    </w:p>
    <w:p w14:paraId="4974AB13" w14:textId="77777777" w:rsidR="007B505A" w:rsidRDefault="00B578F6">
      <w:pPr>
        <w:spacing w:before="0" w:after="251" w:line="259" w:lineRule="auto"/>
        <w:ind w:left="935" w:right="0"/>
      </w:pPr>
      <w:r>
        <w:rPr>
          <w:rFonts w:ascii="Times New Roman" w:eastAsia="Times New Roman" w:hAnsi="Times New Roman" w:cs="Times New Roman"/>
          <w:b/>
        </w:rPr>
        <w:t>ELECTRONIC RECORD AND SIGNATURE DISCLOSURE</w:t>
      </w:r>
      <w:r>
        <w:rPr>
          <w:rFonts w:ascii="Times New Roman" w:eastAsia="Times New Roman" w:hAnsi="Times New Roman" w:cs="Times New Roman"/>
        </w:rPr>
        <w:t xml:space="preserve">  </w:t>
      </w:r>
    </w:p>
    <w:p w14:paraId="1BD3DA23" w14:textId="77777777" w:rsidR="007B505A" w:rsidRDefault="00B578F6">
      <w:pPr>
        <w:spacing w:before="0" w:after="268" w:line="249" w:lineRule="auto"/>
        <w:ind w:left="935" w:right="0"/>
      </w:pPr>
      <w:r>
        <w:rPr>
          <w:rFonts w:ascii="Times New Roman" w:eastAsia="Times New Roman" w:hAnsi="Times New Roman" w:cs="Times New Roman"/>
        </w:rPr>
        <w:t xml:space="preserve">From time to time, Mitel - </w:t>
      </w:r>
      <w:proofErr w:type="spellStart"/>
      <w:r>
        <w:rPr>
          <w:rFonts w:ascii="Times New Roman" w:eastAsia="Times New Roman" w:hAnsi="Times New Roman" w:cs="Times New Roman"/>
        </w:rPr>
        <w:t>DSfSF</w:t>
      </w:r>
      <w:proofErr w:type="spellEnd"/>
      <w:r>
        <w:rPr>
          <w:rFonts w:ascii="Times New Roman" w:eastAsia="Times New Roman" w:hAnsi="Times New Roman" w:cs="Times New Roman"/>
        </w:rPr>
        <w:t xml:space="preserve"> (we, us or Company) may be required by law to provide to you certain written notices or disclosures. Described below are the terms and conditions for providing to you such notices and disclosures electronically through the DocuSign system. Please read the information below carefully and thoroughly, and if you can access this information electronically to your satisfaction and agree to this Electronic Record and Signature Disclosure (ERSD), please confirm your agreement by selecting the check-box next to ‘I agree to use electronic records and signatures’ before clicking ‘CONTINUE’ within the DocuSign system. </w:t>
      </w:r>
    </w:p>
    <w:p w14:paraId="29642936"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028DD4D0" w14:textId="77777777" w:rsidR="007B505A" w:rsidRDefault="00B578F6">
      <w:pPr>
        <w:spacing w:before="0" w:after="251" w:line="259" w:lineRule="auto"/>
        <w:ind w:left="935" w:right="0"/>
      </w:pPr>
      <w:r>
        <w:rPr>
          <w:rFonts w:ascii="Times New Roman" w:eastAsia="Times New Roman" w:hAnsi="Times New Roman" w:cs="Times New Roman"/>
          <w:b/>
        </w:rPr>
        <w:t>Getting paper copies</w:t>
      </w:r>
      <w:r>
        <w:rPr>
          <w:rFonts w:ascii="Times New Roman" w:eastAsia="Times New Roman" w:hAnsi="Times New Roman" w:cs="Times New Roman"/>
        </w:rPr>
        <w:t xml:space="preserve">  </w:t>
      </w:r>
    </w:p>
    <w:p w14:paraId="1629DB06" w14:textId="77777777" w:rsidR="007B505A" w:rsidRDefault="00B578F6">
      <w:pPr>
        <w:spacing w:before="0" w:after="268" w:line="249" w:lineRule="auto"/>
        <w:ind w:left="935" w:right="0"/>
      </w:pPr>
      <w:r>
        <w:rPr>
          <w:rFonts w:ascii="Times New Roman" w:eastAsia="Times New Roman" w:hAnsi="Times New Roman" w:cs="Times New Roman"/>
        </w:rPr>
        <w:t xml:space="preserve">At any time, you may request from us a paper copy of any record provided or made available electronically to you by us. You will have the ability to download and print documents we send to you through the DocuSign system during and immediately after the signing session and, if you elect to create a DocuSign account, you may access the documents for a limited period of time (usually 30 days) after such documents are first sent to you. After such time, if you wish for us to send you paper copies of any such documents from our office to you, you will be charged a $0.00 per-page fee. You may request delivery of such paper copies from us by following the procedure described below. </w:t>
      </w:r>
    </w:p>
    <w:p w14:paraId="5EC43625"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285E066E" w14:textId="77777777" w:rsidR="007B505A" w:rsidRDefault="00B578F6">
      <w:pPr>
        <w:spacing w:before="0" w:after="251" w:line="259" w:lineRule="auto"/>
        <w:ind w:left="935" w:right="0"/>
      </w:pPr>
      <w:r>
        <w:rPr>
          <w:rFonts w:ascii="Times New Roman" w:eastAsia="Times New Roman" w:hAnsi="Times New Roman" w:cs="Times New Roman"/>
          <w:b/>
        </w:rPr>
        <w:t>Withdrawing your consent</w:t>
      </w:r>
      <w:r>
        <w:rPr>
          <w:rFonts w:ascii="Times New Roman" w:eastAsia="Times New Roman" w:hAnsi="Times New Roman" w:cs="Times New Roman"/>
        </w:rPr>
        <w:t xml:space="preserve">  </w:t>
      </w:r>
    </w:p>
    <w:p w14:paraId="3A296D66" w14:textId="77777777" w:rsidR="007B505A" w:rsidRDefault="00B578F6">
      <w:pPr>
        <w:spacing w:before="0" w:after="268" w:line="249" w:lineRule="auto"/>
        <w:ind w:left="935" w:right="0"/>
      </w:pPr>
      <w:r>
        <w:rPr>
          <w:rFonts w:ascii="Times New Roman" w:eastAsia="Times New Roman" w:hAnsi="Times New Roman" w:cs="Times New Roman"/>
        </w:rPr>
        <w:t xml:space="preserve">If you decide to receive notices and disclosures from us electronically, you may at any time change your mind and tell us that thereafter you want to receive required notices and disclosures only in paper format. How you must inform us of your decision to receive future notices and disclosure in paper format and withdraw your consent to receive notices and disclosures electronically is described below. </w:t>
      </w:r>
    </w:p>
    <w:p w14:paraId="6256A7D0"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3170B486" w14:textId="77777777" w:rsidR="007B505A" w:rsidRDefault="00B578F6">
      <w:pPr>
        <w:spacing w:before="0" w:after="251" w:line="259" w:lineRule="auto"/>
        <w:ind w:left="935" w:right="0"/>
      </w:pPr>
      <w:r>
        <w:rPr>
          <w:rFonts w:ascii="Times New Roman" w:eastAsia="Times New Roman" w:hAnsi="Times New Roman" w:cs="Times New Roman"/>
          <w:b/>
        </w:rPr>
        <w:t>Consequences of changing your mind</w:t>
      </w:r>
      <w:r>
        <w:rPr>
          <w:rFonts w:ascii="Times New Roman" w:eastAsia="Times New Roman" w:hAnsi="Times New Roman" w:cs="Times New Roman"/>
        </w:rPr>
        <w:t xml:space="preserve">  </w:t>
      </w:r>
    </w:p>
    <w:p w14:paraId="4BCA49FA" w14:textId="77777777" w:rsidR="007B505A" w:rsidRDefault="00B578F6">
      <w:pPr>
        <w:spacing w:before="0" w:after="268" w:line="249" w:lineRule="auto"/>
        <w:ind w:left="935" w:right="0"/>
      </w:pPr>
      <w:r>
        <w:rPr>
          <w:rFonts w:ascii="Times New Roman" w:eastAsia="Times New Roman" w:hAnsi="Times New Roman" w:cs="Times New Roman"/>
        </w:rPr>
        <w:t xml:space="preserve">If you elect to receive required notices and disclosures only in paper format, it will slow the speed at which we can complete certain steps in transactions with you and delivering services to you because we will need first to send the required notices or disclosures to you in paper format, and then wait until we receive back from you your acknowledgment of your receipt of such paper notices or disclosures. Further, you will no longer be able to use the DocuSign system to receive required notices and consents electronically from us or to sign electronically documents from us. </w:t>
      </w:r>
    </w:p>
    <w:p w14:paraId="2A84D8BC" w14:textId="77777777" w:rsidR="007B505A" w:rsidRDefault="00B578F6">
      <w:pPr>
        <w:spacing w:before="0" w:after="0" w:line="259" w:lineRule="auto"/>
        <w:ind w:left="940" w:right="0" w:firstLine="0"/>
      </w:pPr>
      <w:r>
        <w:rPr>
          <w:rFonts w:ascii="Times New Roman" w:eastAsia="Times New Roman" w:hAnsi="Times New Roman" w:cs="Times New Roman"/>
        </w:rPr>
        <w:lastRenderedPageBreak/>
        <w:t xml:space="preserve"> </w:t>
      </w:r>
    </w:p>
    <w:p w14:paraId="457B60C4" w14:textId="77777777" w:rsidR="007B505A" w:rsidRDefault="00B578F6">
      <w:pPr>
        <w:spacing w:before="0" w:after="251" w:line="259" w:lineRule="auto"/>
        <w:ind w:left="935" w:right="0"/>
      </w:pPr>
      <w:r>
        <w:rPr>
          <w:rFonts w:ascii="Times New Roman" w:eastAsia="Times New Roman" w:hAnsi="Times New Roman" w:cs="Times New Roman"/>
          <w:b/>
        </w:rPr>
        <w:t>All notices and disclosures will be sent to you electronically</w:t>
      </w:r>
      <w:r>
        <w:rPr>
          <w:rFonts w:ascii="Times New Roman" w:eastAsia="Times New Roman" w:hAnsi="Times New Roman" w:cs="Times New Roman"/>
        </w:rPr>
        <w:t xml:space="preserve">  </w:t>
      </w:r>
    </w:p>
    <w:p w14:paraId="293C0916" w14:textId="77777777" w:rsidR="007B505A" w:rsidRDefault="00B578F6">
      <w:pPr>
        <w:spacing w:before="0" w:after="268" w:line="249" w:lineRule="auto"/>
        <w:ind w:left="935" w:right="0"/>
      </w:pPr>
      <w:r>
        <w:rPr>
          <w:rFonts w:ascii="Times New Roman" w:eastAsia="Times New Roman" w:hAnsi="Times New Roman" w:cs="Times New Roman"/>
        </w:rPr>
        <w:t xml:space="preserve">Unless you tell us otherwise in accordance with the procedures described herein, we will provide electronically to you through the DocuSign system all required notices, disclosures, authorizations, acknowledgements, and other documents that are required to be provided or made available to you during the course of our relationship with you. To reduce the chance of you inadvertently not receiving any notice or disclosure, we prefer to provide all of the required notices and disclosures to you by the same method and to the same address that you have given us. Thus, you can receive all the disclosures and notices electronically or in paper format through the paper mail delivery system. If you do not agree with this process, please let us know as described below. Please also see the paragraph immediately above that describes the consequences of your electing not to receive delivery of the notices and disclosures electronically from us. </w:t>
      </w:r>
    </w:p>
    <w:p w14:paraId="7F354836"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3A203ACD" w14:textId="77777777" w:rsidR="007B505A" w:rsidRDefault="00B578F6">
      <w:pPr>
        <w:spacing w:before="0" w:after="251" w:line="259" w:lineRule="auto"/>
        <w:ind w:left="935" w:right="0"/>
      </w:pPr>
      <w:r>
        <w:rPr>
          <w:rFonts w:ascii="Times New Roman" w:eastAsia="Times New Roman" w:hAnsi="Times New Roman" w:cs="Times New Roman"/>
          <w:b/>
        </w:rPr>
        <w:t xml:space="preserve">How to contact Mitel - </w:t>
      </w:r>
      <w:proofErr w:type="spellStart"/>
      <w:r>
        <w:rPr>
          <w:rFonts w:ascii="Times New Roman" w:eastAsia="Times New Roman" w:hAnsi="Times New Roman" w:cs="Times New Roman"/>
          <w:b/>
        </w:rPr>
        <w:t>DSfSF</w:t>
      </w:r>
      <w:proofErr w:type="spellEnd"/>
      <w:r>
        <w:rPr>
          <w:rFonts w:ascii="Times New Roman" w:eastAsia="Times New Roman" w:hAnsi="Times New Roman" w:cs="Times New Roman"/>
          <w:b/>
        </w:rPr>
        <w:t>:</w:t>
      </w:r>
      <w:r>
        <w:rPr>
          <w:rFonts w:ascii="Times New Roman" w:eastAsia="Times New Roman" w:hAnsi="Times New Roman" w:cs="Times New Roman"/>
        </w:rPr>
        <w:t xml:space="preserve">  </w:t>
      </w:r>
    </w:p>
    <w:p w14:paraId="017C95A1" w14:textId="5EA5D17D" w:rsidR="007B505A" w:rsidRDefault="00B578F6">
      <w:pPr>
        <w:spacing w:before="0" w:after="268" w:line="249" w:lineRule="auto"/>
        <w:ind w:left="935" w:right="0"/>
      </w:pPr>
      <w:r>
        <w:rPr>
          <w:rFonts w:ascii="Times New Roman" w:eastAsia="Times New Roman" w:hAnsi="Times New Roman" w:cs="Times New Roman"/>
        </w:rPr>
        <w:t xml:space="preserve">You may contact us to let us know of your changes as to how we may contact you electronically, to request paper copies of certain information from us, and to withdraw your prior consent to receive notices and disclosures electronically as follows: To contact us by email send messages to: </w:t>
      </w:r>
    </w:p>
    <w:p w14:paraId="2384FC16"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3FC78D1E" w14:textId="77777777" w:rsidR="007B505A" w:rsidRDefault="00B578F6">
      <w:pPr>
        <w:spacing w:before="0" w:after="251" w:line="259" w:lineRule="auto"/>
        <w:ind w:left="935" w:right="0"/>
      </w:pPr>
      <w:r>
        <w:rPr>
          <w:rFonts w:ascii="Times New Roman" w:eastAsia="Times New Roman" w:hAnsi="Times New Roman" w:cs="Times New Roman"/>
          <w:b/>
        </w:rPr>
        <w:t xml:space="preserve">To advise Mitel - </w:t>
      </w:r>
      <w:proofErr w:type="spellStart"/>
      <w:r>
        <w:rPr>
          <w:rFonts w:ascii="Times New Roman" w:eastAsia="Times New Roman" w:hAnsi="Times New Roman" w:cs="Times New Roman"/>
          <w:b/>
        </w:rPr>
        <w:t>DSfSF</w:t>
      </w:r>
      <w:proofErr w:type="spellEnd"/>
      <w:r>
        <w:rPr>
          <w:rFonts w:ascii="Times New Roman" w:eastAsia="Times New Roman" w:hAnsi="Times New Roman" w:cs="Times New Roman"/>
          <w:b/>
        </w:rPr>
        <w:t xml:space="preserve"> of your new email address</w:t>
      </w:r>
      <w:r>
        <w:rPr>
          <w:rFonts w:ascii="Times New Roman" w:eastAsia="Times New Roman" w:hAnsi="Times New Roman" w:cs="Times New Roman"/>
        </w:rPr>
        <w:t xml:space="preserve">  </w:t>
      </w:r>
    </w:p>
    <w:p w14:paraId="657D94EC" w14:textId="77777777" w:rsidR="007B505A" w:rsidRDefault="00B578F6">
      <w:pPr>
        <w:spacing w:before="0" w:after="268" w:line="249" w:lineRule="auto"/>
        <w:ind w:left="935" w:right="0"/>
      </w:pPr>
      <w:r>
        <w:rPr>
          <w:rFonts w:ascii="Times New Roman" w:eastAsia="Times New Roman" w:hAnsi="Times New Roman" w:cs="Times New Roman"/>
        </w:rPr>
        <w:t xml:space="preserve">To let us know of a change in your email address where we should send notices and disclosures electronically to you, you must send an email message to us at cmg@mitel.com and in the body of such request you must state: your previous email address, your new email address.  We do not require any other information from you to change your email address.  </w:t>
      </w:r>
    </w:p>
    <w:p w14:paraId="1DC6FBCD" w14:textId="77777777" w:rsidR="007B505A" w:rsidRDefault="00B578F6">
      <w:pPr>
        <w:spacing w:before="0" w:after="268" w:line="249" w:lineRule="auto"/>
        <w:ind w:left="935" w:right="0"/>
      </w:pPr>
      <w:r>
        <w:rPr>
          <w:rFonts w:ascii="Times New Roman" w:eastAsia="Times New Roman" w:hAnsi="Times New Roman" w:cs="Times New Roman"/>
        </w:rPr>
        <w:t xml:space="preserve">If you created a DocuSign account, you may update it with your new email address through your account preferences.  </w:t>
      </w:r>
    </w:p>
    <w:p w14:paraId="75B6A7AF"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7B4BD7F6" w14:textId="77777777" w:rsidR="007B505A" w:rsidRDefault="00B578F6">
      <w:pPr>
        <w:spacing w:before="0" w:after="251" w:line="259" w:lineRule="auto"/>
        <w:ind w:left="935" w:right="0"/>
      </w:pPr>
      <w:r>
        <w:rPr>
          <w:rFonts w:ascii="Times New Roman" w:eastAsia="Times New Roman" w:hAnsi="Times New Roman" w:cs="Times New Roman"/>
          <w:b/>
        </w:rPr>
        <w:t xml:space="preserve">To request paper copies from Mitel - </w:t>
      </w:r>
      <w:proofErr w:type="spellStart"/>
      <w:r>
        <w:rPr>
          <w:rFonts w:ascii="Times New Roman" w:eastAsia="Times New Roman" w:hAnsi="Times New Roman" w:cs="Times New Roman"/>
          <w:b/>
        </w:rPr>
        <w:t>DSfSF</w:t>
      </w:r>
      <w:proofErr w:type="spellEnd"/>
      <w:r>
        <w:rPr>
          <w:rFonts w:ascii="Times New Roman" w:eastAsia="Times New Roman" w:hAnsi="Times New Roman" w:cs="Times New Roman"/>
        </w:rPr>
        <w:t xml:space="preserve">  </w:t>
      </w:r>
    </w:p>
    <w:p w14:paraId="27A8EE15" w14:textId="77777777" w:rsidR="007B505A" w:rsidRDefault="00B578F6">
      <w:pPr>
        <w:spacing w:before="0" w:after="268" w:line="249" w:lineRule="auto"/>
        <w:ind w:left="935" w:right="0"/>
      </w:pPr>
      <w:r>
        <w:rPr>
          <w:rFonts w:ascii="Times New Roman" w:eastAsia="Times New Roman" w:hAnsi="Times New Roman" w:cs="Times New Roman"/>
        </w:rPr>
        <w:t xml:space="preserve">To request delivery from us of paper copies of the notices and disclosures previously provided by us to you electronically, you must send us an email to cmg@mitel.com and in the body of such request you must state your email address, full name, mailing address, and telephone number. We will bill you for any fees at that time, if any. </w:t>
      </w:r>
    </w:p>
    <w:p w14:paraId="16C25CE5"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397278AF" w14:textId="77777777" w:rsidR="007B505A" w:rsidRDefault="00B578F6">
      <w:pPr>
        <w:spacing w:before="0" w:after="251" w:line="259" w:lineRule="auto"/>
        <w:ind w:left="935" w:right="0"/>
      </w:pPr>
      <w:r>
        <w:rPr>
          <w:rFonts w:ascii="Times New Roman" w:eastAsia="Times New Roman" w:hAnsi="Times New Roman" w:cs="Times New Roman"/>
          <w:b/>
        </w:rPr>
        <w:t xml:space="preserve">To withdraw your consent with Mitel - </w:t>
      </w:r>
      <w:proofErr w:type="spellStart"/>
      <w:r>
        <w:rPr>
          <w:rFonts w:ascii="Times New Roman" w:eastAsia="Times New Roman" w:hAnsi="Times New Roman" w:cs="Times New Roman"/>
          <w:b/>
        </w:rPr>
        <w:t>DSfSF</w:t>
      </w:r>
      <w:proofErr w:type="spellEnd"/>
      <w:r>
        <w:rPr>
          <w:rFonts w:ascii="Times New Roman" w:eastAsia="Times New Roman" w:hAnsi="Times New Roman" w:cs="Times New Roman"/>
        </w:rPr>
        <w:t xml:space="preserve">  </w:t>
      </w:r>
    </w:p>
    <w:p w14:paraId="778CB3F4" w14:textId="77777777" w:rsidR="007B505A" w:rsidRDefault="00B578F6">
      <w:pPr>
        <w:spacing w:before="0" w:after="268" w:line="249" w:lineRule="auto"/>
        <w:ind w:left="935" w:right="0"/>
      </w:pPr>
      <w:r>
        <w:rPr>
          <w:rFonts w:ascii="Times New Roman" w:eastAsia="Times New Roman" w:hAnsi="Times New Roman" w:cs="Times New Roman"/>
        </w:rPr>
        <w:t xml:space="preserve">To inform us that you no longer wish to receive future notices and disclosures in electronic format you may: </w:t>
      </w:r>
    </w:p>
    <w:p w14:paraId="6BE0846F" w14:textId="77777777" w:rsidR="007B505A" w:rsidRDefault="00B578F6">
      <w:pPr>
        <w:numPr>
          <w:ilvl w:val="0"/>
          <w:numId w:val="157"/>
        </w:numPr>
        <w:spacing w:before="0" w:after="268" w:line="249" w:lineRule="auto"/>
        <w:ind w:right="0"/>
      </w:pPr>
      <w:r>
        <w:rPr>
          <w:rFonts w:ascii="Times New Roman" w:eastAsia="Times New Roman" w:hAnsi="Times New Roman" w:cs="Times New Roman"/>
        </w:rPr>
        <w:lastRenderedPageBreak/>
        <w:t xml:space="preserve">decline to sign a document from within your signing session, and on the subsequent page, select the check-box indicating you wish to withdraw your consent, or you may; </w:t>
      </w:r>
    </w:p>
    <w:p w14:paraId="1F458CA3" w14:textId="1A6288B3" w:rsidR="007B505A" w:rsidRDefault="00B578F6">
      <w:pPr>
        <w:numPr>
          <w:ilvl w:val="0"/>
          <w:numId w:val="157"/>
        </w:numPr>
        <w:spacing w:before="0" w:after="268" w:line="249" w:lineRule="auto"/>
        <w:ind w:right="0"/>
      </w:pPr>
      <w:r>
        <w:rPr>
          <w:rFonts w:ascii="Times New Roman" w:eastAsia="Times New Roman" w:hAnsi="Times New Roman" w:cs="Times New Roman"/>
        </w:rPr>
        <w:t xml:space="preserve">send us an email to and in the body of such request you must state your email, full name, mailing address, and telephone number. We do not need any other information from you to withdraw consent..  The consequences of your withdrawing consent for online documents will be that transactions may take a longer time to process.. </w:t>
      </w:r>
    </w:p>
    <w:p w14:paraId="4A311BDC"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5906AE2C" w14:textId="77777777" w:rsidR="007B505A" w:rsidRDefault="00B578F6">
      <w:pPr>
        <w:spacing w:before="0" w:after="251" w:line="259" w:lineRule="auto"/>
        <w:ind w:left="935" w:right="0"/>
      </w:pPr>
      <w:r>
        <w:rPr>
          <w:rFonts w:ascii="Times New Roman" w:eastAsia="Times New Roman" w:hAnsi="Times New Roman" w:cs="Times New Roman"/>
          <w:b/>
        </w:rPr>
        <w:t>Required hardware and software</w:t>
      </w:r>
      <w:r>
        <w:rPr>
          <w:rFonts w:ascii="Times New Roman" w:eastAsia="Times New Roman" w:hAnsi="Times New Roman" w:cs="Times New Roman"/>
        </w:rPr>
        <w:t xml:space="preserve">  </w:t>
      </w:r>
    </w:p>
    <w:p w14:paraId="7054B35C" w14:textId="77777777" w:rsidR="007B505A" w:rsidRDefault="00B578F6">
      <w:pPr>
        <w:spacing w:before="0" w:after="268" w:line="249" w:lineRule="auto"/>
        <w:ind w:left="935" w:right="0"/>
      </w:pPr>
      <w:r>
        <w:rPr>
          <w:rFonts w:ascii="Times New Roman" w:eastAsia="Times New Roman" w:hAnsi="Times New Roman" w:cs="Times New Roman"/>
        </w:rPr>
        <w:t xml:space="preserve">The minimum system requirements for using the DocuSign system may change over time. The current system requirements are found here: </w:t>
      </w:r>
      <w:hyperlink r:id="rId242">
        <w:r>
          <w:rPr>
            <w:rFonts w:ascii="Times New Roman" w:eastAsia="Times New Roman" w:hAnsi="Times New Roman" w:cs="Times New Roman"/>
            <w:color w:val="0000FF"/>
            <w:u w:val="single" w:color="0000FF"/>
          </w:rPr>
          <w:t>https://support.docusign.com/guides/signer</w:t>
        </w:r>
      </w:hyperlink>
      <w:hyperlink r:id="rId243">
        <w:r>
          <w:rPr>
            <w:rFonts w:ascii="Times New Roman" w:eastAsia="Times New Roman" w:hAnsi="Times New Roman" w:cs="Times New Roman"/>
            <w:color w:val="0000FF"/>
            <w:u w:val="single" w:color="0000FF"/>
          </w:rPr>
          <w:t>-</w:t>
        </w:r>
      </w:hyperlink>
      <w:hyperlink r:id="rId244">
        <w:r>
          <w:rPr>
            <w:rFonts w:ascii="Times New Roman" w:eastAsia="Times New Roman" w:hAnsi="Times New Roman" w:cs="Times New Roman"/>
            <w:color w:val="0000FF"/>
            <w:u w:val="single" w:color="0000FF"/>
          </w:rPr>
          <w:t>guide</w:t>
        </w:r>
      </w:hyperlink>
      <w:hyperlink r:id="rId245"/>
      <w:hyperlink r:id="rId246">
        <w:r>
          <w:rPr>
            <w:rFonts w:ascii="Times New Roman" w:eastAsia="Times New Roman" w:hAnsi="Times New Roman" w:cs="Times New Roman"/>
            <w:color w:val="0000FF"/>
            <w:u w:val="single" w:color="0000FF"/>
          </w:rPr>
          <w:t>signing</w:t>
        </w:r>
      </w:hyperlink>
      <w:hyperlink r:id="rId247">
        <w:r>
          <w:rPr>
            <w:rFonts w:ascii="Times New Roman" w:eastAsia="Times New Roman" w:hAnsi="Times New Roman" w:cs="Times New Roman"/>
            <w:color w:val="0000FF"/>
            <w:u w:val="single" w:color="0000FF"/>
          </w:rPr>
          <w:t>-</w:t>
        </w:r>
      </w:hyperlink>
      <w:hyperlink r:id="rId248">
        <w:r>
          <w:rPr>
            <w:rFonts w:ascii="Times New Roman" w:eastAsia="Times New Roman" w:hAnsi="Times New Roman" w:cs="Times New Roman"/>
            <w:color w:val="0000FF"/>
            <w:u w:val="single" w:color="0000FF"/>
          </w:rPr>
          <w:t>system</w:t>
        </w:r>
      </w:hyperlink>
      <w:hyperlink r:id="rId249">
        <w:r>
          <w:rPr>
            <w:rFonts w:ascii="Times New Roman" w:eastAsia="Times New Roman" w:hAnsi="Times New Roman" w:cs="Times New Roman"/>
            <w:color w:val="0000FF"/>
            <w:u w:val="single" w:color="0000FF"/>
          </w:rPr>
          <w:t>-</w:t>
        </w:r>
      </w:hyperlink>
      <w:hyperlink r:id="rId250">
        <w:r>
          <w:rPr>
            <w:rFonts w:ascii="Times New Roman" w:eastAsia="Times New Roman" w:hAnsi="Times New Roman" w:cs="Times New Roman"/>
            <w:color w:val="0000FF"/>
            <w:u w:val="single" w:color="0000FF"/>
          </w:rPr>
          <w:t>requirements</w:t>
        </w:r>
      </w:hyperlink>
      <w:hyperlink r:id="rId251">
        <w:r>
          <w:rPr>
            <w:rFonts w:ascii="Times New Roman" w:eastAsia="Times New Roman" w:hAnsi="Times New Roman" w:cs="Times New Roman"/>
          </w:rPr>
          <w:t>.</w:t>
        </w:r>
      </w:hyperlink>
      <w:r>
        <w:rPr>
          <w:rFonts w:ascii="Times New Roman" w:eastAsia="Times New Roman" w:hAnsi="Times New Roman" w:cs="Times New Roman"/>
        </w:rPr>
        <w:t xml:space="preserve">  </w:t>
      </w:r>
    </w:p>
    <w:p w14:paraId="7C71C768" w14:textId="77777777" w:rsidR="007B505A" w:rsidRDefault="00B578F6">
      <w:pPr>
        <w:spacing w:before="0" w:after="0" w:line="259" w:lineRule="auto"/>
        <w:ind w:left="940" w:right="0" w:firstLine="0"/>
      </w:pPr>
      <w:r>
        <w:rPr>
          <w:rFonts w:ascii="Times New Roman" w:eastAsia="Times New Roman" w:hAnsi="Times New Roman" w:cs="Times New Roman"/>
        </w:rPr>
        <w:t xml:space="preserve"> </w:t>
      </w:r>
    </w:p>
    <w:p w14:paraId="33FBCBB4" w14:textId="77777777" w:rsidR="007B505A" w:rsidRDefault="00B578F6">
      <w:pPr>
        <w:spacing w:before="0" w:after="251" w:line="259" w:lineRule="auto"/>
        <w:ind w:left="935" w:right="0"/>
      </w:pPr>
      <w:r>
        <w:rPr>
          <w:rFonts w:ascii="Times New Roman" w:eastAsia="Times New Roman" w:hAnsi="Times New Roman" w:cs="Times New Roman"/>
          <w:b/>
        </w:rPr>
        <w:t>Acknowledging your access and consent to receive and sign documents electronically</w:t>
      </w:r>
      <w:r>
        <w:rPr>
          <w:rFonts w:ascii="Times New Roman" w:eastAsia="Times New Roman" w:hAnsi="Times New Roman" w:cs="Times New Roman"/>
        </w:rPr>
        <w:t xml:space="preserve">  </w:t>
      </w:r>
    </w:p>
    <w:p w14:paraId="5DC29A05" w14:textId="77777777" w:rsidR="007B505A" w:rsidRDefault="00B578F6">
      <w:pPr>
        <w:spacing w:before="0" w:after="305" w:line="249" w:lineRule="auto"/>
        <w:ind w:left="935" w:right="0"/>
      </w:pPr>
      <w:r>
        <w:rPr>
          <w:rFonts w:ascii="Times New Roman" w:eastAsia="Times New Roman" w:hAnsi="Times New Roman" w:cs="Times New Roman"/>
        </w:rPr>
        <w:t xml:space="preserve">To confirm to us that you can access this information electronically, which will be similar to other electronic notices and disclosures that we will provide to you, please confirm that you have read this ERSD, and (i) that you are able to print on paper or electronically save this ERSD for your future reference and access; or (ii) that you are able to email this ERSD to an email address where you will be able to print on paper or save it for your future reference and access. Further, if you consent to receiving notices and disclosures exclusively in electronic format as described herein, then select the check-box next to ‘I agree to use electronic records and signatures’ before clicking ‘CONTINUE’ within the DocuSign system. </w:t>
      </w:r>
    </w:p>
    <w:p w14:paraId="0D9BA5A9" w14:textId="77777777" w:rsidR="007B505A" w:rsidRDefault="00B578F6">
      <w:pPr>
        <w:spacing w:before="0" w:after="268" w:line="249" w:lineRule="auto"/>
        <w:ind w:left="935" w:right="0"/>
      </w:pPr>
      <w:r>
        <w:rPr>
          <w:rFonts w:ascii="Times New Roman" w:eastAsia="Times New Roman" w:hAnsi="Times New Roman" w:cs="Times New Roman"/>
        </w:rPr>
        <w:t xml:space="preserve">By selecting the check-box next to ‘I agree to use electronic records and signatures’, you confirm that: </w:t>
      </w:r>
    </w:p>
    <w:p w14:paraId="272EF0D4" w14:textId="77777777" w:rsidR="007B505A" w:rsidRDefault="00B578F6">
      <w:pPr>
        <w:numPr>
          <w:ilvl w:val="0"/>
          <w:numId w:val="158"/>
        </w:numPr>
        <w:spacing w:before="0" w:after="10" w:line="249" w:lineRule="auto"/>
        <w:ind w:right="0" w:hanging="360"/>
      </w:pPr>
      <w:r>
        <w:rPr>
          <w:rFonts w:ascii="Times New Roman" w:eastAsia="Times New Roman" w:hAnsi="Times New Roman" w:cs="Times New Roman"/>
        </w:rPr>
        <w:t xml:space="preserve">You can access and read this Electronic Record and Signature Disclosure; and </w:t>
      </w:r>
    </w:p>
    <w:p w14:paraId="4ED9C3D7" w14:textId="77777777" w:rsidR="007B505A" w:rsidRDefault="00B578F6">
      <w:pPr>
        <w:numPr>
          <w:ilvl w:val="0"/>
          <w:numId w:val="158"/>
        </w:numPr>
        <w:spacing w:before="0" w:after="0" w:line="249" w:lineRule="auto"/>
        <w:ind w:right="0" w:hanging="360"/>
      </w:pPr>
      <w:r>
        <w:rPr>
          <w:rFonts w:ascii="Times New Roman" w:eastAsia="Times New Roman" w:hAnsi="Times New Roman" w:cs="Times New Roman"/>
        </w:rPr>
        <w:t xml:space="preserve">You can print on paper this Electronic Record and Signature Disclosure, or save or send this Electronic Record and Disclosure to a location where you can print it, for future reference and access; and </w:t>
      </w:r>
    </w:p>
    <w:p w14:paraId="133AEC3F" w14:textId="77777777" w:rsidR="007B505A" w:rsidRDefault="00B578F6">
      <w:pPr>
        <w:numPr>
          <w:ilvl w:val="0"/>
          <w:numId w:val="158"/>
        </w:numPr>
        <w:spacing w:before="0" w:after="268" w:line="249" w:lineRule="auto"/>
        <w:ind w:right="0" w:hanging="360"/>
      </w:pPr>
      <w:r>
        <w:rPr>
          <w:rFonts w:ascii="Times New Roman" w:eastAsia="Times New Roman" w:hAnsi="Times New Roman" w:cs="Times New Roman"/>
        </w:rPr>
        <w:t xml:space="preserve">Until or unless you notify Mitel - </w:t>
      </w:r>
      <w:proofErr w:type="spellStart"/>
      <w:r>
        <w:rPr>
          <w:rFonts w:ascii="Times New Roman" w:eastAsia="Times New Roman" w:hAnsi="Times New Roman" w:cs="Times New Roman"/>
        </w:rPr>
        <w:t>DSfSF</w:t>
      </w:r>
      <w:proofErr w:type="spellEnd"/>
      <w:r>
        <w:rPr>
          <w:rFonts w:ascii="Times New Roman" w:eastAsia="Times New Roman" w:hAnsi="Times New Roman" w:cs="Times New Roman"/>
        </w:rPr>
        <w:t xml:space="preserve"> as described above, you consent to receive exclusively through electronic means all notices, disclosures, authorizations, acknowledgements, and other documents that are required to be provided or made available to you by Mitel - </w:t>
      </w:r>
      <w:proofErr w:type="spellStart"/>
      <w:r>
        <w:rPr>
          <w:rFonts w:ascii="Times New Roman" w:eastAsia="Times New Roman" w:hAnsi="Times New Roman" w:cs="Times New Roman"/>
        </w:rPr>
        <w:t>DSfSF</w:t>
      </w:r>
      <w:proofErr w:type="spellEnd"/>
      <w:r>
        <w:rPr>
          <w:rFonts w:ascii="Times New Roman" w:eastAsia="Times New Roman" w:hAnsi="Times New Roman" w:cs="Times New Roman"/>
        </w:rPr>
        <w:t xml:space="preserve"> during the course of your relationship with Mitel - </w:t>
      </w:r>
      <w:proofErr w:type="spellStart"/>
      <w:r>
        <w:rPr>
          <w:rFonts w:ascii="Times New Roman" w:eastAsia="Times New Roman" w:hAnsi="Times New Roman" w:cs="Times New Roman"/>
        </w:rPr>
        <w:t>DSfSF</w:t>
      </w:r>
      <w:proofErr w:type="spellEnd"/>
      <w:r>
        <w:rPr>
          <w:rFonts w:ascii="Times New Roman" w:eastAsia="Times New Roman" w:hAnsi="Times New Roman" w:cs="Times New Roman"/>
        </w:rPr>
        <w:t xml:space="preserve">. </w:t>
      </w:r>
    </w:p>
    <w:sectPr w:rsidR="007B505A">
      <w:headerReference w:type="even" r:id="rId252"/>
      <w:headerReference w:type="default" r:id="rId253"/>
      <w:footerReference w:type="even" r:id="rId254"/>
      <w:footerReference w:type="default" r:id="rId255"/>
      <w:headerReference w:type="first" r:id="rId256"/>
      <w:footerReference w:type="first" r:id="rId257"/>
      <w:pgSz w:w="12240" w:h="15840"/>
      <w:pgMar w:top="176" w:right="1443" w:bottom="1141"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2FF87" w14:textId="77777777" w:rsidR="00144D66" w:rsidRDefault="00144D66">
      <w:pPr>
        <w:spacing w:before="0" w:after="0" w:line="240" w:lineRule="auto"/>
      </w:pPr>
      <w:r>
        <w:separator/>
      </w:r>
    </w:p>
  </w:endnote>
  <w:endnote w:type="continuationSeparator" w:id="0">
    <w:p w14:paraId="2BC7CD9B" w14:textId="77777777" w:rsidR="00144D66" w:rsidRDefault="00144D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6642"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09CBB8DD" w14:textId="77777777" w:rsidR="007B505A" w:rsidRDefault="00B578F6">
    <w:pPr>
      <w:tabs>
        <w:tab w:val="center" w:pos="4513"/>
        <w:tab w:val="right" w:pos="9031"/>
      </w:tabs>
      <w:spacing w:before="0" w:after="0" w:line="259" w:lineRule="auto"/>
      <w:ind w:left="0" w:right="0" w:firstLine="0"/>
    </w:pPr>
    <w:r>
      <w:rPr>
        <w:sz w:val="20"/>
      </w:rPr>
      <w:t xml:space="preserve">Project Version: vFinal1.1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677FA351" w14:textId="77777777" w:rsidR="007B505A" w:rsidRDefault="00B578F6">
    <w:pPr>
      <w:tabs>
        <w:tab w:val="center" w:pos="2161"/>
        <w:tab w:val="center" w:pos="2881"/>
        <w:tab w:val="center" w:pos="3601"/>
        <w:tab w:val="center" w:pos="4321"/>
      </w:tabs>
      <w:spacing w:before="0" w:after="0" w:line="259" w:lineRule="auto"/>
      <w:ind w:left="0" w:righ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B26C"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2D43AB95" w14:textId="77777777" w:rsidR="007B505A" w:rsidRDefault="00B578F6">
    <w:pPr>
      <w:tabs>
        <w:tab w:val="center" w:pos="4513"/>
        <w:tab w:val="right" w:pos="9021"/>
      </w:tabs>
      <w:spacing w:before="0" w:after="0" w:line="259" w:lineRule="auto"/>
      <w:ind w:left="0" w:right="-5"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81A3E82" w14:textId="77777777" w:rsidR="007B505A" w:rsidRDefault="00B578F6">
    <w:pPr>
      <w:tabs>
        <w:tab w:val="center" w:pos="2161"/>
        <w:tab w:val="center" w:pos="2881"/>
        <w:tab w:val="center" w:pos="3601"/>
        <w:tab w:val="center" w:pos="4321"/>
        <w:tab w:val="center" w:pos="5041"/>
        <w:tab w:val="center" w:pos="5761"/>
        <w:tab w:val="center" w:pos="6482"/>
        <w:tab w:val="center" w:pos="7202"/>
        <w:tab w:val="center" w:pos="7922"/>
        <w:tab w:val="center" w:pos="8642"/>
      </w:tabs>
      <w:spacing w:before="0" w:after="0" w:line="259" w:lineRule="auto"/>
      <w:ind w:left="0" w:right="0" w:firstLine="0"/>
    </w:pPr>
    <w:r>
      <w:rPr>
        <w:sz w:val="20"/>
      </w:rPr>
      <w:t xml:space="preserve">Model Version: v3.1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rFonts w:ascii="Calibri" w:eastAsia="Calibri" w:hAnsi="Calibri" w:cs="Calibri"/>
        <w:sz w:val="22"/>
      </w:rPr>
      <w:t xml:space="preserve"> </w:t>
    </w:r>
    <w:r>
      <w:rPr>
        <w:rFonts w:ascii="Calibri" w:eastAsia="Calibri" w:hAnsi="Calibri" w:cs="Calibri"/>
        <w:sz w:val="22"/>
      </w:rPr>
      <w:tab/>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03EB2"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6EB2054F" w14:textId="77777777" w:rsidR="007B505A" w:rsidRDefault="00B578F6">
    <w:pPr>
      <w:tabs>
        <w:tab w:val="center" w:pos="4513"/>
        <w:tab w:val="right" w:pos="9021"/>
      </w:tabs>
      <w:spacing w:before="0" w:after="0" w:line="259" w:lineRule="auto"/>
      <w:ind w:left="0" w:right="-5"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3E828EF3" w14:textId="77777777" w:rsidR="007B505A" w:rsidRDefault="00B578F6">
    <w:pPr>
      <w:tabs>
        <w:tab w:val="center" w:pos="2161"/>
        <w:tab w:val="center" w:pos="2881"/>
        <w:tab w:val="center" w:pos="3601"/>
        <w:tab w:val="center" w:pos="4321"/>
        <w:tab w:val="center" w:pos="5041"/>
        <w:tab w:val="center" w:pos="5761"/>
        <w:tab w:val="center" w:pos="6482"/>
        <w:tab w:val="center" w:pos="7202"/>
        <w:tab w:val="center" w:pos="7922"/>
        <w:tab w:val="center" w:pos="8642"/>
      </w:tabs>
      <w:spacing w:before="0" w:after="0" w:line="259" w:lineRule="auto"/>
      <w:ind w:left="0" w:right="0" w:firstLine="0"/>
    </w:pPr>
    <w:r>
      <w:rPr>
        <w:sz w:val="20"/>
      </w:rPr>
      <w:t xml:space="preserve">Model Version: v3.1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rFonts w:ascii="Calibri" w:eastAsia="Calibri" w:hAnsi="Calibri" w:cs="Calibri"/>
        <w:sz w:val="22"/>
      </w:rPr>
      <w:t xml:space="preserve"> </w:t>
    </w:r>
    <w:r>
      <w:rPr>
        <w:rFonts w:ascii="Calibri" w:eastAsia="Calibri" w:hAnsi="Calibri" w:cs="Calibri"/>
        <w:sz w:val="22"/>
      </w:rP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B02F"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11BDCD46" w14:textId="77777777" w:rsidR="007B505A" w:rsidRDefault="00B578F6">
    <w:pPr>
      <w:tabs>
        <w:tab w:val="center" w:pos="4513"/>
        <w:tab w:val="right" w:pos="9021"/>
      </w:tabs>
      <w:spacing w:before="0" w:after="0" w:line="259" w:lineRule="auto"/>
      <w:ind w:left="0" w:right="-5"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3978B3DF" w14:textId="77777777" w:rsidR="007B505A" w:rsidRDefault="00B578F6">
    <w:pPr>
      <w:tabs>
        <w:tab w:val="center" w:pos="2161"/>
        <w:tab w:val="center" w:pos="2881"/>
        <w:tab w:val="center" w:pos="3601"/>
        <w:tab w:val="center" w:pos="4321"/>
        <w:tab w:val="center" w:pos="5041"/>
        <w:tab w:val="center" w:pos="5761"/>
        <w:tab w:val="center" w:pos="6482"/>
        <w:tab w:val="center" w:pos="7202"/>
        <w:tab w:val="center" w:pos="7922"/>
        <w:tab w:val="center" w:pos="8642"/>
      </w:tabs>
      <w:spacing w:before="0" w:after="0" w:line="259" w:lineRule="auto"/>
      <w:ind w:left="0" w:right="0" w:firstLine="0"/>
    </w:pPr>
    <w:r>
      <w:rPr>
        <w:sz w:val="20"/>
      </w:rPr>
      <w:t xml:space="preserve">Model Version: v3.1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rFonts w:ascii="Calibri" w:eastAsia="Calibri" w:hAnsi="Calibri" w:cs="Calibri"/>
        <w:sz w:val="22"/>
      </w:rPr>
      <w:t xml:space="preserve"> </w:t>
    </w:r>
    <w:r>
      <w:rPr>
        <w:rFonts w:ascii="Calibri" w:eastAsia="Calibri" w:hAnsi="Calibri" w:cs="Calibri"/>
        <w:sz w:val="22"/>
      </w:rPr>
      <w:tab/>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F484" w14:textId="77777777" w:rsidR="007B505A" w:rsidRDefault="00B578F6">
    <w:pPr>
      <w:spacing w:before="0" w:after="23" w:line="259" w:lineRule="auto"/>
      <w:ind w:left="116" w:right="0" w:firstLine="0"/>
      <w:jc w:val="center"/>
    </w:pPr>
    <w:r>
      <w:rPr>
        <w:sz w:val="20"/>
      </w:rPr>
      <w:t xml:space="preserve"> </w:t>
    </w:r>
    <w:r>
      <w:rPr>
        <w:sz w:val="20"/>
      </w:rPr>
      <w:tab/>
      <w:t xml:space="preserve">                                            </w:t>
    </w:r>
  </w:p>
  <w:p w14:paraId="686C6C14" w14:textId="77777777" w:rsidR="007B505A" w:rsidRDefault="00B578F6">
    <w:pPr>
      <w:spacing w:before="0" w:after="0" w:line="216" w:lineRule="auto"/>
      <w:ind w:left="0" w:right="163" w:firstLine="0"/>
      <w:jc w:val="right"/>
    </w:pPr>
    <w:r>
      <w:rPr>
        <w:sz w:val="20"/>
      </w:rPr>
      <w:t xml:space="preserve"> </w:t>
    </w:r>
    <w:r>
      <w:rPr>
        <w:sz w:val="20"/>
      </w:rPr>
      <w:tab/>
      <w:t xml:space="preserve"> </w:t>
    </w:r>
    <w:r>
      <w:rPr>
        <w:sz w:val="20"/>
      </w:rPr>
      <w:tab/>
      <w:t xml:space="preserve"> Model Version: v3.1</w:t>
    </w:r>
    <w:r>
      <w:rPr>
        <w:sz w:val="2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9663" w14:textId="77777777" w:rsidR="007B505A" w:rsidRDefault="00B578F6">
    <w:pPr>
      <w:spacing w:before="0" w:after="23" w:line="259" w:lineRule="auto"/>
      <w:ind w:left="116" w:right="0" w:firstLine="0"/>
      <w:jc w:val="center"/>
    </w:pPr>
    <w:r>
      <w:rPr>
        <w:sz w:val="20"/>
      </w:rPr>
      <w:t xml:space="preserve"> </w:t>
    </w:r>
    <w:r>
      <w:rPr>
        <w:sz w:val="20"/>
      </w:rPr>
      <w:tab/>
      <w:t xml:space="preserve">                                            </w:t>
    </w:r>
  </w:p>
  <w:p w14:paraId="1676482E" w14:textId="77777777" w:rsidR="007B505A" w:rsidRDefault="00B578F6">
    <w:pPr>
      <w:spacing w:before="0" w:after="0" w:line="216" w:lineRule="auto"/>
      <w:ind w:left="0" w:right="163" w:firstLine="0"/>
      <w:jc w:val="right"/>
    </w:pPr>
    <w:r>
      <w:rPr>
        <w:sz w:val="20"/>
      </w:rPr>
      <w:t xml:space="preserve"> </w:t>
    </w:r>
    <w:r>
      <w:rPr>
        <w:sz w:val="20"/>
      </w:rPr>
      <w:tab/>
      <w:t xml:space="preserve"> </w:t>
    </w:r>
    <w:r>
      <w:rPr>
        <w:sz w:val="20"/>
      </w:rPr>
      <w:tab/>
      <w:t xml:space="preserve"> Model Version: v3.1</w:t>
    </w:r>
    <w:r>
      <w:rPr>
        <w:sz w:val="2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B7C4" w14:textId="77777777" w:rsidR="007B505A" w:rsidRDefault="00B578F6">
    <w:pPr>
      <w:spacing w:before="0" w:after="23" w:line="259" w:lineRule="auto"/>
      <w:ind w:left="116" w:right="0" w:firstLine="0"/>
      <w:jc w:val="center"/>
    </w:pPr>
    <w:r>
      <w:rPr>
        <w:sz w:val="20"/>
      </w:rPr>
      <w:t xml:space="preserve"> </w:t>
    </w:r>
    <w:r>
      <w:rPr>
        <w:sz w:val="20"/>
      </w:rPr>
      <w:tab/>
      <w:t xml:space="preserve">                                            </w:t>
    </w:r>
  </w:p>
  <w:p w14:paraId="6F07A3C8" w14:textId="77777777" w:rsidR="007B505A" w:rsidRDefault="00B578F6">
    <w:pPr>
      <w:spacing w:before="0" w:after="0" w:line="216" w:lineRule="auto"/>
      <w:ind w:left="0" w:right="163" w:firstLine="0"/>
      <w:jc w:val="right"/>
    </w:pPr>
    <w:r>
      <w:rPr>
        <w:sz w:val="20"/>
      </w:rPr>
      <w:t xml:space="preserve"> </w:t>
    </w:r>
    <w:r>
      <w:rPr>
        <w:sz w:val="20"/>
      </w:rPr>
      <w:tab/>
      <w:t xml:space="preserve"> </w:t>
    </w:r>
    <w:r>
      <w:rPr>
        <w:sz w:val="20"/>
      </w:rPr>
      <w:tab/>
      <w:t xml:space="preserve"> Model Version: v3.1</w:t>
    </w:r>
    <w:r>
      <w:rPr>
        <w:sz w:val="2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D5F" w14:textId="77777777" w:rsidR="007B505A" w:rsidRDefault="00B578F6">
    <w:pPr>
      <w:tabs>
        <w:tab w:val="center" w:pos="4513"/>
      </w:tabs>
      <w:spacing w:before="0" w:after="23" w:line="259" w:lineRule="auto"/>
      <w:ind w:left="0" w:right="0" w:firstLine="0"/>
    </w:pPr>
    <w:r>
      <w:rPr>
        <w:sz w:val="20"/>
      </w:rPr>
      <w:t xml:space="preserve">Framework Ref: RM6116 </w:t>
    </w:r>
    <w:r>
      <w:rPr>
        <w:sz w:val="20"/>
      </w:rPr>
      <w:tab/>
      <w:t xml:space="preserve">                                            </w:t>
    </w:r>
  </w:p>
  <w:p w14:paraId="15401FCF" w14:textId="77777777" w:rsidR="007B505A" w:rsidRDefault="00B578F6">
    <w:pPr>
      <w:spacing w:before="0" w:after="0" w:line="216" w:lineRule="auto"/>
      <w:ind w:left="0" w:right="0"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Model Version: v3.2 </w:t>
    </w:r>
    <w:r>
      <w:rPr>
        <w:sz w:val="20"/>
      </w:rPr>
      <w:tab/>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color w:val="BFBFBF"/>
        <w:sz w:val="22"/>
      </w:rPr>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r>
    <w:r>
      <w:rPr>
        <w:rFonts w:ascii="Calibri" w:eastAsia="Calibri" w:hAnsi="Calibri" w:cs="Calibri"/>
        <w:sz w:val="22"/>
      </w:rPr>
      <w:t xml:space="preserve"> </w:t>
    </w:r>
    <w:r>
      <w:rPr>
        <w:rFonts w:ascii="Calibri" w:eastAsia="Calibri" w:hAnsi="Calibri" w:cs="Calibri"/>
        <w:sz w:val="22"/>
      </w:rP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AF93" w14:textId="77777777" w:rsidR="007B505A" w:rsidRDefault="00B578F6">
    <w:pPr>
      <w:tabs>
        <w:tab w:val="center" w:pos="4513"/>
      </w:tabs>
      <w:spacing w:before="0" w:after="23" w:line="259" w:lineRule="auto"/>
      <w:ind w:left="0" w:right="0" w:firstLine="0"/>
    </w:pPr>
    <w:r>
      <w:rPr>
        <w:sz w:val="20"/>
      </w:rPr>
      <w:t xml:space="preserve">Framework Ref: RM6116 </w:t>
    </w:r>
    <w:r>
      <w:rPr>
        <w:sz w:val="20"/>
      </w:rPr>
      <w:tab/>
      <w:t xml:space="preserve">                                            </w:t>
    </w:r>
  </w:p>
  <w:p w14:paraId="780D5B4A" w14:textId="77777777" w:rsidR="007B505A" w:rsidRDefault="00B578F6">
    <w:pPr>
      <w:spacing w:before="0" w:after="0" w:line="216" w:lineRule="auto"/>
      <w:ind w:left="0" w:right="0"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Model Version: v3.2 </w:t>
    </w:r>
    <w:r>
      <w:rPr>
        <w:sz w:val="20"/>
      </w:rPr>
      <w:tab/>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color w:val="BFBFBF"/>
        <w:sz w:val="22"/>
      </w:rPr>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r>
    <w:r>
      <w:rPr>
        <w:rFonts w:ascii="Calibri" w:eastAsia="Calibri" w:hAnsi="Calibri" w:cs="Calibri"/>
        <w:sz w:val="22"/>
      </w:rPr>
      <w:t xml:space="preserve"> </w:t>
    </w:r>
    <w:r>
      <w:rPr>
        <w:rFonts w:ascii="Calibri" w:eastAsia="Calibri" w:hAnsi="Calibri" w:cs="Calibri"/>
        <w:sz w:val="22"/>
      </w:rPr>
      <w:tab/>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62C2" w14:textId="77777777" w:rsidR="007B505A" w:rsidRDefault="00B578F6">
    <w:pPr>
      <w:tabs>
        <w:tab w:val="center" w:pos="4513"/>
      </w:tabs>
      <w:spacing w:before="0" w:after="23" w:line="259" w:lineRule="auto"/>
      <w:ind w:left="0" w:right="0" w:firstLine="0"/>
    </w:pPr>
    <w:r>
      <w:rPr>
        <w:sz w:val="20"/>
      </w:rPr>
      <w:t xml:space="preserve">Framework Ref: RM6116 </w:t>
    </w:r>
    <w:r>
      <w:rPr>
        <w:sz w:val="20"/>
      </w:rPr>
      <w:tab/>
      <w:t xml:space="preserve">                                            </w:t>
    </w:r>
  </w:p>
  <w:p w14:paraId="0C6EA63D" w14:textId="77777777" w:rsidR="007B505A" w:rsidRDefault="00B578F6">
    <w:pPr>
      <w:spacing w:before="0" w:after="0" w:line="216" w:lineRule="auto"/>
      <w:ind w:left="0" w:right="0"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Model Version: v3.2 </w:t>
    </w:r>
    <w:r>
      <w:rPr>
        <w:sz w:val="20"/>
      </w:rPr>
      <w:tab/>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color w:val="BFBFBF"/>
        <w:sz w:val="22"/>
      </w:rPr>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t xml:space="preserve"> </w:t>
    </w:r>
    <w:r>
      <w:rPr>
        <w:rFonts w:ascii="Calibri" w:eastAsia="Calibri" w:hAnsi="Calibri" w:cs="Calibri"/>
        <w:color w:val="BFBFBF"/>
        <w:sz w:val="22"/>
      </w:rPr>
      <w:tab/>
    </w:r>
    <w:r>
      <w:rPr>
        <w:rFonts w:ascii="Calibri" w:eastAsia="Calibri" w:hAnsi="Calibri" w:cs="Calibri"/>
        <w:sz w:val="22"/>
      </w:rPr>
      <w:t xml:space="preserve"> </w:t>
    </w:r>
    <w:r>
      <w:rPr>
        <w:rFonts w:ascii="Calibri" w:eastAsia="Calibri" w:hAnsi="Calibri" w:cs="Calibri"/>
        <w:sz w:val="22"/>
      </w:rPr>
      <w:tab/>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64C1" w14:textId="77777777" w:rsidR="007B505A" w:rsidRDefault="007B505A">
    <w:pPr>
      <w:spacing w:before="0"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3B62"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0C61F2F9" w14:textId="77777777" w:rsidR="007B505A" w:rsidRDefault="00B578F6">
    <w:pPr>
      <w:tabs>
        <w:tab w:val="center" w:pos="4513"/>
        <w:tab w:val="right" w:pos="9031"/>
      </w:tabs>
      <w:spacing w:before="0" w:after="0" w:line="259" w:lineRule="auto"/>
      <w:ind w:left="0" w:right="0" w:firstLine="0"/>
    </w:pPr>
    <w:r>
      <w:rPr>
        <w:sz w:val="20"/>
      </w:rPr>
      <w:t xml:space="preserve">Project Version: vFinal1.1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24B3022A" w14:textId="77777777" w:rsidR="007B505A" w:rsidRDefault="00B578F6">
    <w:pPr>
      <w:tabs>
        <w:tab w:val="center" w:pos="2161"/>
        <w:tab w:val="center" w:pos="2881"/>
        <w:tab w:val="center" w:pos="3601"/>
        <w:tab w:val="center" w:pos="4321"/>
      </w:tabs>
      <w:spacing w:before="0" w:after="0" w:line="259" w:lineRule="auto"/>
      <w:ind w:left="0" w:righ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7F88" w14:textId="77777777" w:rsidR="007B505A" w:rsidRDefault="007B505A">
    <w:pPr>
      <w:spacing w:before="0"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E06E" w14:textId="77777777" w:rsidR="007B505A" w:rsidRDefault="007B505A">
    <w:pPr>
      <w:spacing w:before="0" w:after="160" w:line="259" w:lineRule="auto"/>
      <w:ind w:left="0" w:righ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4569" w14:textId="77777777" w:rsidR="007B505A" w:rsidRDefault="00B578F6">
    <w:pPr>
      <w:tabs>
        <w:tab w:val="center" w:pos="1759"/>
        <w:tab w:val="center" w:pos="5157"/>
      </w:tabs>
      <w:spacing w:before="0" w:after="0" w:line="259" w:lineRule="auto"/>
      <w:ind w:left="0" w:right="0" w:firstLine="0"/>
    </w:pPr>
    <w:r>
      <w:rPr>
        <w:rFonts w:ascii="Calibri" w:eastAsia="Calibri" w:hAnsi="Calibri" w:cs="Calibri"/>
        <w:sz w:val="22"/>
      </w:rPr>
      <w:tab/>
    </w:r>
    <w:r>
      <w:rPr>
        <w:sz w:val="20"/>
      </w:rPr>
      <w:t xml:space="preserve">Framework Ref: RM6116 </w:t>
    </w:r>
    <w:r>
      <w:rPr>
        <w:sz w:val="20"/>
      </w:rPr>
      <w:tab/>
      <w:t xml:space="preserve">                                            </w:t>
    </w:r>
  </w:p>
  <w:p w14:paraId="6177BDC3" w14:textId="77777777" w:rsidR="007B505A" w:rsidRDefault="00B578F6">
    <w:pPr>
      <w:tabs>
        <w:tab w:val="center" w:pos="1565"/>
        <w:tab w:val="center" w:pos="5157"/>
        <w:tab w:val="right" w:pos="9675"/>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49B7BBE7" w14:textId="77777777" w:rsidR="007B505A" w:rsidRDefault="00B578F6">
    <w:pPr>
      <w:tabs>
        <w:tab w:val="center" w:pos="1526"/>
        <w:tab w:val="center" w:pos="2804"/>
        <w:tab w:val="center" w:pos="3524"/>
        <w:tab w:val="center" w:pos="4244"/>
      </w:tabs>
      <w:spacing w:before="0" w:after="0" w:line="259" w:lineRule="auto"/>
      <w:ind w:left="0" w:right="0" w:firstLine="0"/>
    </w:pPr>
    <w:r>
      <w:rPr>
        <w:rFonts w:ascii="Calibri" w:eastAsia="Calibri" w:hAnsi="Calibri" w:cs="Calibri"/>
        <w:sz w:val="22"/>
      </w:rPr>
      <w:tab/>
    </w:r>
    <w:r>
      <w:rPr>
        <w:sz w:val="20"/>
      </w:rPr>
      <w:t xml:space="preserve">Model Version: v3.5 </w:t>
    </w:r>
    <w:r>
      <w:rPr>
        <w:sz w:val="20"/>
      </w:rPr>
      <w:tab/>
      <w:t xml:space="preserve"> </w:t>
    </w:r>
    <w:r>
      <w:rPr>
        <w:sz w:val="20"/>
      </w:rPr>
      <w:tab/>
      <w:t xml:space="preserve"> </w:t>
    </w:r>
    <w:r>
      <w:rPr>
        <w:sz w:val="20"/>
      </w:rPr>
      <w:tab/>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9C2A" w14:textId="77777777" w:rsidR="007B505A" w:rsidRDefault="00B578F6">
    <w:pPr>
      <w:tabs>
        <w:tab w:val="center" w:pos="1759"/>
        <w:tab w:val="center" w:pos="5157"/>
      </w:tabs>
      <w:spacing w:before="0" w:after="0" w:line="259" w:lineRule="auto"/>
      <w:ind w:left="0" w:right="0" w:firstLine="0"/>
    </w:pPr>
    <w:r>
      <w:rPr>
        <w:rFonts w:ascii="Calibri" w:eastAsia="Calibri" w:hAnsi="Calibri" w:cs="Calibri"/>
        <w:sz w:val="22"/>
      </w:rPr>
      <w:tab/>
    </w:r>
    <w:r>
      <w:rPr>
        <w:sz w:val="20"/>
      </w:rPr>
      <w:t xml:space="preserve">Framework Ref: RM6116 </w:t>
    </w:r>
    <w:r>
      <w:rPr>
        <w:sz w:val="20"/>
      </w:rPr>
      <w:tab/>
      <w:t xml:space="preserve">                                            </w:t>
    </w:r>
  </w:p>
  <w:p w14:paraId="33B2C69C" w14:textId="77777777" w:rsidR="007B505A" w:rsidRDefault="00B578F6">
    <w:pPr>
      <w:tabs>
        <w:tab w:val="center" w:pos="1565"/>
        <w:tab w:val="center" w:pos="5157"/>
        <w:tab w:val="right" w:pos="9675"/>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6C7A0FDB" w14:textId="77777777" w:rsidR="007B505A" w:rsidRDefault="00B578F6">
    <w:pPr>
      <w:tabs>
        <w:tab w:val="center" w:pos="1526"/>
        <w:tab w:val="center" w:pos="2804"/>
        <w:tab w:val="center" w:pos="3524"/>
        <w:tab w:val="center" w:pos="4244"/>
      </w:tabs>
      <w:spacing w:before="0" w:after="0" w:line="259" w:lineRule="auto"/>
      <w:ind w:left="0" w:right="0" w:firstLine="0"/>
    </w:pPr>
    <w:r>
      <w:rPr>
        <w:rFonts w:ascii="Calibri" w:eastAsia="Calibri" w:hAnsi="Calibri" w:cs="Calibri"/>
        <w:sz w:val="22"/>
      </w:rPr>
      <w:tab/>
    </w:r>
    <w:r>
      <w:rPr>
        <w:sz w:val="20"/>
      </w:rPr>
      <w:t xml:space="preserve">Model Version: v3.5 </w:t>
    </w:r>
    <w:r>
      <w:rPr>
        <w:sz w:val="20"/>
      </w:rPr>
      <w:tab/>
      <w:t xml:space="preserve"> </w:t>
    </w:r>
    <w:r>
      <w:rPr>
        <w:sz w:val="20"/>
      </w:rPr>
      <w:tab/>
      <w:t xml:space="preserve"> </w:t>
    </w:r>
    <w:r>
      <w:rPr>
        <w:sz w:val="20"/>
      </w:rPr>
      <w:tab/>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5197" w14:textId="77777777" w:rsidR="007B505A" w:rsidRDefault="00B578F6">
    <w:pPr>
      <w:tabs>
        <w:tab w:val="center" w:pos="1759"/>
        <w:tab w:val="center" w:pos="5157"/>
      </w:tabs>
      <w:spacing w:before="0" w:after="0" w:line="259" w:lineRule="auto"/>
      <w:ind w:left="0" w:right="0" w:firstLine="0"/>
    </w:pPr>
    <w:r>
      <w:rPr>
        <w:rFonts w:ascii="Calibri" w:eastAsia="Calibri" w:hAnsi="Calibri" w:cs="Calibri"/>
        <w:sz w:val="22"/>
      </w:rPr>
      <w:tab/>
    </w:r>
    <w:r>
      <w:rPr>
        <w:sz w:val="20"/>
      </w:rPr>
      <w:t xml:space="preserve">Framework Ref: RM6116 </w:t>
    </w:r>
    <w:r>
      <w:rPr>
        <w:sz w:val="20"/>
      </w:rPr>
      <w:tab/>
      <w:t xml:space="preserve">                                            </w:t>
    </w:r>
  </w:p>
  <w:p w14:paraId="0036F45D" w14:textId="77777777" w:rsidR="007B505A" w:rsidRDefault="00B578F6">
    <w:pPr>
      <w:tabs>
        <w:tab w:val="center" w:pos="1565"/>
        <w:tab w:val="center" w:pos="5157"/>
        <w:tab w:val="right" w:pos="9675"/>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749337B" w14:textId="77777777" w:rsidR="007B505A" w:rsidRDefault="00B578F6">
    <w:pPr>
      <w:tabs>
        <w:tab w:val="center" w:pos="1526"/>
        <w:tab w:val="center" w:pos="2804"/>
        <w:tab w:val="center" w:pos="3524"/>
        <w:tab w:val="center" w:pos="4244"/>
      </w:tabs>
      <w:spacing w:before="0" w:after="0" w:line="259" w:lineRule="auto"/>
      <w:ind w:left="0" w:right="0" w:firstLine="0"/>
    </w:pPr>
    <w:r>
      <w:rPr>
        <w:rFonts w:ascii="Calibri" w:eastAsia="Calibri" w:hAnsi="Calibri" w:cs="Calibri"/>
        <w:sz w:val="22"/>
      </w:rPr>
      <w:tab/>
    </w:r>
    <w:r>
      <w:rPr>
        <w:sz w:val="20"/>
      </w:rPr>
      <w:t xml:space="preserve">Model Version: v3.5 </w:t>
    </w:r>
    <w:r>
      <w:rPr>
        <w:sz w:val="20"/>
      </w:rPr>
      <w:tab/>
      <w:t xml:space="preserve"> </w:t>
    </w:r>
    <w:r>
      <w:rPr>
        <w:sz w:val="20"/>
      </w:rPr>
      <w:tab/>
      <w:t xml:space="preserve"> </w:t>
    </w:r>
    <w:r>
      <w:rPr>
        <w:sz w:val="20"/>
      </w:rPr>
      <w:tab/>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CBDC" w14:textId="77777777" w:rsidR="007B505A" w:rsidRDefault="007B505A">
    <w:pPr>
      <w:spacing w:before="0" w:after="160" w:line="259" w:lineRule="auto"/>
      <w:ind w:left="0" w:righ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4097" w14:textId="77777777" w:rsidR="007B505A" w:rsidRDefault="007B505A">
    <w:pPr>
      <w:spacing w:before="0" w:after="160" w:line="259" w:lineRule="auto"/>
      <w:ind w:left="0" w:righ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E4EE" w14:textId="77777777" w:rsidR="007B505A" w:rsidRDefault="007B505A">
    <w:pPr>
      <w:spacing w:before="0" w:after="160" w:line="259" w:lineRule="auto"/>
      <w:ind w:left="0" w:righ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A32E" w14:textId="77777777" w:rsidR="007B505A" w:rsidRDefault="00B578F6">
    <w:pPr>
      <w:tabs>
        <w:tab w:val="center" w:pos="4513"/>
      </w:tabs>
      <w:spacing w:before="0" w:after="23" w:line="259" w:lineRule="auto"/>
      <w:ind w:left="0" w:right="0" w:firstLine="0"/>
    </w:pPr>
    <w:r>
      <w:rPr>
        <w:sz w:val="20"/>
      </w:rPr>
      <w:t xml:space="preserve">Framework Ref: RM6116 </w:t>
    </w:r>
    <w:r>
      <w:rPr>
        <w:sz w:val="20"/>
      </w:rPr>
      <w:tab/>
      <w:t xml:space="preserve">                                            </w:t>
    </w:r>
  </w:p>
  <w:p w14:paraId="6470C811" w14:textId="77777777" w:rsidR="007B505A" w:rsidRDefault="00B578F6">
    <w:pPr>
      <w:tabs>
        <w:tab w:val="center" w:pos="4513"/>
        <w:tab w:val="right" w:pos="9031"/>
      </w:tabs>
      <w:spacing w:before="0" w:after="0" w:line="259" w:lineRule="auto"/>
      <w:ind w:left="0" w:right="0"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5B82265" w14:textId="77777777" w:rsidR="007B505A" w:rsidRDefault="00B578F6">
    <w:pPr>
      <w:tabs>
        <w:tab w:val="center" w:pos="2161"/>
        <w:tab w:val="center" w:pos="2881"/>
        <w:tab w:val="center" w:pos="3601"/>
        <w:tab w:val="center" w:pos="4321"/>
        <w:tab w:val="center" w:pos="5041"/>
        <w:tab w:val="center" w:pos="5761"/>
        <w:tab w:val="center" w:pos="6482"/>
        <w:tab w:val="center" w:pos="7202"/>
        <w:tab w:val="center" w:pos="7922"/>
        <w:tab w:val="center" w:pos="8642"/>
      </w:tabs>
      <w:spacing w:before="0" w:after="0" w:line="259" w:lineRule="auto"/>
      <w:ind w:left="0" w:right="0" w:firstLine="0"/>
    </w:pPr>
    <w:r>
      <w:rPr>
        <w:sz w:val="20"/>
      </w:rPr>
      <w:t xml:space="preserve">Model Version: v4.5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rFonts w:ascii="Calibri" w:eastAsia="Calibri" w:hAnsi="Calibri" w:cs="Calibri"/>
        <w:sz w:val="22"/>
      </w:rPr>
      <w:t xml:space="preserve"> </w:t>
    </w:r>
    <w:r>
      <w:rPr>
        <w:rFonts w:ascii="Calibri" w:eastAsia="Calibri" w:hAnsi="Calibri" w:cs="Calibri"/>
        <w:sz w:val="22"/>
      </w:rPr>
      <w:tab/>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0447" w14:textId="77777777" w:rsidR="007B505A" w:rsidRDefault="00B578F6">
    <w:pPr>
      <w:tabs>
        <w:tab w:val="center" w:pos="4513"/>
      </w:tabs>
      <w:spacing w:before="0" w:after="23" w:line="259" w:lineRule="auto"/>
      <w:ind w:left="0" w:right="0" w:firstLine="0"/>
    </w:pPr>
    <w:r>
      <w:rPr>
        <w:sz w:val="20"/>
      </w:rPr>
      <w:t xml:space="preserve">Framework Ref: RM6116 </w:t>
    </w:r>
    <w:r>
      <w:rPr>
        <w:sz w:val="20"/>
      </w:rPr>
      <w:tab/>
      <w:t xml:space="preserve">                                            </w:t>
    </w:r>
  </w:p>
  <w:p w14:paraId="0C19D8D6" w14:textId="77777777" w:rsidR="007B505A" w:rsidRDefault="00B578F6">
    <w:pPr>
      <w:tabs>
        <w:tab w:val="center" w:pos="4513"/>
        <w:tab w:val="right" w:pos="9031"/>
      </w:tabs>
      <w:spacing w:before="0" w:after="0" w:line="259" w:lineRule="auto"/>
      <w:ind w:left="0" w:right="0"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6A03054" w14:textId="77777777" w:rsidR="007B505A" w:rsidRDefault="00B578F6">
    <w:pPr>
      <w:tabs>
        <w:tab w:val="center" w:pos="2161"/>
        <w:tab w:val="center" w:pos="2881"/>
        <w:tab w:val="center" w:pos="3601"/>
        <w:tab w:val="center" w:pos="4321"/>
        <w:tab w:val="center" w:pos="5041"/>
        <w:tab w:val="center" w:pos="5761"/>
        <w:tab w:val="center" w:pos="6482"/>
        <w:tab w:val="center" w:pos="7202"/>
        <w:tab w:val="center" w:pos="7922"/>
        <w:tab w:val="center" w:pos="8642"/>
      </w:tabs>
      <w:spacing w:before="0" w:after="0" w:line="259" w:lineRule="auto"/>
      <w:ind w:left="0" w:right="0" w:firstLine="0"/>
    </w:pPr>
    <w:r>
      <w:rPr>
        <w:sz w:val="20"/>
      </w:rPr>
      <w:t xml:space="preserve">Model Version: v4.5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rFonts w:ascii="Calibri" w:eastAsia="Calibri" w:hAnsi="Calibri" w:cs="Calibri"/>
        <w:sz w:val="22"/>
      </w:rPr>
      <w:t xml:space="preserve"> </w:t>
    </w:r>
    <w:r>
      <w:rPr>
        <w:rFonts w:ascii="Calibri" w:eastAsia="Calibri" w:hAnsi="Calibri" w:cs="Calibri"/>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C84E"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421D1AB9" w14:textId="77777777" w:rsidR="007B505A" w:rsidRDefault="00B578F6">
    <w:pPr>
      <w:tabs>
        <w:tab w:val="center" w:pos="4513"/>
        <w:tab w:val="right" w:pos="9031"/>
      </w:tabs>
      <w:spacing w:before="0" w:after="0" w:line="259" w:lineRule="auto"/>
      <w:ind w:left="0" w:right="0" w:firstLine="0"/>
    </w:pPr>
    <w:r>
      <w:rPr>
        <w:sz w:val="20"/>
      </w:rPr>
      <w:t xml:space="preserve">Project Version: vFinal1.1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197027F" w14:textId="77777777" w:rsidR="007B505A" w:rsidRDefault="00B578F6">
    <w:pPr>
      <w:tabs>
        <w:tab w:val="center" w:pos="2161"/>
        <w:tab w:val="center" w:pos="2881"/>
        <w:tab w:val="center" w:pos="3601"/>
        <w:tab w:val="center" w:pos="4321"/>
      </w:tabs>
      <w:spacing w:before="0" w:after="0" w:line="259" w:lineRule="auto"/>
      <w:ind w:left="0" w:righ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6827" w14:textId="77777777" w:rsidR="007B505A" w:rsidRDefault="00B578F6">
    <w:pPr>
      <w:tabs>
        <w:tab w:val="center" w:pos="4513"/>
      </w:tabs>
      <w:spacing w:before="0" w:after="23" w:line="259" w:lineRule="auto"/>
      <w:ind w:left="0" w:right="0" w:firstLine="0"/>
    </w:pPr>
    <w:r>
      <w:rPr>
        <w:sz w:val="20"/>
      </w:rPr>
      <w:t xml:space="preserve">Framework Ref: RM6116 </w:t>
    </w:r>
    <w:r>
      <w:rPr>
        <w:sz w:val="20"/>
      </w:rPr>
      <w:tab/>
      <w:t xml:space="preserve">                                            </w:t>
    </w:r>
  </w:p>
  <w:p w14:paraId="0D714C4E" w14:textId="77777777" w:rsidR="007B505A" w:rsidRDefault="00B578F6">
    <w:pPr>
      <w:tabs>
        <w:tab w:val="center" w:pos="4513"/>
        <w:tab w:val="right" w:pos="9031"/>
      </w:tabs>
      <w:spacing w:before="0" w:after="0" w:line="259" w:lineRule="auto"/>
      <w:ind w:left="0" w:right="0"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4E88FF49" w14:textId="77777777" w:rsidR="007B505A" w:rsidRDefault="00B578F6">
    <w:pPr>
      <w:tabs>
        <w:tab w:val="center" w:pos="2161"/>
        <w:tab w:val="center" w:pos="2881"/>
        <w:tab w:val="center" w:pos="3601"/>
        <w:tab w:val="center" w:pos="4321"/>
        <w:tab w:val="center" w:pos="5041"/>
        <w:tab w:val="center" w:pos="5761"/>
        <w:tab w:val="center" w:pos="6482"/>
        <w:tab w:val="center" w:pos="7202"/>
        <w:tab w:val="center" w:pos="7922"/>
        <w:tab w:val="center" w:pos="8642"/>
      </w:tabs>
      <w:spacing w:before="0" w:after="0" w:line="259" w:lineRule="auto"/>
      <w:ind w:left="0" w:right="0" w:firstLine="0"/>
    </w:pPr>
    <w:r>
      <w:rPr>
        <w:sz w:val="20"/>
      </w:rPr>
      <w:t xml:space="preserve">Model Version: v4.5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rFonts w:ascii="Calibri" w:eastAsia="Calibri" w:hAnsi="Calibri" w:cs="Calibri"/>
        <w:sz w:val="22"/>
      </w:rPr>
      <w:t xml:space="preserve"> </w:t>
    </w:r>
    <w:r>
      <w:rPr>
        <w:rFonts w:ascii="Calibri" w:eastAsia="Calibri" w:hAnsi="Calibri" w:cs="Calibri"/>
        <w:sz w:val="22"/>
      </w:rPr>
      <w:tab/>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FBFF" w14:textId="77777777" w:rsidR="007B505A" w:rsidRDefault="00B578F6">
    <w:pPr>
      <w:spacing w:before="0" w:after="0" w:line="259" w:lineRule="auto"/>
      <w:ind w:left="6"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CE41EBB" w14:textId="77777777" w:rsidR="007B505A" w:rsidRDefault="00B578F6">
    <w:pPr>
      <w:spacing w:before="0" w:after="0" w:line="259" w:lineRule="auto"/>
      <w:ind w:left="0" w:right="0" w:firstLine="0"/>
    </w:pPr>
    <w:r>
      <w:rPr>
        <w:sz w:val="22"/>
      </w:rPr>
      <w:t xml:space="preserve">Framework Ref: RM6116 </w:t>
    </w:r>
  </w:p>
  <w:p w14:paraId="367BD582" w14:textId="77777777" w:rsidR="007B505A" w:rsidRDefault="00B578F6">
    <w:pPr>
      <w:spacing w:before="0" w:after="0" w:line="259" w:lineRule="auto"/>
      <w:ind w:left="0" w:right="0" w:firstLine="0"/>
    </w:pPr>
    <w:r>
      <w:rPr>
        <w:sz w:val="22"/>
      </w:rPr>
      <w:t xml:space="preserve">Project Version: 1.0 </w:t>
    </w:r>
  </w:p>
  <w:p w14:paraId="47BAB371" w14:textId="77777777" w:rsidR="007B505A" w:rsidRDefault="00B578F6">
    <w:pPr>
      <w:spacing w:before="0" w:after="0" w:line="259" w:lineRule="auto"/>
      <w:ind w:left="0" w:right="0" w:firstLine="0"/>
    </w:pPr>
    <w:r>
      <w:rPr>
        <w:sz w:val="22"/>
      </w:rPr>
      <w:t xml:space="preserve">Model Version 1.0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930D" w14:textId="77777777" w:rsidR="007B505A" w:rsidRDefault="00B578F6">
    <w:pPr>
      <w:spacing w:before="0" w:after="0" w:line="259" w:lineRule="auto"/>
      <w:ind w:left="6"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3A41AD7" w14:textId="77777777" w:rsidR="007B505A" w:rsidRDefault="00B578F6">
    <w:pPr>
      <w:spacing w:before="0" w:after="0" w:line="259" w:lineRule="auto"/>
      <w:ind w:left="0" w:right="0" w:firstLine="0"/>
    </w:pPr>
    <w:r>
      <w:rPr>
        <w:sz w:val="22"/>
      </w:rPr>
      <w:t xml:space="preserve">Framework Ref: RM6116 </w:t>
    </w:r>
  </w:p>
  <w:p w14:paraId="49A657A9" w14:textId="77777777" w:rsidR="007B505A" w:rsidRDefault="00B578F6">
    <w:pPr>
      <w:spacing w:before="0" w:after="0" w:line="259" w:lineRule="auto"/>
      <w:ind w:left="0" w:right="0" w:firstLine="0"/>
    </w:pPr>
    <w:r>
      <w:rPr>
        <w:sz w:val="22"/>
      </w:rPr>
      <w:t xml:space="preserve">Project Version: 1.0 </w:t>
    </w:r>
  </w:p>
  <w:p w14:paraId="0D7DD905" w14:textId="77777777" w:rsidR="007B505A" w:rsidRDefault="00B578F6">
    <w:pPr>
      <w:spacing w:before="0" w:after="0" w:line="259" w:lineRule="auto"/>
      <w:ind w:left="0" w:right="0" w:firstLine="0"/>
    </w:pPr>
    <w:r>
      <w:rPr>
        <w:sz w:val="22"/>
      </w:rPr>
      <w:t xml:space="preserve">Model Version 1.0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78B4" w14:textId="77777777" w:rsidR="007B505A" w:rsidRDefault="00B578F6">
    <w:pPr>
      <w:spacing w:before="0" w:after="0" w:line="259" w:lineRule="auto"/>
      <w:ind w:left="6"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DC36D1B" w14:textId="77777777" w:rsidR="007B505A" w:rsidRDefault="00B578F6">
    <w:pPr>
      <w:spacing w:before="0" w:after="0" w:line="259" w:lineRule="auto"/>
      <w:ind w:left="0" w:right="0" w:firstLine="0"/>
    </w:pPr>
    <w:r>
      <w:rPr>
        <w:sz w:val="22"/>
      </w:rPr>
      <w:t xml:space="preserve">Framework Ref: RM6116 </w:t>
    </w:r>
  </w:p>
  <w:p w14:paraId="3D3D64DF" w14:textId="77777777" w:rsidR="007B505A" w:rsidRDefault="00B578F6">
    <w:pPr>
      <w:spacing w:before="0" w:after="0" w:line="259" w:lineRule="auto"/>
      <w:ind w:left="0" w:right="0" w:firstLine="0"/>
    </w:pPr>
    <w:r>
      <w:rPr>
        <w:sz w:val="22"/>
      </w:rPr>
      <w:t xml:space="preserve">Project Version: 1.0 </w:t>
    </w:r>
  </w:p>
  <w:p w14:paraId="7753A476" w14:textId="77777777" w:rsidR="007B505A" w:rsidRDefault="00B578F6">
    <w:pPr>
      <w:spacing w:before="0" w:after="0" w:line="259" w:lineRule="auto"/>
      <w:ind w:left="0" w:right="0" w:firstLine="0"/>
    </w:pPr>
    <w:r>
      <w:rPr>
        <w:sz w:val="22"/>
      </w:rPr>
      <w:t xml:space="preserve">Model Version 1.0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08E1" w14:textId="77777777" w:rsidR="007B505A" w:rsidRDefault="00B578F6">
    <w:pPr>
      <w:spacing w:before="0" w:after="0" w:line="259" w:lineRule="auto"/>
      <w:ind w:left="0" w:right="0" w:firstLine="0"/>
    </w:pPr>
    <w:r>
      <w:rPr>
        <w:sz w:val="20"/>
      </w:rPr>
      <w:t xml:space="preserve"> </w:t>
    </w:r>
  </w:p>
  <w:p w14:paraId="1E4D4894" w14:textId="77777777" w:rsidR="007B505A" w:rsidRDefault="00B578F6">
    <w:pPr>
      <w:spacing w:before="0" w:after="0" w:line="259" w:lineRule="auto"/>
      <w:ind w:left="0" w:right="0" w:firstLine="0"/>
    </w:pPr>
    <w:r>
      <w:rPr>
        <w:sz w:val="20"/>
      </w:rPr>
      <w:t xml:space="preserve">Framework Ref: RM6116 </w:t>
    </w:r>
  </w:p>
  <w:p w14:paraId="15E60905" w14:textId="77777777" w:rsidR="007B505A" w:rsidRDefault="00B578F6">
    <w:pPr>
      <w:tabs>
        <w:tab w:val="center" w:pos="4513"/>
        <w:tab w:val="right" w:pos="9015"/>
      </w:tabs>
      <w:spacing w:before="0" w:after="25" w:line="259" w:lineRule="auto"/>
      <w:ind w:left="0" w:right="-12" w:firstLine="0"/>
    </w:pP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34F4C196" w14:textId="77777777" w:rsidR="007B505A" w:rsidRDefault="00B578F6">
    <w:pPr>
      <w:spacing w:before="0" w:after="0" w:line="259" w:lineRule="auto"/>
      <w:ind w:left="0" w:right="0" w:firstLine="0"/>
    </w:pPr>
    <w:r>
      <w:rPr>
        <w:sz w:val="20"/>
      </w:rPr>
      <w:t>Model Version: v3.0</w:t>
    </w:r>
    <w:r>
      <w:rPr>
        <w:b/>
      </w:rPr>
      <w:t xml:space="preserve"> </w:t>
    </w:r>
  </w:p>
  <w:p w14:paraId="2CB356E2" w14:textId="77777777" w:rsidR="007B505A" w:rsidRDefault="00B578F6">
    <w:pPr>
      <w:spacing w:before="0" w:after="0" w:line="259" w:lineRule="auto"/>
      <w:ind w:left="0" w:right="0" w:firstLine="0"/>
    </w:pPr>
    <w:r>
      <w:rPr>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4636" w14:textId="77777777" w:rsidR="007B505A" w:rsidRDefault="00B578F6">
    <w:pPr>
      <w:spacing w:before="0" w:after="0" w:line="259" w:lineRule="auto"/>
      <w:ind w:left="0" w:right="0" w:firstLine="0"/>
    </w:pPr>
    <w:r>
      <w:rPr>
        <w:sz w:val="20"/>
      </w:rPr>
      <w:t xml:space="preserve"> </w:t>
    </w:r>
  </w:p>
  <w:p w14:paraId="3F0D42AF" w14:textId="77777777" w:rsidR="007B505A" w:rsidRDefault="00B578F6">
    <w:pPr>
      <w:spacing w:before="0" w:after="0" w:line="259" w:lineRule="auto"/>
      <w:ind w:left="0" w:right="0" w:firstLine="0"/>
    </w:pPr>
    <w:r>
      <w:rPr>
        <w:sz w:val="20"/>
      </w:rPr>
      <w:t xml:space="preserve">Framework Ref: RM6116 </w:t>
    </w:r>
  </w:p>
  <w:p w14:paraId="7AC40ED5" w14:textId="77777777" w:rsidR="007B505A" w:rsidRDefault="00B578F6">
    <w:pPr>
      <w:tabs>
        <w:tab w:val="center" w:pos="4513"/>
        <w:tab w:val="right" w:pos="9015"/>
      </w:tabs>
      <w:spacing w:before="0" w:after="25" w:line="259" w:lineRule="auto"/>
      <w:ind w:left="0" w:right="-12" w:firstLine="0"/>
    </w:pP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4E7A0AB9" w14:textId="77777777" w:rsidR="007B505A" w:rsidRDefault="00B578F6">
    <w:pPr>
      <w:spacing w:before="0" w:after="0" w:line="259" w:lineRule="auto"/>
      <w:ind w:left="0" w:right="0" w:firstLine="0"/>
    </w:pPr>
    <w:r>
      <w:rPr>
        <w:sz w:val="20"/>
      </w:rPr>
      <w:t>Model Version: v3.0</w:t>
    </w:r>
    <w:r>
      <w:rPr>
        <w:b/>
      </w:rPr>
      <w:t xml:space="preserve"> </w:t>
    </w:r>
  </w:p>
  <w:p w14:paraId="3AFA3319" w14:textId="77777777" w:rsidR="007B505A" w:rsidRDefault="00B578F6">
    <w:pPr>
      <w:spacing w:before="0" w:after="0" w:line="259" w:lineRule="auto"/>
      <w:ind w:left="0" w:right="0" w:firstLine="0"/>
    </w:pPr>
    <w:r>
      <w:rPr>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4BDF" w14:textId="77777777" w:rsidR="007B505A" w:rsidRDefault="00B578F6">
    <w:pPr>
      <w:spacing w:before="0" w:after="0" w:line="259" w:lineRule="auto"/>
      <w:ind w:left="0" w:right="0" w:firstLine="0"/>
    </w:pPr>
    <w:r>
      <w:rPr>
        <w:sz w:val="20"/>
      </w:rPr>
      <w:t xml:space="preserve"> </w:t>
    </w:r>
  </w:p>
  <w:p w14:paraId="1B2978D7" w14:textId="77777777" w:rsidR="007B505A" w:rsidRDefault="00B578F6">
    <w:pPr>
      <w:spacing w:before="0" w:after="0" w:line="259" w:lineRule="auto"/>
      <w:ind w:left="0" w:right="0" w:firstLine="0"/>
    </w:pPr>
    <w:r>
      <w:rPr>
        <w:sz w:val="20"/>
      </w:rPr>
      <w:t xml:space="preserve">Framework Ref: RM6116 </w:t>
    </w:r>
  </w:p>
  <w:p w14:paraId="210D86E1" w14:textId="77777777" w:rsidR="007B505A" w:rsidRDefault="00B578F6">
    <w:pPr>
      <w:tabs>
        <w:tab w:val="center" w:pos="4513"/>
        <w:tab w:val="right" w:pos="9015"/>
      </w:tabs>
      <w:spacing w:before="0" w:after="25" w:line="259" w:lineRule="auto"/>
      <w:ind w:left="0" w:right="-12" w:firstLine="0"/>
    </w:pP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EFC371D" w14:textId="77777777" w:rsidR="007B505A" w:rsidRDefault="00B578F6">
    <w:pPr>
      <w:spacing w:before="0" w:after="0" w:line="259" w:lineRule="auto"/>
      <w:ind w:left="0" w:right="0" w:firstLine="0"/>
    </w:pPr>
    <w:r>
      <w:rPr>
        <w:sz w:val="20"/>
      </w:rPr>
      <w:t>Model Version: v3.0</w:t>
    </w:r>
    <w:r>
      <w:rPr>
        <w:b/>
      </w:rPr>
      <w:t xml:space="preserve"> </w:t>
    </w:r>
  </w:p>
  <w:p w14:paraId="4CDB110D" w14:textId="77777777" w:rsidR="007B505A" w:rsidRDefault="00B578F6">
    <w:pPr>
      <w:spacing w:before="0" w:after="0" w:line="259" w:lineRule="auto"/>
      <w:ind w:left="0" w:right="0" w:firstLine="0"/>
    </w:pPr>
    <w:r>
      <w:rPr>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A7ACA" w14:textId="77777777" w:rsidR="007B505A" w:rsidRDefault="00B578F6">
    <w:pPr>
      <w:spacing w:before="0" w:after="0" w:line="259" w:lineRule="auto"/>
      <w:ind w:left="0" w:right="0" w:firstLine="0"/>
    </w:pPr>
    <w:r>
      <w:rPr>
        <w:rFonts w:ascii="Calibri" w:eastAsia="Calibri" w:hAnsi="Calibri" w:cs="Calibri"/>
        <w:color w:val="A6A6A6"/>
        <w:sz w:val="22"/>
      </w:rPr>
      <w:t xml:space="preserve"> </w:t>
    </w:r>
  </w:p>
  <w:p w14:paraId="1CA54F6F" w14:textId="77777777" w:rsidR="007B505A" w:rsidRDefault="00B578F6">
    <w:pPr>
      <w:spacing w:before="0" w:after="0" w:line="277" w:lineRule="auto"/>
      <w:ind w:left="0" w:right="6980" w:firstLine="0"/>
      <w:jc w:val="both"/>
    </w:pPr>
    <w:r>
      <w:rPr>
        <w:color w:val="A6A6A6"/>
        <w:sz w:val="20"/>
      </w:rPr>
      <w:t xml:space="preserve">Framework Ref: RM6116 Project Version: </w:t>
    </w:r>
  </w:p>
  <w:p w14:paraId="0CE503B5" w14:textId="77777777" w:rsidR="007B505A" w:rsidRDefault="00B578F6">
    <w:pPr>
      <w:tabs>
        <w:tab w:val="center" w:pos="4513"/>
      </w:tabs>
      <w:spacing w:before="0" w:after="0" w:line="259" w:lineRule="auto"/>
      <w:ind w:left="0" w:right="0" w:firstLine="0"/>
    </w:pPr>
    <w:r>
      <w:rPr>
        <w:color w:val="A6A6A6"/>
        <w:sz w:val="20"/>
      </w:rPr>
      <w:t xml:space="preserve">v1.0 </w:t>
    </w:r>
    <w:r>
      <w:rPr>
        <w:color w:val="A6A6A6"/>
        <w:sz w:val="20"/>
      </w:rPr>
      <w:tab/>
      <w:t xml:space="preserve"> </w:t>
    </w:r>
  </w:p>
  <w:p w14:paraId="48CBFAF0" w14:textId="77777777" w:rsidR="007B505A" w:rsidRDefault="00B578F6">
    <w:pPr>
      <w:tabs>
        <w:tab w:val="center" w:pos="4513"/>
      </w:tabs>
      <w:spacing w:before="0" w:after="0" w:line="259" w:lineRule="auto"/>
      <w:ind w:left="0" w:right="0" w:firstLine="0"/>
    </w:pPr>
    <w:r>
      <w:rPr>
        <w:color w:val="A6A6A6"/>
        <w:sz w:val="20"/>
      </w:rPr>
      <w:t xml:space="preserve"> </w:t>
    </w:r>
    <w:r>
      <w:rPr>
        <w:color w:val="A6A6A6"/>
        <w:sz w:val="20"/>
      </w:rPr>
      <w:tab/>
    </w:r>
    <w:r>
      <w:fldChar w:fldCharType="begin"/>
    </w:r>
    <w:r>
      <w:instrText xml:space="preserve"> PAGE   \* MERGEFORMAT </w:instrText>
    </w:r>
    <w:r>
      <w:fldChar w:fldCharType="separate"/>
    </w:r>
    <w:r>
      <w:rPr>
        <w:color w:val="A6A6A6"/>
        <w:sz w:val="20"/>
      </w:rPr>
      <w:t>1</w:t>
    </w:r>
    <w:r>
      <w:rPr>
        <w:color w:val="A6A6A6"/>
        <w:sz w:val="20"/>
      </w:rPr>
      <w:fldChar w:fldCharType="end"/>
    </w:r>
    <w:r>
      <w:rPr>
        <w:color w:val="A6A6A6"/>
        <w:sz w:val="20"/>
      </w:rPr>
      <w:t xml:space="preserve"> </w:t>
    </w:r>
  </w:p>
  <w:p w14:paraId="5466AE44" w14:textId="77777777" w:rsidR="007B505A" w:rsidRDefault="00B578F6">
    <w:pPr>
      <w:spacing w:before="0" w:after="0" w:line="259" w:lineRule="auto"/>
      <w:ind w:left="0" w:right="0" w:firstLine="0"/>
    </w:pPr>
    <w:r>
      <w:rPr>
        <w:color w:val="A6A6A6"/>
        <w:sz w:val="20"/>
      </w:rPr>
      <w:t xml:space="preserve">Model Version: v3.1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C3F8" w14:textId="77777777" w:rsidR="007B505A" w:rsidRDefault="00B578F6">
    <w:pPr>
      <w:spacing w:before="0" w:after="0" w:line="259" w:lineRule="auto"/>
      <w:ind w:left="0" w:right="0" w:firstLine="0"/>
    </w:pPr>
    <w:r>
      <w:rPr>
        <w:rFonts w:ascii="Calibri" w:eastAsia="Calibri" w:hAnsi="Calibri" w:cs="Calibri"/>
        <w:color w:val="A6A6A6"/>
        <w:sz w:val="22"/>
      </w:rPr>
      <w:t xml:space="preserve"> </w:t>
    </w:r>
  </w:p>
  <w:p w14:paraId="4D07E127" w14:textId="77777777" w:rsidR="007B505A" w:rsidRDefault="00B578F6">
    <w:pPr>
      <w:spacing w:before="0" w:after="0" w:line="277" w:lineRule="auto"/>
      <w:ind w:left="0" w:right="6980" w:firstLine="0"/>
      <w:jc w:val="both"/>
    </w:pPr>
    <w:r>
      <w:rPr>
        <w:color w:val="A6A6A6"/>
        <w:sz w:val="20"/>
      </w:rPr>
      <w:t xml:space="preserve">Framework Ref: RM6116 Project Version: </w:t>
    </w:r>
  </w:p>
  <w:p w14:paraId="425580C4" w14:textId="77777777" w:rsidR="007B505A" w:rsidRDefault="00B578F6">
    <w:pPr>
      <w:tabs>
        <w:tab w:val="center" w:pos="4513"/>
      </w:tabs>
      <w:spacing w:before="0" w:after="0" w:line="259" w:lineRule="auto"/>
      <w:ind w:left="0" w:right="0" w:firstLine="0"/>
    </w:pPr>
    <w:r>
      <w:rPr>
        <w:color w:val="A6A6A6"/>
        <w:sz w:val="20"/>
      </w:rPr>
      <w:t xml:space="preserve">v1.0 </w:t>
    </w:r>
    <w:r>
      <w:rPr>
        <w:color w:val="A6A6A6"/>
        <w:sz w:val="20"/>
      </w:rPr>
      <w:tab/>
      <w:t xml:space="preserve"> </w:t>
    </w:r>
  </w:p>
  <w:p w14:paraId="6539B2BF" w14:textId="77777777" w:rsidR="007B505A" w:rsidRDefault="00B578F6">
    <w:pPr>
      <w:tabs>
        <w:tab w:val="center" w:pos="4513"/>
      </w:tabs>
      <w:spacing w:before="0" w:after="0" w:line="259" w:lineRule="auto"/>
      <w:ind w:left="0" w:right="0" w:firstLine="0"/>
    </w:pPr>
    <w:r>
      <w:rPr>
        <w:color w:val="A6A6A6"/>
        <w:sz w:val="20"/>
      </w:rPr>
      <w:t xml:space="preserve"> </w:t>
    </w:r>
    <w:r>
      <w:rPr>
        <w:color w:val="A6A6A6"/>
        <w:sz w:val="20"/>
      </w:rPr>
      <w:tab/>
    </w:r>
    <w:r>
      <w:fldChar w:fldCharType="begin"/>
    </w:r>
    <w:r>
      <w:instrText xml:space="preserve"> PAGE   \* MERGEFORMAT </w:instrText>
    </w:r>
    <w:r>
      <w:fldChar w:fldCharType="separate"/>
    </w:r>
    <w:r>
      <w:rPr>
        <w:color w:val="A6A6A6"/>
        <w:sz w:val="20"/>
      </w:rPr>
      <w:t>1</w:t>
    </w:r>
    <w:r>
      <w:rPr>
        <w:color w:val="A6A6A6"/>
        <w:sz w:val="20"/>
      </w:rPr>
      <w:fldChar w:fldCharType="end"/>
    </w:r>
    <w:r>
      <w:rPr>
        <w:color w:val="A6A6A6"/>
        <w:sz w:val="20"/>
      </w:rPr>
      <w:t xml:space="preserve"> </w:t>
    </w:r>
  </w:p>
  <w:p w14:paraId="718B3787" w14:textId="77777777" w:rsidR="007B505A" w:rsidRDefault="00B578F6">
    <w:pPr>
      <w:spacing w:before="0" w:after="0" w:line="259" w:lineRule="auto"/>
      <w:ind w:left="0" w:right="0" w:firstLine="0"/>
    </w:pPr>
    <w:r>
      <w:rPr>
        <w:color w:val="A6A6A6"/>
        <w:sz w:val="20"/>
      </w:rPr>
      <w:t xml:space="preserve">Model Version: v3.1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A068" w14:textId="77777777" w:rsidR="007B505A" w:rsidRDefault="00B578F6">
    <w:pPr>
      <w:spacing w:before="0" w:after="0" w:line="259" w:lineRule="auto"/>
      <w:ind w:left="0" w:right="0" w:firstLine="0"/>
    </w:pPr>
    <w:r>
      <w:rPr>
        <w:rFonts w:ascii="Calibri" w:eastAsia="Calibri" w:hAnsi="Calibri" w:cs="Calibri"/>
        <w:color w:val="A6A6A6"/>
        <w:sz w:val="22"/>
      </w:rPr>
      <w:t xml:space="preserve"> </w:t>
    </w:r>
  </w:p>
  <w:p w14:paraId="409BA008" w14:textId="77777777" w:rsidR="007B505A" w:rsidRDefault="00B578F6">
    <w:pPr>
      <w:spacing w:before="0" w:after="0" w:line="277" w:lineRule="auto"/>
      <w:ind w:left="0" w:right="6980" w:firstLine="0"/>
      <w:jc w:val="both"/>
    </w:pPr>
    <w:r>
      <w:rPr>
        <w:color w:val="A6A6A6"/>
        <w:sz w:val="20"/>
      </w:rPr>
      <w:t xml:space="preserve">Framework Ref: RM6116 Project Version: </w:t>
    </w:r>
  </w:p>
  <w:p w14:paraId="2D571C1D" w14:textId="77777777" w:rsidR="007B505A" w:rsidRDefault="00B578F6">
    <w:pPr>
      <w:tabs>
        <w:tab w:val="center" w:pos="4513"/>
      </w:tabs>
      <w:spacing w:before="0" w:after="0" w:line="259" w:lineRule="auto"/>
      <w:ind w:left="0" w:right="0" w:firstLine="0"/>
    </w:pPr>
    <w:r>
      <w:rPr>
        <w:color w:val="A6A6A6"/>
        <w:sz w:val="20"/>
      </w:rPr>
      <w:t xml:space="preserve">v1.0 </w:t>
    </w:r>
    <w:r>
      <w:rPr>
        <w:color w:val="A6A6A6"/>
        <w:sz w:val="20"/>
      </w:rPr>
      <w:tab/>
      <w:t xml:space="preserve"> </w:t>
    </w:r>
  </w:p>
  <w:p w14:paraId="01DE49C6" w14:textId="77777777" w:rsidR="007B505A" w:rsidRDefault="00B578F6">
    <w:pPr>
      <w:tabs>
        <w:tab w:val="center" w:pos="4513"/>
      </w:tabs>
      <w:spacing w:before="0" w:after="0" w:line="259" w:lineRule="auto"/>
      <w:ind w:left="0" w:right="0" w:firstLine="0"/>
    </w:pPr>
    <w:r>
      <w:rPr>
        <w:color w:val="A6A6A6"/>
        <w:sz w:val="20"/>
      </w:rPr>
      <w:t xml:space="preserve"> </w:t>
    </w:r>
    <w:r>
      <w:rPr>
        <w:color w:val="A6A6A6"/>
        <w:sz w:val="20"/>
      </w:rPr>
      <w:tab/>
    </w:r>
    <w:r>
      <w:fldChar w:fldCharType="begin"/>
    </w:r>
    <w:r>
      <w:instrText xml:space="preserve"> PAGE   \* MERGEFORMAT </w:instrText>
    </w:r>
    <w:r>
      <w:fldChar w:fldCharType="separate"/>
    </w:r>
    <w:r>
      <w:rPr>
        <w:color w:val="A6A6A6"/>
        <w:sz w:val="20"/>
      </w:rPr>
      <w:t>1</w:t>
    </w:r>
    <w:r>
      <w:rPr>
        <w:color w:val="A6A6A6"/>
        <w:sz w:val="20"/>
      </w:rPr>
      <w:fldChar w:fldCharType="end"/>
    </w:r>
    <w:r>
      <w:rPr>
        <w:color w:val="A6A6A6"/>
        <w:sz w:val="20"/>
      </w:rPr>
      <w:t xml:space="preserve"> </w:t>
    </w:r>
  </w:p>
  <w:p w14:paraId="47C0DE1C" w14:textId="77777777" w:rsidR="007B505A" w:rsidRDefault="00B578F6">
    <w:pPr>
      <w:spacing w:before="0" w:after="0" w:line="259" w:lineRule="auto"/>
      <w:ind w:left="0" w:right="0" w:firstLine="0"/>
    </w:pPr>
    <w:r>
      <w:rPr>
        <w:color w:val="A6A6A6"/>
        <w:sz w:val="20"/>
      </w:rPr>
      <w:t xml:space="preserve">Model Version: v3.1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C115" w14:textId="77777777" w:rsidR="007B505A" w:rsidRDefault="00B578F6">
    <w:pPr>
      <w:spacing w:before="0" w:after="0"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3875" w14:textId="77777777" w:rsidR="007B505A" w:rsidRDefault="00B578F6">
    <w:pPr>
      <w:spacing w:before="0" w:after="0" w:line="259" w:lineRule="auto"/>
      <w:ind w:left="0" w:right="0" w:firstLine="0"/>
    </w:pPr>
    <w:r>
      <w:rPr>
        <w:rFonts w:ascii="Calibri" w:eastAsia="Calibri" w:hAnsi="Calibri" w:cs="Calibri"/>
        <w:sz w:val="22"/>
      </w:rPr>
      <w:t xml:space="preserve"> </w:t>
    </w:r>
  </w:p>
  <w:p w14:paraId="7A43B399" w14:textId="77777777" w:rsidR="007B505A" w:rsidRDefault="00B578F6">
    <w:pPr>
      <w:spacing w:before="0" w:after="0" w:line="259" w:lineRule="auto"/>
      <w:ind w:left="0" w:right="0" w:firstLine="0"/>
    </w:pPr>
    <w:r>
      <w:rPr>
        <w:rFonts w:ascii="Calibri" w:eastAsia="Calibri" w:hAnsi="Calibri" w:cs="Calibri"/>
        <w:sz w:val="22"/>
      </w:rPr>
      <w:t xml:space="preserve">Ref: RM3830 </w:t>
    </w:r>
  </w:p>
  <w:p w14:paraId="124DDF48" w14:textId="77777777" w:rsidR="007B505A" w:rsidRDefault="00B578F6">
    <w:pPr>
      <w:spacing w:before="0" w:after="0" w:line="259" w:lineRule="auto"/>
      <w:ind w:left="0" w:right="0" w:firstLine="0"/>
    </w:pPr>
    <w:r>
      <w:rPr>
        <w:rFonts w:ascii="Calibri" w:eastAsia="Calibri" w:hAnsi="Calibri" w:cs="Calibri"/>
        <w:sz w:val="22"/>
      </w:rPr>
      <w:t xml:space="preserve">FM Project Version: 1.A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6D12" w14:textId="77777777" w:rsidR="007B505A" w:rsidRDefault="00B578F6">
    <w:pPr>
      <w:spacing w:before="0" w:after="0" w:line="259" w:lineRule="auto"/>
      <w:ind w:left="0" w:right="0" w:firstLine="0"/>
    </w:pPr>
    <w:r>
      <w:rPr>
        <w:rFonts w:ascii="Calibri" w:eastAsia="Calibri" w:hAnsi="Calibri" w:cs="Calibri"/>
        <w:sz w:val="22"/>
      </w:rPr>
      <w:t xml:space="preserve"> </w:t>
    </w:r>
  </w:p>
  <w:p w14:paraId="140D2156" w14:textId="77777777" w:rsidR="007B505A" w:rsidRDefault="00B578F6">
    <w:pPr>
      <w:spacing w:before="0" w:after="0" w:line="259" w:lineRule="auto"/>
      <w:ind w:left="0" w:right="0" w:firstLine="0"/>
    </w:pPr>
    <w:r>
      <w:rPr>
        <w:rFonts w:ascii="Calibri" w:eastAsia="Calibri" w:hAnsi="Calibri" w:cs="Calibri"/>
        <w:sz w:val="22"/>
      </w:rPr>
      <w:t xml:space="preserve">Ref: RM3830 </w:t>
    </w:r>
  </w:p>
  <w:p w14:paraId="56C492E5" w14:textId="77777777" w:rsidR="007B505A" w:rsidRDefault="00B578F6">
    <w:pPr>
      <w:spacing w:before="0" w:after="0" w:line="259" w:lineRule="auto"/>
      <w:ind w:left="0" w:right="0" w:firstLine="0"/>
    </w:pPr>
    <w:r>
      <w:rPr>
        <w:rFonts w:ascii="Calibri" w:eastAsia="Calibri" w:hAnsi="Calibri" w:cs="Calibri"/>
        <w:sz w:val="22"/>
      </w:rPr>
      <w:t xml:space="preserve">FM Project Version: 1.A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B383" w14:textId="77777777" w:rsidR="007B505A" w:rsidRDefault="00B578F6">
    <w:pPr>
      <w:spacing w:before="0" w:after="0" w:line="259" w:lineRule="auto"/>
      <w:ind w:left="0" w:right="0" w:firstLine="0"/>
    </w:pPr>
    <w:r>
      <w:rPr>
        <w:sz w:val="20"/>
      </w:rPr>
      <w:t>Model Version: v3.1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DF1E" w14:textId="77777777" w:rsidR="007B505A" w:rsidRDefault="00B578F6">
    <w:pPr>
      <w:spacing w:before="0" w:after="0" w:line="259" w:lineRule="auto"/>
      <w:ind w:left="0" w:right="0" w:firstLine="0"/>
    </w:pPr>
    <w:r>
      <w:rPr>
        <w:sz w:val="20"/>
      </w:rPr>
      <w:t xml:space="preserve"> </w:t>
    </w:r>
  </w:p>
  <w:p w14:paraId="3F324782" w14:textId="77777777" w:rsidR="007B505A" w:rsidRDefault="00B578F6">
    <w:pPr>
      <w:spacing w:before="0" w:after="0" w:line="259" w:lineRule="auto"/>
      <w:ind w:left="0" w:right="0" w:firstLine="0"/>
    </w:pPr>
    <w:r>
      <w:rPr>
        <w:sz w:val="20"/>
      </w:rPr>
      <w:t xml:space="preserve">Framework Ref: RM6116 </w:t>
    </w:r>
  </w:p>
  <w:p w14:paraId="06EE1641" w14:textId="77777777" w:rsidR="007B505A" w:rsidRDefault="00B578F6">
    <w:pPr>
      <w:tabs>
        <w:tab w:val="center" w:pos="4153"/>
        <w:tab w:val="center" w:pos="8223"/>
      </w:tabs>
      <w:spacing w:before="0" w:after="0" w:line="259" w:lineRule="auto"/>
      <w:ind w:left="0" w:right="0" w:firstLine="0"/>
    </w:pP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6D86EC9" w14:textId="77777777" w:rsidR="007B505A" w:rsidRDefault="00B578F6">
    <w:pPr>
      <w:spacing w:before="0" w:after="0" w:line="259" w:lineRule="auto"/>
      <w:ind w:left="0" w:right="0" w:firstLine="0"/>
    </w:pPr>
    <w:r>
      <w:rPr>
        <w:sz w:val="20"/>
      </w:rPr>
      <w:t>Model Version: v3.4</w:t>
    </w:r>
    <w:r>
      <w:rPr>
        <w:color w:val="A6A6A6"/>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1986" w14:textId="77777777" w:rsidR="007B505A" w:rsidRDefault="00B578F6">
    <w:pPr>
      <w:spacing w:before="0" w:after="0" w:line="259" w:lineRule="auto"/>
      <w:ind w:left="0" w:right="0" w:firstLine="0"/>
    </w:pPr>
    <w:r>
      <w:rPr>
        <w:sz w:val="20"/>
      </w:rPr>
      <w:t xml:space="preserve"> </w:t>
    </w:r>
  </w:p>
  <w:p w14:paraId="55FADDFB" w14:textId="77777777" w:rsidR="007B505A" w:rsidRDefault="00B578F6">
    <w:pPr>
      <w:spacing w:before="0" w:after="0" w:line="259" w:lineRule="auto"/>
      <w:ind w:left="0" w:right="0" w:firstLine="0"/>
    </w:pPr>
    <w:r>
      <w:rPr>
        <w:sz w:val="20"/>
      </w:rPr>
      <w:t xml:space="preserve">Framework Ref: RM6116 </w:t>
    </w:r>
  </w:p>
  <w:p w14:paraId="1422B7C9" w14:textId="77777777" w:rsidR="007B505A" w:rsidRDefault="00B578F6">
    <w:pPr>
      <w:tabs>
        <w:tab w:val="center" w:pos="4153"/>
        <w:tab w:val="center" w:pos="8223"/>
      </w:tabs>
      <w:spacing w:before="0" w:after="0" w:line="259" w:lineRule="auto"/>
      <w:ind w:left="0" w:right="0" w:firstLine="0"/>
    </w:pP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2F14615" w14:textId="77777777" w:rsidR="007B505A" w:rsidRDefault="00B578F6">
    <w:pPr>
      <w:spacing w:before="0" w:after="0" w:line="259" w:lineRule="auto"/>
      <w:ind w:left="0" w:right="0" w:firstLine="0"/>
    </w:pPr>
    <w:r>
      <w:rPr>
        <w:sz w:val="20"/>
      </w:rPr>
      <w:t>Model Version: v3.4</w:t>
    </w:r>
    <w:r>
      <w:rPr>
        <w:color w:val="A6A6A6"/>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969D" w14:textId="77777777" w:rsidR="007B505A" w:rsidRDefault="00B578F6">
    <w:pPr>
      <w:spacing w:before="0" w:after="0" w:line="259" w:lineRule="auto"/>
      <w:ind w:left="0" w:right="0" w:firstLine="0"/>
    </w:pPr>
    <w:r>
      <w:rPr>
        <w:sz w:val="20"/>
      </w:rPr>
      <w:t xml:space="preserve"> </w:t>
    </w:r>
  </w:p>
  <w:p w14:paraId="287ACD7E" w14:textId="77777777" w:rsidR="007B505A" w:rsidRDefault="00B578F6">
    <w:pPr>
      <w:spacing w:before="0" w:after="0" w:line="259" w:lineRule="auto"/>
      <w:ind w:left="0" w:right="0" w:firstLine="0"/>
    </w:pPr>
    <w:r>
      <w:rPr>
        <w:sz w:val="20"/>
      </w:rPr>
      <w:t xml:space="preserve">Framework Ref: RM6116 </w:t>
    </w:r>
  </w:p>
  <w:p w14:paraId="0A2A270E" w14:textId="77777777" w:rsidR="007B505A" w:rsidRDefault="00B578F6">
    <w:pPr>
      <w:tabs>
        <w:tab w:val="center" w:pos="4153"/>
        <w:tab w:val="center" w:pos="8223"/>
      </w:tabs>
      <w:spacing w:before="0" w:after="0" w:line="259" w:lineRule="auto"/>
      <w:ind w:left="0" w:right="0" w:firstLine="0"/>
    </w:pP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0E28F41E" w14:textId="77777777" w:rsidR="007B505A" w:rsidRDefault="00B578F6">
    <w:pPr>
      <w:spacing w:before="0" w:after="0" w:line="259" w:lineRule="auto"/>
      <w:ind w:left="0" w:right="0" w:firstLine="0"/>
    </w:pPr>
    <w:r>
      <w:rPr>
        <w:sz w:val="20"/>
      </w:rPr>
      <w:t>Model Version: v3.4</w:t>
    </w:r>
    <w:r>
      <w:rPr>
        <w:color w:val="A6A6A6"/>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AE35" w14:textId="77777777" w:rsidR="007B505A" w:rsidRDefault="00B578F6">
    <w:pPr>
      <w:spacing w:before="0" w:after="0" w:line="259" w:lineRule="auto"/>
      <w:ind w:left="2235" w:right="0" w:firstLine="0"/>
    </w:pPr>
    <w:r>
      <w:rPr>
        <w:sz w:val="20"/>
      </w:rPr>
      <w:t xml:space="preserve"> </w:t>
    </w:r>
  </w:p>
  <w:p w14:paraId="02E0D9C2" w14:textId="77777777" w:rsidR="007B505A" w:rsidRDefault="00B578F6">
    <w:pPr>
      <w:spacing w:before="0" w:after="0" w:line="259" w:lineRule="auto"/>
      <w:ind w:left="0" w:right="-55" w:firstLine="0"/>
      <w:jc w:val="right"/>
    </w:pPr>
    <w:r>
      <w:rPr>
        <w:sz w:val="20"/>
      </w:rPr>
      <w:t xml:space="preserve"> </w:t>
    </w:r>
    <w:r>
      <w:rPr>
        <w:sz w:val="20"/>
      </w:rPr>
      <w:tab/>
      <w:t xml:space="preserve"> </w:t>
    </w:r>
    <w:r>
      <w:rPr>
        <w:sz w:val="20"/>
      </w:rPr>
      <w:tab/>
      <w:t xml:space="preserve"> </w:t>
    </w:r>
  </w:p>
  <w:p w14:paraId="070EAB4A" w14:textId="77777777" w:rsidR="007B505A" w:rsidRDefault="00B578F6">
    <w:pPr>
      <w:spacing w:before="0" w:after="0" w:line="259" w:lineRule="auto"/>
      <w:ind w:left="0" w:right="0" w:firstLine="0"/>
    </w:pPr>
    <w:r>
      <w:rPr>
        <w:sz w:val="20"/>
      </w:rPr>
      <w:t>Model Version: v3.</w:t>
    </w:r>
    <w:r>
      <w:rPr>
        <w:color w:val="A6A6A6"/>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9D9C" w14:textId="77777777" w:rsidR="007B505A" w:rsidRDefault="00B578F6">
    <w:pPr>
      <w:spacing w:before="0" w:after="0" w:line="259" w:lineRule="auto"/>
      <w:ind w:left="2235" w:right="0" w:firstLine="0"/>
    </w:pPr>
    <w:r>
      <w:rPr>
        <w:sz w:val="20"/>
      </w:rPr>
      <w:t xml:space="preserve"> </w:t>
    </w:r>
  </w:p>
  <w:p w14:paraId="5C0F4ADA" w14:textId="77777777" w:rsidR="007B505A" w:rsidRDefault="00B578F6">
    <w:pPr>
      <w:spacing w:before="0" w:after="0" w:line="259" w:lineRule="auto"/>
      <w:ind w:left="0" w:right="-55" w:firstLine="0"/>
      <w:jc w:val="right"/>
    </w:pPr>
    <w:r>
      <w:rPr>
        <w:sz w:val="20"/>
      </w:rPr>
      <w:t xml:space="preserve"> </w:t>
    </w:r>
    <w:r>
      <w:rPr>
        <w:sz w:val="20"/>
      </w:rPr>
      <w:tab/>
      <w:t xml:space="preserve"> </w:t>
    </w:r>
    <w:r>
      <w:rPr>
        <w:sz w:val="20"/>
      </w:rPr>
      <w:tab/>
      <w:t xml:space="preserve"> </w:t>
    </w:r>
  </w:p>
  <w:p w14:paraId="51B77DA9" w14:textId="77777777" w:rsidR="007B505A" w:rsidRDefault="00B578F6">
    <w:pPr>
      <w:spacing w:before="0" w:after="0" w:line="259" w:lineRule="auto"/>
      <w:ind w:left="0" w:right="0" w:firstLine="0"/>
    </w:pPr>
    <w:r>
      <w:rPr>
        <w:sz w:val="20"/>
      </w:rPr>
      <w:t>Model Version: v3.</w:t>
    </w:r>
    <w:r>
      <w:rPr>
        <w:color w:val="A6A6A6"/>
        <w:sz w:val="20"/>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1D7C" w14:textId="77777777" w:rsidR="007B505A" w:rsidRDefault="00B578F6">
    <w:pPr>
      <w:spacing w:before="0" w:after="0" w:line="259" w:lineRule="auto"/>
      <w:ind w:left="2235" w:right="0" w:firstLine="0"/>
    </w:pPr>
    <w:r>
      <w:rPr>
        <w:sz w:val="20"/>
      </w:rPr>
      <w:t xml:space="preserve"> </w:t>
    </w:r>
  </w:p>
  <w:p w14:paraId="6D91E227" w14:textId="77777777" w:rsidR="007B505A" w:rsidRDefault="00B578F6">
    <w:pPr>
      <w:spacing w:before="0" w:after="0" w:line="259" w:lineRule="auto"/>
      <w:ind w:left="0" w:right="-55" w:firstLine="0"/>
      <w:jc w:val="right"/>
    </w:pPr>
    <w:r>
      <w:rPr>
        <w:sz w:val="20"/>
      </w:rPr>
      <w:t xml:space="preserve"> </w:t>
    </w:r>
    <w:r>
      <w:rPr>
        <w:sz w:val="20"/>
      </w:rPr>
      <w:tab/>
      <w:t xml:space="preserve"> </w:t>
    </w:r>
    <w:r>
      <w:rPr>
        <w:sz w:val="20"/>
      </w:rPr>
      <w:tab/>
      <w:t xml:space="preserve"> </w:t>
    </w:r>
  </w:p>
  <w:p w14:paraId="109DF6A5" w14:textId="77777777" w:rsidR="007B505A" w:rsidRDefault="00B578F6">
    <w:pPr>
      <w:spacing w:before="0" w:after="0" w:line="259" w:lineRule="auto"/>
      <w:ind w:left="0" w:right="0" w:firstLine="0"/>
    </w:pPr>
    <w:r>
      <w:rPr>
        <w:sz w:val="20"/>
      </w:rPr>
      <w:t>Model Version: v3.</w:t>
    </w:r>
    <w:r>
      <w:rPr>
        <w:color w:val="A6A6A6"/>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C914" w14:textId="77777777" w:rsidR="007B505A" w:rsidRDefault="00B578F6">
    <w:pPr>
      <w:spacing w:before="0" w:after="0" w:line="259" w:lineRule="auto"/>
      <w:ind w:left="428" w:right="0" w:firstLine="0"/>
    </w:pPr>
    <w:r>
      <w:rPr>
        <w:rFonts w:ascii="Calibri" w:eastAsia="Calibri" w:hAnsi="Calibri" w:cs="Calibri"/>
        <w:color w:val="A6A6A6"/>
        <w:sz w:val="22"/>
      </w:rPr>
      <w:t xml:space="preserve"> </w:t>
    </w:r>
  </w:p>
  <w:p w14:paraId="7E70D4BC" w14:textId="77777777" w:rsidR="007B505A" w:rsidRDefault="00B578F6">
    <w:pPr>
      <w:spacing w:before="0" w:after="0" w:line="259" w:lineRule="auto"/>
      <w:ind w:left="428" w:right="0" w:firstLine="0"/>
    </w:pPr>
    <w:r>
      <w:rPr>
        <w:sz w:val="20"/>
      </w:rPr>
      <w:t xml:space="preserve">Framework Ref: RM6116 </w:t>
    </w:r>
  </w:p>
  <w:p w14:paraId="499E33A5" w14:textId="77777777" w:rsidR="007B505A" w:rsidRDefault="00B578F6">
    <w:pPr>
      <w:tabs>
        <w:tab w:val="center" w:pos="1349"/>
        <w:tab w:val="center" w:pos="4941"/>
        <w:tab w:val="right" w:pos="9459"/>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5302AD0" w14:textId="77777777" w:rsidR="007B505A" w:rsidRDefault="00B578F6">
    <w:pPr>
      <w:tabs>
        <w:tab w:val="center" w:pos="1311"/>
        <w:tab w:val="center" w:pos="3915"/>
      </w:tabs>
      <w:spacing w:before="0" w:after="0" w:line="259" w:lineRule="auto"/>
      <w:ind w:left="0" w:right="0" w:firstLine="0"/>
    </w:pPr>
    <w:r>
      <w:rPr>
        <w:rFonts w:ascii="Calibri" w:eastAsia="Calibri" w:hAnsi="Calibri" w:cs="Calibri"/>
        <w:sz w:val="22"/>
      </w:rPr>
      <w:tab/>
    </w:r>
    <w:r>
      <w:rPr>
        <w:sz w:val="20"/>
      </w:rPr>
      <w:t xml:space="preserve">Model Version: v3.3 </w:t>
    </w:r>
    <w:r>
      <w:rPr>
        <w:sz w:val="20"/>
      </w:rPr>
      <w:tab/>
    </w:r>
    <w:r>
      <w:rPr>
        <w:color w:val="A6A6A6"/>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5882" w14:textId="77777777" w:rsidR="007B505A" w:rsidRDefault="00B578F6">
    <w:pPr>
      <w:spacing w:before="0" w:after="0"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C082" w14:textId="77777777" w:rsidR="007B505A" w:rsidRDefault="00B578F6">
    <w:pPr>
      <w:spacing w:before="0" w:after="0" w:line="259" w:lineRule="auto"/>
      <w:ind w:left="428" w:right="0" w:firstLine="0"/>
    </w:pPr>
    <w:r>
      <w:rPr>
        <w:rFonts w:ascii="Calibri" w:eastAsia="Calibri" w:hAnsi="Calibri" w:cs="Calibri"/>
        <w:color w:val="A6A6A6"/>
        <w:sz w:val="22"/>
      </w:rPr>
      <w:t xml:space="preserve"> </w:t>
    </w:r>
  </w:p>
  <w:p w14:paraId="49AD0CE6" w14:textId="77777777" w:rsidR="007B505A" w:rsidRDefault="00B578F6">
    <w:pPr>
      <w:spacing w:before="0" w:after="0" w:line="259" w:lineRule="auto"/>
      <w:ind w:left="428" w:right="0" w:firstLine="0"/>
    </w:pPr>
    <w:r>
      <w:rPr>
        <w:sz w:val="20"/>
      </w:rPr>
      <w:t xml:space="preserve">Framework Ref: RM6116 </w:t>
    </w:r>
  </w:p>
  <w:p w14:paraId="0ED4ACF3" w14:textId="77777777" w:rsidR="007B505A" w:rsidRDefault="00B578F6">
    <w:pPr>
      <w:tabs>
        <w:tab w:val="center" w:pos="1349"/>
        <w:tab w:val="center" w:pos="4941"/>
        <w:tab w:val="right" w:pos="9459"/>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0FFB8E24" w14:textId="77777777" w:rsidR="007B505A" w:rsidRDefault="00B578F6">
    <w:pPr>
      <w:tabs>
        <w:tab w:val="center" w:pos="1311"/>
        <w:tab w:val="center" w:pos="3915"/>
      </w:tabs>
      <w:spacing w:before="0" w:after="0" w:line="259" w:lineRule="auto"/>
      <w:ind w:left="0" w:right="0" w:firstLine="0"/>
    </w:pPr>
    <w:r>
      <w:rPr>
        <w:rFonts w:ascii="Calibri" w:eastAsia="Calibri" w:hAnsi="Calibri" w:cs="Calibri"/>
        <w:sz w:val="22"/>
      </w:rPr>
      <w:tab/>
    </w:r>
    <w:r>
      <w:rPr>
        <w:sz w:val="20"/>
      </w:rPr>
      <w:t xml:space="preserve">Model Version: v3.3 </w:t>
    </w:r>
    <w:r>
      <w:rPr>
        <w:sz w:val="20"/>
      </w:rPr>
      <w:tab/>
    </w:r>
    <w:r>
      <w:rPr>
        <w:color w:val="A6A6A6"/>
        <w:sz w:val="20"/>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8A629" w14:textId="77777777" w:rsidR="007B505A" w:rsidRDefault="00B578F6">
    <w:pPr>
      <w:spacing w:before="0" w:after="0" w:line="259" w:lineRule="auto"/>
      <w:ind w:left="428" w:right="0" w:firstLine="0"/>
    </w:pPr>
    <w:r>
      <w:rPr>
        <w:rFonts w:ascii="Calibri" w:eastAsia="Calibri" w:hAnsi="Calibri" w:cs="Calibri"/>
        <w:color w:val="A6A6A6"/>
        <w:sz w:val="22"/>
      </w:rPr>
      <w:t xml:space="preserve"> </w:t>
    </w:r>
  </w:p>
  <w:p w14:paraId="57DB2C23" w14:textId="77777777" w:rsidR="007B505A" w:rsidRDefault="00B578F6">
    <w:pPr>
      <w:spacing w:before="0" w:after="0" w:line="259" w:lineRule="auto"/>
      <w:ind w:left="428" w:right="0" w:firstLine="0"/>
    </w:pPr>
    <w:r>
      <w:rPr>
        <w:sz w:val="20"/>
      </w:rPr>
      <w:t xml:space="preserve">Framework Ref: RM6116 </w:t>
    </w:r>
  </w:p>
  <w:p w14:paraId="0E39323B" w14:textId="77777777" w:rsidR="007B505A" w:rsidRDefault="00B578F6">
    <w:pPr>
      <w:tabs>
        <w:tab w:val="center" w:pos="1349"/>
        <w:tab w:val="center" w:pos="4941"/>
        <w:tab w:val="right" w:pos="9459"/>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4348AA0B" w14:textId="77777777" w:rsidR="007B505A" w:rsidRDefault="00B578F6">
    <w:pPr>
      <w:tabs>
        <w:tab w:val="center" w:pos="1311"/>
        <w:tab w:val="center" w:pos="3915"/>
      </w:tabs>
      <w:spacing w:before="0" w:after="0" w:line="259" w:lineRule="auto"/>
      <w:ind w:left="0" w:right="0" w:firstLine="0"/>
    </w:pPr>
    <w:r>
      <w:rPr>
        <w:rFonts w:ascii="Calibri" w:eastAsia="Calibri" w:hAnsi="Calibri" w:cs="Calibri"/>
        <w:sz w:val="22"/>
      </w:rPr>
      <w:tab/>
    </w:r>
    <w:r>
      <w:rPr>
        <w:sz w:val="20"/>
      </w:rPr>
      <w:t xml:space="preserve">Model Version: v3.3 </w:t>
    </w:r>
    <w:r>
      <w:rPr>
        <w:sz w:val="20"/>
      </w:rPr>
      <w:tab/>
    </w:r>
    <w:r>
      <w:rPr>
        <w:color w:val="A6A6A6"/>
        <w:sz w:val="20"/>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2868" w14:textId="77777777" w:rsidR="007B505A" w:rsidRDefault="00B578F6">
    <w:pPr>
      <w:spacing w:before="0" w:after="0" w:line="259" w:lineRule="auto"/>
      <w:ind w:left="-852" w:right="0" w:firstLine="0"/>
    </w:pPr>
    <w:r>
      <w:rPr>
        <w:sz w:val="22"/>
      </w:rPr>
      <w:t xml:space="preserve">     </w:t>
    </w:r>
    <w:r>
      <w:rPr>
        <w:sz w:val="20"/>
      </w:rPr>
      <w:t xml:space="preserve"> </w:t>
    </w:r>
  </w:p>
  <w:p w14:paraId="2C39FA8B" w14:textId="77777777" w:rsidR="007B505A" w:rsidRDefault="00B578F6">
    <w:pPr>
      <w:spacing w:before="0" w:after="0" w:line="241" w:lineRule="auto"/>
      <w:ind w:left="-852" w:right="6423" w:firstLine="0"/>
      <w:jc w:val="both"/>
    </w:pPr>
    <w:r>
      <w:rPr>
        <w:sz w:val="20"/>
      </w:rPr>
      <w:t xml:space="preserve">                   Framework Ref:  RM6116                    Project Version:  </w:t>
    </w:r>
  </w:p>
  <w:p w14:paraId="474D7B64" w14:textId="77777777" w:rsidR="007B505A" w:rsidRDefault="00B578F6">
    <w:pPr>
      <w:tabs>
        <w:tab w:val="center" w:pos="5080"/>
        <w:tab w:val="right" w:pos="9594"/>
      </w:tabs>
      <w:spacing w:before="0" w:after="0" w:line="259" w:lineRule="auto"/>
      <w:ind w:left="-852" w:right="-2" w:firstLine="0"/>
    </w:pPr>
    <w:r>
      <w:rPr>
        <w:sz w:val="20"/>
      </w:rPr>
      <w:t xml:space="preserve">                   Model Version: v3.4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color w:val="A6A6A6"/>
        <w:sz w:val="20"/>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819E" w14:textId="77777777" w:rsidR="007B505A" w:rsidRDefault="00B578F6">
    <w:pPr>
      <w:spacing w:before="0" w:after="0" w:line="259" w:lineRule="auto"/>
      <w:ind w:left="-852" w:right="0" w:firstLine="0"/>
    </w:pPr>
    <w:r>
      <w:rPr>
        <w:sz w:val="22"/>
      </w:rPr>
      <w:t xml:space="preserve">     </w:t>
    </w:r>
    <w:r>
      <w:rPr>
        <w:sz w:val="20"/>
      </w:rPr>
      <w:t xml:space="preserve"> </w:t>
    </w:r>
  </w:p>
  <w:p w14:paraId="3C293FE6" w14:textId="77777777" w:rsidR="007B505A" w:rsidRDefault="00B578F6">
    <w:pPr>
      <w:spacing w:before="0" w:after="0" w:line="241" w:lineRule="auto"/>
      <w:ind w:left="-852" w:right="6423" w:firstLine="0"/>
      <w:jc w:val="both"/>
    </w:pPr>
    <w:r>
      <w:rPr>
        <w:sz w:val="20"/>
      </w:rPr>
      <w:t xml:space="preserve">                   Framework Ref:  RM6116                    Project Version:  </w:t>
    </w:r>
  </w:p>
  <w:p w14:paraId="15853F8D" w14:textId="77777777" w:rsidR="007B505A" w:rsidRDefault="00B578F6">
    <w:pPr>
      <w:tabs>
        <w:tab w:val="center" w:pos="5080"/>
        <w:tab w:val="right" w:pos="9594"/>
      </w:tabs>
      <w:spacing w:before="0" w:after="0" w:line="259" w:lineRule="auto"/>
      <w:ind w:left="-852" w:right="-2" w:firstLine="0"/>
    </w:pPr>
    <w:r>
      <w:rPr>
        <w:sz w:val="20"/>
      </w:rPr>
      <w:t xml:space="preserve">                   Model Version: v3.4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color w:val="A6A6A6"/>
        <w:sz w:val="20"/>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8C8F" w14:textId="77777777" w:rsidR="007B505A" w:rsidRDefault="00B578F6">
    <w:pPr>
      <w:spacing w:before="0" w:after="0" w:line="259" w:lineRule="auto"/>
      <w:ind w:left="-852" w:right="0" w:firstLine="0"/>
    </w:pPr>
    <w:r>
      <w:rPr>
        <w:sz w:val="22"/>
      </w:rPr>
      <w:t xml:space="preserve">     </w:t>
    </w:r>
    <w:r>
      <w:rPr>
        <w:sz w:val="20"/>
      </w:rPr>
      <w:t xml:space="preserve"> </w:t>
    </w:r>
  </w:p>
  <w:p w14:paraId="6C03323F" w14:textId="77777777" w:rsidR="007B505A" w:rsidRDefault="00B578F6">
    <w:pPr>
      <w:spacing w:before="0" w:after="0" w:line="241" w:lineRule="auto"/>
      <w:ind w:left="-852" w:right="6423" w:firstLine="0"/>
      <w:jc w:val="both"/>
    </w:pPr>
    <w:r>
      <w:rPr>
        <w:sz w:val="20"/>
      </w:rPr>
      <w:t xml:space="preserve">                   Framework Ref:  RM6116                    Project Version:  </w:t>
    </w:r>
  </w:p>
  <w:p w14:paraId="51AB9518" w14:textId="77777777" w:rsidR="007B505A" w:rsidRDefault="00B578F6">
    <w:pPr>
      <w:tabs>
        <w:tab w:val="center" w:pos="5080"/>
        <w:tab w:val="right" w:pos="9594"/>
      </w:tabs>
      <w:spacing w:before="0" w:after="0" w:line="259" w:lineRule="auto"/>
      <w:ind w:left="-852" w:right="-2" w:firstLine="0"/>
    </w:pPr>
    <w:r>
      <w:rPr>
        <w:sz w:val="20"/>
      </w:rPr>
      <w:t xml:space="preserve">                   Model Version: v3.4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color w:val="A6A6A6"/>
        <w:sz w:val="20"/>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0BA8" w14:textId="77777777" w:rsidR="007B505A" w:rsidRDefault="00B578F6">
    <w:pPr>
      <w:spacing w:before="0" w:after="0" w:line="259" w:lineRule="auto"/>
      <w:ind w:left="0" w:right="0" w:firstLine="0"/>
    </w:pPr>
    <w:r>
      <w:rPr>
        <w:sz w:val="20"/>
      </w:rPr>
      <w:t xml:space="preserve"> </w:t>
    </w:r>
  </w:p>
  <w:p w14:paraId="093C250B" w14:textId="77777777" w:rsidR="007B505A" w:rsidRDefault="00B578F6">
    <w:pPr>
      <w:spacing w:before="0" w:after="0" w:line="259" w:lineRule="auto"/>
      <w:ind w:left="0" w:right="0" w:firstLine="0"/>
    </w:pPr>
    <w:r>
      <w:rPr>
        <w:sz w:val="20"/>
      </w:rPr>
      <w:t xml:space="preserve">Framework Ref: RM6116 </w:t>
    </w:r>
  </w:p>
  <w:p w14:paraId="6365D7F5" w14:textId="77777777" w:rsidR="007B505A" w:rsidRDefault="00B578F6">
    <w:pPr>
      <w:tabs>
        <w:tab w:val="center" w:pos="4513"/>
        <w:tab w:val="right" w:pos="9023"/>
      </w:tabs>
      <w:spacing w:before="0" w:after="0" w:line="259" w:lineRule="auto"/>
      <w:ind w:left="0" w:right="-6" w:firstLine="0"/>
    </w:pPr>
    <w:r>
      <w:rPr>
        <w:sz w:val="20"/>
      </w:rPr>
      <w:t xml:space="preserve">Project Version: v1.2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51ABE59" w14:textId="77777777" w:rsidR="007B505A" w:rsidRDefault="00B578F6">
    <w:pPr>
      <w:spacing w:before="0" w:after="0" w:line="259" w:lineRule="auto"/>
      <w:ind w:left="0" w:right="0" w:firstLine="0"/>
    </w:pPr>
    <w:r>
      <w:rPr>
        <w:sz w:val="20"/>
      </w:rPr>
      <w:t xml:space="preserve">Model Version: v3.2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1C76" w14:textId="77777777" w:rsidR="007B505A" w:rsidRDefault="00B578F6">
    <w:pPr>
      <w:spacing w:before="0" w:after="0" w:line="259" w:lineRule="auto"/>
      <w:ind w:left="0" w:right="0" w:firstLine="0"/>
    </w:pPr>
    <w:r>
      <w:rPr>
        <w:sz w:val="20"/>
      </w:rPr>
      <w:t xml:space="preserve"> </w:t>
    </w:r>
  </w:p>
  <w:p w14:paraId="479CB8E7" w14:textId="77777777" w:rsidR="007B505A" w:rsidRDefault="00B578F6">
    <w:pPr>
      <w:spacing w:before="0" w:after="0" w:line="259" w:lineRule="auto"/>
      <w:ind w:left="0" w:right="0" w:firstLine="0"/>
    </w:pPr>
    <w:r>
      <w:rPr>
        <w:sz w:val="20"/>
      </w:rPr>
      <w:t xml:space="preserve">Framework Ref: RM6116 </w:t>
    </w:r>
  </w:p>
  <w:p w14:paraId="626E4E2F" w14:textId="77777777" w:rsidR="007B505A" w:rsidRDefault="00B578F6">
    <w:pPr>
      <w:tabs>
        <w:tab w:val="center" w:pos="4513"/>
        <w:tab w:val="right" w:pos="9023"/>
      </w:tabs>
      <w:spacing w:before="0" w:after="0" w:line="259" w:lineRule="auto"/>
      <w:ind w:left="0" w:right="-6" w:firstLine="0"/>
    </w:pPr>
    <w:r>
      <w:rPr>
        <w:sz w:val="20"/>
      </w:rPr>
      <w:t xml:space="preserve">Project Version: v1.2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3CBA39DD" w14:textId="77777777" w:rsidR="007B505A" w:rsidRDefault="00B578F6">
    <w:pPr>
      <w:spacing w:before="0" w:after="0" w:line="259" w:lineRule="auto"/>
      <w:ind w:left="0" w:right="0" w:firstLine="0"/>
    </w:pPr>
    <w:r>
      <w:rPr>
        <w:sz w:val="20"/>
      </w:rPr>
      <w:t xml:space="preserve">Model Version: v3.2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2EAF" w14:textId="77777777" w:rsidR="007B505A" w:rsidRDefault="00B578F6">
    <w:pPr>
      <w:spacing w:before="0" w:after="0" w:line="259" w:lineRule="auto"/>
      <w:ind w:left="0" w:right="0" w:firstLine="0"/>
    </w:pPr>
    <w:r>
      <w:rPr>
        <w:sz w:val="20"/>
      </w:rPr>
      <w:t xml:space="preserve"> </w:t>
    </w:r>
  </w:p>
  <w:p w14:paraId="3660D75A" w14:textId="77777777" w:rsidR="007B505A" w:rsidRDefault="00B578F6">
    <w:pPr>
      <w:spacing w:before="0" w:after="0" w:line="259" w:lineRule="auto"/>
      <w:ind w:left="0" w:right="0" w:firstLine="0"/>
    </w:pPr>
    <w:r>
      <w:rPr>
        <w:sz w:val="20"/>
      </w:rPr>
      <w:t xml:space="preserve">Framework Ref: RM6116 </w:t>
    </w:r>
  </w:p>
  <w:p w14:paraId="3C326120" w14:textId="77777777" w:rsidR="007B505A" w:rsidRDefault="00B578F6">
    <w:pPr>
      <w:tabs>
        <w:tab w:val="center" w:pos="4513"/>
        <w:tab w:val="right" w:pos="9023"/>
      </w:tabs>
      <w:spacing w:before="0" w:after="0" w:line="259" w:lineRule="auto"/>
      <w:ind w:left="0" w:right="-6" w:firstLine="0"/>
    </w:pPr>
    <w:r>
      <w:rPr>
        <w:sz w:val="20"/>
      </w:rPr>
      <w:t xml:space="preserve">Project Version: v1.2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3C4E2C3" w14:textId="77777777" w:rsidR="007B505A" w:rsidRDefault="00B578F6">
    <w:pPr>
      <w:spacing w:before="0" w:after="0" w:line="259" w:lineRule="auto"/>
      <w:ind w:left="0" w:right="0" w:firstLine="0"/>
    </w:pPr>
    <w:r>
      <w:rPr>
        <w:sz w:val="20"/>
      </w:rPr>
      <w:t xml:space="preserve">Model Version: v3.2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91DB" w14:textId="77777777" w:rsidR="007B505A" w:rsidRDefault="00B578F6">
    <w:pPr>
      <w:spacing w:before="0" w:after="0" w:line="259" w:lineRule="auto"/>
      <w:ind w:left="216" w:right="0" w:firstLine="0"/>
    </w:pPr>
    <w:r>
      <w:rPr>
        <w:sz w:val="20"/>
      </w:rPr>
      <w:t xml:space="preserve"> </w:t>
    </w:r>
  </w:p>
  <w:p w14:paraId="36147F36" w14:textId="77777777" w:rsidR="007B505A" w:rsidRDefault="00B578F6">
    <w:pPr>
      <w:spacing w:before="0" w:after="0" w:line="259" w:lineRule="auto"/>
      <w:ind w:left="216" w:right="0" w:firstLine="0"/>
    </w:pPr>
    <w:r>
      <w:rPr>
        <w:sz w:val="20"/>
      </w:rPr>
      <w:t xml:space="preserve">Framework Ref: RM6116 </w:t>
    </w:r>
  </w:p>
  <w:p w14:paraId="4B610FCF" w14:textId="77777777" w:rsidR="007B505A" w:rsidRDefault="00B578F6">
    <w:pPr>
      <w:tabs>
        <w:tab w:val="center" w:pos="1138"/>
        <w:tab w:val="center" w:pos="4729"/>
        <w:tab w:val="right" w:pos="9246"/>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65A86631" w14:textId="77777777" w:rsidR="007B505A" w:rsidRDefault="00B578F6">
    <w:pPr>
      <w:spacing w:before="0" w:after="0" w:line="259" w:lineRule="auto"/>
      <w:ind w:left="216" w:right="0" w:firstLine="0"/>
    </w:pPr>
    <w:r>
      <w:rPr>
        <w:sz w:val="20"/>
      </w:rPr>
      <w:t xml:space="preserve">Model Version: v3.3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9D51" w14:textId="77777777" w:rsidR="007B505A" w:rsidRDefault="00B578F6">
    <w:pPr>
      <w:spacing w:before="0" w:after="0" w:line="259" w:lineRule="auto"/>
      <w:ind w:left="216" w:right="0" w:firstLine="0"/>
    </w:pPr>
    <w:r>
      <w:rPr>
        <w:sz w:val="20"/>
      </w:rPr>
      <w:t xml:space="preserve"> </w:t>
    </w:r>
  </w:p>
  <w:p w14:paraId="5FFCEC57" w14:textId="77777777" w:rsidR="007B505A" w:rsidRDefault="00B578F6">
    <w:pPr>
      <w:spacing w:before="0" w:after="0" w:line="259" w:lineRule="auto"/>
      <w:ind w:left="216" w:right="0" w:firstLine="0"/>
    </w:pPr>
    <w:r>
      <w:rPr>
        <w:sz w:val="20"/>
      </w:rPr>
      <w:t xml:space="preserve">Framework Ref: RM6116 </w:t>
    </w:r>
  </w:p>
  <w:p w14:paraId="05039D20" w14:textId="77777777" w:rsidR="007B505A" w:rsidRDefault="00B578F6">
    <w:pPr>
      <w:tabs>
        <w:tab w:val="center" w:pos="1138"/>
        <w:tab w:val="center" w:pos="4729"/>
        <w:tab w:val="right" w:pos="9246"/>
      </w:tabs>
      <w:spacing w:before="0" w:after="0" w:line="259" w:lineRule="auto"/>
      <w:ind w:left="0" w:right="0" w:firstLine="0"/>
    </w:pPr>
    <w:r>
      <w:rPr>
        <w:rFonts w:ascii="Calibri" w:eastAsia="Calibri" w:hAnsi="Calibri" w:cs="Calibri"/>
        <w:sz w:val="22"/>
      </w:rPr>
      <w:tab/>
    </w:r>
    <w:r>
      <w:rPr>
        <w:sz w:val="20"/>
      </w:rPr>
      <w:t xml:space="preserve">Project Version: v1.1 </w:t>
    </w:r>
    <w:r>
      <w:rPr>
        <w:sz w:val="20"/>
      </w:rPr>
      <w:tab/>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76AF8E18" w14:textId="77777777" w:rsidR="007B505A" w:rsidRDefault="00B578F6">
    <w:pPr>
      <w:spacing w:before="0" w:after="0" w:line="259" w:lineRule="auto"/>
      <w:ind w:left="216" w:right="0" w:firstLine="0"/>
    </w:pPr>
    <w:r>
      <w:rPr>
        <w:sz w:val="20"/>
      </w:rPr>
      <w:t xml:space="preserve">Model Version: v3.3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93B8" w14:textId="77777777" w:rsidR="007B505A" w:rsidRDefault="00B578F6">
    <w:pPr>
      <w:spacing w:before="0" w:after="0"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033A" w14:textId="77777777" w:rsidR="007B505A" w:rsidRDefault="007B505A">
    <w:pPr>
      <w:spacing w:before="0" w:after="160" w:line="259" w:lineRule="auto"/>
      <w:ind w:left="0" w:right="0" w:firstLine="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8814" w14:textId="77777777" w:rsidR="007B505A" w:rsidRDefault="00B578F6">
    <w:pPr>
      <w:spacing w:before="0" w:after="0" w:line="259" w:lineRule="auto"/>
      <w:ind w:left="0" w:right="0" w:firstLine="0"/>
    </w:pPr>
    <w:r>
      <w:rPr>
        <w:sz w:val="20"/>
      </w:rPr>
      <w:t xml:space="preserve"> </w:t>
    </w:r>
  </w:p>
  <w:p w14:paraId="5C3F28D4" w14:textId="77777777" w:rsidR="007B505A" w:rsidRDefault="00B578F6">
    <w:pPr>
      <w:spacing w:before="0" w:after="0" w:line="259" w:lineRule="auto"/>
      <w:ind w:left="0" w:right="0" w:firstLine="0"/>
    </w:pPr>
    <w:r>
      <w:rPr>
        <w:sz w:val="20"/>
      </w:rPr>
      <w:t xml:space="preserve">Framework Ref: RM6116 </w:t>
    </w:r>
  </w:p>
  <w:p w14:paraId="7E0E2461" w14:textId="77777777" w:rsidR="007B505A" w:rsidRDefault="00B578F6">
    <w:pPr>
      <w:tabs>
        <w:tab w:val="center" w:pos="4513"/>
        <w:tab w:val="right" w:pos="9024"/>
      </w:tabs>
      <w:spacing w:before="0" w:after="0" w:line="259" w:lineRule="auto"/>
      <w:ind w:left="0" w:right="-5" w:firstLine="0"/>
    </w:pPr>
    <w:r>
      <w:rPr>
        <w:sz w:val="20"/>
      </w:rPr>
      <w:t xml:space="preserve">Project Version: v1.1 </w:t>
    </w:r>
    <w:r>
      <w:rPr>
        <w:sz w:val="20"/>
      </w:rPr>
      <w:tab/>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7F96957F" w14:textId="77777777" w:rsidR="007B505A" w:rsidRDefault="00B578F6">
    <w:pPr>
      <w:spacing w:before="0" w:after="0" w:line="259" w:lineRule="auto"/>
      <w:ind w:left="0" w:right="0" w:firstLine="0"/>
    </w:pPr>
    <w:r>
      <w:rPr>
        <w:sz w:val="20"/>
      </w:rPr>
      <w:t xml:space="preserve">Model Version: v3.3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9F22" w14:textId="77777777" w:rsidR="007B505A" w:rsidRDefault="00B578F6">
    <w:pPr>
      <w:spacing w:before="0" w:after="0" w:line="259" w:lineRule="auto"/>
      <w:ind w:left="0" w:right="0" w:firstLine="0"/>
    </w:pPr>
    <w:r>
      <w:rPr>
        <w:sz w:val="20"/>
      </w:rPr>
      <w:t xml:space="preserve"> </w:t>
    </w:r>
  </w:p>
  <w:p w14:paraId="1FF1AB14" w14:textId="77777777" w:rsidR="007B505A" w:rsidRDefault="00B578F6">
    <w:pPr>
      <w:spacing w:before="0" w:after="0" w:line="259" w:lineRule="auto"/>
      <w:ind w:left="0" w:right="0" w:firstLine="0"/>
    </w:pPr>
    <w:r>
      <w:rPr>
        <w:sz w:val="20"/>
      </w:rPr>
      <w:t xml:space="preserve">Framework Ref: RM6116 </w:t>
    </w:r>
  </w:p>
  <w:p w14:paraId="153CDBEF" w14:textId="77777777" w:rsidR="007B505A" w:rsidRDefault="00B578F6">
    <w:pPr>
      <w:tabs>
        <w:tab w:val="center" w:pos="4513"/>
        <w:tab w:val="right" w:pos="9024"/>
      </w:tabs>
      <w:spacing w:before="0" w:after="0" w:line="259" w:lineRule="auto"/>
      <w:ind w:left="0" w:right="-5" w:firstLine="0"/>
    </w:pPr>
    <w:r>
      <w:rPr>
        <w:sz w:val="20"/>
      </w:rPr>
      <w:t xml:space="preserve">Project Version: v1.1 </w:t>
    </w:r>
    <w:r>
      <w:rPr>
        <w:sz w:val="20"/>
      </w:rPr>
      <w:tab/>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5ACE261B" w14:textId="77777777" w:rsidR="007B505A" w:rsidRDefault="00B578F6">
    <w:pPr>
      <w:spacing w:before="0" w:after="0" w:line="259" w:lineRule="auto"/>
      <w:ind w:left="0" w:right="0" w:firstLine="0"/>
    </w:pPr>
    <w:r>
      <w:rPr>
        <w:sz w:val="20"/>
      </w:rPr>
      <w:t xml:space="preserve">Model Version: v3.3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F15D" w14:textId="77777777" w:rsidR="007B505A" w:rsidRDefault="00B578F6">
    <w:pPr>
      <w:spacing w:before="0" w:after="0" w:line="259" w:lineRule="auto"/>
      <w:ind w:left="0" w:right="0" w:firstLine="0"/>
    </w:pPr>
    <w:r>
      <w:rPr>
        <w:sz w:val="20"/>
      </w:rPr>
      <w:t xml:space="preserve"> </w:t>
    </w:r>
  </w:p>
  <w:p w14:paraId="441178DE" w14:textId="77777777" w:rsidR="007B505A" w:rsidRDefault="00B578F6">
    <w:pPr>
      <w:spacing w:before="0" w:after="0" w:line="259" w:lineRule="auto"/>
      <w:ind w:left="0" w:right="0" w:firstLine="0"/>
    </w:pPr>
    <w:r>
      <w:rPr>
        <w:sz w:val="20"/>
      </w:rPr>
      <w:t xml:space="preserve">Framework Ref: RM6116 </w:t>
    </w:r>
  </w:p>
  <w:p w14:paraId="6D56AEB1" w14:textId="77777777" w:rsidR="007B505A" w:rsidRDefault="00B578F6">
    <w:pPr>
      <w:tabs>
        <w:tab w:val="center" w:pos="4513"/>
        <w:tab w:val="right" w:pos="9024"/>
      </w:tabs>
      <w:spacing w:before="0" w:after="0" w:line="259" w:lineRule="auto"/>
      <w:ind w:left="0" w:right="-5" w:firstLine="0"/>
    </w:pPr>
    <w:r>
      <w:rPr>
        <w:sz w:val="20"/>
      </w:rPr>
      <w:t xml:space="preserve">Project Version: v1.1 </w:t>
    </w:r>
    <w:r>
      <w:rPr>
        <w:sz w:val="20"/>
      </w:rPr>
      <w:tab/>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3178B888" w14:textId="77777777" w:rsidR="007B505A" w:rsidRDefault="00B578F6">
    <w:pPr>
      <w:spacing w:before="0" w:after="0" w:line="259" w:lineRule="auto"/>
      <w:ind w:left="0" w:right="0" w:firstLine="0"/>
    </w:pPr>
    <w:r>
      <w:rPr>
        <w:sz w:val="20"/>
      </w:rPr>
      <w:t xml:space="preserve">Model Version: v3.3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FE1D" w14:textId="77777777" w:rsidR="007B505A" w:rsidRDefault="00B578F6">
    <w:pPr>
      <w:spacing w:before="0" w:after="0" w:line="259" w:lineRule="auto"/>
      <w:ind w:left="0" w:right="-89" w:firstLine="0"/>
      <w:jc w:val="right"/>
    </w:pPr>
    <w:r>
      <w:t xml:space="preserve"> </w:t>
    </w:r>
  </w:p>
  <w:p w14:paraId="50634D11" w14:textId="77777777" w:rsidR="007B505A" w:rsidRDefault="00B578F6">
    <w:pPr>
      <w:spacing w:before="0" w:after="0" w:line="259" w:lineRule="auto"/>
      <w:ind w:left="199" w:right="0" w:firstLine="0"/>
    </w:pPr>
    <w:r>
      <w:rPr>
        <w:sz w:val="18"/>
      </w:rPr>
      <w:t xml:space="preserve">Framework Ref: RM6116 </w:t>
    </w:r>
  </w:p>
  <w:p w14:paraId="0C90574D" w14:textId="77777777" w:rsidR="007B505A" w:rsidRDefault="00B578F6">
    <w:pPr>
      <w:tabs>
        <w:tab w:val="center" w:pos="4712"/>
        <w:tab w:val="right" w:pos="9205"/>
      </w:tabs>
      <w:spacing w:before="0" w:after="0" w:line="259" w:lineRule="auto"/>
      <w:ind w:left="0" w:right="-22" w:firstLine="0"/>
    </w:pPr>
    <w:r>
      <w:rPr>
        <w:sz w:val="18"/>
      </w:rPr>
      <w:t xml:space="preserve">Project Version: vFinal1.1 </w:t>
    </w:r>
    <w:r>
      <w:rPr>
        <w:sz w:val="18"/>
      </w:rPr>
      <w:tab/>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871DB73" w14:textId="77777777" w:rsidR="007B505A" w:rsidRDefault="00B578F6">
    <w:pPr>
      <w:spacing w:before="0" w:after="0" w:line="259" w:lineRule="auto"/>
      <w:ind w:left="199" w:right="0" w:firstLine="0"/>
    </w:pPr>
    <w:r>
      <w:rPr>
        <w:sz w:val="18"/>
      </w:rPr>
      <w:t xml:space="preserve">Model Version: v3.3 </w:t>
    </w:r>
  </w:p>
  <w:p w14:paraId="62FC8046" w14:textId="77777777" w:rsidR="007B505A" w:rsidRDefault="00B578F6">
    <w:pPr>
      <w:spacing w:before="0" w:after="0" w:line="259" w:lineRule="auto"/>
      <w:ind w:left="557" w:right="0" w:firstLine="0"/>
    </w:pPr>
    <w:r>
      <w:rPr>
        <w:sz w:val="18"/>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D5F6" w14:textId="77777777" w:rsidR="007B505A" w:rsidRDefault="00B578F6">
    <w:pPr>
      <w:spacing w:before="0" w:after="0" w:line="259" w:lineRule="auto"/>
      <w:ind w:left="0" w:right="-89" w:firstLine="0"/>
      <w:jc w:val="right"/>
    </w:pPr>
    <w:r>
      <w:t xml:space="preserve"> </w:t>
    </w:r>
  </w:p>
  <w:p w14:paraId="7C5DF057" w14:textId="77777777" w:rsidR="007B505A" w:rsidRDefault="00B578F6">
    <w:pPr>
      <w:spacing w:before="0" w:after="0" w:line="259" w:lineRule="auto"/>
      <w:ind w:left="199" w:right="0" w:firstLine="0"/>
    </w:pPr>
    <w:r>
      <w:rPr>
        <w:sz w:val="18"/>
      </w:rPr>
      <w:t xml:space="preserve">Framework Ref: RM6116 </w:t>
    </w:r>
  </w:p>
  <w:p w14:paraId="3ADA3FBA" w14:textId="77777777" w:rsidR="007B505A" w:rsidRDefault="00B578F6">
    <w:pPr>
      <w:tabs>
        <w:tab w:val="center" w:pos="4712"/>
        <w:tab w:val="right" w:pos="9205"/>
      </w:tabs>
      <w:spacing w:before="0" w:after="0" w:line="259" w:lineRule="auto"/>
      <w:ind w:left="0" w:right="-22" w:firstLine="0"/>
    </w:pPr>
    <w:r>
      <w:rPr>
        <w:sz w:val="18"/>
      </w:rPr>
      <w:t xml:space="preserve">Project Version: vFinal1.1 </w:t>
    </w:r>
    <w:r>
      <w:rPr>
        <w:sz w:val="18"/>
      </w:rPr>
      <w:tab/>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61CBA1CD" w14:textId="77777777" w:rsidR="007B505A" w:rsidRDefault="00B578F6">
    <w:pPr>
      <w:spacing w:before="0" w:after="0" w:line="259" w:lineRule="auto"/>
      <w:ind w:left="199" w:right="0" w:firstLine="0"/>
    </w:pPr>
    <w:r>
      <w:rPr>
        <w:sz w:val="18"/>
      </w:rPr>
      <w:t xml:space="preserve">Model Version: v3.3 </w:t>
    </w:r>
  </w:p>
  <w:p w14:paraId="5C0B3081" w14:textId="77777777" w:rsidR="007B505A" w:rsidRDefault="00B578F6">
    <w:pPr>
      <w:spacing w:before="0" w:after="0" w:line="259" w:lineRule="auto"/>
      <w:ind w:left="557" w:right="0" w:firstLine="0"/>
    </w:pPr>
    <w:r>
      <w:rPr>
        <w:sz w:val="18"/>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0B7B" w14:textId="77777777" w:rsidR="007B505A" w:rsidRDefault="00B578F6">
    <w:pPr>
      <w:spacing w:before="0" w:after="0" w:line="259" w:lineRule="auto"/>
      <w:ind w:left="0" w:right="-89" w:firstLine="0"/>
      <w:jc w:val="right"/>
    </w:pPr>
    <w:r>
      <w:t xml:space="preserve"> </w:t>
    </w:r>
  </w:p>
  <w:p w14:paraId="2CB25BE8" w14:textId="77777777" w:rsidR="007B505A" w:rsidRDefault="00B578F6">
    <w:pPr>
      <w:spacing w:before="0" w:after="0" w:line="259" w:lineRule="auto"/>
      <w:ind w:left="199" w:right="0" w:firstLine="0"/>
    </w:pPr>
    <w:r>
      <w:rPr>
        <w:sz w:val="18"/>
      </w:rPr>
      <w:t xml:space="preserve">Framework Ref: RM6116 </w:t>
    </w:r>
  </w:p>
  <w:p w14:paraId="517C8E2D" w14:textId="77777777" w:rsidR="007B505A" w:rsidRDefault="00B578F6">
    <w:pPr>
      <w:tabs>
        <w:tab w:val="center" w:pos="4712"/>
        <w:tab w:val="right" w:pos="9205"/>
      </w:tabs>
      <w:spacing w:before="0" w:after="0" w:line="259" w:lineRule="auto"/>
      <w:ind w:left="0" w:right="-22" w:firstLine="0"/>
    </w:pPr>
    <w:r>
      <w:rPr>
        <w:sz w:val="18"/>
      </w:rPr>
      <w:t xml:space="preserve">Project Version: vFinal1.1 </w:t>
    </w:r>
    <w:r>
      <w:rPr>
        <w:sz w:val="18"/>
      </w:rPr>
      <w:tab/>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32672559" w14:textId="77777777" w:rsidR="007B505A" w:rsidRDefault="00B578F6">
    <w:pPr>
      <w:spacing w:before="0" w:after="0" w:line="259" w:lineRule="auto"/>
      <w:ind w:left="199" w:right="0" w:firstLine="0"/>
    </w:pPr>
    <w:r>
      <w:rPr>
        <w:sz w:val="18"/>
      </w:rPr>
      <w:t xml:space="preserve">Model Version: v3.3 </w:t>
    </w:r>
  </w:p>
  <w:p w14:paraId="3A10885F" w14:textId="77777777" w:rsidR="007B505A" w:rsidRDefault="00B578F6">
    <w:pPr>
      <w:spacing w:before="0" w:after="0" w:line="259" w:lineRule="auto"/>
      <w:ind w:left="557" w:right="0" w:firstLine="0"/>
    </w:pPr>
    <w:r>
      <w:rPr>
        <w:sz w:val="18"/>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72F38" w14:textId="77777777" w:rsidR="007B505A" w:rsidRDefault="00B578F6">
    <w:pPr>
      <w:spacing w:before="0" w:after="0" w:line="259" w:lineRule="auto"/>
      <w:ind w:left="0" w:right="0" w:firstLine="0"/>
    </w:pPr>
    <w:r>
      <w:rPr>
        <w:sz w:val="20"/>
      </w:rPr>
      <w:t xml:space="preserve"> </w:t>
    </w:r>
  </w:p>
  <w:p w14:paraId="69EB6AE2" w14:textId="77777777" w:rsidR="007B505A" w:rsidRDefault="00B578F6">
    <w:pPr>
      <w:spacing w:before="0" w:after="0" w:line="259" w:lineRule="auto"/>
      <w:ind w:left="0" w:right="0" w:firstLine="0"/>
    </w:pPr>
    <w:r>
      <w:rPr>
        <w:sz w:val="20"/>
      </w:rPr>
      <w:t xml:space="preserve">Framework Ref: RM6116 </w:t>
    </w:r>
  </w:p>
  <w:p w14:paraId="07703D8A" w14:textId="77777777" w:rsidR="007B505A" w:rsidRDefault="00B578F6">
    <w:pPr>
      <w:tabs>
        <w:tab w:val="center" w:pos="4513"/>
        <w:tab w:val="right" w:pos="9021"/>
      </w:tabs>
      <w:spacing w:before="0" w:after="0" w:line="259" w:lineRule="auto"/>
      <w:ind w:left="0" w:right="-8" w:firstLine="0"/>
    </w:pPr>
    <w:r>
      <w:rPr>
        <w:sz w:val="20"/>
      </w:rPr>
      <w:t xml:space="preserve">Project Version: v1.0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7F59E03" w14:textId="77777777" w:rsidR="007B505A" w:rsidRDefault="00B578F6">
    <w:pPr>
      <w:spacing w:before="0" w:after="0" w:line="259" w:lineRule="auto"/>
      <w:ind w:left="0" w:right="0" w:firstLine="0"/>
    </w:pPr>
    <w:r>
      <w:rPr>
        <w:sz w:val="20"/>
      </w:rPr>
      <w:t xml:space="preserve">Model Version: v3.1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AF1D" w14:textId="77777777" w:rsidR="007B505A" w:rsidRDefault="00B578F6">
    <w:pPr>
      <w:spacing w:before="0" w:after="0" w:line="259" w:lineRule="auto"/>
      <w:ind w:left="0" w:right="0" w:firstLine="0"/>
    </w:pPr>
    <w:r>
      <w:rPr>
        <w:sz w:val="20"/>
      </w:rPr>
      <w:t xml:space="preserve"> </w:t>
    </w:r>
  </w:p>
  <w:p w14:paraId="670ED508" w14:textId="77777777" w:rsidR="007B505A" w:rsidRDefault="00B578F6">
    <w:pPr>
      <w:spacing w:before="0" w:after="0" w:line="259" w:lineRule="auto"/>
      <w:ind w:left="0" w:right="0" w:firstLine="0"/>
    </w:pPr>
    <w:r>
      <w:rPr>
        <w:sz w:val="20"/>
      </w:rPr>
      <w:t xml:space="preserve">Framework Ref: RM6116 </w:t>
    </w:r>
  </w:p>
  <w:p w14:paraId="3F0F8A85" w14:textId="77777777" w:rsidR="007B505A" w:rsidRDefault="00B578F6">
    <w:pPr>
      <w:tabs>
        <w:tab w:val="center" w:pos="4513"/>
        <w:tab w:val="right" w:pos="9021"/>
      </w:tabs>
      <w:spacing w:before="0" w:after="0" w:line="259" w:lineRule="auto"/>
      <w:ind w:left="0" w:right="-8" w:firstLine="0"/>
    </w:pPr>
    <w:r>
      <w:rPr>
        <w:sz w:val="20"/>
      </w:rPr>
      <w:t xml:space="preserve">Project Version: v1.0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241D866" w14:textId="77777777" w:rsidR="007B505A" w:rsidRDefault="00B578F6">
    <w:pPr>
      <w:spacing w:before="0" w:after="0" w:line="259" w:lineRule="auto"/>
      <w:ind w:left="0" w:right="0" w:firstLine="0"/>
    </w:pPr>
    <w:r>
      <w:rPr>
        <w:sz w:val="20"/>
      </w:rPr>
      <w:t xml:space="preserve">Model Version: v3.1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F41D" w14:textId="77777777" w:rsidR="007B505A" w:rsidRDefault="00B578F6">
    <w:pPr>
      <w:spacing w:before="0" w:after="0" w:line="259" w:lineRule="auto"/>
      <w:ind w:left="0" w:right="0" w:firstLine="0"/>
    </w:pPr>
    <w:r>
      <w:rPr>
        <w:sz w:val="20"/>
      </w:rPr>
      <w:t xml:space="preserve"> </w:t>
    </w:r>
  </w:p>
  <w:p w14:paraId="7F98E0DC" w14:textId="77777777" w:rsidR="007B505A" w:rsidRDefault="00B578F6">
    <w:pPr>
      <w:spacing w:before="0" w:after="0" w:line="259" w:lineRule="auto"/>
      <w:ind w:left="0" w:right="0" w:firstLine="0"/>
    </w:pPr>
    <w:r>
      <w:rPr>
        <w:sz w:val="20"/>
      </w:rPr>
      <w:t xml:space="preserve">Framework Ref: RM6116 </w:t>
    </w:r>
  </w:p>
  <w:p w14:paraId="26F76085" w14:textId="77777777" w:rsidR="007B505A" w:rsidRDefault="00B578F6">
    <w:pPr>
      <w:tabs>
        <w:tab w:val="center" w:pos="4513"/>
        <w:tab w:val="right" w:pos="9021"/>
      </w:tabs>
      <w:spacing w:before="0" w:after="0" w:line="259" w:lineRule="auto"/>
      <w:ind w:left="0" w:right="-8" w:firstLine="0"/>
    </w:pPr>
    <w:r>
      <w:rPr>
        <w:sz w:val="20"/>
      </w:rPr>
      <w:t xml:space="preserve">Project Version: v1.0 </w:t>
    </w:r>
    <w:r>
      <w:rPr>
        <w:sz w:val="20"/>
      </w:rPr>
      <w:tab/>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B3E86E2" w14:textId="77777777" w:rsidR="007B505A" w:rsidRDefault="00B578F6">
    <w:pPr>
      <w:spacing w:before="0" w:after="0" w:line="259" w:lineRule="auto"/>
      <w:ind w:left="0" w:right="0" w:firstLine="0"/>
    </w:pPr>
    <w:r>
      <w:rPr>
        <w:sz w:val="20"/>
      </w:rPr>
      <w:t xml:space="preserve">Model Version: v3.1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7FFA" w14:textId="77777777" w:rsidR="007B505A" w:rsidRDefault="00B578F6">
    <w:pPr>
      <w:spacing w:before="0" w:after="0" w:line="259" w:lineRule="auto"/>
      <w:ind w:left="2455" w:right="0" w:firstLine="0"/>
      <w:jc w:val="center"/>
    </w:pPr>
    <w:r>
      <w:rPr>
        <w:color w:val="BFBFBF"/>
        <w:sz w:val="20"/>
      </w:rPr>
      <w:t xml:space="preserve">                                            </w:t>
    </w:r>
  </w:p>
  <w:p w14:paraId="4D227B27" w14:textId="77777777" w:rsidR="007B505A" w:rsidRDefault="00B578F6">
    <w:pPr>
      <w:tabs>
        <w:tab w:val="center" w:pos="1846"/>
        <w:tab w:val="center" w:pos="4513"/>
        <w:tab w:val="right" w:pos="9017"/>
      </w:tabs>
      <w:spacing w:before="0" w:after="0" w:line="259" w:lineRule="auto"/>
      <w:ind w:left="0" w:right="-9" w:firstLine="0"/>
    </w:pPr>
    <w:r>
      <w:rPr>
        <w:rFonts w:ascii="Calibri" w:eastAsia="Calibri" w:hAnsi="Calibri" w:cs="Calibri"/>
        <w:sz w:val="22"/>
      </w:rPr>
      <w:tab/>
    </w:r>
    <w:r>
      <w:rPr>
        <w:color w:val="BFBFBF"/>
        <w:sz w:val="20"/>
      </w:rPr>
      <w:t xml:space="preserve"> </w:t>
    </w:r>
    <w:r>
      <w:rPr>
        <w:color w:val="BFBFBF"/>
        <w:sz w:val="20"/>
      </w:rPr>
      <w:tab/>
      <w:t xml:space="preserve"> </w:t>
    </w:r>
    <w:r>
      <w:rPr>
        <w:color w:val="BFBFBF"/>
        <w:sz w:val="20"/>
      </w:rPr>
      <w:tab/>
      <w:t xml:space="preserve"> </w:t>
    </w:r>
    <w:r>
      <w:fldChar w:fldCharType="begin"/>
    </w:r>
    <w:r>
      <w:instrText xml:space="preserve"> PAGE   \* MERGEFORMAT </w:instrText>
    </w:r>
    <w:r>
      <w:fldChar w:fldCharType="separate"/>
    </w:r>
    <w:r>
      <w:rPr>
        <w:color w:val="BFBFBF"/>
        <w:sz w:val="20"/>
      </w:rPr>
      <w:t>2</w:t>
    </w:r>
    <w:r>
      <w:rPr>
        <w:color w:val="BFBFBF"/>
        <w:sz w:val="20"/>
      </w:rPr>
      <w:fldChar w:fldCharType="end"/>
    </w:r>
    <w:r>
      <w:rPr>
        <w:color w:val="BFBFBF"/>
        <w:sz w:val="20"/>
      </w:rPr>
      <w:t xml:space="preserve"> </w:t>
    </w:r>
  </w:p>
  <w:p w14:paraId="3EDB7623" w14:textId="77777777" w:rsidR="007B505A" w:rsidRDefault="00B578F6">
    <w:pPr>
      <w:spacing w:before="0" w:after="0" w:line="259" w:lineRule="auto"/>
      <w:ind w:left="1769" w:right="0" w:firstLine="0"/>
    </w:pPr>
    <w:r>
      <w:rPr>
        <w:color w:val="BFBFBF"/>
        <w:sz w:val="20"/>
      </w:rPr>
      <w:t xml:space="preserve"> </w:t>
    </w:r>
    <w:r>
      <w:rPr>
        <w:color w:val="BFBFBF"/>
        <w:sz w:val="20"/>
      </w:rPr>
      <w:tab/>
      <w:t xml:space="preserve"> </w:t>
    </w:r>
    <w:r>
      <w:rPr>
        <w:color w:val="BFBFBF"/>
        <w:sz w:val="20"/>
      </w:rPr>
      <w:tab/>
      <w:t xml:space="preserve"> </w:t>
    </w:r>
    <w:r>
      <w:rPr>
        <w:color w:val="BFBFBF"/>
        <w:sz w:val="20"/>
      </w:rPr>
      <w:tab/>
      <w:t xml:space="preserve"> </w:t>
    </w:r>
    <w:r>
      <w:rPr>
        <w:color w:val="BFBFBF"/>
        <w:sz w:val="20"/>
      </w:rPr>
      <w:tab/>
      <w:t xml:space="preserve"> </w:t>
    </w:r>
    <w:r>
      <w:rPr>
        <w:color w:val="BFBFBF"/>
        <w:sz w:val="20"/>
      </w:rPr>
      <w:tab/>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54E9" w14:textId="77777777" w:rsidR="007B505A" w:rsidRDefault="007B505A">
    <w:pPr>
      <w:spacing w:before="0" w:after="160" w:line="259" w:lineRule="auto"/>
      <w:ind w:left="0" w:right="0" w:firstLine="0"/>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8874" w14:textId="77777777" w:rsidR="007B505A" w:rsidRDefault="007B505A">
    <w:pPr>
      <w:spacing w:before="0" w:after="160" w:line="259" w:lineRule="auto"/>
      <w:ind w:left="0" w:right="0" w:firstLine="0"/>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D7D4" w14:textId="77777777" w:rsidR="007B505A" w:rsidRDefault="007B505A">
    <w:pPr>
      <w:spacing w:before="0" w:after="160" w:line="259" w:lineRule="auto"/>
      <w:ind w:left="0" w:right="0" w:firstLine="0"/>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40B08" w14:textId="77777777" w:rsidR="007B505A" w:rsidRDefault="007B505A">
    <w:pPr>
      <w:spacing w:before="0" w:after="160" w:line="259" w:lineRule="auto"/>
      <w:ind w:left="0" w:right="0" w:firstLine="0"/>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9470" w14:textId="77777777" w:rsidR="007B505A" w:rsidRDefault="007B505A">
    <w:pPr>
      <w:spacing w:before="0" w:after="160" w:line="259" w:lineRule="auto"/>
      <w:ind w:left="0" w:right="0" w:firstLine="0"/>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7492" w14:textId="77777777" w:rsidR="007B505A" w:rsidRDefault="007B505A">
    <w:pPr>
      <w:spacing w:before="0"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D69D"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22F609D2" w14:textId="77777777" w:rsidR="007B505A" w:rsidRDefault="00B578F6">
    <w:pPr>
      <w:tabs>
        <w:tab w:val="center" w:pos="4513"/>
        <w:tab w:val="right" w:pos="9017"/>
      </w:tabs>
      <w:spacing w:before="0" w:after="0" w:line="259" w:lineRule="auto"/>
      <w:ind w:left="0" w:right="-9"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3E38D63" w14:textId="77777777" w:rsidR="007B505A" w:rsidRDefault="00B578F6">
    <w:pPr>
      <w:tabs>
        <w:tab w:val="center" w:pos="2161"/>
        <w:tab w:val="center" w:pos="2881"/>
        <w:tab w:val="center" w:pos="3601"/>
        <w:tab w:val="center" w:pos="4321"/>
        <w:tab w:val="center" w:pos="5041"/>
      </w:tabs>
      <w:spacing w:before="0" w:after="0" w:line="259" w:lineRule="auto"/>
      <w:ind w:left="0" w:right="0" w:firstLine="0"/>
    </w:pPr>
    <w:r>
      <w:rPr>
        <w:sz w:val="20"/>
      </w:rPr>
      <w:t>Model Version: v3.1</w:t>
    </w:r>
    <w:r>
      <w:rPr>
        <w:color w:val="BFBFBF"/>
        <w:sz w:val="20"/>
      </w:rPr>
      <w:t xml:space="preserve"> </w:t>
    </w:r>
    <w:r>
      <w:rPr>
        <w:color w:val="BFBFBF"/>
        <w:sz w:val="20"/>
      </w:rPr>
      <w:tab/>
      <w:t xml:space="preserve"> </w:t>
    </w:r>
    <w:r>
      <w:rPr>
        <w:color w:val="BFBFBF"/>
        <w:sz w:val="20"/>
      </w:rPr>
      <w:tab/>
      <w:t xml:space="preserve"> </w:t>
    </w:r>
    <w:r>
      <w:rPr>
        <w:color w:val="BFBFBF"/>
        <w:sz w:val="20"/>
      </w:rPr>
      <w:tab/>
      <w:t xml:space="preserve"> </w:t>
    </w:r>
    <w:r>
      <w:rPr>
        <w:color w:val="BFBFBF"/>
        <w:sz w:val="20"/>
      </w:rPr>
      <w:tab/>
      <w:t xml:space="preserve"> </w:t>
    </w:r>
    <w:r>
      <w:rPr>
        <w:color w:val="BFBFBF"/>
        <w:sz w:val="20"/>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0664" w14:textId="77777777" w:rsidR="007B505A" w:rsidRDefault="00B578F6">
    <w:pPr>
      <w:tabs>
        <w:tab w:val="center" w:pos="4513"/>
      </w:tabs>
      <w:spacing w:before="0" w:after="0" w:line="259" w:lineRule="auto"/>
      <w:ind w:left="0" w:right="0" w:firstLine="0"/>
    </w:pPr>
    <w:r>
      <w:rPr>
        <w:sz w:val="20"/>
      </w:rPr>
      <w:t xml:space="preserve">Framework Ref: RM6116 </w:t>
    </w:r>
    <w:r>
      <w:rPr>
        <w:sz w:val="20"/>
      </w:rPr>
      <w:tab/>
      <w:t xml:space="preserve">                                            </w:t>
    </w:r>
  </w:p>
  <w:p w14:paraId="32C8F22F" w14:textId="77777777" w:rsidR="007B505A" w:rsidRDefault="00B578F6">
    <w:pPr>
      <w:tabs>
        <w:tab w:val="center" w:pos="4513"/>
        <w:tab w:val="right" w:pos="9017"/>
      </w:tabs>
      <w:spacing w:before="0" w:after="0" w:line="259" w:lineRule="auto"/>
      <w:ind w:left="0" w:right="-9" w:firstLine="0"/>
    </w:pPr>
    <w:r>
      <w:rPr>
        <w:sz w:val="20"/>
      </w:rPr>
      <w:t xml:space="preserve">Project Version: v1.0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61FFD654" w14:textId="77777777" w:rsidR="007B505A" w:rsidRDefault="00B578F6">
    <w:pPr>
      <w:tabs>
        <w:tab w:val="center" w:pos="2161"/>
        <w:tab w:val="center" w:pos="2881"/>
        <w:tab w:val="center" w:pos="3601"/>
        <w:tab w:val="center" w:pos="4321"/>
        <w:tab w:val="center" w:pos="5041"/>
      </w:tabs>
      <w:spacing w:before="0" w:after="0" w:line="259" w:lineRule="auto"/>
      <w:ind w:left="0" w:right="0" w:firstLine="0"/>
    </w:pPr>
    <w:r>
      <w:rPr>
        <w:sz w:val="20"/>
      </w:rPr>
      <w:t>Model Version: v3.1</w:t>
    </w:r>
    <w:r>
      <w:rPr>
        <w:color w:val="BFBFBF"/>
        <w:sz w:val="20"/>
      </w:rPr>
      <w:t xml:space="preserve"> </w:t>
    </w:r>
    <w:r>
      <w:rPr>
        <w:color w:val="BFBFBF"/>
        <w:sz w:val="20"/>
      </w:rPr>
      <w:tab/>
      <w:t xml:space="preserve"> </w:t>
    </w:r>
    <w:r>
      <w:rPr>
        <w:color w:val="BFBFBF"/>
        <w:sz w:val="20"/>
      </w:rPr>
      <w:tab/>
      <w:t xml:space="preserve"> </w:t>
    </w:r>
    <w:r>
      <w:rPr>
        <w:color w:val="BFBFBF"/>
        <w:sz w:val="20"/>
      </w:rPr>
      <w:tab/>
      <w:t xml:space="preserve"> </w:t>
    </w:r>
    <w:r>
      <w:rPr>
        <w:color w:val="BFBFBF"/>
        <w:sz w:val="20"/>
      </w:rPr>
      <w:tab/>
      <w:t xml:space="preserve"> </w:t>
    </w:r>
    <w:r>
      <w:rPr>
        <w:color w:val="BFBFBF"/>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C2FED" w14:textId="77777777" w:rsidR="00144D66" w:rsidRDefault="00144D66">
      <w:pPr>
        <w:spacing w:before="0" w:after="0" w:line="240" w:lineRule="auto"/>
      </w:pPr>
      <w:r>
        <w:separator/>
      </w:r>
    </w:p>
  </w:footnote>
  <w:footnote w:type="continuationSeparator" w:id="0">
    <w:p w14:paraId="1A832AFC" w14:textId="77777777" w:rsidR="00144D66" w:rsidRDefault="00144D6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F4A7"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40B2B30A" w14:textId="77777777" w:rsidR="007B505A" w:rsidRDefault="00B578F6">
    <w:pPr>
      <w:spacing w:before="0" w:after="0" w:line="245" w:lineRule="auto"/>
      <w:ind w:left="0" w:right="1749" w:firstLine="0"/>
    </w:pPr>
    <w:r>
      <w:rPr>
        <w:b/>
        <w:sz w:val="20"/>
      </w:rPr>
      <w:t>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B7C7"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63341A3E" w14:textId="77777777" w:rsidR="007B505A" w:rsidRDefault="00B578F6">
    <w:pPr>
      <w:spacing w:before="0" w:after="0" w:line="259" w:lineRule="auto"/>
      <w:ind w:left="0" w:right="0" w:firstLine="0"/>
    </w:pPr>
    <w:r>
      <w:rPr>
        <w:b/>
        <w:sz w:val="20"/>
      </w:rPr>
      <w:t xml:space="preserve">Joint Schedule 3 (Insurance Requirements) </w:t>
    </w:r>
  </w:p>
  <w:p w14:paraId="60DFAB44" w14:textId="77777777" w:rsidR="007B505A" w:rsidRDefault="00B578F6">
    <w:pPr>
      <w:spacing w:before="0" w:after="0" w:line="259" w:lineRule="auto"/>
      <w:ind w:left="0" w:right="0" w:firstLine="0"/>
    </w:pPr>
    <w:r>
      <w:rPr>
        <w:sz w:val="20"/>
      </w:rPr>
      <w:t xml:space="preserve">Crown Copyright 2018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AC64"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4AD63BFD" w14:textId="77777777" w:rsidR="007B505A" w:rsidRDefault="00B578F6">
    <w:pPr>
      <w:spacing w:before="0" w:after="0" w:line="259" w:lineRule="auto"/>
      <w:ind w:left="0" w:right="0" w:firstLine="0"/>
    </w:pPr>
    <w:r>
      <w:rPr>
        <w:b/>
        <w:sz w:val="20"/>
      </w:rPr>
      <w:t xml:space="preserve">Joint Schedule 3 (Insurance Requirements) </w:t>
    </w:r>
  </w:p>
  <w:p w14:paraId="17C83393" w14:textId="77777777" w:rsidR="007B505A" w:rsidRDefault="00B578F6">
    <w:pPr>
      <w:spacing w:before="0" w:after="0" w:line="259" w:lineRule="auto"/>
      <w:ind w:left="0" w:right="0" w:firstLine="0"/>
    </w:pPr>
    <w:r>
      <w:rPr>
        <w:sz w:val="20"/>
      </w:rPr>
      <w:t xml:space="preserve">Crown Copyright 2018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E65"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6B947B5F" w14:textId="77777777" w:rsidR="007B505A" w:rsidRDefault="00B578F6">
    <w:pPr>
      <w:spacing w:before="0" w:after="0" w:line="259" w:lineRule="auto"/>
      <w:ind w:left="0" w:right="0" w:firstLine="0"/>
    </w:pPr>
    <w:r>
      <w:rPr>
        <w:b/>
        <w:sz w:val="20"/>
      </w:rPr>
      <w:t xml:space="preserve">Joint Schedule 3 (Insurance Requirements) </w:t>
    </w:r>
  </w:p>
  <w:p w14:paraId="3A4DCDD1" w14:textId="77777777" w:rsidR="007B505A" w:rsidRDefault="00B578F6">
    <w:pPr>
      <w:spacing w:before="0" w:after="0" w:line="259" w:lineRule="auto"/>
      <w:ind w:left="0" w:right="0" w:firstLine="0"/>
    </w:pPr>
    <w:r>
      <w:rPr>
        <w:sz w:val="20"/>
      </w:rPr>
      <w:t xml:space="preserve">Crown Copyright 2018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3F7E"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412D"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3322"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4650"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23603BB0" w14:textId="77777777" w:rsidR="007B505A" w:rsidRDefault="00B578F6">
    <w:pPr>
      <w:spacing w:before="0" w:after="0" w:line="244" w:lineRule="auto"/>
      <w:ind w:left="0" w:right="3593" w:firstLine="0"/>
    </w:pPr>
    <w:r>
      <w:rPr>
        <w:b/>
        <w:sz w:val="20"/>
      </w:rPr>
      <w:t xml:space="preserve">Joint Schedule 5 (Corporate Social Responsibility) </w:t>
    </w:r>
    <w:r>
      <w:rPr>
        <w:sz w:val="20"/>
      </w:rPr>
      <w:t xml:space="preserve">Crown Copyright 2018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50B2"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459D832C" w14:textId="77777777" w:rsidR="007B505A" w:rsidRDefault="00B578F6">
    <w:pPr>
      <w:spacing w:before="0" w:after="0" w:line="244" w:lineRule="auto"/>
      <w:ind w:left="0" w:right="3593" w:firstLine="0"/>
    </w:pPr>
    <w:r>
      <w:rPr>
        <w:b/>
        <w:sz w:val="20"/>
      </w:rPr>
      <w:t xml:space="preserve">Joint Schedule 5 (Corporate Social Responsibility) </w:t>
    </w:r>
    <w:r>
      <w:rPr>
        <w:sz w:val="20"/>
      </w:rPr>
      <w:t xml:space="preserve">Crown Copyright 2018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DA0B"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1E197D2A" w14:textId="77777777" w:rsidR="007B505A" w:rsidRDefault="00B578F6">
    <w:pPr>
      <w:spacing w:before="0" w:after="0" w:line="244" w:lineRule="auto"/>
      <w:ind w:left="0" w:right="3593" w:firstLine="0"/>
    </w:pPr>
    <w:r>
      <w:rPr>
        <w:b/>
        <w:sz w:val="20"/>
      </w:rPr>
      <w:t xml:space="preserve">Joint Schedule 5 (Corporate Social Responsibility) </w:t>
    </w:r>
    <w:r>
      <w:rPr>
        <w:sz w:val="20"/>
      </w:rPr>
      <w:t xml:space="preserve">Crown Copyright 2018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E4C3"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6F0C"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6073F00E" w14:textId="77777777" w:rsidR="007B505A" w:rsidRDefault="00B578F6">
    <w:pPr>
      <w:spacing w:before="0" w:after="0" w:line="245" w:lineRule="auto"/>
      <w:ind w:left="0" w:right="1749" w:firstLine="0"/>
    </w:pPr>
    <w:r>
      <w:rPr>
        <w:b/>
        <w:sz w:val="20"/>
      </w:rPr>
      <w:t>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414C"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054F"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CD9E" w14:textId="77777777" w:rsidR="007B505A" w:rsidRDefault="00B578F6">
    <w:pPr>
      <w:spacing w:before="0" w:after="346" w:line="259" w:lineRule="auto"/>
      <w:ind w:left="-457" w:right="0" w:firstLine="0"/>
    </w:pPr>
    <w:proofErr w:type="spellStart"/>
    <w:r>
      <w:rPr>
        <w:sz w:val="16"/>
      </w:rPr>
      <w:t>Docusign</w:t>
    </w:r>
    <w:proofErr w:type="spellEnd"/>
    <w:r>
      <w:rPr>
        <w:sz w:val="16"/>
      </w:rPr>
      <w:t xml:space="preserve"> Envelope ID: 244C3E52-8C7D-40AC-BFA5-39901B805085</w:t>
    </w:r>
  </w:p>
  <w:p w14:paraId="1CE70808" w14:textId="77777777" w:rsidR="007B505A" w:rsidRDefault="00B578F6">
    <w:pPr>
      <w:spacing w:before="0" w:after="0" w:line="259" w:lineRule="auto"/>
      <w:ind w:left="644" w:right="0" w:firstLine="0"/>
    </w:pPr>
    <w:r>
      <w:rPr>
        <w:b/>
        <w:sz w:val="20"/>
      </w:rPr>
      <w:t>Joint Schedule 7 (Financial Difficulties)</w:t>
    </w:r>
    <w:r>
      <w:rPr>
        <w:sz w:val="20"/>
      </w:rPr>
      <w:t xml:space="preserve"> </w:t>
    </w:r>
  </w:p>
  <w:p w14:paraId="662BE861" w14:textId="77777777" w:rsidR="007B505A" w:rsidRDefault="00B578F6">
    <w:pPr>
      <w:spacing w:before="0" w:after="0" w:line="259" w:lineRule="auto"/>
      <w:ind w:left="644" w:right="0" w:firstLine="0"/>
    </w:pPr>
    <w:r>
      <w:rPr>
        <w:sz w:val="20"/>
      </w:rPr>
      <w:t>Crown Copyright</w:t>
    </w:r>
    <w:r>
      <w:rPr>
        <w:sz w:val="20"/>
        <w:vertAlign w:val="subscript"/>
      </w:rPr>
      <w:t xml:space="preserve"> </w:t>
    </w:r>
    <w:r>
      <w:rPr>
        <w:sz w:val="20"/>
      </w:rPr>
      <w:t xml:space="preserve">2018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79E1" w14:textId="77777777" w:rsidR="007B505A" w:rsidRDefault="00B578F6">
    <w:pPr>
      <w:spacing w:before="0" w:after="346" w:line="259" w:lineRule="auto"/>
      <w:ind w:left="-457" w:right="0" w:firstLine="0"/>
    </w:pPr>
    <w:proofErr w:type="spellStart"/>
    <w:r>
      <w:rPr>
        <w:sz w:val="16"/>
      </w:rPr>
      <w:t>Docusign</w:t>
    </w:r>
    <w:proofErr w:type="spellEnd"/>
    <w:r>
      <w:rPr>
        <w:sz w:val="16"/>
      </w:rPr>
      <w:t xml:space="preserve"> Envelope ID: 244C3E52-8C7D-40AC-BFA5-39901B805085</w:t>
    </w:r>
  </w:p>
  <w:p w14:paraId="397B89E0" w14:textId="77777777" w:rsidR="007B505A" w:rsidRDefault="00B578F6">
    <w:pPr>
      <w:spacing w:before="0" w:after="0" w:line="259" w:lineRule="auto"/>
      <w:ind w:left="644" w:right="0" w:firstLine="0"/>
    </w:pPr>
    <w:r>
      <w:rPr>
        <w:b/>
        <w:sz w:val="20"/>
      </w:rPr>
      <w:t>Joint Schedule 7 (Financial Difficulties)</w:t>
    </w:r>
    <w:r>
      <w:rPr>
        <w:sz w:val="20"/>
      </w:rPr>
      <w:t xml:space="preserve"> </w:t>
    </w:r>
  </w:p>
  <w:p w14:paraId="536527BF" w14:textId="77777777" w:rsidR="007B505A" w:rsidRDefault="00B578F6">
    <w:pPr>
      <w:spacing w:before="0" w:after="0" w:line="259" w:lineRule="auto"/>
      <w:ind w:left="644" w:right="0" w:firstLine="0"/>
    </w:pPr>
    <w:r>
      <w:rPr>
        <w:sz w:val="20"/>
      </w:rPr>
      <w:t>Crown Copyright</w:t>
    </w:r>
    <w:r>
      <w:rPr>
        <w:sz w:val="20"/>
        <w:vertAlign w:val="subscript"/>
      </w:rPr>
      <w:t xml:space="preserve"> </w:t>
    </w:r>
    <w:r>
      <w:rPr>
        <w:sz w:val="20"/>
      </w:rPr>
      <w:t xml:space="preserve">2018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FCC7" w14:textId="77777777" w:rsidR="007B505A" w:rsidRDefault="00B578F6">
    <w:pPr>
      <w:spacing w:before="0" w:after="346" w:line="259" w:lineRule="auto"/>
      <w:ind w:left="-457" w:right="0" w:firstLine="0"/>
    </w:pPr>
    <w:proofErr w:type="spellStart"/>
    <w:r>
      <w:rPr>
        <w:sz w:val="16"/>
      </w:rPr>
      <w:t>Docusign</w:t>
    </w:r>
    <w:proofErr w:type="spellEnd"/>
    <w:r>
      <w:rPr>
        <w:sz w:val="16"/>
      </w:rPr>
      <w:t xml:space="preserve"> Envelope ID: 244C3E52-8C7D-40AC-BFA5-39901B805085</w:t>
    </w:r>
  </w:p>
  <w:p w14:paraId="2F1F2B52" w14:textId="77777777" w:rsidR="007B505A" w:rsidRDefault="00B578F6">
    <w:pPr>
      <w:spacing w:before="0" w:after="0" w:line="259" w:lineRule="auto"/>
      <w:ind w:left="644" w:right="0" w:firstLine="0"/>
    </w:pPr>
    <w:r>
      <w:rPr>
        <w:b/>
        <w:sz w:val="20"/>
      </w:rPr>
      <w:t>Joint Schedule 7 (Financial Difficulties)</w:t>
    </w:r>
    <w:r>
      <w:rPr>
        <w:sz w:val="20"/>
      </w:rPr>
      <w:t xml:space="preserve"> </w:t>
    </w:r>
  </w:p>
  <w:p w14:paraId="59CDB823" w14:textId="77777777" w:rsidR="007B505A" w:rsidRDefault="00B578F6">
    <w:pPr>
      <w:spacing w:before="0" w:after="0" w:line="259" w:lineRule="auto"/>
      <w:ind w:left="644" w:right="0" w:firstLine="0"/>
    </w:pPr>
    <w:r>
      <w:rPr>
        <w:sz w:val="20"/>
      </w:rPr>
      <w:t>Crown Copyright</w:t>
    </w:r>
    <w:r>
      <w:rPr>
        <w:sz w:val="20"/>
        <w:vertAlign w:val="subscript"/>
      </w:rPr>
      <w:t xml:space="preserve"> </w:t>
    </w:r>
    <w:r>
      <w:rPr>
        <w:sz w:val="20"/>
      </w:rPr>
      <w:t xml:space="preserve">2018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D2BB"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C2FE"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ADE1"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7B04"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1C3F2691" w14:textId="77777777" w:rsidR="007B505A" w:rsidRDefault="00B578F6">
    <w:pPr>
      <w:spacing w:before="0" w:after="0" w:line="259" w:lineRule="auto"/>
      <w:ind w:left="0" w:right="0" w:firstLine="0"/>
    </w:pPr>
    <w:r>
      <w:rPr>
        <w:b/>
        <w:sz w:val="20"/>
      </w:rPr>
      <w:t xml:space="preserve">Joint Schedule 11 (Processing Data) </w:t>
    </w:r>
  </w:p>
  <w:p w14:paraId="3DB7418C" w14:textId="77777777" w:rsidR="007B505A" w:rsidRDefault="00B578F6">
    <w:pPr>
      <w:spacing w:before="0" w:after="0" w:line="259" w:lineRule="auto"/>
      <w:ind w:left="0" w:right="0" w:firstLine="0"/>
    </w:pPr>
    <w:r>
      <w:rPr>
        <w:sz w:val="20"/>
      </w:rPr>
      <w:t>Crown Copyright</w:t>
    </w:r>
    <w:r>
      <w:rPr>
        <w:sz w:val="20"/>
        <w:vertAlign w:val="subscript"/>
      </w:rPr>
      <w:t xml:space="preserve"> </w:t>
    </w:r>
    <w:r>
      <w:rPr>
        <w:sz w:val="20"/>
      </w:rPr>
      <w:t xml:space="preserve">2018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5AA0"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075B6EF7" w14:textId="77777777" w:rsidR="007B505A" w:rsidRDefault="00B578F6">
    <w:pPr>
      <w:spacing w:before="0" w:after="304" w:line="245" w:lineRule="auto"/>
      <w:ind w:left="0" w:right="4943" w:firstLine="0"/>
    </w:pPr>
    <w:r>
      <w:rPr>
        <w:b/>
        <w:sz w:val="20"/>
      </w:rPr>
      <w:t xml:space="preserve">Joint Schedule 11 (Processing Data) </w:t>
    </w:r>
    <w:r>
      <w:rPr>
        <w:sz w:val="20"/>
      </w:rPr>
      <w:t>Crown Copyright</w:t>
    </w:r>
    <w:r>
      <w:rPr>
        <w:sz w:val="20"/>
        <w:vertAlign w:val="subscript"/>
      </w:rPr>
      <w:t xml:space="preserve"> </w:t>
    </w:r>
    <w:r>
      <w:rPr>
        <w:sz w:val="20"/>
      </w:rPr>
      <w:t xml:space="preserve">2018 </w:t>
    </w:r>
  </w:p>
  <w:p w14:paraId="59BCAE1B" w14:textId="77777777" w:rsidR="007B505A" w:rsidRDefault="00B578F6">
    <w:pPr>
      <w:spacing w:before="0" w:after="0" w:line="259" w:lineRule="auto"/>
      <w:ind w:left="370" w:right="0" w:firstLine="0"/>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7F01"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22083005" w14:textId="77777777" w:rsidR="007B505A" w:rsidRDefault="00B578F6">
    <w:pPr>
      <w:spacing w:before="0" w:after="0" w:line="245" w:lineRule="auto"/>
      <w:ind w:left="0" w:right="1749" w:firstLine="0"/>
    </w:pPr>
    <w:r>
      <w:rPr>
        <w:b/>
        <w:sz w:val="20"/>
      </w:rPr>
      <w:t>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D0A6"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15044AD2" w14:textId="77777777" w:rsidR="007B505A" w:rsidRDefault="00B578F6">
    <w:pPr>
      <w:spacing w:before="0" w:after="0" w:line="259" w:lineRule="auto"/>
      <w:ind w:left="0" w:right="0" w:firstLine="0"/>
    </w:pPr>
    <w:r>
      <w:rPr>
        <w:b/>
        <w:sz w:val="20"/>
      </w:rPr>
      <w:t xml:space="preserve">Joint Schedule 11 (Processing Data) </w:t>
    </w:r>
  </w:p>
  <w:p w14:paraId="60B71DF3" w14:textId="77777777" w:rsidR="007B505A" w:rsidRDefault="00B578F6">
    <w:pPr>
      <w:spacing w:before="0" w:after="0" w:line="259" w:lineRule="auto"/>
      <w:ind w:left="0" w:right="0" w:firstLine="0"/>
    </w:pPr>
    <w:r>
      <w:rPr>
        <w:sz w:val="20"/>
      </w:rPr>
      <w:t>Crown Copyright</w:t>
    </w:r>
    <w:r>
      <w:rPr>
        <w:sz w:val="20"/>
        <w:vertAlign w:val="subscript"/>
      </w:rPr>
      <w:t xml:space="preserve"> </w:t>
    </w:r>
    <w:r>
      <w:rPr>
        <w:sz w:val="20"/>
      </w:rPr>
      <w:t xml:space="preserve">2018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11F5" w14:textId="77777777" w:rsidR="007B505A" w:rsidRDefault="00B578F6">
    <w:pPr>
      <w:spacing w:before="0" w:after="363" w:line="259" w:lineRule="auto"/>
      <w:ind w:left="-1100" w:right="0" w:firstLine="0"/>
    </w:pPr>
    <w:proofErr w:type="spellStart"/>
    <w:r>
      <w:rPr>
        <w:sz w:val="16"/>
      </w:rPr>
      <w:t>Docusign</w:t>
    </w:r>
    <w:proofErr w:type="spellEnd"/>
    <w:r>
      <w:rPr>
        <w:sz w:val="16"/>
      </w:rPr>
      <w:t xml:space="preserve"> Envelope ID: 244C3E52-8C7D-40AC-BFA5-39901B805085</w:t>
    </w:r>
  </w:p>
  <w:p w14:paraId="680E8964" w14:textId="77777777" w:rsidR="007B505A" w:rsidRDefault="00B578F6">
    <w:pPr>
      <w:spacing w:before="0" w:after="5" w:line="240" w:lineRule="auto"/>
      <w:ind w:left="0" w:right="3874" w:firstLine="0"/>
      <w:jc w:val="both"/>
    </w:pPr>
    <w:r>
      <w:rPr>
        <w:b/>
        <w:sz w:val="22"/>
      </w:rPr>
      <w:t xml:space="preserve">Joint Schedule 12 (Supply Chain Visibility) </w:t>
    </w:r>
    <w:r>
      <w:rPr>
        <w:sz w:val="22"/>
      </w:rPr>
      <w:t xml:space="preserve">Crown Copyright 2018 </w:t>
    </w:r>
  </w:p>
  <w:p w14:paraId="10B9B3AC"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62E1" w14:textId="77777777" w:rsidR="007B505A" w:rsidRDefault="00B578F6">
    <w:pPr>
      <w:spacing w:before="0" w:after="363" w:line="259" w:lineRule="auto"/>
      <w:ind w:left="-1100" w:right="0" w:firstLine="0"/>
    </w:pPr>
    <w:proofErr w:type="spellStart"/>
    <w:r>
      <w:rPr>
        <w:sz w:val="16"/>
      </w:rPr>
      <w:t>Docusign</w:t>
    </w:r>
    <w:proofErr w:type="spellEnd"/>
    <w:r>
      <w:rPr>
        <w:sz w:val="16"/>
      </w:rPr>
      <w:t xml:space="preserve"> Envelope ID: 244C3E52-8C7D-40AC-BFA5-39901B805085</w:t>
    </w:r>
  </w:p>
  <w:p w14:paraId="49F24DBF" w14:textId="77777777" w:rsidR="007B505A" w:rsidRDefault="00B578F6">
    <w:pPr>
      <w:spacing w:before="0" w:after="5" w:line="240" w:lineRule="auto"/>
      <w:ind w:left="0" w:right="3874" w:firstLine="0"/>
      <w:jc w:val="both"/>
    </w:pPr>
    <w:r>
      <w:rPr>
        <w:b/>
        <w:sz w:val="22"/>
      </w:rPr>
      <w:t xml:space="preserve">Joint Schedule 12 (Supply Chain Visibility) </w:t>
    </w:r>
    <w:r>
      <w:rPr>
        <w:sz w:val="22"/>
      </w:rPr>
      <w:t xml:space="preserve">Crown Copyright 2018 </w:t>
    </w:r>
  </w:p>
  <w:p w14:paraId="6F9D638A"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B77E" w14:textId="77777777" w:rsidR="007B505A" w:rsidRDefault="00B578F6">
    <w:pPr>
      <w:spacing w:before="0" w:after="363" w:line="259" w:lineRule="auto"/>
      <w:ind w:left="-1100" w:right="0" w:firstLine="0"/>
    </w:pPr>
    <w:proofErr w:type="spellStart"/>
    <w:r>
      <w:rPr>
        <w:sz w:val="16"/>
      </w:rPr>
      <w:t>Docusign</w:t>
    </w:r>
    <w:proofErr w:type="spellEnd"/>
    <w:r>
      <w:rPr>
        <w:sz w:val="16"/>
      </w:rPr>
      <w:t xml:space="preserve"> Envelope ID: 244C3E52-8C7D-40AC-BFA5-39901B805085</w:t>
    </w:r>
  </w:p>
  <w:p w14:paraId="1A4B3232" w14:textId="77777777" w:rsidR="007B505A" w:rsidRDefault="00B578F6">
    <w:pPr>
      <w:spacing w:before="0" w:after="5" w:line="240" w:lineRule="auto"/>
      <w:ind w:left="0" w:right="3874" w:firstLine="0"/>
      <w:jc w:val="both"/>
    </w:pPr>
    <w:r>
      <w:rPr>
        <w:b/>
        <w:sz w:val="22"/>
      </w:rPr>
      <w:t xml:space="preserve">Joint Schedule 12 (Supply Chain Visibility) </w:t>
    </w:r>
    <w:r>
      <w:rPr>
        <w:sz w:val="22"/>
      </w:rPr>
      <w:t xml:space="preserve">Crown Copyright 2018 </w:t>
    </w:r>
  </w:p>
  <w:p w14:paraId="51D15E56"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9F2A"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2D1EF729" w14:textId="77777777" w:rsidR="007B505A" w:rsidRDefault="00B578F6">
    <w:pPr>
      <w:spacing w:before="0" w:after="0" w:line="244" w:lineRule="auto"/>
      <w:ind w:left="0" w:right="3837" w:firstLine="0"/>
    </w:pPr>
    <w:r>
      <w:rPr>
        <w:b/>
        <w:sz w:val="20"/>
      </w:rPr>
      <w:t xml:space="preserve">Call-Off Schedule 3 (Continuous Improvement) </w:t>
    </w:r>
    <w:r>
      <w:rPr>
        <w:sz w:val="20"/>
      </w:rPr>
      <w:t xml:space="preserve">Call-Off Ref: </w:t>
    </w:r>
  </w:p>
  <w:p w14:paraId="17FC9EC3" w14:textId="77777777" w:rsidR="007B505A" w:rsidRDefault="00B578F6">
    <w:pPr>
      <w:spacing w:before="0" w:after="5" w:line="259" w:lineRule="auto"/>
      <w:ind w:left="0" w:right="0" w:firstLine="0"/>
    </w:pPr>
    <w:r>
      <w:rPr>
        <w:sz w:val="20"/>
      </w:rPr>
      <w:t>Crown Copyright</w:t>
    </w:r>
    <w:r>
      <w:rPr>
        <w:sz w:val="20"/>
        <w:vertAlign w:val="subscript"/>
      </w:rPr>
      <w:t xml:space="preserve"> </w:t>
    </w:r>
    <w:r>
      <w:rPr>
        <w:sz w:val="20"/>
      </w:rPr>
      <w:t xml:space="preserve">2018 </w:t>
    </w:r>
  </w:p>
  <w:p w14:paraId="51636186"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F348"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47B3B858" w14:textId="77777777" w:rsidR="007B505A" w:rsidRDefault="00B578F6">
    <w:pPr>
      <w:spacing w:before="0" w:after="0" w:line="244" w:lineRule="auto"/>
      <w:ind w:left="0" w:right="3837" w:firstLine="0"/>
    </w:pPr>
    <w:r>
      <w:rPr>
        <w:b/>
        <w:sz w:val="20"/>
      </w:rPr>
      <w:t xml:space="preserve">Call-Off Schedule 3 (Continuous Improvement) </w:t>
    </w:r>
    <w:r>
      <w:rPr>
        <w:sz w:val="20"/>
      </w:rPr>
      <w:t xml:space="preserve">Call-Off Ref: </w:t>
    </w:r>
  </w:p>
  <w:p w14:paraId="54B3E1BC" w14:textId="77777777" w:rsidR="007B505A" w:rsidRDefault="00B578F6">
    <w:pPr>
      <w:spacing w:before="0" w:after="5" w:line="259" w:lineRule="auto"/>
      <w:ind w:left="0" w:right="0" w:firstLine="0"/>
    </w:pPr>
    <w:r>
      <w:rPr>
        <w:sz w:val="20"/>
      </w:rPr>
      <w:t>Crown Copyright</w:t>
    </w:r>
    <w:r>
      <w:rPr>
        <w:sz w:val="20"/>
        <w:vertAlign w:val="subscript"/>
      </w:rPr>
      <w:t xml:space="preserve"> </w:t>
    </w:r>
    <w:r>
      <w:rPr>
        <w:sz w:val="20"/>
      </w:rPr>
      <w:t xml:space="preserve">2018 </w:t>
    </w:r>
  </w:p>
  <w:p w14:paraId="13E7CB02"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4E23"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69A57F8F" w14:textId="77777777" w:rsidR="007B505A" w:rsidRDefault="00B578F6">
    <w:pPr>
      <w:spacing w:before="0" w:after="0" w:line="244" w:lineRule="auto"/>
      <w:ind w:left="0" w:right="3837" w:firstLine="0"/>
    </w:pPr>
    <w:r>
      <w:rPr>
        <w:b/>
        <w:sz w:val="20"/>
      </w:rPr>
      <w:t xml:space="preserve">Call-Off Schedule 3 (Continuous Improvement) </w:t>
    </w:r>
    <w:r>
      <w:rPr>
        <w:sz w:val="20"/>
      </w:rPr>
      <w:t xml:space="preserve">Call-Off Ref: </w:t>
    </w:r>
  </w:p>
  <w:p w14:paraId="0D1B920E" w14:textId="77777777" w:rsidR="007B505A" w:rsidRDefault="00B578F6">
    <w:pPr>
      <w:spacing w:before="0" w:after="5" w:line="259" w:lineRule="auto"/>
      <w:ind w:left="0" w:right="0" w:firstLine="0"/>
    </w:pPr>
    <w:r>
      <w:rPr>
        <w:sz w:val="20"/>
      </w:rPr>
      <w:t>Crown Copyright</w:t>
    </w:r>
    <w:r>
      <w:rPr>
        <w:sz w:val="20"/>
        <w:vertAlign w:val="subscript"/>
      </w:rPr>
      <w:t xml:space="preserve"> </w:t>
    </w:r>
    <w:r>
      <w:rPr>
        <w:sz w:val="20"/>
      </w:rPr>
      <w:t xml:space="preserve">2018 </w:t>
    </w:r>
  </w:p>
  <w:p w14:paraId="75BED549"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B294" w14:textId="77777777" w:rsidR="007B505A" w:rsidRDefault="00B578F6">
    <w:pPr>
      <w:spacing w:before="0" w:after="344" w:line="259" w:lineRule="auto"/>
      <w:ind w:left="-1100" w:right="0" w:firstLine="0"/>
    </w:pPr>
    <w:proofErr w:type="spellStart"/>
    <w:r>
      <w:rPr>
        <w:sz w:val="16"/>
      </w:rPr>
      <w:t>Docusign</w:t>
    </w:r>
    <w:proofErr w:type="spellEnd"/>
    <w:r>
      <w:rPr>
        <w:sz w:val="16"/>
      </w:rPr>
      <w:t xml:space="preserve"> Envelope ID: 244C3E52-8C7D-40AC-BFA5-39901B805085</w:t>
    </w:r>
  </w:p>
  <w:p w14:paraId="1959B1D5" w14:textId="77777777" w:rsidR="007B505A" w:rsidRDefault="00B578F6">
    <w:pPr>
      <w:spacing w:before="0" w:after="1" w:line="279" w:lineRule="auto"/>
      <w:ind w:left="0" w:right="5691" w:firstLine="0"/>
    </w:pPr>
    <w:r>
      <w:rPr>
        <w:b/>
        <w:sz w:val="20"/>
      </w:rPr>
      <w:t>Call-Off Schedule 4 (Call-Off Tender)</w:t>
    </w:r>
    <w:r>
      <w:rPr>
        <w:sz w:val="20"/>
      </w:rPr>
      <w:t xml:space="preserve"> Call-Off Ref: </w:t>
    </w:r>
  </w:p>
  <w:p w14:paraId="2107F898" w14:textId="77777777" w:rsidR="007B505A" w:rsidRDefault="00B578F6">
    <w:pPr>
      <w:spacing w:before="0" w:after="38" w:line="259" w:lineRule="auto"/>
      <w:ind w:left="0" w:right="0" w:firstLine="0"/>
    </w:pPr>
    <w:r>
      <w:rPr>
        <w:sz w:val="20"/>
      </w:rPr>
      <w:t>Crown Copyright</w:t>
    </w:r>
    <w:r>
      <w:rPr>
        <w:sz w:val="20"/>
        <w:vertAlign w:val="subscript"/>
      </w:rPr>
      <w:t xml:space="preserve"> </w:t>
    </w:r>
    <w:r>
      <w:rPr>
        <w:sz w:val="20"/>
      </w:rPr>
      <w:t xml:space="preserve">2018 </w:t>
    </w:r>
  </w:p>
  <w:p w14:paraId="49D8AC3F"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315A" w14:textId="77777777" w:rsidR="007B505A" w:rsidRDefault="00B578F6">
    <w:pPr>
      <w:spacing w:before="0" w:after="344" w:line="259" w:lineRule="auto"/>
      <w:ind w:left="-1100" w:right="0" w:firstLine="0"/>
    </w:pPr>
    <w:proofErr w:type="spellStart"/>
    <w:r>
      <w:rPr>
        <w:sz w:val="16"/>
      </w:rPr>
      <w:t>Docusign</w:t>
    </w:r>
    <w:proofErr w:type="spellEnd"/>
    <w:r>
      <w:rPr>
        <w:sz w:val="16"/>
      </w:rPr>
      <w:t xml:space="preserve"> Envelope ID: 244C3E52-8C7D-40AC-BFA5-39901B805085</w:t>
    </w:r>
  </w:p>
  <w:p w14:paraId="1F5FFE39" w14:textId="77777777" w:rsidR="007B505A" w:rsidRDefault="00B578F6">
    <w:pPr>
      <w:spacing w:before="0" w:after="1" w:line="279" w:lineRule="auto"/>
      <w:ind w:left="0" w:right="5691" w:firstLine="0"/>
    </w:pPr>
    <w:r>
      <w:rPr>
        <w:b/>
        <w:sz w:val="20"/>
      </w:rPr>
      <w:t>Call-Off Schedule 4 (Call-Off Tender)</w:t>
    </w:r>
    <w:r>
      <w:rPr>
        <w:sz w:val="20"/>
      </w:rPr>
      <w:t xml:space="preserve"> Call-Off Ref: </w:t>
    </w:r>
  </w:p>
  <w:p w14:paraId="40A890D9" w14:textId="77777777" w:rsidR="007B505A" w:rsidRDefault="00B578F6">
    <w:pPr>
      <w:spacing w:before="0" w:after="38" w:line="259" w:lineRule="auto"/>
      <w:ind w:left="0" w:right="0" w:firstLine="0"/>
    </w:pPr>
    <w:r>
      <w:rPr>
        <w:sz w:val="20"/>
      </w:rPr>
      <w:t>Crown Copyright</w:t>
    </w:r>
    <w:r>
      <w:rPr>
        <w:sz w:val="20"/>
        <w:vertAlign w:val="subscript"/>
      </w:rPr>
      <w:t xml:space="preserve"> </w:t>
    </w:r>
    <w:r>
      <w:rPr>
        <w:sz w:val="20"/>
      </w:rPr>
      <w:t xml:space="preserve">2018 </w:t>
    </w:r>
  </w:p>
  <w:p w14:paraId="1DC99AE4"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1FDB" w14:textId="77777777" w:rsidR="007B505A" w:rsidRDefault="00B578F6">
    <w:pPr>
      <w:spacing w:before="0" w:after="344" w:line="259" w:lineRule="auto"/>
      <w:ind w:left="-1100" w:right="0" w:firstLine="0"/>
    </w:pPr>
    <w:proofErr w:type="spellStart"/>
    <w:r>
      <w:rPr>
        <w:sz w:val="16"/>
      </w:rPr>
      <w:t>Docusign</w:t>
    </w:r>
    <w:proofErr w:type="spellEnd"/>
    <w:r>
      <w:rPr>
        <w:sz w:val="16"/>
      </w:rPr>
      <w:t xml:space="preserve"> Envelope ID: 244C3E52-8C7D-40AC-BFA5-39901B805085</w:t>
    </w:r>
  </w:p>
  <w:p w14:paraId="0004028F" w14:textId="77777777" w:rsidR="007B505A" w:rsidRDefault="00B578F6">
    <w:pPr>
      <w:spacing w:before="0" w:after="1" w:line="279" w:lineRule="auto"/>
      <w:ind w:left="0" w:right="5691" w:firstLine="0"/>
    </w:pPr>
    <w:r>
      <w:rPr>
        <w:b/>
        <w:sz w:val="20"/>
      </w:rPr>
      <w:t>Call-Off Schedule 4 (Call-Off Tender)</w:t>
    </w:r>
    <w:r>
      <w:rPr>
        <w:sz w:val="20"/>
      </w:rPr>
      <w:t xml:space="preserve"> Call-Off Ref: </w:t>
    </w:r>
  </w:p>
  <w:p w14:paraId="34E2CDF0" w14:textId="77777777" w:rsidR="007B505A" w:rsidRDefault="00B578F6">
    <w:pPr>
      <w:spacing w:before="0" w:after="38" w:line="259" w:lineRule="auto"/>
      <w:ind w:left="0" w:right="0" w:firstLine="0"/>
    </w:pPr>
    <w:r>
      <w:rPr>
        <w:sz w:val="20"/>
      </w:rPr>
      <w:t>Crown Copyright</w:t>
    </w:r>
    <w:r>
      <w:rPr>
        <w:sz w:val="20"/>
        <w:vertAlign w:val="subscript"/>
      </w:rPr>
      <w:t xml:space="preserve"> </w:t>
    </w:r>
    <w:r>
      <w:rPr>
        <w:sz w:val="20"/>
      </w:rPr>
      <w:t xml:space="preserve">2018 </w:t>
    </w:r>
  </w:p>
  <w:p w14:paraId="7C034D8C"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4F03" w14:textId="77777777" w:rsidR="007B505A" w:rsidRDefault="00B578F6">
    <w:pPr>
      <w:spacing w:before="0" w:after="22" w:line="259" w:lineRule="auto"/>
      <w:ind w:left="-188" w:right="0" w:firstLine="0"/>
    </w:pPr>
    <w:proofErr w:type="spellStart"/>
    <w:r>
      <w:rPr>
        <w:sz w:val="16"/>
      </w:rPr>
      <w:t>Docusign</w:t>
    </w:r>
    <w:proofErr w:type="spellEnd"/>
    <w:r>
      <w:rPr>
        <w:sz w:val="16"/>
      </w:rPr>
      <w:t xml:space="preserve"> Envelope ID: 244C3E52-8C7D-40AC-BFA5-39901B805085</w:t>
    </w:r>
  </w:p>
  <w:p w14:paraId="52D30DF1" w14:textId="77777777" w:rsidR="007B505A" w:rsidRDefault="00B578F6">
    <w:pPr>
      <w:spacing w:before="0" w:after="0" w:line="259" w:lineRule="auto"/>
      <w:ind w:left="68" w:right="0" w:firstLine="0"/>
      <w:jc w:val="center"/>
    </w:pPr>
    <w:r>
      <w:rPr>
        <w:rFonts w:ascii="Calibri" w:eastAsia="Calibri" w:hAnsi="Calibri" w:cs="Calibri"/>
        <w:sz w:val="22"/>
      </w:rPr>
      <w:t xml:space="preserve"> </w:t>
    </w:r>
  </w:p>
  <w:p w14:paraId="05CAA6F4" w14:textId="77777777" w:rsidR="007B505A" w:rsidRDefault="00B578F6">
    <w:pPr>
      <w:tabs>
        <w:tab w:val="center" w:pos="4573"/>
        <w:tab w:val="center" w:pos="9088"/>
        <w:tab w:val="right" w:pos="10809"/>
      </w:tabs>
      <w:spacing w:before="0" w:after="0" w:line="259" w:lineRule="auto"/>
      <w:ind w:left="0" w:right="0" w:firstLine="0"/>
    </w:pPr>
    <w:r>
      <w:rPr>
        <w:rFonts w:ascii="Calibri" w:eastAsia="Calibri" w:hAnsi="Calibri" w:cs="Calibri"/>
        <w:sz w:val="22"/>
      </w:rPr>
      <w:t xml:space="preserve">Crown Copyright 2018.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Version: 3.0.11</w:t>
    </w:r>
    <w:r>
      <w:rPr>
        <w:rFonts w:ascii="Calibri" w:eastAsia="Calibri" w:hAnsi="Calibri" w:cs="Calibri"/>
        <w:b/>
        <w:sz w:val="22"/>
      </w:rPr>
      <w:t xml:space="preserve"> </w:t>
    </w:r>
  </w:p>
  <w:p w14:paraId="4A738E4B" w14:textId="77777777" w:rsidR="007B505A" w:rsidRDefault="00B578F6">
    <w:pPr>
      <w:spacing w:before="0" w:after="0" w:line="259" w:lineRule="auto"/>
      <w:ind w:left="17" w:right="0" w:firstLine="0"/>
      <w:jc w:val="center"/>
    </w:pPr>
    <w:r>
      <w:rPr>
        <w:rFonts w:ascii="Calibri" w:eastAsia="Calibri" w:hAnsi="Calibri" w:cs="Calibri"/>
        <w:sz w:val="22"/>
      </w:rPr>
      <w:t xml:space="preserve">Core Terms </w:t>
    </w:r>
  </w:p>
  <w:p w14:paraId="4E26C12A" w14:textId="77777777" w:rsidR="007B505A" w:rsidRDefault="00B578F6">
    <w:pPr>
      <w:spacing w:before="0" w:after="0" w:line="259" w:lineRule="auto"/>
      <w:ind w:left="12" w:right="0" w:firstLine="0"/>
    </w:pPr>
    <w:r>
      <w:rPr>
        <w:rFonts w:ascii="Calibri" w:eastAsia="Calibri" w:hAnsi="Calibri" w:cs="Calibri"/>
        <w:sz w:val="22"/>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02B7" w14:textId="77777777" w:rsidR="007B505A" w:rsidRDefault="00B578F6">
    <w:pPr>
      <w:spacing w:before="0" w:after="370" w:line="259" w:lineRule="auto"/>
      <w:ind w:left="-1100" w:right="0" w:firstLine="0"/>
    </w:pPr>
    <w:r>
      <w:rPr>
        <w:noProof/>
      </w:rPr>
      <w:drawing>
        <wp:anchor distT="0" distB="0" distL="114300" distR="114300" simplePos="0" relativeHeight="251658240" behindDoc="0" locked="0" layoutInCell="1" allowOverlap="0" wp14:anchorId="6E24F7B6" wp14:editId="1B3FF316">
          <wp:simplePos x="0" y="0"/>
          <wp:positionH relativeFrom="page">
            <wp:posOffset>6477000</wp:posOffset>
          </wp:positionH>
          <wp:positionV relativeFrom="page">
            <wp:posOffset>285115</wp:posOffset>
          </wp:positionV>
          <wp:extent cx="848995" cy="685800"/>
          <wp:effectExtent l="0" t="0" r="0" b="0"/>
          <wp:wrapSquare wrapText="bothSides"/>
          <wp:docPr id="18112" name="Picture 18112"/>
          <wp:cNvGraphicFramePr/>
          <a:graphic xmlns:a="http://schemas.openxmlformats.org/drawingml/2006/main">
            <a:graphicData uri="http://schemas.openxmlformats.org/drawingml/2006/picture">
              <pic:pic xmlns:pic="http://schemas.openxmlformats.org/drawingml/2006/picture">
                <pic:nvPicPr>
                  <pic:cNvPr id="18112" name="Picture 18112"/>
                  <pic:cNvPicPr/>
                </pic:nvPicPr>
                <pic:blipFill>
                  <a:blip r:embed="rId1"/>
                  <a:stretch>
                    <a:fillRect/>
                  </a:stretch>
                </pic:blipFill>
                <pic:spPr>
                  <a:xfrm>
                    <a:off x="0" y="0"/>
                    <a:ext cx="848995" cy="685800"/>
                  </a:xfrm>
                  <a:prstGeom prst="rect">
                    <a:avLst/>
                  </a:prstGeom>
                </pic:spPr>
              </pic:pic>
            </a:graphicData>
          </a:graphic>
        </wp:anchor>
      </w:drawing>
    </w:r>
    <w:proofErr w:type="spellStart"/>
    <w:r>
      <w:rPr>
        <w:sz w:val="16"/>
      </w:rPr>
      <w:t>Docusign</w:t>
    </w:r>
    <w:proofErr w:type="spellEnd"/>
    <w:r>
      <w:rPr>
        <w:sz w:val="16"/>
      </w:rPr>
      <w:t xml:space="preserve"> Envelope ID: 244C3E52-8C7D-40AC-BFA5-39901B805085</w:t>
    </w:r>
  </w:p>
  <w:p w14:paraId="7F8318E4" w14:textId="77777777" w:rsidR="007B505A" w:rsidRDefault="00B578F6">
    <w:pPr>
      <w:spacing w:before="0" w:after="0" w:line="259" w:lineRule="auto"/>
      <w:ind w:left="0" w:right="0" w:firstLine="0"/>
    </w:pPr>
    <w:r>
      <w:rPr>
        <w:rFonts w:ascii="Calibri" w:eastAsia="Calibri" w:hAnsi="Calibri" w:cs="Calibri"/>
        <w:b/>
        <w:sz w:val="22"/>
      </w:rPr>
      <w:t>Call-Off Schedule 5 (Call-Off Pricing)</w:t>
    </w:r>
    <w:r>
      <w:rPr>
        <w:rFonts w:ascii="Calibri" w:eastAsia="Calibri" w:hAnsi="Calibri" w:cs="Calibri"/>
        <w:sz w:val="22"/>
      </w:rPr>
      <w:t xml:space="preserve"> </w:t>
    </w:r>
  </w:p>
  <w:p w14:paraId="635EF10A" w14:textId="77777777" w:rsidR="007B505A" w:rsidRDefault="00B578F6">
    <w:pPr>
      <w:spacing w:before="0" w:after="0" w:line="259" w:lineRule="auto"/>
      <w:ind w:left="0" w:right="0" w:firstLine="0"/>
    </w:pPr>
    <w:r>
      <w:rPr>
        <w:rFonts w:ascii="Calibri" w:eastAsia="Calibri" w:hAnsi="Calibri" w:cs="Calibri"/>
        <w:sz w:val="22"/>
      </w:rPr>
      <w:t xml:space="preserve">Crown Copyright 2017 </w:t>
    </w:r>
  </w:p>
  <w:p w14:paraId="4C52038B" w14:textId="77777777" w:rsidR="007B505A" w:rsidRDefault="00B578F6">
    <w:pPr>
      <w:spacing w:before="0" w:after="0" w:line="259" w:lineRule="auto"/>
      <w:ind w:left="0" w:right="0" w:firstLine="0"/>
    </w:pPr>
    <w:r>
      <w:rPr>
        <w:rFonts w:ascii="Times New Roman" w:eastAsia="Times New Roman" w:hAnsi="Times New Roman" w:cs="Times New Roman"/>
        <w:sz w:val="22"/>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5475" w14:textId="77777777" w:rsidR="007B505A" w:rsidRDefault="00B578F6">
    <w:pPr>
      <w:spacing w:before="0" w:after="370" w:line="259" w:lineRule="auto"/>
      <w:ind w:left="-1100" w:right="0" w:firstLine="0"/>
    </w:pPr>
    <w:r>
      <w:rPr>
        <w:noProof/>
      </w:rPr>
      <w:drawing>
        <wp:anchor distT="0" distB="0" distL="114300" distR="114300" simplePos="0" relativeHeight="251659264" behindDoc="0" locked="0" layoutInCell="1" allowOverlap="0" wp14:anchorId="7F5D511B" wp14:editId="39FD68E7">
          <wp:simplePos x="0" y="0"/>
          <wp:positionH relativeFrom="page">
            <wp:posOffset>6477000</wp:posOffset>
          </wp:positionH>
          <wp:positionV relativeFrom="page">
            <wp:posOffset>285115</wp:posOffset>
          </wp:positionV>
          <wp:extent cx="848995" cy="685800"/>
          <wp:effectExtent l="0" t="0" r="0" b="0"/>
          <wp:wrapSquare wrapText="bothSides"/>
          <wp:docPr id="945272839" name="Picture 945272839"/>
          <wp:cNvGraphicFramePr/>
          <a:graphic xmlns:a="http://schemas.openxmlformats.org/drawingml/2006/main">
            <a:graphicData uri="http://schemas.openxmlformats.org/drawingml/2006/picture">
              <pic:pic xmlns:pic="http://schemas.openxmlformats.org/drawingml/2006/picture">
                <pic:nvPicPr>
                  <pic:cNvPr id="18112" name="Picture 18112"/>
                  <pic:cNvPicPr/>
                </pic:nvPicPr>
                <pic:blipFill>
                  <a:blip r:embed="rId1"/>
                  <a:stretch>
                    <a:fillRect/>
                  </a:stretch>
                </pic:blipFill>
                <pic:spPr>
                  <a:xfrm>
                    <a:off x="0" y="0"/>
                    <a:ext cx="848995" cy="685800"/>
                  </a:xfrm>
                  <a:prstGeom prst="rect">
                    <a:avLst/>
                  </a:prstGeom>
                </pic:spPr>
              </pic:pic>
            </a:graphicData>
          </a:graphic>
        </wp:anchor>
      </w:drawing>
    </w:r>
    <w:proofErr w:type="spellStart"/>
    <w:r>
      <w:rPr>
        <w:sz w:val="16"/>
      </w:rPr>
      <w:t>Docusign</w:t>
    </w:r>
    <w:proofErr w:type="spellEnd"/>
    <w:r>
      <w:rPr>
        <w:sz w:val="16"/>
      </w:rPr>
      <w:t xml:space="preserve"> Envelope ID: 244C3E52-8C7D-40AC-BFA5-39901B805085</w:t>
    </w:r>
  </w:p>
  <w:p w14:paraId="7139D2A3" w14:textId="77777777" w:rsidR="007B505A" w:rsidRDefault="00B578F6">
    <w:pPr>
      <w:spacing w:before="0" w:after="0" w:line="259" w:lineRule="auto"/>
      <w:ind w:left="0" w:right="0" w:firstLine="0"/>
    </w:pPr>
    <w:r>
      <w:rPr>
        <w:rFonts w:ascii="Calibri" w:eastAsia="Calibri" w:hAnsi="Calibri" w:cs="Calibri"/>
        <w:b/>
        <w:sz w:val="22"/>
      </w:rPr>
      <w:t>Call-Off Schedule 5 (Call-Off Pricing)</w:t>
    </w:r>
    <w:r>
      <w:rPr>
        <w:rFonts w:ascii="Calibri" w:eastAsia="Calibri" w:hAnsi="Calibri" w:cs="Calibri"/>
        <w:sz w:val="22"/>
      </w:rPr>
      <w:t xml:space="preserve"> </w:t>
    </w:r>
  </w:p>
  <w:p w14:paraId="52529D27" w14:textId="77777777" w:rsidR="007B505A" w:rsidRDefault="00B578F6">
    <w:pPr>
      <w:spacing w:before="0" w:after="0" w:line="259" w:lineRule="auto"/>
      <w:ind w:left="0" w:right="0" w:firstLine="0"/>
    </w:pPr>
    <w:r>
      <w:rPr>
        <w:rFonts w:ascii="Calibri" w:eastAsia="Calibri" w:hAnsi="Calibri" w:cs="Calibri"/>
        <w:sz w:val="22"/>
      </w:rPr>
      <w:t xml:space="preserve">Crown Copyright 2017 </w:t>
    </w:r>
  </w:p>
  <w:p w14:paraId="4663D2FC" w14:textId="77777777" w:rsidR="007B505A" w:rsidRDefault="00B578F6">
    <w:pPr>
      <w:spacing w:before="0" w:after="0" w:line="259" w:lineRule="auto"/>
      <w:ind w:left="0" w:right="0" w:firstLine="0"/>
    </w:pPr>
    <w:r>
      <w:rPr>
        <w:rFonts w:ascii="Times New Roman" w:eastAsia="Times New Roman" w:hAnsi="Times New Roman" w:cs="Times New Roman"/>
        <w:sz w:val="22"/>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CD38C"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57CC6BF6" w14:textId="77777777" w:rsidR="007B505A" w:rsidRDefault="00B578F6">
    <w:pPr>
      <w:tabs>
        <w:tab w:val="center" w:pos="3413"/>
      </w:tabs>
      <w:spacing w:before="0" w:after="0" w:line="259" w:lineRule="auto"/>
      <w:ind w:left="0" w:right="0" w:firstLine="0"/>
    </w:pPr>
    <w:r>
      <w:rPr>
        <w:b/>
        <w:sz w:val="20"/>
      </w:rPr>
      <w:t>Call-</w:t>
    </w:r>
    <w:r>
      <w:rPr>
        <w:b/>
        <w:sz w:val="20"/>
      </w:rPr>
      <w:tab/>
    </w:r>
    <w:r>
      <w:rPr>
        <w:sz w:val="20"/>
      </w:rPr>
      <w:t xml:space="preserve"> </w:t>
    </w:r>
  </w:p>
  <w:p w14:paraId="5856AEDB" w14:textId="77777777" w:rsidR="007B505A" w:rsidRDefault="00B578F6">
    <w:pPr>
      <w:spacing w:before="0" w:after="0" w:line="259" w:lineRule="auto"/>
      <w:ind w:left="0" w:right="0" w:firstLine="0"/>
    </w:pPr>
    <w:r>
      <w:rPr>
        <w:sz w:val="20"/>
      </w:rPr>
      <w:t>Call-</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0B70"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5448CC29" w14:textId="77777777" w:rsidR="007B505A" w:rsidRDefault="00B578F6">
    <w:pPr>
      <w:spacing w:before="0" w:after="0" w:line="244" w:lineRule="auto"/>
      <w:ind w:left="0" w:right="5067" w:firstLine="0"/>
    </w:pPr>
    <w:r>
      <w:rPr>
        <w:b/>
        <w:sz w:val="20"/>
      </w:rPr>
      <w:t>Call-Off Schedule 6 (ICT Services)</w:t>
    </w:r>
    <w:r>
      <w:rPr>
        <w:sz w:val="20"/>
      </w:rPr>
      <w:t xml:space="preserve"> Call-Off Ref: </w:t>
    </w:r>
  </w:p>
  <w:p w14:paraId="07CD2022" w14:textId="77777777" w:rsidR="007B505A" w:rsidRDefault="00B578F6">
    <w:pPr>
      <w:spacing w:before="0" w:after="0" w:line="259" w:lineRule="auto"/>
      <w:ind w:left="0" w:right="0" w:firstLine="0"/>
    </w:pPr>
    <w:r>
      <w:rPr>
        <w:sz w:val="20"/>
      </w:rPr>
      <w:t xml:space="preserve">Crown Copyright 2018 </w:t>
    </w:r>
  </w:p>
  <w:p w14:paraId="635666A8" w14:textId="77777777" w:rsidR="007B505A" w:rsidRDefault="00B578F6">
    <w:pPr>
      <w:spacing w:before="0" w:after="0" w:line="259" w:lineRule="auto"/>
      <w:ind w:left="0" w:right="0" w:firstLine="0"/>
    </w:pPr>
    <w:r>
      <w:rPr>
        <w:sz w:val="20"/>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2FE0"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374558C0" w14:textId="77777777" w:rsidR="007B505A" w:rsidRDefault="00B578F6">
    <w:pPr>
      <w:spacing w:before="0" w:after="0" w:line="244" w:lineRule="auto"/>
      <w:ind w:left="0" w:right="5067" w:firstLine="0"/>
    </w:pPr>
    <w:r>
      <w:rPr>
        <w:b/>
        <w:sz w:val="20"/>
      </w:rPr>
      <w:t>Call-Off Schedule 6 (ICT Services)</w:t>
    </w:r>
    <w:r>
      <w:rPr>
        <w:sz w:val="20"/>
      </w:rPr>
      <w:t xml:space="preserve"> Call-Off Ref: </w:t>
    </w:r>
  </w:p>
  <w:p w14:paraId="7A6A9650" w14:textId="77777777" w:rsidR="007B505A" w:rsidRDefault="00B578F6">
    <w:pPr>
      <w:spacing w:before="0" w:after="0" w:line="259" w:lineRule="auto"/>
      <w:ind w:left="0" w:right="0" w:firstLine="0"/>
    </w:pPr>
    <w:r>
      <w:rPr>
        <w:sz w:val="20"/>
      </w:rPr>
      <w:t xml:space="preserve">Crown Copyright 2018 </w:t>
    </w:r>
  </w:p>
  <w:p w14:paraId="66157B30" w14:textId="77777777" w:rsidR="007B505A" w:rsidRDefault="00B578F6">
    <w:pPr>
      <w:spacing w:before="0" w:after="0" w:line="259" w:lineRule="auto"/>
      <w:ind w:left="0" w:right="0" w:firstLine="0"/>
    </w:pPr>
    <w:r>
      <w:rPr>
        <w:sz w:val="20"/>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356B"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4698F302" w14:textId="77777777" w:rsidR="007B505A" w:rsidRDefault="00B578F6">
    <w:pPr>
      <w:spacing w:before="0" w:after="0" w:line="244" w:lineRule="auto"/>
      <w:ind w:left="0" w:right="5067" w:firstLine="0"/>
    </w:pPr>
    <w:r>
      <w:rPr>
        <w:b/>
        <w:sz w:val="20"/>
      </w:rPr>
      <w:t>Call-Off Schedule 6 (ICT Services)</w:t>
    </w:r>
    <w:r>
      <w:rPr>
        <w:sz w:val="20"/>
      </w:rPr>
      <w:t xml:space="preserve"> Call-Off Ref: </w:t>
    </w:r>
  </w:p>
  <w:p w14:paraId="74AF62DA" w14:textId="77777777" w:rsidR="007B505A" w:rsidRDefault="00B578F6">
    <w:pPr>
      <w:spacing w:before="0" w:after="0" w:line="259" w:lineRule="auto"/>
      <w:ind w:left="0" w:right="0" w:firstLine="0"/>
    </w:pPr>
    <w:r>
      <w:rPr>
        <w:sz w:val="20"/>
      </w:rPr>
      <w:t xml:space="preserve">Crown Copyright 2018 </w:t>
    </w:r>
  </w:p>
  <w:p w14:paraId="07702ED9" w14:textId="77777777" w:rsidR="007B505A" w:rsidRDefault="00B578F6">
    <w:pPr>
      <w:spacing w:before="0" w:after="0" w:line="259" w:lineRule="auto"/>
      <w:ind w:left="0" w:right="0" w:firstLine="0"/>
    </w:pPr>
    <w:r>
      <w:rPr>
        <w:sz w:val="20"/>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35F7"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A84A"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02ED" w14:textId="77777777" w:rsidR="007B505A" w:rsidRDefault="00B578F6">
    <w:pPr>
      <w:spacing w:before="0" w:after="0" w:line="259" w:lineRule="auto"/>
      <w:ind w:left="-1100" w:right="0" w:firstLine="0"/>
    </w:pPr>
    <w:proofErr w:type="spellStart"/>
    <w:r>
      <w:rPr>
        <w:sz w:val="16"/>
      </w:rPr>
      <w:t>Docusign</w:t>
    </w:r>
    <w:proofErr w:type="spellEnd"/>
    <w:r>
      <w:rPr>
        <w:sz w:val="16"/>
      </w:rPr>
      <w:t xml:space="preserve"> Envelope ID: 244C3E52-8C7D-40AC-BFA5-39901B805085</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03B" w14:textId="77777777" w:rsidR="007B505A" w:rsidRDefault="00B578F6">
    <w:pPr>
      <w:spacing w:before="0" w:after="346" w:line="259" w:lineRule="auto"/>
      <w:ind w:left="-673" w:right="0" w:firstLine="0"/>
    </w:pPr>
    <w:proofErr w:type="spellStart"/>
    <w:r>
      <w:rPr>
        <w:sz w:val="16"/>
      </w:rPr>
      <w:t>Docusign</w:t>
    </w:r>
    <w:proofErr w:type="spellEnd"/>
    <w:r>
      <w:rPr>
        <w:sz w:val="16"/>
      </w:rPr>
      <w:t xml:space="preserve"> Envelope ID: 244C3E52-8C7D-40AC-BFA5-39901B805085</w:t>
    </w:r>
  </w:p>
  <w:p w14:paraId="02E80B04" w14:textId="77777777" w:rsidR="007B505A" w:rsidRDefault="00B578F6">
    <w:pPr>
      <w:spacing w:before="0" w:after="0" w:line="244" w:lineRule="auto"/>
      <w:ind w:left="428" w:right="2127" w:firstLine="0"/>
    </w:pPr>
    <w:r>
      <w:rPr>
        <w:b/>
        <w:sz w:val="20"/>
      </w:rPr>
      <w:t>Call-Off Schedule 8 (Business Continuity and Disaster Recovery)</w:t>
    </w:r>
    <w:r>
      <w:rPr>
        <w:sz w:val="20"/>
      </w:rPr>
      <w:t xml:space="preserve"> Call-Off Ref: </w:t>
    </w:r>
  </w:p>
  <w:p w14:paraId="1AFB5B4B" w14:textId="77777777" w:rsidR="007B505A" w:rsidRDefault="00B578F6">
    <w:pPr>
      <w:spacing w:before="0" w:after="0" w:line="259" w:lineRule="auto"/>
      <w:ind w:left="428" w:right="0" w:firstLine="0"/>
    </w:pPr>
    <w:r>
      <w:rPr>
        <w:sz w:val="20"/>
      </w:rPr>
      <w:t xml:space="preserve">Crown Copyright 2021 </w:t>
    </w:r>
  </w:p>
  <w:p w14:paraId="37EA00A0" w14:textId="77777777" w:rsidR="007B505A" w:rsidRDefault="00B578F6">
    <w:pPr>
      <w:spacing w:before="0" w:after="0" w:line="259" w:lineRule="auto"/>
      <w:ind w:left="428" w:right="0" w:firstLine="0"/>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8BD8" w14:textId="77777777" w:rsidR="007B505A" w:rsidRDefault="00B578F6">
    <w:pPr>
      <w:spacing w:before="0" w:after="22" w:line="259" w:lineRule="auto"/>
      <w:ind w:left="-188" w:right="0" w:firstLine="0"/>
    </w:pPr>
    <w:proofErr w:type="spellStart"/>
    <w:r>
      <w:rPr>
        <w:sz w:val="16"/>
      </w:rPr>
      <w:t>Docusign</w:t>
    </w:r>
    <w:proofErr w:type="spellEnd"/>
    <w:r>
      <w:rPr>
        <w:sz w:val="16"/>
      </w:rPr>
      <w:t xml:space="preserve"> Envelope ID: 244C3E52-8C7D-40AC-BFA5-39901B805085</w:t>
    </w:r>
  </w:p>
  <w:p w14:paraId="392DC35F" w14:textId="77777777" w:rsidR="007B505A" w:rsidRDefault="00B578F6">
    <w:pPr>
      <w:spacing w:before="0" w:after="0" w:line="259" w:lineRule="auto"/>
      <w:ind w:left="68" w:right="0" w:firstLine="0"/>
      <w:jc w:val="center"/>
    </w:pPr>
    <w:r>
      <w:rPr>
        <w:rFonts w:ascii="Calibri" w:eastAsia="Calibri" w:hAnsi="Calibri" w:cs="Calibri"/>
        <w:sz w:val="22"/>
      </w:rPr>
      <w:t xml:space="preserve"> </w:t>
    </w:r>
  </w:p>
  <w:p w14:paraId="2BACEE8D" w14:textId="77777777" w:rsidR="007B505A" w:rsidRDefault="00B578F6">
    <w:pPr>
      <w:tabs>
        <w:tab w:val="center" w:pos="4573"/>
        <w:tab w:val="center" w:pos="9088"/>
        <w:tab w:val="right" w:pos="10809"/>
      </w:tabs>
      <w:spacing w:before="0" w:after="0" w:line="259" w:lineRule="auto"/>
      <w:ind w:left="0" w:right="0" w:firstLine="0"/>
    </w:pPr>
    <w:r>
      <w:rPr>
        <w:rFonts w:ascii="Calibri" w:eastAsia="Calibri" w:hAnsi="Calibri" w:cs="Calibri"/>
        <w:sz w:val="22"/>
      </w:rPr>
      <w:t xml:space="preserve">Crown Copyright 2018.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Version: 3.0.11</w:t>
    </w:r>
    <w:r>
      <w:rPr>
        <w:rFonts w:ascii="Calibri" w:eastAsia="Calibri" w:hAnsi="Calibri" w:cs="Calibri"/>
        <w:b/>
        <w:sz w:val="22"/>
      </w:rPr>
      <w:t xml:space="preserve"> </w:t>
    </w:r>
  </w:p>
  <w:p w14:paraId="2448654D" w14:textId="77777777" w:rsidR="007B505A" w:rsidRDefault="00B578F6">
    <w:pPr>
      <w:spacing w:before="0" w:after="0" w:line="259" w:lineRule="auto"/>
      <w:ind w:left="17" w:right="0" w:firstLine="0"/>
      <w:jc w:val="center"/>
    </w:pPr>
    <w:r>
      <w:rPr>
        <w:rFonts w:ascii="Calibri" w:eastAsia="Calibri" w:hAnsi="Calibri" w:cs="Calibri"/>
        <w:sz w:val="22"/>
      </w:rPr>
      <w:t xml:space="preserve">Core Terms </w:t>
    </w:r>
  </w:p>
  <w:p w14:paraId="0862F8CB" w14:textId="77777777" w:rsidR="007B505A" w:rsidRDefault="00B578F6">
    <w:pPr>
      <w:spacing w:before="0" w:after="0" w:line="259" w:lineRule="auto"/>
      <w:ind w:left="12" w:right="0" w:firstLine="0"/>
    </w:pPr>
    <w:r>
      <w:rPr>
        <w:rFonts w:ascii="Calibri" w:eastAsia="Calibri" w:hAnsi="Calibri" w:cs="Calibri"/>
        <w:sz w:val="22"/>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591E" w14:textId="77777777" w:rsidR="007B505A" w:rsidRDefault="00B578F6">
    <w:pPr>
      <w:spacing w:before="0" w:after="346" w:line="259" w:lineRule="auto"/>
      <w:ind w:left="-673" w:right="0" w:firstLine="0"/>
    </w:pPr>
    <w:proofErr w:type="spellStart"/>
    <w:r>
      <w:rPr>
        <w:sz w:val="16"/>
      </w:rPr>
      <w:t>Docusign</w:t>
    </w:r>
    <w:proofErr w:type="spellEnd"/>
    <w:r>
      <w:rPr>
        <w:sz w:val="16"/>
      </w:rPr>
      <w:t xml:space="preserve"> Envelope ID: 244C3E52-8C7D-40AC-BFA5-39901B805085</w:t>
    </w:r>
  </w:p>
  <w:p w14:paraId="15078115" w14:textId="77777777" w:rsidR="007B505A" w:rsidRDefault="00B578F6">
    <w:pPr>
      <w:spacing w:before="0" w:after="0" w:line="244" w:lineRule="auto"/>
      <w:ind w:left="428" w:right="2127" w:firstLine="0"/>
    </w:pPr>
    <w:r>
      <w:rPr>
        <w:b/>
        <w:sz w:val="20"/>
      </w:rPr>
      <w:t>Call-Off Schedule 8 (Business Continuity and Disaster Recovery)</w:t>
    </w:r>
    <w:r>
      <w:rPr>
        <w:sz w:val="20"/>
      </w:rPr>
      <w:t xml:space="preserve"> Call-Off Ref: </w:t>
    </w:r>
  </w:p>
  <w:p w14:paraId="5BEFCA69" w14:textId="77777777" w:rsidR="007B505A" w:rsidRDefault="00B578F6">
    <w:pPr>
      <w:spacing w:before="0" w:after="0" w:line="259" w:lineRule="auto"/>
      <w:ind w:left="428" w:right="0" w:firstLine="0"/>
    </w:pPr>
    <w:r>
      <w:rPr>
        <w:sz w:val="20"/>
      </w:rPr>
      <w:t xml:space="preserve">Crown Copyright 2021 </w:t>
    </w:r>
  </w:p>
  <w:p w14:paraId="1934F870" w14:textId="77777777" w:rsidR="007B505A" w:rsidRDefault="00B578F6">
    <w:pPr>
      <w:spacing w:before="0" w:after="0" w:line="259" w:lineRule="auto"/>
      <w:ind w:left="428" w:right="0" w:firstLine="0"/>
    </w:pPr>
    <w:r>
      <w:rPr>
        <w:sz w:val="20"/>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A55B" w14:textId="77777777" w:rsidR="007B505A" w:rsidRDefault="00B578F6">
    <w:pPr>
      <w:spacing w:before="0" w:after="346" w:line="259" w:lineRule="auto"/>
      <w:ind w:left="-673" w:right="0" w:firstLine="0"/>
    </w:pPr>
    <w:proofErr w:type="spellStart"/>
    <w:r>
      <w:rPr>
        <w:sz w:val="16"/>
      </w:rPr>
      <w:t>Docusign</w:t>
    </w:r>
    <w:proofErr w:type="spellEnd"/>
    <w:r>
      <w:rPr>
        <w:sz w:val="16"/>
      </w:rPr>
      <w:t xml:space="preserve"> Envelope ID: 244C3E52-8C7D-40AC-BFA5-39901B805085</w:t>
    </w:r>
  </w:p>
  <w:p w14:paraId="7D1474F0" w14:textId="77777777" w:rsidR="007B505A" w:rsidRDefault="00B578F6">
    <w:pPr>
      <w:spacing w:before="0" w:after="0" w:line="244" w:lineRule="auto"/>
      <w:ind w:left="428" w:right="2127" w:firstLine="0"/>
    </w:pPr>
    <w:r>
      <w:rPr>
        <w:b/>
        <w:sz w:val="20"/>
      </w:rPr>
      <w:t>Call-Off Schedule 8 (Business Continuity and Disaster Recovery)</w:t>
    </w:r>
    <w:r>
      <w:rPr>
        <w:sz w:val="20"/>
      </w:rPr>
      <w:t xml:space="preserve"> Call-Off Ref: </w:t>
    </w:r>
  </w:p>
  <w:p w14:paraId="14D71613" w14:textId="77777777" w:rsidR="007B505A" w:rsidRDefault="00B578F6">
    <w:pPr>
      <w:spacing w:before="0" w:after="0" w:line="259" w:lineRule="auto"/>
      <w:ind w:left="428" w:right="0" w:firstLine="0"/>
    </w:pPr>
    <w:r>
      <w:rPr>
        <w:sz w:val="20"/>
      </w:rPr>
      <w:t xml:space="preserve">Crown Copyright 2021 </w:t>
    </w:r>
  </w:p>
  <w:p w14:paraId="1A76862F" w14:textId="77777777" w:rsidR="007B505A" w:rsidRDefault="00B578F6">
    <w:pPr>
      <w:spacing w:before="0" w:after="0" w:line="259" w:lineRule="auto"/>
      <w:ind w:left="428" w:right="0" w:firstLine="0"/>
    </w:pPr>
    <w:r>
      <w:rPr>
        <w:sz w:val="20"/>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A2AB" w14:textId="77777777" w:rsidR="007B505A" w:rsidRDefault="00B578F6">
    <w:pPr>
      <w:spacing w:before="0" w:after="346" w:line="259" w:lineRule="auto"/>
      <w:ind w:left="-534" w:right="0" w:firstLine="0"/>
    </w:pPr>
    <w:proofErr w:type="spellStart"/>
    <w:r>
      <w:rPr>
        <w:sz w:val="16"/>
      </w:rPr>
      <w:t>Docusign</w:t>
    </w:r>
    <w:proofErr w:type="spellEnd"/>
    <w:r>
      <w:rPr>
        <w:sz w:val="16"/>
      </w:rPr>
      <w:t xml:space="preserve"> Envelope ID: 244C3E52-8C7D-40AC-BFA5-39901B805085</w:t>
    </w:r>
  </w:p>
  <w:p w14:paraId="1DC05EC1" w14:textId="77777777" w:rsidR="007B505A" w:rsidRDefault="00B578F6">
    <w:pPr>
      <w:spacing w:before="0" w:after="0" w:line="244" w:lineRule="auto"/>
      <w:ind w:left="567" w:right="5484" w:firstLine="0"/>
    </w:pPr>
    <w:r>
      <w:rPr>
        <w:b/>
        <w:sz w:val="20"/>
      </w:rPr>
      <w:t xml:space="preserve">Call-Off Schedule 9 (Security) </w:t>
    </w:r>
    <w:r>
      <w:rPr>
        <w:sz w:val="20"/>
      </w:rPr>
      <w:t xml:space="preserve">Call-Off Ref: </w:t>
    </w:r>
  </w:p>
  <w:p w14:paraId="77FFC36A" w14:textId="77777777" w:rsidR="007B505A" w:rsidRDefault="00B578F6">
    <w:pPr>
      <w:spacing w:before="0" w:after="0" w:line="259" w:lineRule="auto"/>
      <w:ind w:left="567" w:right="0" w:firstLine="0"/>
    </w:pPr>
    <w:r>
      <w:rPr>
        <w:sz w:val="20"/>
      </w:rPr>
      <w:t xml:space="preserve">Crown Copyright 2018 </w:t>
    </w:r>
  </w:p>
  <w:p w14:paraId="29F8A748" w14:textId="77777777" w:rsidR="007B505A" w:rsidRDefault="00B578F6">
    <w:pPr>
      <w:spacing w:before="0" w:after="0" w:line="259" w:lineRule="auto"/>
      <w:ind w:left="567" w:right="0" w:firstLine="0"/>
    </w:pPr>
    <w:r>
      <w:rPr>
        <w:sz w:val="20"/>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D98B" w14:textId="77777777" w:rsidR="007B505A" w:rsidRDefault="00B578F6">
    <w:pPr>
      <w:spacing w:before="0" w:after="346" w:line="259" w:lineRule="auto"/>
      <w:ind w:left="-534" w:right="0" w:firstLine="0"/>
    </w:pPr>
    <w:proofErr w:type="spellStart"/>
    <w:r>
      <w:rPr>
        <w:sz w:val="16"/>
      </w:rPr>
      <w:t>Docusign</w:t>
    </w:r>
    <w:proofErr w:type="spellEnd"/>
    <w:r>
      <w:rPr>
        <w:sz w:val="16"/>
      </w:rPr>
      <w:t xml:space="preserve"> Envelope ID: 244C3E52-8C7D-40AC-BFA5-39901B805085</w:t>
    </w:r>
  </w:p>
  <w:p w14:paraId="5512642A" w14:textId="77777777" w:rsidR="007B505A" w:rsidRDefault="00B578F6">
    <w:pPr>
      <w:spacing w:before="0" w:after="0" w:line="244" w:lineRule="auto"/>
      <w:ind w:left="567" w:right="5484" w:firstLine="0"/>
    </w:pPr>
    <w:r>
      <w:rPr>
        <w:b/>
        <w:sz w:val="20"/>
      </w:rPr>
      <w:t xml:space="preserve">Call-Off Schedule 9 (Security) </w:t>
    </w:r>
    <w:r>
      <w:rPr>
        <w:sz w:val="20"/>
      </w:rPr>
      <w:t xml:space="preserve">Call-Off Ref: </w:t>
    </w:r>
  </w:p>
  <w:p w14:paraId="3D9981B7" w14:textId="77777777" w:rsidR="007B505A" w:rsidRDefault="00B578F6">
    <w:pPr>
      <w:spacing w:before="0" w:after="0" w:line="259" w:lineRule="auto"/>
      <w:ind w:left="567" w:right="0" w:firstLine="0"/>
    </w:pPr>
    <w:r>
      <w:rPr>
        <w:sz w:val="20"/>
      </w:rPr>
      <w:t xml:space="preserve">Crown Copyright 2018 </w:t>
    </w:r>
  </w:p>
  <w:p w14:paraId="451216E2" w14:textId="77777777" w:rsidR="007B505A" w:rsidRDefault="00B578F6">
    <w:pPr>
      <w:spacing w:before="0" w:after="0" w:line="259" w:lineRule="auto"/>
      <w:ind w:left="567" w:right="0" w:firstLine="0"/>
    </w:pPr>
    <w:r>
      <w:rPr>
        <w:sz w:val="20"/>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01B2" w14:textId="77777777" w:rsidR="007B505A" w:rsidRDefault="00B578F6">
    <w:pPr>
      <w:spacing w:before="0" w:after="346" w:line="259" w:lineRule="auto"/>
      <w:ind w:left="-534" w:right="0" w:firstLine="0"/>
    </w:pPr>
    <w:proofErr w:type="spellStart"/>
    <w:r>
      <w:rPr>
        <w:sz w:val="16"/>
      </w:rPr>
      <w:t>Docusign</w:t>
    </w:r>
    <w:proofErr w:type="spellEnd"/>
    <w:r>
      <w:rPr>
        <w:sz w:val="16"/>
      </w:rPr>
      <w:t xml:space="preserve"> Envelope ID: 244C3E52-8C7D-40AC-BFA5-39901B805085</w:t>
    </w:r>
  </w:p>
  <w:p w14:paraId="2F9BE60D" w14:textId="77777777" w:rsidR="007B505A" w:rsidRDefault="00B578F6">
    <w:pPr>
      <w:spacing w:before="0" w:after="0" w:line="244" w:lineRule="auto"/>
      <w:ind w:left="567" w:right="5484" w:firstLine="0"/>
    </w:pPr>
    <w:r>
      <w:rPr>
        <w:b/>
        <w:sz w:val="20"/>
      </w:rPr>
      <w:t xml:space="preserve">Call-Off Schedule 9 (Security) </w:t>
    </w:r>
    <w:r>
      <w:rPr>
        <w:sz w:val="20"/>
      </w:rPr>
      <w:t xml:space="preserve">Call-Off Ref: </w:t>
    </w:r>
  </w:p>
  <w:p w14:paraId="0AD55924" w14:textId="77777777" w:rsidR="007B505A" w:rsidRDefault="00B578F6">
    <w:pPr>
      <w:spacing w:before="0" w:after="0" w:line="259" w:lineRule="auto"/>
      <w:ind w:left="567" w:right="0" w:firstLine="0"/>
    </w:pPr>
    <w:r>
      <w:rPr>
        <w:sz w:val="20"/>
      </w:rPr>
      <w:t xml:space="preserve">Crown Copyright 2018 </w:t>
    </w:r>
  </w:p>
  <w:p w14:paraId="35C97A71" w14:textId="77777777" w:rsidR="007B505A" w:rsidRDefault="00B578F6">
    <w:pPr>
      <w:spacing w:before="0" w:after="0" w:line="259" w:lineRule="auto"/>
      <w:ind w:left="567" w:right="0" w:firstLine="0"/>
    </w:pPr>
    <w:r>
      <w:rPr>
        <w:sz w:val="20"/>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158C"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4E1394B8" w14:textId="77777777" w:rsidR="007B505A" w:rsidRDefault="00B578F6">
    <w:pPr>
      <w:spacing w:before="0" w:after="0" w:line="244" w:lineRule="auto"/>
      <w:ind w:left="0" w:right="4512" w:firstLine="0"/>
    </w:pPr>
    <w:r>
      <w:rPr>
        <w:b/>
        <w:sz w:val="20"/>
      </w:rPr>
      <w:t>Call-Off Schedule 10 (Exit Management)</w:t>
    </w:r>
    <w:r>
      <w:rPr>
        <w:sz w:val="20"/>
      </w:rPr>
      <w:t xml:space="preserve"> Call-Off Ref:  </w:t>
    </w:r>
  </w:p>
  <w:p w14:paraId="603D3028" w14:textId="77777777" w:rsidR="007B505A" w:rsidRDefault="00B578F6">
    <w:pPr>
      <w:spacing w:before="0" w:after="5" w:line="259" w:lineRule="auto"/>
      <w:ind w:left="0" w:right="0" w:firstLine="0"/>
    </w:pPr>
    <w:r>
      <w:rPr>
        <w:sz w:val="20"/>
      </w:rPr>
      <w:t>Crown Copyright</w:t>
    </w:r>
    <w:r>
      <w:rPr>
        <w:sz w:val="20"/>
        <w:vertAlign w:val="subscript"/>
      </w:rPr>
      <w:t xml:space="preserve"> </w:t>
    </w:r>
    <w:r>
      <w:rPr>
        <w:sz w:val="20"/>
      </w:rPr>
      <w:t xml:space="preserve">2018 </w:t>
    </w:r>
  </w:p>
  <w:p w14:paraId="266D5C27"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B599"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77D992FC" w14:textId="77777777" w:rsidR="007B505A" w:rsidRDefault="00B578F6">
    <w:pPr>
      <w:spacing w:before="0" w:after="0" w:line="244" w:lineRule="auto"/>
      <w:ind w:left="0" w:right="4512" w:firstLine="0"/>
    </w:pPr>
    <w:r>
      <w:rPr>
        <w:b/>
        <w:sz w:val="20"/>
      </w:rPr>
      <w:t>Call-Off Schedule 10 (Exit Management)</w:t>
    </w:r>
    <w:r>
      <w:rPr>
        <w:sz w:val="20"/>
      </w:rPr>
      <w:t xml:space="preserve"> Call-Off Ref:  </w:t>
    </w:r>
  </w:p>
  <w:p w14:paraId="70E8B6AB" w14:textId="77777777" w:rsidR="007B505A" w:rsidRDefault="00B578F6">
    <w:pPr>
      <w:spacing w:before="0" w:after="5" w:line="259" w:lineRule="auto"/>
      <w:ind w:left="0" w:right="0" w:firstLine="0"/>
    </w:pPr>
    <w:r>
      <w:rPr>
        <w:sz w:val="20"/>
      </w:rPr>
      <w:t>Crown Copyright</w:t>
    </w:r>
    <w:r>
      <w:rPr>
        <w:sz w:val="20"/>
        <w:vertAlign w:val="subscript"/>
      </w:rPr>
      <w:t xml:space="preserve"> </w:t>
    </w:r>
    <w:r>
      <w:rPr>
        <w:sz w:val="20"/>
      </w:rPr>
      <w:t xml:space="preserve">2018 </w:t>
    </w:r>
  </w:p>
  <w:p w14:paraId="2AB4B855"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C623"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5C88CF55" w14:textId="77777777" w:rsidR="007B505A" w:rsidRDefault="00B578F6">
    <w:pPr>
      <w:spacing w:before="0" w:after="0" w:line="244" w:lineRule="auto"/>
      <w:ind w:left="0" w:right="4512" w:firstLine="0"/>
    </w:pPr>
    <w:r>
      <w:rPr>
        <w:b/>
        <w:sz w:val="20"/>
      </w:rPr>
      <w:t>Call-Off Schedule 10 (Exit Management)</w:t>
    </w:r>
    <w:r>
      <w:rPr>
        <w:sz w:val="20"/>
      </w:rPr>
      <w:t xml:space="preserve"> Call-Off Ref:  </w:t>
    </w:r>
  </w:p>
  <w:p w14:paraId="0786C694" w14:textId="77777777" w:rsidR="007B505A" w:rsidRDefault="00B578F6">
    <w:pPr>
      <w:spacing w:before="0" w:after="5" w:line="259" w:lineRule="auto"/>
      <w:ind w:left="0" w:right="0" w:firstLine="0"/>
    </w:pPr>
    <w:r>
      <w:rPr>
        <w:sz w:val="20"/>
      </w:rPr>
      <w:t>Crown Copyright</w:t>
    </w:r>
    <w:r>
      <w:rPr>
        <w:sz w:val="20"/>
        <w:vertAlign w:val="subscript"/>
      </w:rPr>
      <w:t xml:space="preserve"> </w:t>
    </w:r>
    <w:r>
      <w:rPr>
        <w:sz w:val="20"/>
      </w:rPr>
      <w:t xml:space="preserve">2018 </w:t>
    </w:r>
  </w:p>
  <w:p w14:paraId="587CBD55" w14:textId="77777777" w:rsidR="007B505A" w:rsidRDefault="00B578F6">
    <w:pPr>
      <w:spacing w:before="0" w:after="0" w:line="259" w:lineRule="auto"/>
      <w:ind w:left="0" w:right="0" w:firstLine="0"/>
    </w:pPr>
    <w:r>
      <w:rPr>
        <w:rFonts w:ascii="Calibri" w:eastAsia="Calibri" w:hAnsi="Calibri" w:cs="Calibri"/>
        <w:sz w:val="22"/>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DF06" w14:textId="77777777" w:rsidR="007B505A" w:rsidRDefault="00B578F6">
    <w:pPr>
      <w:spacing w:before="0" w:after="346" w:line="259" w:lineRule="auto"/>
      <w:ind w:left="-884" w:right="0" w:firstLine="0"/>
    </w:pPr>
    <w:proofErr w:type="spellStart"/>
    <w:r>
      <w:rPr>
        <w:sz w:val="16"/>
      </w:rPr>
      <w:t>Docusign</w:t>
    </w:r>
    <w:proofErr w:type="spellEnd"/>
    <w:r>
      <w:rPr>
        <w:sz w:val="16"/>
      </w:rPr>
      <w:t xml:space="preserve"> Envelope ID: 244C3E52-8C7D-40AC-BFA5-39901B805085</w:t>
    </w:r>
  </w:p>
  <w:p w14:paraId="333EA07A" w14:textId="77777777" w:rsidR="007B505A" w:rsidRDefault="00B578F6">
    <w:pPr>
      <w:spacing w:before="0" w:after="0" w:line="244" w:lineRule="auto"/>
      <w:ind w:left="216" w:right="2964" w:firstLine="0"/>
    </w:pPr>
    <w:r>
      <w:rPr>
        <w:b/>
        <w:sz w:val="20"/>
      </w:rPr>
      <w:t>Call-Off Schedule 13: (Implementation Plan and Testing)</w:t>
    </w:r>
    <w:r>
      <w:rPr>
        <w:sz w:val="20"/>
      </w:rPr>
      <w:t xml:space="preserve"> Call-Off Ref:  </w:t>
    </w:r>
  </w:p>
  <w:p w14:paraId="049F441D" w14:textId="77777777" w:rsidR="007B505A" w:rsidRDefault="00B578F6">
    <w:pPr>
      <w:spacing w:before="0" w:after="0" w:line="259" w:lineRule="auto"/>
      <w:ind w:left="216" w:right="0" w:firstLine="0"/>
    </w:pPr>
    <w:r>
      <w:rPr>
        <w:sz w:val="20"/>
      </w:rPr>
      <w:t xml:space="preserve">Crown Copyright 2018 </w:t>
    </w:r>
  </w:p>
  <w:p w14:paraId="6D04AD34" w14:textId="77777777" w:rsidR="007B505A" w:rsidRDefault="00B578F6">
    <w:pPr>
      <w:spacing w:before="0" w:after="0" w:line="259" w:lineRule="auto"/>
      <w:ind w:left="216" w:right="0" w:firstLine="0"/>
    </w:pPr>
    <w:r>
      <w:rPr>
        <w:sz w:val="22"/>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B3C0" w14:textId="77777777" w:rsidR="007B505A" w:rsidRDefault="00B578F6">
    <w:pPr>
      <w:spacing w:before="0" w:after="346" w:line="259" w:lineRule="auto"/>
      <w:ind w:left="-884" w:right="0" w:firstLine="0"/>
    </w:pPr>
    <w:proofErr w:type="spellStart"/>
    <w:r>
      <w:rPr>
        <w:sz w:val="16"/>
      </w:rPr>
      <w:t>Docusign</w:t>
    </w:r>
    <w:proofErr w:type="spellEnd"/>
    <w:r>
      <w:rPr>
        <w:sz w:val="16"/>
      </w:rPr>
      <w:t xml:space="preserve"> Envelope ID: 244C3E52-8C7D-40AC-BFA5-39901B805085</w:t>
    </w:r>
  </w:p>
  <w:p w14:paraId="57F090A2" w14:textId="77777777" w:rsidR="007B505A" w:rsidRDefault="00B578F6">
    <w:pPr>
      <w:spacing w:before="0" w:after="0" w:line="244" w:lineRule="auto"/>
      <w:ind w:left="216" w:right="2964" w:firstLine="0"/>
    </w:pPr>
    <w:r>
      <w:rPr>
        <w:b/>
        <w:sz w:val="20"/>
      </w:rPr>
      <w:t>Call-Off Schedule 13: (Implementation Plan and Testing)</w:t>
    </w:r>
    <w:r>
      <w:rPr>
        <w:sz w:val="20"/>
      </w:rPr>
      <w:t xml:space="preserve"> Call-Off Ref:  </w:t>
    </w:r>
  </w:p>
  <w:p w14:paraId="42E9866C" w14:textId="77777777" w:rsidR="007B505A" w:rsidRDefault="00B578F6">
    <w:pPr>
      <w:spacing w:before="0" w:after="0" w:line="259" w:lineRule="auto"/>
      <w:ind w:left="216" w:right="0" w:firstLine="0"/>
    </w:pPr>
    <w:r>
      <w:rPr>
        <w:sz w:val="20"/>
      </w:rPr>
      <w:t xml:space="preserve">Crown Copyright 2018 </w:t>
    </w:r>
  </w:p>
  <w:p w14:paraId="13D6A279" w14:textId="77777777" w:rsidR="007B505A" w:rsidRDefault="00B578F6">
    <w:pPr>
      <w:spacing w:before="0" w:after="0" w:line="259" w:lineRule="auto"/>
      <w:ind w:left="216" w:right="0" w:firstLine="0"/>
    </w:pPr>
    <w:r>
      <w:rPr>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36AA" w14:textId="77777777" w:rsidR="007B505A" w:rsidRDefault="00B578F6">
    <w:pPr>
      <w:spacing w:before="0" w:after="22" w:line="259" w:lineRule="auto"/>
      <w:ind w:left="-188" w:right="0" w:firstLine="0"/>
    </w:pPr>
    <w:proofErr w:type="spellStart"/>
    <w:r>
      <w:rPr>
        <w:sz w:val="16"/>
      </w:rPr>
      <w:t>Docusign</w:t>
    </w:r>
    <w:proofErr w:type="spellEnd"/>
    <w:r>
      <w:rPr>
        <w:sz w:val="16"/>
      </w:rPr>
      <w:t xml:space="preserve"> Envelope ID: 244C3E52-8C7D-40AC-BFA5-39901B805085</w:t>
    </w:r>
  </w:p>
  <w:p w14:paraId="1ADCDB1F" w14:textId="77777777" w:rsidR="007B505A" w:rsidRDefault="00B578F6">
    <w:pPr>
      <w:spacing w:before="0" w:after="0" w:line="259" w:lineRule="auto"/>
      <w:ind w:left="68" w:right="0" w:firstLine="0"/>
      <w:jc w:val="center"/>
    </w:pPr>
    <w:r>
      <w:rPr>
        <w:rFonts w:ascii="Calibri" w:eastAsia="Calibri" w:hAnsi="Calibri" w:cs="Calibri"/>
        <w:sz w:val="22"/>
      </w:rPr>
      <w:t xml:space="preserve"> </w:t>
    </w:r>
  </w:p>
  <w:p w14:paraId="25CEF30E" w14:textId="77777777" w:rsidR="007B505A" w:rsidRDefault="00B578F6">
    <w:pPr>
      <w:tabs>
        <w:tab w:val="center" w:pos="4573"/>
        <w:tab w:val="center" w:pos="9088"/>
        <w:tab w:val="right" w:pos="10809"/>
      </w:tabs>
      <w:spacing w:before="0" w:after="0" w:line="259" w:lineRule="auto"/>
      <w:ind w:left="0" w:right="0" w:firstLine="0"/>
    </w:pPr>
    <w:r>
      <w:rPr>
        <w:rFonts w:ascii="Calibri" w:eastAsia="Calibri" w:hAnsi="Calibri" w:cs="Calibri"/>
        <w:sz w:val="22"/>
      </w:rPr>
      <w:t xml:space="preserve">Crown Copyright 2018.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Version: 3.0.11</w:t>
    </w:r>
    <w:r>
      <w:rPr>
        <w:rFonts w:ascii="Calibri" w:eastAsia="Calibri" w:hAnsi="Calibri" w:cs="Calibri"/>
        <w:b/>
        <w:sz w:val="22"/>
      </w:rPr>
      <w:t xml:space="preserve"> </w:t>
    </w:r>
  </w:p>
  <w:p w14:paraId="0F4F1BCF" w14:textId="77777777" w:rsidR="007B505A" w:rsidRDefault="00B578F6">
    <w:pPr>
      <w:spacing w:before="0" w:after="0" w:line="259" w:lineRule="auto"/>
      <w:ind w:left="17" w:right="0" w:firstLine="0"/>
      <w:jc w:val="center"/>
    </w:pPr>
    <w:r>
      <w:rPr>
        <w:rFonts w:ascii="Calibri" w:eastAsia="Calibri" w:hAnsi="Calibri" w:cs="Calibri"/>
        <w:sz w:val="22"/>
      </w:rPr>
      <w:t xml:space="preserve">Core Terms </w:t>
    </w:r>
  </w:p>
  <w:p w14:paraId="68EA7EC2" w14:textId="77777777" w:rsidR="007B505A" w:rsidRDefault="00B578F6">
    <w:pPr>
      <w:spacing w:before="0" w:after="0" w:line="259" w:lineRule="auto"/>
      <w:ind w:left="12" w:right="0" w:firstLine="0"/>
    </w:pPr>
    <w:r>
      <w:rPr>
        <w:rFonts w:ascii="Calibri" w:eastAsia="Calibri" w:hAnsi="Calibri" w:cs="Calibri"/>
        <w:sz w:val="22"/>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B2B1" w14:textId="77777777" w:rsidR="007B505A" w:rsidRDefault="00B578F6">
    <w:pPr>
      <w:spacing w:before="0" w:after="0" w:line="259" w:lineRule="auto"/>
      <w:ind w:left="-884" w:right="0" w:firstLine="0"/>
    </w:pPr>
    <w:proofErr w:type="spellStart"/>
    <w:r>
      <w:rPr>
        <w:sz w:val="16"/>
      </w:rPr>
      <w:t>Docusign</w:t>
    </w:r>
    <w:proofErr w:type="spellEnd"/>
    <w:r>
      <w:rPr>
        <w:sz w:val="16"/>
      </w:rPr>
      <w:t xml:space="preserve"> Envelope ID: 244C3E52-8C7D-40AC-BFA5-39901B805085</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2DE1" w14:textId="77777777" w:rsidR="007B505A" w:rsidRDefault="00B578F6">
    <w:pPr>
      <w:spacing w:before="0" w:after="370" w:line="259" w:lineRule="auto"/>
      <w:ind w:left="-1100" w:right="0" w:firstLine="0"/>
    </w:pPr>
    <w:proofErr w:type="spellStart"/>
    <w:r>
      <w:rPr>
        <w:sz w:val="16"/>
      </w:rPr>
      <w:t>Docusign</w:t>
    </w:r>
    <w:proofErr w:type="spellEnd"/>
    <w:r>
      <w:rPr>
        <w:sz w:val="16"/>
      </w:rPr>
      <w:t xml:space="preserve"> Envelope ID: 244C3E52-8C7D-40AC-BFA5-39901B805085</w:t>
    </w:r>
  </w:p>
  <w:p w14:paraId="7E08ED32" w14:textId="77777777" w:rsidR="007B505A" w:rsidRDefault="00B578F6">
    <w:pPr>
      <w:spacing w:before="0" w:after="5" w:line="259" w:lineRule="auto"/>
      <w:ind w:left="0" w:right="3179" w:firstLine="0"/>
      <w:jc w:val="both"/>
    </w:pPr>
    <w:r>
      <w:rPr>
        <w:rFonts w:ascii="Calibri" w:eastAsia="Calibri" w:hAnsi="Calibri" w:cs="Calibri"/>
        <w:b/>
        <w:sz w:val="22"/>
      </w:rPr>
      <w:t xml:space="preserve">Call-Off Schedule 13: (Implementation Plan and Testing) </w:t>
    </w:r>
    <w:r>
      <w:rPr>
        <w:sz w:val="20"/>
      </w:rPr>
      <w:t xml:space="preserve">Call-Off Ref:  </w:t>
    </w:r>
  </w:p>
  <w:p w14:paraId="37809CE9" w14:textId="77777777" w:rsidR="007B505A" w:rsidRDefault="00B578F6">
    <w:pPr>
      <w:spacing w:before="0" w:after="0" w:line="259" w:lineRule="auto"/>
      <w:ind w:left="0" w:right="0" w:firstLine="0"/>
    </w:pPr>
    <w:r>
      <w:rPr>
        <w:rFonts w:ascii="Calibri" w:eastAsia="Calibri" w:hAnsi="Calibri" w:cs="Calibri"/>
        <w:sz w:val="22"/>
      </w:rPr>
      <w:t>Crown Copyright</w:t>
    </w:r>
    <w:r>
      <w:rPr>
        <w:sz w:val="16"/>
      </w:rPr>
      <w:t xml:space="preserve"> </w:t>
    </w:r>
    <w:r>
      <w:rPr>
        <w:rFonts w:ascii="Calibri" w:eastAsia="Calibri" w:hAnsi="Calibri" w:cs="Calibri"/>
        <w:sz w:val="22"/>
      </w:rPr>
      <w:t xml:space="preserve">2018 </w:t>
    </w:r>
  </w:p>
  <w:p w14:paraId="5C107953" w14:textId="77777777" w:rsidR="007B505A" w:rsidRDefault="00B578F6">
    <w:pPr>
      <w:spacing w:before="0" w:after="0" w:line="259" w:lineRule="auto"/>
      <w:ind w:left="1418" w:right="0" w:firstLine="0"/>
    </w:pPr>
    <w:r>
      <w:rPr>
        <w:sz w:val="22"/>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3954" w14:textId="77777777" w:rsidR="007B505A" w:rsidRDefault="00B578F6">
    <w:pPr>
      <w:spacing w:before="0" w:after="370" w:line="259" w:lineRule="auto"/>
      <w:ind w:left="-1100" w:right="0" w:firstLine="0"/>
    </w:pPr>
    <w:proofErr w:type="spellStart"/>
    <w:r>
      <w:rPr>
        <w:sz w:val="16"/>
      </w:rPr>
      <w:t>Docusign</w:t>
    </w:r>
    <w:proofErr w:type="spellEnd"/>
    <w:r>
      <w:rPr>
        <w:sz w:val="16"/>
      </w:rPr>
      <w:t xml:space="preserve"> Envelope ID: 244C3E52-8C7D-40AC-BFA5-39901B805085</w:t>
    </w:r>
  </w:p>
  <w:p w14:paraId="05C14607" w14:textId="77777777" w:rsidR="007B505A" w:rsidRDefault="00B578F6">
    <w:pPr>
      <w:spacing w:before="0" w:after="5" w:line="259" w:lineRule="auto"/>
      <w:ind w:left="0" w:right="3179" w:firstLine="0"/>
      <w:jc w:val="both"/>
    </w:pPr>
    <w:r>
      <w:rPr>
        <w:rFonts w:ascii="Calibri" w:eastAsia="Calibri" w:hAnsi="Calibri" w:cs="Calibri"/>
        <w:b/>
        <w:sz w:val="22"/>
      </w:rPr>
      <w:t xml:space="preserve">Call-Off Schedule 13: (Implementation Plan and Testing) </w:t>
    </w:r>
    <w:r>
      <w:rPr>
        <w:sz w:val="20"/>
      </w:rPr>
      <w:t xml:space="preserve">Call-Off Ref:  </w:t>
    </w:r>
  </w:p>
  <w:p w14:paraId="62A82D6B" w14:textId="77777777" w:rsidR="007B505A" w:rsidRDefault="00B578F6">
    <w:pPr>
      <w:spacing w:before="0" w:after="0" w:line="259" w:lineRule="auto"/>
      <w:ind w:left="0" w:right="0" w:firstLine="0"/>
    </w:pPr>
    <w:r>
      <w:rPr>
        <w:rFonts w:ascii="Calibri" w:eastAsia="Calibri" w:hAnsi="Calibri" w:cs="Calibri"/>
        <w:sz w:val="22"/>
      </w:rPr>
      <w:t>Crown Copyright</w:t>
    </w:r>
    <w:r>
      <w:rPr>
        <w:sz w:val="16"/>
      </w:rPr>
      <w:t xml:space="preserve"> </w:t>
    </w:r>
    <w:r>
      <w:rPr>
        <w:rFonts w:ascii="Calibri" w:eastAsia="Calibri" w:hAnsi="Calibri" w:cs="Calibri"/>
        <w:sz w:val="22"/>
      </w:rPr>
      <w:t xml:space="preserve">2018 </w:t>
    </w:r>
  </w:p>
  <w:p w14:paraId="68E34885" w14:textId="77777777" w:rsidR="007B505A" w:rsidRDefault="00B578F6">
    <w:pPr>
      <w:spacing w:before="0" w:after="0" w:line="259" w:lineRule="auto"/>
      <w:ind w:left="1418" w:right="0" w:firstLine="0"/>
    </w:pPr>
    <w:r>
      <w:rPr>
        <w:sz w:val="22"/>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5FE3" w14:textId="77777777" w:rsidR="007B505A" w:rsidRDefault="00B578F6">
    <w:pPr>
      <w:spacing w:before="0" w:after="370" w:line="259" w:lineRule="auto"/>
      <w:ind w:left="-1100" w:right="0" w:firstLine="0"/>
    </w:pPr>
    <w:proofErr w:type="spellStart"/>
    <w:r>
      <w:rPr>
        <w:sz w:val="16"/>
      </w:rPr>
      <w:t>Docusign</w:t>
    </w:r>
    <w:proofErr w:type="spellEnd"/>
    <w:r>
      <w:rPr>
        <w:sz w:val="16"/>
      </w:rPr>
      <w:t xml:space="preserve"> Envelope ID: 244C3E52-8C7D-40AC-BFA5-39901B805085</w:t>
    </w:r>
  </w:p>
  <w:p w14:paraId="5B9166FF" w14:textId="77777777" w:rsidR="007B505A" w:rsidRDefault="00B578F6">
    <w:pPr>
      <w:spacing w:before="0" w:after="5" w:line="259" w:lineRule="auto"/>
      <w:ind w:left="0" w:right="3179" w:firstLine="0"/>
      <w:jc w:val="both"/>
    </w:pPr>
    <w:r>
      <w:rPr>
        <w:rFonts w:ascii="Calibri" w:eastAsia="Calibri" w:hAnsi="Calibri" w:cs="Calibri"/>
        <w:b/>
        <w:sz w:val="22"/>
      </w:rPr>
      <w:t xml:space="preserve">Call-Off Schedule 13: (Implementation Plan and Testing) </w:t>
    </w:r>
    <w:r>
      <w:rPr>
        <w:sz w:val="20"/>
      </w:rPr>
      <w:t xml:space="preserve">Call-Off Ref:  </w:t>
    </w:r>
  </w:p>
  <w:p w14:paraId="7429352D" w14:textId="77777777" w:rsidR="007B505A" w:rsidRDefault="00B578F6">
    <w:pPr>
      <w:spacing w:before="0" w:after="0" w:line="259" w:lineRule="auto"/>
      <w:ind w:left="0" w:right="0" w:firstLine="0"/>
    </w:pPr>
    <w:r>
      <w:rPr>
        <w:rFonts w:ascii="Calibri" w:eastAsia="Calibri" w:hAnsi="Calibri" w:cs="Calibri"/>
        <w:sz w:val="22"/>
      </w:rPr>
      <w:t>Crown Copyright</w:t>
    </w:r>
    <w:r>
      <w:rPr>
        <w:sz w:val="16"/>
      </w:rPr>
      <w:t xml:space="preserve"> </w:t>
    </w:r>
    <w:r>
      <w:rPr>
        <w:rFonts w:ascii="Calibri" w:eastAsia="Calibri" w:hAnsi="Calibri" w:cs="Calibri"/>
        <w:sz w:val="22"/>
      </w:rPr>
      <w:t xml:space="preserve">2018 </w:t>
    </w:r>
  </w:p>
  <w:p w14:paraId="6BE9F8CE" w14:textId="77777777" w:rsidR="007B505A" w:rsidRDefault="00B578F6">
    <w:pPr>
      <w:spacing w:before="0" w:after="0" w:line="259" w:lineRule="auto"/>
      <w:ind w:left="1418" w:right="0" w:firstLine="0"/>
    </w:pPr>
    <w:r>
      <w:rPr>
        <w:sz w:val="22"/>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9EB2" w14:textId="77777777" w:rsidR="007B505A" w:rsidRDefault="00B578F6">
    <w:pPr>
      <w:spacing w:before="0" w:after="346" w:line="259" w:lineRule="auto"/>
      <w:ind w:left="-901" w:right="0" w:firstLine="0"/>
    </w:pPr>
    <w:proofErr w:type="spellStart"/>
    <w:r>
      <w:rPr>
        <w:sz w:val="16"/>
      </w:rPr>
      <w:t>Docusign</w:t>
    </w:r>
    <w:proofErr w:type="spellEnd"/>
    <w:r>
      <w:rPr>
        <w:sz w:val="16"/>
      </w:rPr>
      <w:t xml:space="preserve"> Envelope ID: 244C3E52-8C7D-40AC-BFA5-39901B805085</w:t>
    </w:r>
  </w:p>
  <w:p w14:paraId="38E0EB4E" w14:textId="77777777" w:rsidR="007B505A" w:rsidRDefault="00B578F6">
    <w:pPr>
      <w:spacing w:before="0" w:after="32" w:line="244" w:lineRule="auto"/>
      <w:ind w:left="199" w:right="4747" w:firstLine="0"/>
    </w:pPr>
    <w:r>
      <w:rPr>
        <w:b/>
        <w:sz w:val="20"/>
      </w:rPr>
      <w:t xml:space="preserve">Call-Off Schedule 14 (Service Levels) </w:t>
    </w:r>
    <w:r>
      <w:rPr>
        <w:sz w:val="20"/>
      </w:rPr>
      <w:t xml:space="preserve">Call-Off Ref: </w:t>
    </w:r>
  </w:p>
  <w:p w14:paraId="27AFE49B" w14:textId="77777777" w:rsidR="007B505A" w:rsidRDefault="00B578F6">
    <w:pPr>
      <w:spacing w:before="0" w:after="0" w:line="259" w:lineRule="auto"/>
      <w:ind w:left="199" w:right="0" w:firstLine="0"/>
    </w:pPr>
    <w:r>
      <w:rPr>
        <w:sz w:val="20"/>
      </w:rPr>
      <w:t>Crown Copyright</w:t>
    </w:r>
    <w:r>
      <w:rPr>
        <w:sz w:val="20"/>
        <w:vertAlign w:val="subscript"/>
      </w:rPr>
      <w:t xml:space="preserve"> </w:t>
    </w:r>
    <w:r>
      <w:rPr>
        <w:sz w:val="20"/>
      </w:rPr>
      <w:t>2018</w:t>
    </w:r>
    <w: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9EDF" w14:textId="77777777" w:rsidR="007B505A" w:rsidRDefault="00B578F6">
    <w:pPr>
      <w:spacing w:before="0" w:after="346" w:line="259" w:lineRule="auto"/>
      <w:ind w:left="-901" w:right="0" w:firstLine="0"/>
    </w:pPr>
    <w:proofErr w:type="spellStart"/>
    <w:r>
      <w:rPr>
        <w:sz w:val="16"/>
      </w:rPr>
      <w:t>Docusign</w:t>
    </w:r>
    <w:proofErr w:type="spellEnd"/>
    <w:r>
      <w:rPr>
        <w:sz w:val="16"/>
      </w:rPr>
      <w:t xml:space="preserve"> Envelope ID: 244C3E52-8C7D-40AC-BFA5-39901B805085</w:t>
    </w:r>
  </w:p>
  <w:p w14:paraId="0DAFD51D" w14:textId="77777777" w:rsidR="007B505A" w:rsidRDefault="00B578F6">
    <w:pPr>
      <w:spacing w:before="0" w:after="32" w:line="244" w:lineRule="auto"/>
      <w:ind w:left="199" w:right="4747" w:firstLine="0"/>
    </w:pPr>
    <w:r>
      <w:rPr>
        <w:b/>
        <w:sz w:val="20"/>
      </w:rPr>
      <w:t xml:space="preserve">Call-Off Schedule 14 (Service Levels) </w:t>
    </w:r>
    <w:r>
      <w:rPr>
        <w:sz w:val="20"/>
      </w:rPr>
      <w:t xml:space="preserve">Call-Off Ref: </w:t>
    </w:r>
  </w:p>
  <w:p w14:paraId="2D8F7601" w14:textId="77777777" w:rsidR="007B505A" w:rsidRDefault="00B578F6">
    <w:pPr>
      <w:spacing w:before="0" w:after="0" w:line="259" w:lineRule="auto"/>
      <w:ind w:left="199" w:right="0" w:firstLine="0"/>
    </w:pPr>
    <w:r>
      <w:rPr>
        <w:sz w:val="20"/>
      </w:rPr>
      <w:t>Crown Copyright</w:t>
    </w:r>
    <w:r>
      <w:rPr>
        <w:sz w:val="20"/>
        <w:vertAlign w:val="subscript"/>
      </w:rPr>
      <w:t xml:space="preserve"> </w:t>
    </w:r>
    <w:r>
      <w:rPr>
        <w:sz w:val="20"/>
      </w:rPr>
      <w:t>2018</w:t>
    </w:r>
    <w: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E041" w14:textId="77777777" w:rsidR="007B505A" w:rsidRDefault="00B578F6">
    <w:pPr>
      <w:spacing w:before="0" w:after="346" w:line="259" w:lineRule="auto"/>
      <w:ind w:left="-901" w:right="0" w:firstLine="0"/>
    </w:pPr>
    <w:proofErr w:type="spellStart"/>
    <w:r>
      <w:rPr>
        <w:sz w:val="16"/>
      </w:rPr>
      <w:t>Docusign</w:t>
    </w:r>
    <w:proofErr w:type="spellEnd"/>
    <w:r>
      <w:rPr>
        <w:sz w:val="16"/>
      </w:rPr>
      <w:t xml:space="preserve"> Envelope ID: 244C3E52-8C7D-40AC-BFA5-39901B805085</w:t>
    </w:r>
  </w:p>
  <w:p w14:paraId="5A59D1FD" w14:textId="77777777" w:rsidR="007B505A" w:rsidRDefault="00B578F6">
    <w:pPr>
      <w:spacing w:before="0" w:after="32" w:line="244" w:lineRule="auto"/>
      <w:ind w:left="199" w:right="4747" w:firstLine="0"/>
    </w:pPr>
    <w:r>
      <w:rPr>
        <w:b/>
        <w:sz w:val="20"/>
      </w:rPr>
      <w:t xml:space="preserve">Call-Off Schedule 14 (Service Levels) </w:t>
    </w:r>
    <w:r>
      <w:rPr>
        <w:sz w:val="20"/>
      </w:rPr>
      <w:t xml:space="preserve">Call-Off Ref: </w:t>
    </w:r>
  </w:p>
  <w:p w14:paraId="42D9AF7A" w14:textId="77777777" w:rsidR="007B505A" w:rsidRDefault="00B578F6">
    <w:pPr>
      <w:spacing w:before="0" w:after="0" w:line="259" w:lineRule="auto"/>
      <w:ind w:left="199" w:right="0" w:firstLine="0"/>
    </w:pPr>
    <w:r>
      <w:rPr>
        <w:sz w:val="20"/>
      </w:rPr>
      <w:t>Crown Copyright</w:t>
    </w:r>
    <w:r>
      <w:rPr>
        <w:sz w:val="20"/>
        <w:vertAlign w:val="subscript"/>
      </w:rPr>
      <w:t xml:space="preserve"> </w:t>
    </w:r>
    <w:r>
      <w:rPr>
        <w:sz w:val="20"/>
      </w:rPr>
      <w:t>2018</w:t>
    </w:r>
    <w: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AA9D"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1A030E59" w14:textId="77777777" w:rsidR="007B505A" w:rsidRDefault="00B578F6">
    <w:pPr>
      <w:spacing w:before="0" w:after="0" w:line="244" w:lineRule="auto"/>
      <w:ind w:left="0" w:right="3274" w:firstLine="0"/>
    </w:pPr>
    <w:r>
      <w:rPr>
        <w:b/>
        <w:sz w:val="20"/>
      </w:rPr>
      <w:t>Call-Off Schedule 15 (Call-Off Contract Management)</w:t>
    </w:r>
    <w:r>
      <w:rPr>
        <w:sz w:val="20"/>
      </w:rPr>
      <w:t xml:space="preserve"> Call-Off Ref: </w:t>
    </w:r>
  </w:p>
  <w:p w14:paraId="024A207C" w14:textId="77777777" w:rsidR="007B505A" w:rsidRDefault="00B578F6">
    <w:pPr>
      <w:spacing w:before="0" w:after="0" w:line="259" w:lineRule="auto"/>
      <w:ind w:left="0" w:right="0" w:firstLine="0"/>
    </w:pPr>
    <w:r>
      <w:rPr>
        <w:sz w:val="20"/>
      </w:rPr>
      <w:t>Crown Copyright 2018</w:t>
    </w:r>
    <w:r>
      <w:rPr>
        <w:rFonts w:ascii="Calibri" w:eastAsia="Calibri" w:hAnsi="Calibri" w:cs="Calibri"/>
        <w:sz w:val="20"/>
      </w:rPr>
      <w:t xml:space="preserve"> </w:t>
    </w:r>
  </w:p>
  <w:p w14:paraId="70CCF8B4" w14:textId="77777777" w:rsidR="007B505A" w:rsidRDefault="00B578F6">
    <w:pPr>
      <w:spacing w:before="0" w:after="0" w:line="259" w:lineRule="auto"/>
      <w:ind w:left="0" w:right="0" w:firstLine="0"/>
    </w:pPr>
    <w:r>
      <w:rPr>
        <w:sz w:val="16"/>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7B8C"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5A217A2F" w14:textId="77777777" w:rsidR="007B505A" w:rsidRDefault="00B578F6">
    <w:pPr>
      <w:spacing w:before="0" w:after="0" w:line="244" w:lineRule="auto"/>
      <w:ind w:left="0" w:right="3274" w:firstLine="0"/>
    </w:pPr>
    <w:r>
      <w:rPr>
        <w:b/>
        <w:sz w:val="20"/>
      </w:rPr>
      <w:t>Call-Off Schedule 15 (Call-Off Contract Management)</w:t>
    </w:r>
    <w:r>
      <w:rPr>
        <w:sz w:val="20"/>
      </w:rPr>
      <w:t xml:space="preserve"> Call-Off Ref: </w:t>
    </w:r>
  </w:p>
  <w:p w14:paraId="51594320" w14:textId="77777777" w:rsidR="007B505A" w:rsidRDefault="00B578F6">
    <w:pPr>
      <w:spacing w:before="0" w:after="0" w:line="259" w:lineRule="auto"/>
      <w:ind w:left="0" w:right="0" w:firstLine="0"/>
    </w:pPr>
    <w:r>
      <w:rPr>
        <w:sz w:val="20"/>
      </w:rPr>
      <w:t>Crown Copyright 2018</w:t>
    </w:r>
    <w:r>
      <w:rPr>
        <w:rFonts w:ascii="Calibri" w:eastAsia="Calibri" w:hAnsi="Calibri" w:cs="Calibri"/>
        <w:sz w:val="20"/>
      </w:rPr>
      <w:t xml:space="preserve"> </w:t>
    </w:r>
  </w:p>
  <w:p w14:paraId="68710B99" w14:textId="77777777" w:rsidR="007B505A" w:rsidRDefault="00B578F6">
    <w:pPr>
      <w:spacing w:before="0" w:after="0" w:line="259" w:lineRule="auto"/>
      <w:ind w:left="0" w:right="0" w:firstLine="0"/>
    </w:pPr>
    <w:r>
      <w:rPr>
        <w:sz w:val="16"/>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E631"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41B7CE53" w14:textId="77777777" w:rsidR="007B505A" w:rsidRDefault="00B578F6">
    <w:pPr>
      <w:spacing w:before="0" w:after="0" w:line="244" w:lineRule="auto"/>
      <w:ind w:left="0" w:right="3274" w:firstLine="0"/>
    </w:pPr>
    <w:r>
      <w:rPr>
        <w:b/>
        <w:sz w:val="20"/>
      </w:rPr>
      <w:t>Call-Off Schedule 15 (Call-Off Contract Management)</w:t>
    </w:r>
    <w:r>
      <w:rPr>
        <w:sz w:val="20"/>
      </w:rPr>
      <w:t xml:space="preserve"> Call-Off Ref: </w:t>
    </w:r>
  </w:p>
  <w:p w14:paraId="43732EFA" w14:textId="77777777" w:rsidR="007B505A" w:rsidRDefault="00B578F6">
    <w:pPr>
      <w:spacing w:before="0" w:after="0" w:line="259" w:lineRule="auto"/>
      <w:ind w:left="0" w:right="0" w:firstLine="0"/>
    </w:pPr>
    <w:r>
      <w:rPr>
        <w:sz w:val="20"/>
      </w:rPr>
      <w:t>Crown Copyright 2018</w:t>
    </w:r>
    <w:r>
      <w:rPr>
        <w:rFonts w:ascii="Calibri" w:eastAsia="Calibri" w:hAnsi="Calibri" w:cs="Calibri"/>
        <w:sz w:val="20"/>
      </w:rPr>
      <w:t xml:space="preserve"> </w:t>
    </w:r>
  </w:p>
  <w:p w14:paraId="34DE0B15" w14:textId="77777777" w:rsidR="007B505A" w:rsidRDefault="00B578F6">
    <w:pPr>
      <w:spacing w:before="0" w:after="0" w:line="259" w:lineRule="auto"/>
      <w:ind w:left="0" w:right="0" w:firstLine="0"/>
    </w:pP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9107"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372B824D" w14:textId="77777777" w:rsidR="007B505A" w:rsidRDefault="00B578F6">
    <w:pPr>
      <w:spacing w:before="0" w:after="0" w:line="259" w:lineRule="auto"/>
      <w:ind w:left="0" w:right="0" w:firstLine="0"/>
    </w:pPr>
    <w:r>
      <w:rPr>
        <w:b/>
        <w:sz w:val="20"/>
      </w:rPr>
      <w:t xml:space="preserve">Joint Schedule 2 (Variation Form) </w:t>
    </w:r>
  </w:p>
  <w:p w14:paraId="1B3285C3" w14:textId="77777777" w:rsidR="007B505A" w:rsidRDefault="00B578F6">
    <w:pPr>
      <w:spacing w:before="0" w:after="0" w:line="259" w:lineRule="auto"/>
      <w:ind w:left="0" w:right="0" w:firstLine="0"/>
    </w:pPr>
    <w:r>
      <w:rPr>
        <w:sz w:val="20"/>
      </w:rPr>
      <w:t>Crown Copyright 2018</w:t>
    </w:r>
    <w:r>
      <w:rPr>
        <w:rFonts w:ascii="Calibri" w:eastAsia="Calibri" w:hAnsi="Calibri" w:cs="Calibri"/>
        <w:sz w:val="22"/>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4F9"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72686A17" w14:textId="77777777" w:rsidR="007B505A" w:rsidRDefault="00B578F6">
    <w:pPr>
      <w:spacing w:before="0" w:after="0" w:line="259" w:lineRule="auto"/>
      <w:ind w:left="0" w:right="0" w:firstLine="0"/>
    </w:pPr>
    <w:r>
      <w:rPr>
        <w:b/>
        <w:sz w:val="20"/>
      </w:rPr>
      <w:t>Call-</w:t>
    </w:r>
  </w:p>
  <w:p w14:paraId="2ABAFB4E" w14:textId="77777777" w:rsidR="007B505A" w:rsidRDefault="00B578F6">
    <w:pPr>
      <w:spacing w:before="0" w:after="0" w:line="259" w:lineRule="auto"/>
      <w:ind w:left="0" w:right="0" w:firstLine="0"/>
    </w:pPr>
    <w:r>
      <w:rPr>
        <w:sz w:val="20"/>
      </w:rPr>
      <w:t>Call-</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3E2E"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17DB5689" w14:textId="77777777" w:rsidR="007B505A" w:rsidRDefault="00B578F6">
    <w:pPr>
      <w:spacing w:before="0" w:after="0" w:line="259" w:lineRule="auto"/>
      <w:ind w:left="0" w:right="0" w:firstLine="0"/>
    </w:pPr>
    <w:r>
      <w:rPr>
        <w:b/>
        <w:sz w:val="20"/>
      </w:rPr>
      <w:t>Call-</w:t>
    </w:r>
  </w:p>
  <w:p w14:paraId="549387EE" w14:textId="77777777" w:rsidR="007B505A" w:rsidRDefault="00B578F6">
    <w:pPr>
      <w:spacing w:before="0" w:after="0" w:line="259" w:lineRule="auto"/>
      <w:ind w:left="0" w:right="0" w:firstLine="0"/>
    </w:pPr>
    <w:r>
      <w:rPr>
        <w:sz w:val="20"/>
      </w:rPr>
      <w:t>Call-</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2DAC"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7AF3F580" w14:textId="77777777" w:rsidR="007B505A" w:rsidRDefault="00B578F6">
    <w:pPr>
      <w:spacing w:before="0" w:after="0" w:line="259" w:lineRule="auto"/>
      <w:ind w:left="0" w:right="0" w:firstLine="0"/>
    </w:pPr>
    <w:r>
      <w:rPr>
        <w:b/>
        <w:sz w:val="20"/>
      </w:rPr>
      <w:t>Call-</w:t>
    </w:r>
  </w:p>
  <w:p w14:paraId="7C1E1D6B" w14:textId="77777777" w:rsidR="007B505A" w:rsidRDefault="00B578F6">
    <w:pPr>
      <w:spacing w:before="0" w:after="0" w:line="259" w:lineRule="auto"/>
      <w:ind w:left="0" w:right="0" w:firstLine="0"/>
    </w:pPr>
    <w:r>
      <w:rPr>
        <w:sz w:val="20"/>
      </w:rPr>
      <w:t>Call-</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20B5" w14:textId="77777777" w:rsidR="007B505A" w:rsidRDefault="007B505A">
    <w:pPr>
      <w:spacing w:before="0" w:after="160" w:line="259" w:lineRule="auto"/>
      <w:ind w:left="0" w:right="0" w:firstLine="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E56A" w14:textId="77777777" w:rsidR="007B505A" w:rsidRDefault="007B505A">
    <w:pPr>
      <w:spacing w:before="0" w:after="160" w:line="259" w:lineRule="auto"/>
      <w:ind w:left="0" w:right="0" w:firstLine="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1BCE" w14:textId="77777777" w:rsidR="007B505A" w:rsidRDefault="007B505A">
    <w:pPr>
      <w:spacing w:before="0"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3E49"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19343F94" w14:textId="77777777" w:rsidR="007B505A" w:rsidRDefault="00B578F6">
    <w:pPr>
      <w:spacing w:before="0" w:after="0" w:line="259" w:lineRule="auto"/>
      <w:ind w:left="0" w:right="0" w:firstLine="0"/>
    </w:pPr>
    <w:r>
      <w:rPr>
        <w:b/>
        <w:sz w:val="20"/>
      </w:rPr>
      <w:t xml:space="preserve">Joint Schedule 2 (Variation Form) </w:t>
    </w:r>
  </w:p>
  <w:p w14:paraId="0477C811" w14:textId="77777777" w:rsidR="007B505A" w:rsidRDefault="00B578F6">
    <w:pPr>
      <w:spacing w:before="0" w:after="0" w:line="259" w:lineRule="auto"/>
      <w:ind w:left="0" w:right="0" w:firstLine="0"/>
    </w:pPr>
    <w:r>
      <w:rPr>
        <w:sz w:val="20"/>
      </w:rPr>
      <w:t>Crown Copyright 2018</w:t>
    </w: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CD00" w14:textId="77777777" w:rsidR="007B505A" w:rsidRDefault="00B578F6">
    <w:pPr>
      <w:spacing w:before="0" w:after="346" w:line="259" w:lineRule="auto"/>
      <w:ind w:left="-1100" w:right="0" w:firstLine="0"/>
    </w:pPr>
    <w:proofErr w:type="spellStart"/>
    <w:r>
      <w:rPr>
        <w:sz w:val="16"/>
      </w:rPr>
      <w:t>Docusign</w:t>
    </w:r>
    <w:proofErr w:type="spellEnd"/>
    <w:r>
      <w:rPr>
        <w:sz w:val="16"/>
      </w:rPr>
      <w:t xml:space="preserve"> Envelope ID: 244C3E52-8C7D-40AC-BFA5-39901B805085</w:t>
    </w:r>
  </w:p>
  <w:p w14:paraId="37233CE3" w14:textId="77777777" w:rsidR="007B505A" w:rsidRDefault="00B578F6">
    <w:pPr>
      <w:spacing w:before="0" w:after="0" w:line="259" w:lineRule="auto"/>
      <w:ind w:left="0" w:right="0" w:firstLine="0"/>
    </w:pPr>
    <w:r>
      <w:rPr>
        <w:b/>
        <w:sz w:val="20"/>
      </w:rPr>
      <w:t xml:space="preserve">Joint Schedule 2 (Variation Form) </w:t>
    </w:r>
  </w:p>
  <w:p w14:paraId="5DE399AB" w14:textId="77777777" w:rsidR="007B505A" w:rsidRDefault="00B578F6">
    <w:pPr>
      <w:spacing w:before="0" w:after="0" w:line="259" w:lineRule="auto"/>
      <w:ind w:left="0" w:right="0" w:firstLine="0"/>
    </w:pPr>
    <w:r>
      <w:rPr>
        <w:sz w:val="20"/>
      </w:rPr>
      <w:t>Crown Copyright 2018</w:t>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EA0"/>
    <w:multiLevelType w:val="hybridMultilevel"/>
    <w:tmpl w:val="96281232"/>
    <w:lvl w:ilvl="0" w:tplc="78A03590">
      <w:start w:val="1"/>
      <w:numFmt w:val="lowerLetter"/>
      <w:lvlText w:val="(%1)"/>
      <w:lvlJc w:val="left"/>
      <w:pPr>
        <w:ind w:left="2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48B6CA">
      <w:start w:val="1"/>
      <w:numFmt w:val="lowerLetter"/>
      <w:lvlText w:val="%2"/>
      <w:lvlJc w:val="left"/>
      <w:pPr>
        <w:ind w:left="2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766552">
      <w:start w:val="1"/>
      <w:numFmt w:val="lowerRoman"/>
      <w:lvlText w:val="%3"/>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121E08">
      <w:start w:val="1"/>
      <w:numFmt w:val="decimal"/>
      <w:lvlText w:val="%4"/>
      <w:lvlJc w:val="left"/>
      <w:pPr>
        <w:ind w:left="3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96A314">
      <w:start w:val="1"/>
      <w:numFmt w:val="lowerLetter"/>
      <w:lvlText w:val="%5"/>
      <w:lvlJc w:val="left"/>
      <w:pPr>
        <w:ind w:left="4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E4A1E">
      <w:start w:val="1"/>
      <w:numFmt w:val="lowerRoman"/>
      <w:lvlText w:val="%6"/>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B81F56">
      <w:start w:val="1"/>
      <w:numFmt w:val="decimal"/>
      <w:lvlText w:val="%7"/>
      <w:lvlJc w:val="left"/>
      <w:pPr>
        <w:ind w:left="6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861678">
      <w:start w:val="1"/>
      <w:numFmt w:val="lowerLetter"/>
      <w:lvlText w:val="%8"/>
      <w:lvlJc w:val="left"/>
      <w:pPr>
        <w:ind w:left="6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904DFA">
      <w:start w:val="1"/>
      <w:numFmt w:val="lowerRoman"/>
      <w:lvlText w:val="%9"/>
      <w:lvlJc w:val="left"/>
      <w:pPr>
        <w:ind w:left="7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37734E"/>
    <w:multiLevelType w:val="hybridMultilevel"/>
    <w:tmpl w:val="A6163C36"/>
    <w:lvl w:ilvl="0" w:tplc="61A2DC28">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448278">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41B46">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2EFB3C">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BEB9D2">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C047E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8247AA">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9ED038">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C6223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4C0E1D"/>
    <w:multiLevelType w:val="multilevel"/>
    <w:tmpl w:val="575027BA"/>
    <w:lvl w:ilvl="0">
      <w:start w:val="1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A159A9"/>
    <w:multiLevelType w:val="hybridMultilevel"/>
    <w:tmpl w:val="C3D0B2D4"/>
    <w:lvl w:ilvl="0" w:tplc="DC94A45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8C1C06">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D66F60">
      <w:start w:val="1"/>
      <w:numFmt w:val="bullet"/>
      <w:lvlText w:val="o"/>
      <w:lvlJc w:val="left"/>
      <w:pPr>
        <w:ind w:left="18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FFE946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43EFC0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962924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6492A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AC2A39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90A853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501B73"/>
    <w:multiLevelType w:val="hybridMultilevel"/>
    <w:tmpl w:val="88583412"/>
    <w:lvl w:ilvl="0" w:tplc="EFAAE60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90D29E">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A2A7AC">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2E972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9CEBE4">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64811E">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BA1516">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F4522C">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50CF2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437886"/>
    <w:multiLevelType w:val="hybridMultilevel"/>
    <w:tmpl w:val="10D419A8"/>
    <w:lvl w:ilvl="0" w:tplc="AC42D054">
      <w:start w:val="1"/>
      <w:numFmt w:val="lowerLetter"/>
      <w:lvlText w:val="(%1)"/>
      <w:lvlJc w:val="left"/>
      <w:pPr>
        <w:ind w:left="2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CEF2A0">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9229F0">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7A7722">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144432">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5A7EFA">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1667A4">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BEBEEC">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D07084">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2F4AB4"/>
    <w:multiLevelType w:val="hybridMultilevel"/>
    <w:tmpl w:val="51A45D24"/>
    <w:lvl w:ilvl="0" w:tplc="A01CF6B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78448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FC7CF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CCC1C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20D430">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5E2D0E">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0AE67A">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9C8516">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E85F8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2040D9"/>
    <w:multiLevelType w:val="hybridMultilevel"/>
    <w:tmpl w:val="27A08C48"/>
    <w:lvl w:ilvl="0" w:tplc="15FE10C2">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929728">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FCA19C">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001642">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DA5734">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1A09D2">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682F3E">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868FCC">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C057FC">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524FCC"/>
    <w:multiLevelType w:val="hybridMultilevel"/>
    <w:tmpl w:val="1FEC0E54"/>
    <w:lvl w:ilvl="0" w:tplc="07D0024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AADA0A">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289756">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36420A">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E5E5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8C154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B0B418">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044580">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4E8D4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7BD0A9E"/>
    <w:multiLevelType w:val="hybridMultilevel"/>
    <w:tmpl w:val="03C64382"/>
    <w:lvl w:ilvl="0" w:tplc="2C0A0012">
      <w:start w:val="1"/>
      <w:numFmt w:val="lowerLetter"/>
      <w:lvlText w:val="(%1)"/>
      <w:lvlJc w:val="left"/>
      <w:pPr>
        <w:ind w:left="4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BA0404">
      <w:start w:val="1"/>
      <w:numFmt w:val="lowerLetter"/>
      <w:lvlText w:val="%2"/>
      <w:lvlJc w:val="left"/>
      <w:pPr>
        <w:ind w:left="3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A6610">
      <w:start w:val="1"/>
      <w:numFmt w:val="lowerRoman"/>
      <w:lvlText w:val="%3"/>
      <w:lvlJc w:val="left"/>
      <w:pPr>
        <w:ind w:left="39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F88C08">
      <w:start w:val="1"/>
      <w:numFmt w:val="decimal"/>
      <w:lvlText w:val="%4"/>
      <w:lvlJc w:val="left"/>
      <w:pPr>
        <w:ind w:left="4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47522">
      <w:start w:val="1"/>
      <w:numFmt w:val="lowerLetter"/>
      <w:lvlText w:val="%5"/>
      <w:lvlJc w:val="left"/>
      <w:pPr>
        <w:ind w:left="5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6C2C26">
      <w:start w:val="1"/>
      <w:numFmt w:val="lowerRoman"/>
      <w:lvlText w:val="%6"/>
      <w:lvlJc w:val="left"/>
      <w:pPr>
        <w:ind w:left="6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20BB90">
      <w:start w:val="1"/>
      <w:numFmt w:val="decimal"/>
      <w:lvlText w:val="%7"/>
      <w:lvlJc w:val="left"/>
      <w:pPr>
        <w:ind w:left="6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B4A93E">
      <w:start w:val="1"/>
      <w:numFmt w:val="lowerLetter"/>
      <w:lvlText w:val="%8"/>
      <w:lvlJc w:val="left"/>
      <w:pPr>
        <w:ind w:left="7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AE647E">
      <w:start w:val="1"/>
      <w:numFmt w:val="lowerRoman"/>
      <w:lvlText w:val="%9"/>
      <w:lvlJc w:val="left"/>
      <w:pPr>
        <w:ind w:left="8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9C45548"/>
    <w:multiLevelType w:val="hybridMultilevel"/>
    <w:tmpl w:val="CC14A162"/>
    <w:lvl w:ilvl="0" w:tplc="B3660502">
      <w:start w:val="1"/>
      <w:numFmt w:val="lowerLetter"/>
      <w:lvlText w:val="(%1)"/>
      <w:lvlJc w:val="left"/>
      <w:pPr>
        <w:ind w:left="3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DCBBE2">
      <w:start w:val="1"/>
      <w:numFmt w:val="lowerLetter"/>
      <w:lvlText w:val="%2"/>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003284">
      <w:start w:val="1"/>
      <w:numFmt w:val="lowerRoman"/>
      <w:lvlText w:val="%3"/>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7C7640">
      <w:start w:val="1"/>
      <w:numFmt w:val="decimal"/>
      <w:lvlText w:val="%4"/>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2C7434">
      <w:start w:val="1"/>
      <w:numFmt w:val="lowerLetter"/>
      <w:lvlText w:val="%5"/>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E6B0E4">
      <w:start w:val="1"/>
      <w:numFmt w:val="lowerRoman"/>
      <w:lvlText w:val="%6"/>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3C6DC4">
      <w:start w:val="1"/>
      <w:numFmt w:val="decimal"/>
      <w:lvlText w:val="%7"/>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189794">
      <w:start w:val="1"/>
      <w:numFmt w:val="lowerLetter"/>
      <w:lvlText w:val="%8"/>
      <w:lvlJc w:val="left"/>
      <w:pPr>
        <w:ind w:left="7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48C3C8">
      <w:start w:val="1"/>
      <w:numFmt w:val="lowerRoman"/>
      <w:lvlText w:val="%9"/>
      <w:lvlJc w:val="left"/>
      <w:pPr>
        <w:ind w:left="8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D8631F"/>
    <w:multiLevelType w:val="hybridMultilevel"/>
    <w:tmpl w:val="D90C424C"/>
    <w:lvl w:ilvl="0" w:tplc="E646A2F2">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A07D3A">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4A5A3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F4F82C">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407436">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D2B02E">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ADC5574">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60AB6A">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DE8516">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ACF5B7A"/>
    <w:multiLevelType w:val="hybridMultilevel"/>
    <w:tmpl w:val="5ACE120E"/>
    <w:lvl w:ilvl="0" w:tplc="1714DF0A">
      <w:start w:val="8"/>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D811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B4A2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4C19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4611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0AF9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4C03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325F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08DFB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2D606D"/>
    <w:multiLevelType w:val="multilevel"/>
    <w:tmpl w:val="04CC723A"/>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915ACC"/>
    <w:multiLevelType w:val="hybridMultilevel"/>
    <w:tmpl w:val="113211E2"/>
    <w:lvl w:ilvl="0" w:tplc="7D7C8B70">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3E368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9221CE">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2ABFAA">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2A9D16">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58A490">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383F54">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0E7676">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76EF06">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D0A5D6F"/>
    <w:multiLevelType w:val="hybridMultilevel"/>
    <w:tmpl w:val="53729420"/>
    <w:lvl w:ilvl="0" w:tplc="34F89AC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280E3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905746">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1A483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DEFE8C">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2438A2">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E48568">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E45FDA">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F8FCD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D7C1275"/>
    <w:multiLevelType w:val="multilevel"/>
    <w:tmpl w:val="76DC776E"/>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D9257A4"/>
    <w:multiLevelType w:val="hybridMultilevel"/>
    <w:tmpl w:val="0DF86010"/>
    <w:lvl w:ilvl="0" w:tplc="C3A6735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881E2A">
      <w:start w:val="1"/>
      <w:numFmt w:val="bullet"/>
      <w:lvlText w:val="o"/>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A7A4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9C6B90">
      <w:start w:val="1"/>
      <w:numFmt w:val="bullet"/>
      <w:lvlText w:val="•"/>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ED540">
      <w:start w:val="1"/>
      <w:numFmt w:val="bullet"/>
      <w:lvlText w:val="o"/>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DE727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E37B6">
      <w:start w:val="1"/>
      <w:numFmt w:val="bullet"/>
      <w:lvlText w:val="•"/>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24E20C">
      <w:start w:val="1"/>
      <w:numFmt w:val="bullet"/>
      <w:lvlText w:val="o"/>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8882C2">
      <w:start w:val="1"/>
      <w:numFmt w:val="bullet"/>
      <w:lvlText w:val="▪"/>
      <w:lvlJc w:val="left"/>
      <w:pPr>
        <w:ind w:left="6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DCB48E2"/>
    <w:multiLevelType w:val="hybridMultilevel"/>
    <w:tmpl w:val="AA58869A"/>
    <w:lvl w:ilvl="0" w:tplc="50C8612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C6C734">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FE267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5C6E2C">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225A6">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B2CC4E">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FC901C">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1EA894">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74960A">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EF33DB0"/>
    <w:multiLevelType w:val="hybridMultilevel"/>
    <w:tmpl w:val="84728DF8"/>
    <w:lvl w:ilvl="0" w:tplc="0428B31E">
      <w:start w:val="1"/>
      <w:numFmt w:val="lowerLetter"/>
      <w:lvlText w:val="(%1)"/>
      <w:lvlJc w:val="left"/>
      <w:pPr>
        <w:ind w:left="2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D24AB2">
      <w:start w:val="1"/>
      <w:numFmt w:val="lowerLetter"/>
      <w:lvlText w:val="%2"/>
      <w:lvlJc w:val="left"/>
      <w:pPr>
        <w:ind w:left="2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2855EE">
      <w:start w:val="1"/>
      <w:numFmt w:val="lowerRoman"/>
      <w:lvlText w:val="%3"/>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56110A">
      <w:start w:val="1"/>
      <w:numFmt w:val="decimal"/>
      <w:lvlText w:val="%4"/>
      <w:lvlJc w:val="left"/>
      <w:pPr>
        <w:ind w:left="3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5EF774">
      <w:start w:val="1"/>
      <w:numFmt w:val="lowerLetter"/>
      <w:lvlText w:val="%5"/>
      <w:lvlJc w:val="left"/>
      <w:pPr>
        <w:ind w:left="4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FA2CEC">
      <w:start w:val="1"/>
      <w:numFmt w:val="lowerRoman"/>
      <w:lvlText w:val="%6"/>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4070E">
      <w:start w:val="1"/>
      <w:numFmt w:val="decimal"/>
      <w:lvlText w:val="%7"/>
      <w:lvlJc w:val="left"/>
      <w:pPr>
        <w:ind w:left="6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2D8BE">
      <w:start w:val="1"/>
      <w:numFmt w:val="lowerLetter"/>
      <w:lvlText w:val="%8"/>
      <w:lvlJc w:val="left"/>
      <w:pPr>
        <w:ind w:left="6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9C7A9A">
      <w:start w:val="1"/>
      <w:numFmt w:val="lowerRoman"/>
      <w:lvlText w:val="%9"/>
      <w:lvlJc w:val="left"/>
      <w:pPr>
        <w:ind w:left="7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F9860E5"/>
    <w:multiLevelType w:val="hybridMultilevel"/>
    <w:tmpl w:val="FFB09754"/>
    <w:lvl w:ilvl="0" w:tplc="051A23FC">
      <w:start w:val="1"/>
      <w:numFmt w:val="lowerLetter"/>
      <w:lvlText w:val="%1)"/>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4AC4C8">
      <w:start w:val="1"/>
      <w:numFmt w:val="lowerLetter"/>
      <w:lvlText w:val="%2"/>
      <w:lvlJc w:val="left"/>
      <w:pPr>
        <w:ind w:left="1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4726C">
      <w:start w:val="1"/>
      <w:numFmt w:val="lowerRoman"/>
      <w:lvlText w:val="%3"/>
      <w:lvlJc w:val="left"/>
      <w:pPr>
        <w:ind w:left="2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8EE150">
      <w:start w:val="1"/>
      <w:numFmt w:val="decimal"/>
      <w:lvlText w:val="%4"/>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C68A8A">
      <w:start w:val="1"/>
      <w:numFmt w:val="lowerLetter"/>
      <w:lvlText w:val="%5"/>
      <w:lvlJc w:val="left"/>
      <w:pPr>
        <w:ind w:left="3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380376">
      <w:start w:val="1"/>
      <w:numFmt w:val="lowerRoman"/>
      <w:lvlText w:val="%6"/>
      <w:lvlJc w:val="left"/>
      <w:pPr>
        <w:ind w:left="4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E86F50">
      <w:start w:val="1"/>
      <w:numFmt w:val="decimal"/>
      <w:lvlText w:val="%7"/>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8449BA">
      <w:start w:val="1"/>
      <w:numFmt w:val="lowerLetter"/>
      <w:lvlText w:val="%8"/>
      <w:lvlJc w:val="left"/>
      <w:pPr>
        <w:ind w:left="5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B443B8">
      <w:start w:val="1"/>
      <w:numFmt w:val="lowerRoman"/>
      <w:lvlText w:val="%9"/>
      <w:lvlJc w:val="left"/>
      <w:pPr>
        <w:ind w:left="6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0013C59"/>
    <w:multiLevelType w:val="hybridMultilevel"/>
    <w:tmpl w:val="D89C6BC4"/>
    <w:lvl w:ilvl="0" w:tplc="C9DA362A">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EA4872">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3EF4DE">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6C951A">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A4880">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3202F8">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A6846A">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CEEB34">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98D7D2">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0375373"/>
    <w:multiLevelType w:val="multilevel"/>
    <w:tmpl w:val="68DE950E"/>
    <w:lvl w:ilvl="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1D246F5"/>
    <w:multiLevelType w:val="multilevel"/>
    <w:tmpl w:val="EE107F7C"/>
    <w:lvl w:ilvl="0">
      <w:start w:val="1"/>
      <w:numFmt w:val="decimal"/>
      <w:lvlText w:val="%1."/>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2335663"/>
    <w:multiLevelType w:val="hybridMultilevel"/>
    <w:tmpl w:val="C6E01C54"/>
    <w:lvl w:ilvl="0" w:tplc="0758384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00ECD0">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B46890">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1AD3DC">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96A67C">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2A21B0">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7E1988">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3044F8">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5A13BC">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25D3100"/>
    <w:multiLevelType w:val="hybridMultilevel"/>
    <w:tmpl w:val="1DF6B442"/>
    <w:lvl w:ilvl="0" w:tplc="BC16292A">
      <w:start w:val="1"/>
      <w:numFmt w:val="bullet"/>
      <w:lvlText w:val="•"/>
      <w:lvlJc w:val="left"/>
      <w:pPr>
        <w:ind w:left="1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C2368">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84B8B2">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0CCF5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C0CFB8">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38C3F8">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A6C89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AC04BE">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5AC6C6">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2F02A29"/>
    <w:multiLevelType w:val="hybridMultilevel"/>
    <w:tmpl w:val="35A69E12"/>
    <w:lvl w:ilvl="0" w:tplc="A78C577C">
      <w:start w:val="1"/>
      <w:numFmt w:val="lowerLetter"/>
      <w:lvlText w:val="%1)"/>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4037AC">
      <w:start w:val="1"/>
      <w:numFmt w:val="upperLetter"/>
      <w:lvlText w:val="%2."/>
      <w:lvlJc w:val="left"/>
      <w:pPr>
        <w:ind w:left="2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B2C6A4">
      <w:start w:val="1"/>
      <w:numFmt w:val="lowerRoman"/>
      <w:lvlText w:val="%3"/>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F0DFC2">
      <w:start w:val="1"/>
      <w:numFmt w:val="decimal"/>
      <w:lvlText w:val="%4"/>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5EB0FE">
      <w:start w:val="1"/>
      <w:numFmt w:val="lowerLetter"/>
      <w:lvlText w:val="%5"/>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F69990">
      <w:start w:val="1"/>
      <w:numFmt w:val="lowerRoman"/>
      <w:lvlText w:val="%6"/>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FAAFF0">
      <w:start w:val="1"/>
      <w:numFmt w:val="decimal"/>
      <w:lvlText w:val="%7"/>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5468F6">
      <w:start w:val="1"/>
      <w:numFmt w:val="lowerLetter"/>
      <w:lvlText w:val="%8"/>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90BB32">
      <w:start w:val="1"/>
      <w:numFmt w:val="lowerRoman"/>
      <w:lvlText w:val="%9"/>
      <w:lvlJc w:val="left"/>
      <w:pPr>
        <w:ind w:left="7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3514DD4"/>
    <w:multiLevelType w:val="hybridMultilevel"/>
    <w:tmpl w:val="1660DFF2"/>
    <w:lvl w:ilvl="0" w:tplc="C7D82CE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12AC3E">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6809D2">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BABFEA">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4084BE">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56217E">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0AA874">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CE6BCA">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08B480">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39E45AF"/>
    <w:multiLevelType w:val="hybridMultilevel"/>
    <w:tmpl w:val="3934FAF4"/>
    <w:lvl w:ilvl="0" w:tplc="17962098">
      <w:start w:val="1"/>
      <w:numFmt w:val="lowerLetter"/>
      <w:lvlText w:val="(%1)"/>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E2C9EE">
      <w:start w:val="1"/>
      <w:numFmt w:val="lowerLetter"/>
      <w:lvlText w:val="%2"/>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1ADCBA">
      <w:start w:val="1"/>
      <w:numFmt w:val="lowerRoman"/>
      <w:lvlText w:val="%3"/>
      <w:lvlJc w:val="left"/>
      <w:pPr>
        <w:ind w:left="2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6840B2">
      <w:start w:val="1"/>
      <w:numFmt w:val="decimal"/>
      <w:lvlText w:val="%4"/>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D49334">
      <w:start w:val="1"/>
      <w:numFmt w:val="lowerLetter"/>
      <w:lvlText w:val="%5"/>
      <w:lvlJc w:val="left"/>
      <w:pPr>
        <w:ind w:left="3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1E76A6">
      <w:start w:val="1"/>
      <w:numFmt w:val="lowerRoman"/>
      <w:lvlText w:val="%6"/>
      <w:lvlJc w:val="left"/>
      <w:pPr>
        <w:ind w:left="4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98CB80">
      <w:start w:val="1"/>
      <w:numFmt w:val="decimal"/>
      <w:lvlText w:val="%7"/>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4A4F54">
      <w:start w:val="1"/>
      <w:numFmt w:val="lowerLetter"/>
      <w:lvlText w:val="%8"/>
      <w:lvlJc w:val="left"/>
      <w:pPr>
        <w:ind w:left="5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568768">
      <w:start w:val="1"/>
      <w:numFmt w:val="lowerRoman"/>
      <w:lvlText w:val="%9"/>
      <w:lvlJc w:val="left"/>
      <w:pPr>
        <w:ind w:left="6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655761A"/>
    <w:multiLevelType w:val="hybridMultilevel"/>
    <w:tmpl w:val="2B248404"/>
    <w:lvl w:ilvl="0" w:tplc="2E82937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668C62">
      <w:start w:val="1"/>
      <w:numFmt w:val="lowerLetter"/>
      <w:lvlText w:val="%2"/>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043318">
      <w:start w:val="1"/>
      <w:numFmt w:val="lowerRoman"/>
      <w:lvlText w:val="%3"/>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32B3C8">
      <w:start w:val="1"/>
      <w:numFmt w:val="decimal"/>
      <w:lvlText w:val="%4"/>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A72C0">
      <w:start w:val="1"/>
      <w:numFmt w:val="lowerLetter"/>
      <w:lvlText w:val="%5"/>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0C1ED4">
      <w:start w:val="1"/>
      <w:numFmt w:val="lowerRoman"/>
      <w:lvlText w:val="%6"/>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10AA14">
      <w:start w:val="1"/>
      <w:numFmt w:val="decimal"/>
      <w:lvlText w:val="%7"/>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7EBEAE">
      <w:start w:val="1"/>
      <w:numFmt w:val="lowerLetter"/>
      <w:lvlText w:val="%8"/>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402E5C">
      <w:start w:val="1"/>
      <w:numFmt w:val="lowerRoman"/>
      <w:lvlText w:val="%9"/>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6E92BDA"/>
    <w:multiLevelType w:val="hybridMultilevel"/>
    <w:tmpl w:val="2BFA6D86"/>
    <w:lvl w:ilvl="0" w:tplc="1E448982">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82CEB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4AA7A8">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F4434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26745A">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161F8E">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D47C2E">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92D35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D8730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7611DBE"/>
    <w:multiLevelType w:val="hybridMultilevel"/>
    <w:tmpl w:val="5BBE1DD6"/>
    <w:lvl w:ilvl="0" w:tplc="FB686CF0">
      <w:start w:val="1"/>
      <w:numFmt w:val="bullet"/>
      <w:lvlText w:val="•"/>
      <w:lvlJc w:val="left"/>
      <w:pPr>
        <w:ind w:left="1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C8E9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B64C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64E0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46CE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E864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B0A8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9667E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12AB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7C16E26"/>
    <w:multiLevelType w:val="hybridMultilevel"/>
    <w:tmpl w:val="C9E610A8"/>
    <w:lvl w:ilvl="0" w:tplc="3D9E68A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900D8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E4AC7A">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E6AE3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B293E6">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BA9958">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14BECC">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5E64B2">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C0E5CA">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8117128"/>
    <w:multiLevelType w:val="hybridMultilevel"/>
    <w:tmpl w:val="B3680BFC"/>
    <w:lvl w:ilvl="0" w:tplc="26E0D0C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5C85D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10396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56320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7ABBAE">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44E3BA">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463F18">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F88592">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22585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9673058"/>
    <w:multiLevelType w:val="hybridMultilevel"/>
    <w:tmpl w:val="D1F8C978"/>
    <w:lvl w:ilvl="0" w:tplc="AC187FB4">
      <w:start w:val="1"/>
      <w:numFmt w:val="lowerLetter"/>
      <w:lvlText w:val="(%1)"/>
      <w:lvlJc w:val="left"/>
      <w:pPr>
        <w:ind w:left="3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10BE3C">
      <w:start w:val="1"/>
      <w:numFmt w:val="lowerLetter"/>
      <w:lvlText w:val="%2"/>
      <w:lvlJc w:val="left"/>
      <w:pPr>
        <w:ind w:left="2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8CAB0C">
      <w:start w:val="1"/>
      <w:numFmt w:val="lowerRoman"/>
      <w:lvlText w:val="%3"/>
      <w:lvlJc w:val="left"/>
      <w:pPr>
        <w:ind w:left="3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48C19C">
      <w:start w:val="1"/>
      <w:numFmt w:val="decimal"/>
      <w:lvlText w:val="%4"/>
      <w:lvlJc w:val="left"/>
      <w:pPr>
        <w:ind w:left="4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8A49B0">
      <w:start w:val="1"/>
      <w:numFmt w:val="lowerLetter"/>
      <w:lvlText w:val="%5"/>
      <w:lvlJc w:val="left"/>
      <w:pPr>
        <w:ind w:left="48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98FCD0">
      <w:start w:val="1"/>
      <w:numFmt w:val="lowerRoman"/>
      <w:lvlText w:val="%6"/>
      <w:lvlJc w:val="left"/>
      <w:pPr>
        <w:ind w:left="5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56439E">
      <w:start w:val="1"/>
      <w:numFmt w:val="decimal"/>
      <w:lvlText w:val="%7"/>
      <w:lvlJc w:val="left"/>
      <w:pPr>
        <w:ind w:left="6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50ECD0">
      <w:start w:val="1"/>
      <w:numFmt w:val="lowerLetter"/>
      <w:lvlText w:val="%8"/>
      <w:lvlJc w:val="left"/>
      <w:pPr>
        <w:ind w:left="7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F86862">
      <w:start w:val="1"/>
      <w:numFmt w:val="lowerRoman"/>
      <w:lvlText w:val="%9"/>
      <w:lvlJc w:val="left"/>
      <w:pPr>
        <w:ind w:left="7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A375E4F"/>
    <w:multiLevelType w:val="hybridMultilevel"/>
    <w:tmpl w:val="9AFE879C"/>
    <w:lvl w:ilvl="0" w:tplc="D0A2512A">
      <w:start w:val="4"/>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8EC048">
      <w:start w:val="1"/>
      <w:numFmt w:val="lowerRoman"/>
      <w:lvlText w:val="(%2)"/>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F6009E">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ECD39A">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B40858">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E82156">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601178">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488E58">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6A947E">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BC22170"/>
    <w:multiLevelType w:val="hybridMultilevel"/>
    <w:tmpl w:val="D79C0CB2"/>
    <w:lvl w:ilvl="0" w:tplc="611E150C">
      <w:start w:val="1"/>
      <w:numFmt w:val="bullet"/>
      <w:lvlText w:val="•"/>
      <w:lvlJc w:val="left"/>
      <w:pPr>
        <w:ind w:left="1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6E9988">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7ADB28">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0EA3B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CEC3FA">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16235A">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B0B95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F4ED5C">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7C8A7E">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BF52EEC"/>
    <w:multiLevelType w:val="hybridMultilevel"/>
    <w:tmpl w:val="AD343338"/>
    <w:lvl w:ilvl="0" w:tplc="3756599A">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0D1D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22901A">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BCA3A2">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FC5E04">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9E817A">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824896">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CA975A">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C6D14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C8C4EB4"/>
    <w:multiLevelType w:val="hybridMultilevel"/>
    <w:tmpl w:val="11D0DA08"/>
    <w:lvl w:ilvl="0" w:tplc="04DE22E4">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C16C">
      <w:start w:val="1"/>
      <w:numFmt w:val="lowerLetter"/>
      <w:lvlText w:val="%2"/>
      <w:lvlJc w:val="left"/>
      <w:pPr>
        <w:ind w:left="1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0053CA">
      <w:start w:val="1"/>
      <w:numFmt w:val="lowerRoman"/>
      <w:lvlText w:val="%3"/>
      <w:lvlJc w:val="left"/>
      <w:pPr>
        <w:ind w:left="1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46A562">
      <w:start w:val="1"/>
      <w:numFmt w:val="decimal"/>
      <w:lvlText w:val="%4"/>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ECED72">
      <w:start w:val="1"/>
      <w:numFmt w:val="lowerLetter"/>
      <w:lvlText w:val="%5"/>
      <w:lvlJc w:val="left"/>
      <w:pPr>
        <w:ind w:left="3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6A7EFA">
      <w:start w:val="1"/>
      <w:numFmt w:val="lowerRoman"/>
      <w:lvlText w:val="%6"/>
      <w:lvlJc w:val="left"/>
      <w:pPr>
        <w:ind w:left="4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948144">
      <w:start w:val="1"/>
      <w:numFmt w:val="decimal"/>
      <w:lvlText w:val="%7"/>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BAA5F0">
      <w:start w:val="1"/>
      <w:numFmt w:val="lowerLetter"/>
      <w:lvlText w:val="%8"/>
      <w:lvlJc w:val="left"/>
      <w:pPr>
        <w:ind w:left="5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A44B6E">
      <w:start w:val="1"/>
      <w:numFmt w:val="lowerRoman"/>
      <w:lvlText w:val="%9"/>
      <w:lvlJc w:val="left"/>
      <w:pPr>
        <w:ind w:left="6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D6E33B0"/>
    <w:multiLevelType w:val="hybridMultilevel"/>
    <w:tmpl w:val="383E2A36"/>
    <w:lvl w:ilvl="0" w:tplc="DBF4CEDA">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740B9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66E524">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F21652">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7CBCF8">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5EFC4A">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400C2C">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3C10D8">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82CCC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E72211D"/>
    <w:multiLevelType w:val="multilevel"/>
    <w:tmpl w:val="19E6D7A2"/>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F6A5E5F"/>
    <w:multiLevelType w:val="hybridMultilevel"/>
    <w:tmpl w:val="423C7812"/>
    <w:lvl w:ilvl="0" w:tplc="E52092D6">
      <w:start w:val="3"/>
      <w:numFmt w:val="lowerLetter"/>
      <w:lvlText w:val="%1)"/>
      <w:lvlJc w:val="left"/>
      <w:pPr>
        <w:ind w:left="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E5BD4">
      <w:start w:val="1"/>
      <w:numFmt w:val="lowerLetter"/>
      <w:lvlText w:val="%2"/>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2CCCC">
      <w:start w:val="1"/>
      <w:numFmt w:val="lowerRoman"/>
      <w:lvlText w:val="%3"/>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0EDB02">
      <w:start w:val="1"/>
      <w:numFmt w:val="decimal"/>
      <w:lvlText w:val="%4"/>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8E86E8">
      <w:start w:val="1"/>
      <w:numFmt w:val="lowerLetter"/>
      <w:lvlText w:val="%5"/>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96B092">
      <w:start w:val="1"/>
      <w:numFmt w:val="lowerRoman"/>
      <w:lvlText w:val="%6"/>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7E104A">
      <w:start w:val="1"/>
      <w:numFmt w:val="decimal"/>
      <w:lvlText w:val="%7"/>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541330">
      <w:start w:val="1"/>
      <w:numFmt w:val="lowerLetter"/>
      <w:lvlText w:val="%8"/>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9E3890">
      <w:start w:val="1"/>
      <w:numFmt w:val="lowerRoman"/>
      <w:lvlText w:val="%9"/>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0075977"/>
    <w:multiLevelType w:val="multilevel"/>
    <w:tmpl w:val="EC9A6450"/>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1462E67"/>
    <w:multiLevelType w:val="hybridMultilevel"/>
    <w:tmpl w:val="C2E459D2"/>
    <w:lvl w:ilvl="0" w:tplc="228811D6">
      <w:start w:val="1"/>
      <w:numFmt w:val="lowerLetter"/>
      <w:lvlText w:val="(%1)"/>
      <w:lvlJc w:val="left"/>
      <w:pPr>
        <w:ind w:left="2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428E24">
      <w:start w:val="1"/>
      <w:numFmt w:val="lowerLetter"/>
      <w:lvlText w:val="%2"/>
      <w:lvlJc w:val="left"/>
      <w:pPr>
        <w:ind w:left="2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FE4132">
      <w:start w:val="1"/>
      <w:numFmt w:val="lowerRoman"/>
      <w:lvlText w:val="%3"/>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A07912">
      <w:start w:val="1"/>
      <w:numFmt w:val="decimal"/>
      <w:lvlText w:val="%4"/>
      <w:lvlJc w:val="left"/>
      <w:pPr>
        <w:ind w:left="3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2883E8">
      <w:start w:val="1"/>
      <w:numFmt w:val="lowerLetter"/>
      <w:lvlText w:val="%5"/>
      <w:lvlJc w:val="left"/>
      <w:pPr>
        <w:ind w:left="4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EC3166">
      <w:start w:val="1"/>
      <w:numFmt w:val="lowerRoman"/>
      <w:lvlText w:val="%6"/>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185264">
      <w:start w:val="1"/>
      <w:numFmt w:val="decimal"/>
      <w:lvlText w:val="%7"/>
      <w:lvlJc w:val="left"/>
      <w:pPr>
        <w:ind w:left="6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06A6BC">
      <w:start w:val="1"/>
      <w:numFmt w:val="lowerLetter"/>
      <w:lvlText w:val="%8"/>
      <w:lvlJc w:val="left"/>
      <w:pPr>
        <w:ind w:left="6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2AEE8E">
      <w:start w:val="1"/>
      <w:numFmt w:val="lowerRoman"/>
      <w:lvlText w:val="%9"/>
      <w:lvlJc w:val="left"/>
      <w:pPr>
        <w:ind w:left="7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29858FF"/>
    <w:multiLevelType w:val="multilevel"/>
    <w:tmpl w:val="E02E042C"/>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2D04D19"/>
    <w:multiLevelType w:val="hybridMultilevel"/>
    <w:tmpl w:val="F0741982"/>
    <w:lvl w:ilvl="0" w:tplc="CEA05C6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A2BD14">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98AA46">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5E08FE">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C4F850">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306C56">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481358">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B0CEEC">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3086EC">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38149BD"/>
    <w:multiLevelType w:val="hybridMultilevel"/>
    <w:tmpl w:val="2272D4D4"/>
    <w:lvl w:ilvl="0" w:tplc="75F47C70">
      <w:start w:val="1"/>
      <w:numFmt w:val="lowerLetter"/>
      <w:lvlText w:val="%1)"/>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22F9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06C2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3A61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DEFD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6C1C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748F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E06C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AD3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3E82AE1"/>
    <w:multiLevelType w:val="hybridMultilevel"/>
    <w:tmpl w:val="5ABA02E2"/>
    <w:lvl w:ilvl="0" w:tplc="018CD22E">
      <w:start w:val="4"/>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C8CC4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2C9B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768D3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2BDA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81BC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84D5A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765D8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EC3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434246C"/>
    <w:multiLevelType w:val="hybridMultilevel"/>
    <w:tmpl w:val="F3E414D0"/>
    <w:lvl w:ilvl="0" w:tplc="BA0A913A">
      <w:start w:val="1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C683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ACAC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545A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7616C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02CB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74F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F24C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A838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5DC2F5D"/>
    <w:multiLevelType w:val="hybridMultilevel"/>
    <w:tmpl w:val="977E3180"/>
    <w:lvl w:ilvl="0" w:tplc="4B00B562">
      <w:start w:val="1"/>
      <w:numFmt w:val="bullet"/>
      <w:lvlText w:val="•"/>
      <w:lvlJc w:val="left"/>
      <w:pPr>
        <w:ind w:left="360"/>
      </w:pPr>
      <w:rPr>
        <w:rFonts w:ascii="Arial" w:eastAsia="Arial" w:hAnsi="Arial" w:cs="Arial"/>
        <w:b w:val="0"/>
        <w:i w:val="0"/>
        <w:strike w:val="0"/>
        <w:dstrike w:val="0"/>
        <w:color w:val="17365D"/>
        <w:sz w:val="18"/>
        <w:szCs w:val="18"/>
        <w:u w:val="none" w:color="000000"/>
        <w:bdr w:val="none" w:sz="0" w:space="0" w:color="auto"/>
        <w:shd w:val="clear" w:color="auto" w:fill="auto"/>
        <w:vertAlign w:val="baseline"/>
      </w:rPr>
    </w:lvl>
    <w:lvl w:ilvl="1" w:tplc="1666B598">
      <w:start w:val="1"/>
      <w:numFmt w:val="bullet"/>
      <w:lvlText w:val="o"/>
      <w:lvlJc w:val="left"/>
      <w:pPr>
        <w:ind w:left="155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2" w:tplc="0DF82152">
      <w:start w:val="1"/>
      <w:numFmt w:val="bullet"/>
      <w:lvlText w:val="▪"/>
      <w:lvlJc w:val="left"/>
      <w:pPr>
        <w:ind w:left="227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3" w:tplc="C286424E">
      <w:start w:val="1"/>
      <w:numFmt w:val="bullet"/>
      <w:lvlText w:val="•"/>
      <w:lvlJc w:val="left"/>
      <w:pPr>
        <w:ind w:left="2995"/>
      </w:pPr>
      <w:rPr>
        <w:rFonts w:ascii="Arial" w:eastAsia="Arial" w:hAnsi="Arial" w:cs="Arial"/>
        <w:b w:val="0"/>
        <w:i w:val="0"/>
        <w:strike w:val="0"/>
        <w:dstrike w:val="0"/>
        <w:color w:val="17365D"/>
        <w:sz w:val="18"/>
        <w:szCs w:val="18"/>
        <w:u w:val="none" w:color="000000"/>
        <w:bdr w:val="none" w:sz="0" w:space="0" w:color="auto"/>
        <w:shd w:val="clear" w:color="auto" w:fill="auto"/>
        <w:vertAlign w:val="baseline"/>
      </w:rPr>
    </w:lvl>
    <w:lvl w:ilvl="4" w:tplc="196ED1B8">
      <w:start w:val="1"/>
      <w:numFmt w:val="bullet"/>
      <w:lvlText w:val="o"/>
      <w:lvlJc w:val="left"/>
      <w:pPr>
        <w:ind w:left="371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5" w:tplc="3B382E70">
      <w:start w:val="1"/>
      <w:numFmt w:val="bullet"/>
      <w:lvlText w:val="▪"/>
      <w:lvlJc w:val="left"/>
      <w:pPr>
        <w:ind w:left="443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6" w:tplc="CA000542">
      <w:start w:val="1"/>
      <w:numFmt w:val="bullet"/>
      <w:lvlText w:val="•"/>
      <w:lvlJc w:val="left"/>
      <w:pPr>
        <w:ind w:left="5155"/>
      </w:pPr>
      <w:rPr>
        <w:rFonts w:ascii="Arial" w:eastAsia="Arial" w:hAnsi="Arial" w:cs="Arial"/>
        <w:b w:val="0"/>
        <w:i w:val="0"/>
        <w:strike w:val="0"/>
        <w:dstrike w:val="0"/>
        <w:color w:val="17365D"/>
        <w:sz w:val="18"/>
        <w:szCs w:val="18"/>
        <w:u w:val="none" w:color="000000"/>
        <w:bdr w:val="none" w:sz="0" w:space="0" w:color="auto"/>
        <w:shd w:val="clear" w:color="auto" w:fill="auto"/>
        <w:vertAlign w:val="baseline"/>
      </w:rPr>
    </w:lvl>
    <w:lvl w:ilvl="7" w:tplc="F1364D46">
      <w:start w:val="1"/>
      <w:numFmt w:val="bullet"/>
      <w:lvlText w:val="o"/>
      <w:lvlJc w:val="left"/>
      <w:pPr>
        <w:ind w:left="587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8" w:tplc="F000C920">
      <w:start w:val="1"/>
      <w:numFmt w:val="bullet"/>
      <w:lvlText w:val="▪"/>
      <w:lvlJc w:val="left"/>
      <w:pPr>
        <w:ind w:left="659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abstractNum>
  <w:abstractNum w:abstractNumId="50" w15:restartNumberingAfterBreak="0">
    <w:nsid w:val="26572230"/>
    <w:multiLevelType w:val="hybridMultilevel"/>
    <w:tmpl w:val="AC2ED4F6"/>
    <w:lvl w:ilvl="0" w:tplc="6CAEF0F4">
      <w:start w:val="1"/>
      <w:numFmt w:val="lowerLetter"/>
      <w:lvlText w:val="%1)"/>
      <w:lvlJc w:val="left"/>
      <w:pPr>
        <w:ind w:left="3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06B5FC">
      <w:start w:val="1"/>
      <w:numFmt w:val="lowerLetter"/>
      <w:lvlText w:val="%2"/>
      <w:lvlJc w:val="left"/>
      <w:pPr>
        <w:ind w:left="3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D0EAF2">
      <w:start w:val="1"/>
      <w:numFmt w:val="lowerRoman"/>
      <w:lvlText w:val="%3"/>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3A9F40">
      <w:start w:val="1"/>
      <w:numFmt w:val="decimal"/>
      <w:lvlText w:val="%4"/>
      <w:lvlJc w:val="left"/>
      <w:pPr>
        <w:ind w:left="4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0A502E">
      <w:start w:val="1"/>
      <w:numFmt w:val="lowerLetter"/>
      <w:lvlText w:val="%5"/>
      <w:lvlJc w:val="left"/>
      <w:pPr>
        <w:ind w:left="5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F4AA4C">
      <w:start w:val="1"/>
      <w:numFmt w:val="lowerRoman"/>
      <w:lvlText w:val="%6"/>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A06F30">
      <w:start w:val="1"/>
      <w:numFmt w:val="decimal"/>
      <w:lvlText w:val="%7"/>
      <w:lvlJc w:val="left"/>
      <w:pPr>
        <w:ind w:left="6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584CEE">
      <w:start w:val="1"/>
      <w:numFmt w:val="lowerLetter"/>
      <w:lvlText w:val="%8"/>
      <w:lvlJc w:val="left"/>
      <w:pPr>
        <w:ind w:left="7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837F6">
      <w:start w:val="1"/>
      <w:numFmt w:val="lowerRoman"/>
      <w:lvlText w:val="%9"/>
      <w:lvlJc w:val="left"/>
      <w:pPr>
        <w:ind w:left="8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68A4415"/>
    <w:multiLevelType w:val="hybridMultilevel"/>
    <w:tmpl w:val="59D83F48"/>
    <w:lvl w:ilvl="0" w:tplc="0DC6A58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4810A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E8DCD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9E2E7C">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AA4818">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98E9B4">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2C73A8">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3862D8">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C0A97C">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7454E29"/>
    <w:multiLevelType w:val="multilevel"/>
    <w:tmpl w:val="9D58AD8C"/>
    <w:lvl w:ilvl="0">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9A263E1"/>
    <w:multiLevelType w:val="hybridMultilevel"/>
    <w:tmpl w:val="DA3486AC"/>
    <w:lvl w:ilvl="0" w:tplc="EC620160">
      <w:start w:val="1"/>
      <w:numFmt w:val="lowerLetter"/>
      <w:lvlText w:val="%1)"/>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615FC">
      <w:start w:val="1"/>
      <w:numFmt w:val="lowerLetter"/>
      <w:lvlText w:val="%2"/>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06D230">
      <w:start w:val="1"/>
      <w:numFmt w:val="lowerRoman"/>
      <w:lvlText w:val="%3"/>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BA43DC">
      <w:start w:val="1"/>
      <w:numFmt w:val="decimal"/>
      <w:lvlText w:val="%4"/>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C6C00">
      <w:start w:val="1"/>
      <w:numFmt w:val="lowerLetter"/>
      <w:lvlText w:val="%5"/>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822682">
      <w:start w:val="1"/>
      <w:numFmt w:val="lowerRoman"/>
      <w:lvlText w:val="%6"/>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A61446">
      <w:start w:val="1"/>
      <w:numFmt w:val="decimal"/>
      <w:lvlText w:val="%7"/>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42D916">
      <w:start w:val="1"/>
      <w:numFmt w:val="lowerLetter"/>
      <w:lvlText w:val="%8"/>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F44FA0">
      <w:start w:val="1"/>
      <w:numFmt w:val="lowerRoman"/>
      <w:lvlText w:val="%9"/>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9C5278C"/>
    <w:multiLevelType w:val="hybridMultilevel"/>
    <w:tmpl w:val="ABF6A8F4"/>
    <w:lvl w:ilvl="0" w:tplc="15FEF5F2">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345E2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161DE4">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F895DA">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7A89D6">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364DE2">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B297E2">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381DD4">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AC7BA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9EF6BD8"/>
    <w:multiLevelType w:val="multilevel"/>
    <w:tmpl w:val="344A7EBE"/>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A693DAD"/>
    <w:multiLevelType w:val="multilevel"/>
    <w:tmpl w:val="D32024DE"/>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AA12DBD"/>
    <w:multiLevelType w:val="multilevel"/>
    <w:tmpl w:val="E9CCE83A"/>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3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B2260F2"/>
    <w:multiLevelType w:val="multilevel"/>
    <w:tmpl w:val="C908B46A"/>
    <w:lvl w:ilvl="0">
      <w:start w:val="3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CD10716"/>
    <w:multiLevelType w:val="hybridMultilevel"/>
    <w:tmpl w:val="FA38F412"/>
    <w:lvl w:ilvl="0" w:tplc="04DCEF18">
      <w:start w:val="1"/>
      <w:numFmt w:val="lowerLetter"/>
      <w:lvlText w:val="(%1)"/>
      <w:lvlJc w:val="left"/>
      <w:pPr>
        <w:ind w:left="1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1A308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BC39A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5234A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682BB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909CE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562C7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B8520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4C9EE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CE63DDB"/>
    <w:multiLevelType w:val="hybridMultilevel"/>
    <w:tmpl w:val="5EF8EAA2"/>
    <w:lvl w:ilvl="0" w:tplc="F0E66FB4">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82CE86">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8E66CE">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F4C156">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4CB778">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40D548">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22DA8A">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989F0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1AEE2A">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CF74B07"/>
    <w:multiLevelType w:val="multilevel"/>
    <w:tmpl w:val="0E36A760"/>
    <w:lvl w:ilvl="0">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D793349"/>
    <w:multiLevelType w:val="hybridMultilevel"/>
    <w:tmpl w:val="649AC282"/>
    <w:lvl w:ilvl="0" w:tplc="8DBA792E">
      <w:start w:val="1"/>
      <w:numFmt w:val="lowerLetter"/>
      <w:lvlText w:val="%1)"/>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5EC198">
      <w:start w:val="1"/>
      <w:numFmt w:val="lowerLetter"/>
      <w:lvlText w:val="%2"/>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E68AA2">
      <w:start w:val="1"/>
      <w:numFmt w:val="lowerRoman"/>
      <w:lvlText w:val="%3"/>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5A801C">
      <w:start w:val="1"/>
      <w:numFmt w:val="decimal"/>
      <w:lvlText w:val="%4"/>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92A378">
      <w:start w:val="1"/>
      <w:numFmt w:val="lowerLetter"/>
      <w:lvlText w:val="%5"/>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2E7CC8">
      <w:start w:val="1"/>
      <w:numFmt w:val="lowerRoman"/>
      <w:lvlText w:val="%6"/>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5E0BC4">
      <w:start w:val="1"/>
      <w:numFmt w:val="decimal"/>
      <w:lvlText w:val="%7"/>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06679E">
      <w:start w:val="1"/>
      <w:numFmt w:val="lowerLetter"/>
      <w:lvlText w:val="%8"/>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166408">
      <w:start w:val="1"/>
      <w:numFmt w:val="lowerRoman"/>
      <w:lvlText w:val="%9"/>
      <w:lvlJc w:val="left"/>
      <w:pPr>
        <w:ind w:left="7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D93203C"/>
    <w:multiLevelType w:val="hybridMultilevel"/>
    <w:tmpl w:val="9E883E80"/>
    <w:lvl w:ilvl="0" w:tplc="13EED162">
      <w:start w:val="1"/>
      <w:numFmt w:val="bullet"/>
      <w:lvlText w:val="•"/>
      <w:lvlJc w:val="left"/>
      <w:pPr>
        <w:ind w:left="720"/>
      </w:pPr>
      <w:rPr>
        <w:rFonts w:ascii="Arial" w:eastAsia="Arial" w:hAnsi="Arial" w:cs="Arial"/>
        <w:b w:val="0"/>
        <w:i w:val="0"/>
        <w:strike w:val="0"/>
        <w:dstrike w:val="0"/>
        <w:color w:val="17365D"/>
        <w:sz w:val="18"/>
        <w:szCs w:val="18"/>
        <w:u w:val="none" w:color="000000"/>
        <w:bdr w:val="none" w:sz="0" w:space="0" w:color="auto"/>
        <w:shd w:val="clear" w:color="auto" w:fill="auto"/>
        <w:vertAlign w:val="baseline"/>
      </w:rPr>
    </w:lvl>
    <w:lvl w:ilvl="1" w:tplc="45E61A5C">
      <w:start w:val="1"/>
      <w:numFmt w:val="bullet"/>
      <w:lvlText w:val="o"/>
      <w:lvlJc w:val="left"/>
      <w:pPr>
        <w:ind w:left="155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2" w:tplc="7B087172">
      <w:start w:val="1"/>
      <w:numFmt w:val="bullet"/>
      <w:lvlText w:val="▪"/>
      <w:lvlJc w:val="left"/>
      <w:pPr>
        <w:ind w:left="227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3" w:tplc="B3C41840">
      <w:start w:val="1"/>
      <w:numFmt w:val="bullet"/>
      <w:lvlText w:val="•"/>
      <w:lvlJc w:val="left"/>
      <w:pPr>
        <w:ind w:left="2995"/>
      </w:pPr>
      <w:rPr>
        <w:rFonts w:ascii="Arial" w:eastAsia="Arial" w:hAnsi="Arial" w:cs="Arial"/>
        <w:b w:val="0"/>
        <w:i w:val="0"/>
        <w:strike w:val="0"/>
        <w:dstrike w:val="0"/>
        <w:color w:val="17365D"/>
        <w:sz w:val="18"/>
        <w:szCs w:val="18"/>
        <w:u w:val="none" w:color="000000"/>
        <w:bdr w:val="none" w:sz="0" w:space="0" w:color="auto"/>
        <w:shd w:val="clear" w:color="auto" w:fill="auto"/>
        <w:vertAlign w:val="baseline"/>
      </w:rPr>
    </w:lvl>
    <w:lvl w:ilvl="4" w:tplc="D7C4F0FC">
      <w:start w:val="1"/>
      <w:numFmt w:val="bullet"/>
      <w:lvlText w:val="o"/>
      <w:lvlJc w:val="left"/>
      <w:pPr>
        <w:ind w:left="371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5" w:tplc="8A2C23FC">
      <w:start w:val="1"/>
      <w:numFmt w:val="bullet"/>
      <w:lvlText w:val="▪"/>
      <w:lvlJc w:val="left"/>
      <w:pPr>
        <w:ind w:left="443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6" w:tplc="FF286278">
      <w:start w:val="1"/>
      <w:numFmt w:val="bullet"/>
      <w:lvlText w:val="•"/>
      <w:lvlJc w:val="left"/>
      <w:pPr>
        <w:ind w:left="5155"/>
      </w:pPr>
      <w:rPr>
        <w:rFonts w:ascii="Arial" w:eastAsia="Arial" w:hAnsi="Arial" w:cs="Arial"/>
        <w:b w:val="0"/>
        <w:i w:val="0"/>
        <w:strike w:val="0"/>
        <w:dstrike w:val="0"/>
        <w:color w:val="17365D"/>
        <w:sz w:val="18"/>
        <w:szCs w:val="18"/>
        <w:u w:val="none" w:color="000000"/>
        <w:bdr w:val="none" w:sz="0" w:space="0" w:color="auto"/>
        <w:shd w:val="clear" w:color="auto" w:fill="auto"/>
        <w:vertAlign w:val="baseline"/>
      </w:rPr>
    </w:lvl>
    <w:lvl w:ilvl="7" w:tplc="3250B4C2">
      <w:start w:val="1"/>
      <w:numFmt w:val="bullet"/>
      <w:lvlText w:val="o"/>
      <w:lvlJc w:val="left"/>
      <w:pPr>
        <w:ind w:left="587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lvl w:ilvl="8" w:tplc="2E8623B2">
      <w:start w:val="1"/>
      <w:numFmt w:val="bullet"/>
      <w:lvlText w:val="▪"/>
      <w:lvlJc w:val="left"/>
      <w:pPr>
        <w:ind w:left="6595"/>
      </w:pPr>
      <w:rPr>
        <w:rFonts w:ascii="Segoe UI Symbol" w:eastAsia="Segoe UI Symbol" w:hAnsi="Segoe UI Symbol" w:cs="Segoe UI Symbol"/>
        <w:b w:val="0"/>
        <w:i w:val="0"/>
        <w:strike w:val="0"/>
        <w:dstrike w:val="0"/>
        <w:color w:val="17365D"/>
        <w:sz w:val="18"/>
        <w:szCs w:val="18"/>
        <w:u w:val="none" w:color="000000"/>
        <w:bdr w:val="none" w:sz="0" w:space="0" w:color="auto"/>
        <w:shd w:val="clear" w:color="auto" w:fill="auto"/>
        <w:vertAlign w:val="baseline"/>
      </w:rPr>
    </w:lvl>
  </w:abstractNum>
  <w:abstractNum w:abstractNumId="64" w15:restartNumberingAfterBreak="0">
    <w:nsid w:val="2D9F7421"/>
    <w:multiLevelType w:val="hybridMultilevel"/>
    <w:tmpl w:val="D334ED1E"/>
    <w:lvl w:ilvl="0" w:tplc="42A87A7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D01FD4">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7ABBE2">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C65186">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D802D8">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882E7C">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94918E">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6C88CC">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90A13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E3A1677"/>
    <w:multiLevelType w:val="hybridMultilevel"/>
    <w:tmpl w:val="17F67B5C"/>
    <w:lvl w:ilvl="0" w:tplc="DB0CF88E">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60488">
      <w:start w:val="1"/>
      <w:numFmt w:val="lowerRoman"/>
      <w:lvlText w:val="(%2)"/>
      <w:lvlJc w:val="left"/>
      <w:pPr>
        <w:ind w:left="2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2ED3C2">
      <w:start w:val="1"/>
      <w:numFmt w:val="lowerRoman"/>
      <w:lvlText w:val="%3"/>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48244C">
      <w:start w:val="1"/>
      <w:numFmt w:val="decimal"/>
      <w:lvlText w:val="%4"/>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2EA8">
      <w:start w:val="1"/>
      <w:numFmt w:val="lowerLetter"/>
      <w:lvlText w:val="%5"/>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18EA1E">
      <w:start w:val="1"/>
      <w:numFmt w:val="lowerRoman"/>
      <w:lvlText w:val="%6"/>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709EA0">
      <w:start w:val="1"/>
      <w:numFmt w:val="decimal"/>
      <w:lvlText w:val="%7"/>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C8F2B4">
      <w:start w:val="1"/>
      <w:numFmt w:val="lowerLetter"/>
      <w:lvlText w:val="%8"/>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36E36C">
      <w:start w:val="1"/>
      <w:numFmt w:val="lowerRoman"/>
      <w:lvlText w:val="%9"/>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EEB33DD"/>
    <w:multiLevelType w:val="hybridMultilevel"/>
    <w:tmpl w:val="CCAA0DCA"/>
    <w:lvl w:ilvl="0" w:tplc="6DE20534">
      <w:start w:val="3"/>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C8AC3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E28C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B0E0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C3D2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50E3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22D4A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6CBC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C440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F076B0D"/>
    <w:multiLevelType w:val="hybridMultilevel"/>
    <w:tmpl w:val="5C34AC6A"/>
    <w:lvl w:ilvl="0" w:tplc="D8F0010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9AAB6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BCABDE">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A6382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1A9EB0">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B8CF28">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F49324">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4CBDC">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DA0B5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FF75AD7"/>
    <w:multiLevelType w:val="multilevel"/>
    <w:tmpl w:val="73809014"/>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0347695"/>
    <w:multiLevelType w:val="multilevel"/>
    <w:tmpl w:val="FDA8BC4E"/>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0E334C1"/>
    <w:multiLevelType w:val="hybridMultilevel"/>
    <w:tmpl w:val="0A584D72"/>
    <w:lvl w:ilvl="0" w:tplc="87AA256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064BE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5C7420">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18B692">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7225FE">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863182">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B8AF2E">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988D5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B8BAB2">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0FE33DF"/>
    <w:multiLevelType w:val="multilevel"/>
    <w:tmpl w:val="68748278"/>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3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1316552"/>
    <w:multiLevelType w:val="hybridMultilevel"/>
    <w:tmpl w:val="985ECAE2"/>
    <w:lvl w:ilvl="0" w:tplc="CABE700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94F6AA">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E252AC">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2C17D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081F32">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CE4446">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B43A2A">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FA1EF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4E5A8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1EE2F7F"/>
    <w:multiLevelType w:val="hybridMultilevel"/>
    <w:tmpl w:val="B748F196"/>
    <w:lvl w:ilvl="0" w:tplc="9C2CB83C">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38668C">
      <w:start w:val="1"/>
      <w:numFmt w:val="lowerLetter"/>
      <w:lvlText w:val="%2"/>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8E81EC">
      <w:start w:val="1"/>
      <w:numFmt w:val="lowerRoman"/>
      <w:lvlText w:val="%3"/>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EC88E0">
      <w:start w:val="1"/>
      <w:numFmt w:val="decimal"/>
      <w:lvlText w:val="%4"/>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4863B0">
      <w:start w:val="1"/>
      <w:numFmt w:val="lowerLetter"/>
      <w:lvlText w:val="%5"/>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4A4702">
      <w:start w:val="1"/>
      <w:numFmt w:val="lowerRoman"/>
      <w:lvlText w:val="%6"/>
      <w:lvlJc w:val="left"/>
      <w:pPr>
        <w:ind w:left="7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669E0">
      <w:start w:val="1"/>
      <w:numFmt w:val="decimal"/>
      <w:lvlText w:val="%7"/>
      <w:lvlJc w:val="left"/>
      <w:pPr>
        <w:ind w:left="7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14B2DA">
      <w:start w:val="1"/>
      <w:numFmt w:val="lowerLetter"/>
      <w:lvlText w:val="%8"/>
      <w:lvlJc w:val="left"/>
      <w:pPr>
        <w:ind w:left="8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6AE45E">
      <w:start w:val="1"/>
      <w:numFmt w:val="lowerRoman"/>
      <w:lvlText w:val="%9"/>
      <w:lvlJc w:val="left"/>
      <w:pPr>
        <w:ind w:left="9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2534E3C"/>
    <w:multiLevelType w:val="hybridMultilevel"/>
    <w:tmpl w:val="45460FB2"/>
    <w:lvl w:ilvl="0" w:tplc="89A056A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5CAC7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0E8DA6">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5C8522">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E6BC8E">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321A6C">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C4C09C">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8DE68">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DEC162">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2925712"/>
    <w:multiLevelType w:val="hybridMultilevel"/>
    <w:tmpl w:val="4E9E6C30"/>
    <w:lvl w:ilvl="0" w:tplc="FB209160">
      <w:start w:val="1"/>
      <w:numFmt w:val="lowerLetter"/>
      <w:lvlText w:val="(%1)"/>
      <w:lvlJc w:val="left"/>
      <w:pPr>
        <w:ind w:left="2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1A1318">
      <w:start w:val="1"/>
      <w:numFmt w:val="lowerLetter"/>
      <w:lvlText w:val="%2"/>
      <w:lvlJc w:val="left"/>
      <w:pPr>
        <w:ind w:left="32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2E05E6">
      <w:start w:val="1"/>
      <w:numFmt w:val="lowerRoman"/>
      <w:lvlText w:val="%3"/>
      <w:lvlJc w:val="left"/>
      <w:pPr>
        <w:ind w:left="39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608BE8">
      <w:start w:val="1"/>
      <w:numFmt w:val="decimal"/>
      <w:lvlText w:val="%4"/>
      <w:lvlJc w:val="left"/>
      <w:pPr>
        <w:ind w:left="4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7C520C">
      <w:start w:val="1"/>
      <w:numFmt w:val="lowerLetter"/>
      <w:lvlText w:val="%5"/>
      <w:lvlJc w:val="left"/>
      <w:pPr>
        <w:ind w:left="5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40A648">
      <w:start w:val="1"/>
      <w:numFmt w:val="lowerRoman"/>
      <w:lvlText w:val="%6"/>
      <w:lvlJc w:val="left"/>
      <w:pPr>
        <w:ind w:left="6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5094E8">
      <w:start w:val="1"/>
      <w:numFmt w:val="decimal"/>
      <w:lvlText w:val="%7"/>
      <w:lvlJc w:val="left"/>
      <w:pPr>
        <w:ind w:left="6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F00F40">
      <w:start w:val="1"/>
      <w:numFmt w:val="lowerLetter"/>
      <w:lvlText w:val="%8"/>
      <w:lvlJc w:val="left"/>
      <w:pPr>
        <w:ind w:left="7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8C22AE">
      <w:start w:val="1"/>
      <w:numFmt w:val="lowerRoman"/>
      <w:lvlText w:val="%9"/>
      <w:lvlJc w:val="left"/>
      <w:pPr>
        <w:ind w:left="8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4CB1E5C"/>
    <w:multiLevelType w:val="hybridMultilevel"/>
    <w:tmpl w:val="C64CF060"/>
    <w:lvl w:ilvl="0" w:tplc="50D4632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B0413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D66CC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56B67A">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48A896">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BA2334">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70D2FC">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C80FB8">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5C360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5262979"/>
    <w:multiLevelType w:val="hybridMultilevel"/>
    <w:tmpl w:val="7110E73E"/>
    <w:lvl w:ilvl="0" w:tplc="F19ED8AC">
      <w:start w:val="1"/>
      <w:numFmt w:val="lowerLetter"/>
      <w:lvlText w:val="%1)"/>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E0AC7E">
      <w:start w:val="1"/>
      <w:numFmt w:val="lowerLetter"/>
      <w:lvlText w:val="%2"/>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3061FE">
      <w:start w:val="1"/>
      <w:numFmt w:val="lowerRoman"/>
      <w:lvlText w:val="%3"/>
      <w:lvlJc w:val="left"/>
      <w:pPr>
        <w:ind w:left="3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BADFEA">
      <w:start w:val="1"/>
      <w:numFmt w:val="decimal"/>
      <w:lvlText w:val="%4"/>
      <w:lvlJc w:val="left"/>
      <w:pPr>
        <w:ind w:left="4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8CBAC8">
      <w:start w:val="1"/>
      <w:numFmt w:val="lowerLetter"/>
      <w:lvlText w:val="%5"/>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92E468">
      <w:start w:val="1"/>
      <w:numFmt w:val="lowerRoman"/>
      <w:lvlText w:val="%6"/>
      <w:lvlJc w:val="left"/>
      <w:pPr>
        <w:ind w:left="5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4E4C66">
      <w:start w:val="1"/>
      <w:numFmt w:val="decimal"/>
      <w:lvlText w:val="%7"/>
      <w:lvlJc w:val="left"/>
      <w:pPr>
        <w:ind w:left="6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6F746">
      <w:start w:val="1"/>
      <w:numFmt w:val="lowerLetter"/>
      <w:lvlText w:val="%8"/>
      <w:lvlJc w:val="left"/>
      <w:pPr>
        <w:ind w:left="7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106B10">
      <w:start w:val="1"/>
      <w:numFmt w:val="lowerRoman"/>
      <w:lvlText w:val="%9"/>
      <w:lvlJc w:val="left"/>
      <w:pPr>
        <w:ind w:left="7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5692FF0"/>
    <w:multiLevelType w:val="hybridMultilevel"/>
    <w:tmpl w:val="B11851E4"/>
    <w:lvl w:ilvl="0" w:tplc="203E657A">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28890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36F83E">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9C8A3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A4C76A">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B4AB50">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662564">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664850">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3020EA">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59D7686"/>
    <w:multiLevelType w:val="hybridMultilevel"/>
    <w:tmpl w:val="67A245AA"/>
    <w:lvl w:ilvl="0" w:tplc="11765D98">
      <w:start w:val="1"/>
      <w:numFmt w:val="lowerLetter"/>
      <w:lvlText w:val="(%1)"/>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A8A73A">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32A588">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368A3A">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FCA930">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D283C6">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F8F55E">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769B88">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5E6AB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5E24E53"/>
    <w:multiLevelType w:val="hybridMultilevel"/>
    <w:tmpl w:val="14B82784"/>
    <w:lvl w:ilvl="0" w:tplc="5D1A1AC8">
      <w:start w:val="1"/>
      <w:numFmt w:val="lowerLetter"/>
      <w:lvlText w:val="(%1)"/>
      <w:lvlJc w:val="left"/>
      <w:pPr>
        <w:ind w:left="3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B0D4D4">
      <w:start w:val="1"/>
      <w:numFmt w:val="lowerLetter"/>
      <w:lvlText w:val="%2"/>
      <w:lvlJc w:val="left"/>
      <w:pPr>
        <w:ind w:left="2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4205A0">
      <w:start w:val="1"/>
      <w:numFmt w:val="lowerRoman"/>
      <w:lvlText w:val="%3"/>
      <w:lvlJc w:val="left"/>
      <w:pPr>
        <w:ind w:left="3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B65A72">
      <w:start w:val="1"/>
      <w:numFmt w:val="decimal"/>
      <w:lvlText w:val="%4"/>
      <w:lvlJc w:val="left"/>
      <w:pPr>
        <w:ind w:left="4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2E37DC">
      <w:start w:val="1"/>
      <w:numFmt w:val="lowerLetter"/>
      <w:lvlText w:val="%5"/>
      <w:lvlJc w:val="left"/>
      <w:pPr>
        <w:ind w:left="4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D885C4">
      <w:start w:val="1"/>
      <w:numFmt w:val="lowerRoman"/>
      <w:lvlText w:val="%6"/>
      <w:lvlJc w:val="left"/>
      <w:pPr>
        <w:ind w:left="5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10A4D4">
      <w:start w:val="1"/>
      <w:numFmt w:val="decimal"/>
      <w:lvlText w:val="%7"/>
      <w:lvlJc w:val="left"/>
      <w:pPr>
        <w:ind w:left="6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8E606C">
      <w:start w:val="1"/>
      <w:numFmt w:val="lowerLetter"/>
      <w:lvlText w:val="%8"/>
      <w:lvlJc w:val="left"/>
      <w:pPr>
        <w:ind w:left="7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CEA850">
      <w:start w:val="1"/>
      <w:numFmt w:val="lowerRoman"/>
      <w:lvlText w:val="%9"/>
      <w:lvlJc w:val="left"/>
      <w:pPr>
        <w:ind w:left="7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5EC68C7"/>
    <w:multiLevelType w:val="hybridMultilevel"/>
    <w:tmpl w:val="DCA8BE64"/>
    <w:lvl w:ilvl="0" w:tplc="AE987AB0">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EE24A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9AF286">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3C674E">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85DB2">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8E7F78">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56D6CE">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B89F38">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242AB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6BB6A76"/>
    <w:multiLevelType w:val="hybridMultilevel"/>
    <w:tmpl w:val="21783D2E"/>
    <w:lvl w:ilvl="0" w:tplc="948C6BF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542E34">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563B9E">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28BDD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EE4CDC">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843CDA">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9090F0">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8BCA4">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A4FA66">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7404121"/>
    <w:multiLevelType w:val="multilevel"/>
    <w:tmpl w:val="7E6ECEF6"/>
    <w:lvl w:ilvl="0">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80F6798"/>
    <w:multiLevelType w:val="multilevel"/>
    <w:tmpl w:val="F37A1C66"/>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88A3D13"/>
    <w:multiLevelType w:val="hybridMultilevel"/>
    <w:tmpl w:val="8EA83A52"/>
    <w:lvl w:ilvl="0" w:tplc="D8C831D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6E310E">
      <w:start w:val="1"/>
      <w:numFmt w:val="bullet"/>
      <w:lvlText w:val="o"/>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5EFF24">
      <w:start w:val="1"/>
      <w:numFmt w:val="bullet"/>
      <w:lvlText w:val="▪"/>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C20B8C">
      <w:start w:val="1"/>
      <w:numFmt w:val="bullet"/>
      <w:lvlText w:val="•"/>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28926">
      <w:start w:val="1"/>
      <w:numFmt w:val="bullet"/>
      <w:lvlText w:val="o"/>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78BC8C">
      <w:start w:val="1"/>
      <w:numFmt w:val="bullet"/>
      <w:lvlText w:val="▪"/>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869070">
      <w:start w:val="1"/>
      <w:numFmt w:val="bullet"/>
      <w:lvlText w:val="•"/>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06AD16">
      <w:start w:val="1"/>
      <w:numFmt w:val="bullet"/>
      <w:lvlText w:val="o"/>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8AB5C">
      <w:start w:val="1"/>
      <w:numFmt w:val="bullet"/>
      <w:lvlText w:val="▪"/>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8B07E03"/>
    <w:multiLevelType w:val="hybridMultilevel"/>
    <w:tmpl w:val="3F88C524"/>
    <w:lvl w:ilvl="0" w:tplc="ABE60A86">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36F206">
      <w:start w:val="1"/>
      <w:numFmt w:val="lowerLetter"/>
      <w:lvlText w:val="%2"/>
      <w:lvlJc w:val="left"/>
      <w:pPr>
        <w:ind w:left="11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2B2DCE0">
      <w:start w:val="1"/>
      <w:numFmt w:val="lowerRoman"/>
      <w:lvlText w:val="%3"/>
      <w:lvlJc w:val="left"/>
      <w:pPr>
        <w:ind w:left="19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5803C54">
      <w:start w:val="1"/>
      <w:numFmt w:val="decimal"/>
      <w:lvlText w:val="%4"/>
      <w:lvlJc w:val="left"/>
      <w:pPr>
        <w:ind w:left="26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AAE3B28">
      <w:start w:val="1"/>
      <w:numFmt w:val="lowerLetter"/>
      <w:lvlText w:val="%5"/>
      <w:lvlJc w:val="left"/>
      <w:pPr>
        <w:ind w:left="33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02EFA">
      <w:start w:val="1"/>
      <w:numFmt w:val="lowerRoman"/>
      <w:lvlText w:val="%6"/>
      <w:lvlJc w:val="left"/>
      <w:pPr>
        <w:ind w:left="40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BA2E25A">
      <w:start w:val="1"/>
      <w:numFmt w:val="decimal"/>
      <w:lvlText w:val="%7"/>
      <w:lvlJc w:val="left"/>
      <w:pPr>
        <w:ind w:left="47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26823E">
      <w:start w:val="1"/>
      <w:numFmt w:val="lowerLetter"/>
      <w:lvlText w:val="%8"/>
      <w:lvlJc w:val="left"/>
      <w:pPr>
        <w:ind w:left="55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EB295BC">
      <w:start w:val="1"/>
      <w:numFmt w:val="lowerRoman"/>
      <w:lvlText w:val="%9"/>
      <w:lvlJc w:val="left"/>
      <w:pPr>
        <w:ind w:left="62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90D74BC"/>
    <w:multiLevelType w:val="multilevel"/>
    <w:tmpl w:val="67D0FC16"/>
    <w:lvl w:ilvl="0">
      <w:start w:val="2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9181F56"/>
    <w:multiLevelType w:val="hybridMultilevel"/>
    <w:tmpl w:val="D2C2E950"/>
    <w:lvl w:ilvl="0" w:tplc="67D4A9B4">
      <w:start w:val="1"/>
      <w:numFmt w:val="lowerLetter"/>
      <w:lvlText w:val="(%1)"/>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6CC6E">
      <w:start w:val="1"/>
      <w:numFmt w:val="lowerLetter"/>
      <w:lvlText w:val="%2"/>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780AF0">
      <w:start w:val="1"/>
      <w:numFmt w:val="lowerRoman"/>
      <w:lvlText w:val="%3"/>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A491C6">
      <w:start w:val="1"/>
      <w:numFmt w:val="decimal"/>
      <w:lvlText w:val="%4"/>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F4C3A8">
      <w:start w:val="1"/>
      <w:numFmt w:val="lowerLetter"/>
      <w:lvlText w:val="%5"/>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F63B30">
      <w:start w:val="1"/>
      <w:numFmt w:val="lowerRoman"/>
      <w:lvlText w:val="%6"/>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1699F2">
      <w:start w:val="1"/>
      <w:numFmt w:val="decimal"/>
      <w:lvlText w:val="%7"/>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C010F4">
      <w:start w:val="1"/>
      <w:numFmt w:val="lowerLetter"/>
      <w:lvlText w:val="%8"/>
      <w:lvlJc w:val="left"/>
      <w:pPr>
        <w:ind w:left="7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CA152E">
      <w:start w:val="1"/>
      <w:numFmt w:val="lowerRoman"/>
      <w:lvlText w:val="%9"/>
      <w:lvlJc w:val="left"/>
      <w:pPr>
        <w:ind w:left="7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94E2498"/>
    <w:multiLevelType w:val="hybridMultilevel"/>
    <w:tmpl w:val="1C58D804"/>
    <w:lvl w:ilvl="0" w:tplc="B4CA6178">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26498A">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924062">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8EFCC8">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446908">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9C70C2">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7426C4">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3C992C">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3E1E7A">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96232CD"/>
    <w:multiLevelType w:val="hybridMultilevel"/>
    <w:tmpl w:val="2D7AEE1A"/>
    <w:lvl w:ilvl="0" w:tplc="FF143EBC">
      <w:start w:val="1"/>
      <w:numFmt w:val="decimal"/>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CEE492">
      <w:start w:val="1"/>
      <w:numFmt w:val="lowerLetter"/>
      <w:lvlText w:val="%2"/>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60A75E">
      <w:start w:val="1"/>
      <w:numFmt w:val="lowerRoman"/>
      <w:lvlText w:val="%3"/>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DE92E4">
      <w:start w:val="1"/>
      <w:numFmt w:val="decimal"/>
      <w:lvlText w:val="%4"/>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78C178">
      <w:start w:val="1"/>
      <w:numFmt w:val="lowerLetter"/>
      <w:lvlText w:val="%5"/>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6093EC">
      <w:start w:val="1"/>
      <w:numFmt w:val="lowerRoman"/>
      <w:lvlText w:val="%6"/>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02CA12">
      <w:start w:val="1"/>
      <w:numFmt w:val="decimal"/>
      <w:lvlText w:val="%7"/>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3EB94C">
      <w:start w:val="1"/>
      <w:numFmt w:val="lowerLetter"/>
      <w:lvlText w:val="%8"/>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FC71E8">
      <w:start w:val="1"/>
      <w:numFmt w:val="lowerRoman"/>
      <w:lvlText w:val="%9"/>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39A6648B"/>
    <w:multiLevelType w:val="hybridMultilevel"/>
    <w:tmpl w:val="C5C83EBC"/>
    <w:lvl w:ilvl="0" w:tplc="218E8BF6">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B0D018">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181062">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F80DD2">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34D3FE">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E81C48">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22D7A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46E8A4">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D2C108">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39D852BB"/>
    <w:multiLevelType w:val="hybridMultilevel"/>
    <w:tmpl w:val="120A4738"/>
    <w:lvl w:ilvl="0" w:tplc="A9D4C57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6A316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E698C8">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A296F2">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3E61CC">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A65B08">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EC7D0E">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F6B2E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F6DE6E">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B4515B5"/>
    <w:multiLevelType w:val="multilevel"/>
    <w:tmpl w:val="FC527E5C"/>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2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B463965"/>
    <w:multiLevelType w:val="hybridMultilevel"/>
    <w:tmpl w:val="469E70EC"/>
    <w:lvl w:ilvl="0" w:tplc="8F1A7F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BCF754">
      <w:start w:val="1"/>
      <w:numFmt w:val="bullet"/>
      <w:lvlText w:val="o"/>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D0B008">
      <w:start w:val="1"/>
      <w:numFmt w:val="bullet"/>
      <w:lvlText w:val="▪"/>
      <w:lvlJc w:val="left"/>
      <w:pPr>
        <w:ind w:left="2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7A50E8">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6CD00A">
      <w:start w:val="1"/>
      <w:numFmt w:val="bullet"/>
      <w:lvlText w:val="o"/>
      <w:lvlJc w:val="left"/>
      <w:pPr>
        <w:ind w:left="3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E88674">
      <w:start w:val="1"/>
      <w:numFmt w:val="bullet"/>
      <w:lvlText w:val="▪"/>
      <w:lvlJc w:val="left"/>
      <w:pPr>
        <w:ind w:left="4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5C6C12">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C0315A">
      <w:start w:val="1"/>
      <w:numFmt w:val="bullet"/>
      <w:lvlText w:val="o"/>
      <w:lvlJc w:val="left"/>
      <w:pPr>
        <w:ind w:left="5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CAC1A6">
      <w:start w:val="1"/>
      <w:numFmt w:val="bullet"/>
      <w:lvlText w:val="▪"/>
      <w:lvlJc w:val="left"/>
      <w:pPr>
        <w:ind w:left="6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B5035D6"/>
    <w:multiLevelType w:val="multilevel"/>
    <w:tmpl w:val="465CB6DA"/>
    <w:lvl w:ilvl="0">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B916B48"/>
    <w:multiLevelType w:val="hybridMultilevel"/>
    <w:tmpl w:val="FB96750C"/>
    <w:lvl w:ilvl="0" w:tplc="BD421186">
      <w:start w:val="1"/>
      <w:numFmt w:val="lowerLetter"/>
      <w:lvlText w:val="%1)"/>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2244C6">
      <w:start w:val="2"/>
      <w:numFmt w:val="lowerLetter"/>
      <w:lvlText w:val="%2)"/>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AEFFC0">
      <w:start w:val="1"/>
      <w:numFmt w:val="lowerRoman"/>
      <w:lvlText w:val="%3"/>
      <w:lvlJc w:val="left"/>
      <w:pPr>
        <w:ind w:left="2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A2F0EA">
      <w:start w:val="1"/>
      <w:numFmt w:val="decimal"/>
      <w:lvlText w:val="%4"/>
      <w:lvlJc w:val="left"/>
      <w:pPr>
        <w:ind w:left="3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C2B1A">
      <w:start w:val="1"/>
      <w:numFmt w:val="lowerLetter"/>
      <w:lvlText w:val="%5"/>
      <w:lvlJc w:val="left"/>
      <w:pPr>
        <w:ind w:left="4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AC5F16">
      <w:start w:val="1"/>
      <w:numFmt w:val="lowerRoman"/>
      <w:lvlText w:val="%6"/>
      <w:lvlJc w:val="left"/>
      <w:pPr>
        <w:ind w:left="5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729946">
      <w:start w:val="1"/>
      <w:numFmt w:val="decimal"/>
      <w:lvlText w:val="%7"/>
      <w:lvlJc w:val="left"/>
      <w:pPr>
        <w:ind w:left="5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2592E">
      <w:start w:val="1"/>
      <w:numFmt w:val="lowerLetter"/>
      <w:lvlText w:val="%8"/>
      <w:lvlJc w:val="left"/>
      <w:pPr>
        <w:ind w:left="6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ACB3CA">
      <w:start w:val="1"/>
      <w:numFmt w:val="lowerRoman"/>
      <w:lvlText w:val="%9"/>
      <w:lvlJc w:val="left"/>
      <w:pPr>
        <w:ind w:left="7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C3A3ADC"/>
    <w:multiLevelType w:val="hybridMultilevel"/>
    <w:tmpl w:val="882EF102"/>
    <w:lvl w:ilvl="0" w:tplc="5B06788E">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D2AB60">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4656CA">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08EBD2">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AE1B0">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0EBBCA">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F6EC78">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0AF270">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E05822">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CCC14A6"/>
    <w:multiLevelType w:val="hybridMultilevel"/>
    <w:tmpl w:val="CFC08224"/>
    <w:lvl w:ilvl="0" w:tplc="344A584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B0998A">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124E0A">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58B39C">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8E2400">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16C862">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D2A68A">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F6636C">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0EA3FA">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EB03190"/>
    <w:multiLevelType w:val="multilevel"/>
    <w:tmpl w:val="3146CA7A"/>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EB14CD6"/>
    <w:multiLevelType w:val="hybridMultilevel"/>
    <w:tmpl w:val="C50ABDF8"/>
    <w:lvl w:ilvl="0" w:tplc="4E4629A0">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EEEC0C">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72A6B4">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CCA7EE">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747936">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DEDDE0">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F21660">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DE3BF4">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561F6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EEB0B26"/>
    <w:multiLevelType w:val="hybridMultilevel"/>
    <w:tmpl w:val="B3567DA4"/>
    <w:lvl w:ilvl="0" w:tplc="80E66882">
      <w:start w:val="1"/>
      <w:numFmt w:val="lowerRoman"/>
      <w:lvlText w:val="%1."/>
      <w:lvlJc w:val="left"/>
      <w:pPr>
        <w:ind w:left="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27B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C3E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657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D4DE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22AA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4E4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12B9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08F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F6005D1"/>
    <w:multiLevelType w:val="hybridMultilevel"/>
    <w:tmpl w:val="C7C2F224"/>
    <w:lvl w:ilvl="0" w:tplc="172C3CC0">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486F7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2C283C">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B62A1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9C0DCE">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0CAABC">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EEF28E">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0E3590">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B294C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20338FD"/>
    <w:multiLevelType w:val="hybridMultilevel"/>
    <w:tmpl w:val="DD7EB680"/>
    <w:lvl w:ilvl="0" w:tplc="E0F4835A">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A24A3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BC9FD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0873C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B040BA">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D03406">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9893EA">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2682C8">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60E9C6">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28F309B"/>
    <w:multiLevelType w:val="hybridMultilevel"/>
    <w:tmpl w:val="D57EE22E"/>
    <w:lvl w:ilvl="0" w:tplc="B0EA8DD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0C650E">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68EDA6">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B6ABB2">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6CA572">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9627F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629D72">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0819DA">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EC6232">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33D41BB"/>
    <w:multiLevelType w:val="hybridMultilevel"/>
    <w:tmpl w:val="DC985C6C"/>
    <w:lvl w:ilvl="0" w:tplc="F10C23F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AE677A">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72D076">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C07350">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BEFCB0">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C47A78">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26A6EA">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52A2EE">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B024">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35A11A1"/>
    <w:multiLevelType w:val="hybridMultilevel"/>
    <w:tmpl w:val="1932F778"/>
    <w:lvl w:ilvl="0" w:tplc="4F549B0E">
      <w:start w:val="1"/>
      <w:numFmt w:val="lowerLetter"/>
      <w:lvlText w:val="(%1)"/>
      <w:lvlJc w:val="left"/>
      <w:pPr>
        <w:ind w:left="1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EA688C">
      <w:start w:val="1"/>
      <w:numFmt w:val="lowerLetter"/>
      <w:lvlText w:val="%2"/>
      <w:lvlJc w:val="left"/>
      <w:pPr>
        <w:ind w:left="1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A287A">
      <w:start w:val="1"/>
      <w:numFmt w:val="lowerRoman"/>
      <w:lvlText w:val="%3"/>
      <w:lvlJc w:val="left"/>
      <w:pPr>
        <w:ind w:left="2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BA435C">
      <w:start w:val="1"/>
      <w:numFmt w:val="decimal"/>
      <w:lvlText w:val="%4"/>
      <w:lvlJc w:val="left"/>
      <w:pPr>
        <w:ind w:left="3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3098DC">
      <w:start w:val="1"/>
      <w:numFmt w:val="lowerLetter"/>
      <w:lvlText w:val="%5"/>
      <w:lvlJc w:val="left"/>
      <w:pPr>
        <w:ind w:left="4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74D46C">
      <w:start w:val="1"/>
      <w:numFmt w:val="lowerRoman"/>
      <w:lvlText w:val="%6"/>
      <w:lvlJc w:val="left"/>
      <w:pPr>
        <w:ind w:left="4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2AFE9A">
      <w:start w:val="1"/>
      <w:numFmt w:val="decimal"/>
      <w:lvlText w:val="%7"/>
      <w:lvlJc w:val="left"/>
      <w:pPr>
        <w:ind w:left="5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C6450">
      <w:start w:val="1"/>
      <w:numFmt w:val="lowerLetter"/>
      <w:lvlText w:val="%8"/>
      <w:lvlJc w:val="left"/>
      <w:pPr>
        <w:ind w:left="6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CE5D3A">
      <w:start w:val="1"/>
      <w:numFmt w:val="lowerRoman"/>
      <w:lvlText w:val="%9"/>
      <w:lvlJc w:val="left"/>
      <w:pPr>
        <w:ind w:left="6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4104BCE"/>
    <w:multiLevelType w:val="hybridMultilevel"/>
    <w:tmpl w:val="DEB8E348"/>
    <w:lvl w:ilvl="0" w:tplc="D67619DE">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5AFD8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502168">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B0EB0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E8E76C">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DA5B58">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58D888">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7E3C5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BECBF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4512D08"/>
    <w:multiLevelType w:val="hybridMultilevel"/>
    <w:tmpl w:val="752C96CE"/>
    <w:lvl w:ilvl="0" w:tplc="D5E8AF54">
      <w:start w:val="1"/>
      <w:numFmt w:val="lowerLetter"/>
      <w:lvlText w:val="(%1)"/>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F081D4">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70BDEA">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4ECEB6">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5A5DFE">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CCC482">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E04D64">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B0E3C4">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C89334">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514642C"/>
    <w:multiLevelType w:val="hybridMultilevel"/>
    <w:tmpl w:val="8FE6FD20"/>
    <w:lvl w:ilvl="0" w:tplc="5964A3A4">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1E34D2">
      <w:start w:val="1"/>
      <w:numFmt w:val="lowerRoman"/>
      <w:lvlText w:val="(%2)"/>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9AD494">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08CDF6">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4E07F6">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32027C">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5645B0">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6603CE">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B65A58">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5A924F1"/>
    <w:multiLevelType w:val="hybridMultilevel"/>
    <w:tmpl w:val="EE548EDC"/>
    <w:lvl w:ilvl="0" w:tplc="F9EEB848">
      <w:start w:val="1"/>
      <w:numFmt w:val="lowerLetter"/>
      <w:lvlText w:val="(%1)"/>
      <w:lvlJc w:val="left"/>
      <w:pPr>
        <w:ind w:left="5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D89F7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504114">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D2134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029EC2">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0EDBBC">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AE2DEE">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260E84">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81A92EC">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65624AE"/>
    <w:multiLevelType w:val="hybridMultilevel"/>
    <w:tmpl w:val="E1681182"/>
    <w:lvl w:ilvl="0" w:tplc="1C2AE81E">
      <w:start w:val="1"/>
      <w:numFmt w:val="lowerLetter"/>
      <w:lvlText w:val="(%1)"/>
      <w:lvlJc w:val="left"/>
      <w:pPr>
        <w:ind w:left="2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D0358A">
      <w:start w:val="1"/>
      <w:numFmt w:val="lowerLetter"/>
      <w:lvlText w:val="%2"/>
      <w:lvlJc w:val="left"/>
      <w:pPr>
        <w:ind w:left="2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4EE046">
      <w:start w:val="1"/>
      <w:numFmt w:val="lowerRoman"/>
      <w:lvlText w:val="%3"/>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4EB488">
      <w:start w:val="1"/>
      <w:numFmt w:val="decimal"/>
      <w:lvlText w:val="%4"/>
      <w:lvlJc w:val="left"/>
      <w:pPr>
        <w:ind w:left="3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768676">
      <w:start w:val="1"/>
      <w:numFmt w:val="lowerLetter"/>
      <w:lvlText w:val="%5"/>
      <w:lvlJc w:val="left"/>
      <w:pPr>
        <w:ind w:left="4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9A84A2">
      <w:start w:val="1"/>
      <w:numFmt w:val="lowerRoman"/>
      <w:lvlText w:val="%6"/>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8AF290">
      <w:start w:val="1"/>
      <w:numFmt w:val="decimal"/>
      <w:lvlText w:val="%7"/>
      <w:lvlJc w:val="left"/>
      <w:pPr>
        <w:ind w:left="6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6075F8">
      <w:start w:val="1"/>
      <w:numFmt w:val="lowerLetter"/>
      <w:lvlText w:val="%8"/>
      <w:lvlJc w:val="left"/>
      <w:pPr>
        <w:ind w:left="6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D86C68">
      <w:start w:val="1"/>
      <w:numFmt w:val="lowerRoman"/>
      <w:lvlText w:val="%9"/>
      <w:lvlJc w:val="left"/>
      <w:pPr>
        <w:ind w:left="7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7362337"/>
    <w:multiLevelType w:val="multilevel"/>
    <w:tmpl w:val="4066EE98"/>
    <w:lvl w:ilvl="0">
      <w:start w:val="2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771046F"/>
    <w:multiLevelType w:val="hybridMultilevel"/>
    <w:tmpl w:val="7398F23E"/>
    <w:lvl w:ilvl="0" w:tplc="C75CA0E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DE2BD8">
      <w:start w:val="2"/>
      <w:numFmt w:val="lowerRoman"/>
      <w:lvlText w:val="(%2)"/>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52D6AE">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6E4C3A">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FC5ABE">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84889E">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3EA55A">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4616C">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9EBADA">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82A3250"/>
    <w:multiLevelType w:val="hybridMultilevel"/>
    <w:tmpl w:val="B2C22B1E"/>
    <w:lvl w:ilvl="0" w:tplc="9BF2FFF6">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DCD464">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1C113A">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A8E46A">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822CE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5A2506">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10E9C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62A66C">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8C13B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9505137"/>
    <w:multiLevelType w:val="hybridMultilevel"/>
    <w:tmpl w:val="FF54DE6A"/>
    <w:lvl w:ilvl="0" w:tplc="17A2281C">
      <w:start w:val="1"/>
      <w:numFmt w:val="lowerLetter"/>
      <w:lvlText w:val="(%1)"/>
      <w:lvlJc w:val="left"/>
      <w:pPr>
        <w:ind w:left="2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26C356">
      <w:start w:val="1"/>
      <w:numFmt w:val="lowerLetter"/>
      <w:lvlText w:val="%2"/>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68E578">
      <w:start w:val="1"/>
      <w:numFmt w:val="lowerRoman"/>
      <w:lvlText w:val="%3"/>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1868FC">
      <w:start w:val="1"/>
      <w:numFmt w:val="decimal"/>
      <w:lvlText w:val="%4"/>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ACBAB2">
      <w:start w:val="1"/>
      <w:numFmt w:val="lowerLetter"/>
      <w:lvlText w:val="%5"/>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360CBC">
      <w:start w:val="1"/>
      <w:numFmt w:val="lowerRoman"/>
      <w:lvlText w:val="%6"/>
      <w:lvlJc w:val="left"/>
      <w:pPr>
        <w:ind w:left="5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6E574E">
      <w:start w:val="1"/>
      <w:numFmt w:val="decimal"/>
      <w:lvlText w:val="%7"/>
      <w:lvlJc w:val="left"/>
      <w:pPr>
        <w:ind w:left="6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F683CC">
      <w:start w:val="1"/>
      <w:numFmt w:val="lowerLetter"/>
      <w:lvlText w:val="%8"/>
      <w:lvlJc w:val="left"/>
      <w:pPr>
        <w:ind w:left="7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A8C0F6">
      <w:start w:val="1"/>
      <w:numFmt w:val="lowerRoman"/>
      <w:lvlText w:val="%9"/>
      <w:lvlJc w:val="left"/>
      <w:pPr>
        <w:ind w:left="7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9BB5BAD"/>
    <w:multiLevelType w:val="hybridMultilevel"/>
    <w:tmpl w:val="75A6E92A"/>
    <w:lvl w:ilvl="0" w:tplc="B008D3B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C41DA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086030">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02811E">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D49838">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1E8E6C">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66ED54">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F88E6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74924A">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9E77503"/>
    <w:multiLevelType w:val="hybridMultilevel"/>
    <w:tmpl w:val="8070C432"/>
    <w:lvl w:ilvl="0" w:tplc="237CAB70">
      <w:start w:val="1"/>
      <w:numFmt w:val="decimal"/>
      <w:lvlText w:val="%1"/>
      <w:lvlJc w:val="left"/>
      <w:pPr>
        <w:ind w:left="2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CAA4D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0F05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8E8E6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14AA0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E2B8F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EFD0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FE5ED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7E285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A2949FF"/>
    <w:multiLevelType w:val="multilevel"/>
    <w:tmpl w:val="01C64F1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ADC3012"/>
    <w:multiLevelType w:val="hybridMultilevel"/>
    <w:tmpl w:val="9CD05C26"/>
    <w:lvl w:ilvl="0" w:tplc="923A59A6">
      <w:start w:val="1"/>
      <w:numFmt w:val="upperLetter"/>
      <w:lvlText w:val="%1"/>
      <w:lvlJc w:val="left"/>
      <w:pPr>
        <w:ind w:left="2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CA938">
      <w:start w:val="1"/>
      <w:numFmt w:val="lowerLetter"/>
      <w:lvlText w:val="%2"/>
      <w:lvlJc w:val="left"/>
      <w:pPr>
        <w:ind w:left="1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000A16">
      <w:start w:val="1"/>
      <w:numFmt w:val="lowerRoman"/>
      <w:lvlText w:val="%3"/>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B0CD54">
      <w:start w:val="1"/>
      <w:numFmt w:val="decimal"/>
      <w:lvlText w:val="%4"/>
      <w:lvlJc w:val="left"/>
      <w:pPr>
        <w:ind w:left="3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041BC0">
      <w:start w:val="1"/>
      <w:numFmt w:val="lowerLetter"/>
      <w:lvlText w:val="%5"/>
      <w:lvlJc w:val="left"/>
      <w:pPr>
        <w:ind w:left="3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F09E06">
      <w:start w:val="1"/>
      <w:numFmt w:val="lowerRoman"/>
      <w:lvlText w:val="%6"/>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08A24A">
      <w:start w:val="1"/>
      <w:numFmt w:val="decimal"/>
      <w:lvlText w:val="%7"/>
      <w:lvlJc w:val="left"/>
      <w:pPr>
        <w:ind w:left="5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F4F9FE">
      <w:start w:val="1"/>
      <w:numFmt w:val="lowerLetter"/>
      <w:lvlText w:val="%8"/>
      <w:lvlJc w:val="left"/>
      <w:pPr>
        <w:ind w:left="6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88E0FE">
      <w:start w:val="1"/>
      <w:numFmt w:val="lowerRoman"/>
      <w:lvlText w:val="%9"/>
      <w:lvlJc w:val="left"/>
      <w:pPr>
        <w:ind w:left="6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B1A5F7D"/>
    <w:multiLevelType w:val="hybridMultilevel"/>
    <w:tmpl w:val="0C9C01A0"/>
    <w:lvl w:ilvl="0" w:tplc="D83616F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7E74BE">
      <w:start w:val="1"/>
      <w:numFmt w:val="lowerLetter"/>
      <w:lvlText w:val="%2"/>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AA7EC2">
      <w:start w:val="1"/>
      <w:numFmt w:val="lowerRoman"/>
      <w:lvlText w:val="%3"/>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98DF74">
      <w:start w:val="1"/>
      <w:numFmt w:val="decimal"/>
      <w:lvlText w:val="%4"/>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9C8C9E">
      <w:start w:val="1"/>
      <w:numFmt w:val="lowerLetter"/>
      <w:lvlText w:val="%5"/>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54438E">
      <w:start w:val="1"/>
      <w:numFmt w:val="lowerRoman"/>
      <w:lvlText w:val="%6"/>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A0E9E0">
      <w:start w:val="1"/>
      <w:numFmt w:val="decimal"/>
      <w:lvlText w:val="%7"/>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4ACF6">
      <w:start w:val="1"/>
      <w:numFmt w:val="lowerLetter"/>
      <w:lvlText w:val="%8"/>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4E6666">
      <w:start w:val="1"/>
      <w:numFmt w:val="lowerRoman"/>
      <w:lvlText w:val="%9"/>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BFA700B"/>
    <w:multiLevelType w:val="hybridMultilevel"/>
    <w:tmpl w:val="6068E1DE"/>
    <w:lvl w:ilvl="0" w:tplc="84F41A84">
      <w:start w:val="9"/>
      <w:numFmt w:val="lowerLetter"/>
      <w:lvlText w:val="(%1)"/>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4A603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2C26C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20FF80">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2A3AB6">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401B8C">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06433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0EB8C8">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30CC9C">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4CB62D5E"/>
    <w:multiLevelType w:val="hybridMultilevel"/>
    <w:tmpl w:val="6C44E278"/>
    <w:lvl w:ilvl="0" w:tplc="D4BA84A4">
      <w:start w:val="23"/>
      <w:numFmt w:val="decimal"/>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C011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1A33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AAD9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DA749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F697F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96A3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FECB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24CB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4D2849FA"/>
    <w:multiLevelType w:val="hybridMultilevel"/>
    <w:tmpl w:val="7D1AC6C0"/>
    <w:lvl w:ilvl="0" w:tplc="33BC3576">
      <w:start w:val="8"/>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BC9870">
      <w:start w:val="1"/>
      <w:numFmt w:val="lowerLetter"/>
      <w:lvlText w:val="%2"/>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0F1BA">
      <w:start w:val="1"/>
      <w:numFmt w:val="lowerRoman"/>
      <w:lvlText w:val="%3"/>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2ABA50">
      <w:start w:val="1"/>
      <w:numFmt w:val="decimal"/>
      <w:lvlText w:val="%4"/>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8DE82">
      <w:start w:val="1"/>
      <w:numFmt w:val="lowerLetter"/>
      <w:lvlText w:val="%5"/>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8EB0C0">
      <w:start w:val="1"/>
      <w:numFmt w:val="lowerRoman"/>
      <w:lvlText w:val="%6"/>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3AE878">
      <w:start w:val="1"/>
      <w:numFmt w:val="decimal"/>
      <w:lvlText w:val="%7"/>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56EAE0">
      <w:start w:val="1"/>
      <w:numFmt w:val="lowerLetter"/>
      <w:lvlText w:val="%8"/>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C4D192">
      <w:start w:val="1"/>
      <w:numFmt w:val="lowerRoman"/>
      <w:lvlText w:val="%9"/>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D7423C0"/>
    <w:multiLevelType w:val="hybridMultilevel"/>
    <w:tmpl w:val="7F2E70C6"/>
    <w:lvl w:ilvl="0" w:tplc="C9E2912E">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24EF04">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8E4936">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50ABD6">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145606">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C8E634">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AEC572">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0E3200">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987596">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D9C26E6"/>
    <w:multiLevelType w:val="hybridMultilevel"/>
    <w:tmpl w:val="13B8D424"/>
    <w:lvl w:ilvl="0" w:tplc="2A30E8C8">
      <w:start w:val="1"/>
      <w:numFmt w:val="lowerLetter"/>
      <w:lvlText w:val="%1)"/>
      <w:lvlJc w:val="left"/>
      <w:pPr>
        <w:ind w:left="3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427C4">
      <w:start w:val="1"/>
      <w:numFmt w:val="lowerLetter"/>
      <w:lvlText w:val="%2"/>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ECA3F2">
      <w:start w:val="1"/>
      <w:numFmt w:val="lowerRoman"/>
      <w:lvlText w:val="%3"/>
      <w:lvlJc w:val="left"/>
      <w:pPr>
        <w:ind w:left="4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CEF244">
      <w:start w:val="1"/>
      <w:numFmt w:val="decimal"/>
      <w:lvlText w:val="%4"/>
      <w:lvlJc w:val="left"/>
      <w:pPr>
        <w:ind w:left="5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5EC96C">
      <w:start w:val="1"/>
      <w:numFmt w:val="lowerLetter"/>
      <w:lvlText w:val="%5"/>
      <w:lvlJc w:val="left"/>
      <w:pPr>
        <w:ind w:left="5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D044B6">
      <w:start w:val="1"/>
      <w:numFmt w:val="lowerRoman"/>
      <w:lvlText w:val="%6"/>
      <w:lvlJc w:val="left"/>
      <w:pPr>
        <w:ind w:left="6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541C14">
      <w:start w:val="1"/>
      <w:numFmt w:val="decimal"/>
      <w:lvlText w:val="%7"/>
      <w:lvlJc w:val="left"/>
      <w:pPr>
        <w:ind w:left="7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C20906">
      <w:start w:val="1"/>
      <w:numFmt w:val="lowerLetter"/>
      <w:lvlText w:val="%8"/>
      <w:lvlJc w:val="left"/>
      <w:pPr>
        <w:ind w:left="7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E0838C">
      <w:start w:val="1"/>
      <w:numFmt w:val="lowerRoman"/>
      <w:lvlText w:val="%9"/>
      <w:lvlJc w:val="left"/>
      <w:pPr>
        <w:ind w:left="8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E6426CE"/>
    <w:multiLevelType w:val="hybridMultilevel"/>
    <w:tmpl w:val="EA545274"/>
    <w:lvl w:ilvl="0" w:tplc="C2EEA896">
      <w:start w:val="1"/>
      <w:numFmt w:val="lowerLetter"/>
      <w:lvlText w:val="%1)"/>
      <w:lvlJc w:val="left"/>
      <w:pPr>
        <w:ind w:left="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DA0EDA">
      <w:start w:val="1"/>
      <w:numFmt w:val="lowerLetter"/>
      <w:lvlText w:val="%2"/>
      <w:lvlJc w:val="left"/>
      <w:pPr>
        <w:ind w:left="1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0836D4">
      <w:start w:val="1"/>
      <w:numFmt w:val="lowerRoman"/>
      <w:lvlText w:val="%3"/>
      <w:lvlJc w:val="left"/>
      <w:pPr>
        <w:ind w:left="1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12748E">
      <w:start w:val="1"/>
      <w:numFmt w:val="decimal"/>
      <w:lvlText w:val="%4"/>
      <w:lvlJc w:val="left"/>
      <w:pPr>
        <w:ind w:left="2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FAD634">
      <w:start w:val="1"/>
      <w:numFmt w:val="lowerLetter"/>
      <w:lvlText w:val="%5"/>
      <w:lvlJc w:val="left"/>
      <w:pPr>
        <w:ind w:left="3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1CF298">
      <w:start w:val="1"/>
      <w:numFmt w:val="lowerRoman"/>
      <w:lvlText w:val="%6"/>
      <w:lvlJc w:val="left"/>
      <w:pPr>
        <w:ind w:left="4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085AC4">
      <w:start w:val="1"/>
      <w:numFmt w:val="decimal"/>
      <w:lvlText w:val="%7"/>
      <w:lvlJc w:val="left"/>
      <w:pPr>
        <w:ind w:left="4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F2B112">
      <w:start w:val="1"/>
      <w:numFmt w:val="lowerLetter"/>
      <w:lvlText w:val="%8"/>
      <w:lvlJc w:val="left"/>
      <w:pPr>
        <w:ind w:left="5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BA2446">
      <w:start w:val="1"/>
      <w:numFmt w:val="lowerRoman"/>
      <w:lvlText w:val="%9"/>
      <w:lvlJc w:val="left"/>
      <w:pPr>
        <w:ind w:left="6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5155007F"/>
    <w:multiLevelType w:val="multilevel"/>
    <w:tmpl w:val="5D304F00"/>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221708A"/>
    <w:multiLevelType w:val="multilevel"/>
    <w:tmpl w:val="53E8510A"/>
    <w:lvl w:ilvl="0">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2413EBE"/>
    <w:multiLevelType w:val="hybridMultilevel"/>
    <w:tmpl w:val="5CB604AE"/>
    <w:lvl w:ilvl="0" w:tplc="FEE403E2">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E0BB2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42266C">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86F48">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24F04C">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AEB060">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B025C4">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DA7360">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A26E0A">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2BB15C9"/>
    <w:multiLevelType w:val="hybridMultilevel"/>
    <w:tmpl w:val="D5129B0E"/>
    <w:lvl w:ilvl="0" w:tplc="16507926">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D50CCE4">
      <w:start w:val="1"/>
      <w:numFmt w:val="lowerLetter"/>
      <w:lvlText w:val="%2"/>
      <w:lvlJc w:val="left"/>
      <w:pPr>
        <w:ind w:left="11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A0E9968">
      <w:start w:val="1"/>
      <w:numFmt w:val="lowerRoman"/>
      <w:lvlText w:val="%3"/>
      <w:lvlJc w:val="left"/>
      <w:pPr>
        <w:ind w:left="19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0405B36">
      <w:start w:val="1"/>
      <w:numFmt w:val="decimal"/>
      <w:lvlText w:val="%4"/>
      <w:lvlJc w:val="left"/>
      <w:pPr>
        <w:ind w:left="26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3F83E14">
      <w:start w:val="1"/>
      <w:numFmt w:val="lowerLetter"/>
      <w:lvlText w:val="%5"/>
      <w:lvlJc w:val="left"/>
      <w:pPr>
        <w:ind w:left="33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794EA16">
      <w:start w:val="1"/>
      <w:numFmt w:val="lowerRoman"/>
      <w:lvlText w:val="%6"/>
      <w:lvlJc w:val="left"/>
      <w:pPr>
        <w:ind w:left="40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AEAD720">
      <w:start w:val="1"/>
      <w:numFmt w:val="decimal"/>
      <w:lvlText w:val="%7"/>
      <w:lvlJc w:val="left"/>
      <w:pPr>
        <w:ind w:left="47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0BCF594">
      <w:start w:val="1"/>
      <w:numFmt w:val="lowerLetter"/>
      <w:lvlText w:val="%8"/>
      <w:lvlJc w:val="left"/>
      <w:pPr>
        <w:ind w:left="55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EC0CC2A">
      <w:start w:val="1"/>
      <w:numFmt w:val="lowerRoman"/>
      <w:lvlText w:val="%9"/>
      <w:lvlJc w:val="left"/>
      <w:pPr>
        <w:ind w:left="62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3925C20"/>
    <w:multiLevelType w:val="hybridMultilevel"/>
    <w:tmpl w:val="2320076E"/>
    <w:lvl w:ilvl="0" w:tplc="4A02A978">
      <w:start w:val="3"/>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10C018">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5EEAD2">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D6C324">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D444E6">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64972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AA3B0E">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AA5CD0">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82E5F4">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540175BE"/>
    <w:multiLevelType w:val="multilevel"/>
    <w:tmpl w:val="8B12A482"/>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40228BA"/>
    <w:multiLevelType w:val="hybridMultilevel"/>
    <w:tmpl w:val="5B1A4F18"/>
    <w:lvl w:ilvl="0" w:tplc="DFF43FD2">
      <w:start w:val="27"/>
      <w:numFmt w:val="decimal"/>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7A4D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D84DA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6E9F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A820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B02BB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DE5A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542A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A296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548657AD"/>
    <w:multiLevelType w:val="hybridMultilevel"/>
    <w:tmpl w:val="9162FB02"/>
    <w:lvl w:ilvl="0" w:tplc="42922B7A">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F06E3E">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625944">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A07FD4">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CE5CB8">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02EF02">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EAB43C">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4C426E">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B076B0">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4C60930"/>
    <w:multiLevelType w:val="hybridMultilevel"/>
    <w:tmpl w:val="3DE61C38"/>
    <w:lvl w:ilvl="0" w:tplc="0160017A">
      <w:start w:val="1"/>
      <w:numFmt w:val="lowerLetter"/>
      <w:lvlText w:val="(%1)"/>
      <w:lvlJc w:val="left"/>
      <w:pPr>
        <w:ind w:left="2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C07EE4">
      <w:start w:val="1"/>
      <w:numFmt w:val="lowerLetter"/>
      <w:lvlText w:val="%2"/>
      <w:lvlJc w:val="left"/>
      <w:pPr>
        <w:ind w:left="32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DAAA0C">
      <w:start w:val="1"/>
      <w:numFmt w:val="lowerRoman"/>
      <w:lvlText w:val="%3"/>
      <w:lvlJc w:val="left"/>
      <w:pPr>
        <w:ind w:left="39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E43422">
      <w:start w:val="1"/>
      <w:numFmt w:val="decimal"/>
      <w:lvlText w:val="%4"/>
      <w:lvlJc w:val="left"/>
      <w:pPr>
        <w:ind w:left="4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163C50">
      <w:start w:val="1"/>
      <w:numFmt w:val="lowerLetter"/>
      <w:lvlText w:val="%5"/>
      <w:lvlJc w:val="left"/>
      <w:pPr>
        <w:ind w:left="5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3E5948">
      <w:start w:val="1"/>
      <w:numFmt w:val="lowerRoman"/>
      <w:lvlText w:val="%6"/>
      <w:lvlJc w:val="left"/>
      <w:pPr>
        <w:ind w:left="6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4C34B2">
      <w:start w:val="1"/>
      <w:numFmt w:val="decimal"/>
      <w:lvlText w:val="%7"/>
      <w:lvlJc w:val="left"/>
      <w:pPr>
        <w:ind w:left="6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7E502C">
      <w:start w:val="1"/>
      <w:numFmt w:val="lowerLetter"/>
      <w:lvlText w:val="%8"/>
      <w:lvlJc w:val="left"/>
      <w:pPr>
        <w:ind w:left="7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0C5722">
      <w:start w:val="1"/>
      <w:numFmt w:val="lowerRoman"/>
      <w:lvlText w:val="%9"/>
      <w:lvlJc w:val="left"/>
      <w:pPr>
        <w:ind w:left="8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551B313C"/>
    <w:multiLevelType w:val="hybridMultilevel"/>
    <w:tmpl w:val="0BCAA9BC"/>
    <w:lvl w:ilvl="0" w:tplc="1C80C0D4">
      <w:start w:val="1"/>
      <w:numFmt w:val="lowerLetter"/>
      <w:lvlText w:val="(%1)"/>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9E72C6">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D82A90">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466602">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A85BB4">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22806A">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2E2912">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1C2C08">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585234">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62D48BF"/>
    <w:multiLevelType w:val="multilevel"/>
    <w:tmpl w:val="3918C6E8"/>
    <w:lvl w:ilvl="0">
      <w:start w:val="1"/>
      <w:numFmt w:val="decimal"/>
      <w:lvlText w:val="%1."/>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6EA0883"/>
    <w:multiLevelType w:val="hybridMultilevel"/>
    <w:tmpl w:val="988E001A"/>
    <w:lvl w:ilvl="0" w:tplc="5FC69C7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8ABDFE">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B2D6CA">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EEE3E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D0F6AA">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4C0D28">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62D6CC">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4E0792">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521480">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78D179D"/>
    <w:multiLevelType w:val="hybridMultilevel"/>
    <w:tmpl w:val="4204F020"/>
    <w:lvl w:ilvl="0" w:tplc="7DD839EA">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0C6850">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B84E1A">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D05244">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2689B0">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546A0E">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AEA302">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8278C6">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A48C56">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587B31A0"/>
    <w:multiLevelType w:val="multilevel"/>
    <w:tmpl w:val="163680F0"/>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A011373"/>
    <w:multiLevelType w:val="multilevel"/>
    <w:tmpl w:val="8C5C3976"/>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AF36A19"/>
    <w:multiLevelType w:val="hybridMultilevel"/>
    <w:tmpl w:val="2932CDE8"/>
    <w:lvl w:ilvl="0" w:tplc="F336E98C">
      <w:start w:val="18"/>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7EC7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063B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36CC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1880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2425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4A94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B6CD0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2C30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5B1C0BBF"/>
    <w:multiLevelType w:val="hybridMultilevel"/>
    <w:tmpl w:val="7E005E2E"/>
    <w:lvl w:ilvl="0" w:tplc="945E46F2">
      <w:start w:val="1"/>
      <w:numFmt w:val="lowerLetter"/>
      <w:lvlText w:val="(%1)"/>
      <w:lvlJc w:val="left"/>
      <w:pPr>
        <w:ind w:left="3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C6BA0">
      <w:start w:val="1"/>
      <w:numFmt w:val="lowerLetter"/>
      <w:lvlText w:val="%2"/>
      <w:lvlJc w:val="left"/>
      <w:pPr>
        <w:ind w:left="3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4A36F0">
      <w:start w:val="1"/>
      <w:numFmt w:val="lowerRoman"/>
      <w:lvlText w:val="%3"/>
      <w:lvlJc w:val="left"/>
      <w:pPr>
        <w:ind w:left="4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3C3D32">
      <w:start w:val="1"/>
      <w:numFmt w:val="decimal"/>
      <w:lvlText w:val="%4"/>
      <w:lvlJc w:val="left"/>
      <w:pPr>
        <w:ind w:left="5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32A8BA">
      <w:start w:val="1"/>
      <w:numFmt w:val="lowerLetter"/>
      <w:lvlText w:val="%5"/>
      <w:lvlJc w:val="left"/>
      <w:pPr>
        <w:ind w:left="6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F20D56">
      <w:start w:val="1"/>
      <w:numFmt w:val="lowerRoman"/>
      <w:lvlText w:val="%6"/>
      <w:lvlJc w:val="left"/>
      <w:pPr>
        <w:ind w:left="6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A03376">
      <w:start w:val="1"/>
      <w:numFmt w:val="decimal"/>
      <w:lvlText w:val="%7"/>
      <w:lvlJc w:val="left"/>
      <w:pPr>
        <w:ind w:left="7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34052E">
      <w:start w:val="1"/>
      <w:numFmt w:val="lowerLetter"/>
      <w:lvlText w:val="%8"/>
      <w:lvlJc w:val="left"/>
      <w:pPr>
        <w:ind w:left="8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4F6D0">
      <w:start w:val="1"/>
      <w:numFmt w:val="lowerRoman"/>
      <w:lvlText w:val="%9"/>
      <w:lvlJc w:val="left"/>
      <w:pPr>
        <w:ind w:left="8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E134A75"/>
    <w:multiLevelType w:val="hybridMultilevel"/>
    <w:tmpl w:val="4EE878F4"/>
    <w:lvl w:ilvl="0" w:tplc="994201C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F8BEDC">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A2ACFE">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DA4ABE">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2A6392">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D8346C">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548784">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40EF36">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78CA00">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EC03538"/>
    <w:multiLevelType w:val="hybridMultilevel"/>
    <w:tmpl w:val="A72CF584"/>
    <w:lvl w:ilvl="0" w:tplc="4BAC689C">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389A1A">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FA18C2">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A60502">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C4BA12">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4624DE">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FC3402">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8225A4">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D4F47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ED566E3"/>
    <w:multiLevelType w:val="hybridMultilevel"/>
    <w:tmpl w:val="999EF02C"/>
    <w:lvl w:ilvl="0" w:tplc="48AC5F2C">
      <w:start w:val="1"/>
      <w:numFmt w:val="bullet"/>
      <w:lvlText w:val="●"/>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56B180">
      <w:start w:val="1"/>
      <w:numFmt w:val="bullet"/>
      <w:lvlText w:val="o"/>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ABB1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CEFF4E">
      <w:start w:val="1"/>
      <w:numFmt w:val="bullet"/>
      <w:lvlText w:val="•"/>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0C06A">
      <w:start w:val="1"/>
      <w:numFmt w:val="bullet"/>
      <w:lvlText w:val="o"/>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D60C7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660162">
      <w:start w:val="1"/>
      <w:numFmt w:val="bullet"/>
      <w:lvlText w:val="•"/>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4F338">
      <w:start w:val="1"/>
      <w:numFmt w:val="bullet"/>
      <w:lvlText w:val="o"/>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CCCB20">
      <w:start w:val="1"/>
      <w:numFmt w:val="bullet"/>
      <w:lvlText w:val="▪"/>
      <w:lvlJc w:val="left"/>
      <w:pPr>
        <w:ind w:left="6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F6E42BC"/>
    <w:multiLevelType w:val="multilevel"/>
    <w:tmpl w:val="C9D47410"/>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FB14A6D"/>
    <w:multiLevelType w:val="hybridMultilevel"/>
    <w:tmpl w:val="DD688DA6"/>
    <w:lvl w:ilvl="0" w:tplc="96327254">
      <w:start w:val="1"/>
      <w:numFmt w:val="lowerLetter"/>
      <w:lvlText w:val="(%1)"/>
      <w:lvlJc w:val="left"/>
      <w:pPr>
        <w:ind w:left="3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A47E00">
      <w:start w:val="1"/>
      <w:numFmt w:val="lowerLetter"/>
      <w:lvlText w:val="%2"/>
      <w:lvlJc w:val="left"/>
      <w:pPr>
        <w:ind w:left="2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7201E4">
      <w:start w:val="1"/>
      <w:numFmt w:val="lowerRoman"/>
      <w:lvlText w:val="%3"/>
      <w:lvlJc w:val="left"/>
      <w:pPr>
        <w:ind w:left="3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504C06">
      <w:start w:val="1"/>
      <w:numFmt w:val="decimal"/>
      <w:lvlText w:val="%4"/>
      <w:lvlJc w:val="left"/>
      <w:pPr>
        <w:ind w:left="4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E41E1E">
      <w:start w:val="1"/>
      <w:numFmt w:val="lowerLetter"/>
      <w:lvlText w:val="%5"/>
      <w:lvlJc w:val="left"/>
      <w:pPr>
        <w:ind w:left="5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8C05AA">
      <w:start w:val="1"/>
      <w:numFmt w:val="lowerRoman"/>
      <w:lvlText w:val="%6"/>
      <w:lvlJc w:val="left"/>
      <w:pPr>
        <w:ind w:left="5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C49CB6">
      <w:start w:val="1"/>
      <w:numFmt w:val="decimal"/>
      <w:lvlText w:val="%7"/>
      <w:lvlJc w:val="left"/>
      <w:pPr>
        <w:ind w:left="6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308938">
      <w:start w:val="1"/>
      <w:numFmt w:val="lowerLetter"/>
      <w:lvlText w:val="%8"/>
      <w:lvlJc w:val="left"/>
      <w:pPr>
        <w:ind w:left="7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AA31A2">
      <w:start w:val="1"/>
      <w:numFmt w:val="lowerRoman"/>
      <w:lvlText w:val="%9"/>
      <w:lvlJc w:val="left"/>
      <w:pPr>
        <w:ind w:left="7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13B5BE3"/>
    <w:multiLevelType w:val="hybridMultilevel"/>
    <w:tmpl w:val="BCB4BA8A"/>
    <w:lvl w:ilvl="0" w:tplc="C5503B3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1079A8">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66EBC2">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8EA150">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BED0F2">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EE9A02">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EE7B32">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B201D6">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247E0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2855F3B"/>
    <w:multiLevelType w:val="hybridMultilevel"/>
    <w:tmpl w:val="51EAE768"/>
    <w:lvl w:ilvl="0" w:tplc="4826332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E8AEAE">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5A8E95A">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A2EB4">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1C8320">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0E1F46">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5876E6">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3E8A34">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E69DE0">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62B05456"/>
    <w:multiLevelType w:val="hybridMultilevel"/>
    <w:tmpl w:val="5982486A"/>
    <w:lvl w:ilvl="0" w:tplc="582ADA4A">
      <w:start w:val="1"/>
      <w:numFmt w:val="bullet"/>
      <w:lvlText w:val="●"/>
      <w:lvlJc w:val="left"/>
      <w:pPr>
        <w:ind w:left="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061EA8">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29E8F54">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88214E">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127D70">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F24F1E">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BA70D0">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D540E08">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821C9A">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4C076E3"/>
    <w:multiLevelType w:val="hybridMultilevel"/>
    <w:tmpl w:val="6094659A"/>
    <w:lvl w:ilvl="0" w:tplc="20D294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E48AFE">
      <w:start w:val="1"/>
      <w:numFmt w:val="bullet"/>
      <w:lvlText w:val="o"/>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6AE0BA">
      <w:start w:val="1"/>
      <w:numFmt w:val="bullet"/>
      <w:lvlText w:val="▪"/>
      <w:lvlJc w:val="left"/>
      <w:pPr>
        <w:ind w:left="2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2EF12">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241BC">
      <w:start w:val="1"/>
      <w:numFmt w:val="bullet"/>
      <w:lvlText w:val="o"/>
      <w:lvlJc w:val="left"/>
      <w:pPr>
        <w:ind w:left="3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4ADB5A">
      <w:start w:val="1"/>
      <w:numFmt w:val="bullet"/>
      <w:lvlText w:val="▪"/>
      <w:lvlJc w:val="left"/>
      <w:pPr>
        <w:ind w:left="4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D0D2B0">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125BF4">
      <w:start w:val="1"/>
      <w:numFmt w:val="bullet"/>
      <w:lvlText w:val="o"/>
      <w:lvlJc w:val="left"/>
      <w:pPr>
        <w:ind w:left="5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C0086E">
      <w:start w:val="1"/>
      <w:numFmt w:val="bullet"/>
      <w:lvlText w:val="▪"/>
      <w:lvlJc w:val="left"/>
      <w:pPr>
        <w:ind w:left="6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6730EA0"/>
    <w:multiLevelType w:val="hybridMultilevel"/>
    <w:tmpl w:val="8C762A20"/>
    <w:lvl w:ilvl="0" w:tplc="57305AFE">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085984">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CC1460">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0EC0EA">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FC8838">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BC8480">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4E2C56">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70504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125CD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69F3F90"/>
    <w:multiLevelType w:val="hybridMultilevel"/>
    <w:tmpl w:val="55E0FAE2"/>
    <w:lvl w:ilvl="0" w:tplc="34A407C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DE58D6">
      <w:start w:val="1"/>
      <w:numFmt w:val="bullet"/>
      <w:lvlText w:val="o"/>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25B46">
      <w:start w:val="1"/>
      <w:numFmt w:val="bullet"/>
      <w:lvlText w:val="▪"/>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B82542">
      <w:start w:val="1"/>
      <w:numFmt w:val="bullet"/>
      <w:lvlText w:val="•"/>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855DA">
      <w:start w:val="1"/>
      <w:numFmt w:val="bullet"/>
      <w:lvlText w:val="o"/>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C73D0">
      <w:start w:val="1"/>
      <w:numFmt w:val="bullet"/>
      <w:lvlText w:val="▪"/>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8A7E6">
      <w:start w:val="1"/>
      <w:numFmt w:val="bullet"/>
      <w:lvlText w:val="•"/>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E98E8">
      <w:start w:val="1"/>
      <w:numFmt w:val="bullet"/>
      <w:lvlText w:val="o"/>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004DE">
      <w:start w:val="1"/>
      <w:numFmt w:val="bullet"/>
      <w:lvlText w:val="▪"/>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9A34E79"/>
    <w:multiLevelType w:val="multilevel"/>
    <w:tmpl w:val="8A4E4578"/>
    <w:lvl w:ilvl="0">
      <w:start w:val="7"/>
      <w:numFmt w:val="decimal"/>
      <w:lvlText w:val="%1."/>
      <w:lvlJc w:val="left"/>
      <w:pPr>
        <w:ind w:left="1296"/>
      </w:pPr>
      <w:rPr>
        <w:rFonts w:ascii="Arial" w:eastAsia="Arial" w:hAnsi="Arial" w:cs="Arial"/>
        <w:b/>
        <w:bCs/>
        <w:i w:val="0"/>
        <w:strike w:val="0"/>
        <w:dstrike w:val="0"/>
        <w:color w:val="000000"/>
        <w:sz w:val="24"/>
        <w:szCs w:val="24"/>
        <w:u w:val="none" w:color="000000"/>
        <w:bdr w:val="none" w:sz="0" w:space="0" w:color="auto"/>
        <w:shd w:val="clear" w:color="auto" w:fill="FFFF00"/>
        <w:vertAlign w:val="baseline"/>
      </w:rPr>
    </w:lvl>
    <w:lvl w:ilvl="1">
      <w:start w:val="1"/>
      <w:numFmt w:val="decimal"/>
      <w:lvlText w:val="%1.%2"/>
      <w:lvlJc w:val="left"/>
      <w:pPr>
        <w:ind w:left="1836"/>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2">
      <w:start w:val="1"/>
      <w:numFmt w:val="decimal"/>
      <w:lvlText w:val="%1.%2.%3"/>
      <w:lvlJc w:val="left"/>
      <w:pPr>
        <w:ind w:left="2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lowerLetter"/>
      <w:lvlText w:val="(%4)"/>
      <w:lvlJc w:val="left"/>
      <w:pPr>
        <w:ind w:left="3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9C216C1"/>
    <w:multiLevelType w:val="hybridMultilevel"/>
    <w:tmpl w:val="5628CC9A"/>
    <w:lvl w:ilvl="0" w:tplc="C25CD76E">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E88AEA">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70AE1C">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C2E256">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0C412A">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2A77B4">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32B786">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66420C">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C66A9C">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9E95457"/>
    <w:multiLevelType w:val="multilevel"/>
    <w:tmpl w:val="CB86589C"/>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ADB155E"/>
    <w:multiLevelType w:val="hybridMultilevel"/>
    <w:tmpl w:val="DAEADDB2"/>
    <w:lvl w:ilvl="0" w:tplc="8084C274">
      <w:start w:val="1"/>
      <w:numFmt w:val="lowerLetter"/>
      <w:lvlText w:val="%1)"/>
      <w:lvlJc w:val="left"/>
      <w:pPr>
        <w:ind w:left="3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656F4">
      <w:start w:val="1"/>
      <w:numFmt w:val="lowerLetter"/>
      <w:lvlText w:val="%2"/>
      <w:lvlJc w:val="left"/>
      <w:pPr>
        <w:ind w:left="3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549934">
      <w:start w:val="1"/>
      <w:numFmt w:val="lowerRoman"/>
      <w:lvlText w:val="%3"/>
      <w:lvlJc w:val="left"/>
      <w:pPr>
        <w:ind w:left="4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468546">
      <w:start w:val="1"/>
      <w:numFmt w:val="decimal"/>
      <w:lvlText w:val="%4"/>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C67372">
      <w:start w:val="1"/>
      <w:numFmt w:val="lowerLetter"/>
      <w:lvlText w:val="%5"/>
      <w:lvlJc w:val="left"/>
      <w:pPr>
        <w:ind w:left="5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74AD36">
      <w:start w:val="1"/>
      <w:numFmt w:val="lowerRoman"/>
      <w:lvlText w:val="%6"/>
      <w:lvlJc w:val="left"/>
      <w:pPr>
        <w:ind w:left="6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B29E26">
      <w:start w:val="1"/>
      <w:numFmt w:val="decimal"/>
      <w:lvlText w:val="%7"/>
      <w:lvlJc w:val="left"/>
      <w:pPr>
        <w:ind w:left="6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AA91C">
      <w:start w:val="1"/>
      <w:numFmt w:val="lowerLetter"/>
      <w:lvlText w:val="%8"/>
      <w:lvlJc w:val="left"/>
      <w:pPr>
        <w:ind w:left="7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C83984">
      <w:start w:val="1"/>
      <w:numFmt w:val="lowerRoman"/>
      <w:lvlText w:val="%9"/>
      <w:lvlJc w:val="left"/>
      <w:pPr>
        <w:ind w:left="8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AEE741B"/>
    <w:multiLevelType w:val="hybridMultilevel"/>
    <w:tmpl w:val="F99A0DFC"/>
    <w:lvl w:ilvl="0" w:tplc="D806F934">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F0F90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44E81E">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7C991C">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E6B460">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B25B4C">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64DC6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1865FE">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6893F8">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6B237E82"/>
    <w:multiLevelType w:val="hybridMultilevel"/>
    <w:tmpl w:val="4BDEFD2A"/>
    <w:lvl w:ilvl="0" w:tplc="EEFCE3EC">
      <w:start w:val="1"/>
      <w:numFmt w:val="lowerLetter"/>
      <w:lvlText w:val="%1)"/>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98471A">
      <w:start w:val="1"/>
      <w:numFmt w:val="upperLetter"/>
      <w:lvlText w:val="%2."/>
      <w:lvlJc w:val="left"/>
      <w:pPr>
        <w:ind w:left="2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26C2CE">
      <w:start w:val="1"/>
      <w:numFmt w:val="lowerRoman"/>
      <w:lvlText w:val="%3"/>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3CCD70">
      <w:start w:val="1"/>
      <w:numFmt w:val="decimal"/>
      <w:lvlText w:val="%4"/>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9E6C3C">
      <w:start w:val="1"/>
      <w:numFmt w:val="lowerLetter"/>
      <w:lvlText w:val="%5"/>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B24E04">
      <w:start w:val="1"/>
      <w:numFmt w:val="lowerRoman"/>
      <w:lvlText w:val="%6"/>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54B0A4">
      <w:start w:val="1"/>
      <w:numFmt w:val="decimal"/>
      <w:lvlText w:val="%7"/>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E6EA16">
      <w:start w:val="1"/>
      <w:numFmt w:val="lowerLetter"/>
      <w:lvlText w:val="%8"/>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5A67E4">
      <w:start w:val="1"/>
      <w:numFmt w:val="lowerRoman"/>
      <w:lvlText w:val="%9"/>
      <w:lvlJc w:val="left"/>
      <w:pPr>
        <w:ind w:left="7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BFE4590"/>
    <w:multiLevelType w:val="multilevel"/>
    <w:tmpl w:val="C430F1F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DF52217"/>
    <w:multiLevelType w:val="hybridMultilevel"/>
    <w:tmpl w:val="2370C22C"/>
    <w:lvl w:ilvl="0" w:tplc="89863AFC">
      <w:start w:val="1"/>
      <w:numFmt w:val="lowerLetter"/>
      <w:lvlText w:val="(%1)"/>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D86BF8">
      <w:start w:val="1"/>
      <w:numFmt w:val="lowerLetter"/>
      <w:lvlText w:val="%2"/>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61B04">
      <w:start w:val="1"/>
      <w:numFmt w:val="lowerRoman"/>
      <w:lvlText w:val="%3"/>
      <w:lvlJc w:val="left"/>
      <w:pPr>
        <w:ind w:left="2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96E5B4">
      <w:start w:val="1"/>
      <w:numFmt w:val="decimal"/>
      <w:lvlText w:val="%4"/>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B4D3BC">
      <w:start w:val="1"/>
      <w:numFmt w:val="lowerLetter"/>
      <w:lvlText w:val="%5"/>
      <w:lvlJc w:val="left"/>
      <w:pPr>
        <w:ind w:left="3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05C52">
      <w:start w:val="1"/>
      <w:numFmt w:val="lowerRoman"/>
      <w:lvlText w:val="%6"/>
      <w:lvlJc w:val="left"/>
      <w:pPr>
        <w:ind w:left="4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AA2884">
      <w:start w:val="1"/>
      <w:numFmt w:val="decimal"/>
      <w:lvlText w:val="%7"/>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36F62A">
      <w:start w:val="1"/>
      <w:numFmt w:val="lowerLetter"/>
      <w:lvlText w:val="%8"/>
      <w:lvlJc w:val="left"/>
      <w:pPr>
        <w:ind w:left="5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7A7F1E">
      <w:start w:val="1"/>
      <w:numFmt w:val="lowerRoman"/>
      <w:lvlText w:val="%9"/>
      <w:lvlJc w:val="left"/>
      <w:pPr>
        <w:ind w:left="6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E2F56BF"/>
    <w:multiLevelType w:val="hybridMultilevel"/>
    <w:tmpl w:val="66CC0BD0"/>
    <w:lvl w:ilvl="0" w:tplc="85C660FE">
      <w:start w:val="14"/>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D84A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D29E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8413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4E0A2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92F0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1676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78C1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3681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6E760688"/>
    <w:multiLevelType w:val="hybridMultilevel"/>
    <w:tmpl w:val="8C4A798A"/>
    <w:lvl w:ilvl="0" w:tplc="21CC07C8">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B849B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B60300">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C62506">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7A788E">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0C08BE">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DC8DFE">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929CB8">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2CDFB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6EF037A0"/>
    <w:multiLevelType w:val="hybridMultilevel"/>
    <w:tmpl w:val="61B61A24"/>
    <w:lvl w:ilvl="0" w:tplc="472611B8">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643930">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38D816">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167758">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20016E">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4E6B02">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62A57E">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CA3D92">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D68596">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F0E4092"/>
    <w:multiLevelType w:val="hybridMultilevel"/>
    <w:tmpl w:val="BA027A54"/>
    <w:lvl w:ilvl="0" w:tplc="7276AC9A">
      <w:start w:val="3"/>
      <w:numFmt w:val="lowerLetter"/>
      <w:lvlText w:val="%1)"/>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289A2E">
      <w:start w:val="1"/>
      <w:numFmt w:val="lowerLetter"/>
      <w:lvlText w:val="%2"/>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BC023E">
      <w:start w:val="1"/>
      <w:numFmt w:val="lowerRoman"/>
      <w:lvlText w:val="%3"/>
      <w:lvlJc w:val="left"/>
      <w:pPr>
        <w:ind w:left="2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406B4">
      <w:start w:val="1"/>
      <w:numFmt w:val="decimal"/>
      <w:lvlText w:val="%4"/>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D05698">
      <w:start w:val="1"/>
      <w:numFmt w:val="lowerLetter"/>
      <w:lvlText w:val="%5"/>
      <w:lvlJc w:val="left"/>
      <w:pPr>
        <w:ind w:left="3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D4CD40">
      <w:start w:val="1"/>
      <w:numFmt w:val="lowerRoman"/>
      <w:lvlText w:val="%6"/>
      <w:lvlJc w:val="left"/>
      <w:pPr>
        <w:ind w:left="4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34573C">
      <w:start w:val="1"/>
      <w:numFmt w:val="decimal"/>
      <w:lvlText w:val="%7"/>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14EA54">
      <w:start w:val="1"/>
      <w:numFmt w:val="lowerLetter"/>
      <w:lvlText w:val="%8"/>
      <w:lvlJc w:val="left"/>
      <w:pPr>
        <w:ind w:left="5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16535E">
      <w:start w:val="1"/>
      <w:numFmt w:val="lowerRoman"/>
      <w:lvlText w:val="%9"/>
      <w:lvlJc w:val="left"/>
      <w:pPr>
        <w:ind w:left="6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F4E4623"/>
    <w:multiLevelType w:val="multilevel"/>
    <w:tmpl w:val="BEBCEAA0"/>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70D159DA"/>
    <w:multiLevelType w:val="hybridMultilevel"/>
    <w:tmpl w:val="774AF478"/>
    <w:lvl w:ilvl="0" w:tplc="5D447DD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606EF6">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9073AC">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409054">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C657A0">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D61F4C">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98091A">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F41E6E">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680EF2">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117496F"/>
    <w:multiLevelType w:val="hybridMultilevel"/>
    <w:tmpl w:val="DB0CD796"/>
    <w:lvl w:ilvl="0" w:tplc="4D52B532">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548D58">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C0ADDC">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D6AB50">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1C9A9A">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EC6F5C">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CE4224">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3C583C">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4A5948">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1D96A59"/>
    <w:multiLevelType w:val="hybridMultilevel"/>
    <w:tmpl w:val="502ADF7C"/>
    <w:lvl w:ilvl="0" w:tplc="3D94C88C">
      <w:start w:val="1"/>
      <w:numFmt w:val="bullet"/>
      <w:lvlText w:val="•"/>
      <w:lvlJc w:val="left"/>
      <w:pPr>
        <w:ind w:left="360"/>
      </w:pPr>
      <w:rPr>
        <w:rFonts w:ascii="Arial" w:eastAsia="Arial" w:hAnsi="Arial" w:cs="Arial"/>
        <w:b w:val="0"/>
        <w:i w:val="0"/>
        <w:strike w:val="0"/>
        <w:dstrike w:val="0"/>
        <w:color w:val="17365D"/>
        <w:sz w:val="24"/>
        <w:szCs w:val="24"/>
        <w:u w:val="none" w:color="000000"/>
        <w:bdr w:val="none" w:sz="0" w:space="0" w:color="auto"/>
        <w:shd w:val="clear" w:color="auto" w:fill="auto"/>
        <w:vertAlign w:val="baseline"/>
      </w:rPr>
    </w:lvl>
    <w:lvl w:ilvl="1" w:tplc="31226840">
      <w:start w:val="1"/>
      <w:numFmt w:val="bullet"/>
      <w:lvlText w:val="o"/>
      <w:lvlJc w:val="left"/>
      <w:pPr>
        <w:ind w:left="155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2" w:tplc="EFA639C6">
      <w:start w:val="1"/>
      <w:numFmt w:val="bullet"/>
      <w:lvlText w:val="▪"/>
      <w:lvlJc w:val="left"/>
      <w:pPr>
        <w:ind w:left="227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3" w:tplc="B3E039E8">
      <w:start w:val="1"/>
      <w:numFmt w:val="bullet"/>
      <w:lvlText w:val="•"/>
      <w:lvlJc w:val="left"/>
      <w:pPr>
        <w:ind w:left="2995"/>
      </w:pPr>
      <w:rPr>
        <w:rFonts w:ascii="Arial" w:eastAsia="Arial" w:hAnsi="Arial" w:cs="Arial"/>
        <w:b w:val="0"/>
        <w:i w:val="0"/>
        <w:strike w:val="0"/>
        <w:dstrike w:val="0"/>
        <w:color w:val="17365D"/>
        <w:sz w:val="24"/>
        <w:szCs w:val="24"/>
        <w:u w:val="none" w:color="000000"/>
        <w:bdr w:val="none" w:sz="0" w:space="0" w:color="auto"/>
        <w:shd w:val="clear" w:color="auto" w:fill="auto"/>
        <w:vertAlign w:val="baseline"/>
      </w:rPr>
    </w:lvl>
    <w:lvl w:ilvl="4" w:tplc="0194E578">
      <w:start w:val="1"/>
      <w:numFmt w:val="bullet"/>
      <w:lvlText w:val="o"/>
      <w:lvlJc w:val="left"/>
      <w:pPr>
        <w:ind w:left="371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5" w:tplc="DCE00FA2">
      <w:start w:val="1"/>
      <w:numFmt w:val="bullet"/>
      <w:lvlText w:val="▪"/>
      <w:lvlJc w:val="left"/>
      <w:pPr>
        <w:ind w:left="443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6" w:tplc="15E0AEFE">
      <w:start w:val="1"/>
      <w:numFmt w:val="bullet"/>
      <w:lvlText w:val="•"/>
      <w:lvlJc w:val="left"/>
      <w:pPr>
        <w:ind w:left="5155"/>
      </w:pPr>
      <w:rPr>
        <w:rFonts w:ascii="Arial" w:eastAsia="Arial" w:hAnsi="Arial" w:cs="Arial"/>
        <w:b w:val="0"/>
        <w:i w:val="0"/>
        <w:strike w:val="0"/>
        <w:dstrike w:val="0"/>
        <w:color w:val="17365D"/>
        <w:sz w:val="24"/>
        <w:szCs w:val="24"/>
        <w:u w:val="none" w:color="000000"/>
        <w:bdr w:val="none" w:sz="0" w:space="0" w:color="auto"/>
        <w:shd w:val="clear" w:color="auto" w:fill="auto"/>
        <w:vertAlign w:val="baseline"/>
      </w:rPr>
    </w:lvl>
    <w:lvl w:ilvl="7" w:tplc="F2EA900A">
      <w:start w:val="1"/>
      <w:numFmt w:val="bullet"/>
      <w:lvlText w:val="o"/>
      <w:lvlJc w:val="left"/>
      <w:pPr>
        <w:ind w:left="587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8" w:tplc="61D22C62">
      <w:start w:val="1"/>
      <w:numFmt w:val="bullet"/>
      <w:lvlText w:val="▪"/>
      <w:lvlJc w:val="left"/>
      <w:pPr>
        <w:ind w:left="659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abstractNum>
  <w:abstractNum w:abstractNumId="171" w15:restartNumberingAfterBreak="0">
    <w:nsid w:val="72D70212"/>
    <w:multiLevelType w:val="hybridMultilevel"/>
    <w:tmpl w:val="5A585E1A"/>
    <w:lvl w:ilvl="0" w:tplc="7A0C8CD2">
      <w:start w:val="1"/>
      <w:numFmt w:val="lowerLetter"/>
      <w:lvlText w:val="%1)"/>
      <w:lvlJc w:val="left"/>
      <w:pPr>
        <w:ind w:left="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704618">
      <w:start w:val="1"/>
      <w:numFmt w:val="lowerLetter"/>
      <w:lvlText w:val="%2"/>
      <w:lvlJc w:val="left"/>
      <w:pPr>
        <w:ind w:left="1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C6EA50">
      <w:start w:val="1"/>
      <w:numFmt w:val="lowerRoman"/>
      <w:lvlText w:val="%3"/>
      <w:lvlJc w:val="left"/>
      <w:pPr>
        <w:ind w:left="1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097C0">
      <w:start w:val="1"/>
      <w:numFmt w:val="decimal"/>
      <w:lvlText w:val="%4"/>
      <w:lvlJc w:val="left"/>
      <w:pPr>
        <w:ind w:left="2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87AD6">
      <w:start w:val="1"/>
      <w:numFmt w:val="lowerLetter"/>
      <w:lvlText w:val="%5"/>
      <w:lvlJc w:val="left"/>
      <w:pPr>
        <w:ind w:left="3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2A87C">
      <w:start w:val="1"/>
      <w:numFmt w:val="lowerRoman"/>
      <w:lvlText w:val="%6"/>
      <w:lvlJc w:val="left"/>
      <w:pPr>
        <w:ind w:left="4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A27D90">
      <w:start w:val="1"/>
      <w:numFmt w:val="decimal"/>
      <w:lvlText w:val="%7"/>
      <w:lvlJc w:val="left"/>
      <w:pPr>
        <w:ind w:left="4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54A6AE">
      <w:start w:val="1"/>
      <w:numFmt w:val="lowerLetter"/>
      <w:lvlText w:val="%8"/>
      <w:lvlJc w:val="left"/>
      <w:pPr>
        <w:ind w:left="5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0B99E">
      <w:start w:val="1"/>
      <w:numFmt w:val="lowerRoman"/>
      <w:lvlText w:val="%9"/>
      <w:lvlJc w:val="left"/>
      <w:pPr>
        <w:ind w:left="6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42E5125"/>
    <w:multiLevelType w:val="hybridMultilevel"/>
    <w:tmpl w:val="6F602ECC"/>
    <w:lvl w:ilvl="0" w:tplc="CDC45BC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0253E8">
      <w:start w:val="1"/>
      <w:numFmt w:val="lowerRoman"/>
      <w:lvlText w:val="(%2)"/>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E638DE">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BE4180">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BAC960">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FC8F1E">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24BB60">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665870">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E07BFE">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748A1A46"/>
    <w:multiLevelType w:val="hybridMultilevel"/>
    <w:tmpl w:val="5AC6B114"/>
    <w:lvl w:ilvl="0" w:tplc="F2C4EF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A8E36E">
      <w:start w:val="1"/>
      <w:numFmt w:val="bullet"/>
      <w:lvlText w:val="o"/>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9866B0">
      <w:start w:val="1"/>
      <w:numFmt w:val="bullet"/>
      <w:lvlText w:val="▪"/>
      <w:lvlJc w:val="left"/>
      <w:pPr>
        <w:ind w:left="2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34E2AC">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7C605A">
      <w:start w:val="1"/>
      <w:numFmt w:val="bullet"/>
      <w:lvlText w:val="o"/>
      <w:lvlJc w:val="left"/>
      <w:pPr>
        <w:ind w:left="3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96BC20">
      <w:start w:val="1"/>
      <w:numFmt w:val="bullet"/>
      <w:lvlText w:val="▪"/>
      <w:lvlJc w:val="left"/>
      <w:pPr>
        <w:ind w:left="4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6A5BFE">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86D426">
      <w:start w:val="1"/>
      <w:numFmt w:val="bullet"/>
      <w:lvlText w:val="o"/>
      <w:lvlJc w:val="left"/>
      <w:pPr>
        <w:ind w:left="5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7602AA">
      <w:start w:val="1"/>
      <w:numFmt w:val="bullet"/>
      <w:lvlText w:val="▪"/>
      <w:lvlJc w:val="left"/>
      <w:pPr>
        <w:ind w:left="6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49A76D0"/>
    <w:multiLevelType w:val="multilevel"/>
    <w:tmpl w:val="99C0E91E"/>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62D5E2E"/>
    <w:multiLevelType w:val="hybridMultilevel"/>
    <w:tmpl w:val="ACC44DD8"/>
    <w:lvl w:ilvl="0" w:tplc="DD242DD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0C289E">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6438AA">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58CAB2">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748AFA">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FEF300">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CC427E">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FA25D4">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405094">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7AE2C9E"/>
    <w:multiLevelType w:val="hybridMultilevel"/>
    <w:tmpl w:val="E0CED88A"/>
    <w:lvl w:ilvl="0" w:tplc="A6DE2FF2">
      <w:start w:val="1"/>
      <w:numFmt w:val="lowerLetter"/>
      <w:lvlText w:val="(%1)"/>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E9A58">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4C58B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D09824">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CA9AD4">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7C87D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C6872A">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F80D24">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226CEA">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7E01F79"/>
    <w:multiLevelType w:val="multilevel"/>
    <w:tmpl w:val="36D88C9A"/>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85B7D39"/>
    <w:multiLevelType w:val="hybridMultilevel"/>
    <w:tmpl w:val="7FCAE272"/>
    <w:lvl w:ilvl="0" w:tplc="EEC48570">
      <w:start w:val="1"/>
      <w:numFmt w:val="bullet"/>
      <w:lvlText w:val="•"/>
      <w:lvlJc w:val="left"/>
      <w:pPr>
        <w:ind w:left="720"/>
      </w:pPr>
      <w:rPr>
        <w:rFonts w:ascii="Arial" w:eastAsia="Arial" w:hAnsi="Arial" w:cs="Arial"/>
        <w:b w:val="0"/>
        <w:i w:val="0"/>
        <w:strike w:val="0"/>
        <w:dstrike w:val="0"/>
        <w:color w:val="17365D"/>
        <w:sz w:val="24"/>
        <w:szCs w:val="24"/>
        <w:u w:val="none" w:color="000000"/>
        <w:bdr w:val="none" w:sz="0" w:space="0" w:color="auto"/>
        <w:shd w:val="clear" w:color="auto" w:fill="auto"/>
        <w:vertAlign w:val="baseline"/>
      </w:rPr>
    </w:lvl>
    <w:lvl w:ilvl="1" w:tplc="85E4F7D6">
      <w:start w:val="1"/>
      <w:numFmt w:val="bullet"/>
      <w:lvlText w:val="o"/>
      <w:lvlJc w:val="left"/>
      <w:pPr>
        <w:ind w:left="155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2" w:tplc="514C418A">
      <w:start w:val="1"/>
      <w:numFmt w:val="bullet"/>
      <w:lvlText w:val="▪"/>
      <w:lvlJc w:val="left"/>
      <w:pPr>
        <w:ind w:left="227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3" w:tplc="D536335C">
      <w:start w:val="1"/>
      <w:numFmt w:val="bullet"/>
      <w:lvlText w:val="•"/>
      <w:lvlJc w:val="left"/>
      <w:pPr>
        <w:ind w:left="2995"/>
      </w:pPr>
      <w:rPr>
        <w:rFonts w:ascii="Arial" w:eastAsia="Arial" w:hAnsi="Arial" w:cs="Arial"/>
        <w:b w:val="0"/>
        <w:i w:val="0"/>
        <w:strike w:val="0"/>
        <w:dstrike w:val="0"/>
        <w:color w:val="17365D"/>
        <w:sz w:val="24"/>
        <w:szCs w:val="24"/>
        <w:u w:val="none" w:color="000000"/>
        <w:bdr w:val="none" w:sz="0" w:space="0" w:color="auto"/>
        <w:shd w:val="clear" w:color="auto" w:fill="auto"/>
        <w:vertAlign w:val="baseline"/>
      </w:rPr>
    </w:lvl>
    <w:lvl w:ilvl="4" w:tplc="9C084936">
      <w:start w:val="1"/>
      <w:numFmt w:val="bullet"/>
      <w:lvlText w:val="o"/>
      <w:lvlJc w:val="left"/>
      <w:pPr>
        <w:ind w:left="371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5" w:tplc="17A434EC">
      <w:start w:val="1"/>
      <w:numFmt w:val="bullet"/>
      <w:lvlText w:val="▪"/>
      <w:lvlJc w:val="left"/>
      <w:pPr>
        <w:ind w:left="443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6" w:tplc="95E4AF60">
      <w:start w:val="1"/>
      <w:numFmt w:val="bullet"/>
      <w:lvlText w:val="•"/>
      <w:lvlJc w:val="left"/>
      <w:pPr>
        <w:ind w:left="5155"/>
      </w:pPr>
      <w:rPr>
        <w:rFonts w:ascii="Arial" w:eastAsia="Arial" w:hAnsi="Arial" w:cs="Arial"/>
        <w:b w:val="0"/>
        <w:i w:val="0"/>
        <w:strike w:val="0"/>
        <w:dstrike w:val="0"/>
        <w:color w:val="17365D"/>
        <w:sz w:val="24"/>
        <w:szCs w:val="24"/>
        <w:u w:val="none" w:color="000000"/>
        <w:bdr w:val="none" w:sz="0" w:space="0" w:color="auto"/>
        <w:shd w:val="clear" w:color="auto" w:fill="auto"/>
        <w:vertAlign w:val="baseline"/>
      </w:rPr>
    </w:lvl>
    <w:lvl w:ilvl="7" w:tplc="90964C24">
      <w:start w:val="1"/>
      <w:numFmt w:val="bullet"/>
      <w:lvlText w:val="o"/>
      <w:lvlJc w:val="left"/>
      <w:pPr>
        <w:ind w:left="587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lvl w:ilvl="8" w:tplc="7DCED61A">
      <w:start w:val="1"/>
      <w:numFmt w:val="bullet"/>
      <w:lvlText w:val="▪"/>
      <w:lvlJc w:val="left"/>
      <w:pPr>
        <w:ind w:left="6595"/>
      </w:pPr>
      <w:rPr>
        <w:rFonts w:ascii="Segoe UI Symbol" w:eastAsia="Segoe UI Symbol" w:hAnsi="Segoe UI Symbol" w:cs="Segoe UI Symbol"/>
        <w:b w:val="0"/>
        <w:i w:val="0"/>
        <w:strike w:val="0"/>
        <w:dstrike w:val="0"/>
        <w:color w:val="17365D"/>
        <w:sz w:val="24"/>
        <w:szCs w:val="24"/>
        <w:u w:val="none" w:color="000000"/>
        <w:bdr w:val="none" w:sz="0" w:space="0" w:color="auto"/>
        <w:shd w:val="clear" w:color="auto" w:fill="auto"/>
        <w:vertAlign w:val="baseline"/>
      </w:rPr>
    </w:lvl>
  </w:abstractNum>
  <w:abstractNum w:abstractNumId="179" w15:restartNumberingAfterBreak="0">
    <w:nsid w:val="78F114CF"/>
    <w:multiLevelType w:val="hybridMultilevel"/>
    <w:tmpl w:val="0076F824"/>
    <w:lvl w:ilvl="0" w:tplc="432E90F4">
      <w:start w:val="1"/>
      <w:numFmt w:val="lowerLetter"/>
      <w:lvlText w:val="(%1)"/>
      <w:lvlJc w:val="left"/>
      <w:pPr>
        <w:ind w:left="2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BC60BA">
      <w:start w:val="1"/>
      <w:numFmt w:val="lowerLetter"/>
      <w:lvlText w:val="%2"/>
      <w:lvlJc w:val="left"/>
      <w:pPr>
        <w:ind w:left="32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4A3D0C">
      <w:start w:val="1"/>
      <w:numFmt w:val="lowerRoman"/>
      <w:lvlText w:val="%3"/>
      <w:lvlJc w:val="left"/>
      <w:pPr>
        <w:ind w:left="39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CC5A7C">
      <w:start w:val="1"/>
      <w:numFmt w:val="decimal"/>
      <w:lvlText w:val="%4"/>
      <w:lvlJc w:val="left"/>
      <w:pPr>
        <w:ind w:left="4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6A72D6">
      <w:start w:val="1"/>
      <w:numFmt w:val="lowerLetter"/>
      <w:lvlText w:val="%5"/>
      <w:lvlJc w:val="left"/>
      <w:pPr>
        <w:ind w:left="5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5A1C64">
      <w:start w:val="1"/>
      <w:numFmt w:val="lowerRoman"/>
      <w:lvlText w:val="%6"/>
      <w:lvlJc w:val="left"/>
      <w:pPr>
        <w:ind w:left="6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34D2BA">
      <w:start w:val="1"/>
      <w:numFmt w:val="decimal"/>
      <w:lvlText w:val="%7"/>
      <w:lvlJc w:val="left"/>
      <w:pPr>
        <w:ind w:left="6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E8F0F2">
      <w:start w:val="1"/>
      <w:numFmt w:val="lowerLetter"/>
      <w:lvlText w:val="%8"/>
      <w:lvlJc w:val="left"/>
      <w:pPr>
        <w:ind w:left="7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6A82BE">
      <w:start w:val="1"/>
      <w:numFmt w:val="lowerRoman"/>
      <w:lvlText w:val="%9"/>
      <w:lvlJc w:val="left"/>
      <w:pPr>
        <w:ind w:left="8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7A0B46F4"/>
    <w:multiLevelType w:val="hybridMultilevel"/>
    <w:tmpl w:val="945AB2B0"/>
    <w:lvl w:ilvl="0" w:tplc="76A2A9F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0478CE">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50E076">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9646B8">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E0BBE6">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6C9EB6">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CC8D70">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1285F2">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145C24">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A333C40"/>
    <w:multiLevelType w:val="multilevel"/>
    <w:tmpl w:val="67801760"/>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B717099"/>
    <w:multiLevelType w:val="hybridMultilevel"/>
    <w:tmpl w:val="FCDC241A"/>
    <w:lvl w:ilvl="0" w:tplc="3A7CF45C">
      <w:start w:val="1"/>
      <w:numFmt w:val="lowerRoman"/>
      <w:lvlText w:val="%1)"/>
      <w:lvlJc w:val="left"/>
      <w:pPr>
        <w:ind w:left="4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BAA392">
      <w:start w:val="1"/>
      <w:numFmt w:val="lowerLetter"/>
      <w:lvlText w:val="%2"/>
      <w:lvlJc w:val="left"/>
      <w:pPr>
        <w:ind w:left="4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F4B63E">
      <w:start w:val="1"/>
      <w:numFmt w:val="lowerRoman"/>
      <w:lvlText w:val="%3"/>
      <w:lvlJc w:val="left"/>
      <w:pPr>
        <w:ind w:left="4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2AC824">
      <w:start w:val="1"/>
      <w:numFmt w:val="decimal"/>
      <w:lvlText w:val="%4"/>
      <w:lvlJc w:val="left"/>
      <w:pPr>
        <w:ind w:left="5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6A192C">
      <w:start w:val="1"/>
      <w:numFmt w:val="lowerLetter"/>
      <w:lvlText w:val="%5"/>
      <w:lvlJc w:val="left"/>
      <w:pPr>
        <w:ind w:left="6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2ACB68">
      <w:start w:val="1"/>
      <w:numFmt w:val="lowerRoman"/>
      <w:lvlText w:val="%6"/>
      <w:lvlJc w:val="left"/>
      <w:pPr>
        <w:ind w:left="7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147E18">
      <w:start w:val="1"/>
      <w:numFmt w:val="decimal"/>
      <w:lvlText w:val="%7"/>
      <w:lvlJc w:val="left"/>
      <w:pPr>
        <w:ind w:left="78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6A98F4">
      <w:start w:val="1"/>
      <w:numFmt w:val="lowerLetter"/>
      <w:lvlText w:val="%8"/>
      <w:lvlJc w:val="left"/>
      <w:pPr>
        <w:ind w:left="85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005CC0">
      <w:start w:val="1"/>
      <w:numFmt w:val="lowerRoman"/>
      <w:lvlText w:val="%9"/>
      <w:lvlJc w:val="left"/>
      <w:pPr>
        <w:ind w:left="93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7C522C4B"/>
    <w:multiLevelType w:val="multilevel"/>
    <w:tmpl w:val="F440D232"/>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CE23B12"/>
    <w:multiLevelType w:val="hybridMultilevel"/>
    <w:tmpl w:val="AAA60F0C"/>
    <w:lvl w:ilvl="0" w:tplc="92B6D08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1EE87A">
      <w:start w:val="1"/>
      <w:numFmt w:val="lowerLetter"/>
      <w:lvlText w:val="%2"/>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B05B06">
      <w:start w:val="1"/>
      <w:numFmt w:val="lowerRoman"/>
      <w:lvlRestart w:val="0"/>
      <w:lvlText w:val="(%3)"/>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96446C">
      <w:start w:val="1"/>
      <w:numFmt w:val="decimal"/>
      <w:lvlText w:val="%4"/>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E08E3E">
      <w:start w:val="1"/>
      <w:numFmt w:val="lowerLetter"/>
      <w:lvlText w:val="%5"/>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98A910">
      <w:start w:val="1"/>
      <w:numFmt w:val="lowerRoman"/>
      <w:lvlText w:val="%6"/>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AEF726">
      <w:start w:val="1"/>
      <w:numFmt w:val="decimal"/>
      <w:lvlText w:val="%7"/>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7EB414">
      <w:start w:val="1"/>
      <w:numFmt w:val="lowerLetter"/>
      <w:lvlText w:val="%8"/>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4E10CA">
      <w:start w:val="1"/>
      <w:numFmt w:val="lowerRoman"/>
      <w:lvlText w:val="%9"/>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7D3B13B9"/>
    <w:multiLevelType w:val="hybridMultilevel"/>
    <w:tmpl w:val="9612B340"/>
    <w:lvl w:ilvl="0" w:tplc="3B7C64EE">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3C5924">
      <w:start w:val="1"/>
      <w:numFmt w:val="lowerRoman"/>
      <w:lvlText w:val="(%2)"/>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10641A">
      <w:start w:val="1"/>
      <w:numFmt w:val="upperLetter"/>
      <w:lvlText w:val="(%3)"/>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A0DF52">
      <w:start w:val="1"/>
      <w:numFmt w:val="decimal"/>
      <w:lvlText w:val="%4"/>
      <w:lvlJc w:val="left"/>
      <w:pPr>
        <w:ind w:left="3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0C9386">
      <w:start w:val="1"/>
      <w:numFmt w:val="lowerLetter"/>
      <w:lvlText w:val="%5"/>
      <w:lvlJc w:val="left"/>
      <w:pPr>
        <w:ind w:left="3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488686">
      <w:start w:val="1"/>
      <w:numFmt w:val="lowerRoman"/>
      <w:lvlText w:val="%6"/>
      <w:lvlJc w:val="left"/>
      <w:pPr>
        <w:ind w:left="4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242A98">
      <w:start w:val="1"/>
      <w:numFmt w:val="decimal"/>
      <w:lvlText w:val="%7"/>
      <w:lvlJc w:val="left"/>
      <w:pPr>
        <w:ind w:left="5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2C9FA">
      <w:start w:val="1"/>
      <w:numFmt w:val="lowerLetter"/>
      <w:lvlText w:val="%8"/>
      <w:lvlJc w:val="left"/>
      <w:pPr>
        <w:ind w:left="6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22E5AC">
      <w:start w:val="1"/>
      <w:numFmt w:val="lowerRoman"/>
      <w:lvlText w:val="%9"/>
      <w:lvlJc w:val="left"/>
      <w:pPr>
        <w:ind w:left="6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DC83AC5"/>
    <w:multiLevelType w:val="hybridMultilevel"/>
    <w:tmpl w:val="8DD6D42A"/>
    <w:lvl w:ilvl="0" w:tplc="E48A46AA">
      <w:start w:val="1"/>
      <w:numFmt w:val="lowerLetter"/>
      <w:lvlText w:val="%1)"/>
      <w:lvlJc w:val="left"/>
      <w:pPr>
        <w:ind w:left="1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AC9D40">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6A5BF2">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447588">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645EF2">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88D1F0">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EF9F8">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430A2">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B40E06">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F5C3B04"/>
    <w:multiLevelType w:val="hybridMultilevel"/>
    <w:tmpl w:val="85F2396A"/>
    <w:lvl w:ilvl="0" w:tplc="0800286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B6C882">
      <w:start w:val="1"/>
      <w:numFmt w:val="lowerLetter"/>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66AD5C">
      <w:start w:val="1"/>
      <w:numFmt w:val="lowerRoman"/>
      <w:lvlText w:val="%3"/>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40F8C8">
      <w:start w:val="1"/>
      <w:numFmt w:val="decimal"/>
      <w:lvlText w:val="%4"/>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5814BA">
      <w:start w:val="1"/>
      <w:numFmt w:val="lowerLetter"/>
      <w:lvlText w:val="%5"/>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42068C">
      <w:start w:val="1"/>
      <w:numFmt w:val="lowerRoman"/>
      <w:lvlText w:val="%6"/>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6E8FA8">
      <w:start w:val="1"/>
      <w:numFmt w:val="decimal"/>
      <w:lvlText w:val="%7"/>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E09FC">
      <w:start w:val="1"/>
      <w:numFmt w:val="lowerLetter"/>
      <w:lvlText w:val="%8"/>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C6298E">
      <w:start w:val="1"/>
      <w:numFmt w:val="lowerRoman"/>
      <w:lvlText w:val="%9"/>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466508951">
    <w:abstractNumId w:val="3"/>
  </w:num>
  <w:num w:numId="2" w16cid:durableId="1592351109">
    <w:abstractNumId w:val="47"/>
  </w:num>
  <w:num w:numId="3" w16cid:durableId="919560948">
    <w:abstractNumId w:val="98"/>
  </w:num>
  <w:num w:numId="4" w16cid:durableId="1452213599">
    <w:abstractNumId w:val="76"/>
  </w:num>
  <w:num w:numId="5" w16cid:durableId="1573154150">
    <w:abstractNumId w:val="132"/>
  </w:num>
  <w:num w:numId="6" w16cid:durableId="1872108835">
    <w:abstractNumId w:val="169"/>
  </w:num>
  <w:num w:numId="7" w16cid:durableId="1970627975">
    <w:abstractNumId w:val="102"/>
  </w:num>
  <w:num w:numId="8" w16cid:durableId="1521241335">
    <w:abstractNumId w:val="181"/>
  </w:num>
  <w:num w:numId="9" w16cid:durableId="2144542304">
    <w:abstractNumId w:val="149"/>
  </w:num>
  <w:num w:numId="10" w16cid:durableId="2092386493">
    <w:abstractNumId w:val="129"/>
  </w:num>
  <w:num w:numId="11" w16cid:durableId="338895372">
    <w:abstractNumId w:val="153"/>
  </w:num>
  <w:num w:numId="12" w16cid:durableId="76250899">
    <w:abstractNumId w:val="68"/>
  </w:num>
  <w:num w:numId="13" w16cid:durableId="887955358">
    <w:abstractNumId w:val="24"/>
  </w:num>
  <w:num w:numId="14" w16cid:durableId="1862207535">
    <w:abstractNumId w:val="141"/>
  </w:num>
  <w:num w:numId="15" w16cid:durableId="1976645261">
    <w:abstractNumId w:val="138"/>
  </w:num>
  <w:num w:numId="16" w16cid:durableId="967053371">
    <w:abstractNumId w:val="110"/>
  </w:num>
  <w:num w:numId="17" w16cid:durableId="1308128539">
    <w:abstractNumId w:val="82"/>
  </w:num>
  <w:num w:numId="18" w16cid:durableId="1481654930">
    <w:abstractNumId w:val="52"/>
  </w:num>
  <w:num w:numId="19" w16cid:durableId="91977720">
    <w:abstractNumId w:val="103"/>
  </w:num>
  <w:num w:numId="20" w16cid:durableId="1614823725">
    <w:abstractNumId w:val="95"/>
  </w:num>
  <w:num w:numId="21" w16cid:durableId="2032367079">
    <w:abstractNumId w:val="6"/>
  </w:num>
  <w:num w:numId="22" w16cid:durableId="1892813537">
    <w:abstractNumId w:val="22"/>
  </w:num>
  <w:num w:numId="23" w16cid:durableId="671029122">
    <w:abstractNumId w:val="45"/>
  </w:num>
  <w:num w:numId="24" w16cid:durableId="485516351">
    <w:abstractNumId w:val="134"/>
  </w:num>
  <w:num w:numId="25" w16cid:durableId="1643120880">
    <w:abstractNumId w:val="105"/>
  </w:num>
  <w:num w:numId="26" w16cid:durableId="18774667">
    <w:abstractNumId w:val="27"/>
  </w:num>
  <w:num w:numId="27" w16cid:durableId="661549292">
    <w:abstractNumId w:val="21"/>
  </w:num>
  <w:num w:numId="28" w16cid:durableId="1386294910">
    <w:abstractNumId w:val="7"/>
  </w:num>
  <w:num w:numId="29" w16cid:durableId="1276207502">
    <w:abstractNumId w:val="144"/>
  </w:num>
  <w:num w:numId="30" w16cid:durableId="660816895">
    <w:abstractNumId w:val="124"/>
  </w:num>
  <w:num w:numId="31" w16cid:durableId="1691837134">
    <w:abstractNumId w:val="54"/>
  </w:num>
  <w:num w:numId="32" w16cid:durableId="1210996215">
    <w:abstractNumId w:val="4"/>
  </w:num>
  <w:num w:numId="33" w16cid:durableId="595677887">
    <w:abstractNumId w:val="14"/>
  </w:num>
  <w:num w:numId="34" w16cid:durableId="1997030552">
    <w:abstractNumId w:val="61"/>
  </w:num>
  <w:num w:numId="35" w16cid:durableId="1363171111">
    <w:abstractNumId w:val="11"/>
  </w:num>
  <w:num w:numId="36" w16cid:durableId="1035422520">
    <w:abstractNumId w:val="67"/>
  </w:num>
  <w:num w:numId="37" w16cid:durableId="945120966">
    <w:abstractNumId w:val="2"/>
  </w:num>
  <w:num w:numId="38" w16cid:durableId="1011687109">
    <w:abstractNumId w:val="100"/>
  </w:num>
  <w:num w:numId="39" w16cid:durableId="353698343">
    <w:abstractNumId w:val="33"/>
  </w:num>
  <w:num w:numId="40" w16cid:durableId="1250117710">
    <w:abstractNumId w:val="39"/>
  </w:num>
  <w:num w:numId="41" w16cid:durableId="1516650025">
    <w:abstractNumId w:val="128"/>
  </w:num>
  <w:num w:numId="42" w16cid:durableId="1940943825">
    <w:abstractNumId w:val="72"/>
  </w:num>
  <w:num w:numId="43" w16cid:durableId="1128163864">
    <w:abstractNumId w:val="83"/>
  </w:num>
  <w:num w:numId="44" w16cid:durableId="761414509">
    <w:abstractNumId w:val="74"/>
  </w:num>
  <w:num w:numId="45" w16cid:durableId="1017850504">
    <w:abstractNumId w:val="165"/>
  </w:num>
  <w:num w:numId="46" w16cid:durableId="2049259386">
    <w:abstractNumId w:val="51"/>
  </w:num>
  <w:num w:numId="47" w16cid:durableId="1189561769">
    <w:abstractNumId w:val="175"/>
  </w:num>
  <w:num w:numId="48" w16cid:durableId="1520311294">
    <w:abstractNumId w:val="15"/>
  </w:num>
  <w:num w:numId="49" w16cid:durableId="1121267062">
    <w:abstractNumId w:val="112"/>
  </w:num>
  <w:num w:numId="50" w16cid:durableId="340161897">
    <w:abstractNumId w:val="78"/>
  </w:num>
  <w:num w:numId="51" w16cid:durableId="343895808">
    <w:abstractNumId w:val="107"/>
  </w:num>
  <w:num w:numId="52" w16cid:durableId="1388145071">
    <w:abstractNumId w:val="32"/>
  </w:num>
  <w:num w:numId="53" w16cid:durableId="882059826">
    <w:abstractNumId w:val="92"/>
  </w:num>
  <w:num w:numId="54" w16cid:durableId="1896355846">
    <w:abstractNumId w:val="87"/>
  </w:num>
  <w:num w:numId="55" w16cid:durableId="285283150">
    <w:abstractNumId w:val="187"/>
  </w:num>
  <w:num w:numId="56" w16cid:durableId="2061518679">
    <w:abstractNumId w:val="18"/>
  </w:num>
  <w:num w:numId="57" w16cid:durableId="317465198">
    <w:abstractNumId w:val="156"/>
  </w:num>
  <w:num w:numId="58" w16cid:durableId="1440371805">
    <w:abstractNumId w:val="116"/>
  </w:num>
  <w:num w:numId="59" w16cid:durableId="2108504537">
    <w:abstractNumId w:val="30"/>
  </w:num>
  <w:num w:numId="60" w16cid:durableId="1565481766">
    <w:abstractNumId w:val="37"/>
  </w:num>
  <w:num w:numId="61" w16cid:durableId="20859258">
    <w:abstractNumId w:val="70"/>
  </w:num>
  <w:num w:numId="62" w16cid:durableId="545069098">
    <w:abstractNumId w:val="168"/>
  </w:num>
  <w:num w:numId="63" w16cid:durableId="554044368">
    <w:abstractNumId w:val="58"/>
  </w:num>
  <w:num w:numId="64" w16cid:durableId="1049375653">
    <w:abstractNumId w:val="90"/>
  </w:num>
  <w:num w:numId="65" w16cid:durableId="793867165">
    <w:abstractNumId w:val="147"/>
  </w:num>
  <w:num w:numId="66" w16cid:durableId="1897664804">
    <w:abstractNumId w:val="13"/>
  </w:num>
  <w:num w:numId="67" w16cid:durableId="1568876620">
    <w:abstractNumId w:val="75"/>
  </w:num>
  <w:num w:numId="68" w16cid:durableId="1418551953">
    <w:abstractNumId w:val="135"/>
  </w:num>
  <w:num w:numId="69" w16cid:durableId="976227162">
    <w:abstractNumId w:val="99"/>
  </w:num>
  <w:num w:numId="70" w16cid:durableId="682317108">
    <w:abstractNumId w:val="140"/>
  </w:num>
  <w:num w:numId="71" w16cid:durableId="768281342">
    <w:abstractNumId w:val="115"/>
  </w:num>
  <w:num w:numId="72" w16cid:durableId="2024822660">
    <w:abstractNumId w:val="143"/>
  </w:num>
  <w:num w:numId="73" w16cid:durableId="1444689473">
    <w:abstractNumId w:val="148"/>
  </w:num>
  <w:num w:numId="74" w16cid:durableId="2046902889">
    <w:abstractNumId w:val="161"/>
  </w:num>
  <w:num w:numId="75" w16cid:durableId="1551918765">
    <w:abstractNumId w:val="117"/>
  </w:num>
  <w:num w:numId="76" w16cid:durableId="1548252160">
    <w:abstractNumId w:val="88"/>
  </w:num>
  <w:num w:numId="77" w16cid:durableId="1360665576">
    <w:abstractNumId w:val="182"/>
  </w:num>
  <w:num w:numId="78" w16cid:durableId="572348451">
    <w:abstractNumId w:val="119"/>
  </w:num>
  <w:num w:numId="79" w16cid:durableId="1282687534">
    <w:abstractNumId w:val="71"/>
  </w:num>
  <w:num w:numId="80" w16cid:durableId="260531024">
    <w:abstractNumId w:val="9"/>
  </w:num>
  <w:num w:numId="81" w16cid:durableId="1733654868">
    <w:abstractNumId w:val="57"/>
  </w:num>
  <w:num w:numId="82" w16cid:durableId="172108335">
    <w:abstractNumId w:val="174"/>
  </w:num>
  <w:num w:numId="83" w16cid:durableId="624041556">
    <w:abstractNumId w:val="16"/>
  </w:num>
  <w:num w:numId="84" w16cid:durableId="58486084">
    <w:abstractNumId w:val="131"/>
  </w:num>
  <w:num w:numId="85" w16cid:durableId="267396533">
    <w:abstractNumId w:val="66"/>
  </w:num>
  <w:num w:numId="86" w16cid:durableId="577524484">
    <w:abstractNumId w:val="180"/>
  </w:num>
  <w:num w:numId="87" w16cid:durableId="89012262">
    <w:abstractNumId w:val="185"/>
  </w:num>
  <w:num w:numId="88" w16cid:durableId="459803755">
    <w:abstractNumId w:val="172"/>
  </w:num>
  <w:num w:numId="89" w16cid:durableId="430200251">
    <w:abstractNumId w:val="35"/>
  </w:num>
  <w:num w:numId="90" w16cid:durableId="805708237">
    <w:abstractNumId w:val="159"/>
  </w:num>
  <w:num w:numId="91" w16cid:durableId="758063910">
    <w:abstractNumId w:val="12"/>
  </w:num>
  <w:num w:numId="92" w16cid:durableId="11493803">
    <w:abstractNumId w:val="60"/>
  </w:num>
  <w:num w:numId="93" w16cid:durableId="1655180827">
    <w:abstractNumId w:val="64"/>
  </w:num>
  <w:num w:numId="94" w16cid:durableId="444278821">
    <w:abstractNumId w:val="48"/>
  </w:num>
  <w:num w:numId="95" w16cid:durableId="158690148">
    <w:abstractNumId w:val="8"/>
  </w:num>
  <w:num w:numId="96" w16cid:durableId="1084035812">
    <w:abstractNumId w:val="163"/>
  </w:num>
  <w:num w:numId="97" w16cid:durableId="459111666">
    <w:abstractNumId w:val="142"/>
  </w:num>
  <w:num w:numId="98" w16cid:durableId="472412589">
    <w:abstractNumId w:val="104"/>
  </w:num>
  <w:num w:numId="99" w16cid:durableId="1944914327">
    <w:abstractNumId w:val="122"/>
  </w:num>
  <w:num w:numId="100" w16cid:durableId="1362821142">
    <w:abstractNumId w:val="109"/>
  </w:num>
  <w:num w:numId="101" w16cid:durableId="682977653">
    <w:abstractNumId w:val="1"/>
  </w:num>
  <w:num w:numId="102" w16cid:durableId="668098779">
    <w:abstractNumId w:val="133"/>
  </w:num>
  <w:num w:numId="103" w16cid:durableId="2121535332">
    <w:abstractNumId w:val="89"/>
  </w:num>
  <w:num w:numId="104" w16cid:durableId="1990938449">
    <w:abstractNumId w:val="65"/>
  </w:num>
  <w:num w:numId="105" w16cid:durableId="322247896">
    <w:abstractNumId w:val="113"/>
  </w:num>
  <w:num w:numId="106" w16cid:durableId="920069866">
    <w:abstractNumId w:val="121"/>
  </w:num>
  <w:num w:numId="107" w16cid:durableId="1386486569">
    <w:abstractNumId w:val="176"/>
  </w:num>
  <w:num w:numId="108" w16cid:durableId="1424373266">
    <w:abstractNumId w:val="184"/>
  </w:num>
  <w:num w:numId="109" w16cid:durableId="208105155">
    <w:abstractNumId w:val="114"/>
  </w:num>
  <w:num w:numId="110" w16cid:durableId="543639430">
    <w:abstractNumId w:val="164"/>
  </w:num>
  <w:num w:numId="111" w16cid:durableId="237177839">
    <w:abstractNumId w:val="81"/>
  </w:num>
  <w:num w:numId="112" w16cid:durableId="756708485">
    <w:abstractNumId w:val="145"/>
  </w:num>
  <w:num w:numId="113" w16cid:durableId="1200509605">
    <w:abstractNumId w:val="55"/>
  </w:num>
  <w:num w:numId="114" w16cid:durableId="1777746946">
    <w:abstractNumId w:val="91"/>
  </w:num>
  <w:num w:numId="115" w16cid:durableId="1053508864">
    <w:abstractNumId w:val="79"/>
  </w:num>
  <w:num w:numId="116" w16cid:durableId="402917157">
    <w:abstractNumId w:val="97"/>
  </w:num>
  <w:num w:numId="117" w16cid:durableId="628627660">
    <w:abstractNumId w:val="69"/>
  </w:num>
  <w:num w:numId="118" w16cid:durableId="1609585655">
    <w:abstractNumId w:val="25"/>
  </w:num>
  <w:num w:numId="119" w16cid:durableId="754475874">
    <w:abstractNumId w:val="36"/>
  </w:num>
  <w:num w:numId="120" w16cid:durableId="2103640678">
    <w:abstractNumId w:val="77"/>
  </w:num>
  <w:num w:numId="121" w16cid:durableId="999964891">
    <w:abstractNumId w:val="59"/>
  </w:num>
  <w:num w:numId="122" w16cid:durableId="959460871">
    <w:abstractNumId w:val="43"/>
  </w:num>
  <w:num w:numId="123" w16cid:durableId="706219473">
    <w:abstractNumId w:val="111"/>
  </w:num>
  <w:num w:numId="124" w16cid:durableId="390233465">
    <w:abstractNumId w:val="0"/>
  </w:num>
  <w:num w:numId="125" w16cid:durableId="1758281041">
    <w:abstractNumId w:val="157"/>
  </w:num>
  <w:num w:numId="126" w16cid:durableId="1290014251">
    <w:abstractNumId w:val="84"/>
  </w:num>
  <w:num w:numId="127" w16cid:durableId="1143741828">
    <w:abstractNumId w:val="19"/>
  </w:num>
  <w:num w:numId="128" w16cid:durableId="539123540">
    <w:abstractNumId w:val="23"/>
  </w:num>
  <w:num w:numId="129" w16cid:durableId="290792456">
    <w:abstractNumId w:val="137"/>
  </w:num>
  <w:num w:numId="130" w16cid:durableId="1952741534">
    <w:abstractNumId w:val="62"/>
  </w:num>
  <w:num w:numId="131" w16cid:durableId="1285424868">
    <w:abstractNumId w:val="96"/>
  </w:num>
  <w:num w:numId="132" w16cid:durableId="1954945603">
    <w:abstractNumId w:val="93"/>
  </w:num>
  <w:num w:numId="133" w16cid:durableId="1180893235">
    <w:abstractNumId w:val="125"/>
  </w:num>
  <w:num w:numId="134" w16cid:durableId="1806005655">
    <w:abstractNumId w:val="50"/>
  </w:num>
  <w:num w:numId="135" w16cid:durableId="1140612223">
    <w:abstractNumId w:val="158"/>
  </w:num>
  <w:num w:numId="136" w16cid:durableId="1829789833">
    <w:abstractNumId w:val="108"/>
  </w:num>
  <w:num w:numId="137" w16cid:durableId="2135320784">
    <w:abstractNumId w:val="118"/>
  </w:num>
  <w:num w:numId="138" w16cid:durableId="1745032235">
    <w:abstractNumId w:val="136"/>
  </w:num>
  <w:num w:numId="139" w16cid:durableId="2145924393">
    <w:abstractNumId w:val="5"/>
  </w:num>
  <w:num w:numId="140" w16cid:durableId="1942761302">
    <w:abstractNumId w:val="183"/>
  </w:num>
  <w:num w:numId="141" w16cid:durableId="1314916425">
    <w:abstractNumId w:val="177"/>
  </w:num>
  <w:num w:numId="142" w16cid:durableId="1607152005">
    <w:abstractNumId w:val="56"/>
  </w:num>
  <w:num w:numId="143" w16cid:durableId="1833184113">
    <w:abstractNumId w:val="44"/>
  </w:num>
  <w:num w:numId="144" w16cid:durableId="1634869872">
    <w:abstractNumId w:val="40"/>
  </w:num>
  <w:num w:numId="145" w16cid:durableId="188688240">
    <w:abstractNumId w:val="80"/>
  </w:num>
  <w:num w:numId="146" w16cid:durableId="542015403">
    <w:abstractNumId w:val="155"/>
  </w:num>
  <w:num w:numId="147" w16cid:durableId="303196026">
    <w:abstractNumId w:val="34"/>
  </w:num>
  <w:num w:numId="148" w16cid:durableId="101461514">
    <w:abstractNumId w:val="73"/>
  </w:num>
  <w:num w:numId="149" w16cid:durableId="1793816979">
    <w:abstractNumId w:val="10"/>
  </w:num>
  <w:num w:numId="150" w16cid:durableId="927619395">
    <w:abstractNumId w:val="167"/>
  </w:num>
  <w:num w:numId="151" w16cid:durableId="136266725">
    <w:abstractNumId w:val="186"/>
  </w:num>
  <w:num w:numId="152" w16cid:durableId="1992101268">
    <w:abstractNumId w:val="127"/>
  </w:num>
  <w:num w:numId="153" w16cid:durableId="411708166">
    <w:abstractNumId w:val="42"/>
  </w:num>
  <w:num w:numId="154" w16cid:durableId="732889387">
    <w:abstractNumId w:val="26"/>
  </w:num>
  <w:num w:numId="155" w16cid:durableId="1958369902">
    <w:abstractNumId w:val="160"/>
  </w:num>
  <w:num w:numId="156" w16cid:durableId="1075858218">
    <w:abstractNumId w:val="179"/>
  </w:num>
  <w:num w:numId="157" w16cid:durableId="238254652">
    <w:abstractNumId w:val="101"/>
  </w:num>
  <w:num w:numId="158" w16cid:durableId="690957903">
    <w:abstractNumId w:val="31"/>
  </w:num>
  <w:num w:numId="159" w16cid:durableId="1734159323">
    <w:abstractNumId w:val="120"/>
  </w:num>
  <w:num w:numId="160" w16cid:durableId="253520239">
    <w:abstractNumId w:val="146"/>
  </w:num>
  <w:num w:numId="161" w16cid:durableId="98070249">
    <w:abstractNumId w:val="17"/>
  </w:num>
  <w:num w:numId="162" w16cid:durableId="1617828907">
    <w:abstractNumId w:val="94"/>
  </w:num>
  <w:num w:numId="163" w16cid:durableId="2093579899">
    <w:abstractNumId w:val="152"/>
  </w:num>
  <w:num w:numId="164" w16cid:durableId="609775914">
    <w:abstractNumId w:val="173"/>
  </w:num>
  <w:num w:numId="165" w16cid:durableId="1526481613">
    <w:abstractNumId w:val="85"/>
  </w:num>
  <w:num w:numId="166" w16cid:durableId="652368918">
    <w:abstractNumId w:val="139"/>
  </w:num>
  <w:num w:numId="167" w16cid:durableId="1309940147">
    <w:abstractNumId w:val="150"/>
  </w:num>
  <w:num w:numId="168" w16cid:durableId="615673600">
    <w:abstractNumId w:val="151"/>
  </w:num>
  <w:num w:numId="169" w16cid:durableId="1188444623">
    <w:abstractNumId w:val="130"/>
  </w:num>
  <w:num w:numId="170" w16cid:durableId="43021044">
    <w:abstractNumId w:val="86"/>
  </w:num>
  <w:num w:numId="171" w16cid:durableId="1567837755">
    <w:abstractNumId w:val="46"/>
  </w:num>
  <w:num w:numId="172" w16cid:durableId="504200481">
    <w:abstractNumId w:val="154"/>
  </w:num>
  <w:num w:numId="173" w16cid:durableId="1432429429">
    <w:abstractNumId w:val="170"/>
  </w:num>
  <w:num w:numId="174" w16cid:durableId="1253511647">
    <w:abstractNumId w:val="63"/>
  </w:num>
  <w:num w:numId="175" w16cid:durableId="1460301738">
    <w:abstractNumId w:val="49"/>
  </w:num>
  <w:num w:numId="176" w16cid:durableId="477116260">
    <w:abstractNumId w:val="178"/>
  </w:num>
  <w:num w:numId="177" w16cid:durableId="846092686">
    <w:abstractNumId w:val="41"/>
  </w:num>
  <w:num w:numId="178" w16cid:durableId="1519930723">
    <w:abstractNumId w:val="38"/>
  </w:num>
  <w:num w:numId="179" w16cid:durableId="2032535103">
    <w:abstractNumId w:val="28"/>
  </w:num>
  <w:num w:numId="180" w16cid:durableId="1820074211">
    <w:abstractNumId w:val="106"/>
  </w:num>
  <w:num w:numId="181" w16cid:durableId="211189544">
    <w:abstractNumId w:val="29"/>
  </w:num>
  <w:num w:numId="182" w16cid:durableId="1177501763">
    <w:abstractNumId w:val="123"/>
  </w:num>
  <w:num w:numId="183" w16cid:durableId="49622598">
    <w:abstractNumId w:val="162"/>
  </w:num>
  <w:num w:numId="184" w16cid:durableId="1673602550">
    <w:abstractNumId w:val="20"/>
  </w:num>
  <w:num w:numId="185" w16cid:durableId="234559707">
    <w:abstractNumId w:val="166"/>
  </w:num>
  <w:num w:numId="186" w16cid:durableId="1261135515">
    <w:abstractNumId w:val="53"/>
  </w:num>
  <w:num w:numId="187" w16cid:durableId="1695763426">
    <w:abstractNumId w:val="126"/>
  </w:num>
  <w:num w:numId="188" w16cid:durableId="1177157670">
    <w:abstractNumId w:val="171"/>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05A"/>
    <w:rsid w:val="00144D66"/>
    <w:rsid w:val="00185DFB"/>
    <w:rsid w:val="00335CE0"/>
    <w:rsid w:val="00627F36"/>
    <w:rsid w:val="007B505A"/>
    <w:rsid w:val="0086214C"/>
    <w:rsid w:val="00903214"/>
    <w:rsid w:val="00B578F6"/>
    <w:rsid w:val="00D36CA8"/>
    <w:rsid w:val="00D40307"/>
    <w:rsid w:val="00D4468B"/>
    <w:rsid w:val="00D563D3"/>
    <w:rsid w:val="00D66BBF"/>
    <w:rsid w:val="00E751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3B494"/>
  <w15:docId w15:val="{4DA24489-5EF2-43A5-911D-4869D9D76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 w:after="111" w:line="250" w:lineRule="auto"/>
      <w:ind w:left="10" w:right="3013"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19" w:line="249" w:lineRule="auto"/>
      <w:ind w:left="10"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19" w:line="249" w:lineRule="auto"/>
      <w:ind w:left="10"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223"/>
      <w:ind w:left="19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223"/>
      <w:ind w:left="190"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223"/>
      <w:ind w:left="190" w:hanging="10"/>
      <w:outlineLvl w:val="4"/>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header" Target="header6.xml"/><Relationship Id="rId42" Type="http://schemas.openxmlformats.org/officeDocument/2006/relationships/hyperlink" Target="https://www.modernslaveryhelpline.org/report" TargetMode="External"/><Relationship Id="rId63" Type="http://schemas.openxmlformats.org/officeDocument/2006/relationships/hyperlink" Target="https://www.gov.uk/government/collections/sustainable-procurement-the-government-buying-standards-gbs" TargetMode="External"/><Relationship Id="rId84" Type="http://schemas.openxmlformats.org/officeDocument/2006/relationships/image" Target="media/image6.png"/><Relationship Id="rId138" Type="http://schemas.openxmlformats.org/officeDocument/2006/relationships/footer" Target="footer45.xml"/><Relationship Id="rId159" Type="http://schemas.openxmlformats.org/officeDocument/2006/relationships/hyperlink" Target="https://www.gov.uk/government/publications/security-policy-framework/hmg-security-policy-framework" TargetMode="External"/><Relationship Id="rId170" Type="http://schemas.openxmlformats.org/officeDocument/2006/relationships/hyperlink" Target="https://www.ncsc.gov.uk/articles/hmg-ia-maturity-model-iamm" TargetMode="External"/><Relationship Id="rId191" Type="http://schemas.openxmlformats.org/officeDocument/2006/relationships/hyperlink" Target="https://www.ncsc.gov.uk/section/products-services/ncsc-certification" TargetMode="External"/><Relationship Id="rId205" Type="http://schemas.openxmlformats.org/officeDocument/2006/relationships/header" Target="header58.xml"/><Relationship Id="rId226" Type="http://schemas.openxmlformats.org/officeDocument/2006/relationships/footer" Target="footer66.xml"/><Relationship Id="rId247" Type="http://schemas.openxmlformats.org/officeDocument/2006/relationships/hyperlink" Target="https://support.docusign.com/guides/signer-guide-signing-system-requirements" TargetMode="External"/><Relationship Id="rId107" Type="http://schemas.openxmlformats.org/officeDocument/2006/relationships/header" Target="header32.xml"/><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yperlink" Target="https://www.gov.uk/government/collections/sustainable-procurement-the-government-buying-standards-gbs" TargetMode="External"/><Relationship Id="rId74" Type="http://schemas.openxmlformats.org/officeDocument/2006/relationships/header" Target="header21.xml"/><Relationship Id="rId128" Type="http://schemas.openxmlformats.org/officeDocument/2006/relationships/header" Target="header41.xml"/><Relationship Id="rId149" Type="http://schemas.openxmlformats.org/officeDocument/2006/relationships/header" Target="header51.xml"/><Relationship Id="rId5" Type="http://schemas.openxmlformats.org/officeDocument/2006/relationships/footnotes" Target="footnotes.xml"/><Relationship Id="rId95" Type="http://schemas.openxmlformats.org/officeDocument/2006/relationships/footer" Target="footer26.xml"/><Relationship Id="rId160" Type="http://schemas.openxmlformats.org/officeDocument/2006/relationships/hyperlink" Target="https://www.gov.uk/government/publications/security-policy-framework/hmg-security-policy-framework" TargetMode="External"/><Relationship Id="rId181" Type="http://schemas.openxmlformats.org/officeDocument/2006/relationships/hyperlink" Target="https://www.ncsc.gov.uk/guidance/end-user-device-security" TargetMode="External"/><Relationship Id="rId216" Type="http://schemas.openxmlformats.org/officeDocument/2006/relationships/footer" Target="footer63.xml"/><Relationship Id="rId237" Type="http://schemas.openxmlformats.org/officeDocument/2006/relationships/footer" Target="footer71.xml"/><Relationship Id="rId258" Type="http://schemas.openxmlformats.org/officeDocument/2006/relationships/fontTable" Target="fontTable.xml"/><Relationship Id="rId22" Type="http://schemas.openxmlformats.org/officeDocument/2006/relationships/footer" Target="footer6.xml"/><Relationship Id="rId43" Type="http://schemas.openxmlformats.org/officeDocument/2006/relationships/hyperlink" Target="https://assets.publishing.service.gov.uk/government/uploads/system/uploads/attachment_data/file/779660/20190220-Supplier_Code_of_Conduct.pdf" TargetMode="External"/><Relationship Id="rId64" Type="http://schemas.openxmlformats.org/officeDocument/2006/relationships/header" Target="header16.xml"/><Relationship Id="rId118" Type="http://schemas.openxmlformats.org/officeDocument/2006/relationships/image" Target="media/image10.jpg"/><Relationship Id="rId139" Type="http://schemas.openxmlformats.org/officeDocument/2006/relationships/header" Target="header46.xml"/><Relationship Id="rId85" Type="http://schemas.openxmlformats.org/officeDocument/2006/relationships/header" Target="header22.xml"/><Relationship Id="rId150" Type="http://schemas.openxmlformats.org/officeDocument/2006/relationships/footer" Target="footer51.xml"/><Relationship Id="rId171" Type="http://schemas.openxmlformats.org/officeDocument/2006/relationships/hyperlink" Target="https://www.ncsc.gov.uk/articles/hmg-ia-maturity-model-iamm" TargetMode="External"/><Relationship Id="rId192" Type="http://schemas.openxmlformats.org/officeDocument/2006/relationships/hyperlink" Target="https://www.ncsc.gov.uk/section/products-services/ncsc-certification" TargetMode="External"/><Relationship Id="rId206" Type="http://schemas.openxmlformats.org/officeDocument/2006/relationships/header" Target="header59.xml"/><Relationship Id="rId227" Type="http://schemas.openxmlformats.org/officeDocument/2006/relationships/image" Target="media/image14.jpg"/><Relationship Id="rId248" Type="http://schemas.openxmlformats.org/officeDocument/2006/relationships/hyperlink" Target="https://support.docusign.com/guides/signer-guide-signing-system-requirements" TargetMode="External"/><Relationship Id="rId12" Type="http://schemas.openxmlformats.org/officeDocument/2006/relationships/footer" Target="footer1.xml"/><Relationship Id="rId33" Type="http://schemas.openxmlformats.org/officeDocument/2006/relationships/header" Target="header12.xml"/><Relationship Id="rId108" Type="http://schemas.openxmlformats.org/officeDocument/2006/relationships/footer" Target="footer31.xml"/><Relationship Id="rId129" Type="http://schemas.openxmlformats.org/officeDocument/2006/relationships/footer" Target="footer40.xml"/><Relationship Id="rId54" Type="http://schemas.openxmlformats.org/officeDocument/2006/relationships/hyperlink" Target="https://www.gov.uk/government/collections/sustainable-procurement-the-government-buying-standards-gbs" TargetMode="External"/><Relationship Id="rId75" Type="http://schemas.openxmlformats.org/officeDocument/2006/relationships/footer" Target="footer21.xml"/><Relationship Id="rId96" Type="http://schemas.openxmlformats.org/officeDocument/2006/relationships/header" Target="header27.xml"/><Relationship Id="rId140" Type="http://schemas.openxmlformats.org/officeDocument/2006/relationships/header" Target="header47.xml"/><Relationship Id="rId161" Type="http://schemas.openxmlformats.org/officeDocument/2006/relationships/hyperlink" Target="https://www.gov.uk/government/publications/security-policy-framework/hmg-security-policy-framework" TargetMode="External"/><Relationship Id="rId182" Type="http://schemas.openxmlformats.org/officeDocument/2006/relationships/hyperlink" Target="https://www.ncsc.gov.uk/guidance/end-user-device-security" TargetMode="External"/><Relationship Id="rId217" Type="http://schemas.openxmlformats.org/officeDocument/2006/relationships/hyperlink" Target="https://www.gov.uk/government/publications/the-sourcing-and-consultancy-playbooks"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62.xml"/><Relationship Id="rId233" Type="http://schemas.openxmlformats.org/officeDocument/2006/relationships/footer" Target="footer69.xml"/><Relationship Id="rId238" Type="http://schemas.openxmlformats.org/officeDocument/2006/relationships/header" Target="header72.xml"/><Relationship Id="rId254" Type="http://schemas.openxmlformats.org/officeDocument/2006/relationships/footer" Target="footer73.xml"/><Relationship Id="rId259" Type="http://schemas.openxmlformats.org/officeDocument/2006/relationships/theme" Target="theme/theme1.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hyperlink" Target="https://assets.publishing.service.gov.uk/government/uploads/system/uploads/attachment_data/file/779660/20190220-Supplier_Code_of_Conduct.pdf" TargetMode="External"/><Relationship Id="rId114" Type="http://schemas.openxmlformats.org/officeDocument/2006/relationships/footer" Target="footer34.xml"/><Relationship Id="rId119" Type="http://schemas.openxmlformats.org/officeDocument/2006/relationships/header" Target="header37.xml"/><Relationship Id="rId44" Type="http://schemas.openxmlformats.org/officeDocument/2006/relationships/hyperlink" Target="https://assets.publishing.service.gov.uk/government/uploads/system/uploads/attachment_data/file/779660/20190220-Supplier_Code_of_Conduct.pdf" TargetMode="External"/><Relationship Id="rId60" Type="http://schemas.openxmlformats.org/officeDocument/2006/relationships/hyperlink" Target="https://www.gov.uk/government/collections/sustainable-procurement-the-government-buying-standards-gbs" TargetMode="External"/><Relationship Id="rId65" Type="http://schemas.openxmlformats.org/officeDocument/2006/relationships/header" Target="header17.xml"/><Relationship Id="rId81" Type="http://schemas.openxmlformats.org/officeDocument/2006/relationships/image" Target="media/image3.png"/><Relationship Id="rId86" Type="http://schemas.openxmlformats.org/officeDocument/2006/relationships/header" Target="header23.xml"/><Relationship Id="rId130" Type="http://schemas.openxmlformats.org/officeDocument/2006/relationships/footer" Target="footer41.xml"/><Relationship Id="rId135" Type="http://schemas.openxmlformats.org/officeDocument/2006/relationships/footer" Target="footer43.xml"/><Relationship Id="rId151" Type="http://schemas.openxmlformats.org/officeDocument/2006/relationships/hyperlink" Target="https://www.gov.uk/government/publications/security-policy-framework/hmg-security-policy-framework" TargetMode="External"/><Relationship Id="rId156" Type="http://schemas.openxmlformats.org/officeDocument/2006/relationships/hyperlink" Target="https://www.gov.uk/government/publications/security-policy-framework/hmg-security-policy-framework" TargetMode="External"/><Relationship Id="rId177" Type="http://schemas.openxmlformats.org/officeDocument/2006/relationships/hyperlink" Target="https://www.ncsc.gov.uk/articles/hmg-ia-maturity-model-iamm" TargetMode="External"/><Relationship Id="rId198" Type="http://schemas.openxmlformats.org/officeDocument/2006/relationships/footer" Target="footer54.xml"/><Relationship Id="rId172" Type="http://schemas.openxmlformats.org/officeDocument/2006/relationships/hyperlink" Target="https://www.ncsc.gov.uk/articles/hmg-ia-maturity-model-iamm" TargetMode="External"/><Relationship Id="rId193" Type="http://schemas.openxmlformats.org/officeDocument/2006/relationships/header" Target="header52.xml"/><Relationship Id="rId202" Type="http://schemas.openxmlformats.org/officeDocument/2006/relationships/footer" Target="footer56.xml"/><Relationship Id="rId207" Type="http://schemas.openxmlformats.org/officeDocument/2006/relationships/footer" Target="footer58.xml"/><Relationship Id="rId223" Type="http://schemas.openxmlformats.org/officeDocument/2006/relationships/footer" Target="footer64.xml"/><Relationship Id="rId228" Type="http://schemas.openxmlformats.org/officeDocument/2006/relationships/header" Target="header67.xml"/><Relationship Id="rId244" Type="http://schemas.openxmlformats.org/officeDocument/2006/relationships/hyperlink" Target="https://support.docusign.com/guides/signer-guide-signing-system-requirements" TargetMode="External"/><Relationship Id="rId249" Type="http://schemas.openxmlformats.org/officeDocument/2006/relationships/hyperlink" Target="https://support.docusign.com/guides/signer-guide-signing-system-requirements"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32.xml"/><Relationship Id="rId34" Type="http://schemas.openxmlformats.org/officeDocument/2006/relationships/footer" Target="footer12.xml"/><Relationship Id="rId50" Type="http://schemas.openxmlformats.org/officeDocument/2006/relationships/hyperlink" Target="https://www.gov.uk/government/collections/sustainable-procurement-the-government-buying-standards-gbs" TargetMode="External"/><Relationship Id="rId55" Type="http://schemas.openxmlformats.org/officeDocument/2006/relationships/hyperlink" Target="https://www.gov.uk/government/collections/sustainable-procurement-the-government-buying-standards-gbs" TargetMode="External"/><Relationship Id="rId76" Type="http://schemas.openxmlformats.org/officeDocument/2006/relationships/hyperlink" Target="https://www.gov.uk/government/publications/strategic-suppliers" TargetMode="External"/><Relationship Id="rId97" Type="http://schemas.openxmlformats.org/officeDocument/2006/relationships/footer" Target="footer27.xml"/><Relationship Id="rId104" Type="http://schemas.openxmlformats.org/officeDocument/2006/relationships/image" Target="media/image8.png"/><Relationship Id="rId120" Type="http://schemas.openxmlformats.org/officeDocument/2006/relationships/header" Target="header38.xml"/><Relationship Id="rId125" Type="http://schemas.openxmlformats.org/officeDocument/2006/relationships/image" Target="media/image11.jpg"/><Relationship Id="rId141" Type="http://schemas.openxmlformats.org/officeDocument/2006/relationships/footer" Target="footer46.xml"/><Relationship Id="rId146" Type="http://schemas.openxmlformats.org/officeDocument/2006/relationships/header" Target="header50.xml"/><Relationship Id="rId167" Type="http://schemas.openxmlformats.org/officeDocument/2006/relationships/hyperlink" Target="https://www.ncsc.gov.uk/articles/hmg-ia-maturity-model-iamm" TargetMode="External"/><Relationship Id="rId188" Type="http://schemas.openxmlformats.org/officeDocument/2006/relationships/hyperlink" Target="https://www.ncsc.gov.uk/section/products-services/ncsc-certification" TargetMode="External"/><Relationship Id="rId7" Type="http://schemas.openxmlformats.org/officeDocument/2006/relationships/hyperlink" Target="http://intranet.hse.int/security/policy.htm" TargetMode="External"/><Relationship Id="rId71" Type="http://schemas.openxmlformats.org/officeDocument/2006/relationships/header" Target="header20.xml"/><Relationship Id="rId92" Type="http://schemas.openxmlformats.org/officeDocument/2006/relationships/header" Target="header25.xml"/><Relationship Id="rId162" Type="http://schemas.openxmlformats.org/officeDocument/2006/relationships/hyperlink" Target="https://www.gov.uk/government/publications/security-policy-framework/hmg-security-policy-framework" TargetMode="External"/><Relationship Id="rId183" Type="http://schemas.openxmlformats.org/officeDocument/2006/relationships/hyperlink" Target="https://www.ncsc.gov.uk/guidance/end-user-device-security" TargetMode="External"/><Relationship Id="rId213" Type="http://schemas.openxmlformats.org/officeDocument/2006/relationships/footer" Target="footer61.xml"/><Relationship Id="rId218" Type="http://schemas.openxmlformats.org/officeDocument/2006/relationships/hyperlink" Target="https://www.gov.uk/government/publications/the-sourcing-and-consultancy-playbooks" TargetMode="External"/><Relationship Id="rId234" Type="http://schemas.openxmlformats.org/officeDocument/2006/relationships/header" Target="header70.xml"/><Relationship Id="rId239" Type="http://schemas.openxmlformats.org/officeDocument/2006/relationships/footer" Target="footer72.xml"/><Relationship Id="rId2" Type="http://schemas.openxmlformats.org/officeDocument/2006/relationships/styles" Target="styles.xml"/><Relationship Id="rId29" Type="http://schemas.openxmlformats.org/officeDocument/2006/relationships/header" Target="header10.xml"/><Relationship Id="rId250" Type="http://schemas.openxmlformats.org/officeDocument/2006/relationships/hyperlink" Target="https://support.docusign.com/guides/signer-guide-signing-system-requirements" TargetMode="External"/><Relationship Id="rId255" Type="http://schemas.openxmlformats.org/officeDocument/2006/relationships/footer" Target="footer74.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yperlink" Target="https://assets.publishing.service.gov.uk/government/uploads/system/uploads/attachment_data/file/779660/20190220-Supplier_Code_of_Conduct.pdf" TargetMode="External"/><Relationship Id="rId66" Type="http://schemas.openxmlformats.org/officeDocument/2006/relationships/footer" Target="footer16.xml"/><Relationship Id="rId87" Type="http://schemas.openxmlformats.org/officeDocument/2006/relationships/footer" Target="footer22.xml"/><Relationship Id="rId110" Type="http://schemas.openxmlformats.org/officeDocument/2006/relationships/header" Target="header33.xml"/><Relationship Id="rId115" Type="http://schemas.openxmlformats.org/officeDocument/2006/relationships/footer" Target="footer35.xml"/><Relationship Id="rId131" Type="http://schemas.openxmlformats.org/officeDocument/2006/relationships/header" Target="header42.xml"/><Relationship Id="rId136" Type="http://schemas.openxmlformats.org/officeDocument/2006/relationships/footer" Target="footer44.xml"/><Relationship Id="rId157" Type="http://schemas.openxmlformats.org/officeDocument/2006/relationships/hyperlink" Target="https://www.gov.uk/government/publications/security-policy-framework/hmg-security-policy-framework" TargetMode="External"/><Relationship Id="rId178" Type="http://schemas.openxmlformats.org/officeDocument/2006/relationships/hyperlink" Target="https://www.ncsc.gov.uk/guidance/end-user-device-security" TargetMode="External"/><Relationship Id="rId61" Type="http://schemas.openxmlformats.org/officeDocument/2006/relationships/hyperlink" Target="https://www.gov.uk/government/collections/sustainable-procurement-the-government-buying-standards-gbs" TargetMode="External"/><Relationship Id="rId82" Type="http://schemas.openxmlformats.org/officeDocument/2006/relationships/image" Target="media/image4.png"/><Relationship Id="rId152" Type="http://schemas.openxmlformats.org/officeDocument/2006/relationships/hyperlink" Target="https://www.gov.uk/government/publications/security-policy-framework/hmg-security-policy-framework" TargetMode="External"/><Relationship Id="rId173" Type="http://schemas.openxmlformats.org/officeDocument/2006/relationships/hyperlink" Target="https://www.ncsc.gov.uk/articles/hmg-ia-maturity-model-iamm" TargetMode="External"/><Relationship Id="rId194" Type="http://schemas.openxmlformats.org/officeDocument/2006/relationships/header" Target="header53.xml"/><Relationship Id="rId199" Type="http://schemas.openxmlformats.org/officeDocument/2006/relationships/header" Target="header55.xml"/><Relationship Id="rId203" Type="http://schemas.openxmlformats.org/officeDocument/2006/relationships/header" Target="header57.xml"/><Relationship Id="rId208" Type="http://schemas.openxmlformats.org/officeDocument/2006/relationships/footer" Target="footer59.xml"/><Relationship Id="rId229" Type="http://schemas.openxmlformats.org/officeDocument/2006/relationships/header" Target="header68.xml"/><Relationship Id="rId19" Type="http://schemas.openxmlformats.org/officeDocument/2006/relationships/footer" Target="footer4.xml"/><Relationship Id="rId224" Type="http://schemas.openxmlformats.org/officeDocument/2006/relationships/footer" Target="footer65.xml"/><Relationship Id="rId240" Type="http://schemas.openxmlformats.org/officeDocument/2006/relationships/image" Target="media/image15.jpg"/><Relationship Id="rId245" Type="http://schemas.openxmlformats.org/officeDocument/2006/relationships/hyperlink" Target="https://support.docusign.com/guides/signer-guide-signing-system-requirements" TargetMode="Externa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hyperlink" Target="https://www.gov.uk/government/collections/sustainable-procurement-the-government-buying-standards-gbs" TargetMode="External"/><Relationship Id="rId77" Type="http://schemas.openxmlformats.org/officeDocument/2006/relationships/hyperlink" Target="https://www.gov.uk/government/publications/strategic-suppliers" TargetMode="External"/><Relationship Id="rId100" Type="http://schemas.openxmlformats.org/officeDocument/2006/relationships/footer" Target="footer28.xml"/><Relationship Id="rId105" Type="http://schemas.openxmlformats.org/officeDocument/2006/relationships/image" Target="media/image9.png"/><Relationship Id="rId126" Type="http://schemas.openxmlformats.org/officeDocument/2006/relationships/image" Target="media/image12.jpg"/><Relationship Id="rId147" Type="http://schemas.openxmlformats.org/officeDocument/2006/relationships/footer" Target="footer49.xml"/><Relationship Id="rId168" Type="http://schemas.openxmlformats.org/officeDocument/2006/relationships/hyperlink" Target="https://www.ncsc.gov.uk/articles/hmg-ia-maturity-model-iamm" TargetMode="External"/><Relationship Id="rId8" Type="http://schemas.openxmlformats.org/officeDocument/2006/relationships/hyperlink" Target="http://intranet.hse.int/security/policy.htm" TargetMode="External"/><Relationship Id="rId51" Type="http://schemas.openxmlformats.org/officeDocument/2006/relationships/hyperlink" Target="https://www.gov.uk/government/collections/sustainable-procurement-the-government-buying-standards-gbs" TargetMode="External"/><Relationship Id="rId72" Type="http://schemas.openxmlformats.org/officeDocument/2006/relationships/footer" Target="footer19.xml"/><Relationship Id="rId93" Type="http://schemas.openxmlformats.org/officeDocument/2006/relationships/header" Target="header26.xml"/><Relationship Id="rId98" Type="http://schemas.openxmlformats.org/officeDocument/2006/relationships/header" Target="header28.xml"/><Relationship Id="rId121" Type="http://schemas.openxmlformats.org/officeDocument/2006/relationships/footer" Target="footer37.xml"/><Relationship Id="rId142" Type="http://schemas.openxmlformats.org/officeDocument/2006/relationships/footer" Target="footer47.xml"/><Relationship Id="rId163" Type="http://schemas.openxmlformats.org/officeDocument/2006/relationships/hyperlink" Target="https://www.gov.uk/government/publications/security-policy-framework/hmg-security-policy-framework" TargetMode="External"/><Relationship Id="rId184" Type="http://schemas.openxmlformats.org/officeDocument/2006/relationships/hyperlink" Target="https://www.ncsc.gov.uk/guidance/end-user-device-security" TargetMode="External"/><Relationship Id="rId189" Type="http://schemas.openxmlformats.org/officeDocument/2006/relationships/hyperlink" Target="https://www.ncsc.gov.uk/section/products-services/ncsc-certification" TargetMode="External"/><Relationship Id="rId219" Type="http://schemas.openxmlformats.org/officeDocument/2006/relationships/hyperlink" Target="https://www.gov.uk/government/publications/the-sourcing-and-consultancy-playbooks" TargetMode="External"/><Relationship Id="rId3" Type="http://schemas.openxmlformats.org/officeDocument/2006/relationships/settings" Target="settings.xml"/><Relationship Id="rId214" Type="http://schemas.openxmlformats.org/officeDocument/2006/relationships/footer" Target="footer62.xml"/><Relationship Id="rId230" Type="http://schemas.openxmlformats.org/officeDocument/2006/relationships/footer" Target="footer67.xml"/><Relationship Id="rId235" Type="http://schemas.openxmlformats.org/officeDocument/2006/relationships/header" Target="header71.xml"/><Relationship Id="rId251" Type="http://schemas.openxmlformats.org/officeDocument/2006/relationships/hyperlink" Target="https://support.docusign.com/guides/signer-guide-signing-system-requirements" TargetMode="External"/><Relationship Id="rId256" Type="http://schemas.openxmlformats.org/officeDocument/2006/relationships/header" Target="header75.xml"/><Relationship Id="rId25" Type="http://schemas.openxmlformats.org/officeDocument/2006/relationships/footer" Target="footer7.xml"/><Relationship Id="rId46" Type="http://schemas.openxmlformats.org/officeDocument/2006/relationships/hyperlink" Target="https://assets.publishing.service.gov.uk/government/uploads/system/uploads/attachment_data/file/779660/20190220-Supplier_Code_of_Conduct.pdf" TargetMode="External"/><Relationship Id="rId67" Type="http://schemas.openxmlformats.org/officeDocument/2006/relationships/footer" Target="footer17.xml"/><Relationship Id="rId116" Type="http://schemas.openxmlformats.org/officeDocument/2006/relationships/header" Target="header36.xml"/><Relationship Id="rId137" Type="http://schemas.openxmlformats.org/officeDocument/2006/relationships/header" Target="header45.xml"/><Relationship Id="rId158" Type="http://schemas.openxmlformats.org/officeDocument/2006/relationships/hyperlink" Target="https://www.gov.uk/government/publications/security-policy-framework/hmg-security-policy-framework" TargetMode="External"/><Relationship Id="rId20" Type="http://schemas.openxmlformats.org/officeDocument/2006/relationships/footer" Target="footer5.xml"/><Relationship Id="rId41" Type="http://schemas.openxmlformats.org/officeDocument/2006/relationships/hyperlink" Target="https://www.modernslaveryhelpline.org/report" TargetMode="External"/><Relationship Id="rId62" Type="http://schemas.openxmlformats.org/officeDocument/2006/relationships/hyperlink" Target="https://www.gov.uk/government/collections/sustainable-procurement-the-government-buying-standards-gbs" TargetMode="External"/><Relationship Id="rId83" Type="http://schemas.openxmlformats.org/officeDocument/2006/relationships/image" Target="media/image5.png"/><Relationship Id="rId88" Type="http://schemas.openxmlformats.org/officeDocument/2006/relationships/footer" Target="footer23.xml"/><Relationship Id="rId111" Type="http://schemas.openxmlformats.org/officeDocument/2006/relationships/footer" Target="footer33.xml"/><Relationship Id="rId132" Type="http://schemas.openxmlformats.org/officeDocument/2006/relationships/footer" Target="footer42.xml"/><Relationship Id="rId153" Type="http://schemas.openxmlformats.org/officeDocument/2006/relationships/hyperlink" Target="https://www.gov.uk/government/publications/security-policy-framework/hmg-security-policy-framework" TargetMode="External"/><Relationship Id="rId174" Type="http://schemas.openxmlformats.org/officeDocument/2006/relationships/hyperlink" Target="https://www.ncsc.gov.uk/articles/hmg-ia-maturity-model-iamm" TargetMode="External"/><Relationship Id="rId179" Type="http://schemas.openxmlformats.org/officeDocument/2006/relationships/hyperlink" Target="https://www.ncsc.gov.uk/guidance/end-user-device-security" TargetMode="External"/><Relationship Id="rId195" Type="http://schemas.openxmlformats.org/officeDocument/2006/relationships/footer" Target="footer52.xml"/><Relationship Id="rId209" Type="http://schemas.openxmlformats.org/officeDocument/2006/relationships/header" Target="header60.xml"/><Relationship Id="rId190" Type="http://schemas.openxmlformats.org/officeDocument/2006/relationships/hyperlink" Target="https://www.ncsc.gov.uk/section/products-services/ncsc-certification" TargetMode="External"/><Relationship Id="rId204" Type="http://schemas.openxmlformats.org/officeDocument/2006/relationships/footer" Target="footer57.xml"/><Relationship Id="rId220" Type="http://schemas.openxmlformats.org/officeDocument/2006/relationships/hyperlink" Target="https://www.gov.uk/government/publications/the-sourcing-and-consultancy-playbooks" TargetMode="External"/><Relationship Id="rId225" Type="http://schemas.openxmlformats.org/officeDocument/2006/relationships/header" Target="header66.xml"/><Relationship Id="rId241" Type="http://schemas.openxmlformats.org/officeDocument/2006/relationships/image" Target="media/image16.jpg"/><Relationship Id="rId246" Type="http://schemas.openxmlformats.org/officeDocument/2006/relationships/hyperlink" Target="https://support.docusign.com/guides/signer-guide-signing-system-requirements" TargetMode="Externa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hyperlink" Target="https://www.gov.uk/government/collections/sustainable-procurement-the-government-buying-standards-gbs" TargetMode="External"/><Relationship Id="rId106" Type="http://schemas.openxmlformats.org/officeDocument/2006/relationships/header" Target="header31.xml"/><Relationship Id="rId127" Type="http://schemas.openxmlformats.org/officeDocument/2006/relationships/header" Target="header40.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yperlink" Target="https://www.gov.uk/government/collections/sustainable-procurement-the-government-buying-standards-gbs" TargetMode="External"/><Relationship Id="rId73" Type="http://schemas.openxmlformats.org/officeDocument/2006/relationships/footer" Target="footer20.xml"/><Relationship Id="rId78" Type="http://schemas.openxmlformats.org/officeDocument/2006/relationships/hyperlink" Target="https://www.gov.uk/government/publications/strategic-suppliers" TargetMode="External"/><Relationship Id="rId94" Type="http://schemas.openxmlformats.org/officeDocument/2006/relationships/footer" Target="footer25.xml"/><Relationship Id="rId99" Type="http://schemas.openxmlformats.org/officeDocument/2006/relationships/header" Target="header29.xml"/><Relationship Id="rId101" Type="http://schemas.openxmlformats.org/officeDocument/2006/relationships/footer" Target="footer29.xml"/><Relationship Id="rId122" Type="http://schemas.openxmlformats.org/officeDocument/2006/relationships/footer" Target="footer38.xml"/><Relationship Id="rId143" Type="http://schemas.openxmlformats.org/officeDocument/2006/relationships/header" Target="header48.xml"/><Relationship Id="rId148" Type="http://schemas.openxmlformats.org/officeDocument/2006/relationships/footer" Target="footer50.xml"/><Relationship Id="rId164" Type="http://schemas.openxmlformats.org/officeDocument/2006/relationships/hyperlink" Target="https://www.cpni.gov.uk/" TargetMode="External"/><Relationship Id="rId169" Type="http://schemas.openxmlformats.org/officeDocument/2006/relationships/hyperlink" Target="https://www.ncsc.gov.uk/articles/hmg-ia-maturity-model-iamm" TargetMode="External"/><Relationship Id="rId185" Type="http://schemas.openxmlformats.org/officeDocument/2006/relationships/hyperlink" Target="https://www.ncsc.gov.uk/guidance/end-user-device-security"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https://www.ncsc.gov.uk/guidance/end-user-device-security" TargetMode="External"/><Relationship Id="rId210" Type="http://schemas.openxmlformats.org/officeDocument/2006/relationships/footer" Target="footer60.xml"/><Relationship Id="rId215" Type="http://schemas.openxmlformats.org/officeDocument/2006/relationships/header" Target="header63.xml"/><Relationship Id="rId236" Type="http://schemas.openxmlformats.org/officeDocument/2006/relationships/footer" Target="footer70.xml"/><Relationship Id="rId257" Type="http://schemas.openxmlformats.org/officeDocument/2006/relationships/footer" Target="footer75.xml"/><Relationship Id="rId26" Type="http://schemas.openxmlformats.org/officeDocument/2006/relationships/footer" Target="footer8.xml"/><Relationship Id="rId231" Type="http://schemas.openxmlformats.org/officeDocument/2006/relationships/footer" Target="footer68.xml"/><Relationship Id="rId252" Type="http://schemas.openxmlformats.org/officeDocument/2006/relationships/header" Target="header73.xml"/><Relationship Id="rId47" Type="http://schemas.openxmlformats.org/officeDocument/2006/relationships/hyperlink" Target="https://assets.publishing.service.gov.uk/government/uploads/system/uploads/attachment_data/file/779660/20190220-Supplier_Code_of_Conduct.pdf" TargetMode="External"/><Relationship Id="rId68" Type="http://schemas.openxmlformats.org/officeDocument/2006/relationships/header" Target="header18.xml"/><Relationship Id="rId89" Type="http://schemas.openxmlformats.org/officeDocument/2006/relationships/header" Target="header24.xml"/><Relationship Id="rId112" Type="http://schemas.openxmlformats.org/officeDocument/2006/relationships/header" Target="header34.xml"/><Relationship Id="rId133" Type="http://schemas.openxmlformats.org/officeDocument/2006/relationships/header" Target="header43.xml"/><Relationship Id="rId154" Type="http://schemas.openxmlformats.org/officeDocument/2006/relationships/hyperlink" Target="https://www.gov.uk/government/publications/security-policy-framework/hmg-security-policy-framework" TargetMode="External"/><Relationship Id="rId175" Type="http://schemas.openxmlformats.org/officeDocument/2006/relationships/hyperlink" Target="https://www.ncsc.gov.uk/articles/hmg-ia-maturity-model-iamm" TargetMode="External"/><Relationship Id="rId196" Type="http://schemas.openxmlformats.org/officeDocument/2006/relationships/footer" Target="footer53.xml"/><Relationship Id="rId200" Type="http://schemas.openxmlformats.org/officeDocument/2006/relationships/header" Target="header56.xml"/><Relationship Id="rId16" Type="http://schemas.openxmlformats.org/officeDocument/2006/relationships/image" Target="media/image2.png"/><Relationship Id="rId221" Type="http://schemas.openxmlformats.org/officeDocument/2006/relationships/header" Target="header64.xml"/><Relationship Id="rId242" Type="http://schemas.openxmlformats.org/officeDocument/2006/relationships/hyperlink" Target="https://support.docusign.com/guides/signer-guide-signing-system-requirements" TargetMode="External"/><Relationship Id="rId37" Type="http://schemas.openxmlformats.org/officeDocument/2006/relationships/footer" Target="footer13.xml"/><Relationship Id="rId58" Type="http://schemas.openxmlformats.org/officeDocument/2006/relationships/hyperlink" Target="https://www.gov.uk/government/collections/sustainable-procurement-the-government-buying-standards-gbs" TargetMode="External"/><Relationship Id="rId79" Type="http://schemas.openxmlformats.org/officeDocument/2006/relationships/hyperlink" Target="https://www.gov.uk/government/publications/strategic-suppliers" TargetMode="External"/><Relationship Id="rId102" Type="http://schemas.openxmlformats.org/officeDocument/2006/relationships/header" Target="header30.xml"/><Relationship Id="rId123" Type="http://schemas.openxmlformats.org/officeDocument/2006/relationships/header" Target="header39.xml"/><Relationship Id="rId144" Type="http://schemas.openxmlformats.org/officeDocument/2006/relationships/footer" Target="footer48.xml"/><Relationship Id="rId90" Type="http://schemas.openxmlformats.org/officeDocument/2006/relationships/footer" Target="footer24.xml"/><Relationship Id="rId165" Type="http://schemas.openxmlformats.org/officeDocument/2006/relationships/hyperlink" Target="https://www.cpni.gov.uk/" TargetMode="External"/><Relationship Id="rId186" Type="http://schemas.openxmlformats.org/officeDocument/2006/relationships/hyperlink" Target="https://www.ncsc.gov.uk/section/products-services/ncsc-certification" TargetMode="External"/><Relationship Id="rId211" Type="http://schemas.openxmlformats.org/officeDocument/2006/relationships/header" Target="header61.xml"/><Relationship Id="rId232" Type="http://schemas.openxmlformats.org/officeDocument/2006/relationships/header" Target="header69.xml"/><Relationship Id="rId253" Type="http://schemas.openxmlformats.org/officeDocument/2006/relationships/header" Target="header74.xml"/><Relationship Id="rId27" Type="http://schemas.openxmlformats.org/officeDocument/2006/relationships/header" Target="header9.xml"/><Relationship Id="rId48" Type="http://schemas.openxmlformats.org/officeDocument/2006/relationships/hyperlink" Target="https://assets.publishing.service.gov.uk/government/uploads/system/uploads/attachment_data/file/779660/20190220-Supplier_Code_of_Conduct.pdf" TargetMode="External"/><Relationship Id="rId69" Type="http://schemas.openxmlformats.org/officeDocument/2006/relationships/footer" Target="footer18.xml"/><Relationship Id="rId113" Type="http://schemas.openxmlformats.org/officeDocument/2006/relationships/header" Target="header35.xml"/><Relationship Id="rId134" Type="http://schemas.openxmlformats.org/officeDocument/2006/relationships/header" Target="header44.xml"/><Relationship Id="rId80" Type="http://schemas.openxmlformats.org/officeDocument/2006/relationships/hyperlink" Target="https://www.gov.uk/government/publications/strategic-suppliers" TargetMode="External"/><Relationship Id="rId155" Type="http://schemas.openxmlformats.org/officeDocument/2006/relationships/hyperlink" Target="https://www.gov.uk/government/publications/security-policy-framework/hmg-security-policy-framework" TargetMode="External"/><Relationship Id="rId176" Type="http://schemas.openxmlformats.org/officeDocument/2006/relationships/hyperlink" Target="https://www.ncsc.gov.uk/articles/hmg-ia-maturity-model-iamm" TargetMode="External"/><Relationship Id="rId197" Type="http://schemas.openxmlformats.org/officeDocument/2006/relationships/header" Target="header54.xml"/><Relationship Id="rId201" Type="http://schemas.openxmlformats.org/officeDocument/2006/relationships/footer" Target="footer55.xml"/><Relationship Id="rId222" Type="http://schemas.openxmlformats.org/officeDocument/2006/relationships/header" Target="header65.xml"/><Relationship Id="rId243" Type="http://schemas.openxmlformats.org/officeDocument/2006/relationships/hyperlink" Target="https://support.docusign.com/guides/signer-guide-signing-system-requirements" TargetMode="Externa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yperlink" Target="https://www.gov.uk/government/collections/sustainable-procurement-the-government-buying-standards-gbs" TargetMode="External"/><Relationship Id="rId103" Type="http://schemas.openxmlformats.org/officeDocument/2006/relationships/footer" Target="footer30.xml"/><Relationship Id="rId124" Type="http://schemas.openxmlformats.org/officeDocument/2006/relationships/footer" Target="footer39.xml"/><Relationship Id="rId70" Type="http://schemas.openxmlformats.org/officeDocument/2006/relationships/header" Target="header19.xml"/><Relationship Id="rId91" Type="http://schemas.openxmlformats.org/officeDocument/2006/relationships/image" Target="media/image7.png"/><Relationship Id="rId145" Type="http://schemas.openxmlformats.org/officeDocument/2006/relationships/header" Target="header49.xml"/><Relationship Id="rId166" Type="http://schemas.openxmlformats.org/officeDocument/2006/relationships/hyperlink" Target="https://www.cpni.gov.uk/" TargetMode="External"/><Relationship Id="rId187" Type="http://schemas.openxmlformats.org/officeDocument/2006/relationships/hyperlink" Target="https://www.ncsc.gov.uk/section/products-services/ncsc-certification" TargetMode="External"/></Relationships>
</file>

<file path=word/_rels/header40.xml.rels><?xml version="1.0" encoding="UTF-8" standalone="yes"?>
<Relationships xmlns="http://schemas.openxmlformats.org/package/2006/relationships"><Relationship Id="rId1" Type="http://schemas.openxmlformats.org/officeDocument/2006/relationships/image" Target="media/image13.png"/></Relationships>
</file>

<file path=word/_rels/header4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277</Pages>
  <Words>65576</Words>
  <Characters>373788</Characters>
  <Application>Microsoft Office Word</Application>
  <DocSecurity>0</DocSecurity>
  <Lines>3114</Lines>
  <Paragraphs>876</Paragraphs>
  <ScaleCrop>false</ScaleCrop>
  <Company/>
  <LinksUpToDate>false</LinksUpToDate>
  <CharactersWithSpaces>438488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Wright</dc:creator>
  <cp:keywords/>
  <cp:lastModifiedBy>Jackie Fairclough</cp:lastModifiedBy>
  <cp:revision>11</cp:revision>
  <cp:lastPrinted>2024-11-29T10:25:00Z</cp:lastPrinted>
  <dcterms:created xsi:type="dcterms:W3CDTF">2025-01-08T13:54:00Z</dcterms:created>
  <dcterms:modified xsi:type="dcterms:W3CDTF">2025-01-08T14:48:00Z</dcterms:modified>
</cp:coreProperties>
</file>