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9C" w:rsidRPr="000A0946" w:rsidRDefault="00C6219C" w:rsidP="00DA5347">
      <w:pPr>
        <w:pStyle w:val="ACEBodyText"/>
        <w:jc w:val="both"/>
        <w:rPr>
          <w:rFonts w:cs="Arial"/>
          <w:b/>
        </w:rPr>
      </w:pPr>
      <w:r w:rsidRPr="000A0946">
        <w:rPr>
          <w:rFonts w:cs="Arial"/>
          <w:b/>
        </w:rPr>
        <w:t>Arts Council England Invitation to Tender</w:t>
      </w:r>
      <w:r w:rsidR="000A0946">
        <w:rPr>
          <w:rFonts w:cs="Arial"/>
          <w:b/>
        </w:rPr>
        <w:t xml:space="preserve"> </w:t>
      </w:r>
    </w:p>
    <w:p w:rsidR="00C6219C" w:rsidRPr="002F6A9F" w:rsidRDefault="00C6219C" w:rsidP="00DA5347">
      <w:pPr>
        <w:pStyle w:val="ACEBodyText"/>
        <w:jc w:val="both"/>
        <w:rPr>
          <w:rFonts w:cs="Arial"/>
        </w:rPr>
      </w:pPr>
    </w:p>
    <w:p w:rsidR="00AF19F1" w:rsidRPr="002F6A9F" w:rsidRDefault="00C6219C" w:rsidP="00DA5347">
      <w:pPr>
        <w:pStyle w:val="ACEBodyText"/>
        <w:jc w:val="both"/>
        <w:rPr>
          <w:rFonts w:cs="Arial"/>
          <w:i/>
        </w:rPr>
      </w:pPr>
      <w:r w:rsidRPr="002F6A9F">
        <w:rPr>
          <w:rFonts w:cs="Arial"/>
        </w:rPr>
        <w:t>Title:</w:t>
      </w:r>
      <w:r w:rsidRPr="002F6A9F">
        <w:rPr>
          <w:rFonts w:cs="Arial"/>
          <w:i/>
        </w:rPr>
        <w:t xml:space="preserve"> </w:t>
      </w:r>
      <w:r w:rsidR="00A726DB">
        <w:rPr>
          <w:rFonts w:cs="Arial"/>
          <w:i/>
        </w:rPr>
        <w:t>Agents for Change South West - Coach</w:t>
      </w:r>
    </w:p>
    <w:p w:rsidR="00C6219C" w:rsidRPr="002F6A9F" w:rsidRDefault="00C6219C" w:rsidP="00DA5347">
      <w:pPr>
        <w:pStyle w:val="ACEBodyText"/>
        <w:jc w:val="both"/>
        <w:rPr>
          <w:rFonts w:cs="Arial"/>
          <w:color w:val="FF0000"/>
        </w:rPr>
      </w:pPr>
      <w:r w:rsidRPr="002F6A9F">
        <w:rPr>
          <w:rFonts w:cs="Arial"/>
        </w:rPr>
        <w:t>Reference number:</w:t>
      </w:r>
      <w:r w:rsidRPr="002F6A9F">
        <w:rPr>
          <w:rFonts w:cs="Arial"/>
          <w:i/>
        </w:rPr>
        <w:t xml:space="preserve"> </w:t>
      </w:r>
      <w:r w:rsidR="00A726DB">
        <w:rPr>
          <w:rFonts w:cs="Arial"/>
        </w:rPr>
        <w:t>ART011-0060</w:t>
      </w:r>
    </w:p>
    <w:p w:rsidR="00C6219C" w:rsidRPr="002F6A9F" w:rsidRDefault="00C6219C" w:rsidP="00DA5347">
      <w:pPr>
        <w:jc w:val="both"/>
        <w:rPr>
          <w:rFonts w:cs="Arial"/>
          <w:b/>
          <w:szCs w:val="24"/>
        </w:rPr>
      </w:pPr>
      <w:r w:rsidRPr="002F6A9F">
        <w:rPr>
          <w:rFonts w:cs="Arial"/>
          <w:szCs w:val="24"/>
        </w:rPr>
        <w:t xml:space="preserve">Deadline for receipt of tender proposals: </w:t>
      </w:r>
      <w:r w:rsidR="00DA5347" w:rsidRPr="002F6A9F">
        <w:rPr>
          <w:rFonts w:cs="Arial"/>
          <w:b/>
          <w:szCs w:val="24"/>
        </w:rPr>
        <w:t>12 noon</w:t>
      </w:r>
      <w:r w:rsidR="00C22EBF" w:rsidRPr="002F6A9F">
        <w:rPr>
          <w:rFonts w:cs="Arial"/>
          <w:b/>
          <w:szCs w:val="24"/>
        </w:rPr>
        <w:t xml:space="preserve"> on </w:t>
      </w:r>
      <w:r w:rsidR="00A726DB">
        <w:rPr>
          <w:rFonts w:cs="Arial"/>
          <w:b/>
          <w:szCs w:val="24"/>
        </w:rPr>
        <w:t>31</w:t>
      </w:r>
      <w:r w:rsidR="00A726DB" w:rsidRPr="00A726DB">
        <w:rPr>
          <w:rFonts w:cs="Arial"/>
          <w:b/>
          <w:szCs w:val="24"/>
          <w:vertAlign w:val="superscript"/>
        </w:rPr>
        <w:t>st</w:t>
      </w:r>
      <w:r w:rsidR="00A726DB">
        <w:rPr>
          <w:rFonts w:cs="Arial"/>
          <w:b/>
          <w:szCs w:val="24"/>
        </w:rPr>
        <w:t xml:space="preserve"> July 2015</w:t>
      </w:r>
    </w:p>
    <w:p w:rsidR="00C6219C" w:rsidRPr="002F6A9F" w:rsidRDefault="00C6219C" w:rsidP="00DA5347">
      <w:pPr>
        <w:jc w:val="both"/>
        <w:rPr>
          <w:rFonts w:cs="Arial"/>
          <w:szCs w:val="24"/>
        </w:rPr>
      </w:pPr>
    </w:p>
    <w:p w:rsidR="00C6219C" w:rsidRPr="002F6A9F" w:rsidRDefault="00C6219C" w:rsidP="00DA5347">
      <w:pPr>
        <w:pStyle w:val="AppNumbers"/>
        <w:numPr>
          <w:ilvl w:val="0"/>
          <w:numId w:val="0"/>
        </w:numPr>
        <w:jc w:val="both"/>
        <w:rPr>
          <w:b/>
        </w:rPr>
      </w:pPr>
      <w:r w:rsidRPr="002F6A9F">
        <w:rPr>
          <w:b/>
        </w:rPr>
        <w:t>Background</w:t>
      </w:r>
    </w:p>
    <w:p w:rsidR="00C6219C" w:rsidRPr="002F6A9F" w:rsidRDefault="00C6219C" w:rsidP="00DA5347">
      <w:pPr>
        <w:pStyle w:val="AppNumbers"/>
        <w:numPr>
          <w:ilvl w:val="0"/>
          <w:numId w:val="0"/>
        </w:numPr>
        <w:jc w:val="both"/>
        <w:rPr>
          <w:b/>
        </w:rPr>
      </w:pPr>
    </w:p>
    <w:p w:rsidR="00F85B5E" w:rsidRPr="002F6A9F" w:rsidRDefault="00F85B5E" w:rsidP="00DA5347">
      <w:pPr>
        <w:pStyle w:val="AppNumbers"/>
        <w:numPr>
          <w:ilvl w:val="0"/>
          <w:numId w:val="0"/>
        </w:numPr>
        <w:jc w:val="both"/>
        <w:rPr>
          <w:b/>
          <w:i/>
          <w:lang w:eastAsia="en-GB"/>
        </w:rPr>
      </w:pPr>
      <w:r w:rsidRPr="002F6A9F">
        <w:rPr>
          <w:b/>
          <w:i/>
          <w:lang w:eastAsia="en-GB"/>
        </w:rPr>
        <w:t>The Arts Council</w:t>
      </w:r>
    </w:p>
    <w:p w:rsidR="00C6219C" w:rsidRPr="002F6A9F" w:rsidRDefault="00C6219C" w:rsidP="00DA5347">
      <w:pPr>
        <w:pStyle w:val="AppNumbers"/>
        <w:numPr>
          <w:ilvl w:val="0"/>
          <w:numId w:val="0"/>
        </w:numPr>
        <w:jc w:val="both"/>
        <w:rPr>
          <w:lang w:eastAsia="en-GB"/>
        </w:rPr>
      </w:pPr>
      <w:r w:rsidRPr="002F6A9F">
        <w:rPr>
          <w:lang w:eastAsia="en-GB"/>
        </w:rPr>
        <w:t xml:space="preserve">Arts Council England champions, develops and invests in artistic and cultural experiences that enrich people's lives. </w:t>
      </w:r>
    </w:p>
    <w:p w:rsidR="00C6219C" w:rsidRPr="002F6A9F" w:rsidRDefault="00C6219C" w:rsidP="00DA5347">
      <w:pPr>
        <w:pStyle w:val="AppNumbers"/>
        <w:numPr>
          <w:ilvl w:val="0"/>
          <w:numId w:val="0"/>
        </w:numPr>
        <w:ind w:left="426"/>
        <w:jc w:val="both"/>
        <w:rPr>
          <w:lang w:eastAsia="en-GB"/>
        </w:rPr>
      </w:pPr>
    </w:p>
    <w:p w:rsidR="00C6219C" w:rsidRPr="002F6A9F" w:rsidRDefault="00C6219C" w:rsidP="00DA5347">
      <w:pPr>
        <w:pStyle w:val="AppNumbers"/>
        <w:numPr>
          <w:ilvl w:val="0"/>
          <w:numId w:val="0"/>
        </w:numPr>
        <w:jc w:val="both"/>
        <w:rPr>
          <w:lang w:eastAsia="en-GB"/>
        </w:rPr>
      </w:pPr>
      <w:r w:rsidRPr="002F6A9F">
        <w:rPr>
          <w:lang w:eastAsia="en-GB"/>
        </w:rPr>
        <w:t xml:space="preserve">We support a range of activities across the arts, museums and libraries - from theatre to digital art, reading to dance, music to literature, and crafts to collections. </w:t>
      </w:r>
    </w:p>
    <w:p w:rsidR="00C6219C" w:rsidRPr="002F6A9F" w:rsidRDefault="00C6219C" w:rsidP="00DA5347">
      <w:pPr>
        <w:pStyle w:val="AppNumbers"/>
        <w:numPr>
          <w:ilvl w:val="0"/>
          <w:numId w:val="0"/>
        </w:numPr>
        <w:jc w:val="both"/>
        <w:rPr>
          <w:lang w:eastAsia="en-GB"/>
        </w:rPr>
      </w:pPr>
    </w:p>
    <w:p w:rsidR="00C6219C" w:rsidRPr="002F6A9F" w:rsidRDefault="00C6219C" w:rsidP="00DA5347">
      <w:pPr>
        <w:pStyle w:val="AppNumbers"/>
        <w:numPr>
          <w:ilvl w:val="0"/>
          <w:numId w:val="0"/>
        </w:numPr>
        <w:jc w:val="both"/>
        <w:rPr>
          <w:lang w:eastAsia="en-GB"/>
        </w:rPr>
      </w:pPr>
      <w:r w:rsidRPr="002F6A9F">
        <w:rPr>
          <w:lang w:eastAsia="en-GB"/>
        </w:rPr>
        <w:t xml:space="preserve">Great art and culture inspires us, brings us together and teaches us about ourselves and the world around us. In short, it makes life better. </w:t>
      </w:r>
    </w:p>
    <w:p w:rsidR="00C6219C" w:rsidRPr="002F6A9F" w:rsidRDefault="00C6219C" w:rsidP="00DA5347">
      <w:pPr>
        <w:pStyle w:val="AppNumbers"/>
        <w:numPr>
          <w:ilvl w:val="0"/>
          <w:numId w:val="0"/>
        </w:numPr>
        <w:ind w:left="426" w:hanging="426"/>
        <w:jc w:val="both"/>
        <w:rPr>
          <w:lang w:eastAsia="en-GB"/>
        </w:rPr>
      </w:pPr>
    </w:p>
    <w:p w:rsidR="006F7F36" w:rsidRPr="002F6A9F" w:rsidRDefault="00C6219C" w:rsidP="00DA5347">
      <w:pPr>
        <w:pStyle w:val="AppNumbers"/>
        <w:numPr>
          <w:ilvl w:val="0"/>
          <w:numId w:val="0"/>
        </w:numPr>
        <w:jc w:val="both"/>
        <w:rPr>
          <w:lang w:eastAsia="en-GB"/>
        </w:rPr>
      </w:pPr>
      <w:r w:rsidRPr="002F6A9F">
        <w:rPr>
          <w:lang w:eastAsia="en-GB"/>
        </w:rPr>
        <w:t>Between 2011 and 2015, we will invest £1.4 billion of public money from government and an estimated £0.85 billion from the National Lottery to help create these experiences for as many people as possible across the count</w:t>
      </w:r>
    </w:p>
    <w:p w:rsidR="006F7F36" w:rsidRPr="002F6A9F" w:rsidRDefault="006F7F36" w:rsidP="00DA5347">
      <w:pPr>
        <w:jc w:val="both"/>
        <w:rPr>
          <w:rFonts w:cs="Arial"/>
          <w:szCs w:val="24"/>
        </w:rPr>
      </w:pPr>
    </w:p>
    <w:p w:rsidR="00C6219C" w:rsidRPr="002F6A9F" w:rsidRDefault="00C6219C" w:rsidP="00DA5347">
      <w:pPr>
        <w:jc w:val="both"/>
        <w:rPr>
          <w:rFonts w:cs="Arial"/>
          <w:b/>
          <w:szCs w:val="24"/>
        </w:rPr>
      </w:pPr>
    </w:p>
    <w:p w:rsidR="00C6219C" w:rsidRPr="002F6A9F" w:rsidRDefault="00C6219C" w:rsidP="00DA5347">
      <w:pPr>
        <w:jc w:val="both"/>
        <w:rPr>
          <w:rFonts w:cs="Arial"/>
          <w:b/>
          <w:szCs w:val="24"/>
        </w:rPr>
      </w:pPr>
      <w:r w:rsidRPr="002F6A9F">
        <w:rPr>
          <w:rFonts w:cs="Arial"/>
          <w:b/>
          <w:szCs w:val="24"/>
        </w:rPr>
        <w:t>Section 1: Introduction</w:t>
      </w:r>
    </w:p>
    <w:p w:rsidR="00C6219C" w:rsidRPr="002F6A9F" w:rsidRDefault="00C6219C" w:rsidP="00DA5347">
      <w:pPr>
        <w:jc w:val="both"/>
        <w:rPr>
          <w:rFonts w:cs="Arial"/>
          <w:b/>
          <w:szCs w:val="24"/>
        </w:rPr>
      </w:pPr>
    </w:p>
    <w:p w:rsidR="00D77AF8" w:rsidRDefault="00EC4316" w:rsidP="00DA5347">
      <w:pPr>
        <w:jc w:val="both"/>
        <w:rPr>
          <w:rFonts w:cs="Arial"/>
          <w:szCs w:val="24"/>
        </w:rPr>
      </w:pPr>
      <w:r>
        <w:rPr>
          <w:rFonts w:cs="Arial"/>
          <w:szCs w:val="24"/>
        </w:rPr>
        <w:t>Arts Council England is seeking a coach to deliver the Agents for Change South West programme – a six month pilot to test the agents for change model to embed diversity practice in NPO orga</w:t>
      </w:r>
      <w:r w:rsidR="00F12055">
        <w:rPr>
          <w:rFonts w:cs="Arial"/>
          <w:szCs w:val="24"/>
        </w:rPr>
        <w:t>n</w:t>
      </w:r>
      <w:r>
        <w:rPr>
          <w:rFonts w:cs="Arial"/>
          <w:szCs w:val="24"/>
        </w:rPr>
        <w:t>isations.</w:t>
      </w:r>
    </w:p>
    <w:p w:rsidR="00EE2D9E" w:rsidRPr="002F6A9F" w:rsidRDefault="00EE2D9E" w:rsidP="00DA5347">
      <w:pPr>
        <w:jc w:val="both"/>
        <w:rPr>
          <w:rFonts w:cs="Arial"/>
          <w:szCs w:val="24"/>
        </w:rPr>
      </w:pPr>
    </w:p>
    <w:p w:rsidR="00EE2D9E" w:rsidRDefault="00EE2D9E" w:rsidP="00EE2D9E">
      <w:pPr>
        <w:rPr>
          <w:rFonts w:cs="Arial"/>
        </w:rPr>
      </w:pPr>
      <w:r>
        <w:rPr>
          <w:rFonts w:cs="Arial"/>
          <w:szCs w:val="24"/>
        </w:rPr>
        <w:t xml:space="preserve">The Agents for Change South West pilot programme is </w:t>
      </w:r>
      <w:r>
        <w:rPr>
          <w:rFonts w:cs="Arial"/>
        </w:rPr>
        <w:t>a pilot to match-make seven organisations that want to change, with artists who have the skills to help them realise their potential.  The key to success is in the matching of potential partners, ensuring both parties value their contribution to the relationship, and the development of the relationship over six months through coaching, to achieve maximum change.</w:t>
      </w:r>
    </w:p>
    <w:p w:rsidR="00EE2D9E" w:rsidRDefault="00EE2D9E" w:rsidP="00EE2D9E"/>
    <w:p w:rsidR="00EE2D9E" w:rsidRDefault="00EE2D9E" w:rsidP="00EE2D9E">
      <w:pPr>
        <w:spacing w:line="320" w:lineRule="atLeast"/>
      </w:pPr>
      <w:r>
        <w:t xml:space="preserve">Arts Council England is seeking to recruit a Coach/facilitator to run the programme between mid June 2015 and </w:t>
      </w:r>
      <w:r w:rsidR="001450F0">
        <w:t xml:space="preserve">April </w:t>
      </w:r>
      <w:r>
        <w:t xml:space="preserve">2016.  This could be one person to run the </w:t>
      </w:r>
      <w:r>
        <w:lastRenderedPageBreak/>
        <w:t>entire programme, or a lead facilitator with a small team of appropriately skilled coaches.</w:t>
      </w:r>
    </w:p>
    <w:p w:rsidR="00C22EBF" w:rsidRPr="002F6A9F" w:rsidRDefault="00C22EBF" w:rsidP="00C22EBF">
      <w:pPr>
        <w:spacing w:line="240" w:lineRule="auto"/>
        <w:jc w:val="both"/>
        <w:rPr>
          <w:rFonts w:cs="Arial"/>
          <w:color w:val="FF0000"/>
          <w:szCs w:val="24"/>
        </w:rPr>
      </w:pPr>
    </w:p>
    <w:p w:rsidR="00C22EBF" w:rsidRPr="002F6A9F" w:rsidRDefault="00C22EBF" w:rsidP="00C22EBF">
      <w:pPr>
        <w:spacing w:line="240" w:lineRule="auto"/>
        <w:jc w:val="both"/>
        <w:rPr>
          <w:rFonts w:cs="Arial"/>
          <w:b/>
          <w:szCs w:val="24"/>
        </w:rPr>
      </w:pPr>
    </w:p>
    <w:p w:rsidR="00C22EBF" w:rsidRPr="002F6A9F" w:rsidRDefault="00C22EBF" w:rsidP="00C22EBF">
      <w:pPr>
        <w:spacing w:line="240" w:lineRule="auto"/>
        <w:jc w:val="both"/>
        <w:rPr>
          <w:rFonts w:cs="Arial"/>
          <w:b/>
          <w:szCs w:val="24"/>
        </w:rPr>
      </w:pPr>
      <w:r w:rsidRPr="002F6A9F">
        <w:rPr>
          <w:rFonts w:cs="Arial"/>
          <w:b/>
          <w:szCs w:val="24"/>
        </w:rPr>
        <w:t>Duration of Contract</w:t>
      </w:r>
    </w:p>
    <w:p w:rsidR="00C22EBF" w:rsidRPr="002F6A9F" w:rsidRDefault="00C22EBF" w:rsidP="00C22EBF">
      <w:pPr>
        <w:spacing w:line="240" w:lineRule="auto"/>
        <w:jc w:val="both"/>
        <w:rPr>
          <w:rFonts w:cs="Arial"/>
          <w:szCs w:val="24"/>
        </w:rPr>
      </w:pPr>
      <w:r w:rsidRPr="002F6A9F">
        <w:rPr>
          <w:rFonts w:cs="Arial"/>
          <w:szCs w:val="24"/>
        </w:rPr>
        <w:t xml:space="preserve">The period of the contract is </w:t>
      </w:r>
      <w:r w:rsidR="00EC4316">
        <w:rPr>
          <w:rFonts w:cs="Arial"/>
          <w:szCs w:val="24"/>
        </w:rPr>
        <w:t>August 2015 –</w:t>
      </w:r>
      <w:r w:rsidR="001450F0">
        <w:rPr>
          <w:rFonts w:cs="Arial"/>
          <w:szCs w:val="24"/>
        </w:rPr>
        <w:t xml:space="preserve">April </w:t>
      </w:r>
      <w:r w:rsidR="00EC4316">
        <w:rPr>
          <w:rFonts w:cs="Arial"/>
          <w:szCs w:val="24"/>
        </w:rPr>
        <w:t>2016.</w:t>
      </w:r>
    </w:p>
    <w:p w:rsidR="00D23954" w:rsidRPr="002F6A9F" w:rsidRDefault="00D23954" w:rsidP="00DA5347">
      <w:pPr>
        <w:jc w:val="both"/>
        <w:rPr>
          <w:rFonts w:cs="Arial"/>
          <w:b/>
          <w:szCs w:val="24"/>
        </w:rPr>
      </w:pPr>
    </w:p>
    <w:p w:rsidR="00C22EBF" w:rsidRPr="002F6A9F" w:rsidRDefault="00C22EBF" w:rsidP="00C22EBF">
      <w:pPr>
        <w:spacing w:line="320" w:lineRule="atLeast"/>
        <w:jc w:val="both"/>
        <w:rPr>
          <w:rFonts w:cs="Arial"/>
          <w:szCs w:val="24"/>
        </w:rPr>
      </w:pPr>
      <w:r w:rsidRPr="002F6A9F">
        <w:rPr>
          <w:rFonts w:cs="Arial"/>
          <w:b/>
          <w:szCs w:val="24"/>
        </w:rPr>
        <w:t>Procurement and Project Timeline</w:t>
      </w:r>
    </w:p>
    <w:p w:rsidR="00C22EBF" w:rsidRPr="002F6A9F" w:rsidRDefault="00C22EBF" w:rsidP="00C22EBF">
      <w:pPr>
        <w:spacing w:line="320" w:lineRule="atLeast"/>
        <w:jc w:val="both"/>
        <w:rPr>
          <w:rFonts w:cs="Arial"/>
          <w:b/>
          <w:szCs w:val="24"/>
        </w:rPr>
      </w:pPr>
    </w:p>
    <w:p w:rsidR="00C22EBF" w:rsidRPr="002F6A9F" w:rsidRDefault="00C22EBF" w:rsidP="00C22EBF">
      <w:pPr>
        <w:spacing w:line="240" w:lineRule="auto"/>
        <w:jc w:val="both"/>
        <w:rPr>
          <w:rFonts w:cs="Arial"/>
          <w:szCs w:val="24"/>
        </w:rPr>
      </w:pPr>
      <w:r w:rsidRPr="002F6A9F">
        <w:rPr>
          <w:rFonts w:cs="Arial"/>
          <w:szCs w:val="24"/>
        </w:rPr>
        <w:t>The indicative timetable for the project is:</w:t>
      </w:r>
    </w:p>
    <w:p w:rsidR="00C22EBF" w:rsidRPr="002F6A9F" w:rsidRDefault="00C22EBF" w:rsidP="00C22EBF">
      <w:pPr>
        <w:spacing w:line="240" w:lineRule="auto"/>
        <w:jc w:val="both"/>
        <w:rPr>
          <w:rFonts w:cs="Arial"/>
          <w:szCs w:val="24"/>
        </w:rPr>
      </w:pPr>
    </w:p>
    <w:tbl>
      <w:tblPr>
        <w:tblStyle w:val="TableGrid"/>
        <w:tblW w:w="0" w:type="auto"/>
        <w:tblLook w:val="04A0"/>
      </w:tblPr>
      <w:tblGrid>
        <w:gridCol w:w="6204"/>
        <w:gridCol w:w="1559"/>
      </w:tblGrid>
      <w:tr w:rsidR="00C22EBF" w:rsidRPr="002F6A9F" w:rsidTr="00C22EBF">
        <w:tc>
          <w:tcPr>
            <w:tcW w:w="6204" w:type="dxa"/>
          </w:tcPr>
          <w:p w:rsidR="00C22EBF" w:rsidRPr="002F6A9F" w:rsidRDefault="00C22EBF" w:rsidP="00C22EBF">
            <w:pPr>
              <w:spacing w:line="240" w:lineRule="auto"/>
              <w:jc w:val="both"/>
              <w:rPr>
                <w:rFonts w:cs="Arial"/>
                <w:b/>
                <w:szCs w:val="24"/>
              </w:rPr>
            </w:pPr>
            <w:r w:rsidRPr="002F6A9F">
              <w:rPr>
                <w:rFonts w:cs="Arial"/>
                <w:b/>
                <w:szCs w:val="24"/>
              </w:rPr>
              <w:t>Activity</w:t>
            </w:r>
          </w:p>
        </w:tc>
        <w:tc>
          <w:tcPr>
            <w:tcW w:w="1559" w:type="dxa"/>
          </w:tcPr>
          <w:p w:rsidR="00C22EBF" w:rsidRPr="002F6A9F" w:rsidRDefault="00C22EBF" w:rsidP="00C22EBF">
            <w:pPr>
              <w:spacing w:line="240" w:lineRule="auto"/>
              <w:jc w:val="both"/>
              <w:rPr>
                <w:rFonts w:cs="Arial"/>
                <w:b/>
                <w:szCs w:val="24"/>
              </w:rPr>
            </w:pPr>
            <w:r w:rsidRPr="002F6A9F">
              <w:rPr>
                <w:rFonts w:cs="Arial"/>
                <w:b/>
                <w:szCs w:val="24"/>
              </w:rPr>
              <w:t>Date</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Issue ITT</w:t>
            </w:r>
          </w:p>
        </w:tc>
        <w:tc>
          <w:tcPr>
            <w:tcW w:w="1559" w:type="dxa"/>
            <w:shd w:val="clear" w:color="auto" w:fill="auto"/>
          </w:tcPr>
          <w:p w:rsidR="00C22EBF" w:rsidRPr="002F6A9F" w:rsidRDefault="00EE2D9E" w:rsidP="00C22EBF">
            <w:pPr>
              <w:spacing w:line="240" w:lineRule="auto"/>
              <w:jc w:val="both"/>
              <w:rPr>
                <w:rFonts w:cs="Arial"/>
                <w:szCs w:val="24"/>
              </w:rPr>
            </w:pPr>
            <w:r>
              <w:rPr>
                <w:rFonts w:cs="Arial"/>
                <w:szCs w:val="24"/>
              </w:rPr>
              <w:t>22</w:t>
            </w:r>
            <w:r w:rsidR="00F12055">
              <w:rPr>
                <w:rFonts w:cs="Arial"/>
                <w:szCs w:val="24"/>
              </w:rPr>
              <w:t>/7</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Deadline for clarification questions</w:t>
            </w:r>
          </w:p>
          <w:p w:rsidR="00C22EBF" w:rsidRPr="002F6A9F" w:rsidRDefault="00C22EBF" w:rsidP="00C22EBF">
            <w:pPr>
              <w:spacing w:line="240" w:lineRule="auto"/>
              <w:jc w:val="both"/>
              <w:rPr>
                <w:rFonts w:cs="Arial"/>
                <w:szCs w:val="24"/>
              </w:rPr>
            </w:pPr>
          </w:p>
        </w:tc>
        <w:tc>
          <w:tcPr>
            <w:tcW w:w="1559" w:type="dxa"/>
            <w:shd w:val="clear" w:color="auto" w:fill="auto"/>
          </w:tcPr>
          <w:p w:rsidR="00C22EBF" w:rsidRPr="008C42C6" w:rsidRDefault="00EE2D9E" w:rsidP="00C22EBF">
            <w:pPr>
              <w:spacing w:line="240" w:lineRule="auto"/>
              <w:jc w:val="both"/>
              <w:rPr>
                <w:rFonts w:cs="Arial"/>
                <w:szCs w:val="24"/>
              </w:rPr>
            </w:pPr>
            <w:r w:rsidRPr="008C42C6">
              <w:rPr>
                <w:rFonts w:cs="Arial"/>
                <w:szCs w:val="24"/>
              </w:rPr>
              <w:t>30</w:t>
            </w:r>
            <w:r w:rsidR="00F12055" w:rsidRPr="008C42C6">
              <w:rPr>
                <w:rFonts w:cs="Arial"/>
                <w:szCs w:val="24"/>
              </w:rPr>
              <w:t>/7</w:t>
            </w:r>
          </w:p>
        </w:tc>
      </w:tr>
      <w:tr w:rsidR="00C22EBF" w:rsidRPr="002F6A9F" w:rsidTr="00C22EBF">
        <w:tc>
          <w:tcPr>
            <w:tcW w:w="6204" w:type="dxa"/>
          </w:tcPr>
          <w:p w:rsidR="00C22EBF" w:rsidRPr="002F6A9F" w:rsidRDefault="00C22EBF" w:rsidP="00C22EBF">
            <w:pPr>
              <w:spacing w:line="240" w:lineRule="auto"/>
              <w:jc w:val="both"/>
              <w:rPr>
                <w:rFonts w:cs="Arial"/>
                <w:b/>
                <w:szCs w:val="24"/>
              </w:rPr>
            </w:pPr>
            <w:r w:rsidRPr="002F6A9F">
              <w:rPr>
                <w:rFonts w:cs="Arial"/>
                <w:b/>
                <w:szCs w:val="24"/>
              </w:rPr>
              <w:t xml:space="preserve">Deadline for receipt of tender proposals </w:t>
            </w:r>
          </w:p>
        </w:tc>
        <w:tc>
          <w:tcPr>
            <w:tcW w:w="1559" w:type="dxa"/>
            <w:shd w:val="clear" w:color="auto" w:fill="auto"/>
          </w:tcPr>
          <w:p w:rsidR="00C22EBF" w:rsidRPr="008C42C6" w:rsidRDefault="00C22EBF" w:rsidP="00C22EBF">
            <w:pPr>
              <w:spacing w:line="240" w:lineRule="auto"/>
              <w:jc w:val="both"/>
              <w:rPr>
                <w:rFonts w:cs="Arial"/>
                <w:b/>
                <w:szCs w:val="24"/>
              </w:rPr>
            </w:pPr>
            <w:r w:rsidRPr="008C42C6">
              <w:rPr>
                <w:rFonts w:cs="Arial"/>
                <w:b/>
                <w:szCs w:val="24"/>
              </w:rPr>
              <w:t xml:space="preserve">12 noon on </w:t>
            </w:r>
            <w:r w:rsidR="00A726DB" w:rsidRPr="008C42C6">
              <w:rPr>
                <w:rFonts w:cs="Arial"/>
                <w:b/>
                <w:szCs w:val="24"/>
              </w:rPr>
              <w:t>31</w:t>
            </w:r>
            <w:r w:rsidR="00A726DB" w:rsidRPr="008C42C6">
              <w:rPr>
                <w:rFonts w:cs="Arial"/>
                <w:b/>
                <w:szCs w:val="24"/>
                <w:vertAlign w:val="superscript"/>
              </w:rPr>
              <w:t>st</w:t>
            </w:r>
            <w:r w:rsidR="00A726DB" w:rsidRPr="008C42C6">
              <w:rPr>
                <w:rFonts w:cs="Arial"/>
                <w:b/>
                <w:szCs w:val="24"/>
              </w:rPr>
              <w:t xml:space="preserve"> July 2015</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 xml:space="preserve">Initial review of tenders </w:t>
            </w:r>
          </w:p>
        </w:tc>
        <w:tc>
          <w:tcPr>
            <w:tcW w:w="1559" w:type="dxa"/>
          </w:tcPr>
          <w:p w:rsidR="006E1331" w:rsidRPr="008C42C6" w:rsidRDefault="00F12055">
            <w:pPr>
              <w:spacing w:line="240" w:lineRule="auto"/>
              <w:rPr>
                <w:rFonts w:cs="Arial"/>
                <w:szCs w:val="24"/>
              </w:rPr>
            </w:pPr>
            <w:r w:rsidRPr="008C42C6">
              <w:rPr>
                <w:rFonts w:cs="Arial"/>
                <w:szCs w:val="24"/>
              </w:rPr>
              <w:t>3/8</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Possible clarification meetings</w:t>
            </w:r>
          </w:p>
        </w:tc>
        <w:tc>
          <w:tcPr>
            <w:tcW w:w="1559" w:type="dxa"/>
          </w:tcPr>
          <w:p w:rsidR="00C22EBF" w:rsidRPr="008C42C6" w:rsidRDefault="00F12055" w:rsidP="00C22EBF">
            <w:pPr>
              <w:spacing w:line="240" w:lineRule="auto"/>
              <w:jc w:val="both"/>
              <w:rPr>
                <w:rFonts w:cs="Arial"/>
                <w:szCs w:val="24"/>
              </w:rPr>
            </w:pPr>
            <w:r w:rsidRPr="008C42C6">
              <w:rPr>
                <w:rFonts w:cs="Arial"/>
                <w:szCs w:val="24"/>
              </w:rPr>
              <w:t>5/8</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Moderate/Finalise scores and identify preferred bidder</w:t>
            </w:r>
          </w:p>
        </w:tc>
        <w:tc>
          <w:tcPr>
            <w:tcW w:w="1559" w:type="dxa"/>
          </w:tcPr>
          <w:p w:rsidR="00C22EBF" w:rsidRPr="008C42C6" w:rsidRDefault="00F12055" w:rsidP="00C22EBF">
            <w:pPr>
              <w:spacing w:line="240" w:lineRule="auto"/>
              <w:jc w:val="both"/>
              <w:rPr>
                <w:rFonts w:cs="Arial"/>
                <w:szCs w:val="24"/>
              </w:rPr>
            </w:pPr>
            <w:r w:rsidRPr="008C42C6">
              <w:rPr>
                <w:rFonts w:cs="Arial"/>
                <w:szCs w:val="24"/>
              </w:rPr>
              <w:t>7/8</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Contract award</w:t>
            </w:r>
          </w:p>
        </w:tc>
        <w:tc>
          <w:tcPr>
            <w:tcW w:w="1559" w:type="dxa"/>
          </w:tcPr>
          <w:p w:rsidR="00C22EBF" w:rsidRPr="008C42C6" w:rsidRDefault="00F12055" w:rsidP="00C22EBF">
            <w:pPr>
              <w:spacing w:line="240" w:lineRule="auto"/>
              <w:jc w:val="both"/>
              <w:rPr>
                <w:rFonts w:cs="Arial"/>
                <w:szCs w:val="24"/>
              </w:rPr>
            </w:pPr>
            <w:r w:rsidRPr="008C42C6">
              <w:rPr>
                <w:rFonts w:cs="Arial"/>
                <w:szCs w:val="24"/>
              </w:rPr>
              <w:t>10/8</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Pre Contract Inception meeting</w:t>
            </w:r>
          </w:p>
        </w:tc>
        <w:tc>
          <w:tcPr>
            <w:tcW w:w="1559" w:type="dxa"/>
          </w:tcPr>
          <w:p w:rsidR="00C22EBF" w:rsidRPr="008C42C6" w:rsidRDefault="00F12055" w:rsidP="00C22EBF">
            <w:pPr>
              <w:spacing w:line="240" w:lineRule="auto"/>
              <w:jc w:val="both"/>
              <w:rPr>
                <w:rFonts w:cs="Arial"/>
                <w:szCs w:val="24"/>
              </w:rPr>
            </w:pPr>
            <w:r w:rsidRPr="008C42C6">
              <w:rPr>
                <w:rFonts w:cs="Arial"/>
                <w:szCs w:val="24"/>
              </w:rPr>
              <w:t>12/8</w:t>
            </w:r>
          </w:p>
        </w:tc>
      </w:tr>
      <w:tr w:rsidR="00C22EBF" w:rsidRPr="002F6A9F" w:rsidTr="00C22EBF">
        <w:tc>
          <w:tcPr>
            <w:tcW w:w="6204" w:type="dxa"/>
          </w:tcPr>
          <w:p w:rsidR="00C22EBF" w:rsidRPr="002F6A9F" w:rsidRDefault="00C22EBF" w:rsidP="00C22EBF">
            <w:pPr>
              <w:spacing w:line="240" w:lineRule="auto"/>
              <w:jc w:val="both"/>
              <w:rPr>
                <w:rFonts w:cs="Arial"/>
                <w:szCs w:val="24"/>
              </w:rPr>
            </w:pPr>
            <w:r w:rsidRPr="002F6A9F">
              <w:rPr>
                <w:rFonts w:cs="Arial"/>
                <w:szCs w:val="24"/>
              </w:rPr>
              <w:t xml:space="preserve">Contract commencement </w:t>
            </w:r>
          </w:p>
        </w:tc>
        <w:tc>
          <w:tcPr>
            <w:tcW w:w="1559" w:type="dxa"/>
          </w:tcPr>
          <w:p w:rsidR="00C22EBF" w:rsidRPr="008C42C6" w:rsidRDefault="00F12055" w:rsidP="00C22EBF">
            <w:pPr>
              <w:spacing w:line="240" w:lineRule="auto"/>
              <w:jc w:val="both"/>
              <w:rPr>
                <w:rFonts w:cs="Arial"/>
                <w:szCs w:val="24"/>
              </w:rPr>
            </w:pPr>
            <w:r w:rsidRPr="008C42C6">
              <w:rPr>
                <w:rFonts w:cs="Arial"/>
                <w:szCs w:val="24"/>
              </w:rPr>
              <w:t>1</w:t>
            </w:r>
            <w:r w:rsidR="001450F0">
              <w:rPr>
                <w:rFonts w:cs="Arial"/>
                <w:szCs w:val="24"/>
              </w:rPr>
              <w:t>7</w:t>
            </w:r>
            <w:r w:rsidRPr="008C42C6">
              <w:rPr>
                <w:rFonts w:cs="Arial"/>
                <w:szCs w:val="24"/>
              </w:rPr>
              <w:t>/8</w:t>
            </w:r>
          </w:p>
        </w:tc>
      </w:tr>
    </w:tbl>
    <w:p w:rsidR="00DA5347" w:rsidRPr="002F6A9F" w:rsidRDefault="00DA5347" w:rsidP="00DA5347">
      <w:pPr>
        <w:jc w:val="both"/>
        <w:rPr>
          <w:rFonts w:cs="Arial"/>
          <w:b/>
          <w:szCs w:val="24"/>
        </w:rPr>
      </w:pPr>
    </w:p>
    <w:p w:rsidR="00C6219C" w:rsidRPr="002F6A9F" w:rsidRDefault="00DA5347" w:rsidP="00DA5347">
      <w:pPr>
        <w:jc w:val="both"/>
        <w:rPr>
          <w:rFonts w:cs="Arial"/>
          <w:b/>
          <w:szCs w:val="24"/>
        </w:rPr>
      </w:pPr>
      <w:r w:rsidRPr="002F6A9F">
        <w:rPr>
          <w:rFonts w:cs="Arial"/>
          <w:b/>
          <w:szCs w:val="24"/>
        </w:rPr>
        <w:t>Specification/Requirements</w:t>
      </w:r>
    </w:p>
    <w:p w:rsidR="00F12055" w:rsidRPr="00D10737" w:rsidRDefault="00F12055" w:rsidP="00F12055">
      <w:pPr>
        <w:spacing w:line="320" w:lineRule="atLeast"/>
        <w:rPr>
          <w:b/>
        </w:rPr>
      </w:pPr>
      <w:r w:rsidRPr="00D10737">
        <w:rPr>
          <w:b/>
        </w:rPr>
        <w:t>Required skills</w:t>
      </w:r>
    </w:p>
    <w:p w:rsidR="00F12055" w:rsidRDefault="00F12055" w:rsidP="00F12055">
      <w:pPr>
        <w:pStyle w:val="ListParagraph"/>
        <w:numPr>
          <w:ilvl w:val="0"/>
          <w:numId w:val="34"/>
        </w:numPr>
        <w:spacing w:line="320" w:lineRule="atLeast"/>
      </w:pPr>
      <w:r>
        <w:t xml:space="preserve">Organisation and project management </w:t>
      </w:r>
    </w:p>
    <w:p w:rsidR="00F12055" w:rsidRDefault="00F12055" w:rsidP="00F12055">
      <w:pPr>
        <w:pStyle w:val="ListParagraph"/>
        <w:numPr>
          <w:ilvl w:val="0"/>
          <w:numId w:val="34"/>
        </w:numPr>
        <w:spacing w:line="320" w:lineRule="atLeast"/>
      </w:pPr>
      <w:r>
        <w:t>Administration</w:t>
      </w:r>
    </w:p>
    <w:p w:rsidR="00F12055" w:rsidRDefault="00F12055" w:rsidP="00F12055">
      <w:pPr>
        <w:pStyle w:val="ListParagraph"/>
        <w:numPr>
          <w:ilvl w:val="0"/>
          <w:numId w:val="34"/>
        </w:numPr>
        <w:spacing w:line="320" w:lineRule="atLeast"/>
      </w:pPr>
      <w:r>
        <w:t>Coaching/mentoring</w:t>
      </w:r>
    </w:p>
    <w:p w:rsidR="00F12055" w:rsidRDefault="00F12055" w:rsidP="00F12055">
      <w:pPr>
        <w:pStyle w:val="ListParagraph"/>
        <w:numPr>
          <w:ilvl w:val="0"/>
          <w:numId w:val="34"/>
        </w:numPr>
        <w:spacing w:line="320" w:lineRule="atLeast"/>
      </w:pPr>
      <w:r>
        <w:t>Evaluation</w:t>
      </w:r>
    </w:p>
    <w:p w:rsidR="00F12055" w:rsidRDefault="00F12055" w:rsidP="00F12055">
      <w:pPr>
        <w:pStyle w:val="ListParagraph"/>
        <w:numPr>
          <w:ilvl w:val="0"/>
          <w:numId w:val="34"/>
        </w:numPr>
        <w:spacing w:line="320" w:lineRule="atLeast"/>
      </w:pPr>
      <w:r>
        <w:t>Report writing</w:t>
      </w:r>
    </w:p>
    <w:p w:rsidR="00F12055" w:rsidRDefault="00F12055" w:rsidP="00F12055">
      <w:pPr>
        <w:spacing w:line="320" w:lineRule="atLeast"/>
      </w:pPr>
    </w:p>
    <w:p w:rsidR="00F12055" w:rsidRPr="00D10737" w:rsidRDefault="00F12055" w:rsidP="00F12055">
      <w:pPr>
        <w:spacing w:line="320" w:lineRule="atLeast"/>
        <w:rPr>
          <w:b/>
        </w:rPr>
      </w:pPr>
      <w:r w:rsidRPr="00D10737">
        <w:rPr>
          <w:b/>
        </w:rPr>
        <w:t>Key tasks</w:t>
      </w:r>
    </w:p>
    <w:p w:rsidR="00F12055" w:rsidRDefault="00F12055" w:rsidP="00F12055">
      <w:pPr>
        <w:spacing w:line="320" w:lineRule="atLeast"/>
      </w:pPr>
      <w:r>
        <w:t>Facilitating the relationship between organisations and agents by:</w:t>
      </w:r>
    </w:p>
    <w:p w:rsidR="00F12055" w:rsidRDefault="00F12055" w:rsidP="00F12055">
      <w:pPr>
        <w:spacing w:line="320" w:lineRule="atLeast"/>
      </w:pPr>
    </w:p>
    <w:p w:rsidR="00F12055" w:rsidRDefault="00F12055" w:rsidP="00F12055">
      <w:pPr>
        <w:pStyle w:val="ListParagraph"/>
        <w:numPr>
          <w:ilvl w:val="0"/>
          <w:numId w:val="32"/>
        </w:numPr>
        <w:spacing w:line="320" w:lineRule="atLeast"/>
      </w:pPr>
      <w:r>
        <w:t>Conducting needs analysis’ with each of the seven participating organisations to help them articulate their offer to agents</w:t>
      </w:r>
    </w:p>
    <w:p w:rsidR="00F12055" w:rsidRDefault="00F12055" w:rsidP="00F12055">
      <w:pPr>
        <w:pStyle w:val="ListParagraph"/>
        <w:numPr>
          <w:ilvl w:val="0"/>
          <w:numId w:val="32"/>
        </w:numPr>
        <w:spacing w:line="320" w:lineRule="atLeast"/>
      </w:pPr>
      <w:r>
        <w:t>Running a day for up to ten potential agents to articulate their offer, and prepare their case to meet with organisations</w:t>
      </w:r>
    </w:p>
    <w:p w:rsidR="00F12055" w:rsidRDefault="00F12055" w:rsidP="00F12055">
      <w:pPr>
        <w:pStyle w:val="ListParagraph"/>
        <w:numPr>
          <w:ilvl w:val="0"/>
          <w:numId w:val="32"/>
        </w:numPr>
        <w:spacing w:line="320" w:lineRule="atLeast"/>
      </w:pPr>
      <w:r>
        <w:lastRenderedPageBreak/>
        <w:t>Running a half-day speed networking event bringing potential partners together</w:t>
      </w:r>
    </w:p>
    <w:p w:rsidR="00F12055" w:rsidRDefault="00F12055" w:rsidP="00F12055">
      <w:pPr>
        <w:pStyle w:val="ListParagraph"/>
        <w:numPr>
          <w:ilvl w:val="0"/>
          <w:numId w:val="32"/>
        </w:numPr>
        <w:spacing w:line="320" w:lineRule="atLeast"/>
      </w:pPr>
      <w:r>
        <w:t>Analysing results from the speed networking, and brokering relationships</w:t>
      </w:r>
    </w:p>
    <w:p w:rsidR="00F12055" w:rsidRDefault="00F12055" w:rsidP="00F12055">
      <w:pPr>
        <w:pStyle w:val="ListParagraph"/>
        <w:numPr>
          <w:ilvl w:val="0"/>
          <w:numId w:val="32"/>
        </w:numPr>
        <w:spacing w:line="320" w:lineRule="atLeast"/>
      </w:pPr>
      <w:r>
        <w:t>Meeting with partners for each of seven relationships regularly throughout the six months of the project, acting as a critical friend, and coaching both sides to ensure each gets the best from their relationship</w:t>
      </w:r>
    </w:p>
    <w:p w:rsidR="00F12055" w:rsidRDefault="00F12055" w:rsidP="00F12055">
      <w:pPr>
        <w:spacing w:line="320" w:lineRule="atLeast"/>
      </w:pPr>
    </w:p>
    <w:p w:rsidR="00F12055" w:rsidRDefault="00F12055" w:rsidP="00F12055">
      <w:pPr>
        <w:spacing w:line="320" w:lineRule="atLeast"/>
      </w:pPr>
      <w:r>
        <w:t>Evaluating the project</w:t>
      </w:r>
    </w:p>
    <w:p w:rsidR="00F12055" w:rsidRDefault="00F12055" w:rsidP="00F12055">
      <w:pPr>
        <w:spacing w:line="320" w:lineRule="atLeast"/>
      </w:pPr>
    </w:p>
    <w:p w:rsidR="002C511B" w:rsidRDefault="002C511B" w:rsidP="002C511B">
      <w:pPr>
        <w:pStyle w:val="ListParagraph"/>
        <w:numPr>
          <w:ilvl w:val="0"/>
          <w:numId w:val="33"/>
        </w:numPr>
        <w:spacing w:line="320" w:lineRule="atLeast"/>
      </w:pPr>
      <w:r>
        <w:t>Agreeing an appropriate evaluation approach with Arts Council staff</w:t>
      </w:r>
    </w:p>
    <w:p w:rsidR="00F12055" w:rsidRDefault="00F12055" w:rsidP="002C511B">
      <w:pPr>
        <w:pStyle w:val="ListParagraph"/>
        <w:numPr>
          <w:ilvl w:val="0"/>
          <w:numId w:val="33"/>
        </w:numPr>
        <w:spacing w:line="320" w:lineRule="atLeast"/>
      </w:pPr>
      <w:r>
        <w:t xml:space="preserve">Determining the evaluation methods and data required to assess the project </w:t>
      </w:r>
      <w:r w:rsidR="002C511B">
        <w:t>in consultation with Arts Council staff</w:t>
      </w:r>
      <w:r w:rsidR="007A5D40">
        <w:t xml:space="preserve"> </w:t>
      </w:r>
      <w:r>
        <w:t>Collecting data throughout the life of the project</w:t>
      </w:r>
    </w:p>
    <w:p w:rsidR="00F12055" w:rsidRDefault="00F12055" w:rsidP="00F12055">
      <w:pPr>
        <w:pStyle w:val="ListParagraph"/>
        <w:numPr>
          <w:ilvl w:val="0"/>
          <w:numId w:val="33"/>
        </w:numPr>
        <w:spacing w:line="320" w:lineRule="atLeast"/>
      </w:pPr>
      <w:r>
        <w:t>Writing a final evaluation report than can be disseminated throughout the sector</w:t>
      </w:r>
    </w:p>
    <w:p w:rsidR="00F12055" w:rsidRDefault="00F12055" w:rsidP="00F12055">
      <w:pPr>
        <w:spacing w:line="320" w:lineRule="atLeast"/>
      </w:pPr>
    </w:p>
    <w:p w:rsidR="00E5325B" w:rsidRPr="002F6A9F" w:rsidRDefault="00E5325B" w:rsidP="00DA5347">
      <w:pPr>
        <w:jc w:val="both"/>
        <w:rPr>
          <w:rFonts w:cs="Arial"/>
          <w:szCs w:val="24"/>
        </w:rPr>
      </w:pPr>
    </w:p>
    <w:p w:rsidR="00096A0D" w:rsidRPr="002F6A9F" w:rsidRDefault="00D23954" w:rsidP="00DA5347">
      <w:pPr>
        <w:spacing w:line="240" w:lineRule="auto"/>
        <w:jc w:val="both"/>
        <w:rPr>
          <w:rFonts w:cs="Arial"/>
          <w:b/>
          <w:szCs w:val="24"/>
        </w:rPr>
      </w:pPr>
      <w:r w:rsidRPr="002F6A9F">
        <w:rPr>
          <w:rFonts w:cs="Arial"/>
          <w:b/>
          <w:szCs w:val="24"/>
        </w:rPr>
        <w:t>Key Deliverables</w:t>
      </w:r>
      <w:r w:rsidR="00C22EBF" w:rsidRPr="002F6A9F">
        <w:rPr>
          <w:rFonts w:cs="Arial"/>
          <w:b/>
          <w:szCs w:val="24"/>
        </w:rPr>
        <w:t xml:space="preserve">                                    Due Date</w:t>
      </w:r>
    </w:p>
    <w:p w:rsidR="00C6219C" w:rsidRPr="002F6A9F" w:rsidRDefault="00C6219C" w:rsidP="00DA5347">
      <w:pPr>
        <w:spacing w:line="240" w:lineRule="auto"/>
        <w:jc w:val="both"/>
        <w:rPr>
          <w:rFonts w:cs="Arial"/>
          <w:b/>
          <w:szCs w:val="24"/>
        </w:rPr>
      </w:pPr>
    </w:p>
    <w:p w:rsidR="00C22EBF" w:rsidRPr="002F6A9F" w:rsidRDefault="00C22EBF" w:rsidP="00DA5347">
      <w:pPr>
        <w:spacing w:line="240" w:lineRule="auto"/>
        <w:jc w:val="both"/>
        <w:rPr>
          <w:rFonts w:cs="Arial"/>
          <w:b/>
          <w:szCs w:val="24"/>
        </w:rPr>
      </w:pPr>
    </w:p>
    <w:tbl>
      <w:tblPr>
        <w:tblStyle w:val="TableGrid"/>
        <w:tblW w:w="0" w:type="auto"/>
        <w:tblLook w:val="04A0"/>
      </w:tblPr>
      <w:tblGrid>
        <w:gridCol w:w="4507"/>
        <w:gridCol w:w="4508"/>
      </w:tblGrid>
      <w:tr w:rsidR="00C22EBF" w:rsidRPr="002F6A9F" w:rsidTr="00C22EBF">
        <w:tc>
          <w:tcPr>
            <w:tcW w:w="4507" w:type="dxa"/>
          </w:tcPr>
          <w:p w:rsidR="00C22EBF" w:rsidRPr="002F6A9F" w:rsidRDefault="00F12055" w:rsidP="00DA5347">
            <w:pPr>
              <w:spacing w:line="240" w:lineRule="auto"/>
              <w:jc w:val="both"/>
              <w:rPr>
                <w:rFonts w:cs="Arial"/>
                <w:b/>
                <w:szCs w:val="24"/>
              </w:rPr>
            </w:pPr>
            <w:r>
              <w:rPr>
                <w:rFonts w:cs="Arial"/>
                <w:b/>
                <w:szCs w:val="24"/>
              </w:rPr>
              <w:t>Meet with participating NPO to determine aspirations</w:t>
            </w:r>
          </w:p>
        </w:tc>
        <w:tc>
          <w:tcPr>
            <w:tcW w:w="4508" w:type="dxa"/>
          </w:tcPr>
          <w:p w:rsidR="00C22EBF" w:rsidRPr="002F6A9F" w:rsidRDefault="00F12055" w:rsidP="00DA5347">
            <w:pPr>
              <w:spacing w:line="240" w:lineRule="auto"/>
              <w:jc w:val="both"/>
              <w:rPr>
                <w:rFonts w:cs="Arial"/>
                <w:b/>
                <w:szCs w:val="24"/>
              </w:rPr>
            </w:pPr>
            <w:r>
              <w:rPr>
                <w:rFonts w:cs="Arial"/>
                <w:b/>
                <w:szCs w:val="24"/>
              </w:rPr>
              <w:t>August 2015</w:t>
            </w:r>
          </w:p>
        </w:tc>
      </w:tr>
      <w:tr w:rsidR="00F12055" w:rsidRPr="002F6A9F" w:rsidTr="00C22EBF">
        <w:tc>
          <w:tcPr>
            <w:tcW w:w="4507" w:type="dxa"/>
          </w:tcPr>
          <w:p w:rsidR="00F12055" w:rsidRDefault="00F12055" w:rsidP="00DA5347">
            <w:pPr>
              <w:spacing w:line="240" w:lineRule="auto"/>
              <w:jc w:val="both"/>
              <w:rPr>
                <w:rFonts w:cs="Arial"/>
                <w:b/>
                <w:szCs w:val="24"/>
              </w:rPr>
            </w:pPr>
            <w:r>
              <w:rPr>
                <w:rFonts w:cs="Arial"/>
                <w:b/>
                <w:szCs w:val="24"/>
              </w:rPr>
              <w:t>Meet with shortlisted agents to prepare for networking meeting</w:t>
            </w:r>
          </w:p>
        </w:tc>
        <w:tc>
          <w:tcPr>
            <w:tcW w:w="4508" w:type="dxa"/>
          </w:tcPr>
          <w:p w:rsidR="00F12055" w:rsidRDefault="00F12055" w:rsidP="00DA5347">
            <w:pPr>
              <w:spacing w:line="240" w:lineRule="auto"/>
              <w:jc w:val="both"/>
              <w:rPr>
                <w:rFonts w:cs="Arial"/>
                <w:b/>
                <w:szCs w:val="24"/>
              </w:rPr>
            </w:pPr>
            <w:r>
              <w:rPr>
                <w:rFonts w:cs="Arial"/>
                <w:b/>
                <w:szCs w:val="24"/>
              </w:rPr>
              <w:t>August – September 2015</w:t>
            </w:r>
          </w:p>
        </w:tc>
      </w:tr>
      <w:tr w:rsidR="00F12055" w:rsidRPr="002F6A9F" w:rsidTr="00C22EBF">
        <w:tc>
          <w:tcPr>
            <w:tcW w:w="4507" w:type="dxa"/>
          </w:tcPr>
          <w:p w:rsidR="00F12055" w:rsidRDefault="00F12055" w:rsidP="00DA5347">
            <w:pPr>
              <w:spacing w:line="240" w:lineRule="auto"/>
              <w:jc w:val="both"/>
              <w:rPr>
                <w:rFonts w:cs="Arial"/>
                <w:b/>
                <w:szCs w:val="24"/>
              </w:rPr>
            </w:pPr>
            <w:r>
              <w:rPr>
                <w:rFonts w:cs="Arial"/>
                <w:b/>
                <w:szCs w:val="24"/>
              </w:rPr>
              <w:t>Facilitate networking day</w:t>
            </w:r>
          </w:p>
        </w:tc>
        <w:tc>
          <w:tcPr>
            <w:tcW w:w="4508" w:type="dxa"/>
          </w:tcPr>
          <w:p w:rsidR="00F12055" w:rsidRDefault="00F12055" w:rsidP="00DA5347">
            <w:pPr>
              <w:spacing w:line="240" w:lineRule="auto"/>
              <w:jc w:val="both"/>
              <w:rPr>
                <w:rFonts w:cs="Arial"/>
                <w:b/>
                <w:szCs w:val="24"/>
              </w:rPr>
            </w:pPr>
            <w:r>
              <w:rPr>
                <w:rFonts w:cs="Arial"/>
                <w:b/>
                <w:szCs w:val="24"/>
              </w:rPr>
              <w:t>September 2015</w:t>
            </w:r>
          </w:p>
        </w:tc>
      </w:tr>
      <w:tr w:rsidR="00F12055" w:rsidRPr="002F6A9F" w:rsidTr="00C22EBF">
        <w:tc>
          <w:tcPr>
            <w:tcW w:w="4507" w:type="dxa"/>
          </w:tcPr>
          <w:p w:rsidR="00F12055" w:rsidRDefault="00F12055" w:rsidP="00DA5347">
            <w:pPr>
              <w:spacing w:line="240" w:lineRule="auto"/>
              <w:jc w:val="both"/>
              <w:rPr>
                <w:rFonts w:cs="Arial"/>
                <w:b/>
                <w:szCs w:val="24"/>
              </w:rPr>
            </w:pPr>
            <w:r>
              <w:rPr>
                <w:rFonts w:cs="Arial"/>
                <w:b/>
                <w:szCs w:val="24"/>
              </w:rPr>
              <w:t>Broker working relationships</w:t>
            </w:r>
          </w:p>
        </w:tc>
        <w:tc>
          <w:tcPr>
            <w:tcW w:w="4508" w:type="dxa"/>
          </w:tcPr>
          <w:p w:rsidR="00F12055" w:rsidRDefault="00F12055" w:rsidP="00DA5347">
            <w:pPr>
              <w:spacing w:line="240" w:lineRule="auto"/>
              <w:jc w:val="both"/>
              <w:rPr>
                <w:rFonts w:cs="Arial"/>
                <w:b/>
                <w:szCs w:val="24"/>
              </w:rPr>
            </w:pPr>
            <w:r>
              <w:rPr>
                <w:rFonts w:cs="Arial"/>
                <w:b/>
                <w:szCs w:val="24"/>
              </w:rPr>
              <w:t>September 2015</w:t>
            </w:r>
          </w:p>
        </w:tc>
      </w:tr>
      <w:tr w:rsidR="00F12055" w:rsidRPr="002F6A9F" w:rsidTr="00C22EBF">
        <w:tc>
          <w:tcPr>
            <w:tcW w:w="4507" w:type="dxa"/>
          </w:tcPr>
          <w:p w:rsidR="00F12055" w:rsidRDefault="00F12055" w:rsidP="00DA5347">
            <w:pPr>
              <w:spacing w:line="240" w:lineRule="auto"/>
              <w:jc w:val="both"/>
              <w:rPr>
                <w:rFonts w:cs="Arial"/>
                <w:b/>
                <w:szCs w:val="24"/>
              </w:rPr>
            </w:pPr>
            <w:r>
              <w:rPr>
                <w:rFonts w:cs="Arial"/>
                <w:b/>
                <w:szCs w:val="24"/>
              </w:rPr>
              <w:t>Coach relationships</w:t>
            </w:r>
          </w:p>
        </w:tc>
        <w:tc>
          <w:tcPr>
            <w:tcW w:w="4508" w:type="dxa"/>
          </w:tcPr>
          <w:p w:rsidR="00F12055" w:rsidRDefault="00F12055" w:rsidP="00DA5347">
            <w:pPr>
              <w:spacing w:line="240" w:lineRule="auto"/>
              <w:jc w:val="both"/>
              <w:rPr>
                <w:rFonts w:cs="Arial"/>
                <w:b/>
                <w:szCs w:val="24"/>
              </w:rPr>
            </w:pPr>
            <w:r>
              <w:rPr>
                <w:rFonts w:cs="Arial"/>
                <w:b/>
                <w:szCs w:val="24"/>
              </w:rPr>
              <w:t>September – March 2016</w:t>
            </w:r>
          </w:p>
        </w:tc>
      </w:tr>
      <w:tr w:rsidR="002C511B" w:rsidRPr="002F6A9F" w:rsidTr="00C22EBF">
        <w:tc>
          <w:tcPr>
            <w:tcW w:w="4507" w:type="dxa"/>
          </w:tcPr>
          <w:p w:rsidR="002C511B" w:rsidRDefault="002C511B" w:rsidP="007A5D40">
            <w:pPr>
              <w:spacing w:line="240" w:lineRule="auto"/>
              <w:jc w:val="both"/>
              <w:rPr>
                <w:rFonts w:cs="Arial"/>
                <w:b/>
                <w:szCs w:val="24"/>
              </w:rPr>
            </w:pPr>
            <w:r>
              <w:rPr>
                <w:rFonts w:cs="Arial"/>
                <w:b/>
                <w:szCs w:val="24"/>
              </w:rPr>
              <w:t xml:space="preserve">Monthly </w:t>
            </w:r>
            <w:r w:rsidR="007A5D40">
              <w:rPr>
                <w:rFonts w:cs="Arial"/>
                <w:b/>
                <w:szCs w:val="24"/>
              </w:rPr>
              <w:t xml:space="preserve">contract management phone catch ups </w:t>
            </w:r>
          </w:p>
        </w:tc>
        <w:tc>
          <w:tcPr>
            <w:tcW w:w="4508" w:type="dxa"/>
          </w:tcPr>
          <w:p w:rsidR="002C511B" w:rsidRDefault="002C511B" w:rsidP="00DA5347">
            <w:pPr>
              <w:spacing w:line="240" w:lineRule="auto"/>
              <w:jc w:val="both"/>
              <w:rPr>
                <w:rFonts w:cs="Arial"/>
                <w:b/>
                <w:szCs w:val="24"/>
              </w:rPr>
            </w:pPr>
            <w:r>
              <w:rPr>
                <w:rFonts w:cs="Arial"/>
                <w:b/>
                <w:szCs w:val="24"/>
              </w:rPr>
              <w:t>September to March 2016</w:t>
            </w:r>
          </w:p>
        </w:tc>
      </w:tr>
      <w:tr w:rsidR="00F12055" w:rsidRPr="002F6A9F" w:rsidTr="00C22EBF">
        <w:tc>
          <w:tcPr>
            <w:tcW w:w="4507" w:type="dxa"/>
          </w:tcPr>
          <w:p w:rsidR="00F12055" w:rsidRDefault="00F12055" w:rsidP="00DA5347">
            <w:pPr>
              <w:spacing w:line="240" w:lineRule="auto"/>
              <w:jc w:val="both"/>
              <w:rPr>
                <w:rFonts w:cs="Arial"/>
                <w:b/>
                <w:szCs w:val="24"/>
              </w:rPr>
            </w:pPr>
            <w:r>
              <w:rPr>
                <w:rFonts w:cs="Arial"/>
                <w:b/>
                <w:szCs w:val="24"/>
              </w:rPr>
              <w:t>Interim report</w:t>
            </w:r>
          </w:p>
        </w:tc>
        <w:tc>
          <w:tcPr>
            <w:tcW w:w="4508" w:type="dxa"/>
          </w:tcPr>
          <w:p w:rsidR="00F12055" w:rsidRDefault="00F12055" w:rsidP="00DA5347">
            <w:pPr>
              <w:spacing w:line="240" w:lineRule="auto"/>
              <w:jc w:val="both"/>
              <w:rPr>
                <w:rFonts w:cs="Arial"/>
                <w:b/>
                <w:szCs w:val="24"/>
              </w:rPr>
            </w:pPr>
            <w:r>
              <w:rPr>
                <w:rFonts w:cs="Arial"/>
                <w:b/>
                <w:szCs w:val="24"/>
              </w:rPr>
              <w:t>December 2015</w:t>
            </w:r>
          </w:p>
        </w:tc>
      </w:tr>
      <w:tr w:rsidR="00F12055" w:rsidRPr="002F6A9F" w:rsidTr="00C22EBF">
        <w:tc>
          <w:tcPr>
            <w:tcW w:w="4507" w:type="dxa"/>
          </w:tcPr>
          <w:p w:rsidR="00F12055" w:rsidRDefault="00F12055" w:rsidP="00DA5347">
            <w:pPr>
              <w:spacing w:line="240" w:lineRule="auto"/>
              <w:jc w:val="both"/>
              <w:rPr>
                <w:rFonts w:cs="Arial"/>
                <w:b/>
                <w:szCs w:val="24"/>
              </w:rPr>
            </w:pPr>
            <w:r>
              <w:rPr>
                <w:rFonts w:cs="Arial"/>
                <w:b/>
                <w:szCs w:val="24"/>
              </w:rPr>
              <w:t>Evaluation report</w:t>
            </w:r>
            <w:r w:rsidR="002C511B">
              <w:rPr>
                <w:rFonts w:cs="Arial"/>
                <w:b/>
                <w:szCs w:val="24"/>
              </w:rPr>
              <w:t xml:space="preserve"> first draft</w:t>
            </w:r>
          </w:p>
        </w:tc>
        <w:tc>
          <w:tcPr>
            <w:tcW w:w="4508" w:type="dxa"/>
          </w:tcPr>
          <w:p w:rsidR="00F12055" w:rsidRDefault="00F12055" w:rsidP="00DA5347">
            <w:pPr>
              <w:spacing w:line="240" w:lineRule="auto"/>
              <w:jc w:val="both"/>
              <w:rPr>
                <w:rFonts w:cs="Arial"/>
                <w:b/>
                <w:szCs w:val="24"/>
              </w:rPr>
            </w:pPr>
            <w:r>
              <w:rPr>
                <w:rFonts w:cs="Arial"/>
                <w:b/>
                <w:szCs w:val="24"/>
              </w:rPr>
              <w:t>March 2016</w:t>
            </w:r>
          </w:p>
        </w:tc>
      </w:tr>
      <w:tr w:rsidR="002C511B" w:rsidRPr="002F6A9F" w:rsidTr="00C22EBF">
        <w:tc>
          <w:tcPr>
            <w:tcW w:w="4507" w:type="dxa"/>
          </w:tcPr>
          <w:p w:rsidR="002C511B" w:rsidRDefault="002C511B" w:rsidP="00DA5347">
            <w:pPr>
              <w:spacing w:line="240" w:lineRule="auto"/>
              <w:jc w:val="both"/>
              <w:rPr>
                <w:rFonts w:cs="Arial"/>
                <w:b/>
                <w:szCs w:val="24"/>
              </w:rPr>
            </w:pPr>
            <w:r>
              <w:rPr>
                <w:rFonts w:cs="Arial"/>
                <w:b/>
                <w:szCs w:val="24"/>
              </w:rPr>
              <w:t>Final evaluation report</w:t>
            </w:r>
          </w:p>
        </w:tc>
        <w:tc>
          <w:tcPr>
            <w:tcW w:w="4508" w:type="dxa"/>
          </w:tcPr>
          <w:p w:rsidR="002C511B" w:rsidRDefault="002C511B" w:rsidP="00DA5347">
            <w:pPr>
              <w:spacing w:line="240" w:lineRule="auto"/>
              <w:jc w:val="both"/>
              <w:rPr>
                <w:rFonts w:cs="Arial"/>
                <w:b/>
                <w:szCs w:val="24"/>
              </w:rPr>
            </w:pPr>
            <w:r>
              <w:rPr>
                <w:rFonts w:cs="Arial"/>
                <w:b/>
                <w:szCs w:val="24"/>
              </w:rPr>
              <w:t>April 2016</w:t>
            </w:r>
          </w:p>
        </w:tc>
      </w:tr>
    </w:tbl>
    <w:p w:rsidR="007A5D40" w:rsidRPr="002F6A9F" w:rsidRDefault="007A5D40" w:rsidP="00DA5347">
      <w:pPr>
        <w:spacing w:line="240" w:lineRule="auto"/>
        <w:jc w:val="both"/>
        <w:rPr>
          <w:rFonts w:cs="Arial"/>
          <w:b/>
          <w:szCs w:val="24"/>
        </w:rPr>
      </w:pPr>
    </w:p>
    <w:p w:rsidR="001F799A" w:rsidRPr="002F6A9F" w:rsidRDefault="001F799A"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Useful weblinks</w:t>
      </w:r>
    </w:p>
    <w:p w:rsidR="00C6219C" w:rsidRPr="002F6A9F" w:rsidRDefault="00C6219C" w:rsidP="00DA5347">
      <w:pPr>
        <w:spacing w:line="240" w:lineRule="auto"/>
        <w:jc w:val="both"/>
        <w:rPr>
          <w:rFonts w:cs="Arial"/>
          <w:b/>
          <w:szCs w:val="24"/>
        </w:rPr>
      </w:pPr>
    </w:p>
    <w:p w:rsidR="008270A8" w:rsidRPr="002F6A9F" w:rsidRDefault="006F7F36" w:rsidP="00DA5347">
      <w:pPr>
        <w:pStyle w:val="ListParagraph"/>
        <w:numPr>
          <w:ilvl w:val="0"/>
          <w:numId w:val="18"/>
        </w:numPr>
        <w:spacing w:line="320" w:lineRule="atLeast"/>
        <w:jc w:val="both"/>
        <w:rPr>
          <w:rStyle w:val="Hyperlink"/>
          <w:rFonts w:cs="Arial"/>
          <w:color w:val="auto"/>
          <w:szCs w:val="24"/>
          <w:u w:val="none"/>
        </w:rPr>
      </w:pPr>
      <w:r w:rsidRPr="002F6A9F">
        <w:rPr>
          <w:rFonts w:cs="Arial"/>
          <w:szCs w:val="24"/>
        </w:rPr>
        <w:t xml:space="preserve">Please refer to our </w:t>
      </w:r>
      <w:hyperlink r:id="rId8" w:history="1">
        <w:r w:rsidRPr="002F6A9F">
          <w:rPr>
            <w:rStyle w:val="Hyperlink"/>
            <w:rFonts w:cs="Arial"/>
            <w:szCs w:val="24"/>
          </w:rPr>
          <w:t>b</w:t>
        </w:r>
        <w:r w:rsidR="00C6219C" w:rsidRPr="002F6A9F">
          <w:rPr>
            <w:rStyle w:val="Hyperlink"/>
            <w:rFonts w:cs="Arial"/>
            <w:szCs w:val="24"/>
          </w:rPr>
          <w:t>rand guidelines</w:t>
        </w:r>
      </w:hyperlink>
    </w:p>
    <w:p w:rsidR="006F7F36" w:rsidRPr="002F6A9F" w:rsidRDefault="006F7F36" w:rsidP="00DA5347">
      <w:pPr>
        <w:spacing w:line="320" w:lineRule="atLeast"/>
        <w:jc w:val="both"/>
        <w:rPr>
          <w:rStyle w:val="Hyperlink"/>
          <w:rFonts w:cs="Arial"/>
          <w:color w:val="auto"/>
          <w:szCs w:val="24"/>
          <w:u w:val="none"/>
        </w:rPr>
      </w:pPr>
    </w:p>
    <w:p w:rsidR="006F7F36" w:rsidRPr="002F6A9F" w:rsidRDefault="00F15903" w:rsidP="00DA5347">
      <w:pPr>
        <w:spacing w:line="320" w:lineRule="atLeast"/>
        <w:jc w:val="both"/>
        <w:rPr>
          <w:rStyle w:val="Hyperlink"/>
          <w:rFonts w:cs="Arial"/>
          <w:color w:val="auto"/>
          <w:szCs w:val="24"/>
          <w:u w:val="none"/>
        </w:rPr>
      </w:pPr>
      <w:r>
        <w:rPr>
          <w:rStyle w:val="Hyperlink"/>
          <w:rFonts w:cs="Arial"/>
          <w:color w:val="auto"/>
          <w:szCs w:val="24"/>
          <w:u w:val="none"/>
        </w:rPr>
        <w:t>Please note that ACE will retain Intellectual Property rights in all reports created.</w:t>
      </w:r>
    </w:p>
    <w:p w:rsidR="00DA5347" w:rsidRPr="002F6A9F" w:rsidRDefault="00DA5347" w:rsidP="00DA5347">
      <w:pPr>
        <w:spacing w:line="240" w:lineRule="auto"/>
        <w:jc w:val="both"/>
        <w:rPr>
          <w:rFonts w:cs="Arial"/>
          <w:szCs w:val="24"/>
        </w:rPr>
      </w:pPr>
    </w:p>
    <w:p w:rsidR="00DA5347" w:rsidRPr="002F6A9F" w:rsidRDefault="00DA5347"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Escalation Procedures</w:t>
      </w:r>
    </w:p>
    <w:p w:rsidR="00C6219C" w:rsidRPr="002F6A9F" w:rsidRDefault="00C6219C" w:rsidP="00DA5347">
      <w:pPr>
        <w:spacing w:line="240" w:lineRule="auto"/>
        <w:jc w:val="both"/>
        <w:rPr>
          <w:rFonts w:cs="Arial"/>
          <w:szCs w:val="24"/>
        </w:rPr>
      </w:pPr>
      <w:r w:rsidRPr="002F6A9F">
        <w:rPr>
          <w:rFonts w:cs="Arial"/>
          <w:szCs w:val="24"/>
        </w:rPr>
        <w:lastRenderedPageBreak/>
        <w:t>In the event of a major problem, a list of contacts will be required to manage any problem to a successful conclusion.</w:t>
      </w:r>
      <w:r w:rsidR="00F15903">
        <w:rPr>
          <w:rFonts w:cs="Arial"/>
          <w:szCs w:val="24"/>
        </w:rPr>
        <w:t xml:space="preserve"> Please outline your proposed escalation procedures as part of your tender response. </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Account Management</w:t>
      </w:r>
    </w:p>
    <w:p w:rsidR="00C6219C" w:rsidRPr="002F6A9F" w:rsidRDefault="00C6219C" w:rsidP="00DA5347">
      <w:pPr>
        <w:spacing w:line="240" w:lineRule="auto"/>
        <w:jc w:val="both"/>
        <w:rPr>
          <w:rFonts w:cs="Arial"/>
          <w:b/>
          <w:szCs w:val="24"/>
        </w:rPr>
      </w:pPr>
      <w:r w:rsidRPr="002F6A9F">
        <w:rPr>
          <w:rFonts w:cs="Arial"/>
          <w:szCs w:val="24"/>
        </w:rPr>
        <w:t xml:space="preserve">In performing the services required under this contract the supplier will report to </w:t>
      </w:r>
      <w:r w:rsidR="00F12055" w:rsidRPr="00C17C70">
        <w:rPr>
          <w:rFonts w:cs="Arial"/>
          <w:szCs w:val="24"/>
        </w:rPr>
        <w:t>Ruth Kapadia</w:t>
      </w:r>
      <w:r w:rsidR="00F12055">
        <w:rPr>
          <w:rFonts w:cs="Arial"/>
          <w:b/>
          <w:szCs w:val="24"/>
        </w:rPr>
        <w:t>.</w:t>
      </w:r>
      <w:r w:rsidR="00DA5347" w:rsidRPr="002F6A9F">
        <w:rPr>
          <w:rFonts w:cs="Arial"/>
          <w:b/>
          <w:szCs w:val="24"/>
        </w:rPr>
        <w:t xml:space="preserve"> </w:t>
      </w:r>
      <w:r w:rsidRPr="002F6A9F">
        <w:rPr>
          <w:rFonts w:cs="Arial"/>
          <w:szCs w:val="24"/>
        </w:rPr>
        <w:t xml:space="preserve">Please specify in your proposal the named individual who will be responsible for the account management of this contract on behalf of your organisation. </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The programme of work will be overseen and guided by </w:t>
      </w:r>
      <w:r w:rsidR="00F12055">
        <w:rPr>
          <w:rFonts w:cs="Arial"/>
          <w:szCs w:val="24"/>
        </w:rPr>
        <w:t>Simon Jutton, Senior Manager, Arts Council England.</w:t>
      </w:r>
    </w:p>
    <w:p w:rsidR="00C6219C" w:rsidRPr="002F6A9F" w:rsidRDefault="00C6219C" w:rsidP="00DA5347">
      <w:pPr>
        <w:spacing w:line="240" w:lineRule="auto"/>
        <w:jc w:val="both"/>
        <w:rPr>
          <w:rFonts w:cs="Arial"/>
          <w:szCs w:val="24"/>
        </w:rPr>
      </w:pPr>
    </w:p>
    <w:p w:rsidR="0058113A" w:rsidRPr="002F6A9F" w:rsidRDefault="0058113A" w:rsidP="00DA5347">
      <w:pPr>
        <w:spacing w:line="240" w:lineRule="auto"/>
        <w:jc w:val="both"/>
        <w:rPr>
          <w:rFonts w:cs="Arial"/>
          <w:b/>
          <w:szCs w:val="24"/>
        </w:rPr>
      </w:pPr>
    </w:p>
    <w:p w:rsidR="0058113A" w:rsidRPr="002F6A9F" w:rsidRDefault="0058113A"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Management reporting/review meetings</w:t>
      </w:r>
    </w:p>
    <w:p w:rsidR="00C6219C" w:rsidRDefault="002C511B" w:rsidP="00DA5347">
      <w:pPr>
        <w:spacing w:line="240" w:lineRule="auto"/>
        <w:jc w:val="both"/>
        <w:rPr>
          <w:rFonts w:cs="Arial"/>
          <w:szCs w:val="24"/>
        </w:rPr>
      </w:pPr>
      <w:r>
        <w:rPr>
          <w:rFonts w:cs="Arial"/>
          <w:szCs w:val="24"/>
        </w:rPr>
        <w:t xml:space="preserve">Monthly phone calls to discuss </w:t>
      </w:r>
      <w:r w:rsidR="007A5D40">
        <w:rPr>
          <w:rFonts w:cs="Arial"/>
          <w:szCs w:val="24"/>
        </w:rPr>
        <w:t xml:space="preserve">contract </w:t>
      </w:r>
      <w:r>
        <w:rPr>
          <w:rFonts w:cs="Arial"/>
          <w:szCs w:val="24"/>
        </w:rPr>
        <w:t>progress.</w:t>
      </w:r>
    </w:p>
    <w:p w:rsidR="002C511B" w:rsidRDefault="002C511B" w:rsidP="00DA5347">
      <w:pPr>
        <w:spacing w:line="240" w:lineRule="auto"/>
        <w:jc w:val="both"/>
        <w:rPr>
          <w:rFonts w:cs="Arial"/>
          <w:szCs w:val="24"/>
        </w:rPr>
      </w:pPr>
      <w:r>
        <w:rPr>
          <w:rFonts w:cs="Arial"/>
          <w:szCs w:val="24"/>
        </w:rPr>
        <w:t>Attendance at one South West team meeting to present progress in early 2016.</w:t>
      </w:r>
      <w:bookmarkStart w:id="0" w:name="_GoBack"/>
      <w:bookmarkEnd w:id="0"/>
    </w:p>
    <w:p w:rsidR="008C1A33" w:rsidRPr="002F6A9F" w:rsidRDefault="008C1A33"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Pricing/Budget</w:t>
      </w:r>
    </w:p>
    <w:p w:rsidR="00C22EBF" w:rsidRPr="002F6A9F" w:rsidRDefault="00C22EBF"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The budget available for this </w:t>
      </w:r>
      <w:r w:rsidR="00F15903">
        <w:rPr>
          <w:rFonts w:cs="Arial"/>
          <w:szCs w:val="24"/>
        </w:rPr>
        <w:t xml:space="preserve">contract </w:t>
      </w:r>
      <w:r w:rsidRPr="002F6A9F">
        <w:rPr>
          <w:rFonts w:cs="Arial"/>
          <w:szCs w:val="24"/>
        </w:rPr>
        <w:t xml:space="preserve">is between </w:t>
      </w:r>
      <w:r w:rsidR="00AA3DE0" w:rsidRPr="002F6A9F">
        <w:rPr>
          <w:rFonts w:cs="Arial"/>
          <w:szCs w:val="24"/>
        </w:rPr>
        <w:t>£</w:t>
      </w:r>
      <w:r w:rsidR="00DA5347" w:rsidRPr="002F6A9F">
        <w:rPr>
          <w:rFonts w:cs="Arial"/>
          <w:szCs w:val="24"/>
        </w:rPr>
        <w:t xml:space="preserve"> </w:t>
      </w:r>
      <w:r w:rsidR="00F12055">
        <w:rPr>
          <w:rFonts w:cs="Arial"/>
          <w:b/>
          <w:szCs w:val="24"/>
        </w:rPr>
        <w:t>16,000</w:t>
      </w:r>
      <w:r w:rsidR="00DA5347" w:rsidRPr="002F6A9F">
        <w:rPr>
          <w:rFonts w:cs="Arial"/>
          <w:szCs w:val="24"/>
        </w:rPr>
        <w:t xml:space="preserve">   </w:t>
      </w:r>
      <w:r w:rsidRPr="002F6A9F">
        <w:rPr>
          <w:rFonts w:cs="Arial"/>
          <w:szCs w:val="24"/>
        </w:rPr>
        <w:t xml:space="preserve">and </w:t>
      </w:r>
      <w:r w:rsidR="00AA3DE0" w:rsidRPr="002F6A9F">
        <w:rPr>
          <w:rFonts w:cs="Arial"/>
          <w:szCs w:val="24"/>
        </w:rPr>
        <w:t>£</w:t>
      </w:r>
      <w:r w:rsidR="00DA5347" w:rsidRPr="002F6A9F">
        <w:rPr>
          <w:rFonts w:cs="Arial"/>
          <w:szCs w:val="24"/>
        </w:rPr>
        <w:t xml:space="preserve">    </w:t>
      </w:r>
      <w:r w:rsidR="00F12055">
        <w:rPr>
          <w:rFonts w:cs="Arial"/>
          <w:b/>
          <w:szCs w:val="24"/>
        </w:rPr>
        <w:t>17,220</w:t>
      </w:r>
      <w:r w:rsidR="00DA5347" w:rsidRPr="002F6A9F">
        <w:rPr>
          <w:rFonts w:cs="Arial"/>
          <w:szCs w:val="24"/>
        </w:rPr>
        <w:t xml:space="preserve">   </w:t>
      </w:r>
      <w:r w:rsidRPr="002F6A9F">
        <w:rPr>
          <w:rFonts w:cs="Arial"/>
          <w:szCs w:val="24"/>
        </w:rPr>
        <w:t xml:space="preserve">inclusive of VAT and all travel and other expenses. </w:t>
      </w:r>
      <w:r w:rsidRPr="002F6A9F">
        <w:rPr>
          <w:rFonts w:cs="Arial"/>
          <w:b/>
          <w:szCs w:val="24"/>
        </w:rPr>
        <w:t xml:space="preserve">Bids which exceed </w:t>
      </w:r>
      <w:r w:rsidR="00DA5347" w:rsidRPr="002F6A9F">
        <w:rPr>
          <w:rFonts w:cs="Arial"/>
          <w:b/>
          <w:szCs w:val="24"/>
        </w:rPr>
        <w:t xml:space="preserve">£ </w:t>
      </w:r>
      <w:r w:rsidR="00F12055">
        <w:rPr>
          <w:rFonts w:cs="Arial"/>
          <w:b/>
          <w:szCs w:val="24"/>
        </w:rPr>
        <w:t>17,220</w:t>
      </w:r>
      <w:r w:rsidR="00DA5347" w:rsidRPr="002F6A9F">
        <w:rPr>
          <w:rFonts w:cs="Arial"/>
          <w:b/>
          <w:szCs w:val="24"/>
        </w:rPr>
        <w:t xml:space="preserve">          </w:t>
      </w:r>
      <w:r w:rsidR="0037507C" w:rsidRPr="002F6A9F">
        <w:rPr>
          <w:rFonts w:cs="Arial"/>
          <w:b/>
          <w:szCs w:val="24"/>
        </w:rPr>
        <w:t>inclusive of VAT and all expenses</w:t>
      </w:r>
      <w:r w:rsidRPr="002F6A9F">
        <w:rPr>
          <w:rFonts w:cs="Arial"/>
          <w:b/>
          <w:szCs w:val="24"/>
        </w:rPr>
        <w:t xml:space="preserve"> will be excluded from this procurement exercise as being unaffordable.</w:t>
      </w:r>
      <w:r w:rsidRPr="002F6A9F">
        <w:rPr>
          <w:rFonts w:cs="Arial"/>
          <w:szCs w:val="24"/>
        </w:rPr>
        <w:t xml:space="preserve"> Value for money is a key element of the evaluation criteria.</w:t>
      </w:r>
    </w:p>
    <w:p w:rsidR="00C6219C" w:rsidRPr="002F6A9F" w:rsidRDefault="00C6219C" w:rsidP="00DA5347">
      <w:pPr>
        <w:spacing w:line="240" w:lineRule="auto"/>
        <w:jc w:val="both"/>
        <w:rPr>
          <w:rFonts w:cs="Arial"/>
          <w:szCs w:val="24"/>
        </w:rPr>
      </w:pPr>
    </w:p>
    <w:p w:rsidR="00C22EBF" w:rsidRPr="002F6A9F" w:rsidRDefault="00C22EBF"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Payment Structure and billing requirements</w:t>
      </w:r>
      <w:r w:rsidR="00C22EBF" w:rsidRPr="002F6A9F">
        <w:rPr>
          <w:rFonts w:cs="Arial"/>
          <w:b/>
          <w:szCs w:val="24"/>
        </w:rPr>
        <w:t xml:space="preserve"> </w:t>
      </w:r>
    </w:p>
    <w:p w:rsidR="00C22EBF" w:rsidRPr="002F6A9F" w:rsidRDefault="00C22EBF" w:rsidP="00DA5347">
      <w:pPr>
        <w:spacing w:line="240" w:lineRule="auto"/>
        <w:jc w:val="both"/>
        <w:rPr>
          <w:rFonts w:cs="Arial"/>
          <w:b/>
          <w:szCs w:val="24"/>
        </w:rPr>
      </w:pPr>
    </w:p>
    <w:p w:rsidR="00C6219C" w:rsidRDefault="00C6219C" w:rsidP="00DA5347">
      <w:pPr>
        <w:jc w:val="both"/>
        <w:rPr>
          <w:rFonts w:cs="Arial"/>
          <w:szCs w:val="24"/>
        </w:rPr>
      </w:pPr>
      <w:r w:rsidRPr="002F6A9F">
        <w:rPr>
          <w:rFonts w:cs="Arial"/>
          <w:szCs w:val="24"/>
        </w:rPr>
        <w:t xml:space="preserve">A contract will be awarded for the length of the project. Arts Council England will pay on receipt of </w:t>
      </w:r>
      <w:r w:rsidR="00C22EBF" w:rsidRPr="002F6A9F">
        <w:rPr>
          <w:rFonts w:cs="Arial"/>
          <w:szCs w:val="24"/>
        </w:rPr>
        <w:t>each deliverable</w:t>
      </w:r>
      <w:r w:rsidRPr="002F6A9F">
        <w:rPr>
          <w:rFonts w:cs="Arial"/>
          <w:szCs w:val="24"/>
        </w:rPr>
        <w:t>.</w:t>
      </w:r>
    </w:p>
    <w:p w:rsidR="000A0946" w:rsidRDefault="000A0946" w:rsidP="00DA5347">
      <w:pPr>
        <w:jc w:val="both"/>
        <w:rPr>
          <w:rFonts w:cs="Arial"/>
          <w:szCs w:val="24"/>
        </w:rPr>
      </w:pPr>
    </w:p>
    <w:p w:rsidR="000A0946" w:rsidRPr="002F6A9F" w:rsidRDefault="000A0946" w:rsidP="00DA5347">
      <w:pPr>
        <w:jc w:val="both"/>
        <w:rPr>
          <w:rFonts w:cs="Arial"/>
          <w:szCs w:val="24"/>
        </w:rPr>
      </w:pPr>
      <w:r>
        <w:rPr>
          <w:rFonts w:cs="Arial"/>
          <w:szCs w:val="24"/>
        </w:rPr>
        <w:t>You must indicate any subcontractors you are proposing to use in delivering the services.</w:t>
      </w:r>
    </w:p>
    <w:p w:rsidR="00C22EBF" w:rsidRPr="002F6A9F" w:rsidRDefault="00C22EBF"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Evaluation criteria</w:t>
      </w:r>
    </w:p>
    <w:p w:rsidR="00C6219C" w:rsidRPr="002F6A9F" w:rsidRDefault="00C6219C" w:rsidP="00DA5347">
      <w:pPr>
        <w:pStyle w:val="StyleArial11ptJustified"/>
        <w:rPr>
          <w:sz w:val="24"/>
          <w:szCs w:val="24"/>
        </w:rPr>
      </w:pPr>
    </w:p>
    <w:p w:rsidR="005A0371" w:rsidRPr="000A0946" w:rsidRDefault="00252E1F" w:rsidP="000A0946">
      <w:pPr>
        <w:pStyle w:val="StyleArial11ptJustified"/>
        <w:spacing w:line="360" w:lineRule="auto"/>
        <w:rPr>
          <w:sz w:val="24"/>
          <w:szCs w:val="24"/>
        </w:rPr>
      </w:pPr>
      <w:r w:rsidRPr="002F6A9F">
        <w:rPr>
          <w:sz w:val="24"/>
          <w:szCs w:val="24"/>
        </w:rPr>
        <w:t xml:space="preserve">You are required to respond to </w:t>
      </w:r>
      <w:r w:rsidRPr="002F6A9F">
        <w:rPr>
          <w:b/>
          <w:bCs/>
          <w:sz w:val="24"/>
          <w:szCs w:val="24"/>
        </w:rPr>
        <w:t>ALL</w:t>
      </w:r>
      <w:r w:rsidRPr="002F6A9F">
        <w:rPr>
          <w:sz w:val="24"/>
          <w:szCs w:val="24"/>
        </w:rPr>
        <w:t xml:space="preserve"> of the criteria below.  To assist our evaluation of your tender submission, please ensure you clearly cross-refer your responses to the assigned numbers. Any relevant supporting tender documentation must also be clearly identifiable by a criteria number. </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20"/>
        <w:gridCol w:w="1430"/>
      </w:tblGrid>
      <w:tr w:rsidR="005A0371" w:rsidRPr="002F6A9F" w:rsidTr="00DA5347">
        <w:trPr>
          <w:trHeight w:val="578"/>
        </w:trPr>
        <w:tc>
          <w:tcPr>
            <w:tcW w:w="0" w:type="auto"/>
            <w:tcBorders>
              <w:top w:val="single" w:sz="4" w:space="0" w:color="auto"/>
              <w:left w:val="single" w:sz="4" w:space="0" w:color="auto"/>
              <w:bottom w:val="single" w:sz="4" w:space="0" w:color="auto"/>
              <w:right w:val="single" w:sz="4" w:space="0" w:color="auto"/>
            </w:tcBorders>
          </w:tcPr>
          <w:p w:rsidR="005A0371" w:rsidRPr="002F6A9F" w:rsidRDefault="00252E1F" w:rsidP="00DA5347">
            <w:pPr>
              <w:pStyle w:val="StyleArial11ptJustified"/>
              <w:rPr>
                <w:b/>
                <w:sz w:val="24"/>
                <w:szCs w:val="24"/>
              </w:rPr>
            </w:pPr>
            <w:r w:rsidRPr="002F6A9F">
              <w:rPr>
                <w:b/>
                <w:sz w:val="24"/>
                <w:szCs w:val="24"/>
              </w:rPr>
              <w:lastRenderedPageBreak/>
              <w:t>Pass Fail Criteria A</w:t>
            </w:r>
          </w:p>
          <w:p w:rsidR="005A0371" w:rsidRPr="002F6A9F" w:rsidRDefault="005A0371" w:rsidP="00DA5347">
            <w:pPr>
              <w:pStyle w:val="StyleArial11ptJustified"/>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5A0371" w:rsidRPr="002F6A9F" w:rsidRDefault="00252E1F" w:rsidP="00DA5347">
            <w:pPr>
              <w:pStyle w:val="StyleArial11ptJustified"/>
              <w:rPr>
                <w:sz w:val="24"/>
                <w:szCs w:val="24"/>
              </w:rPr>
            </w:pPr>
            <w:r w:rsidRPr="002F6A9F">
              <w:rPr>
                <w:sz w:val="24"/>
                <w:szCs w:val="24"/>
              </w:rPr>
              <w:t>PASS/FAIL</w:t>
            </w:r>
          </w:p>
        </w:tc>
      </w:tr>
      <w:tr w:rsidR="005A0371" w:rsidRPr="002F6A9F" w:rsidTr="00C17C70">
        <w:tc>
          <w:tcPr>
            <w:tcW w:w="8020" w:type="dxa"/>
            <w:tcBorders>
              <w:top w:val="single" w:sz="4" w:space="0" w:color="auto"/>
              <w:left w:val="single" w:sz="4" w:space="0" w:color="auto"/>
              <w:bottom w:val="single" w:sz="4" w:space="0" w:color="auto"/>
              <w:right w:val="single" w:sz="4" w:space="0" w:color="auto"/>
            </w:tcBorders>
          </w:tcPr>
          <w:p w:rsidR="005A0371" w:rsidRPr="002F6A9F" w:rsidRDefault="005A0371" w:rsidP="00DA5347">
            <w:pPr>
              <w:pStyle w:val="StyleArial11ptJustified"/>
              <w:rPr>
                <w:sz w:val="24"/>
                <w:szCs w:val="24"/>
              </w:rPr>
            </w:pPr>
          </w:p>
          <w:p w:rsidR="005A0371" w:rsidRPr="002F6A9F" w:rsidRDefault="00252E1F" w:rsidP="00DA5347">
            <w:pPr>
              <w:pStyle w:val="StyleArial11ptJustified"/>
              <w:rPr>
                <w:bCs/>
                <w:sz w:val="24"/>
                <w:szCs w:val="24"/>
              </w:rPr>
            </w:pPr>
            <w:r w:rsidRPr="002F6A9F">
              <w:rPr>
                <w:bCs/>
                <w:sz w:val="24"/>
                <w:szCs w:val="24"/>
              </w:rPr>
              <w:t xml:space="preserve">The Bidder’s total Fixed and Firm Costs do not exceed </w:t>
            </w:r>
            <w:r w:rsidRPr="002F6A9F">
              <w:rPr>
                <w:b/>
                <w:bCs/>
                <w:sz w:val="24"/>
                <w:szCs w:val="24"/>
              </w:rPr>
              <w:t>£</w:t>
            </w:r>
            <w:r w:rsidR="00F12055">
              <w:rPr>
                <w:b/>
                <w:sz w:val="24"/>
                <w:szCs w:val="24"/>
              </w:rPr>
              <w:t>17220</w:t>
            </w:r>
            <w:r w:rsidR="00C17C70">
              <w:rPr>
                <w:b/>
                <w:sz w:val="24"/>
                <w:szCs w:val="24"/>
              </w:rPr>
              <w:t xml:space="preserve"> </w:t>
            </w:r>
            <w:r w:rsidRPr="002F6A9F">
              <w:rPr>
                <w:bCs/>
                <w:sz w:val="24"/>
                <w:szCs w:val="24"/>
              </w:rPr>
              <w:t>inclusive of VAT and all expenses. Bidders whose costs exceed this amount will be excluded from further consideration in the tender process.</w:t>
            </w:r>
          </w:p>
          <w:p w:rsidR="005A0371" w:rsidRPr="002F6A9F" w:rsidRDefault="005A0371" w:rsidP="00DA5347">
            <w:pPr>
              <w:pStyle w:val="StyleArial11ptJustified"/>
              <w:rPr>
                <w:i/>
                <w:sz w:val="24"/>
                <w:szCs w:val="24"/>
              </w:rPr>
            </w:pPr>
          </w:p>
          <w:p w:rsidR="000D2B88" w:rsidRPr="002F6A9F" w:rsidRDefault="000D2B88" w:rsidP="00DA5347">
            <w:pPr>
              <w:pStyle w:val="StyleArial11ptJustified"/>
              <w:rPr>
                <w:sz w:val="24"/>
                <w:szCs w:val="24"/>
              </w:rPr>
            </w:pPr>
          </w:p>
        </w:tc>
        <w:tc>
          <w:tcPr>
            <w:tcW w:w="1430" w:type="dxa"/>
            <w:tcBorders>
              <w:top w:val="single" w:sz="4" w:space="0" w:color="auto"/>
              <w:left w:val="single" w:sz="4" w:space="0" w:color="auto"/>
              <w:bottom w:val="single" w:sz="4" w:space="0" w:color="auto"/>
              <w:right w:val="single" w:sz="4" w:space="0" w:color="auto"/>
            </w:tcBorders>
          </w:tcPr>
          <w:p w:rsidR="005A0371" w:rsidRPr="002F6A9F" w:rsidRDefault="005A0371" w:rsidP="00DA5347">
            <w:pPr>
              <w:pStyle w:val="StyleArial11ptJustified"/>
              <w:rPr>
                <w:sz w:val="24"/>
                <w:szCs w:val="24"/>
              </w:rPr>
            </w:pPr>
          </w:p>
        </w:tc>
      </w:tr>
    </w:tbl>
    <w:p w:rsidR="005A0371" w:rsidRPr="002F6A9F" w:rsidRDefault="005A0371" w:rsidP="00DA5347">
      <w:pPr>
        <w:pStyle w:val="AppNumbers"/>
        <w:numPr>
          <w:ilvl w:val="0"/>
          <w:numId w:val="0"/>
        </w:numPr>
        <w:spacing w:line="360" w:lineRule="auto"/>
        <w:jc w:val="both"/>
        <w:rPr>
          <w:i/>
        </w:rPr>
      </w:pPr>
    </w:p>
    <w:p w:rsidR="005A0371" w:rsidRPr="002F6A9F" w:rsidRDefault="00252E1F" w:rsidP="00DA5347">
      <w:pPr>
        <w:pStyle w:val="StyleArial11ptJustified"/>
        <w:rPr>
          <w:b/>
          <w:sz w:val="24"/>
          <w:szCs w:val="24"/>
        </w:rPr>
      </w:pPr>
      <w:r w:rsidRPr="002F6A9F">
        <w:rPr>
          <w:b/>
          <w:sz w:val="24"/>
          <w:szCs w:val="24"/>
        </w:rPr>
        <w:t>If you pass all of the pass/fail criteria set out above, we will evaluate your tender response using</w:t>
      </w:r>
      <w:r w:rsidR="00F11318" w:rsidRPr="002F6A9F">
        <w:rPr>
          <w:b/>
          <w:sz w:val="24"/>
          <w:szCs w:val="24"/>
        </w:rPr>
        <w:t xml:space="preserve"> the</w:t>
      </w:r>
      <w:r w:rsidRPr="002F6A9F">
        <w:rPr>
          <w:b/>
          <w:sz w:val="24"/>
          <w:szCs w:val="24"/>
        </w:rPr>
        <w:t xml:space="preserve"> quality and price criteria which are set out below.  </w:t>
      </w:r>
    </w:p>
    <w:p w:rsidR="005A0371" w:rsidRPr="002F6A9F" w:rsidRDefault="005A0371" w:rsidP="00DA5347">
      <w:pPr>
        <w:pStyle w:val="StyleArial11ptJustified"/>
        <w:rPr>
          <w:sz w:val="24"/>
          <w:szCs w:val="24"/>
        </w:rPr>
      </w:pPr>
    </w:p>
    <w:p w:rsidR="00C17C70" w:rsidRDefault="00C90D06" w:rsidP="00DA5347">
      <w:pPr>
        <w:pStyle w:val="ListParagraph"/>
        <w:spacing w:line="360" w:lineRule="auto"/>
        <w:ind w:left="0"/>
        <w:jc w:val="both"/>
        <w:rPr>
          <w:rFonts w:cs="Arial"/>
          <w:b/>
          <w:szCs w:val="24"/>
        </w:rPr>
      </w:pPr>
      <w:r>
        <w:rPr>
          <w:rFonts w:cs="Arial"/>
          <w:b/>
          <w:szCs w:val="24"/>
        </w:rPr>
        <w:t>Quality criteria 7</w:t>
      </w:r>
      <w:r w:rsidR="008C42C6">
        <w:rPr>
          <w:rFonts w:cs="Arial"/>
          <w:b/>
          <w:szCs w:val="24"/>
        </w:rPr>
        <w:t>0</w:t>
      </w:r>
      <w:r w:rsidR="00E96FA0" w:rsidRPr="00C17C70">
        <w:rPr>
          <w:rFonts w:cs="Arial"/>
          <w:b/>
          <w:szCs w:val="24"/>
        </w:rPr>
        <w:t xml:space="preserve"> marks available</w:t>
      </w:r>
      <w:r w:rsidR="00F11318" w:rsidRPr="00C17C70">
        <w:rPr>
          <w:rFonts w:cs="Arial"/>
          <w:b/>
          <w:szCs w:val="24"/>
        </w:rPr>
        <w:t xml:space="preserve"> </w:t>
      </w:r>
    </w:p>
    <w:p w:rsidR="00E96FA0" w:rsidRPr="002F6A9F" w:rsidRDefault="00E96FA0" w:rsidP="00DA5347">
      <w:pPr>
        <w:pStyle w:val="ListParagraph"/>
        <w:spacing w:line="360" w:lineRule="auto"/>
        <w:ind w:left="0"/>
        <w:jc w:val="both"/>
      </w:pPr>
      <w:r w:rsidRPr="002F6A9F">
        <w:t xml:space="preserve">The table below gives the criteria that will be used to evaluate the quality of the tender proposals received. </w:t>
      </w:r>
    </w:p>
    <w:p w:rsidR="00C6219C" w:rsidRPr="002F6A9F" w:rsidRDefault="00C6219C" w:rsidP="00DA5347">
      <w:pPr>
        <w:spacing w:line="240" w:lineRule="auto"/>
        <w:jc w:val="both"/>
        <w:rPr>
          <w:rFonts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6673"/>
        <w:gridCol w:w="1525"/>
      </w:tblGrid>
      <w:tr w:rsidR="00E96FA0" w:rsidRPr="002F6A9F" w:rsidTr="00D77AF8">
        <w:trPr>
          <w:jc w:val="center"/>
        </w:trPr>
        <w:tc>
          <w:tcPr>
            <w:tcW w:w="817" w:type="dxa"/>
          </w:tcPr>
          <w:p w:rsidR="00E96FA0" w:rsidRPr="002F6A9F" w:rsidRDefault="00E96FA0" w:rsidP="00DA5347">
            <w:pPr>
              <w:pStyle w:val="NormalWeb"/>
              <w:spacing w:before="0" w:beforeAutospacing="0" w:after="0" w:afterAutospacing="0"/>
              <w:jc w:val="both"/>
              <w:rPr>
                <w:rFonts w:ascii="Arial" w:hAnsi="Arial" w:cs="Arial"/>
                <w:b/>
                <w:bCs/>
              </w:rPr>
            </w:pPr>
          </w:p>
        </w:tc>
        <w:tc>
          <w:tcPr>
            <w:tcW w:w="6673" w:type="dxa"/>
          </w:tcPr>
          <w:p w:rsidR="00E96FA0" w:rsidRPr="00C17C70" w:rsidRDefault="00E96FA0" w:rsidP="00DA5347">
            <w:pPr>
              <w:pStyle w:val="NormalWeb"/>
              <w:spacing w:before="0" w:beforeAutospacing="0" w:after="0" w:afterAutospacing="0"/>
              <w:jc w:val="both"/>
              <w:rPr>
                <w:rFonts w:ascii="Arial" w:hAnsi="Arial" w:cs="Arial"/>
                <w:b/>
                <w:bCs/>
                <w:color w:val="000000" w:themeColor="text1"/>
              </w:rPr>
            </w:pPr>
            <w:r w:rsidRPr="00C17C70">
              <w:rPr>
                <w:rFonts w:ascii="Arial" w:hAnsi="Arial" w:cs="Arial"/>
                <w:b/>
                <w:bCs/>
                <w:color w:val="000000" w:themeColor="text1"/>
              </w:rPr>
              <w:t>Criteria</w:t>
            </w:r>
            <w:r w:rsidR="00C17C70" w:rsidRPr="00C17C70">
              <w:rPr>
                <w:rFonts w:ascii="Arial" w:hAnsi="Arial" w:cs="Arial"/>
                <w:b/>
                <w:bCs/>
                <w:color w:val="000000" w:themeColor="text1"/>
              </w:rPr>
              <w:t xml:space="preserve"> </w:t>
            </w:r>
          </w:p>
        </w:tc>
        <w:tc>
          <w:tcPr>
            <w:tcW w:w="1525" w:type="dxa"/>
          </w:tcPr>
          <w:p w:rsidR="00E96FA0" w:rsidRPr="002F6A9F" w:rsidRDefault="00E96FA0" w:rsidP="00DA5347">
            <w:pPr>
              <w:pStyle w:val="NormalWeb"/>
              <w:spacing w:before="0" w:beforeAutospacing="0" w:after="0" w:afterAutospacing="0"/>
              <w:jc w:val="both"/>
              <w:rPr>
                <w:rFonts w:ascii="Arial" w:hAnsi="Arial" w:cs="Arial"/>
                <w:b/>
                <w:bCs/>
                <w:lang w:eastAsia="zh-CN"/>
              </w:rPr>
            </w:pPr>
            <w:r w:rsidRPr="002F6A9F">
              <w:rPr>
                <w:rFonts w:ascii="Arial" w:hAnsi="Arial" w:cs="Arial"/>
                <w:b/>
                <w:bCs/>
                <w:lang w:eastAsia="zh-CN"/>
              </w:rPr>
              <w:t>Weighting</w:t>
            </w:r>
          </w:p>
        </w:tc>
      </w:tr>
      <w:tr w:rsidR="00E96FA0" w:rsidRPr="002F6A9F" w:rsidTr="00D77AF8">
        <w:trPr>
          <w:trHeight w:val="352"/>
          <w:jc w:val="center"/>
        </w:trPr>
        <w:tc>
          <w:tcPr>
            <w:tcW w:w="817" w:type="dxa"/>
          </w:tcPr>
          <w:p w:rsidR="00E96FA0" w:rsidRPr="002F6A9F" w:rsidRDefault="00E96FA0" w:rsidP="00DA5347">
            <w:pPr>
              <w:pStyle w:val="NormalWeb"/>
              <w:spacing w:before="0" w:beforeAutospacing="0" w:after="0" w:afterAutospacing="0"/>
              <w:jc w:val="both"/>
              <w:rPr>
                <w:rFonts w:ascii="Arial" w:hAnsi="Arial" w:cs="Arial"/>
              </w:rPr>
            </w:pPr>
            <w:r w:rsidRPr="002F6A9F">
              <w:rPr>
                <w:rFonts w:ascii="Arial" w:hAnsi="Arial" w:cs="Arial"/>
              </w:rPr>
              <w:t>1</w:t>
            </w:r>
          </w:p>
        </w:tc>
        <w:tc>
          <w:tcPr>
            <w:tcW w:w="6673" w:type="dxa"/>
          </w:tcPr>
          <w:p w:rsidR="00E96FA0" w:rsidRPr="002F6A9F" w:rsidRDefault="00E96FA0" w:rsidP="00DA5347">
            <w:pPr>
              <w:pStyle w:val="NormalWeb"/>
              <w:spacing w:before="0" w:beforeAutospacing="0" w:after="0" w:afterAutospacing="0"/>
              <w:jc w:val="both"/>
              <w:rPr>
                <w:rFonts w:ascii="Arial" w:hAnsi="Arial" w:cs="Arial"/>
              </w:rPr>
            </w:pPr>
            <w:r w:rsidRPr="002F6A9F">
              <w:rPr>
                <w:rFonts w:ascii="Arial" w:hAnsi="Arial" w:cs="Arial"/>
              </w:rPr>
              <w:t xml:space="preserve">Demonstrate your understanding of the brief and set out your detailed proposals for delivering against our requirements to time and to budget. </w:t>
            </w:r>
          </w:p>
        </w:tc>
        <w:tc>
          <w:tcPr>
            <w:tcW w:w="1525" w:type="dxa"/>
          </w:tcPr>
          <w:p w:rsidR="00E96FA0" w:rsidRPr="002F6A9F" w:rsidRDefault="00C90D06" w:rsidP="00DA5347">
            <w:pPr>
              <w:pStyle w:val="NormalWeb"/>
              <w:spacing w:before="0" w:beforeAutospacing="0" w:after="0" w:afterAutospacing="0"/>
              <w:jc w:val="both"/>
              <w:rPr>
                <w:rFonts w:ascii="Arial" w:hAnsi="Arial" w:cs="Arial"/>
                <w:lang w:eastAsia="zh-CN"/>
              </w:rPr>
            </w:pPr>
            <w:r>
              <w:rPr>
                <w:rFonts w:ascii="Arial" w:hAnsi="Arial" w:cs="Arial"/>
                <w:lang w:eastAsia="zh-CN"/>
              </w:rPr>
              <w:t>40</w:t>
            </w:r>
          </w:p>
        </w:tc>
      </w:tr>
      <w:tr w:rsidR="00E96FA0" w:rsidRPr="002F6A9F" w:rsidTr="00D77AF8">
        <w:trPr>
          <w:jc w:val="center"/>
        </w:trPr>
        <w:tc>
          <w:tcPr>
            <w:tcW w:w="817" w:type="dxa"/>
          </w:tcPr>
          <w:p w:rsidR="00E96FA0" w:rsidRPr="002F6A9F" w:rsidRDefault="00E96FA0" w:rsidP="00DA5347">
            <w:pPr>
              <w:pStyle w:val="NormalWeb"/>
              <w:spacing w:before="0" w:beforeAutospacing="0" w:after="0" w:afterAutospacing="0"/>
              <w:jc w:val="both"/>
              <w:rPr>
                <w:rFonts w:ascii="Arial" w:hAnsi="Arial" w:cs="Arial"/>
                <w:lang w:eastAsia="zh-CN"/>
              </w:rPr>
            </w:pPr>
            <w:r w:rsidRPr="002F6A9F">
              <w:rPr>
                <w:rFonts w:ascii="Arial" w:hAnsi="Arial" w:cs="Arial"/>
                <w:lang w:eastAsia="zh-CN"/>
              </w:rPr>
              <w:t>2</w:t>
            </w:r>
          </w:p>
        </w:tc>
        <w:tc>
          <w:tcPr>
            <w:tcW w:w="6673" w:type="dxa"/>
          </w:tcPr>
          <w:p w:rsidR="00E96FA0" w:rsidRPr="002F6A9F" w:rsidRDefault="00E96FA0" w:rsidP="00F11318">
            <w:pPr>
              <w:pStyle w:val="NormalWeb"/>
              <w:spacing w:before="0" w:beforeAutospacing="0" w:after="0" w:afterAutospacing="0"/>
              <w:jc w:val="both"/>
              <w:rPr>
                <w:rFonts w:ascii="Arial" w:hAnsi="Arial" w:cs="Arial"/>
                <w:color w:val="00B050"/>
                <w:lang w:eastAsia="zh-CN"/>
              </w:rPr>
            </w:pPr>
            <w:r w:rsidRPr="002F6A9F">
              <w:rPr>
                <w:rFonts w:ascii="Arial" w:hAnsi="Arial" w:cs="Arial"/>
                <w:lang w:eastAsia="zh-CN"/>
              </w:rPr>
              <w:t xml:space="preserve">Demonstrate your experience of successfully </w:t>
            </w:r>
            <w:r w:rsidR="002F6A9F" w:rsidRPr="002F6A9F">
              <w:rPr>
                <w:rFonts w:ascii="Arial" w:hAnsi="Arial" w:cs="Arial"/>
                <w:lang w:eastAsia="zh-CN"/>
              </w:rPr>
              <w:t xml:space="preserve">delivering </w:t>
            </w:r>
            <w:r w:rsidR="002F6A9F" w:rsidRPr="00C17C70">
              <w:rPr>
                <w:rFonts w:ascii="Arial" w:hAnsi="Arial" w:cs="Arial"/>
                <w:lang w:eastAsia="zh-CN"/>
              </w:rPr>
              <w:t>similar services/</w:t>
            </w:r>
            <w:r w:rsidRPr="00C17C70">
              <w:rPr>
                <w:rFonts w:ascii="Arial" w:hAnsi="Arial" w:cs="Arial"/>
                <w:lang w:eastAsia="zh-CN"/>
              </w:rPr>
              <w:t xml:space="preserve">producing similar </w:t>
            </w:r>
            <w:r w:rsidR="00C17C70">
              <w:rPr>
                <w:rFonts w:ascii="Arial" w:hAnsi="Arial" w:cs="Arial"/>
                <w:lang w:eastAsia="zh-CN"/>
              </w:rPr>
              <w:t xml:space="preserve">evaluation </w:t>
            </w:r>
            <w:r w:rsidR="00F11318" w:rsidRPr="00C17C70">
              <w:rPr>
                <w:rFonts w:ascii="Arial" w:hAnsi="Arial" w:cs="Arial"/>
                <w:lang w:eastAsia="zh-CN"/>
              </w:rPr>
              <w:t>reports</w:t>
            </w:r>
            <w:r w:rsidR="00C17C70">
              <w:rPr>
                <w:rFonts w:ascii="Arial" w:hAnsi="Arial" w:cs="Arial"/>
                <w:lang w:eastAsia="zh-CN"/>
              </w:rPr>
              <w:t xml:space="preserve">.  </w:t>
            </w:r>
            <w:r w:rsidR="002F6A9F" w:rsidRPr="00C17C70">
              <w:rPr>
                <w:rFonts w:ascii="Arial" w:hAnsi="Arial" w:cs="Arial"/>
                <w:lang w:eastAsia="zh-CN"/>
              </w:rPr>
              <w:t>P</w:t>
            </w:r>
            <w:r w:rsidRPr="00C17C70">
              <w:rPr>
                <w:rFonts w:ascii="Arial" w:hAnsi="Arial" w:cs="Arial"/>
                <w:lang w:eastAsia="zh-CN"/>
              </w:rPr>
              <w:t>roviding examples of</w:t>
            </w:r>
            <w:r w:rsidR="00C17C70">
              <w:rPr>
                <w:rFonts w:ascii="Arial" w:hAnsi="Arial" w:cs="Arial"/>
                <w:lang w:eastAsia="zh-CN"/>
              </w:rPr>
              <w:t xml:space="preserve"> two similar coaching projects</w:t>
            </w:r>
            <w:r w:rsidR="002F6A9F" w:rsidRPr="00C17C70">
              <w:rPr>
                <w:rFonts w:ascii="Arial" w:hAnsi="Arial" w:cs="Arial"/>
                <w:lang w:eastAsia="zh-CN"/>
              </w:rPr>
              <w:t>/provide references for these contracts.</w:t>
            </w:r>
          </w:p>
        </w:tc>
        <w:tc>
          <w:tcPr>
            <w:tcW w:w="1525" w:type="dxa"/>
          </w:tcPr>
          <w:p w:rsidR="00E96FA0" w:rsidRPr="002F6A9F" w:rsidRDefault="00F11318" w:rsidP="00DA5347">
            <w:pPr>
              <w:pStyle w:val="NormalWeb"/>
              <w:spacing w:before="0" w:beforeAutospacing="0" w:after="0" w:afterAutospacing="0"/>
              <w:jc w:val="both"/>
              <w:rPr>
                <w:rFonts w:ascii="Arial" w:hAnsi="Arial" w:cs="Arial"/>
                <w:lang w:eastAsia="zh-CN"/>
              </w:rPr>
            </w:pPr>
            <w:r w:rsidRPr="002F6A9F">
              <w:rPr>
                <w:rFonts w:ascii="Arial" w:hAnsi="Arial" w:cs="Arial"/>
                <w:lang w:eastAsia="zh-CN"/>
              </w:rPr>
              <w:t>15</w:t>
            </w:r>
          </w:p>
        </w:tc>
      </w:tr>
      <w:tr w:rsidR="00E96FA0" w:rsidRPr="002F6A9F" w:rsidTr="00D77AF8">
        <w:trPr>
          <w:jc w:val="center"/>
        </w:trPr>
        <w:tc>
          <w:tcPr>
            <w:tcW w:w="817" w:type="dxa"/>
          </w:tcPr>
          <w:p w:rsidR="00E96FA0" w:rsidRPr="002F6A9F" w:rsidRDefault="00E96FA0" w:rsidP="00DA5347">
            <w:pPr>
              <w:pStyle w:val="NormalWeb"/>
              <w:spacing w:before="0" w:beforeAutospacing="0" w:after="0" w:afterAutospacing="0"/>
              <w:jc w:val="both"/>
              <w:rPr>
                <w:rFonts w:ascii="Arial" w:hAnsi="Arial" w:cs="Arial"/>
              </w:rPr>
            </w:pPr>
            <w:r w:rsidRPr="002F6A9F">
              <w:rPr>
                <w:rFonts w:ascii="Arial" w:hAnsi="Arial" w:cs="Arial"/>
              </w:rPr>
              <w:t>3</w:t>
            </w:r>
          </w:p>
        </w:tc>
        <w:tc>
          <w:tcPr>
            <w:tcW w:w="6673" w:type="dxa"/>
          </w:tcPr>
          <w:p w:rsidR="00E96FA0" w:rsidRPr="002F6A9F" w:rsidRDefault="00E96FA0" w:rsidP="00DA5347">
            <w:pPr>
              <w:pStyle w:val="NormalWeb"/>
              <w:spacing w:before="0" w:beforeAutospacing="0" w:after="0" w:afterAutospacing="0"/>
              <w:jc w:val="both"/>
              <w:rPr>
                <w:rFonts w:ascii="Arial" w:hAnsi="Arial" w:cs="Arial"/>
                <w:lang w:eastAsia="zh-CN"/>
              </w:rPr>
            </w:pPr>
            <w:r w:rsidRPr="002F6A9F">
              <w:rPr>
                <w:rFonts w:ascii="Arial" w:hAnsi="Arial" w:cs="Arial"/>
              </w:rPr>
              <w:t xml:space="preserve">Detail </w:t>
            </w:r>
            <w:r w:rsidR="008C1A33">
              <w:rPr>
                <w:rFonts w:ascii="Arial" w:hAnsi="Arial" w:cs="Arial"/>
              </w:rPr>
              <w:t xml:space="preserve">your </w:t>
            </w:r>
            <w:r w:rsidR="00F11318" w:rsidRPr="002F6A9F">
              <w:rPr>
                <w:rFonts w:ascii="Arial" w:hAnsi="Arial" w:cs="Arial"/>
              </w:rPr>
              <w:t xml:space="preserve"> relevant</w:t>
            </w:r>
            <w:r w:rsidRPr="002F6A9F">
              <w:rPr>
                <w:rFonts w:ascii="Arial" w:hAnsi="Arial" w:cs="Arial"/>
              </w:rPr>
              <w:t xml:space="preserve"> experience </w:t>
            </w:r>
            <w:r w:rsidR="008C1A33">
              <w:rPr>
                <w:rFonts w:ascii="Arial" w:hAnsi="Arial" w:cs="Arial"/>
              </w:rPr>
              <w:t xml:space="preserve">or that of your </w:t>
            </w:r>
            <w:r w:rsidRPr="002F6A9F">
              <w:rPr>
                <w:rFonts w:ascii="Arial" w:hAnsi="Arial" w:cs="Arial"/>
              </w:rPr>
              <w:t xml:space="preserve"> proposed delivery team</w:t>
            </w:r>
            <w:r w:rsidR="008C1A33">
              <w:rPr>
                <w:rFonts w:ascii="Arial" w:hAnsi="Arial" w:cs="Arial"/>
              </w:rPr>
              <w:t xml:space="preserve"> (if applicable)</w:t>
            </w:r>
            <w:r w:rsidRPr="002F6A9F">
              <w:rPr>
                <w:rFonts w:ascii="Arial" w:hAnsi="Arial" w:cs="Arial"/>
              </w:rPr>
              <w:t xml:space="preserve"> by providing copies of their CVs.</w:t>
            </w:r>
          </w:p>
        </w:tc>
        <w:tc>
          <w:tcPr>
            <w:tcW w:w="1525" w:type="dxa"/>
          </w:tcPr>
          <w:p w:rsidR="00E96FA0" w:rsidRPr="002F6A9F" w:rsidRDefault="00F11318" w:rsidP="00DA5347">
            <w:pPr>
              <w:pStyle w:val="NormalWeb"/>
              <w:spacing w:before="0" w:beforeAutospacing="0" w:after="0" w:afterAutospacing="0"/>
              <w:jc w:val="both"/>
              <w:rPr>
                <w:rFonts w:ascii="Arial" w:hAnsi="Arial" w:cs="Arial"/>
                <w:lang w:eastAsia="zh-CN"/>
              </w:rPr>
            </w:pPr>
            <w:r w:rsidRPr="002F6A9F">
              <w:rPr>
                <w:rFonts w:ascii="Arial" w:hAnsi="Arial" w:cs="Arial"/>
                <w:lang w:eastAsia="zh-CN"/>
              </w:rPr>
              <w:t>10</w:t>
            </w:r>
          </w:p>
        </w:tc>
      </w:tr>
      <w:tr w:rsidR="00E96FA0" w:rsidRPr="002F6A9F" w:rsidTr="00D77AF8">
        <w:trPr>
          <w:jc w:val="center"/>
        </w:trPr>
        <w:tc>
          <w:tcPr>
            <w:tcW w:w="817" w:type="dxa"/>
          </w:tcPr>
          <w:p w:rsidR="00E96FA0" w:rsidRPr="002F6A9F" w:rsidRDefault="00E96FA0" w:rsidP="00DA5347">
            <w:pPr>
              <w:spacing w:line="240" w:lineRule="auto"/>
              <w:jc w:val="both"/>
              <w:rPr>
                <w:rFonts w:cs="Arial"/>
                <w:szCs w:val="24"/>
              </w:rPr>
            </w:pPr>
            <w:r w:rsidRPr="002F6A9F">
              <w:rPr>
                <w:rFonts w:cs="Arial"/>
                <w:szCs w:val="24"/>
              </w:rPr>
              <w:t>4</w:t>
            </w:r>
          </w:p>
        </w:tc>
        <w:tc>
          <w:tcPr>
            <w:tcW w:w="6673" w:type="dxa"/>
          </w:tcPr>
          <w:p w:rsidR="00E96FA0" w:rsidRPr="002F6A9F" w:rsidRDefault="00C90D06" w:rsidP="00C90D06">
            <w:pPr>
              <w:spacing w:line="240" w:lineRule="auto"/>
              <w:jc w:val="both"/>
              <w:rPr>
                <w:rFonts w:cs="Arial"/>
                <w:szCs w:val="24"/>
              </w:rPr>
            </w:pPr>
            <w:r w:rsidRPr="00C90D06">
              <w:rPr>
                <w:rFonts w:cs="Arial"/>
                <w:b/>
                <w:szCs w:val="24"/>
              </w:rPr>
              <w:t>I</w:t>
            </w:r>
            <w:r w:rsidR="00F11318" w:rsidRPr="00C90D06">
              <w:rPr>
                <w:rFonts w:cs="Arial"/>
                <w:szCs w:val="24"/>
              </w:rPr>
              <w:t xml:space="preserve">dentify the risks to successful delivery and </w:t>
            </w:r>
            <w:r w:rsidRPr="00C90D06">
              <w:rPr>
                <w:rFonts w:cs="Arial"/>
                <w:szCs w:val="24"/>
              </w:rPr>
              <w:t xml:space="preserve">your </w:t>
            </w:r>
            <w:r w:rsidR="00F11318" w:rsidRPr="00C90D06">
              <w:rPr>
                <w:rFonts w:cs="Arial"/>
                <w:szCs w:val="24"/>
              </w:rPr>
              <w:t>plans to mitigate them.</w:t>
            </w:r>
          </w:p>
        </w:tc>
        <w:tc>
          <w:tcPr>
            <w:tcW w:w="1525" w:type="dxa"/>
          </w:tcPr>
          <w:p w:rsidR="00E96FA0" w:rsidRPr="002F6A9F" w:rsidRDefault="00C90D06" w:rsidP="00DA5347">
            <w:pPr>
              <w:pStyle w:val="NormalWeb"/>
              <w:spacing w:before="0" w:beforeAutospacing="0" w:after="0" w:afterAutospacing="0"/>
              <w:jc w:val="both"/>
              <w:rPr>
                <w:rFonts w:ascii="Arial" w:hAnsi="Arial" w:cs="Arial"/>
                <w:lang w:eastAsia="zh-CN"/>
              </w:rPr>
            </w:pPr>
            <w:r>
              <w:rPr>
                <w:rFonts w:ascii="Arial" w:hAnsi="Arial" w:cs="Arial"/>
                <w:lang w:eastAsia="zh-CN"/>
              </w:rPr>
              <w:t>5</w:t>
            </w:r>
          </w:p>
        </w:tc>
      </w:tr>
      <w:tr w:rsidR="00F11318" w:rsidRPr="002F6A9F" w:rsidTr="00F11318">
        <w:trPr>
          <w:trHeight w:val="1427"/>
          <w:jc w:val="center"/>
        </w:trPr>
        <w:tc>
          <w:tcPr>
            <w:tcW w:w="817" w:type="dxa"/>
          </w:tcPr>
          <w:p w:rsidR="00F11318" w:rsidRPr="002F6A9F" w:rsidRDefault="00F11318" w:rsidP="00DA5347">
            <w:pPr>
              <w:spacing w:line="240" w:lineRule="auto"/>
              <w:jc w:val="both"/>
              <w:rPr>
                <w:rFonts w:cs="Arial"/>
                <w:szCs w:val="24"/>
              </w:rPr>
            </w:pPr>
            <w:r w:rsidRPr="002F6A9F">
              <w:rPr>
                <w:rFonts w:cs="Arial"/>
                <w:szCs w:val="24"/>
              </w:rPr>
              <w:t>5</w:t>
            </w:r>
          </w:p>
        </w:tc>
        <w:tc>
          <w:tcPr>
            <w:tcW w:w="6673" w:type="dxa"/>
          </w:tcPr>
          <w:p w:rsidR="00F11318" w:rsidRPr="002F6A9F" w:rsidRDefault="00F11318" w:rsidP="00F11318">
            <w:pPr>
              <w:rPr>
                <w:rFonts w:cs="Arial"/>
                <w:szCs w:val="24"/>
              </w:rPr>
            </w:pPr>
            <w:r w:rsidRPr="002F6A9F">
              <w:rPr>
                <w:rFonts w:cs="Arial"/>
                <w:szCs w:val="24"/>
              </w:rPr>
              <w:t xml:space="preserve"> Demonstrate how you will address the Public Sector Equality Duty of the Equality Act 2010 in planning, delivery and monitoring of the contract.</w:t>
            </w:r>
          </w:p>
          <w:p w:rsidR="00F11318" w:rsidRPr="002F6A9F" w:rsidRDefault="00F11318" w:rsidP="00F11318">
            <w:pPr>
              <w:spacing w:line="240" w:lineRule="auto"/>
              <w:jc w:val="both"/>
              <w:rPr>
                <w:rFonts w:cs="Arial"/>
                <w:b/>
                <w:szCs w:val="24"/>
                <w:highlight w:val="yellow"/>
              </w:rPr>
            </w:pPr>
          </w:p>
        </w:tc>
        <w:tc>
          <w:tcPr>
            <w:tcW w:w="1525" w:type="dxa"/>
          </w:tcPr>
          <w:p w:rsidR="00F11318" w:rsidRPr="002F6A9F" w:rsidRDefault="00C90D06" w:rsidP="00DA5347">
            <w:pPr>
              <w:pStyle w:val="NormalWeb"/>
              <w:spacing w:before="0" w:beforeAutospacing="0" w:after="0" w:afterAutospacing="0"/>
              <w:jc w:val="both"/>
              <w:rPr>
                <w:rFonts w:ascii="Arial" w:hAnsi="Arial" w:cs="Arial"/>
                <w:lang w:eastAsia="zh-CN"/>
              </w:rPr>
            </w:pPr>
            <w:r>
              <w:rPr>
                <w:rFonts w:ascii="Arial" w:hAnsi="Arial" w:cs="Arial"/>
                <w:lang w:eastAsia="zh-CN"/>
              </w:rPr>
              <w:t>5</w:t>
            </w:r>
          </w:p>
        </w:tc>
      </w:tr>
    </w:tbl>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w:t>
      </w:r>
      <w:r w:rsidR="00E96FA0" w:rsidRPr="002F6A9F">
        <w:rPr>
          <w:rFonts w:cs="Arial"/>
          <w:szCs w:val="24"/>
        </w:rPr>
        <w:t xml:space="preserve"> Each criterion will be scored using the methodology in the table below.</w:t>
      </w:r>
    </w:p>
    <w:p w:rsidR="00F11318" w:rsidRPr="002F6A9F" w:rsidRDefault="00F11318"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p>
    <w:tbl>
      <w:tblPr>
        <w:tblW w:w="8931" w:type="dxa"/>
        <w:tblInd w:w="108" w:type="dxa"/>
        <w:tblCellMar>
          <w:left w:w="0" w:type="dxa"/>
          <w:right w:w="0" w:type="dxa"/>
        </w:tblCellMar>
        <w:tblLook w:val="04A0"/>
      </w:tblPr>
      <w:tblGrid>
        <w:gridCol w:w="2241"/>
        <w:gridCol w:w="1701"/>
        <w:gridCol w:w="4989"/>
      </w:tblGrid>
      <w:tr w:rsidR="00C6219C" w:rsidRPr="002F6A9F" w:rsidTr="00096A0D">
        <w:tc>
          <w:tcPr>
            <w:tcW w:w="2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t>0</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Very Poor</w:t>
            </w:r>
          </w:p>
          <w:p w:rsidR="00C6219C" w:rsidRPr="002F6A9F" w:rsidRDefault="00C6219C" w:rsidP="00DA5347">
            <w:pPr>
              <w:spacing w:after="240"/>
              <w:jc w:val="both"/>
              <w:rPr>
                <w:rFonts w:eastAsiaTheme="minorHAnsi" w:cs="Arial"/>
                <w:szCs w:val="24"/>
              </w:rPr>
            </w:pPr>
            <w:r w:rsidRPr="002F6A9F">
              <w:rPr>
                <w:rFonts w:cs="Arial"/>
                <w:szCs w:val="24"/>
              </w:rPr>
              <w:t> </w:t>
            </w:r>
          </w:p>
        </w:tc>
        <w:tc>
          <w:tcPr>
            <w:tcW w:w="49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No response or partial response and poor evidence provided in support of it.  Does not give Arts Council England confidence in the ability of the Bidder to deliver the Contract and/or our requirements are not met in most respects.</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lastRenderedPageBreak/>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Weak</w:t>
            </w:r>
          </w:p>
          <w:p w:rsidR="00C6219C" w:rsidRPr="002F6A9F" w:rsidRDefault="00C6219C" w:rsidP="00DA5347">
            <w:pPr>
              <w:pStyle w:val="Title"/>
              <w:ind w:left="720"/>
              <w:jc w:val="both"/>
              <w:rPr>
                <w:sz w:val="24"/>
                <w:szCs w:val="24"/>
              </w:rPr>
            </w:pPr>
            <w:r w:rsidRPr="002F6A9F">
              <w:rPr>
                <w:color w:val="000000"/>
                <w:sz w:val="24"/>
                <w:szCs w:val="24"/>
              </w:rPr>
              <w:t> </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 xml:space="preserve">Response is supported by a weak standard of evidence in some areas giving rise to concern about the ability of the Bidder to deliver the Contract and/or our requirements are not met in some respects. </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t>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Satisfactory</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Response is satisfactory and supported by a satisfactory standard of evidence. Gives Arts Council England confidence in the ability of the bidder to deliver the contract, meets the requirements in most respects.</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t>3</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Good</w:t>
            </w:r>
          </w:p>
          <w:p w:rsidR="00C6219C" w:rsidRPr="002F6A9F" w:rsidRDefault="00C6219C" w:rsidP="00DA5347">
            <w:pPr>
              <w:pStyle w:val="Title"/>
              <w:ind w:left="720"/>
              <w:jc w:val="both"/>
              <w:rPr>
                <w:sz w:val="24"/>
                <w:szCs w:val="24"/>
              </w:rPr>
            </w:pPr>
            <w:r w:rsidRPr="002F6A9F">
              <w:rPr>
                <w:color w:val="000000"/>
                <w:sz w:val="24"/>
                <w:szCs w:val="24"/>
              </w:rPr>
              <w:t> </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Response is comprehensive and supported by good standard of evidence. Gives Arts Council England a high level confidence in the ability of the Bidder to deliver the contract and meets Arts Council England ’s requirements.</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left="720"/>
              <w:jc w:val="both"/>
              <w:rPr>
                <w:sz w:val="24"/>
                <w:szCs w:val="24"/>
              </w:rPr>
            </w:pPr>
            <w:r w:rsidRPr="002F6A9F">
              <w:rPr>
                <w:bCs/>
                <w:color w:val="000000"/>
                <w:sz w:val="24"/>
                <w:szCs w:val="24"/>
              </w:rPr>
              <w:t>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Very Good</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Response is comprehensive and supported by a very good standard of evidence meeting Arts Council England requirements and may exceed them in some respects. Gives Arts Council England a very good level of confidence in the ability of the Bidder to deliver the contract.</w:t>
            </w:r>
          </w:p>
        </w:tc>
      </w:tr>
      <w:tr w:rsidR="00C6219C" w:rsidRPr="002F6A9F" w:rsidTr="00096A0D">
        <w:tc>
          <w:tcPr>
            <w:tcW w:w="224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ind w:right="290"/>
              <w:jc w:val="both"/>
              <w:rPr>
                <w:sz w:val="24"/>
                <w:szCs w:val="24"/>
              </w:rPr>
            </w:pPr>
            <w:r w:rsidRPr="002F6A9F">
              <w:rPr>
                <w:bCs/>
                <w:color w:val="000000"/>
                <w:sz w:val="24"/>
                <w:szCs w:val="24"/>
              </w:rPr>
              <w:t>            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Exceptional</w:t>
            </w:r>
          </w:p>
          <w:p w:rsidR="00C6219C" w:rsidRPr="002F6A9F" w:rsidRDefault="00C6219C" w:rsidP="00DA5347">
            <w:pPr>
              <w:pStyle w:val="Title"/>
              <w:jc w:val="both"/>
              <w:rPr>
                <w:sz w:val="24"/>
                <w:szCs w:val="24"/>
              </w:rPr>
            </w:pPr>
            <w:r w:rsidRPr="002F6A9F">
              <w:rPr>
                <w:color w:val="000000"/>
                <w:sz w:val="24"/>
                <w:szCs w:val="24"/>
              </w:rPr>
              <w:t> </w:t>
            </w:r>
          </w:p>
        </w:tc>
        <w:tc>
          <w:tcPr>
            <w:tcW w:w="4989" w:type="dxa"/>
            <w:tcBorders>
              <w:top w:val="nil"/>
              <w:left w:val="nil"/>
              <w:bottom w:val="single" w:sz="8" w:space="0" w:color="000000"/>
              <w:right w:val="single" w:sz="8" w:space="0" w:color="000000"/>
            </w:tcBorders>
            <w:tcMar>
              <w:top w:w="0" w:type="dxa"/>
              <w:left w:w="108" w:type="dxa"/>
              <w:bottom w:w="0" w:type="dxa"/>
              <w:right w:w="108" w:type="dxa"/>
            </w:tcMar>
            <w:hideMark/>
          </w:tcPr>
          <w:p w:rsidR="00C6219C" w:rsidRPr="002F6A9F" w:rsidRDefault="00C6219C" w:rsidP="00DA5347">
            <w:pPr>
              <w:pStyle w:val="Title"/>
              <w:jc w:val="both"/>
              <w:rPr>
                <w:sz w:val="24"/>
                <w:szCs w:val="24"/>
              </w:rPr>
            </w:pPr>
            <w:r w:rsidRPr="002F6A9F">
              <w:rPr>
                <w:bCs/>
                <w:color w:val="000000"/>
                <w:sz w:val="24"/>
                <w:szCs w:val="24"/>
              </w:rPr>
              <w:t>Response is very comprehensive and supported by a high standard of evidence. Gives Arts Council England  a very high level of confidence in the ability of the Bidder to del</w:t>
            </w:r>
            <w:r w:rsidR="000A0946">
              <w:rPr>
                <w:bCs/>
                <w:color w:val="000000"/>
                <w:sz w:val="24"/>
                <w:szCs w:val="24"/>
              </w:rPr>
              <w:t xml:space="preserve">iver the contract.  May exceed </w:t>
            </w:r>
            <w:r w:rsidRPr="002F6A9F">
              <w:rPr>
                <w:bCs/>
                <w:color w:val="000000"/>
                <w:sz w:val="24"/>
                <w:szCs w:val="24"/>
              </w:rPr>
              <w:t xml:space="preserve">Arts Council England’s requirements in several respects. </w:t>
            </w:r>
          </w:p>
        </w:tc>
      </w:tr>
    </w:tbl>
    <w:p w:rsidR="00C6219C" w:rsidRPr="002F6A9F" w:rsidRDefault="00C6219C" w:rsidP="00DA5347">
      <w:pPr>
        <w:spacing w:line="240" w:lineRule="auto"/>
        <w:jc w:val="both"/>
        <w:rPr>
          <w:rFonts w:cs="Arial"/>
          <w:szCs w:val="24"/>
        </w:rPr>
      </w:pPr>
    </w:p>
    <w:p w:rsidR="00E96FA0" w:rsidRPr="002F6A9F" w:rsidRDefault="00E96FA0" w:rsidP="00DA5347">
      <w:pPr>
        <w:pStyle w:val="AppNumbers"/>
        <w:numPr>
          <w:ilvl w:val="0"/>
          <w:numId w:val="0"/>
        </w:numPr>
        <w:spacing w:line="360" w:lineRule="auto"/>
        <w:jc w:val="both"/>
      </w:pPr>
    </w:p>
    <w:p w:rsidR="00E96FA0" w:rsidRPr="002F6A9F" w:rsidRDefault="00F11318" w:rsidP="00DA5347">
      <w:pPr>
        <w:pStyle w:val="ListParagraph"/>
        <w:numPr>
          <w:ilvl w:val="0"/>
          <w:numId w:val="30"/>
        </w:numPr>
        <w:spacing w:line="360" w:lineRule="auto"/>
        <w:ind w:left="567" w:hanging="567"/>
        <w:jc w:val="both"/>
        <w:rPr>
          <w:rFonts w:cs="Arial"/>
          <w:b/>
          <w:szCs w:val="24"/>
        </w:rPr>
      </w:pPr>
      <w:r w:rsidRPr="002F6A9F">
        <w:rPr>
          <w:rFonts w:cs="Arial"/>
          <w:b/>
          <w:szCs w:val="24"/>
        </w:rPr>
        <w:t>Price criteria (30</w:t>
      </w:r>
      <w:r w:rsidR="00E96FA0" w:rsidRPr="002F6A9F">
        <w:rPr>
          <w:rFonts w:cs="Arial"/>
          <w:b/>
          <w:szCs w:val="24"/>
        </w:rPr>
        <w:t xml:space="preserve"> marks)</w:t>
      </w:r>
    </w:p>
    <w:p w:rsidR="00E96FA0" w:rsidRPr="002F6A9F" w:rsidRDefault="00E96FA0" w:rsidP="00DA5347">
      <w:pPr>
        <w:pStyle w:val="AppNumbers"/>
        <w:numPr>
          <w:ilvl w:val="0"/>
          <w:numId w:val="0"/>
        </w:numPr>
        <w:spacing w:line="360" w:lineRule="auto"/>
        <w:ind w:left="720"/>
        <w:jc w:val="both"/>
      </w:pPr>
    </w:p>
    <w:p w:rsidR="00E96FA0" w:rsidRPr="002F6A9F" w:rsidRDefault="00F11318" w:rsidP="00DA5347">
      <w:pPr>
        <w:spacing w:line="240" w:lineRule="auto"/>
        <w:jc w:val="both"/>
        <w:rPr>
          <w:rFonts w:cs="Arial"/>
          <w:szCs w:val="24"/>
        </w:rPr>
      </w:pPr>
      <w:r w:rsidRPr="002F6A9F">
        <w:rPr>
          <w:rFonts w:cs="Arial"/>
          <w:szCs w:val="24"/>
        </w:rPr>
        <w:t>30</w:t>
      </w:r>
      <w:r w:rsidR="00E96FA0" w:rsidRPr="002F6A9F">
        <w:rPr>
          <w:rFonts w:cs="Arial"/>
          <w:szCs w:val="24"/>
        </w:rPr>
        <w:t xml:space="preserve"> marks will be awarded to the lowest priced bid and the remaining bidders will be allocated scores based on their deviation from this figure. Your fixed and firm total costs figure including VAT and expenses will be used to score this question.</w:t>
      </w:r>
    </w:p>
    <w:p w:rsidR="00E96FA0" w:rsidRPr="002F6A9F" w:rsidRDefault="00E96FA0" w:rsidP="00DA5347">
      <w:pPr>
        <w:spacing w:line="240" w:lineRule="auto"/>
        <w:ind w:left="360"/>
        <w:jc w:val="both"/>
        <w:rPr>
          <w:rFonts w:cs="Arial"/>
          <w:szCs w:val="24"/>
        </w:rPr>
      </w:pPr>
    </w:p>
    <w:p w:rsidR="00E96FA0" w:rsidRPr="002F6A9F" w:rsidRDefault="00E96FA0" w:rsidP="00DA5347">
      <w:pPr>
        <w:spacing w:line="240" w:lineRule="auto"/>
        <w:jc w:val="both"/>
        <w:rPr>
          <w:rFonts w:cs="Arial"/>
          <w:szCs w:val="24"/>
        </w:rPr>
      </w:pPr>
      <w:r w:rsidRPr="002F6A9F">
        <w:rPr>
          <w:rFonts w:cs="Arial"/>
          <w:szCs w:val="24"/>
        </w:rPr>
        <w:t xml:space="preserve">For example, if the lowest price is £100 and the second lowest price is £108 then </w:t>
      </w:r>
      <w:r w:rsidR="002F6A9F" w:rsidRPr="002F6A9F">
        <w:rPr>
          <w:rFonts w:cs="Arial"/>
          <w:szCs w:val="24"/>
        </w:rPr>
        <w:t>the lowest priced bidder gets 30</w:t>
      </w:r>
      <w:r w:rsidRPr="002F6A9F">
        <w:rPr>
          <w:rFonts w:cs="Arial"/>
          <w:szCs w:val="24"/>
        </w:rPr>
        <w:t>% (full marks) for price and the second placed bidder</w:t>
      </w:r>
      <w:r w:rsidR="002F6A9F" w:rsidRPr="002F6A9F">
        <w:rPr>
          <w:rFonts w:cs="Arial"/>
          <w:szCs w:val="24"/>
        </w:rPr>
        <w:t xml:space="preserve"> gets 27.6% and so on. (8/100 x 30</w:t>
      </w:r>
      <w:r w:rsidRPr="002F6A9F">
        <w:rPr>
          <w:rFonts w:cs="Arial"/>
          <w:szCs w:val="24"/>
        </w:rPr>
        <w:t xml:space="preserve"> = 2</w:t>
      </w:r>
      <w:r w:rsidR="002F6A9F" w:rsidRPr="002F6A9F">
        <w:rPr>
          <w:rFonts w:cs="Arial"/>
          <w:szCs w:val="24"/>
        </w:rPr>
        <w:t>.4 marks; 30 – 2.4 = 27.6</w:t>
      </w:r>
      <w:r w:rsidRPr="002F6A9F">
        <w:rPr>
          <w:rFonts w:cs="Arial"/>
          <w:szCs w:val="24"/>
        </w:rPr>
        <w:t xml:space="preserve"> marks)</w:t>
      </w:r>
    </w:p>
    <w:p w:rsidR="00E96FA0" w:rsidRPr="002F6A9F" w:rsidRDefault="00E96FA0" w:rsidP="00DA5347">
      <w:pPr>
        <w:spacing w:line="240" w:lineRule="auto"/>
        <w:jc w:val="both"/>
        <w:rPr>
          <w:rFonts w:cs="Arial"/>
          <w:szCs w:val="24"/>
        </w:rPr>
      </w:pPr>
    </w:p>
    <w:p w:rsidR="00E96FA0" w:rsidRPr="002F6A9F" w:rsidRDefault="00E96FA0" w:rsidP="00DA5347">
      <w:pPr>
        <w:spacing w:line="240" w:lineRule="auto"/>
        <w:jc w:val="both"/>
        <w:rPr>
          <w:rFonts w:cs="Arial"/>
          <w:b/>
          <w:szCs w:val="24"/>
        </w:rPr>
      </w:pPr>
      <w:r w:rsidRPr="002F6A9F">
        <w:rPr>
          <w:rFonts w:cs="Arial"/>
          <w:b/>
          <w:szCs w:val="24"/>
        </w:rPr>
        <w:t>The bidder with the highest score when the quality and price marks are added up will be the preferred bidder.</w:t>
      </w:r>
    </w:p>
    <w:p w:rsidR="00141DA1" w:rsidRPr="00A4790E" w:rsidRDefault="00141DA1" w:rsidP="00141DA1">
      <w:pPr>
        <w:pStyle w:val="Heading"/>
        <w:rPr>
          <w:rFonts w:cs="Arial"/>
          <w:b/>
          <w:bCs/>
          <w:szCs w:val="22"/>
          <w:u w:val="single"/>
        </w:rPr>
      </w:pPr>
      <w:r w:rsidRPr="00A4790E">
        <w:rPr>
          <w:rFonts w:cs="Arial"/>
          <w:b/>
          <w:bCs/>
          <w:szCs w:val="22"/>
          <w:u w:val="single"/>
        </w:rPr>
        <w:t xml:space="preserve">Schedule of Charges  </w:t>
      </w:r>
    </w:p>
    <w:p w:rsidR="00141DA1" w:rsidRPr="00A4790E" w:rsidRDefault="00141DA1" w:rsidP="00141DA1">
      <w:pPr>
        <w:pStyle w:val="Header"/>
        <w:rPr>
          <w:szCs w:val="22"/>
        </w:rPr>
      </w:pPr>
      <w:r w:rsidRPr="00A4790E">
        <w:rPr>
          <w:szCs w:val="22"/>
        </w:rPr>
        <w:lastRenderedPageBreak/>
        <w:t xml:space="preserve">VAT is chargeable on the services to be provided and this will be taken into account in the overall cost of this procurement contract.  </w:t>
      </w:r>
    </w:p>
    <w:p w:rsidR="00141DA1" w:rsidRPr="00A4790E" w:rsidRDefault="00141DA1" w:rsidP="00141DA1">
      <w:pPr>
        <w:pStyle w:val="StyleArial11ptJustified"/>
        <w:rPr>
          <w:color w:val="000000"/>
          <w:highlight w:val="yellow"/>
        </w:rPr>
      </w:pPr>
    </w:p>
    <w:p w:rsidR="00141DA1" w:rsidRDefault="00141DA1" w:rsidP="00141DA1">
      <w:pPr>
        <w:tabs>
          <w:tab w:val="left" w:pos="-720"/>
        </w:tabs>
        <w:suppressAutoHyphens/>
        <w:jc w:val="both"/>
      </w:pPr>
      <w:r w:rsidRPr="00A4790E">
        <w:t xml:space="preserve">Bidders shall complete the schedule of charges </w:t>
      </w:r>
      <w:r>
        <w:t>T</w:t>
      </w:r>
      <w:r w:rsidRPr="00A4790E">
        <w:t>able</w:t>
      </w:r>
      <w:r>
        <w:t xml:space="preserve"> </w:t>
      </w:r>
      <w:r w:rsidRPr="00A4790E">
        <w:t>A below estimating the number of days and travel and subsistence costs associated with their bid. The total fixed price will be inclusive of VAT and inclusive of expenses and all costs to be incurred.</w:t>
      </w:r>
      <w:r>
        <w:t xml:space="preserve">  </w:t>
      </w:r>
    </w:p>
    <w:p w:rsidR="00141DA1" w:rsidRDefault="00141DA1" w:rsidP="00141DA1">
      <w:pPr>
        <w:tabs>
          <w:tab w:val="left" w:pos="-720"/>
        </w:tabs>
        <w:suppressAutoHyphens/>
        <w:jc w:val="both"/>
        <w:rPr>
          <w:b/>
          <w:color w:val="00000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7"/>
        <w:gridCol w:w="1633"/>
        <w:gridCol w:w="426"/>
        <w:gridCol w:w="1275"/>
        <w:gridCol w:w="1560"/>
        <w:gridCol w:w="1275"/>
        <w:gridCol w:w="993"/>
        <w:gridCol w:w="1134"/>
      </w:tblGrid>
      <w:tr w:rsidR="00141DA1" w:rsidRPr="00601B85" w:rsidTr="00141DA1">
        <w:tc>
          <w:tcPr>
            <w:tcW w:w="1877" w:type="dxa"/>
            <w:tcBorders>
              <w:top w:val="nil"/>
              <w:left w:val="nil"/>
              <w:bottom w:val="nil"/>
              <w:right w:val="nil"/>
            </w:tcBorders>
          </w:tcPr>
          <w:p w:rsidR="00141DA1" w:rsidRPr="00D344B6" w:rsidRDefault="00141DA1" w:rsidP="00141DA1">
            <w:pPr>
              <w:pStyle w:val="Header"/>
              <w:rPr>
                <w:b/>
                <w:color w:val="000000"/>
                <w:sz w:val="20"/>
              </w:rPr>
            </w:pPr>
          </w:p>
        </w:tc>
        <w:tc>
          <w:tcPr>
            <w:tcW w:w="2059" w:type="dxa"/>
            <w:gridSpan w:val="2"/>
            <w:tcBorders>
              <w:top w:val="nil"/>
              <w:left w:val="nil"/>
              <w:bottom w:val="nil"/>
            </w:tcBorders>
          </w:tcPr>
          <w:p w:rsidR="00141DA1" w:rsidRPr="00601B85" w:rsidRDefault="00141DA1" w:rsidP="00141DA1">
            <w:pPr>
              <w:pStyle w:val="Header"/>
              <w:jc w:val="center"/>
              <w:rPr>
                <w:b/>
                <w:color w:val="000000"/>
                <w:sz w:val="20"/>
              </w:rPr>
            </w:pPr>
          </w:p>
        </w:tc>
        <w:tc>
          <w:tcPr>
            <w:tcW w:w="4110" w:type="dxa"/>
            <w:gridSpan w:val="3"/>
            <w:shd w:val="clear" w:color="auto" w:fill="F2F2F2"/>
          </w:tcPr>
          <w:p w:rsidR="00141DA1" w:rsidRPr="00601B85" w:rsidRDefault="00141DA1" w:rsidP="00141DA1">
            <w:pPr>
              <w:pStyle w:val="Header"/>
              <w:rPr>
                <w:b/>
                <w:color w:val="000000"/>
                <w:sz w:val="20"/>
              </w:rPr>
            </w:pPr>
            <w:r w:rsidRPr="00601B85">
              <w:rPr>
                <w:b/>
                <w:color w:val="000000"/>
                <w:sz w:val="20"/>
              </w:rPr>
              <w:t>Role Description and Day Rate</w:t>
            </w:r>
          </w:p>
        </w:tc>
        <w:tc>
          <w:tcPr>
            <w:tcW w:w="993" w:type="dxa"/>
            <w:vMerge w:val="restart"/>
            <w:shd w:val="clear" w:color="auto" w:fill="F2F2F2"/>
          </w:tcPr>
          <w:p w:rsidR="00141DA1" w:rsidRPr="00601B85" w:rsidRDefault="00141DA1" w:rsidP="00141DA1">
            <w:pPr>
              <w:pStyle w:val="Header"/>
              <w:rPr>
                <w:b/>
                <w:color w:val="000000"/>
                <w:sz w:val="20"/>
              </w:rPr>
            </w:pPr>
            <w:r w:rsidRPr="00601B85">
              <w:rPr>
                <w:b/>
                <w:color w:val="000000"/>
                <w:sz w:val="20"/>
              </w:rPr>
              <w:t>Total Days</w:t>
            </w:r>
          </w:p>
        </w:tc>
        <w:tc>
          <w:tcPr>
            <w:tcW w:w="1134" w:type="dxa"/>
            <w:vMerge w:val="restart"/>
            <w:shd w:val="clear" w:color="auto" w:fill="F2F2F2"/>
          </w:tcPr>
          <w:p w:rsidR="00141DA1" w:rsidRPr="00601B85" w:rsidRDefault="00141DA1" w:rsidP="00141DA1">
            <w:pPr>
              <w:pStyle w:val="Header"/>
              <w:jc w:val="center"/>
              <w:rPr>
                <w:b/>
                <w:color w:val="000000"/>
                <w:sz w:val="20"/>
              </w:rPr>
            </w:pPr>
            <w:r>
              <w:rPr>
                <w:b/>
                <w:color w:val="000000"/>
                <w:sz w:val="20"/>
              </w:rPr>
              <w:t xml:space="preserve">Total Firm and Fixed Price shall not exceed </w:t>
            </w:r>
            <w:r w:rsidRPr="00601B85">
              <w:rPr>
                <w:b/>
                <w:color w:val="000000"/>
                <w:sz w:val="20"/>
              </w:rPr>
              <w:t>(£)</w:t>
            </w:r>
          </w:p>
        </w:tc>
      </w:tr>
      <w:tr w:rsidR="00141DA1" w:rsidRPr="00601B85" w:rsidTr="00141DA1">
        <w:tc>
          <w:tcPr>
            <w:tcW w:w="3936" w:type="dxa"/>
            <w:gridSpan w:val="3"/>
            <w:tcBorders>
              <w:top w:val="nil"/>
              <w:left w:val="nil"/>
              <w:bottom w:val="single" w:sz="8" w:space="0" w:color="000000"/>
            </w:tcBorders>
          </w:tcPr>
          <w:p w:rsidR="00141DA1" w:rsidRPr="00601B85" w:rsidRDefault="00141DA1" w:rsidP="00141DA1">
            <w:pPr>
              <w:pStyle w:val="Header"/>
              <w:rPr>
                <w:b/>
                <w:color w:val="000000"/>
                <w:sz w:val="20"/>
              </w:rPr>
            </w:pPr>
            <w:r>
              <w:rPr>
                <w:b/>
                <w:color w:val="000000"/>
                <w:sz w:val="20"/>
              </w:rPr>
              <w:t>TABLE A:</w:t>
            </w:r>
          </w:p>
        </w:tc>
        <w:tc>
          <w:tcPr>
            <w:tcW w:w="1275" w:type="dxa"/>
            <w:tcBorders>
              <w:bottom w:val="single" w:sz="8" w:space="0" w:color="000000"/>
            </w:tcBorders>
            <w:shd w:val="clear" w:color="auto" w:fill="F2F2F2"/>
          </w:tcPr>
          <w:p w:rsidR="00141DA1" w:rsidRPr="00601B85" w:rsidRDefault="00141DA1" w:rsidP="00141DA1">
            <w:pPr>
              <w:pStyle w:val="Header"/>
              <w:rPr>
                <w:b/>
                <w:color w:val="000000"/>
                <w:sz w:val="20"/>
              </w:rPr>
            </w:pPr>
            <w:r w:rsidRPr="00601B85">
              <w:rPr>
                <w:b/>
                <w:color w:val="000000"/>
                <w:sz w:val="20"/>
              </w:rPr>
              <w:t>e.g. Project Manager/ Director</w:t>
            </w:r>
          </w:p>
        </w:tc>
        <w:tc>
          <w:tcPr>
            <w:tcW w:w="1560" w:type="dxa"/>
            <w:tcBorders>
              <w:bottom w:val="single" w:sz="8" w:space="0" w:color="000000"/>
            </w:tcBorders>
            <w:shd w:val="clear" w:color="auto" w:fill="F2F2F2"/>
          </w:tcPr>
          <w:p w:rsidR="00141DA1" w:rsidRDefault="00141DA1" w:rsidP="00141DA1">
            <w:pPr>
              <w:pStyle w:val="Header"/>
              <w:rPr>
                <w:b/>
                <w:color w:val="000000"/>
                <w:sz w:val="20"/>
              </w:rPr>
            </w:pPr>
            <w:r w:rsidRPr="00601B85">
              <w:rPr>
                <w:b/>
                <w:color w:val="000000"/>
                <w:sz w:val="20"/>
              </w:rPr>
              <w:t>e.g. Research</w:t>
            </w:r>
            <w:r>
              <w:rPr>
                <w:b/>
                <w:color w:val="000000"/>
                <w:sz w:val="20"/>
              </w:rPr>
              <w:t>er</w:t>
            </w:r>
          </w:p>
          <w:p w:rsidR="00141DA1" w:rsidRPr="00601B85" w:rsidRDefault="00141DA1" w:rsidP="00141DA1">
            <w:pPr>
              <w:pStyle w:val="Header"/>
              <w:rPr>
                <w:b/>
                <w:color w:val="000000"/>
                <w:sz w:val="20"/>
              </w:rPr>
            </w:pPr>
          </w:p>
        </w:tc>
        <w:tc>
          <w:tcPr>
            <w:tcW w:w="1275" w:type="dxa"/>
            <w:tcBorders>
              <w:bottom w:val="single" w:sz="8" w:space="0" w:color="000000"/>
            </w:tcBorders>
            <w:shd w:val="clear" w:color="auto" w:fill="F2F2F2"/>
          </w:tcPr>
          <w:p w:rsidR="00141DA1" w:rsidRDefault="00141DA1" w:rsidP="00141DA1">
            <w:pPr>
              <w:pStyle w:val="Header"/>
              <w:rPr>
                <w:b/>
                <w:color w:val="000000"/>
                <w:sz w:val="18"/>
                <w:szCs w:val="18"/>
              </w:rPr>
            </w:pPr>
            <w:r>
              <w:rPr>
                <w:b/>
                <w:color w:val="000000"/>
                <w:sz w:val="18"/>
                <w:szCs w:val="18"/>
              </w:rPr>
              <w:t>Other</w:t>
            </w:r>
          </w:p>
          <w:p w:rsidR="00141DA1" w:rsidRPr="00601B85" w:rsidRDefault="00141DA1" w:rsidP="00141DA1">
            <w:pPr>
              <w:pStyle w:val="Header"/>
              <w:rPr>
                <w:b/>
                <w:color w:val="000000"/>
                <w:sz w:val="20"/>
              </w:rPr>
            </w:pPr>
          </w:p>
        </w:tc>
        <w:tc>
          <w:tcPr>
            <w:tcW w:w="993" w:type="dxa"/>
            <w:vMerge/>
            <w:tcBorders>
              <w:bottom w:val="single" w:sz="8" w:space="0" w:color="000000"/>
            </w:tcBorders>
            <w:shd w:val="clear" w:color="auto" w:fill="F2F2F2"/>
          </w:tcPr>
          <w:p w:rsidR="00141DA1" w:rsidRPr="00601B85" w:rsidRDefault="00141DA1" w:rsidP="00141DA1">
            <w:pPr>
              <w:pStyle w:val="Header"/>
              <w:rPr>
                <w:b/>
                <w:color w:val="000000"/>
                <w:sz w:val="20"/>
              </w:rPr>
            </w:pPr>
          </w:p>
        </w:tc>
        <w:tc>
          <w:tcPr>
            <w:tcW w:w="1134" w:type="dxa"/>
            <w:vMerge/>
            <w:tcBorders>
              <w:bottom w:val="single" w:sz="8" w:space="0" w:color="000000"/>
            </w:tcBorders>
            <w:shd w:val="clear" w:color="auto" w:fill="F2F2F2"/>
          </w:tcPr>
          <w:p w:rsidR="00141DA1" w:rsidRPr="00601B85" w:rsidRDefault="00141DA1" w:rsidP="00141DA1">
            <w:pPr>
              <w:pStyle w:val="Header"/>
              <w:rPr>
                <w:b/>
                <w:color w:val="000000"/>
                <w:sz w:val="20"/>
              </w:rPr>
            </w:pPr>
          </w:p>
        </w:tc>
      </w:tr>
      <w:tr w:rsidR="00141DA1" w:rsidRPr="00601B85" w:rsidTr="00141DA1">
        <w:tc>
          <w:tcPr>
            <w:tcW w:w="3936" w:type="dxa"/>
            <w:gridSpan w:val="3"/>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i/>
                <w:color w:val="000000"/>
                <w:sz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i/>
                <w:color w:val="000000"/>
                <w:sz w:val="20"/>
              </w:rPr>
            </w:pPr>
            <w:r w:rsidRPr="00601B85">
              <w:rPr>
                <w:b/>
                <w:i/>
                <w:color w:val="000000"/>
                <w:sz w:val="20"/>
              </w:rPr>
              <w:t>e.g. £500</w:t>
            </w:r>
          </w:p>
        </w:tc>
        <w:tc>
          <w:tcPr>
            <w:tcW w:w="1560"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color w:val="000000"/>
                <w:sz w:val="20"/>
              </w:rPr>
            </w:pPr>
            <w:r w:rsidRPr="00601B85">
              <w:rPr>
                <w:b/>
                <w:color w:val="000000"/>
                <w:sz w:val="20"/>
              </w:rPr>
              <w:t>e.g. £300</w:t>
            </w: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color w:val="000000"/>
                <w:sz w:val="20"/>
              </w:rPr>
            </w:pPr>
            <w:r w:rsidRPr="00601B85">
              <w:rPr>
                <w:b/>
                <w:color w:val="000000"/>
                <w:sz w:val="20"/>
              </w:rPr>
              <w:t>e.g. £200</w:t>
            </w:r>
          </w:p>
        </w:tc>
        <w:tc>
          <w:tcPr>
            <w:tcW w:w="993"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color w:val="000000"/>
                <w:sz w:val="20"/>
              </w:rPr>
            </w:pPr>
          </w:p>
        </w:tc>
        <w:tc>
          <w:tcPr>
            <w:tcW w:w="1134" w:type="dxa"/>
            <w:tcBorders>
              <w:top w:val="single" w:sz="8" w:space="0" w:color="000000"/>
              <w:left w:val="single" w:sz="8" w:space="0" w:color="000000"/>
              <w:bottom w:val="single" w:sz="8" w:space="0" w:color="000000"/>
              <w:right w:val="single" w:sz="8" w:space="0" w:color="000000"/>
            </w:tcBorders>
            <w:shd w:val="clear" w:color="auto" w:fill="F2F2F2"/>
          </w:tcPr>
          <w:p w:rsidR="00141DA1" w:rsidRPr="00601B85" w:rsidRDefault="00141DA1" w:rsidP="00141DA1">
            <w:pPr>
              <w:pStyle w:val="Header"/>
              <w:rPr>
                <w:b/>
                <w:color w:val="000000"/>
                <w:sz w:val="20"/>
              </w:rPr>
            </w:pPr>
          </w:p>
        </w:tc>
      </w:tr>
      <w:tr w:rsidR="00141DA1" w:rsidRPr="00601B85" w:rsidTr="00141DA1">
        <w:tc>
          <w:tcPr>
            <w:tcW w:w="3510" w:type="dxa"/>
            <w:gridSpan w:val="2"/>
            <w:tcBorders>
              <w:top w:val="single" w:sz="8" w:space="0" w:color="000000"/>
              <w:bottom w:val="single" w:sz="4" w:space="0" w:color="000000"/>
            </w:tcBorders>
            <w:shd w:val="clear" w:color="auto" w:fill="F2F2F2"/>
          </w:tcPr>
          <w:p w:rsidR="00141DA1" w:rsidRPr="00601B85" w:rsidRDefault="00141DA1" w:rsidP="00141DA1">
            <w:pPr>
              <w:pStyle w:val="Header"/>
              <w:rPr>
                <w:b/>
                <w:color w:val="000000"/>
                <w:sz w:val="20"/>
              </w:rPr>
            </w:pPr>
          </w:p>
        </w:tc>
        <w:tc>
          <w:tcPr>
            <w:tcW w:w="426" w:type="dxa"/>
            <w:tcBorders>
              <w:top w:val="single" w:sz="8" w:space="0" w:color="000000"/>
              <w:bottom w:val="single" w:sz="4" w:space="0" w:color="000000"/>
            </w:tcBorders>
            <w:shd w:val="clear" w:color="auto" w:fill="F2F2F2"/>
          </w:tcPr>
          <w:p w:rsidR="00141DA1" w:rsidRPr="00601B85" w:rsidRDefault="00141DA1" w:rsidP="00141DA1">
            <w:pPr>
              <w:pStyle w:val="Header"/>
              <w:rPr>
                <w:b/>
                <w:i/>
                <w:color w:val="000000"/>
                <w:sz w:val="20"/>
              </w:rPr>
            </w:pPr>
          </w:p>
        </w:tc>
        <w:tc>
          <w:tcPr>
            <w:tcW w:w="4110" w:type="dxa"/>
            <w:gridSpan w:val="3"/>
            <w:tcBorders>
              <w:top w:val="single" w:sz="8" w:space="0" w:color="000000"/>
              <w:bottom w:val="single" w:sz="4" w:space="0" w:color="000000"/>
            </w:tcBorders>
            <w:shd w:val="clear" w:color="auto" w:fill="F2F2F2"/>
          </w:tcPr>
          <w:p w:rsidR="00141DA1" w:rsidRPr="00601B85" w:rsidRDefault="00141DA1" w:rsidP="00141DA1">
            <w:pPr>
              <w:pStyle w:val="Header"/>
              <w:rPr>
                <w:b/>
                <w:color w:val="000000"/>
                <w:sz w:val="20"/>
              </w:rPr>
            </w:pPr>
            <w:r w:rsidRPr="00601B85">
              <w:rPr>
                <w:b/>
                <w:i/>
                <w:color w:val="000000"/>
                <w:sz w:val="20"/>
              </w:rPr>
              <w:t>Quantity</w:t>
            </w:r>
          </w:p>
        </w:tc>
        <w:tc>
          <w:tcPr>
            <w:tcW w:w="993" w:type="dxa"/>
            <w:tcBorders>
              <w:top w:val="single" w:sz="8" w:space="0" w:color="000000"/>
              <w:bottom w:val="single" w:sz="4" w:space="0" w:color="000000"/>
            </w:tcBorders>
            <w:shd w:val="clear" w:color="auto" w:fill="F2F2F2"/>
          </w:tcPr>
          <w:p w:rsidR="00141DA1" w:rsidRPr="00601B85" w:rsidRDefault="00141DA1" w:rsidP="00141DA1">
            <w:pPr>
              <w:pStyle w:val="Header"/>
              <w:rPr>
                <w:b/>
                <w:color w:val="000000"/>
                <w:sz w:val="20"/>
              </w:rPr>
            </w:pPr>
          </w:p>
        </w:tc>
        <w:tc>
          <w:tcPr>
            <w:tcW w:w="1134" w:type="dxa"/>
            <w:tcBorders>
              <w:top w:val="single" w:sz="8" w:space="0" w:color="000000"/>
              <w:bottom w:val="single" w:sz="4" w:space="0" w:color="000000"/>
            </w:tcBorders>
            <w:shd w:val="clear" w:color="auto" w:fill="F2F2F2"/>
          </w:tcPr>
          <w:p w:rsidR="00141DA1" w:rsidRPr="00601B85" w:rsidRDefault="00141DA1" w:rsidP="00141DA1">
            <w:pPr>
              <w:pStyle w:val="Header"/>
              <w:rPr>
                <w:b/>
                <w:color w:val="000000"/>
                <w:sz w:val="20"/>
              </w:rPr>
            </w:pPr>
          </w:p>
        </w:tc>
      </w:tr>
      <w:tr w:rsidR="00141DA1" w:rsidRPr="00601B85" w:rsidTr="00141DA1">
        <w:tc>
          <w:tcPr>
            <w:tcW w:w="3510" w:type="dxa"/>
            <w:gridSpan w:val="2"/>
            <w:shd w:val="clear" w:color="auto" w:fill="F2F2F2"/>
          </w:tcPr>
          <w:p w:rsidR="00141DA1" w:rsidRPr="00601B85" w:rsidRDefault="00141DA1" w:rsidP="00141DA1">
            <w:pPr>
              <w:pStyle w:val="Header"/>
              <w:rPr>
                <w:color w:val="000000"/>
                <w:sz w:val="20"/>
              </w:rPr>
            </w:pPr>
            <w:r>
              <w:rPr>
                <w:color w:val="000000"/>
                <w:sz w:val="20"/>
              </w:rPr>
              <w:t>Pre contract set up meeting</w:t>
            </w:r>
          </w:p>
        </w:tc>
        <w:tc>
          <w:tcPr>
            <w:tcW w:w="426" w:type="dxa"/>
            <w:shd w:val="clear" w:color="auto" w:fill="F2F2F2"/>
          </w:tcPr>
          <w:p w:rsidR="00141DA1" w:rsidRPr="00601B85" w:rsidRDefault="00141DA1" w:rsidP="00141DA1">
            <w:pPr>
              <w:pStyle w:val="Header"/>
              <w:rPr>
                <w:i/>
                <w:color w:val="000000"/>
                <w:sz w:val="20"/>
              </w:rPr>
            </w:pPr>
          </w:p>
        </w:tc>
        <w:tc>
          <w:tcPr>
            <w:tcW w:w="1275" w:type="dxa"/>
            <w:shd w:val="clear" w:color="auto" w:fill="F2F2F2"/>
          </w:tcPr>
          <w:p w:rsidR="00141DA1" w:rsidRPr="00601B85" w:rsidRDefault="00141DA1" w:rsidP="00141DA1">
            <w:pPr>
              <w:pStyle w:val="Header"/>
              <w:rPr>
                <w:i/>
                <w:color w:val="000000"/>
                <w:sz w:val="20"/>
              </w:rPr>
            </w:pPr>
            <w:r w:rsidRPr="00601B85">
              <w:rPr>
                <w:i/>
                <w:color w:val="000000"/>
                <w:sz w:val="20"/>
              </w:rPr>
              <w:t>e.g. 0.5</w:t>
            </w:r>
          </w:p>
        </w:tc>
        <w:tc>
          <w:tcPr>
            <w:tcW w:w="1560" w:type="dxa"/>
            <w:shd w:val="clear" w:color="auto" w:fill="F2F2F2"/>
          </w:tcPr>
          <w:p w:rsidR="00141DA1" w:rsidRPr="00601B85" w:rsidRDefault="00141DA1" w:rsidP="00141DA1">
            <w:pPr>
              <w:pStyle w:val="Header"/>
              <w:rPr>
                <w:i/>
                <w:color w:val="000000"/>
                <w:sz w:val="20"/>
              </w:rPr>
            </w:pPr>
            <w:r w:rsidRPr="00601B85">
              <w:rPr>
                <w:i/>
                <w:color w:val="000000"/>
                <w:sz w:val="20"/>
              </w:rPr>
              <w:t>1</w:t>
            </w:r>
          </w:p>
        </w:tc>
        <w:tc>
          <w:tcPr>
            <w:tcW w:w="1275" w:type="dxa"/>
            <w:shd w:val="clear" w:color="auto" w:fill="F2F2F2"/>
          </w:tcPr>
          <w:p w:rsidR="00141DA1" w:rsidRPr="00601B85" w:rsidRDefault="00141DA1" w:rsidP="00141DA1">
            <w:pPr>
              <w:pStyle w:val="Header"/>
              <w:rPr>
                <w:i/>
                <w:color w:val="000000"/>
                <w:sz w:val="20"/>
              </w:rPr>
            </w:pPr>
            <w:r w:rsidRPr="00601B85">
              <w:rPr>
                <w:i/>
                <w:color w:val="000000"/>
                <w:sz w:val="20"/>
              </w:rPr>
              <w:t>1.5</w:t>
            </w:r>
          </w:p>
        </w:tc>
        <w:tc>
          <w:tcPr>
            <w:tcW w:w="993" w:type="dxa"/>
            <w:shd w:val="clear" w:color="auto" w:fill="F2F2F2"/>
          </w:tcPr>
          <w:p w:rsidR="00141DA1" w:rsidRPr="00601B85" w:rsidRDefault="00141DA1" w:rsidP="00141DA1">
            <w:pPr>
              <w:pStyle w:val="Header"/>
              <w:rPr>
                <w:i/>
                <w:color w:val="000000"/>
                <w:sz w:val="20"/>
              </w:rPr>
            </w:pPr>
            <w:r w:rsidRPr="00601B85">
              <w:rPr>
                <w:i/>
                <w:color w:val="000000"/>
                <w:sz w:val="20"/>
              </w:rPr>
              <w:t>3</w:t>
            </w:r>
          </w:p>
        </w:tc>
        <w:tc>
          <w:tcPr>
            <w:tcW w:w="1134" w:type="dxa"/>
            <w:shd w:val="clear" w:color="auto" w:fill="F2F2F2"/>
          </w:tcPr>
          <w:p w:rsidR="00141DA1" w:rsidRPr="00601B85" w:rsidRDefault="00141DA1" w:rsidP="00141DA1">
            <w:pPr>
              <w:pStyle w:val="Header"/>
              <w:rPr>
                <w:i/>
                <w:color w:val="000000"/>
                <w:sz w:val="20"/>
              </w:rPr>
            </w:pPr>
            <w:r w:rsidRPr="00601B85">
              <w:rPr>
                <w:i/>
                <w:color w:val="000000"/>
                <w:sz w:val="20"/>
              </w:rPr>
              <w:t>850</w:t>
            </w:r>
          </w:p>
        </w:tc>
      </w:tr>
      <w:tr w:rsidR="00141DA1" w:rsidRPr="00601B85" w:rsidTr="00141DA1">
        <w:tc>
          <w:tcPr>
            <w:tcW w:w="3510" w:type="dxa"/>
            <w:gridSpan w:val="2"/>
            <w:tcBorders>
              <w:bottom w:val="single" w:sz="4" w:space="0" w:color="000000"/>
            </w:tcBorders>
            <w:shd w:val="clear" w:color="auto" w:fill="F2F2F2"/>
          </w:tcPr>
          <w:p w:rsidR="00141DA1" w:rsidRPr="00716F06" w:rsidRDefault="00C90D06" w:rsidP="00141DA1">
            <w:pPr>
              <w:pStyle w:val="Header"/>
              <w:rPr>
                <w:color w:val="000000"/>
                <w:sz w:val="20"/>
              </w:rPr>
            </w:pPr>
            <w:r>
              <w:rPr>
                <w:color w:val="000000"/>
                <w:sz w:val="20"/>
              </w:rPr>
              <w:t>Meeting with NPOs</w:t>
            </w:r>
            <w:r w:rsidR="00141DA1">
              <w:rPr>
                <w:color w:val="000000"/>
                <w:sz w:val="20"/>
              </w:rPr>
              <w:t xml:space="preserve">  </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601B85" w:rsidRDefault="00C90D06" w:rsidP="00141DA1">
            <w:pPr>
              <w:pStyle w:val="Header"/>
              <w:rPr>
                <w:color w:val="000000"/>
                <w:sz w:val="20"/>
              </w:rPr>
            </w:pPr>
            <w:r>
              <w:rPr>
                <w:color w:val="000000"/>
                <w:sz w:val="20"/>
              </w:rPr>
              <w:t>Support artists to prepare for networking meeting</w:t>
            </w:r>
            <w:r w:rsidR="00141DA1">
              <w:rPr>
                <w:color w:val="000000"/>
                <w:sz w:val="20"/>
              </w:rPr>
              <w:t xml:space="preserve">  </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Default="00C90D06" w:rsidP="00141DA1">
            <w:pPr>
              <w:pStyle w:val="Header"/>
              <w:rPr>
                <w:color w:val="000000"/>
                <w:sz w:val="20"/>
              </w:rPr>
            </w:pPr>
            <w:r>
              <w:rPr>
                <w:color w:val="000000"/>
                <w:sz w:val="20"/>
              </w:rPr>
              <w:t>Facilitate networking day</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716F06" w:rsidDel="00F67C5B" w:rsidRDefault="00C90D06" w:rsidP="00141DA1">
            <w:pPr>
              <w:pStyle w:val="Header"/>
              <w:rPr>
                <w:color w:val="000000"/>
                <w:sz w:val="20"/>
              </w:rPr>
            </w:pPr>
            <w:r>
              <w:rPr>
                <w:color w:val="000000"/>
                <w:sz w:val="20"/>
              </w:rPr>
              <w:t>Broker relationships</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716F06" w:rsidDel="00F67C5B" w:rsidRDefault="00C90D06" w:rsidP="00141DA1">
            <w:pPr>
              <w:pStyle w:val="Header"/>
              <w:rPr>
                <w:color w:val="000000"/>
                <w:sz w:val="20"/>
              </w:rPr>
            </w:pPr>
            <w:r>
              <w:rPr>
                <w:color w:val="000000"/>
                <w:sz w:val="20"/>
              </w:rPr>
              <w:t>Coaching meetings</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Default="00C90D06" w:rsidP="00141DA1">
            <w:pPr>
              <w:pStyle w:val="Header"/>
              <w:rPr>
                <w:color w:val="000000"/>
                <w:sz w:val="20"/>
              </w:rPr>
            </w:pPr>
            <w:r>
              <w:rPr>
                <w:color w:val="000000"/>
                <w:sz w:val="20"/>
              </w:rPr>
              <w:t>Evaluation</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Default="008C1A33" w:rsidP="00141DA1">
            <w:pPr>
              <w:pStyle w:val="Header"/>
              <w:rPr>
                <w:color w:val="000000"/>
                <w:sz w:val="20"/>
              </w:rPr>
            </w:pPr>
            <w:r>
              <w:rPr>
                <w:color w:val="000000"/>
                <w:sz w:val="20"/>
              </w:rPr>
              <w:t xml:space="preserve">Interim </w:t>
            </w:r>
            <w:r w:rsidR="00C90D06">
              <w:rPr>
                <w:color w:val="000000"/>
                <w:sz w:val="20"/>
              </w:rPr>
              <w:t>Evaluation report</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8C1A33" w:rsidRPr="00601B85" w:rsidTr="00141DA1">
        <w:tc>
          <w:tcPr>
            <w:tcW w:w="3510" w:type="dxa"/>
            <w:gridSpan w:val="2"/>
            <w:tcBorders>
              <w:bottom w:val="single" w:sz="4" w:space="0" w:color="000000"/>
            </w:tcBorders>
            <w:shd w:val="clear" w:color="auto" w:fill="F2F2F2"/>
          </w:tcPr>
          <w:p w:rsidR="008C1A33" w:rsidRDefault="008C1A33" w:rsidP="00141DA1">
            <w:pPr>
              <w:pStyle w:val="Header"/>
              <w:rPr>
                <w:color w:val="000000"/>
                <w:sz w:val="20"/>
              </w:rPr>
            </w:pPr>
            <w:r>
              <w:rPr>
                <w:color w:val="000000"/>
                <w:sz w:val="20"/>
              </w:rPr>
              <w:t>Final Evaluation report</w:t>
            </w:r>
          </w:p>
        </w:tc>
        <w:tc>
          <w:tcPr>
            <w:tcW w:w="426" w:type="dxa"/>
            <w:tcBorders>
              <w:bottom w:val="single" w:sz="4" w:space="0" w:color="000000"/>
            </w:tcBorders>
          </w:tcPr>
          <w:p w:rsidR="008C1A33" w:rsidRPr="00601B85" w:rsidRDefault="008C1A33" w:rsidP="00141DA1">
            <w:pPr>
              <w:pStyle w:val="Header"/>
              <w:rPr>
                <w:color w:val="000000"/>
                <w:sz w:val="20"/>
              </w:rPr>
            </w:pPr>
          </w:p>
        </w:tc>
        <w:tc>
          <w:tcPr>
            <w:tcW w:w="1275" w:type="dxa"/>
            <w:tcBorders>
              <w:bottom w:val="single" w:sz="4" w:space="0" w:color="000000"/>
            </w:tcBorders>
          </w:tcPr>
          <w:p w:rsidR="008C1A33" w:rsidRPr="00601B85" w:rsidRDefault="008C1A33" w:rsidP="00141DA1">
            <w:pPr>
              <w:pStyle w:val="Header"/>
              <w:rPr>
                <w:color w:val="000000"/>
                <w:sz w:val="20"/>
              </w:rPr>
            </w:pPr>
          </w:p>
        </w:tc>
        <w:tc>
          <w:tcPr>
            <w:tcW w:w="1560" w:type="dxa"/>
            <w:tcBorders>
              <w:bottom w:val="single" w:sz="4" w:space="0" w:color="000000"/>
            </w:tcBorders>
          </w:tcPr>
          <w:p w:rsidR="008C1A33" w:rsidRPr="00601B85" w:rsidRDefault="008C1A33" w:rsidP="00141DA1">
            <w:pPr>
              <w:pStyle w:val="Header"/>
              <w:rPr>
                <w:color w:val="000000"/>
                <w:sz w:val="20"/>
              </w:rPr>
            </w:pPr>
          </w:p>
        </w:tc>
        <w:tc>
          <w:tcPr>
            <w:tcW w:w="1275" w:type="dxa"/>
            <w:tcBorders>
              <w:bottom w:val="single" w:sz="4" w:space="0" w:color="000000"/>
            </w:tcBorders>
          </w:tcPr>
          <w:p w:rsidR="008C1A33" w:rsidRPr="00601B85" w:rsidRDefault="008C1A33" w:rsidP="00141DA1">
            <w:pPr>
              <w:pStyle w:val="Header"/>
              <w:rPr>
                <w:color w:val="000000"/>
                <w:sz w:val="20"/>
              </w:rPr>
            </w:pPr>
          </w:p>
        </w:tc>
        <w:tc>
          <w:tcPr>
            <w:tcW w:w="993" w:type="dxa"/>
            <w:tcBorders>
              <w:bottom w:val="single" w:sz="4" w:space="0" w:color="000000"/>
            </w:tcBorders>
          </w:tcPr>
          <w:p w:rsidR="008C1A33" w:rsidRPr="00601B85" w:rsidRDefault="008C1A33" w:rsidP="00141DA1">
            <w:pPr>
              <w:pStyle w:val="Header"/>
              <w:rPr>
                <w:color w:val="000000"/>
                <w:sz w:val="20"/>
              </w:rPr>
            </w:pPr>
          </w:p>
        </w:tc>
        <w:tc>
          <w:tcPr>
            <w:tcW w:w="1134" w:type="dxa"/>
            <w:tcBorders>
              <w:bottom w:val="single" w:sz="4" w:space="0" w:color="000000"/>
            </w:tcBorders>
          </w:tcPr>
          <w:p w:rsidR="008C1A33" w:rsidRPr="00601B85" w:rsidRDefault="008C1A33"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821E0F" w:rsidRDefault="00141DA1" w:rsidP="00141DA1">
            <w:pPr>
              <w:pStyle w:val="Header"/>
              <w:pBdr>
                <w:top w:val="single" w:sz="8" w:space="0" w:color="auto"/>
                <w:left w:val="single" w:sz="8" w:space="0" w:color="auto"/>
                <w:bottom w:val="single" w:sz="8" w:space="0" w:color="auto"/>
                <w:right w:val="single" w:sz="8" w:space="0" w:color="auto"/>
              </w:pBdr>
              <w:spacing w:before="100" w:beforeAutospacing="1" w:after="100" w:afterAutospacing="1"/>
              <w:rPr>
                <w:b/>
                <w:color w:val="000000"/>
                <w:sz w:val="20"/>
              </w:rPr>
            </w:pPr>
            <w:r w:rsidRPr="00A83CB9">
              <w:rPr>
                <w:b/>
                <w:color w:val="000000"/>
                <w:sz w:val="20"/>
              </w:rPr>
              <w:t>Please include any other deliverables you are proposing</w:t>
            </w:r>
            <w:r>
              <w:rPr>
                <w:b/>
                <w:color w:val="000000"/>
                <w:sz w:val="20"/>
              </w:rPr>
              <w:t xml:space="preserve"> to meet our requirements in section 3</w:t>
            </w:r>
            <w:r w:rsidRPr="00A83CB9">
              <w:rPr>
                <w:b/>
                <w:color w:val="000000"/>
                <w:sz w:val="20"/>
              </w:rPr>
              <w:t>.</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601B85" w:rsidDel="00F67C5B" w:rsidRDefault="00141DA1" w:rsidP="00141DA1">
            <w:pPr>
              <w:pStyle w:val="Header"/>
              <w:rPr>
                <w:color w:val="000000"/>
                <w:sz w:val="20"/>
              </w:rPr>
            </w:pPr>
            <w:r w:rsidRPr="00601B85">
              <w:rPr>
                <w:color w:val="000000"/>
                <w:sz w:val="20"/>
              </w:rPr>
              <w:t>Travel and subsistence</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601B85" w:rsidRDefault="00141DA1" w:rsidP="00141DA1">
            <w:pPr>
              <w:pStyle w:val="Header"/>
              <w:rPr>
                <w:color w:val="000000"/>
                <w:sz w:val="20"/>
              </w:rPr>
            </w:pPr>
            <w:r w:rsidRPr="00601B85">
              <w:rPr>
                <w:color w:val="000000"/>
                <w:sz w:val="20"/>
              </w:rPr>
              <w:t xml:space="preserve">Other (non-staff) costs – </w:t>
            </w:r>
          </w:p>
          <w:p w:rsidR="00141DA1" w:rsidRPr="00601B85" w:rsidDel="00F67C5B" w:rsidRDefault="00141DA1" w:rsidP="00141DA1">
            <w:pPr>
              <w:pStyle w:val="Header"/>
              <w:rPr>
                <w:i/>
                <w:color w:val="000000"/>
                <w:sz w:val="20"/>
              </w:rPr>
            </w:pPr>
            <w:r w:rsidRPr="00601B85">
              <w:rPr>
                <w:i/>
                <w:color w:val="000000"/>
                <w:sz w:val="20"/>
              </w:rPr>
              <w:t>Please specify</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3510" w:type="dxa"/>
            <w:gridSpan w:val="2"/>
            <w:tcBorders>
              <w:bottom w:val="single" w:sz="4" w:space="0" w:color="000000"/>
            </w:tcBorders>
            <w:shd w:val="clear" w:color="auto" w:fill="F2F2F2"/>
          </w:tcPr>
          <w:p w:rsidR="00141DA1" w:rsidRPr="00601B85" w:rsidRDefault="00141DA1" w:rsidP="00141DA1">
            <w:pPr>
              <w:rPr>
                <w:i/>
                <w:color w:val="000000"/>
                <w:sz w:val="20"/>
              </w:rPr>
            </w:pPr>
            <w:r w:rsidRPr="00601B85">
              <w:rPr>
                <w:i/>
                <w:color w:val="000000"/>
                <w:sz w:val="20"/>
              </w:rPr>
              <w:t>[Add as necessary]</w:t>
            </w:r>
          </w:p>
        </w:tc>
        <w:tc>
          <w:tcPr>
            <w:tcW w:w="426"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1560" w:type="dxa"/>
            <w:tcBorders>
              <w:bottom w:val="single" w:sz="4" w:space="0" w:color="000000"/>
            </w:tcBorders>
          </w:tcPr>
          <w:p w:rsidR="00141DA1" w:rsidRPr="00601B85" w:rsidRDefault="00141DA1" w:rsidP="00141DA1">
            <w:pPr>
              <w:pStyle w:val="Header"/>
              <w:rPr>
                <w:color w:val="000000"/>
                <w:sz w:val="20"/>
              </w:rPr>
            </w:pPr>
          </w:p>
        </w:tc>
        <w:tc>
          <w:tcPr>
            <w:tcW w:w="1275" w:type="dxa"/>
            <w:tcBorders>
              <w:bottom w:val="single" w:sz="4" w:space="0" w:color="000000"/>
            </w:tcBorders>
          </w:tcPr>
          <w:p w:rsidR="00141DA1" w:rsidRPr="00601B85" w:rsidRDefault="00141DA1" w:rsidP="00141DA1">
            <w:pPr>
              <w:pStyle w:val="Header"/>
              <w:rPr>
                <w:color w:val="000000"/>
                <w:sz w:val="20"/>
              </w:rPr>
            </w:pPr>
          </w:p>
        </w:tc>
        <w:tc>
          <w:tcPr>
            <w:tcW w:w="993" w:type="dxa"/>
            <w:tcBorders>
              <w:bottom w:val="single" w:sz="4" w:space="0" w:color="000000"/>
            </w:tcBorders>
          </w:tcPr>
          <w:p w:rsidR="00141DA1" w:rsidRPr="00601B85" w:rsidRDefault="00141DA1" w:rsidP="00141DA1">
            <w:pPr>
              <w:pStyle w:val="Header"/>
              <w:rPr>
                <w:color w:val="000000"/>
                <w:sz w:val="20"/>
              </w:rPr>
            </w:pP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9039" w:type="dxa"/>
            <w:gridSpan w:val="7"/>
            <w:shd w:val="clear" w:color="auto" w:fill="C6D9F1"/>
          </w:tcPr>
          <w:p w:rsidR="00141DA1" w:rsidRPr="00601B85" w:rsidRDefault="00141DA1" w:rsidP="00141DA1">
            <w:pPr>
              <w:pStyle w:val="Header"/>
              <w:rPr>
                <w:color w:val="000000"/>
                <w:sz w:val="20"/>
              </w:rPr>
            </w:pPr>
            <w:r w:rsidRPr="00601B85">
              <w:rPr>
                <w:b/>
                <w:color w:val="000000"/>
                <w:sz w:val="20"/>
              </w:rPr>
              <w:t>Sub-total</w:t>
            </w:r>
          </w:p>
        </w:tc>
        <w:tc>
          <w:tcPr>
            <w:tcW w:w="1134" w:type="dxa"/>
            <w:shd w:val="clear" w:color="auto" w:fill="C6D9F1"/>
          </w:tcPr>
          <w:p w:rsidR="00141DA1" w:rsidRPr="00601B85" w:rsidRDefault="00141DA1" w:rsidP="00141DA1">
            <w:pPr>
              <w:pStyle w:val="Header"/>
              <w:rPr>
                <w:color w:val="000000"/>
                <w:sz w:val="20"/>
              </w:rPr>
            </w:pPr>
            <w:r>
              <w:rPr>
                <w:color w:val="000000"/>
                <w:sz w:val="20"/>
              </w:rPr>
              <w:t>£</w:t>
            </w:r>
          </w:p>
        </w:tc>
      </w:tr>
      <w:tr w:rsidR="00141DA1" w:rsidRPr="00601B85" w:rsidTr="00141DA1">
        <w:tc>
          <w:tcPr>
            <w:tcW w:w="9039" w:type="dxa"/>
            <w:gridSpan w:val="7"/>
            <w:tcBorders>
              <w:bottom w:val="single" w:sz="4" w:space="0" w:color="000000"/>
            </w:tcBorders>
          </w:tcPr>
          <w:p w:rsidR="00141DA1" w:rsidRPr="00601B85" w:rsidRDefault="00141DA1" w:rsidP="00141DA1">
            <w:pPr>
              <w:pStyle w:val="Header"/>
              <w:rPr>
                <w:color w:val="000000"/>
                <w:sz w:val="20"/>
              </w:rPr>
            </w:pPr>
            <w:r w:rsidRPr="00601B85">
              <w:rPr>
                <w:b/>
                <w:color w:val="000000"/>
                <w:sz w:val="20"/>
              </w:rPr>
              <w:t>VAT</w:t>
            </w:r>
          </w:p>
        </w:tc>
        <w:tc>
          <w:tcPr>
            <w:tcW w:w="1134" w:type="dxa"/>
            <w:tcBorders>
              <w:bottom w:val="single" w:sz="4" w:space="0" w:color="000000"/>
            </w:tcBorders>
          </w:tcPr>
          <w:p w:rsidR="00141DA1" w:rsidRPr="00601B85" w:rsidRDefault="00141DA1" w:rsidP="00141DA1">
            <w:pPr>
              <w:pStyle w:val="Header"/>
              <w:rPr>
                <w:color w:val="000000"/>
                <w:sz w:val="20"/>
              </w:rPr>
            </w:pPr>
          </w:p>
        </w:tc>
      </w:tr>
      <w:tr w:rsidR="00141DA1" w:rsidRPr="00601B85" w:rsidTr="00141DA1">
        <w:tc>
          <w:tcPr>
            <w:tcW w:w="9039" w:type="dxa"/>
            <w:gridSpan w:val="7"/>
            <w:shd w:val="clear" w:color="auto" w:fill="C6D9F1"/>
          </w:tcPr>
          <w:p w:rsidR="00141DA1" w:rsidRPr="00601B85" w:rsidRDefault="00141DA1" w:rsidP="00C90D06">
            <w:pPr>
              <w:tabs>
                <w:tab w:val="left" w:pos="-720"/>
              </w:tabs>
              <w:suppressAutoHyphens/>
              <w:jc w:val="both"/>
              <w:rPr>
                <w:color w:val="000000"/>
                <w:sz w:val="20"/>
              </w:rPr>
            </w:pPr>
            <w:r>
              <w:rPr>
                <w:b/>
                <w:color w:val="000000"/>
                <w:sz w:val="20"/>
              </w:rPr>
              <w:t>Total Fixed Price</w:t>
            </w:r>
            <w:r w:rsidRPr="00601B85">
              <w:rPr>
                <w:b/>
                <w:color w:val="000000"/>
                <w:sz w:val="20"/>
              </w:rPr>
              <w:t xml:space="preserve"> including VAT</w:t>
            </w:r>
            <w:r>
              <w:rPr>
                <w:b/>
                <w:color w:val="000000"/>
                <w:sz w:val="20"/>
              </w:rPr>
              <w:t xml:space="preserve"> and expenses</w:t>
            </w:r>
            <w:r w:rsidRPr="00601B85">
              <w:rPr>
                <w:b/>
                <w:color w:val="000000"/>
                <w:sz w:val="20"/>
              </w:rPr>
              <w:t xml:space="preserve"> </w:t>
            </w:r>
            <w:r>
              <w:rPr>
                <w:b/>
                <w:color w:val="000000"/>
                <w:sz w:val="20"/>
              </w:rPr>
              <w:t xml:space="preserve">shall not exceed </w:t>
            </w:r>
            <w:r w:rsidR="00C90D06">
              <w:rPr>
                <w:b/>
                <w:bCs/>
                <w:sz w:val="20"/>
              </w:rPr>
              <w:t>£17,220</w:t>
            </w:r>
            <w:r w:rsidRPr="00601B85">
              <w:rPr>
                <w:b/>
                <w:bCs/>
                <w:sz w:val="20"/>
              </w:rPr>
              <w:t xml:space="preserve"> </w:t>
            </w:r>
          </w:p>
        </w:tc>
        <w:tc>
          <w:tcPr>
            <w:tcW w:w="1134" w:type="dxa"/>
            <w:shd w:val="clear" w:color="auto" w:fill="C6D9F1"/>
          </w:tcPr>
          <w:p w:rsidR="00141DA1" w:rsidRPr="00601B85" w:rsidRDefault="00141DA1" w:rsidP="00141DA1">
            <w:pPr>
              <w:pStyle w:val="Header"/>
              <w:rPr>
                <w:color w:val="000000"/>
                <w:sz w:val="20"/>
              </w:rPr>
            </w:pPr>
            <w:r>
              <w:rPr>
                <w:color w:val="000000"/>
                <w:sz w:val="20"/>
              </w:rPr>
              <w:t>£</w:t>
            </w:r>
          </w:p>
        </w:tc>
      </w:tr>
    </w:tbl>
    <w:p w:rsidR="00141DA1" w:rsidRDefault="00141DA1" w:rsidP="00141DA1">
      <w:pPr>
        <w:tabs>
          <w:tab w:val="left" w:pos="-720"/>
        </w:tabs>
        <w:suppressAutoHyphens/>
        <w:jc w:val="both"/>
        <w:rPr>
          <w:bCs/>
        </w:rPr>
      </w:pPr>
    </w:p>
    <w:p w:rsidR="00141DA1" w:rsidRDefault="00141DA1" w:rsidP="00141DA1">
      <w:pPr>
        <w:pStyle w:val="BodyText"/>
        <w:ind w:left="1440" w:hanging="1440"/>
        <w:rPr>
          <w:sz w:val="24"/>
          <w:szCs w:val="24"/>
        </w:rPr>
      </w:pPr>
      <w:r w:rsidRPr="00A83CB9">
        <w:rPr>
          <w:sz w:val="24"/>
          <w:szCs w:val="24"/>
        </w:rPr>
        <w:lastRenderedPageBreak/>
        <w:t xml:space="preserve">Notes: </w:t>
      </w:r>
      <w:r w:rsidRPr="00A83CB9">
        <w:rPr>
          <w:sz w:val="24"/>
          <w:szCs w:val="24"/>
        </w:rPr>
        <w:tab/>
        <w:t>Arts Council England reserves the right to reject abnormally low tenders.</w:t>
      </w:r>
    </w:p>
    <w:p w:rsidR="00141DA1" w:rsidRPr="00FE60FD" w:rsidRDefault="00141DA1" w:rsidP="00141DA1">
      <w:pPr>
        <w:pStyle w:val="BodyText"/>
        <w:rPr>
          <w:sz w:val="24"/>
          <w:szCs w:val="24"/>
        </w:rPr>
      </w:pPr>
    </w:p>
    <w:p w:rsidR="00141DA1" w:rsidRDefault="00141DA1" w:rsidP="00141DA1">
      <w:pPr>
        <w:pStyle w:val="BodyText"/>
        <w:ind w:left="1440"/>
        <w:rPr>
          <w:sz w:val="24"/>
          <w:szCs w:val="24"/>
        </w:rPr>
      </w:pPr>
      <w:r w:rsidRPr="00A83CB9">
        <w:rPr>
          <w:sz w:val="24"/>
          <w:szCs w:val="24"/>
        </w:rPr>
        <w:t>You should not submit additional assumptions with your pricing submission. If you submit assumptions you will be asked to withdraw them. Failure to withdraw them will lead to your exclusion from further participation in this competition.</w:t>
      </w:r>
    </w:p>
    <w:p w:rsidR="00141DA1" w:rsidRPr="00A4790E" w:rsidRDefault="00141DA1" w:rsidP="00141DA1">
      <w:pPr>
        <w:pStyle w:val="BodyText"/>
      </w:pPr>
    </w:p>
    <w:p w:rsidR="00C6219C" w:rsidRPr="000A0946" w:rsidRDefault="00141DA1" w:rsidP="000A0946">
      <w:r>
        <w:rPr>
          <w:b/>
          <w:bCs/>
          <w:u w:val="single"/>
        </w:rPr>
        <w:br w:type="page"/>
      </w:r>
    </w:p>
    <w:p w:rsidR="00C6219C" w:rsidRPr="002F6A9F" w:rsidRDefault="00C6219C"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Section 2: Instructions to tenderers</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Please submit your tender offer in accordance with all of the instructions, requirements and specifications set out in the enclosed documentation. </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You must treat these documents and any further information provided by Arts Council England as confidential at all times and only disclose them if necessary to prepare a compliant response to the tender.</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Nothing in the enclosed documentation or appendixes, or any other communication made between Arts Council England and any other party, can be considered a contract or agreement at this stage.</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Compliance</w:t>
      </w:r>
    </w:p>
    <w:p w:rsidR="00C6219C" w:rsidRPr="002F6A9F" w:rsidRDefault="00C6219C" w:rsidP="00DA5347">
      <w:pPr>
        <w:spacing w:line="240" w:lineRule="auto"/>
        <w:jc w:val="both"/>
        <w:rPr>
          <w:rFonts w:cs="Arial"/>
          <w:szCs w:val="24"/>
        </w:rPr>
      </w:pPr>
      <w:r w:rsidRPr="002F6A9F">
        <w:rPr>
          <w:rFonts w:cs="Arial"/>
          <w:szCs w:val="24"/>
        </w:rPr>
        <w:t>Arts Council England reserves the right to disqualify or reduce the evaluation score of any tenderers who do not fully comply with the requirements in the tender documentation, in particular the closing time and date.</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If you propose alternative goods or services for consideration, you must clearly mark these as non-compliant. Arts Council England reserves the right to reject any proposals with non-compliant alternatives. Tenders that are received are not automatically accepted.</w:t>
      </w:r>
    </w:p>
    <w:p w:rsidR="00C6219C" w:rsidRPr="002F6A9F" w:rsidRDefault="00C6219C" w:rsidP="00DA5347">
      <w:pPr>
        <w:spacing w:line="240" w:lineRule="auto"/>
        <w:jc w:val="both"/>
        <w:rPr>
          <w:rFonts w:cs="Arial"/>
          <w:szCs w:val="24"/>
        </w:rPr>
      </w:pPr>
    </w:p>
    <w:p w:rsidR="000A0946" w:rsidRDefault="00C6219C" w:rsidP="00DA5347">
      <w:pPr>
        <w:spacing w:line="240" w:lineRule="auto"/>
        <w:jc w:val="both"/>
        <w:rPr>
          <w:rFonts w:cs="Arial"/>
          <w:szCs w:val="24"/>
        </w:rPr>
      </w:pPr>
      <w:r w:rsidRPr="002F6A9F">
        <w:rPr>
          <w:rFonts w:cs="Arial"/>
          <w:szCs w:val="24"/>
        </w:rPr>
        <w:t xml:space="preserve">The Arts Council’s standard terms and conditions for services will form part of the contract to be awarded. These can be downloaded and reviewed from our website: </w:t>
      </w:r>
      <w:hyperlink r:id="rId9" w:history="1">
        <w:r w:rsidR="000A0946" w:rsidRPr="0093382C">
          <w:rPr>
            <w:rStyle w:val="Hyperlink"/>
            <w:rFonts w:cs="Arial"/>
            <w:szCs w:val="24"/>
          </w:rPr>
          <w:t>http://www.artscouncil.org.uk/media/uploads/pdf/</w:t>
        </w:r>
      </w:hyperlink>
    </w:p>
    <w:p w:rsidR="000A0946" w:rsidRDefault="000A0946" w:rsidP="00DA5347">
      <w:pPr>
        <w:spacing w:line="240" w:lineRule="auto"/>
        <w:jc w:val="both"/>
        <w:rPr>
          <w:rFonts w:cs="Arial"/>
          <w:szCs w:val="24"/>
        </w:rPr>
      </w:pPr>
    </w:p>
    <w:p w:rsidR="000A0946" w:rsidRPr="000A0946" w:rsidRDefault="000A0946" w:rsidP="00DA5347">
      <w:pPr>
        <w:spacing w:line="240" w:lineRule="auto"/>
        <w:jc w:val="both"/>
        <w:rPr>
          <w:rFonts w:cs="Arial"/>
          <w:b/>
          <w:szCs w:val="24"/>
        </w:rPr>
      </w:pPr>
      <w:r w:rsidRPr="000A0946">
        <w:rPr>
          <w:rFonts w:cs="Arial"/>
          <w:b/>
          <w:szCs w:val="24"/>
        </w:rPr>
        <w:t xml:space="preserve">There are terms and </w:t>
      </w:r>
      <w:r w:rsidR="00C6219C" w:rsidRPr="000A0946">
        <w:rPr>
          <w:rFonts w:cs="Arial"/>
          <w:b/>
          <w:szCs w:val="24"/>
        </w:rPr>
        <w:t>Contract_for_Services_over_10K</w:t>
      </w:r>
      <w:r w:rsidRPr="000A0946">
        <w:rPr>
          <w:rFonts w:cs="Arial"/>
          <w:b/>
          <w:szCs w:val="24"/>
        </w:rPr>
        <w:t xml:space="preserve"> and those for Contracts for Services below £10k</w:t>
      </w:r>
      <w:r w:rsidR="00C6219C" w:rsidRPr="000A0946">
        <w:rPr>
          <w:rFonts w:cs="Arial"/>
          <w:b/>
          <w:szCs w:val="24"/>
        </w:rPr>
        <w:t>.</w:t>
      </w:r>
      <w:r w:rsidRPr="000A0946">
        <w:rPr>
          <w:rFonts w:cs="Arial"/>
          <w:b/>
          <w:szCs w:val="24"/>
        </w:rPr>
        <w:t xml:space="preserve"> You should review the terms applicable to this tender.</w:t>
      </w:r>
    </w:p>
    <w:p w:rsidR="000A0946" w:rsidRDefault="000A0946"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 The Arts Council may also require further terms to be included in the contract that are specific to the successful supplier‘s application..</w:t>
      </w:r>
      <w:r w:rsidR="00141DA1" w:rsidRPr="00141DA1">
        <w:rPr>
          <w:b/>
          <w:color w:val="000000"/>
        </w:rPr>
        <w:t xml:space="preserve"> </w:t>
      </w:r>
      <w:r w:rsidR="00141DA1" w:rsidRPr="0048211A">
        <w:rPr>
          <w:b/>
          <w:color w:val="000000"/>
        </w:rPr>
        <w:t xml:space="preserve">The Preferred </w:t>
      </w:r>
      <w:r w:rsidR="00141DA1">
        <w:rPr>
          <w:b/>
          <w:color w:val="000000"/>
        </w:rPr>
        <w:t xml:space="preserve">Supplier </w:t>
      </w:r>
      <w:r w:rsidR="00141DA1" w:rsidRPr="0048211A">
        <w:rPr>
          <w:b/>
          <w:color w:val="000000"/>
        </w:rPr>
        <w:t xml:space="preserve">will not be permitted to enter into any negotiations on the terms of the Contract. Any attempt to negotiate amendments will breach the terms of this ITT and will result in the Preferred </w:t>
      </w:r>
      <w:r w:rsidR="00141DA1">
        <w:rPr>
          <w:b/>
          <w:color w:val="000000"/>
        </w:rPr>
        <w:t xml:space="preserve">Supplier </w:t>
      </w:r>
      <w:r w:rsidR="00141DA1" w:rsidRPr="0048211A">
        <w:rPr>
          <w:b/>
          <w:color w:val="000000"/>
        </w:rPr>
        <w:t xml:space="preserve">being excluded from the tender process. In such circumstances </w:t>
      </w:r>
      <w:r w:rsidR="00141DA1">
        <w:rPr>
          <w:b/>
          <w:color w:val="000000"/>
        </w:rPr>
        <w:t xml:space="preserve">Arts Council England </w:t>
      </w:r>
      <w:r w:rsidR="00141DA1" w:rsidRPr="0048211A">
        <w:rPr>
          <w:b/>
          <w:color w:val="000000"/>
        </w:rPr>
        <w:t>reserves the right to invite the next highest scoring Bidder to enter into the Contract.</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Please note that Arts Council England are required to publish online the final awarded contract and any associated documentation. If you have any concerns about the future publication of sensitive information you should raise these within your tender proposal, highlighting which areas within your proposal you consider may be subject to exemption, and subsequent redaction, in line with the provisions </w:t>
      </w:r>
      <w:r w:rsidRPr="002F6A9F">
        <w:rPr>
          <w:rFonts w:cs="Arial"/>
          <w:szCs w:val="24"/>
        </w:rPr>
        <w:lastRenderedPageBreak/>
        <w:t xml:space="preserve">of the Freedom of Information Act 2000 (FOIA). More information about FOIA can be found at </w:t>
      </w:r>
      <w:hyperlink r:id="rId10" w:history="1">
        <w:r w:rsidR="000A0946" w:rsidRPr="0093382C">
          <w:rPr>
            <w:rStyle w:val="Hyperlink"/>
            <w:rFonts w:cs="Arial"/>
            <w:szCs w:val="24"/>
          </w:rPr>
          <w:t>www.ico.gov.uk</w:t>
        </w:r>
      </w:hyperlink>
      <w:r w:rsidRPr="002F6A9F">
        <w:rPr>
          <w:rFonts w:cs="Arial"/>
          <w:szCs w:val="24"/>
        </w:rPr>
        <w:t>.</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Validity of offer</w:t>
      </w:r>
    </w:p>
    <w:p w:rsidR="00DA5347" w:rsidRPr="002F6A9F" w:rsidRDefault="00DA5347"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Please note that by submitting a tender response for consideration you are confirming that, as an officer for the company/organisation that you represent, you have read and understood the tender documents and that your offer to Arts Council England is open for acceptance for 60 days from the tender closing date.</w:t>
      </w:r>
    </w:p>
    <w:p w:rsidR="00C6219C" w:rsidRPr="002F6A9F" w:rsidRDefault="00C6219C" w:rsidP="00DA5347">
      <w:pPr>
        <w:spacing w:line="240" w:lineRule="auto"/>
        <w:jc w:val="both"/>
        <w:rPr>
          <w:rFonts w:cs="Arial"/>
          <w:b/>
          <w:szCs w:val="24"/>
        </w:rPr>
      </w:pPr>
    </w:p>
    <w:p w:rsidR="00C6219C" w:rsidRPr="002F6A9F" w:rsidRDefault="00C6219C" w:rsidP="00DA5347">
      <w:pPr>
        <w:spacing w:line="240" w:lineRule="auto"/>
        <w:jc w:val="both"/>
        <w:rPr>
          <w:rFonts w:cs="Arial"/>
          <w:b/>
          <w:szCs w:val="24"/>
        </w:rPr>
      </w:pPr>
      <w:r w:rsidRPr="002F6A9F">
        <w:rPr>
          <w:rFonts w:cs="Arial"/>
          <w:b/>
          <w:szCs w:val="24"/>
        </w:rPr>
        <w:t>Tendering</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Arts Council England reserves the right, in its absolute discretion, to cancel or suspend this tender process at any time and for any reason. If we need to do this we will notify you in writing as soon as reasonably practicably.</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Arts Council England is not responsible, and will not pay for any expenses or losses you incur during, but not limited to, the tender preparation, site visits, or</w:t>
      </w:r>
      <w:r w:rsidR="00141DA1">
        <w:rPr>
          <w:rFonts w:cs="Arial"/>
          <w:szCs w:val="24"/>
        </w:rPr>
        <w:t xml:space="preserve"> clarification meetings</w:t>
      </w:r>
      <w:r w:rsidRPr="002F6A9F">
        <w:rPr>
          <w:rFonts w:cs="Arial"/>
          <w:szCs w:val="24"/>
        </w:rPr>
        <w:t>.</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Information and questions</w:t>
      </w:r>
    </w:p>
    <w:p w:rsidR="00C6219C" w:rsidRPr="002F6A9F" w:rsidRDefault="00C6219C" w:rsidP="00DA5347">
      <w:pPr>
        <w:spacing w:line="240" w:lineRule="auto"/>
        <w:jc w:val="both"/>
        <w:rPr>
          <w:rFonts w:cs="Arial"/>
          <w:szCs w:val="24"/>
        </w:rPr>
      </w:pPr>
      <w:r w:rsidRPr="002F6A9F">
        <w:rPr>
          <w:rFonts w:cs="Arial"/>
          <w:szCs w:val="24"/>
        </w:rPr>
        <w:t>If you need us to clarify the documentation or if you have further questions regarding the tender process, write to the lead officer quoting the tender reference number. We will try to respond to reasonable requests for further information within the timescale of the tender.</w:t>
      </w:r>
    </w:p>
    <w:p w:rsidR="00C6219C" w:rsidRPr="002F6A9F" w:rsidRDefault="00C6219C" w:rsidP="00DA5347">
      <w:pPr>
        <w:spacing w:line="240" w:lineRule="auto"/>
        <w:jc w:val="both"/>
        <w:rPr>
          <w:rFonts w:cs="Arial"/>
          <w:szCs w:val="24"/>
        </w:rPr>
      </w:pPr>
    </w:p>
    <w:p w:rsidR="00C6219C" w:rsidRPr="002F6A9F" w:rsidRDefault="00C6219C" w:rsidP="00DA5347">
      <w:pPr>
        <w:spacing w:line="240" w:lineRule="auto"/>
        <w:jc w:val="both"/>
        <w:rPr>
          <w:rFonts w:cs="Arial"/>
          <w:szCs w:val="24"/>
        </w:rPr>
      </w:pPr>
      <w:r w:rsidRPr="002F6A9F">
        <w:rPr>
          <w:rFonts w:cs="Arial"/>
          <w:szCs w:val="24"/>
        </w:rPr>
        <w:t xml:space="preserve">Arts Council England reserves the right to advise all other tenderers of material questions and the answers supplied without disclosing the source of the enquiry. These will be issued via the </w:t>
      </w:r>
      <w:r w:rsidR="00190892" w:rsidRPr="002F6A9F">
        <w:rPr>
          <w:rFonts w:cs="Arial"/>
          <w:szCs w:val="24"/>
        </w:rPr>
        <w:t xml:space="preserve">Contracts Finder </w:t>
      </w:r>
      <w:r w:rsidRPr="002F6A9F">
        <w:rPr>
          <w:rFonts w:cs="Arial"/>
          <w:szCs w:val="24"/>
        </w:rPr>
        <w:t>website</w:t>
      </w:r>
      <w:r w:rsidR="00141DA1">
        <w:rPr>
          <w:rFonts w:cs="Arial"/>
          <w:szCs w:val="24"/>
        </w:rPr>
        <w:t xml:space="preserve"> (</w:t>
      </w:r>
      <w:r w:rsidR="00141DA1" w:rsidRPr="002F6A9F">
        <w:rPr>
          <w:rFonts w:cs="Arial"/>
          <w:szCs w:val="24"/>
        </w:rPr>
        <w:t>(https://online.contr</w:t>
      </w:r>
      <w:r w:rsidR="00141DA1">
        <w:rPr>
          <w:rFonts w:cs="Arial"/>
          <w:szCs w:val="24"/>
        </w:rPr>
        <w:t>actsfinder.businesslink.gov.uk/) if the contract value is estimated to be above £10k including VAT</w:t>
      </w:r>
      <w:r w:rsidRPr="002F6A9F">
        <w:rPr>
          <w:rFonts w:cs="Arial"/>
          <w:szCs w:val="24"/>
        </w:rPr>
        <w:t>.</w:t>
      </w:r>
      <w:r w:rsidR="00190892" w:rsidRPr="002F6A9F">
        <w:rPr>
          <w:rFonts w:cs="Arial"/>
          <w:szCs w:val="24"/>
        </w:rPr>
        <w:t xml:space="preserve"> It is the bidder’s responsibility to check the website regularly for any clarifications. </w:t>
      </w:r>
    </w:p>
    <w:p w:rsidR="00141DA1" w:rsidRDefault="00141DA1" w:rsidP="00DA5347">
      <w:pPr>
        <w:spacing w:line="240" w:lineRule="auto"/>
        <w:jc w:val="both"/>
        <w:rPr>
          <w:rFonts w:cs="Arial"/>
          <w:b/>
          <w:szCs w:val="24"/>
        </w:rPr>
      </w:pPr>
    </w:p>
    <w:p w:rsidR="00C6219C" w:rsidRDefault="00C6219C" w:rsidP="00DA5347">
      <w:pPr>
        <w:spacing w:line="240" w:lineRule="auto"/>
        <w:jc w:val="both"/>
        <w:rPr>
          <w:rFonts w:cs="Arial"/>
          <w:b/>
          <w:szCs w:val="24"/>
        </w:rPr>
      </w:pPr>
      <w:r w:rsidRPr="002F6A9F">
        <w:rPr>
          <w:rFonts w:cs="Arial"/>
          <w:b/>
          <w:szCs w:val="24"/>
        </w:rPr>
        <w:t>Return of Tender</w:t>
      </w:r>
    </w:p>
    <w:p w:rsidR="00141DA1" w:rsidRDefault="00141DA1" w:rsidP="00DA5347">
      <w:pPr>
        <w:spacing w:line="240" w:lineRule="auto"/>
        <w:jc w:val="both"/>
        <w:rPr>
          <w:rFonts w:cs="Arial"/>
          <w:b/>
          <w:szCs w:val="24"/>
        </w:rPr>
      </w:pPr>
    </w:p>
    <w:p w:rsidR="00141DA1" w:rsidRDefault="00141DA1" w:rsidP="00141DA1">
      <w:pPr>
        <w:pStyle w:val="Heading2"/>
        <w:spacing w:line="320" w:lineRule="atLeast"/>
      </w:pPr>
      <w:r>
        <w:t>Return of Tender</w:t>
      </w:r>
    </w:p>
    <w:p w:rsidR="00141DA1" w:rsidRDefault="00141DA1" w:rsidP="00141DA1">
      <w:pPr>
        <w:rPr>
          <w:rFonts w:cs="Arial"/>
          <w:b/>
          <w:szCs w:val="24"/>
        </w:rPr>
      </w:pPr>
      <w:r>
        <w:t xml:space="preserve">You must complete and submit your tender response/proposal electronically </w:t>
      </w:r>
      <w:r w:rsidRPr="002F6A9F">
        <w:rPr>
          <w:rFonts w:cs="Arial"/>
          <w:szCs w:val="24"/>
        </w:rPr>
        <w:t xml:space="preserve">by the tender response deadline of </w:t>
      </w:r>
      <w:r w:rsidRPr="002F6A9F">
        <w:rPr>
          <w:rFonts w:cs="Arial"/>
          <w:b/>
          <w:szCs w:val="24"/>
        </w:rPr>
        <w:t xml:space="preserve">12 noon on </w:t>
      </w:r>
      <w:r w:rsidR="00C90D06">
        <w:rPr>
          <w:rFonts w:cs="Arial"/>
          <w:b/>
          <w:szCs w:val="24"/>
        </w:rPr>
        <w:t>31</w:t>
      </w:r>
      <w:r w:rsidR="00C90D06" w:rsidRPr="00C90D06">
        <w:rPr>
          <w:rFonts w:cs="Arial"/>
          <w:b/>
          <w:szCs w:val="24"/>
          <w:vertAlign w:val="superscript"/>
        </w:rPr>
        <w:t>st</w:t>
      </w:r>
      <w:r w:rsidR="00C90D06">
        <w:rPr>
          <w:rFonts w:cs="Arial"/>
          <w:b/>
          <w:szCs w:val="24"/>
        </w:rPr>
        <w:t xml:space="preserve"> July 2015</w:t>
      </w:r>
      <w:r w:rsidR="008C1A33">
        <w:rPr>
          <w:rFonts w:cs="Arial"/>
          <w:b/>
          <w:szCs w:val="24"/>
        </w:rPr>
        <w:t xml:space="preserve"> to Ruth.</w:t>
      </w:r>
      <w:r w:rsidR="005E0AEE">
        <w:rPr>
          <w:rFonts w:cs="Arial"/>
          <w:b/>
          <w:szCs w:val="24"/>
        </w:rPr>
        <w:t>kapadia@artscouncil.org.uk</w:t>
      </w:r>
    </w:p>
    <w:p w:rsidR="00141DA1" w:rsidRDefault="00141DA1" w:rsidP="00141DA1">
      <w:r>
        <w:t xml:space="preserve">We will only accept </w:t>
      </w:r>
      <w:r w:rsidR="005E0AEE">
        <w:t xml:space="preserve">responses received before the deadline. </w:t>
      </w:r>
      <w:r>
        <w:t>. Any tender delivered after the closing date and time fo</w:t>
      </w:r>
      <w:r w:rsidR="000A0946">
        <w:t>r any reason may be discounted.</w:t>
      </w:r>
    </w:p>
    <w:p w:rsidR="00141DA1" w:rsidRDefault="00141DA1" w:rsidP="00141DA1">
      <w:r>
        <w:t xml:space="preserve">The Arts Council is not responsible if all or part of your tender is not received. </w:t>
      </w:r>
    </w:p>
    <w:p w:rsidR="00141DA1" w:rsidRDefault="00141DA1" w:rsidP="00DA5347">
      <w:pPr>
        <w:spacing w:line="240" w:lineRule="auto"/>
        <w:jc w:val="both"/>
        <w:rPr>
          <w:rFonts w:cs="Arial"/>
          <w:szCs w:val="24"/>
        </w:rPr>
      </w:pPr>
    </w:p>
    <w:p w:rsidR="00C6219C" w:rsidRPr="002F6A9F" w:rsidRDefault="00C6219C" w:rsidP="00DA5347">
      <w:pPr>
        <w:spacing w:line="240" w:lineRule="auto"/>
        <w:jc w:val="both"/>
        <w:rPr>
          <w:rFonts w:cs="Arial"/>
          <w:b/>
          <w:szCs w:val="24"/>
        </w:rPr>
      </w:pPr>
      <w:r w:rsidRPr="002F6A9F">
        <w:rPr>
          <w:rFonts w:cs="Arial"/>
          <w:b/>
          <w:szCs w:val="24"/>
        </w:rPr>
        <w:t xml:space="preserve">Post-tender </w:t>
      </w:r>
      <w:r w:rsidR="00190892" w:rsidRPr="002F6A9F">
        <w:rPr>
          <w:rFonts w:cs="Arial"/>
          <w:b/>
          <w:szCs w:val="24"/>
        </w:rPr>
        <w:t>clar</w:t>
      </w:r>
      <w:r w:rsidR="00F73B9D" w:rsidRPr="002F6A9F">
        <w:rPr>
          <w:rFonts w:cs="Arial"/>
          <w:b/>
          <w:szCs w:val="24"/>
        </w:rPr>
        <w:t>i</w:t>
      </w:r>
      <w:r w:rsidR="00190892" w:rsidRPr="002F6A9F">
        <w:rPr>
          <w:rFonts w:cs="Arial"/>
          <w:b/>
          <w:szCs w:val="24"/>
        </w:rPr>
        <w:t>fications</w:t>
      </w:r>
    </w:p>
    <w:p w:rsidR="00C6219C" w:rsidRPr="002F6A9F" w:rsidRDefault="00C6219C" w:rsidP="00DA5347">
      <w:pPr>
        <w:spacing w:line="240" w:lineRule="auto"/>
        <w:jc w:val="both"/>
        <w:rPr>
          <w:rFonts w:cs="Arial"/>
          <w:szCs w:val="24"/>
        </w:rPr>
      </w:pPr>
      <w:r w:rsidRPr="002F6A9F">
        <w:rPr>
          <w:rFonts w:cs="Arial"/>
          <w:szCs w:val="24"/>
        </w:rPr>
        <w:lastRenderedPageBreak/>
        <w:t xml:space="preserve">Arts Council England reserves the right to ask you to attend a post-tender clarification meeting. </w:t>
      </w:r>
    </w:p>
    <w:p w:rsidR="00C6219C" w:rsidRPr="002F6A9F" w:rsidRDefault="00C6219C" w:rsidP="00DA5347">
      <w:pPr>
        <w:spacing w:line="240" w:lineRule="auto"/>
        <w:jc w:val="both"/>
        <w:rPr>
          <w:rFonts w:cs="Arial"/>
          <w:szCs w:val="24"/>
        </w:rPr>
      </w:pPr>
    </w:p>
    <w:p w:rsidR="0050422F" w:rsidRPr="002F6A9F" w:rsidRDefault="00C6219C" w:rsidP="002F6A9F">
      <w:pPr>
        <w:spacing w:line="240" w:lineRule="auto"/>
        <w:jc w:val="both"/>
        <w:rPr>
          <w:rFonts w:cs="Arial"/>
          <w:szCs w:val="24"/>
        </w:rPr>
      </w:pPr>
      <w:r w:rsidRPr="002F6A9F">
        <w:rPr>
          <w:rFonts w:cs="Arial"/>
          <w:szCs w:val="24"/>
        </w:rPr>
        <w:t>Arts Council England reserves the right to conduct post-tender clarifications with one or more tenderers</w:t>
      </w:r>
      <w:r w:rsidR="00190892" w:rsidRPr="002F6A9F">
        <w:rPr>
          <w:rFonts w:cs="Arial"/>
          <w:szCs w:val="24"/>
        </w:rPr>
        <w:t xml:space="preserve"> depending on the closeness of a bidder’s score to the highest scoring bidder</w:t>
      </w:r>
      <w:r w:rsidRPr="002F6A9F">
        <w:rPr>
          <w:rFonts w:cs="Arial"/>
          <w:szCs w:val="24"/>
        </w:rPr>
        <w:t>.</w:t>
      </w:r>
    </w:p>
    <w:sectPr w:rsidR="0050422F" w:rsidRPr="002F6A9F" w:rsidSect="00096A0D">
      <w:footerReference w:type="default" r:id="rId11"/>
      <w:pgSz w:w="11909" w:h="16834" w:code="9"/>
      <w:pgMar w:top="1901" w:right="1699" w:bottom="1368" w:left="1411" w:header="562" w:footer="155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903" w:rsidRDefault="00F15903" w:rsidP="0091592F">
      <w:pPr>
        <w:spacing w:line="240" w:lineRule="auto"/>
      </w:pPr>
      <w:r>
        <w:separator/>
      </w:r>
    </w:p>
  </w:endnote>
  <w:endnote w:type="continuationSeparator" w:id="0">
    <w:p w:rsidR="00F15903" w:rsidRDefault="00F15903" w:rsidP="009159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w:panose1 w:val="00000000000000000000"/>
    <w:charset w:val="00"/>
    <w:family w:val="swiss"/>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90407"/>
      <w:docPartObj>
        <w:docPartGallery w:val="Page Numbers (Bottom of Page)"/>
        <w:docPartUnique/>
      </w:docPartObj>
    </w:sdtPr>
    <w:sdtEndPr>
      <w:rPr>
        <w:spacing w:val="60"/>
      </w:rPr>
    </w:sdtEndPr>
    <w:sdtContent>
      <w:p w:rsidR="00F15903" w:rsidRDefault="006E1331">
        <w:pPr>
          <w:pStyle w:val="Footer"/>
          <w:pBdr>
            <w:top w:val="single" w:sz="4" w:space="1" w:color="D9D9D9" w:themeColor="background1" w:themeShade="D9"/>
          </w:pBdr>
          <w:rPr>
            <w:b/>
          </w:rPr>
        </w:pPr>
        <w:r w:rsidRPr="006E1331">
          <w:fldChar w:fldCharType="begin"/>
        </w:r>
        <w:r w:rsidR="00F15903">
          <w:instrText xml:space="preserve"> PAGE   \* MERGEFORMAT </w:instrText>
        </w:r>
        <w:r w:rsidRPr="006E1331">
          <w:fldChar w:fldCharType="separate"/>
        </w:r>
        <w:r w:rsidR="00AE6536" w:rsidRPr="00AE6536">
          <w:rPr>
            <w:b/>
            <w:noProof/>
          </w:rPr>
          <w:t>1</w:t>
        </w:r>
        <w:r>
          <w:rPr>
            <w:b/>
            <w:noProof/>
          </w:rPr>
          <w:fldChar w:fldCharType="end"/>
        </w:r>
        <w:r w:rsidR="00F15903">
          <w:rPr>
            <w:b/>
          </w:rPr>
          <w:t xml:space="preserve"> | </w:t>
        </w:r>
        <w:r w:rsidR="00F15903">
          <w:rPr>
            <w:color w:val="7F7F7F" w:themeColor="background1" w:themeShade="7F"/>
            <w:spacing w:val="60"/>
          </w:rPr>
          <w:t>Page</w:t>
        </w:r>
      </w:p>
    </w:sdtContent>
  </w:sdt>
  <w:p w:rsidR="00F15903" w:rsidRDefault="00F159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903" w:rsidRDefault="00F15903" w:rsidP="0091592F">
      <w:pPr>
        <w:spacing w:line="240" w:lineRule="auto"/>
      </w:pPr>
      <w:r>
        <w:separator/>
      </w:r>
    </w:p>
  </w:footnote>
  <w:footnote w:type="continuationSeparator" w:id="0">
    <w:p w:rsidR="00F15903" w:rsidRDefault="00F15903" w:rsidP="0091592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4C5A"/>
    <w:multiLevelType w:val="hybridMultilevel"/>
    <w:tmpl w:val="B98C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36844"/>
    <w:multiLevelType w:val="hybridMultilevel"/>
    <w:tmpl w:val="6F800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C5062B"/>
    <w:multiLevelType w:val="hybridMultilevel"/>
    <w:tmpl w:val="B050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7604C"/>
    <w:multiLevelType w:val="hybridMultilevel"/>
    <w:tmpl w:val="1124E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43B561E"/>
    <w:multiLevelType w:val="hybridMultilevel"/>
    <w:tmpl w:val="051EC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12FFD"/>
    <w:multiLevelType w:val="hybridMultilevel"/>
    <w:tmpl w:val="ADA04D44"/>
    <w:lvl w:ilvl="0" w:tplc="DB98D8F4">
      <w:start w:val="1"/>
      <w:numFmt w:val="lowerLetter"/>
      <w:lvlText w:val="(%1)"/>
      <w:lvlJc w:val="left"/>
      <w:pPr>
        <w:ind w:left="1919" w:hanging="360"/>
      </w:pPr>
      <w:rPr>
        <w:rFonts w:hint="default"/>
      </w:rPr>
    </w:lvl>
    <w:lvl w:ilvl="1" w:tplc="08090019" w:tentative="1">
      <w:start w:val="1"/>
      <w:numFmt w:val="lowerLetter"/>
      <w:lvlText w:val="%2."/>
      <w:lvlJc w:val="left"/>
      <w:pPr>
        <w:ind w:left="2639" w:hanging="360"/>
      </w:pPr>
    </w:lvl>
    <w:lvl w:ilvl="2" w:tplc="0809001B" w:tentative="1">
      <w:start w:val="1"/>
      <w:numFmt w:val="lowerRoman"/>
      <w:lvlText w:val="%3."/>
      <w:lvlJc w:val="right"/>
      <w:pPr>
        <w:ind w:left="3359" w:hanging="180"/>
      </w:pPr>
    </w:lvl>
    <w:lvl w:ilvl="3" w:tplc="0809000F" w:tentative="1">
      <w:start w:val="1"/>
      <w:numFmt w:val="decimal"/>
      <w:lvlText w:val="%4."/>
      <w:lvlJc w:val="left"/>
      <w:pPr>
        <w:ind w:left="4079" w:hanging="360"/>
      </w:pPr>
    </w:lvl>
    <w:lvl w:ilvl="4" w:tplc="08090019" w:tentative="1">
      <w:start w:val="1"/>
      <w:numFmt w:val="lowerLetter"/>
      <w:lvlText w:val="%5."/>
      <w:lvlJc w:val="left"/>
      <w:pPr>
        <w:ind w:left="4799" w:hanging="360"/>
      </w:pPr>
    </w:lvl>
    <w:lvl w:ilvl="5" w:tplc="0809001B" w:tentative="1">
      <w:start w:val="1"/>
      <w:numFmt w:val="lowerRoman"/>
      <w:lvlText w:val="%6."/>
      <w:lvlJc w:val="right"/>
      <w:pPr>
        <w:ind w:left="5519" w:hanging="180"/>
      </w:pPr>
    </w:lvl>
    <w:lvl w:ilvl="6" w:tplc="0809000F" w:tentative="1">
      <w:start w:val="1"/>
      <w:numFmt w:val="decimal"/>
      <w:lvlText w:val="%7."/>
      <w:lvlJc w:val="left"/>
      <w:pPr>
        <w:ind w:left="6239" w:hanging="360"/>
      </w:pPr>
    </w:lvl>
    <w:lvl w:ilvl="7" w:tplc="08090019" w:tentative="1">
      <w:start w:val="1"/>
      <w:numFmt w:val="lowerLetter"/>
      <w:lvlText w:val="%8."/>
      <w:lvlJc w:val="left"/>
      <w:pPr>
        <w:ind w:left="6959" w:hanging="360"/>
      </w:pPr>
    </w:lvl>
    <w:lvl w:ilvl="8" w:tplc="0809001B" w:tentative="1">
      <w:start w:val="1"/>
      <w:numFmt w:val="lowerRoman"/>
      <w:lvlText w:val="%9."/>
      <w:lvlJc w:val="right"/>
      <w:pPr>
        <w:ind w:left="7679" w:hanging="180"/>
      </w:pPr>
    </w:lvl>
  </w:abstractNum>
  <w:abstractNum w:abstractNumId="6">
    <w:nsid w:val="274B1DA8"/>
    <w:multiLevelType w:val="hybridMultilevel"/>
    <w:tmpl w:val="BD247CE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7">
    <w:nsid w:val="29165BF4"/>
    <w:multiLevelType w:val="hybridMultilevel"/>
    <w:tmpl w:val="E052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AD2B6A"/>
    <w:multiLevelType w:val="multilevel"/>
    <w:tmpl w:val="4454C986"/>
    <w:lvl w:ilvl="0">
      <w:start w:val="1"/>
      <w:numFmt w:val="none"/>
      <w:suff w:val="nothing"/>
      <w:lvlText w:val=""/>
      <w:lvlJc w:val="left"/>
      <w:pPr>
        <w:ind w:left="0" w:firstLine="0"/>
      </w:pPr>
      <w:rPr>
        <w:rFonts w:ascii="Univers Bold" w:hAnsi="Univers Bold" w:hint="default"/>
        <w:b/>
        <w:i w:val="0"/>
        <w:sz w:val="28"/>
      </w:rPr>
    </w:lvl>
    <w:lvl w:ilvl="1">
      <w:start w:val="1"/>
      <w:numFmt w:val="decimal"/>
      <w:lvlText w:val="%2"/>
      <w:lvlJc w:val="left"/>
      <w:pPr>
        <w:tabs>
          <w:tab w:val="num" w:pos="720"/>
        </w:tabs>
        <w:ind w:left="720" w:hanging="720"/>
      </w:pPr>
      <w:rPr>
        <w:rFonts w:ascii="Univers" w:hAnsi="Univers" w:hint="default"/>
        <w:b w:val="0"/>
        <w:i w:val="0"/>
        <w:sz w:val="24"/>
      </w:rPr>
    </w:lvl>
    <w:lvl w:ilvl="2">
      <w:start w:val="1"/>
      <w:numFmt w:val="decimal"/>
      <w:lvlText w:val="%1%2.%3"/>
      <w:lvlJc w:val="left"/>
      <w:pPr>
        <w:tabs>
          <w:tab w:val="num" w:pos="720"/>
        </w:tabs>
        <w:ind w:left="720" w:hanging="720"/>
      </w:pPr>
      <w:rPr>
        <w:rFonts w:ascii="Univers" w:hAnsi="Univers" w:hint="default"/>
        <w:b w:val="0"/>
        <w:i w:val="0"/>
        <w:sz w:val="22"/>
      </w:rPr>
    </w:lvl>
    <w:lvl w:ilvl="3">
      <w:start w:val="1"/>
      <w:numFmt w:val="lowerLetter"/>
      <w:lvlText w:val="%1%4)"/>
      <w:lvlJc w:val="left"/>
      <w:pPr>
        <w:tabs>
          <w:tab w:val="num" w:pos="1080"/>
        </w:tabs>
        <w:ind w:left="1080" w:hanging="360"/>
      </w:pPr>
      <w:rPr>
        <w:rFonts w:ascii="Univers" w:hAnsi="Univers" w:hint="default"/>
        <w:b w:val="0"/>
        <w:i w:val="0"/>
        <w:sz w:val="22"/>
      </w:rPr>
    </w:lvl>
    <w:lvl w:ilvl="4">
      <w:start w:val="1"/>
      <w:numFmt w:val="none"/>
      <w:lvlText w:val="-"/>
      <w:lvlJc w:val="left"/>
      <w:pPr>
        <w:tabs>
          <w:tab w:val="num" w:pos="1440"/>
        </w:tabs>
        <w:ind w:left="1440" w:hanging="360"/>
      </w:pPr>
      <w:rPr>
        <w:rFonts w:ascii="Univers" w:hAnsi="Univers" w:hint="default"/>
        <w:b w:val="0"/>
        <w:i w:val="0"/>
        <w:sz w:val="22"/>
      </w:rPr>
    </w:lvl>
    <w:lvl w:ilvl="5">
      <w:start w:val="1"/>
      <w:numFmt w:val="none"/>
      <w:lvlText w:val=""/>
      <w:lvlJc w:val="left"/>
      <w:pPr>
        <w:tabs>
          <w:tab w:val="num" w:pos="1440"/>
        </w:tabs>
        <w:ind w:left="1440" w:hanging="360"/>
      </w:pPr>
      <w:rPr>
        <w:rFonts w:ascii="Univers" w:hAnsi="Univers" w:hint="default"/>
        <w:b w:val="0"/>
        <w:i w:val="0"/>
        <w:sz w:val="22"/>
      </w:rPr>
    </w:lvl>
    <w:lvl w:ilvl="6">
      <w:start w:val="1"/>
      <w:numFmt w:val="none"/>
      <w:lvlText w:val=""/>
      <w:lvlJc w:val="left"/>
      <w:pPr>
        <w:tabs>
          <w:tab w:val="num" w:pos="1080"/>
        </w:tabs>
        <w:ind w:left="1080" w:hanging="360"/>
      </w:pPr>
      <w:rPr>
        <w:rFonts w:ascii="Univers" w:hAnsi="Univers" w:hint="default"/>
        <w:b w:val="0"/>
        <w:i w:val="0"/>
        <w:sz w:val="22"/>
      </w:rPr>
    </w:lvl>
    <w:lvl w:ilvl="7">
      <w:start w:val="1"/>
      <w:numFmt w:val="none"/>
      <w:lvlText w:val=""/>
      <w:lvlJc w:val="left"/>
      <w:pPr>
        <w:tabs>
          <w:tab w:val="num" w:pos="1080"/>
        </w:tabs>
        <w:ind w:left="1080" w:hanging="360"/>
      </w:pPr>
      <w:rPr>
        <w:rFonts w:ascii="Univers" w:hAnsi="Univers" w:hint="default"/>
        <w:b w:val="0"/>
        <w:i w:val="0"/>
        <w:sz w:val="22"/>
      </w:rPr>
    </w:lvl>
    <w:lvl w:ilvl="8">
      <w:start w:val="1"/>
      <w:numFmt w:val="none"/>
      <w:lvlText w:val=""/>
      <w:lvlJc w:val="left"/>
      <w:pPr>
        <w:tabs>
          <w:tab w:val="num" w:pos="1080"/>
        </w:tabs>
        <w:ind w:left="1080" w:hanging="360"/>
      </w:pPr>
      <w:rPr>
        <w:rFonts w:ascii="Univers" w:hAnsi="Univers" w:hint="default"/>
        <w:b w:val="0"/>
        <w:i w:val="0"/>
        <w:sz w:val="22"/>
      </w:rPr>
    </w:lvl>
  </w:abstractNum>
  <w:abstractNum w:abstractNumId="9">
    <w:nsid w:val="349A4359"/>
    <w:multiLevelType w:val="hybridMultilevel"/>
    <w:tmpl w:val="DE3EA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A03DD3"/>
    <w:multiLevelType w:val="hybridMultilevel"/>
    <w:tmpl w:val="0B4A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6E703D"/>
    <w:multiLevelType w:val="hybridMultilevel"/>
    <w:tmpl w:val="2C8674D6"/>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EE64D0E"/>
    <w:multiLevelType w:val="hybridMultilevel"/>
    <w:tmpl w:val="C72C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cs="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cs="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cs="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14">
    <w:nsid w:val="45FA3D8F"/>
    <w:multiLevelType w:val="hybridMultilevel"/>
    <w:tmpl w:val="9E8A9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C9290F"/>
    <w:multiLevelType w:val="hybridMultilevel"/>
    <w:tmpl w:val="3B38511C"/>
    <w:lvl w:ilvl="0" w:tplc="4836D5B4">
      <w:start w:val="1"/>
      <w:numFmt w:val="bullet"/>
      <w:pStyle w:val="Bulleted"/>
      <w:lvlText w:val=""/>
      <w:lvlJc w:val="left"/>
      <w:pPr>
        <w:tabs>
          <w:tab w:val="num" w:pos="720"/>
        </w:tabs>
        <w:ind w:left="720" w:hanging="360"/>
      </w:pPr>
      <w:rPr>
        <w:rFonts w:ascii="Symbol" w:hAnsi="Symbol" w:hint="default"/>
      </w:rPr>
    </w:lvl>
    <w:lvl w:ilvl="1" w:tplc="08667CD8">
      <w:start w:val="1"/>
      <w:numFmt w:val="decimal"/>
      <w:pStyle w:val="AppNumbers"/>
      <w:lvlText w:val="%2"/>
      <w:lvlJc w:val="left"/>
      <w:pPr>
        <w:tabs>
          <w:tab w:val="num" w:pos="1477"/>
        </w:tabs>
        <w:ind w:left="1477" w:hanging="397"/>
      </w:pPr>
      <w:rPr>
        <w:rFonts w:hint="default"/>
      </w:rPr>
    </w:lvl>
    <w:lvl w:ilvl="2" w:tplc="1F86D026">
      <w:start w:val="1"/>
      <w:numFmt w:val="bullet"/>
      <w:lvlText w:val=""/>
      <w:lvlJc w:val="left"/>
      <w:pPr>
        <w:tabs>
          <w:tab w:val="num" w:pos="2160"/>
        </w:tabs>
        <w:ind w:left="2160" w:hanging="360"/>
      </w:pPr>
      <w:rPr>
        <w:rFonts w:ascii="Symbol" w:hAnsi="Symbol" w:hint="default"/>
        <w:sz w:val="16"/>
      </w:rPr>
    </w:lvl>
    <w:lvl w:ilvl="3" w:tplc="1C8C9A1C">
      <w:start w:val="1"/>
      <w:numFmt w:val="lowerLetter"/>
      <w:lvlText w:val="%4."/>
      <w:lvlJc w:val="left"/>
      <w:pPr>
        <w:tabs>
          <w:tab w:val="num" w:pos="2880"/>
        </w:tabs>
        <w:ind w:left="2880" w:hanging="360"/>
      </w:pPr>
      <w:rPr>
        <w:rFont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E93D45"/>
    <w:multiLevelType w:val="hybridMultilevel"/>
    <w:tmpl w:val="7158A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024A0D"/>
    <w:multiLevelType w:val="hybridMultilevel"/>
    <w:tmpl w:val="588E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EA6E8A"/>
    <w:multiLevelType w:val="hybridMultilevel"/>
    <w:tmpl w:val="D6BA2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95F3597"/>
    <w:multiLevelType w:val="hybridMultilevel"/>
    <w:tmpl w:val="286E8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014616"/>
    <w:multiLevelType w:val="hybridMultilevel"/>
    <w:tmpl w:val="D6564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CC4B7D"/>
    <w:multiLevelType w:val="hybridMultilevel"/>
    <w:tmpl w:val="009243A2"/>
    <w:lvl w:ilvl="0" w:tplc="C5F85A22">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7010786D"/>
    <w:multiLevelType w:val="multilevel"/>
    <w:tmpl w:val="0DDE67E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080"/>
        </w:tabs>
        <w:ind w:left="1080" w:hanging="360"/>
      </w:pPr>
      <w:rPr>
        <w:rFonts w:hint="default"/>
      </w:rPr>
    </w:lvl>
    <w:lvl w:ilvl="4">
      <w:start w:val="1"/>
      <w:numFmt w:val="none"/>
      <w:lvlText w:val=""/>
      <w:lvlJc w:val="left"/>
      <w:pPr>
        <w:tabs>
          <w:tab w:val="num" w:pos="1080"/>
        </w:tabs>
        <w:ind w:left="1080" w:hanging="360"/>
      </w:pPr>
      <w:rPr>
        <w:rFonts w:hint="default"/>
      </w:rPr>
    </w:lvl>
    <w:lvl w:ilvl="5">
      <w:start w:val="1"/>
      <w:numFmt w:val="none"/>
      <w:lvlText w:val=""/>
      <w:lvlJc w:val="left"/>
      <w:pPr>
        <w:tabs>
          <w:tab w:val="num" w:pos="1080"/>
        </w:tabs>
        <w:ind w:left="1080" w:hanging="360"/>
      </w:pPr>
      <w:rPr>
        <w:rFonts w:hint="default"/>
      </w:rPr>
    </w:lvl>
    <w:lvl w:ilvl="6">
      <w:start w:val="1"/>
      <w:numFmt w:val="none"/>
      <w:lvlText w:val="%7"/>
      <w:lvlJc w:val="left"/>
      <w:pPr>
        <w:tabs>
          <w:tab w:val="num" w:pos="1080"/>
        </w:tabs>
        <w:ind w:left="1080" w:hanging="360"/>
      </w:pPr>
      <w:rPr>
        <w:rFonts w:hint="default"/>
      </w:rPr>
    </w:lvl>
    <w:lvl w:ilvl="7">
      <w:start w:val="1"/>
      <w:numFmt w:val="none"/>
      <w:lvlText w:val=""/>
      <w:lvlJc w:val="left"/>
      <w:pPr>
        <w:tabs>
          <w:tab w:val="num" w:pos="1080"/>
        </w:tabs>
        <w:ind w:left="1080" w:hanging="360"/>
      </w:pPr>
      <w:rPr>
        <w:rFonts w:hint="default"/>
      </w:rPr>
    </w:lvl>
    <w:lvl w:ilvl="8">
      <w:start w:val="1"/>
      <w:numFmt w:val="none"/>
      <w:lvlText w:val=""/>
      <w:lvlJc w:val="left"/>
      <w:pPr>
        <w:tabs>
          <w:tab w:val="num" w:pos="1080"/>
        </w:tabs>
        <w:ind w:left="1080" w:hanging="360"/>
      </w:pPr>
      <w:rPr>
        <w:rFonts w:hint="default"/>
      </w:rPr>
    </w:lvl>
  </w:abstractNum>
  <w:abstractNum w:abstractNumId="23">
    <w:nsid w:val="70315D2C"/>
    <w:multiLevelType w:val="hybridMultilevel"/>
    <w:tmpl w:val="6C50A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AFD085D"/>
    <w:multiLevelType w:val="hybridMultilevel"/>
    <w:tmpl w:val="3170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13"/>
  </w:num>
  <w:num w:numId="13">
    <w:abstractNumId w:val="21"/>
  </w:num>
  <w:num w:numId="14">
    <w:abstractNumId w:val="11"/>
  </w:num>
  <w:num w:numId="15">
    <w:abstractNumId w:val="15"/>
  </w:num>
  <w:num w:numId="16">
    <w:abstractNumId w:val="4"/>
  </w:num>
  <w:num w:numId="17">
    <w:abstractNumId w:val="18"/>
  </w:num>
  <w:num w:numId="18">
    <w:abstractNumId w:val="14"/>
  </w:num>
  <w:num w:numId="19">
    <w:abstractNumId w:val="23"/>
  </w:num>
  <w:num w:numId="20">
    <w:abstractNumId w:val="20"/>
  </w:num>
  <w:num w:numId="21">
    <w:abstractNumId w:val="1"/>
  </w:num>
  <w:num w:numId="22">
    <w:abstractNumId w:val="7"/>
  </w:num>
  <w:num w:numId="23">
    <w:abstractNumId w:val="2"/>
  </w:num>
  <w:num w:numId="24">
    <w:abstractNumId w:val="24"/>
  </w:num>
  <w:num w:numId="25">
    <w:abstractNumId w:val="10"/>
  </w:num>
  <w:num w:numId="26">
    <w:abstractNumId w:val="16"/>
  </w:num>
  <w:num w:numId="27">
    <w:abstractNumId w:val="9"/>
  </w:num>
  <w:num w:numId="28">
    <w:abstractNumId w:val="3"/>
  </w:num>
  <w:num w:numId="29">
    <w:abstractNumId w:val="12"/>
  </w:num>
  <w:num w:numId="30">
    <w:abstractNumId w:val="5"/>
  </w:num>
  <w:num w:numId="31">
    <w:abstractNumId w:val="6"/>
  </w:num>
  <w:num w:numId="32">
    <w:abstractNumId w:val="19"/>
  </w:num>
  <w:num w:numId="33">
    <w:abstractNumId w:val="17"/>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C6219C"/>
    <w:rsid w:val="0001090B"/>
    <w:rsid w:val="000412DC"/>
    <w:rsid w:val="00057725"/>
    <w:rsid w:val="00095706"/>
    <w:rsid w:val="00096A0D"/>
    <w:rsid w:val="000A0946"/>
    <w:rsid w:val="000D0C04"/>
    <w:rsid w:val="000D2B88"/>
    <w:rsid w:val="000E2276"/>
    <w:rsid w:val="00141DA1"/>
    <w:rsid w:val="001450F0"/>
    <w:rsid w:val="00190892"/>
    <w:rsid w:val="001F799A"/>
    <w:rsid w:val="00252E1F"/>
    <w:rsid w:val="002A2411"/>
    <w:rsid w:val="002C511B"/>
    <w:rsid w:val="002D4D1A"/>
    <w:rsid w:val="002F6A9F"/>
    <w:rsid w:val="00307651"/>
    <w:rsid w:val="0037507C"/>
    <w:rsid w:val="00387131"/>
    <w:rsid w:val="004312C3"/>
    <w:rsid w:val="004537D7"/>
    <w:rsid w:val="00490FD4"/>
    <w:rsid w:val="0050422F"/>
    <w:rsid w:val="00576690"/>
    <w:rsid w:val="005800CD"/>
    <w:rsid w:val="0058113A"/>
    <w:rsid w:val="005A0371"/>
    <w:rsid w:val="005A4E25"/>
    <w:rsid w:val="005E0AEE"/>
    <w:rsid w:val="00671847"/>
    <w:rsid w:val="006D6C72"/>
    <w:rsid w:val="006E1331"/>
    <w:rsid w:val="006E7D87"/>
    <w:rsid w:val="006F7F36"/>
    <w:rsid w:val="00767F26"/>
    <w:rsid w:val="00793149"/>
    <w:rsid w:val="007A5D40"/>
    <w:rsid w:val="008270A8"/>
    <w:rsid w:val="008C1A33"/>
    <w:rsid w:val="008C42C6"/>
    <w:rsid w:val="008F60A8"/>
    <w:rsid w:val="00905E08"/>
    <w:rsid w:val="0091592F"/>
    <w:rsid w:val="00921DC1"/>
    <w:rsid w:val="009618B3"/>
    <w:rsid w:val="009A63F1"/>
    <w:rsid w:val="009C66B3"/>
    <w:rsid w:val="00A726DB"/>
    <w:rsid w:val="00A967AA"/>
    <w:rsid w:val="00AA3DE0"/>
    <w:rsid w:val="00AE6536"/>
    <w:rsid w:val="00AF19F1"/>
    <w:rsid w:val="00B0452F"/>
    <w:rsid w:val="00B32602"/>
    <w:rsid w:val="00B36670"/>
    <w:rsid w:val="00B75D5B"/>
    <w:rsid w:val="00BD635C"/>
    <w:rsid w:val="00BE5790"/>
    <w:rsid w:val="00C011CF"/>
    <w:rsid w:val="00C0392D"/>
    <w:rsid w:val="00C17C70"/>
    <w:rsid w:val="00C22EBF"/>
    <w:rsid w:val="00C6219C"/>
    <w:rsid w:val="00C90D06"/>
    <w:rsid w:val="00CD12A6"/>
    <w:rsid w:val="00CF1A95"/>
    <w:rsid w:val="00D007D5"/>
    <w:rsid w:val="00D23954"/>
    <w:rsid w:val="00D3660E"/>
    <w:rsid w:val="00D716AF"/>
    <w:rsid w:val="00D77AF8"/>
    <w:rsid w:val="00D86A50"/>
    <w:rsid w:val="00D96BB6"/>
    <w:rsid w:val="00DA3006"/>
    <w:rsid w:val="00DA5347"/>
    <w:rsid w:val="00DE1767"/>
    <w:rsid w:val="00DE686A"/>
    <w:rsid w:val="00E20FD4"/>
    <w:rsid w:val="00E211BF"/>
    <w:rsid w:val="00E5325B"/>
    <w:rsid w:val="00E53A7F"/>
    <w:rsid w:val="00E96FA0"/>
    <w:rsid w:val="00EB0E03"/>
    <w:rsid w:val="00EB65E8"/>
    <w:rsid w:val="00EC4316"/>
    <w:rsid w:val="00EE2D9E"/>
    <w:rsid w:val="00F11318"/>
    <w:rsid w:val="00F12055"/>
    <w:rsid w:val="00F15903"/>
    <w:rsid w:val="00F30B2F"/>
    <w:rsid w:val="00F371E1"/>
    <w:rsid w:val="00F73B9D"/>
    <w:rsid w:val="00F85B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9C"/>
    <w:pPr>
      <w:spacing w:line="320" w:lineRule="exact"/>
    </w:pPr>
    <w:rPr>
      <w:rFonts w:ascii="Arial" w:hAnsi="Arial"/>
      <w:sz w:val="24"/>
      <w:lang w:eastAsia="en-US"/>
    </w:rPr>
  </w:style>
  <w:style w:type="paragraph" w:styleId="Heading1">
    <w:name w:val="heading 1"/>
    <w:basedOn w:val="ACEHeading1"/>
    <w:next w:val="Normal"/>
    <w:qFormat/>
    <w:rsid w:val="00307651"/>
    <w:pPr>
      <w:outlineLvl w:val="0"/>
    </w:pPr>
  </w:style>
  <w:style w:type="paragraph" w:styleId="Heading2">
    <w:name w:val="heading 2"/>
    <w:basedOn w:val="ACEHeading2"/>
    <w:next w:val="Normal"/>
    <w:qFormat/>
    <w:rsid w:val="00307651"/>
    <w:pPr>
      <w:outlineLvl w:val="1"/>
    </w:pPr>
  </w:style>
  <w:style w:type="paragraph" w:styleId="Heading3">
    <w:name w:val="heading 3"/>
    <w:basedOn w:val="ACEHeading3"/>
    <w:next w:val="Normal"/>
    <w:qFormat/>
    <w:rsid w:val="00307651"/>
    <w:pPr>
      <w:outlineLvl w:val="2"/>
    </w:pPr>
  </w:style>
  <w:style w:type="paragraph" w:styleId="Heading4">
    <w:name w:val="heading 4"/>
    <w:basedOn w:val="Normal"/>
    <w:next w:val="Normal"/>
    <w:qFormat/>
    <w:rsid w:val="00307651"/>
    <w:pPr>
      <w:keepNext/>
      <w:spacing w:before="240" w:after="60"/>
      <w:outlineLvl w:val="3"/>
    </w:pPr>
    <w:rPr>
      <w:b/>
    </w:rPr>
  </w:style>
  <w:style w:type="paragraph" w:styleId="Heading5">
    <w:name w:val="heading 5"/>
    <w:basedOn w:val="Normal"/>
    <w:next w:val="Normal"/>
    <w:qFormat/>
    <w:rsid w:val="00307651"/>
    <w:pPr>
      <w:spacing w:before="240" w:after="60"/>
      <w:outlineLvl w:val="4"/>
    </w:pPr>
    <w:rPr>
      <w:sz w:val="22"/>
    </w:rPr>
  </w:style>
  <w:style w:type="paragraph" w:styleId="Heading6">
    <w:name w:val="heading 6"/>
    <w:basedOn w:val="Normal"/>
    <w:next w:val="Normal"/>
    <w:qFormat/>
    <w:rsid w:val="00307651"/>
    <w:pPr>
      <w:spacing w:before="240" w:after="60"/>
      <w:outlineLvl w:val="5"/>
    </w:pPr>
    <w:rPr>
      <w:rFonts w:ascii="Times New Roman" w:hAnsi="Times New Roman"/>
      <w:i/>
      <w:sz w:val="22"/>
    </w:rPr>
  </w:style>
  <w:style w:type="paragraph" w:styleId="Heading7">
    <w:name w:val="heading 7"/>
    <w:basedOn w:val="Normal"/>
    <w:next w:val="Normal"/>
    <w:qFormat/>
    <w:rsid w:val="00307651"/>
    <w:pPr>
      <w:spacing w:before="240" w:after="60"/>
      <w:outlineLvl w:val="6"/>
    </w:pPr>
    <w:rPr>
      <w:sz w:val="20"/>
    </w:rPr>
  </w:style>
  <w:style w:type="paragraph" w:styleId="Heading8">
    <w:name w:val="heading 8"/>
    <w:basedOn w:val="Normal"/>
    <w:next w:val="Normal"/>
    <w:qFormat/>
    <w:rsid w:val="00307651"/>
    <w:pPr>
      <w:spacing w:before="240" w:after="60"/>
      <w:outlineLvl w:val="7"/>
    </w:pPr>
    <w:rPr>
      <w:i/>
      <w:sz w:val="20"/>
    </w:rPr>
  </w:style>
  <w:style w:type="paragraph" w:styleId="Heading9">
    <w:name w:val="heading 9"/>
    <w:basedOn w:val="Normal"/>
    <w:next w:val="Normal"/>
    <w:qFormat/>
    <w:rsid w:val="00307651"/>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rsid w:val="00307651"/>
  </w:style>
  <w:style w:type="paragraph" w:customStyle="1" w:styleId="ACEBodyText">
    <w:name w:val="ACE Body Text"/>
    <w:link w:val="ACEBodyTextChar1"/>
    <w:rsid w:val="00307651"/>
    <w:pPr>
      <w:spacing w:line="320" w:lineRule="exact"/>
    </w:pPr>
    <w:rPr>
      <w:rFonts w:ascii="Arial" w:hAnsi="Arial"/>
      <w:sz w:val="24"/>
      <w:szCs w:val="24"/>
    </w:rPr>
  </w:style>
  <w:style w:type="paragraph" w:customStyle="1" w:styleId="ACEBulletPoint">
    <w:name w:val="ACE Bullet Point"/>
    <w:next w:val="ACEBodyText"/>
    <w:rsid w:val="00307651"/>
    <w:pPr>
      <w:numPr>
        <w:numId w:val="12"/>
      </w:numPr>
      <w:ind w:left="714" w:hanging="357"/>
    </w:pPr>
    <w:rPr>
      <w:rFonts w:ascii="Arial" w:hAnsi="Arial"/>
      <w:sz w:val="24"/>
      <w:szCs w:val="24"/>
    </w:rPr>
  </w:style>
  <w:style w:type="paragraph" w:customStyle="1" w:styleId="ACEHeading1">
    <w:name w:val="ACE Heading 1"/>
    <w:next w:val="ACEBodyText"/>
    <w:rsid w:val="00307651"/>
    <w:pPr>
      <w:spacing w:line="320" w:lineRule="exact"/>
    </w:pPr>
    <w:rPr>
      <w:rFonts w:ascii="Arial Black" w:hAnsi="Arial Black"/>
      <w:sz w:val="24"/>
    </w:rPr>
  </w:style>
  <w:style w:type="paragraph" w:customStyle="1" w:styleId="ACEHeading2">
    <w:name w:val="ACE Heading 2"/>
    <w:next w:val="ACEBodyText"/>
    <w:rsid w:val="00307651"/>
    <w:pPr>
      <w:spacing w:line="320" w:lineRule="exact"/>
    </w:pPr>
    <w:rPr>
      <w:rFonts w:ascii="Arial" w:hAnsi="Arial"/>
      <w:b/>
      <w:sz w:val="24"/>
      <w:szCs w:val="24"/>
    </w:rPr>
  </w:style>
  <w:style w:type="paragraph" w:customStyle="1" w:styleId="ACEHeading3">
    <w:name w:val="ACE Heading 3"/>
    <w:next w:val="ACEBodyText"/>
    <w:rsid w:val="00307651"/>
    <w:pPr>
      <w:spacing w:line="320" w:lineRule="exact"/>
    </w:pPr>
    <w:rPr>
      <w:rFonts w:ascii="Arial" w:hAnsi="Arial"/>
      <w:b/>
      <w:i/>
      <w:sz w:val="24"/>
      <w:szCs w:val="24"/>
    </w:rPr>
  </w:style>
  <w:style w:type="paragraph" w:styleId="BalloonText">
    <w:name w:val="Balloon Text"/>
    <w:basedOn w:val="Normal"/>
    <w:semiHidden/>
    <w:rsid w:val="00307651"/>
    <w:rPr>
      <w:rFonts w:ascii="Tahoma" w:hAnsi="Tahoma" w:cs="Tahoma"/>
      <w:sz w:val="16"/>
      <w:szCs w:val="16"/>
    </w:rPr>
  </w:style>
  <w:style w:type="paragraph" w:styleId="Caption">
    <w:name w:val="caption"/>
    <w:basedOn w:val="Normal"/>
    <w:next w:val="Normal"/>
    <w:qFormat/>
    <w:rsid w:val="00307651"/>
    <w:pPr>
      <w:spacing w:before="120" w:after="120"/>
    </w:pPr>
    <w:rPr>
      <w:b/>
    </w:rPr>
  </w:style>
  <w:style w:type="character" w:styleId="CommentReference">
    <w:name w:val="annotation reference"/>
    <w:basedOn w:val="DefaultParagraphFont"/>
    <w:semiHidden/>
    <w:rsid w:val="00307651"/>
    <w:rPr>
      <w:noProof w:val="0"/>
      <w:sz w:val="16"/>
      <w:lang w:val="en-GB"/>
    </w:rPr>
  </w:style>
  <w:style w:type="paragraph" w:styleId="CommentSubject">
    <w:name w:val="annotation subject"/>
    <w:basedOn w:val="CommentText"/>
    <w:next w:val="CommentText"/>
    <w:semiHidden/>
    <w:rsid w:val="00307651"/>
    <w:rPr>
      <w:b/>
      <w:bCs/>
    </w:rPr>
  </w:style>
  <w:style w:type="paragraph" w:styleId="CommentText">
    <w:name w:val="annotation text"/>
    <w:basedOn w:val="Normal"/>
    <w:semiHidden/>
    <w:rsid w:val="00307651"/>
    <w:rPr>
      <w:sz w:val="20"/>
    </w:rPr>
  </w:style>
  <w:style w:type="paragraph" w:styleId="DocumentMap">
    <w:name w:val="Document Map"/>
    <w:basedOn w:val="Normal"/>
    <w:semiHidden/>
    <w:rsid w:val="00307651"/>
    <w:pPr>
      <w:shd w:val="clear" w:color="auto" w:fill="000080"/>
    </w:pPr>
    <w:rPr>
      <w:rFonts w:ascii="Tahoma" w:hAnsi="Tahoma"/>
    </w:rPr>
  </w:style>
  <w:style w:type="character" w:styleId="Emphasis">
    <w:name w:val="Emphasis"/>
    <w:basedOn w:val="DefaultParagraphFont"/>
    <w:qFormat/>
    <w:rsid w:val="00307651"/>
    <w:rPr>
      <w:i/>
      <w:noProof w:val="0"/>
      <w:lang w:val="en-GB"/>
    </w:rPr>
  </w:style>
  <w:style w:type="character" w:styleId="EndnoteReference">
    <w:name w:val="endnote reference"/>
    <w:basedOn w:val="DefaultParagraphFont"/>
    <w:semiHidden/>
    <w:rsid w:val="00307651"/>
    <w:rPr>
      <w:vertAlign w:val="superscript"/>
    </w:rPr>
  </w:style>
  <w:style w:type="paragraph" w:styleId="EndnoteText">
    <w:name w:val="endnote text"/>
    <w:basedOn w:val="Normal"/>
    <w:semiHidden/>
    <w:rsid w:val="00307651"/>
    <w:rPr>
      <w:sz w:val="20"/>
    </w:rPr>
  </w:style>
  <w:style w:type="paragraph" w:styleId="EnvelopeAddress">
    <w:name w:val="envelope address"/>
    <w:basedOn w:val="Normal"/>
    <w:semiHidden/>
    <w:rsid w:val="00307651"/>
    <w:pPr>
      <w:framePr w:w="7920" w:h="1980" w:hRule="exact" w:hSpace="180" w:wrap="auto" w:hAnchor="page" w:xAlign="center" w:yAlign="bottom"/>
      <w:ind w:left="2880"/>
    </w:pPr>
  </w:style>
  <w:style w:type="paragraph" w:styleId="EnvelopeReturn">
    <w:name w:val="envelope return"/>
    <w:basedOn w:val="Normal"/>
    <w:semiHidden/>
    <w:rsid w:val="00307651"/>
    <w:rPr>
      <w:sz w:val="20"/>
    </w:rPr>
  </w:style>
  <w:style w:type="paragraph" w:customStyle="1" w:styleId="File">
    <w:name w:val="File"/>
    <w:basedOn w:val="Normal"/>
    <w:rsid w:val="00307651"/>
    <w:pPr>
      <w:spacing w:line="280" w:lineRule="exact"/>
    </w:pPr>
    <w:rPr>
      <w:sz w:val="18"/>
      <w:szCs w:val="18"/>
    </w:rPr>
  </w:style>
  <w:style w:type="character" w:styleId="FollowedHyperlink">
    <w:name w:val="FollowedHyperlink"/>
    <w:basedOn w:val="DefaultParagraphFont"/>
    <w:semiHidden/>
    <w:rsid w:val="00307651"/>
    <w:rPr>
      <w:noProof w:val="0"/>
      <w:color w:val="800080"/>
      <w:u w:val="single"/>
      <w:lang w:val="en-GB"/>
    </w:rPr>
  </w:style>
  <w:style w:type="paragraph" w:styleId="Footer">
    <w:name w:val="footer"/>
    <w:basedOn w:val="Normal"/>
    <w:link w:val="FooterChar"/>
    <w:uiPriority w:val="99"/>
    <w:rsid w:val="00307651"/>
    <w:pPr>
      <w:tabs>
        <w:tab w:val="center" w:pos="4153"/>
        <w:tab w:val="right" w:pos="8306"/>
      </w:tabs>
    </w:pPr>
  </w:style>
  <w:style w:type="character" w:styleId="FootnoteReference">
    <w:name w:val="footnote reference"/>
    <w:basedOn w:val="DefaultParagraphFont"/>
    <w:uiPriority w:val="99"/>
    <w:semiHidden/>
    <w:rsid w:val="00307651"/>
    <w:rPr>
      <w:vertAlign w:val="superscript"/>
    </w:rPr>
  </w:style>
  <w:style w:type="paragraph" w:styleId="FootnoteText">
    <w:name w:val="footnote text"/>
    <w:basedOn w:val="Normal"/>
    <w:link w:val="FootnoteTextChar"/>
    <w:uiPriority w:val="99"/>
    <w:semiHidden/>
    <w:rsid w:val="00307651"/>
    <w:rPr>
      <w:sz w:val="20"/>
    </w:rPr>
  </w:style>
  <w:style w:type="paragraph" w:styleId="Header">
    <w:name w:val="header"/>
    <w:basedOn w:val="Normal"/>
    <w:link w:val="HeaderChar"/>
    <w:uiPriority w:val="99"/>
    <w:rsid w:val="00307651"/>
    <w:pPr>
      <w:tabs>
        <w:tab w:val="center" w:pos="4153"/>
        <w:tab w:val="right" w:pos="8306"/>
      </w:tabs>
    </w:pPr>
  </w:style>
  <w:style w:type="character" w:styleId="Hyperlink">
    <w:name w:val="Hyperlink"/>
    <w:basedOn w:val="DefaultParagraphFont"/>
    <w:rsid w:val="00307651"/>
    <w:rPr>
      <w:noProof w:val="0"/>
      <w:color w:val="0000FF"/>
      <w:u w:val="single"/>
      <w:lang w:val="en-GB"/>
    </w:rPr>
  </w:style>
  <w:style w:type="paragraph" w:styleId="MacroText">
    <w:name w:val="macro"/>
    <w:semiHidden/>
    <w:rsid w:val="00307651"/>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rsid w:val="00307651"/>
    <w:pPr>
      <w:ind w:left="160" w:hanging="160"/>
    </w:pPr>
  </w:style>
  <w:style w:type="paragraph" w:styleId="TableofFigures">
    <w:name w:val="table of figures"/>
    <w:basedOn w:val="Normal"/>
    <w:next w:val="Normal"/>
    <w:semiHidden/>
    <w:rsid w:val="00307651"/>
    <w:pPr>
      <w:ind w:left="320" w:hanging="320"/>
    </w:pPr>
  </w:style>
  <w:style w:type="paragraph" w:styleId="TOAHeading">
    <w:name w:val="toa heading"/>
    <w:basedOn w:val="Normal"/>
    <w:next w:val="Normal"/>
    <w:semiHidden/>
    <w:rsid w:val="00307651"/>
    <w:pPr>
      <w:spacing w:before="120"/>
    </w:pPr>
    <w:rPr>
      <w:b/>
    </w:rPr>
  </w:style>
  <w:style w:type="paragraph" w:styleId="TOC1">
    <w:name w:val="toc 1"/>
    <w:basedOn w:val="ACEHeading1"/>
    <w:next w:val="Normal"/>
    <w:semiHidden/>
    <w:rsid w:val="00307651"/>
  </w:style>
  <w:style w:type="paragraph" w:styleId="TOC2">
    <w:name w:val="toc 2"/>
    <w:basedOn w:val="ACEHeading2"/>
    <w:next w:val="Normal"/>
    <w:semiHidden/>
    <w:rsid w:val="00307651"/>
    <w:pPr>
      <w:ind w:left="160"/>
    </w:pPr>
  </w:style>
  <w:style w:type="paragraph" w:styleId="TOC3">
    <w:name w:val="toc 3"/>
    <w:basedOn w:val="ACEHeading3"/>
    <w:next w:val="Normal"/>
    <w:semiHidden/>
    <w:rsid w:val="00307651"/>
    <w:pPr>
      <w:ind w:left="320"/>
    </w:pPr>
  </w:style>
  <w:style w:type="paragraph" w:styleId="TOC4">
    <w:name w:val="toc 4"/>
    <w:basedOn w:val="Normal"/>
    <w:next w:val="Normal"/>
    <w:semiHidden/>
    <w:rsid w:val="00307651"/>
    <w:pPr>
      <w:ind w:left="480"/>
    </w:pPr>
  </w:style>
  <w:style w:type="paragraph" w:styleId="TOC5">
    <w:name w:val="toc 5"/>
    <w:basedOn w:val="Normal"/>
    <w:next w:val="Normal"/>
    <w:semiHidden/>
    <w:rsid w:val="00307651"/>
    <w:pPr>
      <w:ind w:left="640"/>
    </w:pPr>
  </w:style>
  <w:style w:type="paragraph" w:styleId="TOC6">
    <w:name w:val="toc 6"/>
    <w:basedOn w:val="Normal"/>
    <w:next w:val="Normal"/>
    <w:semiHidden/>
    <w:rsid w:val="00307651"/>
    <w:pPr>
      <w:ind w:left="800"/>
    </w:pPr>
  </w:style>
  <w:style w:type="paragraph" w:styleId="TOC7">
    <w:name w:val="toc 7"/>
    <w:basedOn w:val="Normal"/>
    <w:next w:val="Normal"/>
    <w:semiHidden/>
    <w:rsid w:val="00307651"/>
    <w:pPr>
      <w:ind w:left="960"/>
    </w:pPr>
  </w:style>
  <w:style w:type="paragraph" w:styleId="TOC8">
    <w:name w:val="toc 8"/>
    <w:basedOn w:val="Normal"/>
    <w:next w:val="Normal"/>
    <w:semiHidden/>
    <w:rsid w:val="00307651"/>
    <w:pPr>
      <w:ind w:left="1120"/>
    </w:pPr>
  </w:style>
  <w:style w:type="paragraph" w:styleId="TOC9">
    <w:name w:val="toc 9"/>
    <w:basedOn w:val="Normal"/>
    <w:next w:val="Normal"/>
    <w:semiHidden/>
    <w:rsid w:val="00307651"/>
    <w:pPr>
      <w:ind w:left="1280"/>
    </w:pPr>
  </w:style>
  <w:style w:type="paragraph" w:styleId="ListParagraph">
    <w:name w:val="List Paragraph"/>
    <w:basedOn w:val="Normal"/>
    <w:uiPriority w:val="34"/>
    <w:qFormat/>
    <w:rsid w:val="00C6219C"/>
    <w:pPr>
      <w:ind w:left="720"/>
      <w:contextualSpacing/>
    </w:pPr>
  </w:style>
  <w:style w:type="paragraph" w:customStyle="1" w:styleId="Bulleted">
    <w:name w:val="Bulleted"/>
    <w:basedOn w:val="Normal"/>
    <w:rsid w:val="00C6219C"/>
    <w:pPr>
      <w:numPr>
        <w:numId w:val="15"/>
      </w:numPr>
      <w:spacing w:line="320" w:lineRule="atLeast"/>
    </w:pPr>
    <w:rPr>
      <w:rFonts w:cs="Arial"/>
      <w:szCs w:val="24"/>
      <w:lang w:eastAsia="zh-CN"/>
    </w:rPr>
  </w:style>
  <w:style w:type="paragraph" w:customStyle="1" w:styleId="AppNumbers">
    <w:name w:val="AppNumbers"/>
    <w:basedOn w:val="Normal"/>
    <w:rsid w:val="00C6219C"/>
    <w:pPr>
      <w:numPr>
        <w:ilvl w:val="1"/>
        <w:numId w:val="15"/>
      </w:numPr>
      <w:tabs>
        <w:tab w:val="clear" w:pos="1477"/>
        <w:tab w:val="num" w:pos="426"/>
      </w:tabs>
      <w:spacing w:line="320" w:lineRule="atLeast"/>
      <w:ind w:left="426" w:hanging="426"/>
    </w:pPr>
    <w:rPr>
      <w:rFonts w:cs="Arial"/>
      <w:szCs w:val="24"/>
      <w:lang w:eastAsia="zh-CN"/>
    </w:rPr>
  </w:style>
  <w:style w:type="character" w:customStyle="1" w:styleId="ACEBodyTextChar1">
    <w:name w:val="ACE Body Text Char1"/>
    <w:link w:val="ACEBodyText"/>
    <w:rsid w:val="00C6219C"/>
    <w:rPr>
      <w:rFonts w:ascii="Arial" w:hAnsi="Arial"/>
      <w:sz w:val="24"/>
      <w:szCs w:val="24"/>
    </w:rPr>
  </w:style>
  <w:style w:type="table" w:styleId="TableGrid">
    <w:name w:val="Table Grid"/>
    <w:basedOn w:val="TableNormal"/>
    <w:uiPriority w:val="59"/>
    <w:rsid w:val="00C6219C"/>
    <w:pPr>
      <w:spacing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C6219C"/>
    <w:pPr>
      <w:spacing w:before="100" w:beforeAutospacing="1" w:after="100" w:afterAutospacing="1" w:line="240" w:lineRule="auto"/>
    </w:pPr>
    <w:rPr>
      <w:rFonts w:ascii="Times New Roman" w:hAnsi="Times New Roman"/>
      <w:szCs w:val="24"/>
      <w:lang w:eastAsia="en-GB"/>
    </w:rPr>
  </w:style>
  <w:style w:type="paragraph" w:customStyle="1" w:styleId="StyleArial11ptJustified">
    <w:name w:val="Style Arial 11 pt Justified"/>
    <w:basedOn w:val="Normal"/>
    <w:rsid w:val="00C6219C"/>
    <w:pPr>
      <w:spacing w:line="240" w:lineRule="auto"/>
      <w:jc w:val="both"/>
    </w:pPr>
    <w:rPr>
      <w:rFonts w:cs="Arial"/>
      <w:sz w:val="22"/>
      <w:szCs w:val="22"/>
    </w:rPr>
  </w:style>
  <w:style w:type="paragraph" w:styleId="Title">
    <w:name w:val="Title"/>
    <w:basedOn w:val="Normal"/>
    <w:link w:val="TitleChar"/>
    <w:uiPriority w:val="10"/>
    <w:qFormat/>
    <w:rsid w:val="00C6219C"/>
    <w:pPr>
      <w:spacing w:line="240" w:lineRule="auto"/>
    </w:pPr>
    <w:rPr>
      <w:rFonts w:eastAsiaTheme="minorHAnsi" w:cs="Arial"/>
      <w:spacing w:val="-8"/>
      <w:sz w:val="48"/>
      <w:szCs w:val="48"/>
      <w:lang w:eastAsia="en-GB"/>
    </w:rPr>
  </w:style>
  <w:style w:type="character" w:customStyle="1" w:styleId="TitleChar">
    <w:name w:val="Title Char"/>
    <w:basedOn w:val="DefaultParagraphFont"/>
    <w:link w:val="Title"/>
    <w:uiPriority w:val="10"/>
    <w:rsid w:val="00C6219C"/>
    <w:rPr>
      <w:rFonts w:ascii="Arial" w:eastAsiaTheme="minorHAnsi" w:hAnsi="Arial" w:cs="Arial"/>
      <w:spacing w:val="-8"/>
      <w:sz w:val="48"/>
      <w:szCs w:val="48"/>
    </w:rPr>
  </w:style>
  <w:style w:type="character" w:customStyle="1" w:styleId="FootnoteTextChar">
    <w:name w:val="Footnote Text Char"/>
    <w:basedOn w:val="DefaultParagraphFont"/>
    <w:link w:val="FootnoteText"/>
    <w:uiPriority w:val="99"/>
    <w:semiHidden/>
    <w:rsid w:val="0091592F"/>
    <w:rPr>
      <w:rFonts w:ascii="Arial" w:hAnsi="Arial"/>
      <w:lang w:eastAsia="en-US"/>
    </w:rPr>
  </w:style>
  <w:style w:type="character" w:customStyle="1" w:styleId="FooterChar">
    <w:name w:val="Footer Char"/>
    <w:basedOn w:val="DefaultParagraphFont"/>
    <w:link w:val="Footer"/>
    <w:uiPriority w:val="99"/>
    <w:rsid w:val="00DA5347"/>
    <w:rPr>
      <w:rFonts w:ascii="Arial" w:hAnsi="Arial"/>
      <w:sz w:val="24"/>
      <w:lang w:eastAsia="en-US"/>
    </w:rPr>
  </w:style>
  <w:style w:type="character" w:customStyle="1" w:styleId="HeaderChar">
    <w:name w:val="Header Char"/>
    <w:basedOn w:val="DefaultParagraphFont"/>
    <w:link w:val="Header"/>
    <w:uiPriority w:val="99"/>
    <w:rsid w:val="00141DA1"/>
    <w:rPr>
      <w:rFonts w:ascii="Arial" w:hAnsi="Arial"/>
      <w:sz w:val="24"/>
      <w:lang w:eastAsia="en-US"/>
    </w:rPr>
  </w:style>
  <w:style w:type="paragraph" w:styleId="BodyText">
    <w:name w:val="Body Text"/>
    <w:basedOn w:val="Normal"/>
    <w:link w:val="BodyTextChar"/>
    <w:uiPriority w:val="99"/>
    <w:rsid w:val="00141DA1"/>
    <w:pPr>
      <w:spacing w:line="360" w:lineRule="auto"/>
    </w:pPr>
    <w:rPr>
      <w:rFonts w:cs="Arial"/>
      <w:sz w:val="22"/>
      <w:szCs w:val="22"/>
    </w:rPr>
  </w:style>
  <w:style w:type="character" w:customStyle="1" w:styleId="BodyTextChar">
    <w:name w:val="Body Text Char"/>
    <w:basedOn w:val="DefaultParagraphFont"/>
    <w:link w:val="BodyText"/>
    <w:uiPriority w:val="99"/>
    <w:rsid w:val="00141DA1"/>
    <w:rPr>
      <w:rFonts w:ascii="Arial" w:hAnsi="Arial" w:cs="Arial"/>
      <w:sz w:val="22"/>
      <w:szCs w:val="22"/>
      <w:lang w:eastAsia="en-US"/>
    </w:rPr>
  </w:style>
  <w:style w:type="paragraph" w:customStyle="1" w:styleId="Heading">
    <w:name w:val="Heading"/>
    <w:basedOn w:val="BodyText"/>
    <w:next w:val="BodyText"/>
    <w:rsid w:val="00141DA1"/>
    <w:pPr>
      <w:spacing w:line="260" w:lineRule="atLeast"/>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9C"/>
    <w:pPr>
      <w:spacing w:line="320" w:lineRule="exact"/>
    </w:pPr>
    <w:rPr>
      <w:rFonts w:ascii="Arial" w:hAnsi="Arial"/>
      <w:sz w:val="24"/>
      <w:lang w:eastAsia="en-US"/>
    </w:rPr>
  </w:style>
  <w:style w:type="paragraph" w:styleId="Heading1">
    <w:name w:val="heading 1"/>
    <w:basedOn w:val="ACEHeading1"/>
    <w:next w:val="Normal"/>
    <w:qFormat/>
    <w:pPr>
      <w:outlineLvl w:val="0"/>
    </w:pPr>
  </w:style>
  <w:style w:type="paragraph" w:styleId="Heading2">
    <w:name w:val="heading 2"/>
    <w:basedOn w:val="ACEHeading2"/>
    <w:next w:val="Normal"/>
    <w:qFormat/>
    <w:pPr>
      <w:outlineLvl w:val="1"/>
    </w:pPr>
  </w:style>
  <w:style w:type="paragraph" w:styleId="Heading3">
    <w:name w:val="heading 3"/>
    <w:basedOn w:val="ACEHeading3"/>
    <w:next w:val="Normal"/>
    <w:qFormat/>
    <w:pPr>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EArialPlain">
    <w:name w:val="ACE Arial Plain"/>
    <w:basedOn w:val="Normal"/>
  </w:style>
  <w:style w:type="paragraph" w:customStyle="1" w:styleId="ACEBodyText">
    <w:name w:val="ACE Body Text"/>
    <w:link w:val="ACEBodyTextChar1"/>
    <w:pPr>
      <w:spacing w:line="320" w:lineRule="exact"/>
    </w:pPr>
    <w:rPr>
      <w:rFonts w:ascii="Arial" w:hAnsi="Arial"/>
      <w:sz w:val="24"/>
      <w:szCs w:val="24"/>
    </w:rPr>
  </w:style>
  <w:style w:type="paragraph" w:customStyle="1" w:styleId="ACEBulletPoint">
    <w:name w:val="ACE Bullet Point"/>
    <w:next w:val="ACEBodyText"/>
    <w:pPr>
      <w:numPr>
        <w:numId w:val="12"/>
      </w:numPr>
      <w:ind w:left="714" w:hanging="357"/>
    </w:pPr>
    <w:rPr>
      <w:rFonts w:ascii="Arial" w:hAnsi="Arial"/>
      <w:sz w:val="24"/>
      <w:szCs w:val="24"/>
    </w:rPr>
  </w:style>
  <w:style w:type="paragraph" w:customStyle="1" w:styleId="ACEHeading1">
    <w:name w:val="ACE Heading 1"/>
    <w:next w:val="ACEBodyText"/>
    <w:pPr>
      <w:spacing w:line="320" w:lineRule="exact"/>
    </w:pPr>
    <w:rPr>
      <w:rFonts w:ascii="Arial Black" w:hAnsi="Arial Black"/>
      <w:sz w:val="24"/>
    </w:rPr>
  </w:style>
  <w:style w:type="paragraph" w:customStyle="1" w:styleId="ACEHeading2">
    <w:name w:val="ACE Heading 2"/>
    <w:next w:val="ACEBodyText"/>
    <w:pPr>
      <w:spacing w:line="320" w:lineRule="exact"/>
    </w:pPr>
    <w:rPr>
      <w:rFonts w:ascii="Arial" w:hAnsi="Arial"/>
      <w:b/>
      <w:sz w:val="24"/>
      <w:szCs w:val="24"/>
    </w:rPr>
  </w:style>
  <w:style w:type="paragraph" w:customStyle="1" w:styleId="ACEHeading3">
    <w:name w:val="ACE Heading 3"/>
    <w:next w:val="ACEBodyText"/>
    <w:pPr>
      <w:spacing w:line="320" w:lineRule="exact"/>
    </w:pPr>
    <w:rPr>
      <w:rFonts w:ascii="Arial" w:hAnsi="Arial"/>
      <w:b/>
      <w:i/>
      <w:sz w:val="24"/>
      <w:szCs w:val="24"/>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pPr>
      <w:spacing w:before="120" w:after="120"/>
    </w:pPr>
    <w:rPr>
      <w:b/>
    </w:rPr>
  </w:style>
  <w:style w:type="character" w:styleId="CommentReference">
    <w:name w:val="annotation reference"/>
    <w:basedOn w:val="DefaultParagraphFont"/>
    <w:semiHidden/>
    <w:rPr>
      <w:noProof w:val="0"/>
      <w:sz w:val="16"/>
      <w:lang w:val="en-GB"/>
    </w:rPr>
  </w:style>
  <w:style w:type="paragraph" w:styleId="CommentSubject">
    <w:name w:val="annotation subject"/>
    <w:basedOn w:val="CommentText"/>
    <w:next w:val="CommentText"/>
    <w:semiHidden/>
    <w:rPr>
      <w:b/>
      <w:bCs/>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noProof w:val="0"/>
      <w:lang w:val="en-GB"/>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customStyle="1" w:styleId="File">
    <w:name w:val="File"/>
    <w:basedOn w:val="Normal"/>
    <w:pPr>
      <w:spacing w:line="280" w:lineRule="exact"/>
    </w:pPr>
    <w:rPr>
      <w:sz w:val="18"/>
      <w:szCs w:val="18"/>
    </w:rPr>
  </w:style>
  <w:style w:type="character" w:styleId="FollowedHyperlink">
    <w:name w:val="FollowedHyperlink"/>
    <w:basedOn w:val="DefaultParagraphFont"/>
    <w:semiHidden/>
    <w:rPr>
      <w:noProof w:val="0"/>
      <w:color w:val="800080"/>
      <w:u w:val="single"/>
      <w:lang w:val="en-GB"/>
    </w:r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basedOn w:val="DefaultParagraphFont"/>
    <w:uiPriority w:val="99"/>
    <w:semiHidden/>
    <w:rPr>
      <w:vertAlign w:val="superscript"/>
    </w:rPr>
  </w:style>
  <w:style w:type="paragraph" w:styleId="FootnoteText">
    <w:name w:val="footnote text"/>
    <w:basedOn w:val="Normal"/>
    <w:link w:val="FootnoteTextChar"/>
    <w:uiPriority w:val="99"/>
    <w:semiHidden/>
    <w:rPr>
      <w:sz w:val="20"/>
    </w:rPr>
  </w:style>
  <w:style w:type="paragraph" w:styleId="Header">
    <w:name w:val="header"/>
    <w:basedOn w:val="Normal"/>
    <w:link w:val="HeaderChar"/>
    <w:uiPriority w:val="99"/>
    <w:pPr>
      <w:tabs>
        <w:tab w:val="center" w:pos="4153"/>
        <w:tab w:val="right" w:pos="8306"/>
      </w:tabs>
    </w:pPr>
  </w:style>
  <w:style w:type="character" w:styleId="Hyperlink">
    <w:name w:val="Hyperlink"/>
    <w:basedOn w:val="DefaultParagraphFont"/>
    <w:rPr>
      <w:noProof w:val="0"/>
      <w:color w:val="0000FF"/>
      <w:u w:val="single"/>
      <w:lang w:val="en-G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lang w:eastAsia="en-US"/>
    </w:rPr>
  </w:style>
  <w:style w:type="paragraph" w:styleId="TableofAuthorities">
    <w:name w:val="table of authorities"/>
    <w:basedOn w:val="Normal"/>
    <w:next w:val="Normal"/>
    <w:semiHidden/>
    <w:pPr>
      <w:ind w:left="160" w:hanging="160"/>
    </w:pPr>
  </w:style>
  <w:style w:type="paragraph" w:styleId="TableofFigures">
    <w:name w:val="table of figures"/>
    <w:basedOn w:val="Normal"/>
    <w:next w:val="Normal"/>
    <w:semiHidden/>
    <w:pPr>
      <w:ind w:left="320" w:hanging="320"/>
    </w:pPr>
  </w:style>
  <w:style w:type="paragraph" w:styleId="TOAHeading">
    <w:name w:val="toa heading"/>
    <w:basedOn w:val="Normal"/>
    <w:next w:val="Normal"/>
    <w:semiHidden/>
    <w:pPr>
      <w:spacing w:before="120"/>
    </w:pPr>
    <w:rPr>
      <w:b/>
    </w:rPr>
  </w:style>
  <w:style w:type="paragraph" w:styleId="TOC1">
    <w:name w:val="toc 1"/>
    <w:basedOn w:val="ACEHeading1"/>
    <w:next w:val="Normal"/>
    <w:semiHidden/>
  </w:style>
  <w:style w:type="paragraph" w:styleId="TOC2">
    <w:name w:val="toc 2"/>
    <w:basedOn w:val="ACEHeading2"/>
    <w:next w:val="Normal"/>
    <w:semiHidden/>
    <w:pPr>
      <w:ind w:left="160"/>
    </w:pPr>
  </w:style>
  <w:style w:type="paragraph" w:styleId="TOC3">
    <w:name w:val="toc 3"/>
    <w:basedOn w:val="ACEHeading3"/>
    <w:next w:val="Normal"/>
    <w:semiHidden/>
    <w:pPr>
      <w:ind w:left="320"/>
    </w:pPr>
  </w:style>
  <w:style w:type="paragraph" w:styleId="TOC4">
    <w:name w:val="toc 4"/>
    <w:basedOn w:val="Normal"/>
    <w:next w:val="Normal"/>
    <w:semiHidden/>
    <w:pPr>
      <w:ind w:left="480"/>
    </w:pPr>
  </w:style>
  <w:style w:type="paragraph" w:styleId="TOC5">
    <w:name w:val="toc 5"/>
    <w:basedOn w:val="Normal"/>
    <w:next w:val="Normal"/>
    <w:semiHidden/>
    <w:pPr>
      <w:ind w:left="640"/>
    </w:pPr>
  </w:style>
  <w:style w:type="paragraph" w:styleId="TOC6">
    <w:name w:val="toc 6"/>
    <w:basedOn w:val="Normal"/>
    <w:next w:val="Normal"/>
    <w:semiHidden/>
    <w:pPr>
      <w:ind w:left="800"/>
    </w:pPr>
  </w:style>
  <w:style w:type="paragraph" w:styleId="TOC7">
    <w:name w:val="toc 7"/>
    <w:basedOn w:val="Normal"/>
    <w:next w:val="Normal"/>
    <w:semiHidden/>
    <w:pPr>
      <w:ind w:left="960"/>
    </w:pPr>
  </w:style>
  <w:style w:type="paragraph" w:styleId="TOC8">
    <w:name w:val="toc 8"/>
    <w:basedOn w:val="Normal"/>
    <w:next w:val="Normal"/>
    <w:semiHidden/>
    <w:pPr>
      <w:ind w:left="1120"/>
    </w:pPr>
  </w:style>
  <w:style w:type="paragraph" w:styleId="TOC9">
    <w:name w:val="toc 9"/>
    <w:basedOn w:val="Normal"/>
    <w:next w:val="Normal"/>
    <w:semiHidden/>
    <w:pPr>
      <w:ind w:left="1280"/>
    </w:pPr>
  </w:style>
  <w:style w:type="paragraph" w:styleId="ListParagraph">
    <w:name w:val="List Paragraph"/>
    <w:basedOn w:val="Normal"/>
    <w:uiPriority w:val="34"/>
    <w:qFormat/>
    <w:rsid w:val="00C6219C"/>
    <w:pPr>
      <w:ind w:left="720"/>
      <w:contextualSpacing/>
    </w:pPr>
  </w:style>
  <w:style w:type="paragraph" w:customStyle="1" w:styleId="Bulleted">
    <w:name w:val="Bulleted"/>
    <w:basedOn w:val="Normal"/>
    <w:rsid w:val="00C6219C"/>
    <w:pPr>
      <w:numPr>
        <w:numId w:val="15"/>
      </w:numPr>
      <w:spacing w:line="320" w:lineRule="atLeast"/>
    </w:pPr>
    <w:rPr>
      <w:rFonts w:cs="Arial"/>
      <w:szCs w:val="24"/>
      <w:lang w:eastAsia="zh-CN"/>
    </w:rPr>
  </w:style>
  <w:style w:type="paragraph" w:customStyle="1" w:styleId="AppNumbers">
    <w:name w:val="AppNumbers"/>
    <w:basedOn w:val="Normal"/>
    <w:rsid w:val="00C6219C"/>
    <w:pPr>
      <w:numPr>
        <w:ilvl w:val="1"/>
        <w:numId w:val="15"/>
      </w:numPr>
      <w:tabs>
        <w:tab w:val="clear" w:pos="1477"/>
        <w:tab w:val="num" w:pos="426"/>
      </w:tabs>
      <w:spacing w:line="320" w:lineRule="atLeast"/>
      <w:ind w:left="426" w:hanging="426"/>
    </w:pPr>
    <w:rPr>
      <w:rFonts w:cs="Arial"/>
      <w:szCs w:val="24"/>
      <w:lang w:eastAsia="zh-CN"/>
    </w:rPr>
  </w:style>
  <w:style w:type="character" w:customStyle="1" w:styleId="ACEBodyTextChar1">
    <w:name w:val="ACE Body Text Char1"/>
    <w:link w:val="ACEBodyText"/>
    <w:rsid w:val="00C6219C"/>
    <w:rPr>
      <w:rFonts w:ascii="Arial" w:hAnsi="Arial"/>
      <w:sz w:val="24"/>
      <w:szCs w:val="24"/>
    </w:rPr>
  </w:style>
  <w:style w:type="table" w:styleId="TableGrid">
    <w:name w:val="Table Grid"/>
    <w:basedOn w:val="TableNormal"/>
    <w:uiPriority w:val="59"/>
    <w:rsid w:val="00C6219C"/>
    <w:pPr>
      <w:spacing w:line="3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C6219C"/>
    <w:pPr>
      <w:spacing w:before="100" w:beforeAutospacing="1" w:after="100" w:afterAutospacing="1" w:line="240" w:lineRule="auto"/>
    </w:pPr>
    <w:rPr>
      <w:rFonts w:ascii="Times New Roman" w:hAnsi="Times New Roman"/>
      <w:szCs w:val="24"/>
      <w:lang w:eastAsia="en-GB"/>
    </w:rPr>
  </w:style>
  <w:style w:type="paragraph" w:customStyle="1" w:styleId="StyleArial11ptJustified">
    <w:name w:val="Style Arial 11 pt Justified"/>
    <w:basedOn w:val="Normal"/>
    <w:rsid w:val="00C6219C"/>
    <w:pPr>
      <w:spacing w:line="240" w:lineRule="auto"/>
      <w:jc w:val="both"/>
    </w:pPr>
    <w:rPr>
      <w:rFonts w:cs="Arial"/>
      <w:sz w:val="22"/>
      <w:szCs w:val="22"/>
    </w:rPr>
  </w:style>
  <w:style w:type="paragraph" w:styleId="Title">
    <w:name w:val="Title"/>
    <w:basedOn w:val="Normal"/>
    <w:link w:val="TitleChar"/>
    <w:uiPriority w:val="10"/>
    <w:qFormat/>
    <w:rsid w:val="00C6219C"/>
    <w:pPr>
      <w:spacing w:line="240" w:lineRule="auto"/>
    </w:pPr>
    <w:rPr>
      <w:rFonts w:eastAsiaTheme="minorHAnsi" w:cs="Arial"/>
      <w:spacing w:val="-8"/>
      <w:sz w:val="48"/>
      <w:szCs w:val="48"/>
      <w:lang w:eastAsia="en-GB"/>
    </w:rPr>
  </w:style>
  <w:style w:type="character" w:customStyle="1" w:styleId="TitleChar">
    <w:name w:val="Title Char"/>
    <w:basedOn w:val="DefaultParagraphFont"/>
    <w:link w:val="Title"/>
    <w:uiPriority w:val="10"/>
    <w:rsid w:val="00C6219C"/>
    <w:rPr>
      <w:rFonts w:ascii="Arial" w:eastAsiaTheme="minorHAnsi" w:hAnsi="Arial" w:cs="Arial"/>
      <w:spacing w:val="-8"/>
      <w:sz w:val="48"/>
      <w:szCs w:val="48"/>
    </w:rPr>
  </w:style>
  <w:style w:type="character" w:customStyle="1" w:styleId="FootnoteTextChar">
    <w:name w:val="Footnote Text Char"/>
    <w:basedOn w:val="DefaultParagraphFont"/>
    <w:link w:val="FootnoteText"/>
    <w:uiPriority w:val="99"/>
    <w:semiHidden/>
    <w:rsid w:val="0091592F"/>
    <w:rPr>
      <w:rFonts w:ascii="Arial" w:hAnsi="Arial"/>
      <w:lang w:eastAsia="en-US"/>
    </w:rPr>
  </w:style>
  <w:style w:type="character" w:customStyle="1" w:styleId="FooterChar">
    <w:name w:val="Footer Char"/>
    <w:basedOn w:val="DefaultParagraphFont"/>
    <w:link w:val="Footer"/>
    <w:uiPriority w:val="99"/>
    <w:rsid w:val="00DA5347"/>
    <w:rPr>
      <w:rFonts w:ascii="Arial" w:hAnsi="Arial"/>
      <w:sz w:val="24"/>
      <w:lang w:eastAsia="en-US"/>
    </w:rPr>
  </w:style>
  <w:style w:type="character" w:customStyle="1" w:styleId="HeaderChar">
    <w:name w:val="Header Char"/>
    <w:basedOn w:val="DefaultParagraphFont"/>
    <w:link w:val="Header"/>
    <w:uiPriority w:val="99"/>
    <w:rsid w:val="00141DA1"/>
    <w:rPr>
      <w:rFonts w:ascii="Arial" w:hAnsi="Arial"/>
      <w:sz w:val="24"/>
      <w:lang w:eastAsia="en-US"/>
    </w:rPr>
  </w:style>
  <w:style w:type="paragraph" w:styleId="BodyText">
    <w:name w:val="Body Text"/>
    <w:basedOn w:val="Normal"/>
    <w:link w:val="BodyTextChar"/>
    <w:uiPriority w:val="99"/>
    <w:rsid w:val="00141DA1"/>
    <w:pPr>
      <w:spacing w:line="360" w:lineRule="auto"/>
    </w:pPr>
    <w:rPr>
      <w:rFonts w:cs="Arial"/>
      <w:sz w:val="22"/>
      <w:szCs w:val="22"/>
    </w:rPr>
  </w:style>
  <w:style w:type="character" w:customStyle="1" w:styleId="BodyTextChar">
    <w:name w:val="Body Text Char"/>
    <w:basedOn w:val="DefaultParagraphFont"/>
    <w:link w:val="BodyText"/>
    <w:uiPriority w:val="99"/>
    <w:rsid w:val="00141DA1"/>
    <w:rPr>
      <w:rFonts w:ascii="Arial" w:hAnsi="Arial" w:cs="Arial"/>
      <w:sz w:val="22"/>
      <w:szCs w:val="22"/>
      <w:lang w:eastAsia="en-US"/>
    </w:rPr>
  </w:style>
  <w:style w:type="paragraph" w:customStyle="1" w:styleId="Heading">
    <w:name w:val="Heading"/>
    <w:basedOn w:val="BodyText"/>
    <w:next w:val="BodyText"/>
    <w:rsid w:val="00141DA1"/>
    <w:pPr>
      <w:spacing w:line="260" w:lineRule="atLeast"/>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247734336">
      <w:bodyDiv w:val="1"/>
      <w:marLeft w:val="0"/>
      <w:marRight w:val="0"/>
      <w:marTop w:val="0"/>
      <w:marBottom w:val="0"/>
      <w:divBdr>
        <w:top w:val="none" w:sz="0" w:space="0" w:color="auto"/>
        <w:left w:val="none" w:sz="0" w:space="0" w:color="auto"/>
        <w:bottom w:val="none" w:sz="0" w:space="0" w:color="auto"/>
        <w:right w:val="none" w:sz="0" w:space="0" w:color="auto"/>
      </w:divBdr>
    </w:div>
    <w:div w:id="1037899837">
      <w:bodyDiv w:val="1"/>
      <w:marLeft w:val="0"/>
      <w:marRight w:val="0"/>
      <w:marTop w:val="0"/>
      <w:marBottom w:val="0"/>
      <w:divBdr>
        <w:top w:val="none" w:sz="0" w:space="0" w:color="auto"/>
        <w:left w:val="none" w:sz="0" w:space="0" w:color="auto"/>
        <w:bottom w:val="none" w:sz="0" w:space="0" w:color="auto"/>
        <w:right w:val="none" w:sz="0" w:space="0" w:color="auto"/>
      </w:divBdr>
    </w:div>
    <w:div w:id="15068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scouncil.org.uk/who-we-are/supplying-arts-council/brand-identity-guidel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co.gov.uk" TargetMode="External"/><Relationship Id="rId4" Type="http://schemas.openxmlformats.org/officeDocument/2006/relationships/settings" Target="settings.xml"/><Relationship Id="rId9" Type="http://schemas.openxmlformats.org/officeDocument/2006/relationships/hyperlink" Target="http://www.artscouncil.org.uk/media/uploads/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0BF9-D53C-4E23-B06A-E0AD7A75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2397</Words>
  <Characters>13407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Arts Council England</Company>
  <LinksUpToDate>false</LinksUpToDate>
  <CharactersWithSpaces>15773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 Hynes</dc:creator>
  <cp:lastModifiedBy>eoonan</cp:lastModifiedBy>
  <cp:revision>2</cp:revision>
  <cp:lastPrinted>2014-02-04T16:28:00Z</cp:lastPrinted>
  <dcterms:created xsi:type="dcterms:W3CDTF">2015-07-22T11:27:00Z</dcterms:created>
  <dcterms:modified xsi:type="dcterms:W3CDTF">2015-07-22T11:27:00Z</dcterms:modified>
</cp:coreProperties>
</file>