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s>
        <w:spacing w:after="80" w:before="0" w:lineRule="auto"/>
        <w:rPr/>
      </w:pPr>
      <w:bookmarkStart w:colFirst="0" w:colLast="0" w:name="_heading=h.o7abkhx7k3w7" w:id="0"/>
      <w:bookmarkEnd w:id="0"/>
      <w:r w:rsidDel="00000000" w:rsidR="00000000" w:rsidRPr="00000000">
        <w:rPr>
          <w:b w:val="1"/>
          <w:sz w:val="36"/>
          <w:szCs w:val="36"/>
          <w:rtl w:val="0"/>
        </w:rPr>
        <w:t xml:space="preserve">RM6187 Framework Schedule 6 (Order Form and Call-Off Schedules)</w:t>
      </w:r>
      <w:r w:rsidDel="00000000" w:rsidR="00000000" w:rsidRPr="00000000">
        <w:rPr>
          <w:rtl w:val="0"/>
        </w:rPr>
      </w:r>
    </w:p>
    <w:p w:rsidR="00000000" w:rsidDel="00000000" w:rsidP="00000000" w:rsidRDefault="00000000" w:rsidRPr="00000000" w14:paraId="00000002">
      <w:pPr>
        <w:pStyle w:val="Heading2"/>
        <w:tabs>
          <w:tab w:val="left" w:leader="none" w:pos="0"/>
          <w:tab w:val="left" w:leader="none" w:pos="0"/>
        </w:tabs>
        <w:rPr/>
      </w:pPr>
      <w:bookmarkStart w:colFirst="0" w:colLast="0" w:name="_heading=h.yiom70nf1552" w:id="1"/>
      <w:bookmarkEnd w:id="1"/>
      <w:r w:rsidDel="00000000" w:rsidR="00000000" w:rsidRPr="00000000">
        <w:rPr>
          <w:rtl w:val="0"/>
        </w:rPr>
      </w:r>
    </w:p>
    <w:p w:rsidR="00000000" w:rsidDel="00000000" w:rsidP="00000000" w:rsidRDefault="00000000" w:rsidRPr="00000000" w14:paraId="00000003">
      <w:pPr>
        <w:pStyle w:val="Heading2"/>
        <w:tabs>
          <w:tab w:val="left" w:leader="none" w:pos="0"/>
          <w:tab w:val="left" w:leader="none" w:pos="0"/>
        </w:tabs>
        <w:rPr/>
      </w:pPr>
      <w:r w:rsidDel="00000000" w:rsidR="00000000" w:rsidRPr="00000000">
        <w:rPr>
          <w:rtl w:val="0"/>
        </w:rPr>
        <w:t xml:space="preserve">Order Form</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2" w:lineRule="auto"/>
        <w:rPr>
          <w:color w:val="000000"/>
        </w:rPr>
      </w:pPr>
      <w:r w:rsidDel="00000000" w:rsidR="00000000" w:rsidRPr="00000000">
        <w:rPr>
          <w:b w:val="1"/>
          <w:color w:val="000000"/>
          <w:sz w:val="24"/>
          <w:szCs w:val="24"/>
          <w:rtl w:val="0"/>
        </w:rPr>
        <w:t xml:space="preserve">CALL-OFF REFERENCE:</w:t>
      </w:r>
      <w:r w:rsidDel="00000000" w:rsidR="00000000" w:rsidRPr="00000000">
        <w:rPr>
          <w:color w:val="000000"/>
          <w:sz w:val="24"/>
          <w:szCs w:val="24"/>
          <w:rtl w:val="0"/>
        </w:rPr>
        <w:tab/>
        <w:tab/>
        <w:t xml:space="preserve">CCCC25A08</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2" w:lineRule="auto"/>
        <w:rPr>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2" w:lineRule="auto"/>
        <w:rPr>
          <w:color w:val="000000"/>
        </w:rPr>
      </w:pPr>
      <w:r w:rsidDel="00000000" w:rsidR="00000000" w:rsidRPr="00000000">
        <w:rPr>
          <w:b w:val="1"/>
          <w:color w:val="000000"/>
          <w:sz w:val="24"/>
          <w:szCs w:val="24"/>
          <w:rtl w:val="0"/>
        </w:rPr>
        <w:t xml:space="preserve">THE BUYER:</w:t>
      </w:r>
      <w:r w:rsidDel="00000000" w:rsidR="00000000" w:rsidRPr="00000000">
        <w:rPr>
          <w:color w:val="000000"/>
          <w:sz w:val="24"/>
          <w:szCs w:val="24"/>
          <w:rtl w:val="0"/>
        </w:rPr>
        <w:tab/>
        <w:tab/>
        <w:tab/>
        <w:t xml:space="preserve">Crown Commercial Service</w:t>
      </w:r>
      <w:r w:rsidDel="00000000" w:rsidR="00000000" w:rsidRPr="00000000">
        <w:rPr>
          <w:b w:val="1"/>
          <w:color w:val="000000"/>
          <w:sz w:val="28"/>
          <w:szCs w:val="28"/>
          <w:highlight w:val="yellow"/>
          <w:rtl w:val="0"/>
        </w:rPr>
        <w:t xml:space="preserve">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2" w:lineRule="auto"/>
        <w:rPr>
          <w:color w:val="000000"/>
        </w:rPr>
      </w:pP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2" w:lineRule="auto"/>
        <w:rPr>
          <w:color w:val="000000"/>
        </w:rPr>
      </w:pPr>
      <w:r w:rsidDel="00000000" w:rsidR="00000000" w:rsidRPr="00000000">
        <w:rPr>
          <w:b w:val="1"/>
          <w:color w:val="000000"/>
          <w:sz w:val="24"/>
          <w:szCs w:val="24"/>
          <w:rtl w:val="0"/>
        </w:rPr>
        <w:t xml:space="preserve">BUYER ADDRESS:</w:t>
      </w:r>
      <w:r w:rsidDel="00000000" w:rsidR="00000000" w:rsidRPr="00000000">
        <w:rPr>
          <w:color w:val="000000"/>
          <w:sz w:val="24"/>
          <w:szCs w:val="24"/>
          <w:rtl w:val="0"/>
        </w:rPr>
        <w:tab/>
        <w:tab/>
        <w:t xml:space="preserve">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Floor, The Capital Building, Old Hall Street</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2" w:lineRule="auto"/>
        <w:rPr>
          <w:color w:val="00000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200" w:lineRule="auto"/>
        <w:rPr>
          <w:color w:val="000000"/>
        </w:rPr>
      </w:pPr>
      <w:bookmarkStart w:colFirst="0" w:colLast="0" w:name="_heading=h.2e60okun3o7f" w:id="2"/>
      <w:bookmarkEnd w:id="2"/>
      <w:r w:rsidDel="00000000" w:rsidR="00000000" w:rsidRPr="00000000">
        <w:rPr>
          <w:b w:val="1"/>
          <w:color w:val="000000"/>
          <w:sz w:val="24"/>
          <w:szCs w:val="24"/>
          <w:rtl w:val="0"/>
        </w:rPr>
        <w:t xml:space="preserve">THE SUPPLIER:</w:t>
      </w:r>
      <w:r w:rsidDel="00000000" w:rsidR="00000000" w:rsidRPr="00000000">
        <w:rPr>
          <w:color w:val="000000"/>
          <w:sz w:val="24"/>
          <w:szCs w:val="24"/>
          <w:rtl w:val="0"/>
        </w:rPr>
        <w:t xml:space="preserve"> </w:t>
        <w:tab/>
        <w:tab/>
        <w:tab/>
        <w:t xml:space="preserve">BETTER GROUP LIMITED</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200" w:lineRule="auto"/>
        <w:rPr>
          <w:color w:val="000000"/>
        </w:rPr>
      </w:pPr>
      <w:r w:rsidDel="00000000" w:rsidR="00000000" w:rsidRPr="00000000">
        <w:rPr>
          <w:b w:val="1"/>
          <w:color w:val="000000"/>
          <w:sz w:val="24"/>
          <w:szCs w:val="24"/>
          <w:rtl w:val="0"/>
        </w:rPr>
        <w:t xml:space="preserve">SUPPLIER ADDRESS: </w:t>
        <w:tab/>
        <w:tab/>
      </w:r>
      <w:r w:rsidDel="00000000" w:rsidR="00000000" w:rsidRPr="00000000">
        <w:rPr>
          <w:color w:val="000000"/>
          <w:sz w:val="24"/>
          <w:szCs w:val="24"/>
          <w:rtl w:val="0"/>
        </w:rPr>
        <w:t xml:space="preserve">1 Wildwood Terrace, London, NW3 7HT</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200" w:lineRule="auto"/>
        <w:rPr>
          <w:color w:val="000000"/>
        </w:rPr>
      </w:pPr>
      <w:r w:rsidDel="00000000" w:rsidR="00000000" w:rsidRPr="00000000">
        <w:rPr>
          <w:b w:val="1"/>
          <w:color w:val="000000"/>
          <w:sz w:val="24"/>
          <w:szCs w:val="24"/>
          <w:rtl w:val="0"/>
        </w:rPr>
        <w:t xml:space="preserve">REGISTRATION NUMBER: </w:t>
        <w:tab/>
      </w:r>
      <w:r w:rsidDel="00000000" w:rsidR="00000000" w:rsidRPr="00000000">
        <w:rPr>
          <w:color w:val="000000"/>
          <w:sz w:val="24"/>
          <w:szCs w:val="24"/>
          <w:rtl w:val="0"/>
        </w:rPr>
        <w:t xml:space="preserve">10241361</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200" w:lineRule="auto"/>
        <w:rPr>
          <w:color w:val="000000"/>
        </w:rPr>
      </w:pPr>
      <w:r w:rsidDel="00000000" w:rsidR="00000000" w:rsidRPr="00000000">
        <w:rPr>
          <w:b w:val="1"/>
          <w:color w:val="000000"/>
          <w:sz w:val="24"/>
          <w:szCs w:val="24"/>
          <w:rtl w:val="0"/>
        </w:rPr>
        <w:t xml:space="preserve">DUNS NUMBER:</w:t>
      </w:r>
      <w:r w:rsidDel="00000000" w:rsidR="00000000" w:rsidRPr="00000000">
        <w:rPr>
          <w:color w:val="000000"/>
          <w:sz w:val="24"/>
          <w:szCs w:val="24"/>
          <w:rtl w:val="0"/>
        </w:rPr>
        <w:t xml:space="preserve">       </w:t>
        <w:tab/>
        <w:tab/>
        <w:t xml:space="preserve">221884958</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200" w:lineRule="auto"/>
        <w:rPr>
          <w:color w:val="000000"/>
        </w:rPr>
      </w:pPr>
      <w:r w:rsidDel="00000000" w:rsidR="00000000" w:rsidRPr="00000000">
        <w:rPr>
          <w:rtl w:val="0"/>
        </w:rPr>
      </w:r>
    </w:p>
    <w:p w:rsidR="00000000" w:rsidDel="00000000" w:rsidP="00000000" w:rsidRDefault="00000000" w:rsidRPr="00000000" w14:paraId="00000010">
      <w:pPr>
        <w:pStyle w:val="Heading3"/>
        <w:tabs>
          <w:tab w:val="left" w:leader="none" w:pos="0"/>
          <w:tab w:val="left" w:leader="none" w:pos="0"/>
        </w:tabs>
        <w:rPr/>
      </w:pPr>
      <w:bookmarkStart w:colFirst="0" w:colLast="0" w:name="_heading=h.zbv7wk47egu8" w:id="3"/>
      <w:bookmarkEnd w:id="3"/>
      <w:r w:rsidDel="00000000" w:rsidR="00000000" w:rsidRPr="00000000">
        <w:rPr>
          <w:rtl w:val="0"/>
        </w:rPr>
        <w:t xml:space="preserve">Applicable framework contract</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2" w:lineRule="auto"/>
        <w:jc w:val="both"/>
        <w:rPr>
          <w:color w:val="000000"/>
        </w:rPr>
      </w:pPr>
      <w:r w:rsidDel="00000000" w:rsidR="00000000" w:rsidRPr="00000000">
        <w:rPr>
          <w:color w:val="000000"/>
          <w:sz w:val="24"/>
          <w:szCs w:val="24"/>
          <w:rtl w:val="0"/>
        </w:rPr>
        <w:t xml:space="preserve">This Order Form is for the provision of the Call-Off Deliverables and dated </w:t>
      </w:r>
      <w:r w:rsidDel="00000000" w:rsidR="00000000" w:rsidRPr="00000000">
        <w:rPr>
          <w:b w:val="1"/>
          <w:sz w:val="24"/>
          <w:szCs w:val="24"/>
          <w:rtl w:val="0"/>
        </w:rPr>
        <w:t xml:space="preserve">02</w:t>
      </w:r>
      <w:r w:rsidDel="00000000" w:rsidR="00000000" w:rsidRPr="00000000">
        <w:rPr>
          <w:b w:val="1"/>
          <w:color w:val="000000"/>
          <w:sz w:val="24"/>
          <w:szCs w:val="24"/>
          <w:rtl w:val="0"/>
        </w:rPr>
        <w:t xml:space="preserve">/0</w:t>
      </w:r>
      <w:r w:rsidDel="00000000" w:rsidR="00000000" w:rsidRPr="00000000">
        <w:rPr>
          <w:b w:val="1"/>
          <w:sz w:val="24"/>
          <w:szCs w:val="24"/>
          <w:rtl w:val="0"/>
        </w:rPr>
        <w:t xml:space="preserve">6</w:t>
      </w:r>
      <w:r w:rsidDel="00000000" w:rsidR="00000000" w:rsidRPr="00000000">
        <w:rPr>
          <w:b w:val="1"/>
          <w:color w:val="000000"/>
          <w:sz w:val="24"/>
          <w:szCs w:val="24"/>
          <w:rtl w:val="0"/>
        </w:rPr>
        <w:t xml:space="preserve">/2025.</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2" w:lineRule="auto"/>
        <w:jc w:val="both"/>
        <w:rPr>
          <w:b w:val="1"/>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2" w:lineRule="auto"/>
        <w:jc w:val="both"/>
        <w:rPr>
          <w:color w:val="000000"/>
        </w:rPr>
      </w:pPr>
      <w:r w:rsidDel="00000000" w:rsidR="00000000" w:rsidRPr="00000000">
        <w:rPr>
          <w:color w:val="000000"/>
          <w:sz w:val="24"/>
          <w:szCs w:val="24"/>
          <w:rtl w:val="0"/>
        </w:rPr>
        <w:t xml:space="preserve">It’s issued under the Framework Contract with the reference number RM6187 for the provision of Social Care Discovery.   </w:t>
      </w:r>
      <w:r w:rsidDel="00000000" w:rsidR="00000000" w:rsidRPr="00000000">
        <w:rPr>
          <w:rtl w:val="0"/>
        </w:rPr>
      </w:r>
    </w:p>
    <w:p w:rsidR="00000000" w:rsidDel="00000000" w:rsidP="00000000" w:rsidRDefault="00000000" w:rsidRPr="00000000" w14:paraId="00000014">
      <w:pPr>
        <w:pStyle w:val="Heading3"/>
        <w:tabs>
          <w:tab w:val="left" w:leader="none" w:pos="0"/>
          <w:tab w:val="left" w:leader="none" w:pos="0"/>
          <w:tab w:val="left" w:leader="none" w:pos="2880"/>
          <w:tab w:val="left" w:leader="none" w:pos="5137"/>
        </w:tabs>
        <w:spacing w:line="242" w:lineRule="auto"/>
        <w:rPr/>
      </w:pPr>
      <w:bookmarkStart w:colFirst="0" w:colLast="0" w:name="_heading=h.j9nwa6972r2" w:id="4"/>
      <w:bookmarkEnd w:id="4"/>
      <w:r w:rsidDel="00000000" w:rsidR="00000000" w:rsidRPr="00000000">
        <w:rPr>
          <w:rtl w:val="0"/>
        </w:rPr>
        <w:t xml:space="preserve">CALL-OFF LOT(S)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color w:val="000000"/>
          <w:sz w:val="24"/>
          <w:szCs w:val="24"/>
          <w:rtl w:val="0"/>
        </w:rPr>
        <w:t xml:space="preserve">Lot 7 Health: Social Care &amp; Community.</w:t>
      </w:r>
    </w:p>
    <w:p w:rsidR="00000000" w:rsidDel="00000000" w:rsidP="00000000" w:rsidRDefault="00000000" w:rsidRPr="00000000" w14:paraId="00000016">
      <w:pPr>
        <w:pStyle w:val="Heading3"/>
        <w:tabs>
          <w:tab w:val="left" w:leader="none" w:pos="0"/>
          <w:tab w:val="left" w:leader="none" w:pos="0"/>
        </w:tabs>
        <w:rPr/>
      </w:pPr>
      <w:bookmarkStart w:colFirst="0" w:colLast="0" w:name="_heading=h.gqlnxoa7ipxw" w:id="5"/>
      <w:bookmarkEnd w:id="5"/>
      <w:r w:rsidDel="00000000" w:rsidR="00000000" w:rsidRPr="00000000">
        <w:rPr>
          <w:rtl w:val="0"/>
        </w:rPr>
        <w:t xml:space="preserve">CALL-OFF INCORPORATED TERMS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0"/>
        </w:tabs>
        <w:spacing w:line="276" w:lineRule="auto"/>
        <w:rPr>
          <w:color w:val="000000"/>
        </w:rPr>
      </w:pPr>
      <w:r w:rsidDel="00000000" w:rsidR="00000000" w:rsidRPr="00000000">
        <w:rPr>
          <w:color w:val="000000"/>
          <w:sz w:val="24"/>
          <w:szCs w:val="24"/>
          <w:rtl w:val="0"/>
        </w:rPr>
        <w:t xml:space="preserve">The following documents are incorporated into this Call-Off Contract.</w:t>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highlight w:val="white"/>
          <w:rtl w:val="0"/>
        </w:rPr>
        <w:t xml:space="preserve">Where schedules are missing, those schedules are not part of the agreement and cannot be used. If the documents conflict, the following order of precedence applies:</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sz w:val="24"/>
          <w:szCs w:val="24"/>
          <w:rtl w:val="0"/>
        </w:rPr>
        <w:t xml:space="preserve">This Order Form includes the Call-Off Special Terms and Call-Off Special Schedules.</w:t>
      </w:r>
      <w:r w:rsidDel="00000000" w:rsidR="00000000" w:rsidRPr="00000000">
        <w:rPr>
          <w:rtl w:val="0"/>
        </w:rPr>
      </w:r>
    </w:p>
    <w:p w:rsidR="00000000" w:rsidDel="00000000" w:rsidP="00000000" w:rsidRDefault="00000000" w:rsidRPr="00000000" w14:paraId="0000001B">
      <w:pPr>
        <w:keepNext w:val="1"/>
        <w:widowControl w:val="0"/>
        <w:numPr>
          <w:ilvl w:val="0"/>
          <w:numId w:val="2"/>
        </w:numPr>
        <w:pBdr>
          <w:top w:space="0" w:sz="0" w:val="nil"/>
          <w:left w:space="0" w:sz="0" w:val="nil"/>
          <w:bottom w:space="0" w:sz="0" w:val="nil"/>
          <w:right w:space="0" w:sz="0" w:val="nil"/>
          <w:between w:space="0" w:sz="0" w:val="nil"/>
        </w:pBdr>
        <w:spacing w:line="242" w:lineRule="auto"/>
        <w:ind w:left="720" w:hanging="360"/>
        <w:rPr/>
      </w:pPr>
      <w:r w:rsidDel="00000000" w:rsidR="00000000" w:rsidRPr="00000000">
        <w:rPr>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1C">
      <w:pPr>
        <w:pStyle w:val="Heading3"/>
        <w:tabs>
          <w:tab w:val="left" w:leader="none" w:pos="0"/>
          <w:tab w:val="left" w:leader="none" w:pos="0"/>
        </w:tabs>
        <w:rPr/>
      </w:pPr>
      <w:bookmarkStart w:colFirst="0" w:colLast="0" w:name="_heading=h.cgi9mnrlagdj" w:id="6"/>
      <w:bookmarkEnd w:id="6"/>
      <w:r w:rsidDel="00000000" w:rsidR="00000000" w:rsidRPr="00000000">
        <w:rPr>
          <w:color w:val="000000"/>
          <w:rtl w:val="0"/>
        </w:rPr>
        <w:t xml:space="preserve">Joint Schedules for RM6187 MCF 3</w:t>
      </w:r>
      <w:r w:rsidDel="00000000" w:rsidR="00000000" w:rsidRPr="00000000">
        <w:rPr>
          <w:rtl w:val="0"/>
        </w:rPr>
      </w:r>
    </w:p>
    <w:p w:rsidR="00000000" w:rsidDel="00000000" w:rsidP="00000000" w:rsidRDefault="00000000" w:rsidRPr="00000000" w14:paraId="0000001D">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1 (Definitions) - Mandatory</w:t>
      </w:r>
      <w:r w:rsidDel="00000000" w:rsidR="00000000" w:rsidRPr="00000000">
        <w:rPr>
          <w:rtl w:val="0"/>
        </w:rPr>
      </w:r>
    </w:p>
    <w:p w:rsidR="00000000" w:rsidDel="00000000" w:rsidP="00000000" w:rsidRDefault="00000000" w:rsidRPr="00000000" w14:paraId="0000001E">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2 (Variation Form) - Mandatory</w:t>
      </w:r>
      <w:r w:rsidDel="00000000" w:rsidR="00000000" w:rsidRPr="00000000">
        <w:rPr>
          <w:rtl w:val="0"/>
        </w:rPr>
      </w:r>
    </w:p>
    <w:p w:rsidR="00000000" w:rsidDel="00000000" w:rsidP="00000000" w:rsidRDefault="00000000" w:rsidRPr="00000000" w14:paraId="0000001F">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3 (Insurance Requirements) - Mandatory</w:t>
      </w:r>
      <w:r w:rsidDel="00000000" w:rsidR="00000000" w:rsidRPr="00000000">
        <w:rPr>
          <w:rtl w:val="0"/>
        </w:rPr>
      </w:r>
    </w:p>
    <w:p w:rsidR="00000000" w:rsidDel="00000000" w:rsidP="00000000" w:rsidRDefault="00000000" w:rsidRPr="00000000" w14:paraId="00000020">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4 (Commercially Sensitive Information) - Mandatory</w:t>
      </w:r>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Joint Schedule 6 (Key Subcontractors) - Optional</w:t>
        <w:tab/>
        <w:tab/>
        <w:tab/>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Joint Schedule 7 (Financial Difficulties)- Optional</w:t>
        <w:tab/>
        <w:t xml:space="preserve"> </w:t>
        <w:tab/>
        <w:tab/>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Joint Schedule 9 (Minimum Standards of Reliability) - Optional</w:t>
        <w:tab/>
      </w:r>
    </w:p>
    <w:p w:rsidR="00000000" w:rsidDel="00000000" w:rsidP="00000000" w:rsidRDefault="00000000" w:rsidRPr="00000000" w14:paraId="00000024">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10 (Rectification Plan) - Mandatory</w:t>
        <w:tab/>
        <w:tab/>
        <w:tab/>
      </w:r>
      <w:r w:rsidDel="00000000" w:rsidR="00000000" w:rsidRPr="00000000">
        <w:rPr>
          <w:rtl w:val="0"/>
        </w:rPr>
      </w:r>
    </w:p>
    <w:p w:rsidR="00000000" w:rsidDel="00000000" w:rsidP="00000000" w:rsidRDefault="00000000" w:rsidRPr="00000000" w14:paraId="00000025">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rtl w:val="0"/>
        </w:rPr>
        <w:t xml:space="preserve">Joint Schedule 11 (Processing Data)</w:t>
        <w:tab/>
        <w:t xml:space="preserve">- Mandatory</w:t>
        <w:tab/>
      </w:r>
      <w:r w:rsidDel="00000000" w:rsidR="00000000" w:rsidRPr="00000000">
        <w:rPr>
          <w:rtl w:val="0"/>
        </w:rPr>
      </w:r>
    </w:p>
    <w:p w:rsidR="00000000" w:rsidDel="00000000" w:rsidP="00000000" w:rsidRDefault="00000000" w:rsidRPr="00000000" w14:paraId="00000026">
      <w:pPr>
        <w:pStyle w:val="Heading3"/>
        <w:tabs>
          <w:tab w:val="left" w:leader="none" w:pos="0"/>
          <w:tab w:val="left" w:leader="none" w:pos="0"/>
        </w:tabs>
        <w:rPr/>
      </w:pPr>
      <w:r w:rsidDel="00000000" w:rsidR="00000000" w:rsidRPr="00000000">
        <w:rPr>
          <w:color w:val="000000"/>
          <w:rtl w:val="0"/>
        </w:rPr>
        <w:t xml:space="preserve">Call-Off Schedules for RM6187 MCF 3</w:t>
      </w:r>
      <w:r w:rsidDel="00000000" w:rsidR="00000000" w:rsidRPr="00000000">
        <w:rPr>
          <w:rtl w:val="0"/>
        </w:rPr>
      </w:r>
    </w:p>
    <w:p w:rsidR="00000000" w:rsidDel="00000000" w:rsidP="00000000" w:rsidRDefault="00000000" w:rsidRPr="00000000" w14:paraId="00000027">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highlight w:val="white"/>
          <w:rtl w:val="0"/>
        </w:rPr>
        <w:t xml:space="preserve">Call-Off Schedule 5 (Pricing Details) - Optional</w:t>
        <w:tab/>
        <w:tab/>
      </w: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Call-Off Schedule 7 (Key Supplier Staff) - Optional</w:t>
        <w:tab/>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Call-Off Schedule 8 (Business Continuity and Disaster Recovery) - Optional</w:t>
        <w:tab/>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Call-Off Schedule 9 (Security) - Optional</w:t>
        <w:tab/>
        <w:tab/>
        <w:tab/>
        <w:t xml:space="preserve">   </w:t>
        <w:tab/>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Call-Off Schedule 10 (Exit Management) - Optional</w:t>
        <w:tab/>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ind w:left="1800" w:hanging="360"/>
        <w:rPr>
          <w:color w:val="000000"/>
          <w:sz w:val="24"/>
          <w:szCs w:val="24"/>
        </w:rPr>
      </w:pPr>
      <w:r w:rsidDel="00000000" w:rsidR="00000000" w:rsidRPr="00000000">
        <w:rPr>
          <w:color w:val="000000"/>
          <w:sz w:val="24"/>
          <w:szCs w:val="24"/>
          <w:rtl w:val="0"/>
        </w:rPr>
        <w:t xml:space="preserve">Call-Off Schedule 14 (Service Levels) - Optional</w:t>
        <w:tab/>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ind w:left="1800" w:hanging="360"/>
        <w:rPr/>
      </w:pPr>
      <w:r w:rsidDel="00000000" w:rsidR="00000000" w:rsidRPr="00000000">
        <w:rPr>
          <w:color w:val="000000"/>
          <w:sz w:val="24"/>
          <w:szCs w:val="24"/>
          <w:rtl w:val="0"/>
        </w:rPr>
        <w:t xml:space="preserve">Call-Off Schedule 15 (Call-Off Contract Management) - Optional</w:t>
        <w:tab/>
      </w:r>
      <w:r w:rsidDel="00000000" w:rsidR="00000000" w:rsidRPr="00000000">
        <w:rPr>
          <w:rtl w:val="0"/>
        </w:rPr>
      </w:r>
    </w:p>
    <w:p w:rsidR="00000000" w:rsidDel="00000000" w:rsidP="00000000" w:rsidRDefault="00000000" w:rsidRPr="00000000" w14:paraId="0000002E">
      <w:pPr>
        <w:widowControl w:val="0"/>
        <w:numPr>
          <w:ilvl w:val="1"/>
          <w:numId w:val="1"/>
        </w:numPr>
        <w:pBdr>
          <w:top w:space="0" w:sz="0" w:val="nil"/>
          <w:left w:space="0" w:sz="0" w:val="nil"/>
          <w:bottom w:space="0" w:sz="0" w:val="nil"/>
          <w:right w:space="0" w:sz="0" w:val="nil"/>
          <w:between w:space="0" w:sz="0" w:val="nil"/>
        </w:pBdr>
        <w:spacing w:line="242" w:lineRule="auto"/>
        <w:ind w:left="1800" w:hanging="360"/>
        <w:rPr/>
      </w:pPr>
      <w:r w:rsidDel="00000000" w:rsidR="00000000" w:rsidRPr="00000000">
        <w:rPr>
          <w:color w:val="000000"/>
          <w:sz w:val="24"/>
          <w:szCs w:val="24"/>
          <w:highlight w:val="white"/>
          <w:rtl w:val="0"/>
        </w:rPr>
        <w:t xml:space="preserve">Call-Off Schedule 20 (Call-Off Specification) - Optional</w:t>
        <w:tab/>
        <w:tab/>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2" w:lineRule="auto"/>
        <w:ind w:left="1800" w:firstLine="0"/>
        <w:rPr>
          <w:color w:val="000000"/>
        </w:rPr>
      </w:pPr>
      <w:r w:rsidDel="00000000" w:rsidR="00000000" w:rsidRPr="00000000">
        <w:rPr>
          <w:color w:val="000000"/>
          <w:sz w:val="24"/>
          <w:szCs w:val="24"/>
          <w:highlight w:val="white"/>
          <w:rtl w:val="0"/>
        </w:rPr>
        <w:tab/>
      </w:r>
      <w:r w:rsidDel="00000000" w:rsidR="00000000" w:rsidRPr="00000000">
        <w:rPr>
          <w:rtl w:val="0"/>
        </w:rPr>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spacing w:line="242" w:lineRule="auto"/>
        <w:ind w:left="720" w:hanging="360"/>
        <w:rPr/>
      </w:pPr>
      <w:r w:rsidDel="00000000" w:rsidR="00000000" w:rsidRPr="00000000">
        <w:rPr>
          <w:color w:val="000000"/>
          <w:sz w:val="24"/>
          <w:szCs w:val="24"/>
          <w:highlight w:val="white"/>
          <w:rtl w:val="0"/>
        </w:rPr>
        <w:t xml:space="preserve">CCS Core Terms</w:t>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pacing w:line="242" w:lineRule="auto"/>
        <w:ind w:left="720" w:hanging="360"/>
        <w:rPr/>
      </w:pPr>
      <w:r w:rsidDel="00000000" w:rsidR="00000000" w:rsidRPr="00000000">
        <w:rPr>
          <w:color w:val="000000"/>
          <w:sz w:val="24"/>
          <w:szCs w:val="24"/>
          <w:highlight w:val="white"/>
          <w:rtl w:val="0"/>
        </w:rPr>
        <w:t xml:space="preserve">Joint Schedule 5 (Corporate Social Responsibility) – Mandatory</w:t>
      </w: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line="242" w:lineRule="auto"/>
        <w:ind w:left="720" w:hanging="360"/>
        <w:rPr/>
      </w:pPr>
      <w:r w:rsidDel="00000000" w:rsidR="00000000" w:rsidRPr="00000000">
        <w:rPr>
          <w:color w:val="000000"/>
          <w:sz w:val="24"/>
          <w:szCs w:val="24"/>
          <w:highlight w:val="white"/>
          <w:rtl w:val="0"/>
        </w:rPr>
        <w:t xml:space="preserve">Call-Off Schedule 4 (Call-Off Tender) as long as any parts of the Call-Off Tender that offer a better commercial position for the Buyer (as decided by the Buyer) take precedence over the documents above</w:t>
      </w:r>
      <w:r w:rsidDel="00000000" w:rsidR="00000000" w:rsidRPr="00000000">
        <w:rPr>
          <w:b w:val="1"/>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720" w:firstLine="0"/>
        <w:rPr>
          <w:color w:val="000000"/>
          <w:sz w:val="24"/>
          <w:szCs w:val="24"/>
          <w:highlight w:val="white"/>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Supplier terms are not part of the Call-Off Contract. That includes any terms written on the back of, added to this Order Form, or presented at the time of delivery.</w:t>
      </w:r>
      <w:r w:rsidDel="00000000" w:rsidR="00000000" w:rsidRPr="00000000">
        <w:rPr>
          <w:rtl w:val="0"/>
        </w:rPr>
      </w:r>
    </w:p>
    <w:p w:rsidR="00000000" w:rsidDel="00000000" w:rsidP="00000000" w:rsidRDefault="00000000" w:rsidRPr="00000000" w14:paraId="00000035">
      <w:pPr>
        <w:pStyle w:val="Heading3"/>
        <w:tabs>
          <w:tab w:val="left" w:leader="none" w:pos="0"/>
          <w:tab w:val="left" w:leader="none" w:pos="0"/>
          <w:tab w:val="left" w:leader="none" w:pos="2257"/>
        </w:tabs>
        <w:rPr/>
      </w:pPr>
      <w:bookmarkStart w:colFirst="0" w:colLast="0" w:name="_heading=h.7rbl0m1q29gk" w:id="7"/>
      <w:bookmarkEnd w:id="7"/>
      <w:r w:rsidDel="00000000" w:rsidR="00000000" w:rsidRPr="00000000">
        <w:rPr>
          <w:color w:val="000000"/>
          <w:rtl w:val="0"/>
        </w:rPr>
        <w:t xml:space="preserve">CALL-OFF SPECIAL TERMS</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The following Special Terms are incorporated into this Call-Off Contract:</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2257"/>
        </w:tabs>
        <w:spacing w:before="240" w:line="242" w:lineRule="auto"/>
        <w:rPr>
          <w:color w:val="000000"/>
        </w:rPr>
      </w:pPr>
      <w:r w:rsidDel="00000000" w:rsidR="00000000" w:rsidRPr="00000000">
        <w:rPr>
          <w:i w:val="1"/>
          <w:color w:val="222222"/>
          <w:sz w:val="24"/>
          <w:szCs w:val="24"/>
          <w:highlight w:val="white"/>
          <w:rtl w:val="0"/>
        </w:rPr>
        <w:t xml:space="preserve">Special Term 1 – The Buyer is only liable to reimburse the Supplier for any expense or any disbursement which is:</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2257"/>
        </w:tabs>
        <w:spacing w:before="240" w:line="242" w:lineRule="auto"/>
        <w:rPr>
          <w:color w:val="000000"/>
        </w:rPr>
      </w:pPr>
      <w:r w:rsidDel="00000000" w:rsidR="00000000" w:rsidRPr="00000000">
        <w:rPr>
          <w:i w:val="1"/>
          <w:color w:val="222222"/>
          <w:sz w:val="24"/>
          <w:szCs w:val="24"/>
          <w:highlight w:val="white"/>
          <w:rtl w:val="0"/>
        </w:rPr>
        <w:t xml:space="preserve">                         (i) specified in this Contract; or</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1980"/>
        </w:tabs>
        <w:rPr>
          <w:color w:val="000000"/>
        </w:rPr>
      </w:pPr>
      <w:r w:rsidDel="00000000" w:rsidR="00000000" w:rsidRPr="00000000">
        <w:rPr>
          <w:i w:val="1"/>
          <w:color w:val="222222"/>
          <w:sz w:val="24"/>
          <w:szCs w:val="24"/>
          <w:highlight w:val="white"/>
          <w:rtl w:val="0"/>
        </w:rPr>
        <w:t xml:space="preserve">                         (ii) which the Buyer has Approved prior to the Supplier incurring that         </w:t>
        <w:tab/>
        <w:t xml:space="preserve">expense or that disbursement. The Supplier may not invoice the            </w:t>
        <w:tab/>
        <w:t xml:space="preserve">Buyer for any other expenses or any other disbursements.</w:t>
      </w:r>
      <w:r w:rsidDel="00000000" w:rsidR="00000000" w:rsidRPr="00000000">
        <w:rPr>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b w:val="1"/>
          <w:color w:val="000000"/>
          <w:sz w:val="24"/>
          <w:szCs w:val="24"/>
          <w:highlight w:val="whit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b w:val="1"/>
          <w:color w:val="000000"/>
          <w:sz w:val="24"/>
          <w:szCs w:val="24"/>
          <w:highlight w:val="white"/>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highlight w:val="white"/>
          <w:rtl w:val="0"/>
        </w:rPr>
        <w:t xml:space="preserve">CALL-OFF START DATE:</w:t>
        <w:tab/>
        <w:tab/>
      </w:r>
      <w:r w:rsidDel="00000000" w:rsidR="00000000" w:rsidRPr="00000000">
        <w:rPr>
          <w:color w:val="000000"/>
          <w:sz w:val="24"/>
          <w:szCs w:val="24"/>
          <w:highlight w:val="white"/>
          <w:rtl w:val="0"/>
        </w:rPr>
        <w:t xml:space="preserve">0</w:t>
      </w:r>
      <w:r w:rsidDel="00000000" w:rsidR="00000000" w:rsidRPr="00000000">
        <w:rPr>
          <w:sz w:val="24"/>
          <w:szCs w:val="24"/>
          <w:highlight w:val="white"/>
          <w:rtl w:val="0"/>
        </w:rPr>
        <w:t xml:space="preserve">5</w:t>
      </w:r>
      <w:r w:rsidDel="00000000" w:rsidR="00000000" w:rsidRPr="00000000">
        <w:rPr>
          <w:color w:val="000000"/>
          <w:sz w:val="24"/>
          <w:szCs w:val="24"/>
          <w:highlight w:val="white"/>
          <w:rtl w:val="0"/>
        </w:rPr>
        <w:t xml:space="preserve">/06/2025</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color w:val="000000"/>
          <w:sz w:val="24"/>
          <w:szCs w:val="24"/>
          <w:highlight w:val="white"/>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highlight w:val="white"/>
          <w:rtl w:val="0"/>
        </w:rPr>
        <w:t xml:space="preserve">CALL-OFF EXPIRY DATE: </w:t>
        <w:tab/>
      </w:r>
      <w:r w:rsidDel="00000000" w:rsidR="00000000" w:rsidRPr="00000000">
        <w:rPr>
          <w:color w:val="000000"/>
          <w:sz w:val="24"/>
          <w:szCs w:val="24"/>
          <w:highlight w:val="white"/>
          <w:rtl w:val="0"/>
        </w:rPr>
        <w:t xml:space="preserve">2</w:t>
      </w:r>
      <w:r w:rsidDel="00000000" w:rsidR="00000000" w:rsidRPr="00000000">
        <w:rPr>
          <w:sz w:val="24"/>
          <w:szCs w:val="24"/>
          <w:highlight w:val="white"/>
          <w:rtl w:val="0"/>
        </w:rPr>
        <w:t xml:space="preserve">3</w:t>
      </w:r>
      <w:r w:rsidDel="00000000" w:rsidR="00000000" w:rsidRPr="00000000">
        <w:rPr>
          <w:color w:val="000000"/>
          <w:sz w:val="24"/>
          <w:szCs w:val="24"/>
          <w:highlight w:val="white"/>
          <w:rtl w:val="0"/>
        </w:rPr>
        <w:t xml:space="preserve">/10/2025</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color w:val="000000"/>
          <w:sz w:val="24"/>
          <w:szCs w:val="24"/>
          <w:highlight w:val="whit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highlight w:val="white"/>
          <w:rtl w:val="0"/>
        </w:rPr>
        <w:t xml:space="preserve">CALL-OFF INITIAL PERIOD:</w:t>
        <w:tab/>
      </w:r>
      <w:r w:rsidDel="00000000" w:rsidR="00000000" w:rsidRPr="00000000">
        <w:rPr>
          <w:color w:val="000000"/>
          <w:sz w:val="24"/>
          <w:szCs w:val="24"/>
          <w:highlight w:val="white"/>
          <w:rtl w:val="0"/>
        </w:rPr>
        <w:t xml:space="preserve">20 weeks</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40" w:line="242" w:lineRule="auto"/>
        <w:rPr>
          <w:color w:val="000000"/>
        </w:rPr>
      </w:pPr>
      <w:r w:rsidDel="00000000" w:rsidR="00000000" w:rsidRPr="00000000">
        <w:rPr>
          <w:rtl w:val="0"/>
        </w:rPr>
      </w:r>
    </w:p>
    <w:p w:rsidR="00000000" w:rsidDel="00000000" w:rsidP="00000000" w:rsidRDefault="00000000" w:rsidRPr="00000000" w14:paraId="00000042">
      <w:pPr>
        <w:pStyle w:val="Heading3"/>
        <w:tabs>
          <w:tab w:val="left" w:leader="none" w:pos="0"/>
          <w:tab w:val="left" w:leader="none" w:pos="0"/>
        </w:tabs>
        <w:rPr/>
      </w:pPr>
      <w:bookmarkStart w:colFirst="0" w:colLast="0" w:name="_heading=h.vlatez7591n" w:id="8"/>
      <w:bookmarkEnd w:id="8"/>
      <w:r w:rsidDel="00000000" w:rsidR="00000000" w:rsidRPr="00000000">
        <w:rPr>
          <w:color w:val="000000"/>
          <w:highlight w:val="white"/>
          <w:rtl w:val="0"/>
        </w:rPr>
        <w:t xml:space="preserve">CALL-OFF DELIVERABLES</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44">
      <w:pPr>
        <w:pStyle w:val="Heading3"/>
        <w:tabs>
          <w:tab w:val="left" w:leader="none" w:pos="0"/>
          <w:tab w:val="left" w:leader="none" w:pos="0"/>
          <w:tab w:val="left" w:leader="none" w:pos="2257"/>
        </w:tabs>
        <w:rPr/>
      </w:pPr>
      <w:bookmarkStart w:colFirst="0" w:colLast="0" w:name="_heading=h.hglhte33h6il" w:id="9"/>
      <w:bookmarkEnd w:id="9"/>
      <w:r w:rsidDel="00000000" w:rsidR="00000000" w:rsidRPr="00000000">
        <w:rPr>
          <w:rtl w:val="0"/>
        </w:rPr>
        <w:t xml:space="preserve">SECURITY</w:t>
      </w:r>
    </w:p>
    <w:p w:rsidR="00000000" w:rsidDel="00000000" w:rsidP="00000000" w:rsidRDefault="00000000" w:rsidRPr="00000000" w14:paraId="00000045">
      <w:pPr>
        <w:rPr>
          <w:sz w:val="24"/>
          <w:szCs w:val="24"/>
        </w:rPr>
      </w:pPr>
      <w:r w:rsidDel="00000000" w:rsidR="00000000" w:rsidRPr="00000000">
        <w:rPr>
          <w:sz w:val="24"/>
          <w:szCs w:val="24"/>
          <w:rtl w:val="0"/>
        </w:rPr>
        <w:t xml:space="preserve">Part A (Short Form Security Requirements) Short form security requirements apply</w:t>
      </w:r>
    </w:p>
    <w:p w:rsidR="00000000" w:rsidDel="00000000" w:rsidP="00000000" w:rsidRDefault="00000000" w:rsidRPr="00000000" w14:paraId="00000046">
      <w:pPr>
        <w:pStyle w:val="Heading3"/>
        <w:tabs>
          <w:tab w:val="left" w:leader="none" w:pos="0"/>
          <w:tab w:val="left" w:leader="none" w:pos="0"/>
          <w:tab w:val="left" w:leader="none" w:pos="2257"/>
        </w:tabs>
        <w:rPr/>
      </w:pPr>
      <w:bookmarkStart w:colFirst="0" w:colLast="0" w:name="_heading=h.jb747tom0up" w:id="10"/>
      <w:bookmarkEnd w:id="10"/>
      <w:r w:rsidDel="00000000" w:rsidR="00000000" w:rsidRPr="00000000">
        <w:rPr>
          <w:color w:val="000000"/>
          <w:highlight w:val="white"/>
          <w:rtl w:val="0"/>
        </w:rPr>
        <w:t xml:space="preserve">MAXIMUM LIABILITY</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The limitation of liability for this Call-Off Contract is stated in Clause 11.2 of the Core Terms.</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The Estimated Year 1 Charges used to calculate liability in the first contract year are: £95,250 (ex VAT)</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2257"/>
        </w:tabs>
        <w:rPr>
          <w:color w:val="000000"/>
          <w:sz w:val="24"/>
          <w:szCs w:val="24"/>
          <w:highlight w:val="white"/>
        </w:rPr>
      </w:pPr>
      <w:r w:rsidDel="00000000" w:rsidR="00000000" w:rsidRPr="00000000">
        <w:rPr>
          <w:rtl w:val="0"/>
        </w:rPr>
      </w:r>
    </w:p>
    <w:p w:rsidR="00000000" w:rsidDel="00000000" w:rsidP="00000000" w:rsidRDefault="00000000" w:rsidRPr="00000000" w14:paraId="0000004B">
      <w:pPr>
        <w:pStyle w:val="Heading3"/>
        <w:tabs>
          <w:tab w:val="left" w:leader="none" w:pos="0"/>
          <w:tab w:val="left" w:leader="none" w:pos="0"/>
          <w:tab w:val="left" w:leader="none" w:pos="2257"/>
        </w:tabs>
        <w:rPr/>
      </w:pPr>
      <w:bookmarkStart w:colFirst="0" w:colLast="0" w:name="_heading=h.5y9ujp95ixqw" w:id="11"/>
      <w:bookmarkEnd w:id="11"/>
      <w:r w:rsidDel="00000000" w:rsidR="00000000" w:rsidRPr="00000000">
        <w:rPr>
          <w:color w:val="000000"/>
          <w:rtl w:val="0"/>
        </w:rPr>
        <w:t xml:space="preserve">CALL-OFF CHARGES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See details in Call-Off Schedule 5 (Pricing Details)</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All changes to the Charges must use procedures that are equivalent to those in Paragraphs 4, 5 and 6 (if used) in Framework Schedule 3 (Framework Prices)</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The Charges will not be impacted by any change to the Framework Prices. The Charges can only be changed by agreement in writing between the Buyer and the Supplier because of:</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52">
      <w:pPr>
        <w:widowControl w:val="0"/>
        <w:numPr>
          <w:ilvl w:val="0"/>
          <w:numId w:val="3"/>
        </w:numPr>
        <w:pBdr>
          <w:top w:space="0" w:sz="0" w:val="nil"/>
          <w:left w:space="0" w:sz="0" w:val="nil"/>
          <w:bottom w:space="0" w:sz="0" w:val="nil"/>
          <w:right w:space="0" w:sz="0" w:val="nil"/>
          <w:between w:space="0" w:sz="0" w:val="nil"/>
        </w:pBdr>
        <w:tabs>
          <w:tab w:val="left" w:leader="none" w:pos="-623"/>
        </w:tabs>
        <w:spacing w:line="242" w:lineRule="auto"/>
        <w:ind w:left="720" w:hanging="360"/>
        <w:rPr/>
      </w:pPr>
      <w:r w:rsidDel="00000000" w:rsidR="00000000" w:rsidRPr="00000000">
        <w:rPr>
          <w:color w:val="000000"/>
          <w:sz w:val="24"/>
          <w:szCs w:val="24"/>
          <w:rtl w:val="0"/>
        </w:rPr>
        <w:t xml:space="preserve">Specific Change in Law</w:t>
      </w:r>
      <w:r w:rsidDel="00000000" w:rsidR="00000000" w:rsidRPr="00000000">
        <w:rPr>
          <w:rtl w:val="0"/>
        </w:rPr>
      </w:r>
    </w:p>
    <w:p w:rsidR="00000000" w:rsidDel="00000000" w:rsidP="00000000" w:rsidRDefault="00000000" w:rsidRPr="00000000" w14:paraId="00000053">
      <w:pPr>
        <w:pStyle w:val="Heading3"/>
        <w:tabs>
          <w:tab w:val="left" w:leader="none" w:pos="0"/>
          <w:tab w:val="left" w:leader="none" w:pos="0"/>
          <w:tab w:val="left" w:leader="none" w:pos="2257"/>
        </w:tabs>
        <w:rPr/>
      </w:pPr>
      <w:bookmarkStart w:colFirst="0" w:colLast="0" w:name="_heading=h.ax02pjcx39bp" w:id="12"/>
      <w:bookmarkEnd w:id="12"/>
      <w:r w:rsidDel="00000000" w:rsidR="00000000" w:rsidRPr="00000000">
        <w:rPr>
          <w:color w:val="000000"/>
          <w:rtl w:val="0"/>
        </w:rPr>
        <w:t xml:space="preserve">Reimbursable expenses</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Recoverable as stated in Framework Schedule 3 (Framework Prices) paragraph 4.</w:t>
      </w:r>
      <w:r w:rsidDel="00000000" w:rsidR="00000000" w:rsidRPr="00000000">
        <w:rPr>
          <w:rtl w:val="0"/>
        </w:rPr>
      </w:r>
    </w:p>
    <w:p w:rsidR="00000000" w:rsidDel="00000000" w:rsidP="00000000" w:rsidRDefault="00000000" w:rsidRPr="00000000" w14:paraId="00000055">
      <w:pPr>
        <w:pStyle w:val="Heading3"/>
        <w:tabs>
          <w:tab w:val="left" w:leader="none" w:pos="0"/>
          <w:tab w:val="left" w:leader="none" w:pos="0"/>
          <w:tab w:val="left" w:leader="none" w:pos="2257"/>
        </w:tabs>
        <w:rPr/>
      </w:pPr>
      <w:bookmarkStart w:colFirst="0" w:colLast="0" w:name="_heading=h.w93c0nlu5ucf" w:id="13"/>
      <w:bookmarkEnd w:id="13"/>
      <w:r w:rsidDel="00000000" w:rsidR="00000000" w:rsidRPr="00000000">
        <w:rPr>
          <w:color w:val="000000"/>
          <w:rtl w:val="0"/>
        </w:rPr>
        <w:t xml:space="preserve">PAYMENT </w:t>
      </w:r>
      <w:r w:rsidDel="00000000" w:rsidR="00000000" w:rsidRPr="00000000">
        <w:rPr>
          <w:rtl w:val="0"/>
        </w:rPr>
        <w:t xml:space="preserve">METHOD</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2257"/>
        </w:tabs>
        <w:rPr>
          <w:color w:val="000000"/>
          <w:sz w:val="24"/>
          <w:szCs w:val="24"/>
          <w:highlight w:val="white"/>
        </w:rPr>
      </w:pPr>
      <w:r w:rsidDel="00000000" w:rsidR="00000000" w:rsidRPr="00000000">
        <w:rPr>
          <w:color w:val="000000"/>
          <w:sz w:val="24"/>
          <w:szCs w:val="24"/>
          <w:highlight w:val="white"/>
          <w:rtl w:val="0"/>
        </w:rPr>
        <w:t xml:space="preserve">BACS Transfer</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817"/>
        </w:tabs>
        <w:spacing w:line="276" w:lineRule="auto"/>
        <w:rPr>
          <w:color w:val="000000"/>
          <w:sz w:val="24"/>
          <w:szCs w:val="24"/>
          <w:highlight w:val="white"/>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817"/>
        </w:tabs>
        <w:spacing w:line="276" w:lineRule="auto"/>
        <w:rPr>
          <w:color w:val="000000"/>
          <w:sz w:val="24"/>
          <w:szCs w:val="24"/>
        </w:rPr>
      </w:pPr>
      <w:r w:rsidDel="00000000" w:rsidR="00000000" w:rsidRPr="00000000">
        <w:rPr>
          <w:color w:val="000000"/>
          <w:sz w:val="24"/>
          <w:szCs w:val="24"/>
          <w:rtl w:val="0"/>
        </w:rPr>
        <w:t xml:space="preserve">The payment milestones are as follows: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rtl w:val="0"/>
        </w:rPr>
      </w:r>
    </w:p>
    <w:tbl>
      <w:tblPr>
        <w:tblStyle w:val="Table1"/>
        <w:tblW w:w="9030.0" w:type="dxa"/>
        <w:jc w:val="left"/>
        <w:tblLayout w:type="fixed"/>
        <w:tblLook w:val="0400"/>
      </w:tblPr>
      <w:tblGrid>
        <w:gridCol w:w="1555"/>
        <w:gridCol w:w="2000"/>
        <w:gridCol w:w="2280"/>
        <w:gridCol w:w="3195"/>
        <w:tblGridChange w:id="0">
          <w:tblGrid>
            <w:gridCol w:w="1555"/>
            <w:gridCol w:w="2000"/>
            <w:gridCol w:w="2280"/>
            <w:gridCol w:w="3195"/>
          </w:tblGrid>
        </w:tblGridChange>
      </w:tblGrid>
      <w:tr>
        <w:trPr>
          <w:cantSplit w:val="0"/>
          <w:trHeight w:val="828" w:hRule="atLeast"/>
          <w:tblHeader w:val="0"/>
        </w:trPr>
        <w:tc>
          <w:tcPr>
            <w:tcBorders>
              <w:top w:color="000000" w:space="0" w:sz="4" w:val="single"/>
              <w:left w:color="000000" w:space="0" w:sz="4" w:val="single"/>
              <w:bottom w:color="000000" w:space="0" w:sz="4" w:val="single"/>
              <w:right w:color="000000" w:space="0" w:sz="4" w:val="single"/>
            </w:tcBorders>
            <w:shd w:fill="b8cce4" w:val="clear"/>
            <w:tcMar>
              <w:top w:w="0.0" w:type="dxa"/>
              <w:left w:w="108.0" w:type="dxa"/>
              <w:bottom w:w="0.0" w:type="dxa"/>
              <w:right w:w="108.0" w:type="dxa"/>
            </w:tcMa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r w:rsidDel="00000000" w:rsidR="00000000" w:rsidRPr="00000000">
              <w:rPr>
                <w:b w:val="1"/>
                <w:color w:val="000000"/>
                <w:sz w:val="24"/>
                <w:szCs w:val="24"/>
                <w:rtl w:val="0"/>
              </w:rPr>
              <w:t xml:space="preserve">Milestone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r w:rsidDel="00000000" w:rsidR="00000000" w:rsidRPr="00000000">
              <w:rPr>
                <w:b w:val="1"/>
                <w:color w:val="000000"/>
                <w:sz w:val="24"/>
                <w:szCs w:val="24"/>
                <w:rtl w:val="0"/>
              </w:rPr>
              <w:t xml:space="preserve">Deliverable</w:t>
            </w:r>
          </w:p>
        </w:tc>
        <w:tc>
          <w:tcPr>
            <w:tcBorders>
              <w:top w:color="000000" w:space="0" w:sz="4" w:val="single"/>
              <w:left w:color="000000" w:space="0" w:sz="4" w:val="single"/>
              <w:bottom w:color="000000" w:space="0" w:sz="4" w:val="single"/>
              <w:right w:color="000000" w:space="0" w:sz="4" w:val="single"/>
            </w:tcBorders>
            <w:shd w:fill="b8cce4" w:val="clear"/>
            <w:tcMar>
              <w:top w:w="0.0" w:type="dxa"/>
              <w:left w:w="108.0" w:type="dxa"/>
              <w:bottom w:w="0.0" w:type="dxa"/>
              <w:right w:w="108.0" w:type="dxa"/>
            </w:tcM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r w:rsidDel="00000000" w:rsidR="00000000" w:rsidRPr="00000000">
              <w:rPr>
                <w:b w:val="1"/>
                <w:color w:val="000000"/>
                <w:sz w:val="24"/>
                <w:szCs w:val="24"/>
                <w:rtl w:val="0"/>
              </w:rPr>
              <w:t xml:space="preserve">Description</w:t>
            </w:r>
          </w:p>
        </w:tc>
        <w:tc>
          <w:tcPr>
            <w:tcBorders>
              <w:top w:color="000000" w:space="0" w:sz="4" w:val="single"/>
              <w:left w:color="000000" w:space="0" w:sz="4" w:val="single"/>
              <w:bottom w:color="000000" w:space="0" w:sz="4" w:val="single"/>
              <w:right w:color="000000" w:space="0" w:sz="4" w:val="single"/>
            </w:tcBorders>
            <w:shd w:fill="b8cce4" w:val="clear"/>
            <w:tcMar>
              <w:top w:w="0.0" w:type="dxa"/>
              <w:left w:w="108.0" w:type="dxa"/>
              <w:bottom w:w="0.0" w:type="dxa"/>
              <w:right w:w="108.0" w:type="dxa"/>
            </w:tcMar>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r w:rsidDel="00000000" w:rsidR="00000000" w:rsidRPr="00000000">
              <w:rPr>
                <w:b w:val="1"/>
                <w:color w:val="000000"/>
                <w:sz w:val="24"/>
                <w:szCs w:val="24"/>
                <w:rtl w:val="0"/>
              </w:rPr>
              <w:t xml:space="preserve">Timeframe or Delivery Date</w:t>
            </w:r>
          </w:p>
        </w:tc>
        <w:tc>
          <w:tcPr>
            <w:tcBorders>
              <w:top w:color="000000" w:space="0" w:sz="4" w:val="single"/>
              <w:left w:color="000000" w:space="0" w:sz="4" w:val="single"/>
              <w:bottom w:color="000000" w:space="0" w:sz="4" w:val="single"/>
              <w:right w:color="000000" w:space="0" w:sz="4" w:val="single"/>
            </w:tcBorders>
            <w:shd w:fill="b8cce4" w:val="clear"/>
            <w:tcMar>
              <w:top w:w="0.0" w:type="dxa"/>
              <w:left w:w="108.0" w:type="dxa"/>
              <w:bottom w:w="0.0" w:type="dxa"/>
              <w:right w:w="108.0" w:type="dxa"/>
            </w:tcM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r w:rsidDel="00000000" w:rsidR="00000000" w:rsidRPr="00000000">
              <w:rPr>
                <w:b w:val="1"/>
                <w:color w:val="000000"/>
                <w:sz w:val="24"/>
                <w:szCs w:val="24"/>
                <w:rtl w:val="0"/>
              </w:rPr>
              <w:t xml:space="preserve">Payment </w:t>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Project team assigned; CCS contact initiated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week 1 from Contract Award</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Week 8 - 20% of the total cost will be paid on CCS acceptance of the delivered services against the outlined requirements and deliverable milestones.</w:t>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Suppliers outline plan and approach to CCS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10 days from contract Start</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Market Discovery and Analysis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no later than week 7 from Contract Award</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Finalising Report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no later than week 10-12 from Contract Award</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Week 16 - 30% of the total cost will be paid on CCS acceptance of the delivered services against the outlined requirements and deliverable milestones</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Present Final Report</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Week 12-16</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Revisions IF required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week 18 </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Week 20 - 50% of total cost will be paid on CCS acceptance of the final report delivered against the outline requirements and deliverable milestones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rtl w:val="0"/>
              </w:rPr>
            </w:r>
          </w:p>
        </w:tc>
      </w:tr>
      <w:tr>
        <w:trPr>
          <w:cantSplit w:val="0"/>
          <w:trHeight w:val="4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CCS Approval and acceptance of the final report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2257"/>
              </w:tabs>
              <w:spacing w:line="276" w:lineRule="auto"/>
              <w:rPr>
                <w:color w:val="000000"/>
                <w:sz w:val="24"/>
                <w:szCs w:val="24"/>
              </w:rPr>
            </w:pPr>
            <w:r w:rsidDel="00000000" w:rsidR="00000000" w:rsidRPr="00000000">
              <w:rPr>
                <w:color w:val="000000"/>
                <w:sz w:val="24"/>
                <w:szCs w:val="24"/>
                <w:rtl w:val="0"/>
              </w:rPr>
              <w:t xml:space="preserve">By week 20 </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b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2257"/>
        </w:tabs>
        <w:spacing w:line="276" w:lineRule="auto"/>
        <w:rPr>
          <w:b w:val="1"/>
          <w:color w:val="000000"/>
          <w:sz w:val="24"/>
          <w:szCs w:val="24"/>
        </w:rPr>
      </w:pPr>
      <w:bookmarkStart w:colFirst="0" w:colLast="0" w:name="_heading=h.9p22m2lib2dy" w:id="14"/>
      <w:bookmarkEnd w:id="14"/>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817"/>
        </w:tabs>
        <w:spacing w:line="276" w:lineRule="auto"/>
        <w:rPr>
          <w:color w:val="000000"/>
          <w:sz w:val="24"/>
          <w:szCs w:val="24"/>
        </w:rPr>
      </w:pPr>
      <w:bookmarkStart w:colFirst="0" w:colLast="0" w:name="_heading=h.kgn2mx4lukrw" w:id="15"/>
      <w:bookmarkEnd w:id="15"/>
      <w:r w:rsidDel="00000000" w:rsidR="00000000" w:rsidRPr="00000000">
        <w:rPr>
          <w:color w:val="000000"/>
          <w:sz w:val="24"/>
          <w:szCs w:val="24"/>
          <w:rtl w:val="0"/>
        </w:rPr>
        <w:t xml:space="preserve">Payment will only be made following satisfactory delivery of the agreed deliverables at each stage, accepted and signed off by the CCS.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rtl w:val="0"/>
        </w:rPr>
      </w:r>
    </w:p>
    <w:p w:rsidR="00000000" w:rsidDel="00000000" w:rsidP="00000000" w:rsidRDefault="00000000" w:rsidRPr="00000000" w14:paraId="00000082">
      <w:pPr>
        <w:pStyle w:val="Heading3"/>
        <w:tabs>
          <w:tab w:val="left" w:leader="none" w:pos="0"/>
          <w:tab w:val="left" w:leader="none" w:pos="0"/>
          <w:tab w:val="left" w:leader="none" w:pos="2257"/>
        </w:tabs>
        <w:rPr/>
      </w:pPr>
      <w:bookmarkStart w:colFirst="0" w:colLast="0" w:name="_heading=h.9j4v043g9ryg" w:id="16"/>
      <w:bookmarkEnd w:id="16"/>
      <w:r w:rsidDel="00000000" w:rsidR="00000000" w:rsidRPr="00000000">
        <w:rPr>
          <w:color w:val="000000"/>
          <w:rtl w:val="0"/>
        </w:rPr>
        <w:t xml:space="preserve">BUYER’S INVOICE ADDRESS</w:t>
      </w: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2257"/>
        </w:tabs>
        <w:rPr>
          <w:color w:val="000000"/>
        </w:rPr>
      </w:pPr>
      <w:bookmarkStart w:colFirst="0" w:colLast="0" w:name="_heading=h.k9dyu4uqp3hj" w:id="17"/>
      <w:bookmarkEnd w:id="17"/>
      <w:hyperlink r:id="rId7">
        <w:r w:rsidDel="00000000" w:rsidR="00000000" w:rsidRPr="00000000">
          <w:rPr>
            <w:color w:val="0563c1"/>
            <w:sz w:val="24"/>
            <w:szCs w:val="24"/>
            <w:highlight w:val="white"/>
            <w:u w:val="single"/>
            <w:rtl w:val="0"/>
          </w:rPr>
          <w:t xml:space="preserve">supplierinvoices@crowncommercial.gov.uk</w:t>
        </w:r>
      </w:hyperlink>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2257"/>
        </w:tabs>
        <w:rPr>
          <w:b w:val="1"/>
          <w:color w:val="000000"/>
          <w:sz w:val="24"/>
          <w:szCs w:val="24"/>
          <w:highlight w:val="white"/>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b w:val="1"/>
          <w:color w:val="000000"/>
          <w:sz w:val="24"/>
          <w:szCs w:val="24"/>
          <w:rtl w:val="0"/>
        </w:rPr>
        <w:t xml:space="preserve">BUYER’S AUTHORISED REPRESENTATIVE</w:t>
      </w:r>
      <w:r w:rsidDel="00000000" w:rsidR="00000000" w:rsidRPr="00000000">
        <w:rPr>
          <w:rtl w:val="0"/>
        </w:rPr>
      </w:r>
    </w:p>
    <w:p w:rsidR="00000000" w:rsidDel="00000000" w:rsidP="00000000" w:rsidRDefault="00000000" w:rsidRPr="00000000" w14:paraId="00000086">
      <w:pPr>
        <w:tabs>
          <w:tab w:val="left" w:leader="none" w:pos="2257"/>
        </w:tabs>
        <w:spacing w:line="259" w:lineRule="auto"/>
        <w:rPr>
          <w:color w:val="000000"/>
          <w:sz w:val="24"/>
          <w:szCs w:val="24"/>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87">
      <w:pPr>
        <w:pStyle w:val="Heading3"/>
        <w:tabs>
          <w:tab w:val="left" w:leader="none" w:pos="0"/>
          <w:tab w:val="left" w:leader="none" w:pos="0"/>
          <w:tab w:val="left" w:leader="none" w:pos="2257"/>
        </w:tabs>
        <w:rPr/>
      </w:pPr>
      <w:bookmarkStart w:colFirst="0" w:colLast="0" w:name="_heading=h.i8f8q1hfdkh" w:id="18"/>
      <w:bookmarkEnd w:id="18"/>
      <w:r w:rsidDel="00000000" w:rsidR="00000000" w:rsidRPr="00000000">
        <w:rPr>
          <w:color w:val="000000"/>
          <w:rtl w:val="0"/>
        </w:rPr>
        <w:t xml:space="preserve">SUPPLIER’S AUTHORISED REPRESENTATIVE</w:t>
      </w:r>
      <w:r w:rsidDel="00000000" w:rsidR="00000000" w:rsidRPr="00000000">
        <w:rPr>
          <w:rtl w:val="0"/>
        </w:rPr>
      </w:r>
    </w:p>
    <w:p w:rsidR="00000000" w:rsidDel="00000000" w:rsidP="00000000" w:rsidRDefault="00000000" w:rsidRPr="00000000" w14:paraId="00000088">
      <w:pPr>
        <w:tabs>
          <w:tab w:val="left" w:leader="none" w:pos="2257"/>
        </w:tabs>
        <w:spacing w:line="259" w:lineRule="auto"/>
        <w:rPr>
          <w:color w:val="000000"/>
          <w:sz w:val="24"/>
          <w:szCs w:val="24"/>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89">
      <w:pPr>
        <w:pStyle w:val="Heading3"/>
        <w:tabs>
          <w:tab w:val="left" w:leader="none" w:pos="0"/>
          <w:tab w:val="left" w:leader="none" w:pos="0"/>
          <w:tab w:val="left" w:leader="none" w:pos="2257"/>
        </w:tabs>
        <w:rPr>
          <w:color w:val="000000"/>
        </w:rPr>
      </w:pPr>
      <w:bookmarkStart w:colFirst="0" w:colLast="0" w:name="_heading=h.vyukou61lyq1" w:id="19"/>
      <w:bookmarkEnd w:id="19"/>
      <w:r w:rsidDel="00000000" w:rsidR="00000000" w:rsidRPr="00000000">
        <w:rPr>
          <w:color w:val="000000"/>
          <w:rtl w:val="0"/>
        </w:rPr>
        <w:t xml:space="preserve">SUPPLIER’S CONTRACT MANAGER</w:t>
      </w:r>
    </w:p>
    <w:p w:rsidR="00000000" w:rsidDel="00000000" w:rsidP="00000000" w:rsidRDefault="00000000" w:rsidRPr="00000000" w14:paraId="0000008A">
      <w:pPr>
        <w:tabs>
          <w:tab w:val="left" w:leader="none" w:pos="2257"/>
        </w:tabs>
        <w:spacing w:line="259" w:lineRule="auto"/>
        <w:rPr>
          <w:color w:val="000000"/>
          <w:sz w:val="24"/>
          <w:szCs w:val="24"/>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8B">
      <w:pPr>
        <w:pStyle w:val="Heading3"/>
        <w:tabs>
          <w:tab w:val="left" w:leader="none" w:pos="0"/>
          <w:tab w:val="left" w:leader="none" w:pos="0"/>
          <w:tab w:val="left" w:leader="none" w:pos="2257"/>
        </w:tabs>
        <w:rPr/>
      </w:pPr>
      <w:bookmarkStart w:colFirst="0" w:colLast="0" w:name="_heading=h.f6k0mbvqe6gf" w:id="20"/>
      <w:bookmarkEnd w:id="20"/>
      <w:r w:rsidDel="00000000" w:rsidR="00000000" w:rsidRPr="00000000">
        <w:rPr>
          <w:color w:val="000000"/>
          <w:rtl w:val="0"/>
        </w:rPr>
        <w:t xml:space="preserve">PROGRESS REPORT FREQUENCY</w:t>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First Working Day of each month</w:t>
      </w:r>
      <w:r w:rsidDel="00000000" w:rsidR="00000000" w:rsidRPr="00000000">
        <w:rPr>
          <w:rtl w:val="0"/>
        </w:rPr>
      </w:r>
    </w:p>
    <w:p w:rsidR="00000000" w:rsidDel="00000000" w:rsidP="00000000" w:rsidRDefault="00000000" w:rsidRPr="00000000" w14:paraId="0000008D">
      <w:pPr>
        <w:pStyle w:val="Heading3"/>
        <w:tabs>
          <w:tab w:val="left" w:leader="none" w:pos="0"/>
          <w:tab w:val="left" w:leader="none" w:pos="0"/>
          <w:tab w:val="left" w:leader="none" w:pos="2257"/>
        </w:tabs>
        <w:rPr/>
      </w:pPr>
      <w:bookmarkStart w:colFirst="0" w:colLast="0" w:name="_heading=h.pjakz0l5sxbr" w:id="21"/>
      <w:bookmarkEnd w:id="21"/>
      <w:r w:rsidDel="00000000" w:rsidR="00000000" w:rsidRPr="00000000">
        <w:rPr>
          <w:color w:val="000000"/>
          <w:rtl w:val="0"/>
        </w:rPr>
        <w:t xml:space="preserve">PROGRESS MEETING FREQUENCY</w:t>
      </w: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Weekly call</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2257"/>
        </w:tabs>
        <w:rPr>
          <w:b w:val="1"/>
          <w:color w:val="000000"/>
          <w:sz w:val="24"/>
          <w:szCs w:val="24"/>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2257"/>
        </w:tabs>
        <w:rPr>
          <w:b w:val="1"/>
          <w:color w:val="000000"/>
          <w:sz w:val="24"/>
          <w:szCs w:val="24"/>
        </w:rPr>
      </w:pPr>
      <w:r w:rsidDel="00000000" w:rsidR="00000000" w:rsidRPr="00000000">
        <w:rPr>
          <w:b w:val="1"/>
          <w:color w:val="000000"/>
          <w:sz w:val="24"/>
          <w:szCs w:val="24"/>
          <w:rtl w:val="0"/>
        </w:rPr>
        <w:t xml:space="preserve">KEY STAFF</w:t>
      </w:r>
    </w:p>
    <w:p w:rsidR="00000000" w:rsidDel="00000000" w:rsidP="00000000" w:rsidRDefault="00000000" w:rsidRPr="00000000" w14:paraId="00000091">
      <w:pPr>
        <w:tabs>
          <w:tab w:val="left" w:leader="none" w:pos="2257"/>
        </w:tabs>
        <w:spacing w:line="259" w:lineRule="auto"/>
        <w:rPr>
          <w:color w:val="000000"/>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92">
      <w:pPr>
        <w:pStyle w:val="Heading3"/>
        <w:tabs>
          <w:tab w:val="left" w:leader="none" w:pos="0"/>
          <w:tab w:val="left" w:leader="none" w:pos="0"/>
          <w:tab w:val="left" w:leader="none" w:pos="2257"/>
        </w:tabs>
        <w:rPr>
          <w:color w:val="000000"/>
        </w:rPr>
      </w:pPr>
      <w:bookmarkStart w:colFirst="0" w:colLast="0" w:name="_heading=h.btq2hk73rsvq" w:id="22"/>
      <w:bookmarkEnd w:id="22"/>
      <w:r w:rsidDel="00000000" w:rsidR="00000000" w:rsidRPr="00000000">
        <w:rPr>
          <w:color w:val="000000"/>
          <w:rtl w:val="0"/>
        </w:rPr>
        <w:t xml:space="preserve">KEY SUBCONTRACTOR(S)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Analyst / SME advice,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Megadodo Consultancy Ltd</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49 Princes Road</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Ground Floor</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London</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SW19 8RA</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VAT: 189235963</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tl w:val="0"/>
        </w:rPr>
        <w:t xml:space="preserve">bruce@bettergov.co.uk</w:t>
      </w:r>
    </w:p>
    <w:p w:rsidR="00000000" w:rsidDel="00000000" w:rsidP="00000000" w:rsidRDefault="00000000" w:rsidRPr="00000000" w14:paraId="0000009B">
      <w:pPr>
        <w:pStyle w:val="Heading3"/>
        <w:tabs>
          <w:tab w:val="left" w:leader="none" w:pos="0"/>
          <w:tab w:val="left" w:leader="none" w:pos="0"/>
          <w:tab w:val="left" w:leader="none" w:pos="2257"/>
        </w:tabs>
        <w:rPr/>
      </w:pPr>
      <w:bookmarkStart w:colFirst="0" w:colLast="0" w:name="_heading=h.edu8ejpf2zht" w:id="23"/>
      <w:bookmarkEnd w:id="23"/>
      <w:r w:rsidDel="00000000" w:rsidR="00000000" w:rsidRPr="00000000">
        <w:rPr>
          <w:color w:val="000000"/>
          <w:rtl w:val="0"/>
        </w:rPr>
        <w:t xml:space="preserve">COMMERCIALLY SENSITIVE INFORMATION</w:t>
      </w: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sz w:val="24"/>
          <w:szCs w:val="24"/>
          <w:rtl w:val="0"/>
        </w:rPr>
        <w:t xml:space="preserve">The supplier’s Commercial and Technical submission</w:t>
      </w:r>
    </w:p>
    <w:p w:rsidR="00000000" w:rsidDel="00000000" w:rsidP="00000000" w:rsidRDefault="00000000" w:rsidRPr="00000000" w14:paraId="0000009D">
      <w:pPr>
        <w:pStyle w:val="Heading3"/>
        <w:tabs>
          <w:tab w:val="left" w:leader="none" w:pos="0"/>
          <w:tab w:val="left" w:leader="none" w:pos="0"/>
          <w:tab w:val="left" w:leader="none" w:pos="2257"/>
        </w:tabs>
        <w:rPr/>
      </w:pPr>
      <w:bookmarkStart w:colFirst="0" w:colLast="0" w:name="_heading=h.5iwy0fpk9gqc" w:id="24"/>
      <w:bookmarkEnd w:id="24"/>
      <w:r w:rsidDel="00000000" w:rsidR="00000000" w:rsidRPr="00000000">
        <w:rPr>
          <w:color w:val="000000"/>
          <w:rtl w:val="0"/>
        </w:rPr>
        <w:t xml:space="preserve">SERVICE CREDITS</w:t>
      </w: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highlight w:val="white"/>
          <w:rtl w:val="0"/>
        </w:rPr>
        <w:t xml:space="preserve">See details in Call Off Schedule 14 (Service Levels)</w:t>
      </w:r>
      <w:r w:rsidDel="00000000" w:rsidR="00000000" w:rsidRPr="00000000">
        <w:rPr>
          <w:rtl w:val="0"/>
        </w:rPr>
      </w:r>
    </w:p>
    <w:p w:rsidR="00000000" w:rsidDel="00000000" w:rsidP="00000000" w:rsidRDefault="00000000" w:rsidRPr="00000000" w14:paraId="0000009F">
      <w:pPr>
        <w:pStyle w:val="Heading3"/>
        <w:tabs>
          <w:tab w:val="left" w:leader="none" w:pos="0"/>
          <w:tab w:val="left" w:leader="none" w:pos="0"/>
          <w:tab w:val="left" w:leader="none" w:pos="2257"/>
        </w:tabs>
        <w:rPr/>
      </w:pPr>
      <w:bookmarkStart w:colFirst="0" w:colLast="0" w:name="_heading=h.fw7p7n4921am" w:id="25"/>
      <w:bookmarkEnd w:id="25"/>
      <w:r w:rsidDel="00000000" w:rsidR="00000000" w:rsidRPr="00000000">
        <w:rPr>
          <w:color w:val="000000"/>
          <w:rtl w:val="0"/>
        </w:rPr>
        <w:t xml:space="preserve">ADDITIONAL INSURANCES</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See detail in Joint</w:t>
      </w:r>
      <w:r w:rsidDel="00000000" w:rsidR="00000000" w:rsidRPr="00000000">
        <w:rPr>
          <w:color w:val="000000"/>
          <w:sz w:val="24"/>
          <w:szCs w:val="24"/>
          <w:highlight w:val="white"/>
          <w:rtl w:val="0"/>
        </w:rPr>
        <w:t xml:space="preserve"> Schedule 3 (Insurance Requirements)</w:t>
      </w:r>
      <w:r w:rsidDel="00000000" w:rsidR="00000000" w:rsidRPr="00000000">
        <w:rPr>
          <w:rtl w:val="0"/>
        </w:rPr>
      </w:r>
    </w:p>
    <w:p w:rsidR="00000000" w:rsidDel="00000000" w:rsidP="00000000" w:rsidRDefault="00000000" w:rsidRPr="00000000" w14:paraId="000000A1">
      <w:pPr>
        <w:pStyle w:val="Heading3"/>
        <w:tabs>
          <w:tab w:val="left" w:leader="none" w:pos="0"/>
          <w:tab w:val="left" w:leader="none" w:pos="0"/>
          <w:tab w:val="left" w:leader="none" w:pos="2257"/>
        </w:tabs>
        <w:rPr/>
      </w:pPr>
      <w:bookmarkStart w:colFirst="0" w:colLast="0" w:name="_heading=h.98eoald2vk2h" w:id="26"/>
      <w:bookmarkEnd w:id="26"/>
      <w:r w:rsidDel="00000000" w:rsidR="00000000" w:rsidRPr="00000000">
        <w:rPr>
          <w:color w:val="000000"/>
          <w:rtl w:val="0"/>
        </w:rPr>
        <w:t xml:space="preserve">BUYER’S ENVIRONMENTAL AND SOCIAL VALUE POLICY</w:t>
      </w: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tabs>
          <w:tab w:val="left" w:leader="none" w:pos="2257"/>
        </w:tabs>
        <w:rPr/>
      </w:pPr>
      <w:hyperlink r:id="rId8">
        <w:r w:rsidDel="00000000" w:rsidR="00000000" w:rsidRPr="00000000">
          <w:rPr>
            <w:color w:val="1155cc"/>
            <w:u w:val="single"/>
            <w:rtl w:val="0"/>
          </w:rPr>
          <w:t xml:space="preserve">https://www.gov.uk/government/publications/crown-commercial-service-social-value-policy/ccs-social-value-policy</w:t>
        </w:r>
      </w:hyperlink>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left" w:leader="none" w:pos="2257"/>
        </w:tabs>
        <w:rPr/>
      </w:pPr>
      <w:r w:rsidDel="00000000" w:rsidR="00000000" w:rsidRPr="00000000">
        <w:rPr>
          <w:rtl w:val="0"/>
        </w:rPr>
      </w:r>
    </w:p>
    <w:p w:rsidR="00000000" w:rsidDel="00000000" w:rsidP="00000000" w:rsidRDefault="00000000" w:rsidRPr="00000000" w14:paraId="000000A4">
      <w:pPr>
        <w:pStyle w:val="Heading3"/>
        <w:tabs>
          <w:tab w:val="left" w:leader="none" w:pos="0"/>
          <w:tab w:val="left" w:leader="none" w:pos="0"/>
        </w:tabs>
        <w:jc w:val="both"/>
        <w:rPr/>
      </w:pPr>
      <w:bookmarkStart w:colFirst="0" w:colLast="0" w:name="_heading=h.vf4rquv7xotw" w:id="27"/>
      <w:bookmarkEnd w:id="27"/>
      <w:r w:rsidDel="00000000" w:rsidR="00000000" w:rsidRPr="00000000">
        <w:rPr>
          <w:color w:val="000000"/>
          <w:rtl w:val="0"/>
        </w:rPr>
        <w:t xml:space="preserve">SOCIAL VALUE COMMITMENT</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color w:val="000000"/>
          <w:sz w:val="24"/>
          <w:szCs w:val="24"/>
          <w:rtl w:val="0"/>
        </w:rPr>
        <w:t xml:space="preserve">The Supplier agrees, in providing the Deliverables and performing its obligations under the Call-Off Contract, that it will comply with the social value commitments in Call-Off Schedule 4 (Call-Off Tender)</w:t>
      </w:r>
      <w:r w:rsidDel="00000000" w:rsidR="00000000" w:rsidRPr="00000000">
        <w:rPr>
          <w:rtl w:val="0"/>
        </w:rPr>
      </w:r>
    </w:p>
    <w:p w:rsidR="00000000" w:rsidDel="00000000" w:rsidP="00000000" w:rsidRDefault="00000000" w:rsidRPr="00000000" w14:paraId="000000A6">
      <w:pPr>
        <w:pStyle w:val="Heading3"/>
        <w:tabs>
          <w:tab w:val="left" w:leader="none" w:pos="0"/>
          <w:tab w:val="left" w:leader="none" w:pos="0"/>
        </w:tabs>
        <w:spacing w:after="240" w:lineRule="auto"/>
        <w:jc w:val="both"/>
        <w:rPr/>
      </w:pPr>
      <w:bookmarkStart w:colFirst="0" w:colLast="0" w:name="_heading=h.87r71v7f3ixs" w:id="28"/>
      <w:bookmarkEnd w:id="28"/>
      <w:r w:rsidDel="00000000" w:rsidR="00000000" w:rsidRPr="00000000">
        <w:rPr>
          <w:color w:val="000000"/>
          <w:rtl w:val="0"/>
        </w:rPr>
        <w:t xml:space="preserve">FORMATION OF CALL OFF CONTRACT</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sz w:val="24"/>
          <w:szCs w:val="24"/>
          <w:rtl w:val="0"/>
        </w:rPr>
        <w:t xml:space="preserve">By signing and returning this Call-Off Order Form the Supplier agrees to enter a Call-Off Contract with the Buyer to provide the Services in accordance with the Call-Off Order Form and the Call-Off Terms.</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sz w:val="24"/>
          <w:szCs w:val="24"/>
          <w:rtl w:val="0"/>
        </w:rPr>
        <w:t xml:space="preserve">The Parties hereby acknowledge and agree that they have read the Call-Off Order Form and the Call-Off Terms and by signing below agree to be bound by this Call-Off Contract.</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rtl w:val="0"/>
        </w:rPr>
        <w:t xml:space="preserve">For and on behalf of the Supplier</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AA">
      <w:pPr>
        <w:tabs>
          <w:tab w:val="left" w:leader="none" w:pos="2257"/>
        </w:tabs>
        <w:spacing w:line="259" w:lineRule="auto"/>
        <w:rPr>
          <w:color w:val="000000"/>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rtl w:val="0"/>
        </w:rPr>
        <w:t xml:space="preserve">For and on behalf of the Buyer</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AF">
      <w:pPr>
        <w:tabs>
          <w:tab w:val="left" w:leader="none" w:pos="2257"/>
        </w:tabs>
        <w:spacing w:line="259" w:lineRule="auto"/>
        <w:rPr>
          <w:color w:val="000000"/>
          <w:sz w:val="24"/>
          <w:szCs w:val="24"/>
        </w:rPr>
      </w:pPr>
      <w:r w:rsidDel="00000000" w:rsidR="00000000" w:rsidRPr="00000000">
        <w:rPr>
          <w:b w:val="1"/>
          <w:color w:val="ff0000"/>
          <w:sz w:val="24"/>
          <w:szCs w:val="24"/>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sectPr>
      <w:headerReference r:id="rId9" w:type="default"/>
      <w:footerReference r:id="rId10" w:type="default"/>
      <w:pgSz w:h="16838" w:w="11906" w:orient="portrait"/>
      <w:pgMar w:bottom="1440" w:top="1440" w:left="1440" w:right="1440" w:header="720"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76"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Fonts w:ascii="Roboto" w:cs="Roboto" w:eastAsia="Roboto" w:hAnsi="Roboto"/>
        <w:color w:val="202124"/>
        <w:sz w:val="20"/>
        <w:szCs w:val="20"/>
        <w:highlight w:val="white"/>
        <w:rtl w:val="0"/>
      </w:rPr>
      <w:t xml:space="preserve">Framework: RM6187</w:t>
      <w:tab/>
      <w:t xml:space="preserve">                                           </w:t>
      <w:tab/>
      <w:tab/>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Fonts w:ascii="Roboto" w:cs="Roboto" w:eastAsia="Roboto" w:hAnsi="Roboto"/>
        <w:color w:val="202124"/>
        <w:sz w:val="20"/>
        <w:szCs w:val="20"/>
        <w:highlight w:val="white"/>
        <w:rtl w:val="0"/>
      </w:rPr>
      <w:t xml:space="preserve">Model version: v3.7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Fonts w:ascii="Roboto" w:cs="Roboto" w:eastAsia="Roboto" w:hAnsi="Roboto"/>
        <w:color w:val="202124"/>
        <w:sz w:val="20"/>
        <w:szCs w:val="20"/>
        <w:highlight w:val="white"/>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Fonts w:ascii="Roboto" w:cs="Roboto" w:eastAsia="Roboto" w:hAnsi="Roboto"/>
        <w:color w:val="202124"/>
        <w:sz w:val="20"/>
        <w:szCs w:val="20"/>
        <w:highlight w:val="white"/>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lvl>
    <w:lvl w:ilvl="1">
      <w:start w:val="0"/>
      <w:numFmt w:val="bullet"/>
      <w:lvlText w:val="●"/>
      <w:lvlJc w:val="left"/>
      <w:pPr>
        <w:ind w:left="1800" w:hanging="360"/>
      </w:pPr>
      <w:rPr>
        <w:b w:val="1"/>
        <w:sz w:val="24"/>
        <w:szCs w:val="24"/>
      </w:rPr>
    </w:lvl>
    <w:lvl w:ilvl="2">
      <w:start w:val="0"/>
      <w:numFmt w:val="bullet"/>
      <w:lvlText w:val="■"/>
      <w:lvlJc w:val="left"/>
      <w:pPr>
        <w:ind w:left="2520" w:hanging="360"/>
      </w:pPr>
      <w:rPr/>
    </w:lvl>
    <w:lvl w:ilvl="3">
      <w:start w:val="0"/>
      <w:numFmt w:val="bullet"/>
      <w:lvlText w:val="●"/>
      <w:lvlJc w:val="left"/>
      <w:pPr>
        <w:ind w:left="3240" w:hanging="360"/>
      </w:pPr>
      <w:rPr/>
    </w:lvl>
    <w:lvl w:ilvl="4">
      <w:start w:val="0"/>
      <w:numFmt w:val="bullet"/>
      <w:lvlText w:val="○"/>
      <w:lvlJc w:val="left"/>
      <w:pPr>
        <w:ind w:left="3960" w:hanging="360"/>
      </w:pPr>
      <w:rPr/>
    </w:lvl>
    <w:lvl w:ilvl="5">
      <w:start w:val="0"/>
      <w:numFmt w:val="bullet"/>
      <w:lvlText w:val="■"/>
      <w:lvlJc w:val="left"/>
      <w:pPr>
        <w:ind w:left="4680" w:hanging="360"/>
      </w:pPr>
      <w:rPr/>
    </w:lvl>
    <w:lvl w:ilvl="6">
      <w:start w:val="0"/>
      <w:numFmt w:val="bullet"/>
      <w:lvlText w:val="●"/>
      <w:lvlJc w:val="left"/>
      <w:pPr>
        <w:ind w:left="5400" w:hanging="360"/>
      </w:pPr>
      <w:rPr/>
    </w:lvl>
    <w:lvl w:ilvl="7">
      <w:start w:val="0"/>
      <w:numFmt w:val="bullet"/>
      <w:lvlText w:val="○"/>
      <w:lvlJc w:val="left"/>
      <w:pPr>
        <w:ind w:left="6120" w:hanging="360"/>
      </w:pPr>
      <w:rPr/>
    </w:lvl>
    <w:lvl w:ilvl="8">
      <w:start w:val="0"/>
      <w:numFmt w:val="bullet"/>
      <w:lvlText w:val="■"/>
      <w:lvlJc w:val="left"/>
      <w:pPr>
        <w:ind w:left="6840" w:hanging="360"/>
      </w:pPr>
      <w:rPr/>
    </w:lvl>
  </w:abstractNum>
  <w:abstractNum w:abstractNumId="2">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sz w:val="24"/>
        <w:szCs w:val="24"/>
      </w:rPr>
    </w:lvl>
    <w:lvl w:ilvl="1">
      <w:start w:val="0"/>
      <w:numFmt w:val="bullet"/>
      <w:lvlText w:val="o"/>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o"/>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o"/>
      <w:lvlJc w:val="left"/>
      <w:pPr>
        <w:ind w:left="5760" w:hanging="360"/>
      </w:pPr>
      <w:rPr/>
    </w:lvl>
    <w:lvl w:ilvl="8">
      <w:start w:val="0"/>
      <w:numFmt w:val="bullet"/>
      <w:lvlText w:val="▪"/>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tabs>
        <w:tab w:val="left" w:leader="none" w:pos="0"/>
      </w:tabs>
      <w:spacing w:after="80" w:lineRule="auto"/>
    </w:pPr>
    <w:rPr>
      <w:b w:val="1"/>
      <w:sz w:val="28"/>
      <w:szCs w:val="28"/>
    </w:rPr>
  </w:style>
  <w:style w:type="paragraph" w:styleId="Heading3">
    <w:name w:val="heading 3"/>
    <w:basedOn w:val="Normal"/>
    <w:next w:val="Normal"/>
    <w:pPr>
      <w:keepNext w:val="1"/>
      <w:keepLines w:val="1"/>
      <w:tabs>
        <w:tab w:val="left" w:leader="none" w:pos="0"/>
      </w:tabs>
      <w:spacing w:before="280" w:line="276" w:lineRule="auto"/>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tabs>
        <w:tab w:val="left" w:leader="none" w:pos="0"/>
      </w:tabs>
      <w:spacing w:after="80" w:lineRule="auto"/>
    </w:pPr>
    <w:rPr>
      <w:b w:val="1"/>
      <w:sz w:val="28"/>
      <w:szCs w:val="28"/>
    </w:rPr>
  </w:style>
  <w:style w:type="paragraph" w:styleId="Heading3">
    <w:name w:val="heading 3"/>
    <w:basedOn w:val="Normal"/>
    <w:next w:val="Normal"/>
    <w:pPr>
      <w:keepNext w:val="1"/>
      <w:keepLines w:val="1"/>
      <w:tabs>
        <w:tab w:val="left" w:leader="none" w:pos="0"/>
      </w:tabs>
      <w:spacing w:before="280" w:line="276" w:lineRule="auto"/>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00"/>
      <w:outlineLvl w:val="0"/>
    </w:pPr>
    <w:rPr>
      <w:sz w:val="40"/>
      <w:szCs w:val="40"/>
    </w:rPr>
  </w:style>
  <w:style w:type="paragraph" w:styleId="Heading2">
    <w:name w:val="heading 2"/>
    <w:basedOn w:val="Normal"/>
    <w:next w:val="Standard"/>
    <w:uiPriority w:val="9"/>
    <w:unhideWhenUsed w:val="1"/>
    <w:qFormat w:val="1"/>
    <w:pPr>
      <w:keepNext w:val="1"/>
      <w:keepLines w:val="1"/>
      <w:tabs>
        <w:tab w:val="left" w:pos="0"/>
      </w:tabs>
      <w:spacing w:after="80"/>
      <w:outlineLvl w:val="1"/>
    </w:pPr>
    <w:rPr>
      <w:b w:val="1"/>
      <w:sz w:val="28"/>
      <w:szCs w:val="28"/>
    </w:rPr>
  </w:style>
  <w:style w:type="paragraph" w:styleId="Heading3">
    <w:name w:val="heading 3"/>
    <w:basedOn w:val="Normal"/>
    <w:next w:val="Standard"/>
    <w:uiPriority w:val="9"/>
    <w:unhideWhenUsed w:val="1"/>
    <w:qFormat w:val="1"/>
    <w:pPr>
      <w:keepNext w:val="1"/>
      <w:keepLines w:val="1"/>
      <w:tabs>
        <w:tab w:val="left" w:pos="0"/>
      </w:tabs>
      <w:spacing w:before="280" w:line="276" w:lineRule="auto"/>
      <w:outlineLvl w:val="2"/>
    </w:pPr>
    <w:rPr>
      <w:b w:val="1"/>
      <w:sz w:val="24"/>
      <w:szCs w:val="24"/>
    </w:rPr>
  </w:style>
  <w:style w:type="paragraph" w:styleId="Heading4">
    <w:name w:val="heading 4"/>
    <w:basedOn w:val="Normal"/>
    <w:next w:val="Standard"/>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Standard"/>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Standard"/>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60"/>
    </w:pPr>
    <w:rPr>
      <w:sz w:val="52"/>
      <w:szCs w:val="5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Standard"/>
  </w:style>
  <w:style w:type="paragraph" w:styleId="Footer">
    <w:name w:val="footer"/>
    <w:basedOn w:val="Standard"/>
  </w:style>
  <w:style w:type="character" w:styleId="ListLabel1" w:customStyle="1">
    <w:name w:val="ListLabel 1"/>
    <w:rPr>
      <w:sz w:val="24"/>
      <w:szCs w:val="24"/>
    </w:rPr>
  </w:style>
  <w:style w:type="character" w:styleId="ListLabel2" w:customStyle="1">
    <w:name w:val="ListLabel 2"/>
    <w:rPr>
      <w:b w:val="1"/>
      <w:sz w:val="24"/>
      <w:szCs w:val="24"/>
    </w:rPr>
  </w:style>
  <w:style w:type="paragraph" w:styleId="ListParagraph">
    <w:name w:val="List Paragraph"/>
    <w:basedOn w:val="Normal"/>
    <w:pPr>
      <w:ind w:left="720"/>
      <w:contextualSpacing w:val="1"/>
    </w:pPr>
    <w:rPr>
      <w:rFonts w:cs="Mangal"/>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color="auto" w:fill="e1dfdd" w:val="clear"/>
    </w:rPr>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lierinvoices@crowncommercial.gov.uk" TargetMode="External"/><Relationship Id="rId8" Type="http://schemas.openxmlformats.org/officeDocument/2006/relationships/hyperlink" Target="https://www.gov.uk/government/publications/crown-commercial-service-social-value-policy/ccs-social-value-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oTwVmF0U053ofG+4EgVe9lGH4w==">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2025-04-23T10:58:00Z</dcterms:created>
</cp:coreProperties>
</file>