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4F6" w:rsidRDefault="00E768E2">
      <w:pPr>
        <w:spacing w:after="975" w:line="259" w:lineRule="auto"/>
        <w:ind w:left="1134" w:firstLine="0"/>
      </w:pPr>
      <w:r>
        <w:rPr>
          <w:noProof/>
        </w:rPr>
        <w:drawing>
          <wp:inline distT="0" distB="0" distL="0" distR="0">
            <wp:extent cx="1609725" cy="134302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8"/>
                    <a:stretch>
                      <a:fillRect/>
                    </a:stretch>
                  </pic:blipFill>
                  <pic:spPr>
                    <a:xfrm>
                      <a:off x="0" y="0"/>
                      <a:ext cx="1609725" cy="1343025"/>
                    </a:xfrm>
                    <a:prstGeom prst="rect">
                      <a:avLst/>
                    </a:prstGeom>
                  </pic:spPr>
                </pic:pic>
              </a:graphicData>
            </a:graphic>
          </wp:inline>
        </w:drawing>
      </w:r>
      <w:r>
        <w:t xml:space="preserve">  </w:t>
      </w:r>
    </w:p>
    <w:p w:rsidR="001514F6" w:rsidRDefault="00E768E2">
      <w:pPr>
        <w:spacing w:after="457" w:line="259" w:lineRule="auto"/>
        <w:ind w:left="1133" w:firstLine="0"/>
      </w:pPr>
      <w:r>
        <w:rPr>
          <w:sz w:val="36"/>
        </w:rPr>
        <w:t>G-Cloud 13 Call-Off Contract</w:t>
      </w:r>
      <w:r>
        <w:rPr>
          <w:sz w:val="32"/>
        </w:rPr>
        <w:t xml:space="preserve"> </w:t>
      </w:r>
    </w:p>
    <w:p w:rsidR="001514F6" w:rsidRDefault="00E768E2">
      <w:pPr>
        <w:spacing w:after="179"/>
        <w:ind w:left="1129" w:right="638"/>
      </w:pPr>
      <w:r>
        <w:t xml:space="preserve">This Call-Off Contract for the G-Cloud 13 Framework Agreement (RM1557.13) includes: </w:t>
      </w:r>
    </w:p>
    <w:p w:rsidR="001514F6" w:rsidRDefault="00E768E2">
      <w:pPr>
        <w:spacing w:after="172" w:line="259" w:lineRule="auto"/>
        <w:ind w:left="1128" w:firstLine="0"/>
      </w:pPr>
      <w:r>
        <w:rPr>
          <w:b/>
          <w:sz w:val="24"/>
        </w:rPr>
        <w:t>G-Cloud 13 Call-Off Contract</w:t>
      </w:r>
      <w:r>
        <w:t xml:space="preserve"> </w:t>
      </w:r>
    </w:p>
    <w:p w:rsidR="001514F6" w:rsidRDefault="00E768E2">
      <w:pPr>
        <w:tabs>
          <w:tab w:val="center" w:pos="2148"/>
          <w:tab w:val="center" w:pos="3600"/>
          <w:tab w:val="center" w:pos="4320"/>
          <w:tab w:val="center" w:pos="5040"/>
          <w:tab w:val="center" w:pos="5760"/>
          <w:tab w:val="center" w:pos="6480"/>
          <w:tab w:val="center" w:pos="7200"/>
          <w:tab w:val="center" w:pos="7920"/>
          <w:tab w:val="center" w:pos="8640"/>
          <w:tab w:val="center" w:pos="9360"/>
          <w:tab w:val="center" w:pos="10381"/>
        </w:tabs>
        <w:spacing w:after="180" w:line="259" w:lineRule="auto"/>
        <w:ind w:left="0" w:firstLine="0"/>
      </w:pPr>
      <w:r>
        <w:rPr>
          <w:rFonts w:ascii="Calibri" w:eastAsia="Calibri" w:hAnsi="Calibri" w:cs="Calibri"/>
        </w:rPr>
        <w:tab/>
      </w:r>
      <w:r>
        <w:rPr>
          <w:sz w:val="24"/>
        </w:rPr>
        <w:t xml:space="preserve">Part A: Order Form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2</w:t>
      </w:r>
      <w:r>
        <w:t xml:space="preserve"> </w:t>
      </w:r>
    </w:p>
    <w:p w:rsidR="001514F6" w:rsidRDefault="00E768E2">
      <w:pPr>
        <w:tabs>
          <w:tab w:val="center" w:pos="2675"/>
          <w:tab w:val="center" w:pos="5040"/>
          <w:tab w:val="center" w:pos="5760"/>
          <w:tab w:val="center" w:pos="6480"/>
          <w:tab w:val="center" w:pos="7200"/>
          <w:tab w:val="center" w:pos="7920"/>
          <w:tab w:val="center" w:pos="8640"/>
          <w:tab w:val="center" w:pos="9360"/>
          <w:tab w:val="center" w:pos="10414"/>
        </w:tabs>
        <w:spacing w:after="180" w:line="259" w:lineRule="auto"/>
        <w:ind w:left="0" w:firstLine="0"/>
      </w:pPr>
      <w:r>
        <w:rPr>
          <w:rFonts w:ascii="Calibri" w:eastAsia="Calibri" w:hAnsi="Calibri" w:cs="Calibri"/>
        </w:rPr>
        <w:tab/>
      </w:r>
      <w:r>
        <w:rPr>
          <w:sz w:val="24"/>
        </w:rPr>
        <w:t xml:space="preserve">Part B: Terms and </w:t>
      </w:r>
      <w:proofErr w:type="gramStart"/>
      <w:r>
        <w:rPr>
          <w:sz w:val="24"/>
        </w:rPr>
        <w:t xml:space="preserve">conditions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15</w:t>
      </w:r>
      <w:r>
        <w:t xml:space="preserve"> </w:t>
      </w:r>
    </w:p>
    <w:p w:rsidR="001514F6" w:rsidRDefault="00E768E2">
      <w:pPr>
        <w:tabs>
          <w:tab w:val="center" w:pos="2255"/>
          <w:tab w:val="center" w:pos="4320"/>
          <w:tab w:val="center" w:pos="5040"/>
          <w:tab w:val="center" w:pos="5760"/>
          <w:tab w:val="center" w:pos="6480"/>
          <w:tab w:val="center" w:pos="7200"/>
          <w:tab w:val="center" w:pos="7920"/>
          <w:tab w:val="center" w:pos="8640"/>
          <w:tab w:val="center" w:pos="9360"/>
          <w:tab w:val="center" w:pos="10414"/>
        </w:tabs>
        <w:spacing w:after="180" w:line="259" w:lineRule="auto"/>
        <w:ind w:left="0" w:firstLine="0"/>
      </w:pPr>
      <w:r>
        <w:rPr>
          <w:rFonts w:ascii="Calibri" w:eastAsia="Calibri" w:hAnsi="Calibri" w:cs="Calibri"/>
        </w:rPr>
        <w:tab/>
      </w:r>
      <w:r>
        <w:rPr>
          <w:sz w:val="24"/>
        </w:rPr>
        <w:t xml:space="preserve">Schedule 1: </w:t>
      </w:r>
      <w:proofErr w:type="gramStart"/>
      <w:r>
        <w:rPr>
          <w:sz w:val="24"/>
        </w:rPr>
        <w:t xml:space="preserve">Services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36</w:t>
      </w:r>
      <w:r>
        <w:t xml:space="preserve"> </w:t>
      </w:r>
    </w:p>
    <w:p w:rsidR="001514F6" w:rsidRDefault="00E768E2">
      <w:pPr>
        <w:tabs>
          <w:tab w:val="center" w:pos="3149"/>
          <w:tab w:val="center" w:pos="5760"/>
          <w:tab w:val="center" w:pos="6480"/>
          <w:tab w:val="center" w:pos="7200"/>
          <w:tab w:val="center" w:pos="7920"/>
          <w:tab w:val="center" w:pos="8640"/>
          <w:tab w:val="center" w:pos="9360"/>
          <w:tab w:val="center" w:pos="10414"/>
        </w:tabs>
        <w:spacing w:after="180" w:line="259" w:lineRule="auto"/>
        <w:ind w:left="0" w:firstLine="0"/>
      </w:pPr>
      <w:r>
        <w:rPr>
          <w:rFonts w:ascii="Calibri" w:eastAsia="Calibri" w:hAnsi="Calibri" w:cs="Calibri"/>
        </w:rPr>
        <w:tab/>
      </w:r>
      <w:r>
        <w:rPr>
          <w:sz w:val="24"/>
        </w:rPr>
        <w:t xml:space="preserve">Schedule 2: Call-Off Contract </w:t>
      </w:r>
      <w:proofErr w:type="gramStart"/>
      <w:r>
        <w:rPr>
          <w:sz w:val="24"/>
        </w:rPr>
        <w:t xml:space="preserve">charges  </w:t>
      </w:r>
      <w:r>
        <w:rPr>
          <w:sz w:val="24"/>
        </w:rPr>
        <w:tab/>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37</w:t>
      </w:r>
      <w:r>
        <w:t xml:space="preserve"> </w:t>
      </w:r>
    </w:p>
    <w:p w:rsidR="001514F6" w:rsidRDefault="00E768E2">
      <w:pPr>
        <w:tabs>
          <w:tab w:val="center" w:pos="3110"/>
          <w:tab w:val="center" w:pos="5760"/>
          <w:tab w:val="center" w:pos="6480"/>
          <w:tab w:val="center" w:pos="7200"/>
          <w:tab w:val="center" w:pos="7920"/>
          <w:tab w:val="center" w:pos="8640"/>
          <w:tab w:val="center" w:pos="9360"/>
          <w:tab w:val="center" w:pos="10414"/>
        </w:tabs>
        <w:spacing w:after="180" w:line="259" w:lineRule="auto"/>
        <w:ind w:left="0" w:firstLine="0"/>
      </w:pPr>
      <w:r>
        <w:rPr>
          <w:rFonts w:ascii="Calibri" w:eastAsia="Calibri" w:hAnsi="Calibri" w:cs="Calibri"/>
        </w:rPr>
        <w:tab/>
      </w:r>
      <w:r>
        <w:rPr>
          <w:sz w:val="24"/>
        </w:rPr>
        <w:t xml:space="preserve">Schedule 3: Collaboration agreement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38</w:t>
      </w:r>
      <w:r>
        <w:t xml:space="preserve"> </w:t>
      </w:r>
    </w:p>
    <w:p w:rsidR="001514F6" w:rsidRDefault="00E768E2">
      <w:pPr>
        <w:tabs>
          <w:tab w:val="center" w:pos="2806"/>
          <w:tab w:val="center" w:pos="10638"/>
        </w:tabs>
        <w:spacing w:after="180"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4: Alternative </w:t>
      </w:r>
      <w:proofErr w:type="gramStart"/>
      <w:r>
        <w:rPr>
          <w:sz w:val="24"/>
        </w:rPr>
        <w:t xml:space="preserve">clauses  </w:t>
      </w:r>
      <w:r>
        <w:rPr>
          <w:sz w:val="24"/>
        </w:rPr>
        <w:tab/>
      </w:r>
      <w:proofErr w:type="gramEnd"/>
      <w:r>
        <w:rPr>
          <w:sz w:val="24"/>
        </w:rPr>
        <w:t>51</w:t>
      </w:r>
      <w:r>
        <w:t xml:space="preserve"> </w:t>
      </w:r>
    </w:p>
    <w:p w:rsidR="001514F6" w:rsidRDefault="00E768E2">
      <w:pPr>
        <w:tabs>
          <w:tab w:val="center" w:pos="2367"/>
          <w:tab w:val="center" w:pos="10638"/>
        </w:tabs>
        <w:spacing w:after="180"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5: </w:t>
      </w:r>
      <w:proofErr w:type="gramStart"/>
      <w:r>
        <w:rPr>
          <w:sz w:val="24"/>
        </w:rPr>
        <w:t xml:space="preserve">Guarantee  </w:t>
      </w:r>
      <w:r>
        <w:rPr>
          <w:sz w:val="24"/>
        </w:rPr>
        <w:tab/>
      </w:r>
      <w:proofErr w:type="gramEnd"/>
      <w:r>
        <w:rPr>
          <w:sz w:val="24"/>
        </w:rPr>
        <w:t>56</w:t>
      </w:r>
      <w:r>
        <w:t xml:space="preserve"> </w:t>
      </w:r>
    </w:p>
    <w:p w:rsidR="001514F6" w:rsidRDefault="00E768E2">
      <w:pPr>
        <w:tabs>
          <w:tab w:val="center" w:pos="3299"/>
          <w:tab w:val="center" w:pos="10638"/>
        </w:tabs>
        <w:spacing w:after="180"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6: Glossary and </w:t>
      </w:r>
      <w:proofErr w:type="gramStart"/>
      <w:r>
        <w:rPr>
          <w:sz w:val="24"/>
        </w:rPr>
        <w:t xml:space="preserve">interpretations  </w:t>
      </w:r>
      <w:r>
        <w:rPr>
          <w:sz w:val="24"/>
        </w:rPr>
        <w:tab/>
      </w:r>
      <w:proofErr w:type="gramEnd"/>
      <w:r>
        <w:rPr>
          <w:sz w:val="24"/>
        </w:rPr>
        <w:t>65</w:t>
      </w:r>
      <w:r>
        <w:t xml:space="preserve"> </w:t>
      </w:r>
    </w:p>
    <w:p w:rsidR="001514F6" w:rsidRDefault="00E768E2">
      <w:pPr>
        <w:tabs>
          <w:tab w:val="center" w:pos="2980"/>
          <w:tab w:val="center" w:pos="10638"/>
        </w:tabs>
        <w:spacing w:after="180"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Schedule 7: UK GDPR </w:t>
      </w:r>
      <w:proofErr w:type="gramStart"/>
      <w:r>
        <w:rPr>
          <w:sz w:val="24"/>
        </w:rPr>
        <w:t xml:space="preserve">Information  </w:t>
      </w:r>
      <w:r>
        <w:rPr>
          <w:sz w:val="24"/>
        </w:rPr>
        <w:tab/>
      </w:r>
      <w:proofErr w:type="gramEnd"/>
      <w:r>
        <w:rPr>
          <w:sz w:val="24"/>
        </w:rPr>
        <w:t>83</w:t>
      </w:r>
      <w:r>
        <w:t xml:space="preserve"> </w:t>
      </w:r>
    </w:p>
    <w:p w:rsidR="001514F6" w:rsidRDefault="00E768E2">
      <w:pPr>
        <w:tabs>
          <w:tab w:val="center" w:pos="3028"/>
          <w:tab w:val="center" w:pos="10638"/>
        </w:tabs>
        <w:spacing w:after="180"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1: Processing Personal </w:t>
      </w:r>
      <w:proofErr w:type="gramStart"/>
      <w:r>
        <w:rPr>
          <w:sz w:val="24"/>
        </w:rPr>
        <w:t xml:space="preserve">Data  </w:t>
      </w:r>
      <w:r>
        <w:rPr>
          <w:sz w:val="24"/>
        </w:rPr>
        <w:tab/>
      </w:r>
      <w:proofErr w:type="gramEnd"/>
      <w:r>
        <w:rPr>
          <w:sz w:val="24"/>
        </w:rPr>
        <w:t>84</w:t>
      </w:r>
      <w:r>
        <w:t xml:space="preserve"> </w:t>
      </w:r>
    </w:p>
    <w:p w:rsidR="001514F6" w:rsidRDefault="00E768E2">
      <w:pPr>
        <w:tabs>
          <w:tab w:val="center" w:pos="3066"/>
          <w:tab w:val="center" w:pos="10638"/>
        </w:tabs>
        <w:spacing w:after="234" w:line="259" w:lineRule="auto"/>
        <w:ind w:left="-15" w:firstLine="0"/>
      </w:pPr>
      <w:r>
        <w:rPr>
          <w:rFonts w:ascii="Calibri" w:eastAsia="Calibri" w:hAnsi="Calibri" w:cs="Calibri"/>
        </w:rPr>
        <w:t xml:space="preserve"> </w:t>
      </w:r>
      <w:r>
        <w:rPr>
          <w:rFonts w:ascii="Calibri" w:eastAsia="Calibri" w:hAnsi="Calibri" w:cs="Calibri"/>
        </w:rPr>
        <w:tab/>
      </w:r>
      <w:r>
        <w:rPr>
          <w:sz w:val="24"/>
        </w:rPr>
        <w:t xml:space="preserve">Annex 2: Joint Controller </w:t>
      </w:r>
      <w:proofErr w:type="gramStart"/>
      <w:r>
        <w:rPr>
          <w:sz w:val="24"/>
        </w:rPr>
        <w:t xml:space="preserve">Agreement  </w:t>
      </w:r>
      <w:r>
        <w:rPr>
          <w:sz w:val="24"/>
        </w:rPr>
        <w:tab/>
      </w:r>
      <w:proofErr w:type="gramEnd"/>
      <w:r>
        <w:rPr>
          <w:sz w:val="24"/>
        </w:rPr>
        <w:t>89</w:t>
      </w:r>
      <w:r>
        <w:t xml:space="preserve"> </w:t>
      </w:r>
    </w:p>
    <w:p w:rsidR="001514F6" w:rsidRDefault="00E768E2">
      <w:pPr>
        <w:spacing w:after="53" w:line="259" w:lineRule="auto"/>
        <w:ind w:left="0" w:firstLine="0"/>
      </w:pPr>
      <w:r>
        <w:rPr>
          <w:sz w:val="32"/>
        </w:rPr>
        <w:t xml:space="preserve"> </w:t>
      </w:r>
    </w:p>
    <w:p w:rsidR="001514F6" w:rsidRDefault="00E768E2">
      <w:pPr>
        <w:spacing w:after="53" w:line="259" w:lineRule="auto"/>
        <w:ind w:left="1112" w:firstLine="0"/>
      </w:pPr>
      <w:r>
        <w:rPr>
          <w:sz w:val="32"/>
        </w:rPr>
        <w:t xml:space="preserve"> </w:t>
      </w:r>
    </w:p>
    <w:p w:rsidR="001514F6" w:rsidRDefault="00E768E2">
      <w:pPr>
        <w:spacing w:after="53" w:line="259" w:lineRule="auto"/>
        <w:ind w:left="1112" w:firstLine="0"/>
      </w:pPr>
      <w:r>
        <w:rPr>
          <w:sz w:val="32"/>
        </w:rPr>
        <w:t xml:space="preserve"> </w:t>
      </w:r>
    </w:p>
    <w:p w:rsidR="001514F6" w:rsidRDefault="00E768E2">
      <w:pPr>
        <w:spacing w:after="0" w:line="259" w:lineRule="auto"/>
        <w:ind w:left="0" w:firstLine="0"/>
      </w:pPr>
      <w:r>
        <w:rPr>
          <w:sz w:val="32"/>
        </w:rPr>
        <w:t xml:space="preserve"> </w:t>
      </w:r>
    </w:p>
    <w:p w:rsidR="001514F6" w:rsidRDefault="00E768E2">
      <w:pPr>
        <w:spacing w:after="344" w:line="259" w:lineRule="auto"/>
        <w:ind w:left="1118" w:firstLine="0"/>
      </w:pPr>
      <w:r>
        <w:t xml:space="preserve"> </w:t>
      </w:r>
    </w:p>
    <w:p w:rsidR="001514F6" w:rsidRDefault="00E768E2">
      <w:pPr>
        <w:spacing w:after="344" w:line="259" w:lineRule="auto"/>
        <w:ind w:left="1118" w:firstLine="0"/>
      </w:pPr>
      <w:r>
        <w:t xml:space="preserve"> </w:t>
      </w:r>
    </w:p>
    <w:p w:rsidR="001514F6" w:rsidRDefault="00E768E2">
      <w:pPr>
        <w:spacing w:after="0" w:line="259" w:lineRule="auto"/>
        <w:ind w:left="1118" w:firstLine="0"/>
      </w:pPr>
      <w:r>
        <w:t xml:space="preserve"> </w:t>
      </w:r>
    </w:p>
    <w:p w:rsidR="001514F6" w:rsidRDefault="00E768E2">
      <w:pPr>
        <w:spacing w:after="53" w:line="259" w:lineRule="auto"/>
        <w:ind w:left="1112" w:firstLine="0"/>
      </w:pPr>
      <w:r>
        <w:rPr>
          <w:sz w:val="32"/>
        </w:rPr>
        <w:t xml:space="preserve"> </w:t>
      </w:r>
    </w:p>
    <w:p w:rsidR="001514F6" w:rsidRDefault="00E768E2">
      <w:pPr>
        <w:pStyle w:val="Heading1"/>
        <w:ind w:left="1107"/>
      </w:pPr>
      <w:r>
        <w:t xml:space="preserve">Part A: Order Form </w:t>
      </w:r>
    </w:p>
    <w:p w:rsidR="001514F6" w:rsidRDefault="00E768E2">
      <w:pPr>
        <w:spacing w:after="7"/>
        <w:ind w:left="1129" w:right="638"/>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2" w:type="dxa"/>
        <w:tblInd w:w="953" w:type="dxa"/>
        <w:tblCellMar>
          <w:top w:w="56" w:type="dxa"/>
          <w:left w:w="96" w:type="dxa"/>
          <w:bottom w:w="498" w:type="dxa"/>
          <w:right w:w="115" w:type="dxa"/>
        </w:tblCellMar>
        <w:tblLook w:val="04A0" w:firstRow="1" w:lastRow="0" w:firstColumn="1" w:lastColumn="0" w:noHBand="0" w:noVBand="1"/>
      </w:tblPr>
      <w:tblGrid>
        <w:gridCol w:w="4521"/>
        <w:gridCol w:w="4381"/>
      </w:tblGrid>
      <w:tr w:rsidR="001514F6">
        <w:trPr>
          <w:trHeight w:val="1402"/>
        </w:trPr>
        <w:tc>
          <w:tcPr>
            <w:tcW w:w="4520" w:type="dxa"/>
            <w:tcBorders>
              <w:top w:val="single" w:sz="8" w:space="0" w:color="000000"/>
              <w:left w:val="single" w:sz="8" w:space="0" w:color="000000"/>
              <w:bottom w:val="single" w:sz="8" w:space="0" w:color="000000"/>
              <w:right w:val="single" w:sz="8" w:space="0" w:color="000000"/>
            </w:tcBorders>
          </w:tcPr>
          <w:p w:rsidR="001514F6" w:rsidRDefault="00E768E2">
            <w:pPr>
              <w:spacing w:after="302" w:line="259" w:lineRule="auto"/>
              <w:ind w:left="0" w:firstLine="0"/>
            </w:pPr>
            <w:r>
              <w:rPr>
                <w:b/>
              </w:rPr>
              <w:lastRenderedPageBreak/>
              <w:t xml:space="preserve"> </w:t>
            </w:r>
          </w:p>
          <w:p w:rsidR="001514F6" w:rsidRDefault="00E768E2">
            <w:pPr>
              <w:spacing w:after="0" w:line="259" w:lineRule="auto"/>
              <w:ind w:left="0" w:firstLine="0"/>
            </w:pPr>
            <w:r>
              <w:rPr>
                <w:b/>
              </w:rPr>
              <w:t>Platform service ID number</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10" w:firstLine="0"/>
            </w:pPr>
            <w:r>
              <w:t xml:space="preserve">989592701707188  </w:t>
            </w:r>
          </w:p>
        </w:tc>
      </w:tr>
      <w:tr w:rsidR="001514F6">
        <w:trPr>
          <w:trHeight w:val="1104"/>
        </w:trPr>
        <w:tc>
          <w:tcPr>
            <w:tcW w:w="4520"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0" w:firstLine="0"/>
            </w:pPr>
            <w:r>
              <w:rPr>
                <w:b/>
              </w:rPr>
              <w:t>Call-Off Contract reference</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10" w:firstLine="0"/>
            </w:pPr>
            <w:r>
              <w:t xml:space="preserve">CCBP24A07 </w:t>
            </w:r>
          </w:p>
        </w:tc>
      </w:tr>
      <w:tr w:rsidR="001514F6">
        <w:trPr>
          <w:trHeight w:val="1122"/>
        </w:trPr>
        <w:tc>
          <w:tcPr>
            <w:tcW w:w="4520"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0" w:firstLine="0"/>
            </w:pPr>
            <w:r>
              <w:rPr>
                <w:b/>
              </w:rPr>
              <w:t>Call-Off Contract title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10" w:firstLine="0"/>
            </w:pPr>
            <w:r>
              <w:t xml:space="preserve">Provision of Government Digital and Data </w:t>
            </w:r>
          </w:p>
          <w:p w:rsidR="001514F6" w:rsidRDefault="00E768E2">
            <w:pPr>
              <w:spacing w:after="0" w:line="259" w:lineRule="auto"/>
              <w:ind w:left="10" w:firstLine="0"/>
            </w:pPr>
            <w:r>
              <w:t xml:space="preserve">Resourcing LinkedIn Insights </w:t>
            </w:r>
          </w:p>
        </w:tc>
      </w:tr>
      <w:tr w:rsidR="001514F6">
        <w:trPr>
          <w:trHeight w:val="1867"/>
        </w:trPr>
        <w:tc>
          <w:tcPr>
            <w:tcW w:w="4520"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Call-Off Contract description</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1514F6" w:rsidRDefault="00E768E2">
            <w:pPr>
              <w:spacing w:after="303" w:line="259" w:lineRule="auto"/>
              <w:ind w:left="10" w:firstLine="0"/>
            </w:pPr>
            <w:r>
              <w:t xml:space="preserve"> </w:t>
            </w:r>
          </w:p>
          <w:p w:rsidR="001514F6" w:rsidRDefault="00E768E2">
            <w:pPr>
              <w:spacing w:after="0" w:line="259" w:lineRule="auto"/>
              <w:ind w:left="10" w:firstLine="0"/>
            </w:pPr>
            <w:r>
              <w:t xml:space="preserve">The Buyer intends to purchase 2 LinkedIn Insights licences for the CDDO Resourcing Team. </w:t>
            </w:r>
          </w:p>
        </w:tc>
      </w:tr>
      <w:tr w:rsidR="001514F6">
        <w:trPr>
          <w:trHeight w:val="1102"/>
        </w:trPr>
        <w:tc>
          <w:tcPr>
            <w:tcW w:w="452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Start date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10" w:firstLine="0"/>
            </w:pPr>
            <w:r>
              <w:t>11</w:t>
            </w:r>
            <w:r>
              <w:rPr>
                <w:vertAlign w:val="superscript"/>
              </w:rPr>
              <w:t>th</w:t>
            </w:r>
            <w:r>
              <w:t xml:space="preserve"> November 2024 </w:t>
            </w:r>
          </w:p>
        </w:tc>
      </w:tr>
      <w:tr w:rsidR="001514F6">
        <w:trPr>
          <w:trHeight w:val="1104"/>
        </w:trPr>
        <w:tc>
          <w:tcPr>
            <w:tcW w:w="4520"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0" w:firstLine="0"/>
            </w:pPr>
            <w:r>
              <w:rPr>
                <w:b/>
              </w:rPr>
              <w:t>Expiry date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10" w:firstLine="0"/>
            </w:pPr>
            <w:r>
              <w:t>10</w:t>
            </w:r>
            <w:r>
              <w:rPr>
                <w:vertAlign w:val="superscript"/>
              </w:rPr>
              <w:t>th</w:t>
            </w:r>
            <w:r>
              <w:t xml:space="preserve"> November 2025 </w:t>
            </w:r>
          </w:p>
        </w:tc>
      </w:tr>
      <w:tr w:rsidR="001514F6">
        <w:trPr>
          <w:trHeight w:val="2134"/>
        </w:trPr>
        <w:tc>
          <w:tcPr>
            <w:tcW w:w="4520"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Call-Off Contract value</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1514F6" w:rsidRDefault="00E768E2">
            <w:pPr>
              <w:spacing w:after="311" w:line="252" w:lineRule="auto"/>
              <w:ind w:left="10" w:firstLine="0"/>
            </w:pPr>
            <w:r>
              <w:t xml:space="preserve">Year 1: £18,850.00 excluding VAT for 2 linked in licences </w:t>
            </w:r>
          </w:p>
          <w:p w:rsidR="001514F6" w:rsidRDefault="00E768E2">
            <w:pPr>
              <w:spacing w:after="0" w:line="259" w:lineRule="auto"/>
              <w:ind w:left="10" w:firstLine="0"/>
            </w:pPr>
            <w:r>
              <w:t xml:space="preserve">Year 2: Cost to be confirmed and further budgetary approval required for the extension option. </w:t>
            </w:r>
          </w:p>
        </w:tc>
      </w:tr>
      <w:tr w:rsidR="001514F6">
        <w:trPr>
          <w:trHeight w:val="1102"/>
        </w:trPr>
        <w:tc>
          <w:tcPr>
            <w:tcW w:w="452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Charging method</w:t>
            </w:r>
            <w:r>
              <w:t xml:space="preserve"> </w:t>
            </w:r>
          </w:p>
        </w:tc>
        <w:tc>
          <w:tcPr>
            <w:tcW w:w="438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10" w:firstLine="0"/>
            </w:pPr>
            <w:r>
              <w:t xml:space="preserve">By Invoice  </w:t>
            </w:r>
          </w:p>
        </w:tc>
      </w:tr>
      <w:tr w:rsidR="001514F6">
        <w:trPr>
          <w:trHeight w:val="1105"/>
        </w:trPr>
        <w:tc>
          <w:tcPr>
            <w:tcW w:w="4520"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0" w:firstLine="0"/>
            </w:pPr>
            <w:r>
              <w:rPr>
                <w:b/>
              </w:rPr>
              <w:t>Purchase order number</w:t>
            </w:r>
            <w:r>
              <w:t xml:space="preserve"> </w:t>
            </w:r>
          </w:p>
        </w:tc>
        <w:tc>
          <w:tcPr>
            <w:tcW w:w="4381" w:type="dxa"/>
            <w:tcBorders>
              <w:top w:val="single" w:sz="8" w:space="0" w:color="000000"/>
              <w:left w:val="single" w:sz="8" w:space="0" w:color="000000"/>
              <w:bottom w:val="single" w:sz="8" w:space="0" w:color="000000"/>
              <w:right w:val="single" w:sz="8" w:space="0" w:color="000000"/>
            </w:tcBorders>
            <w:vAlign w:val="center"/>
          </w:tcPr>
          <w:p w:rsidR="001514F6" w:rsidRPr="00E768E2" w:rsidRDefault="00E768E2">
            <w:pPr>
              <w:spacing w:after="0" w:line="259" w:lineRule="auto"/>
              <w:ind w:left="10" w:firstLine="0"/>
            </w:pPr>
            <w:r w:rsidRPr="00E768E2">
              <w:rPr>
                <w:color w:val="FF0000"/>
                <w:spacing w:val="2"/>
                <w:shd w:val="clear" w:color="auto" w:fill="FFFFFF"/>
              </w:rPr>
              <w:t>REDACTED TEXT under FOIA Section 43, Commercial Interests</w:t>
            </w:r>
            <w:r>
              <w:rPr>
                <w:color w:val="FF0000"/>
                <w:spacing w:val="2"/>
                <w:shd w:val="clear" w:color="auto" w:fill="FFFFFF"/>
              </w:rPr>
              <w:t>.</w:t>
            </w:r>
          </w:p>
        </w:tc>
      </w:tr>
    </w:tbl>
    <w:p w:rsidR="001514F6" w:rsidRDefault="00E768E2">
      <w:pPr>
        <w:spacing w:after="217" w:line="259" w:lineRule="auto"/>
        <w:ind w:left="1128" w:firstLine="0"/>
      </w:pPr>
      <w:r>
        <w:t xml:space="preserve"> </w:t>
      </w:r>
    </w:p>
    <w:p w:rsidR="001514F6" w:rsidRDefault="00E768E2">
      <w:pPr>
        <w:spacing w:after="7"/>
        <w:ind w:left="1129" w:right="638"/>
      </w:pPr>
      <w:r>
        <w:t xml:space="preserve">This Order Form is issued under the G-Cloud 13 Framework Agreement (RM1557.13). </w:t>
      </w:r>
    </w:p>
    <w:p w:rsidR="001514F6" w:rsidRDefault="00E768E2">
      <w:pPr>
        <w:spacing w:after="217"/>
        <w:ind w:left="1129" w:right="638"/>
      </w:pPr>
      <w:r>
        <w:t xml:space="preserve">Buyers can use this Order Form to specify their G-Cloud service requirements when placing an Order. </w:t>
      </w:r>
    </w:p>
    <w:p w:rsidR="001514F6" w:rsidRDefault="00E768E2">
      <w:pPr>
        <w:spacing w:after="217"/>
        <w:ind w:left="1129" w:right="638"/>
      </w:pPr>
      <w:r>
        <w:t xml:space="preserve">The Order Form cannot be used to alter existing terms or add any extra terms that materially change the Services offered by the Supplier and defined in the Application. </w:t>
      </w:r>
    </w:p>
    <w:p w:rsidR="001514F6" w:rsidRDefault="00E768E2">
      <w:pPr>
        <w:spacing w:after="7"/>
        <w:ind w:left="1129" w:right="638"/>
      </w:pPr>
      <w:r>
        <w:t xml:space="preserve">There are terms in the Call-Off Contract that may be defined in the Order Form. These are identified in the contract with square brackets. </w:t>
      </w:r>
    </w:p>
    <w:tbl>
      <w:tblPr>
        <w:tblStyle w:val="TableGrid"/>
        <w:tblW w:w="8882" w:type="dxa"/>
        <w:tblInd w:w="958" w:type="dxa"/>
        <w:tblCellMar>
          <w:top w:w="241" w:type="dxa"/>
          <w:left w:w="91" w:type="dxa"/>
          <w:bottom w:w="186" w:type="dxa"/>
          <w:right w:w="115" w:type="dxa"/>
        </w:tblCellMar>
        <w:tblLook w:val="04A0" w:firstRow="1" w:lastRow="0" w:firstColumn="1" w:lastColumn="0" w:noHBand="0" w:noVBand="1"/>
      </w:tblPr>
      <w:tblGrid>
        <w:gridCol w:w="2060"/>
        <w:gridCol w:w="6822"/>
      </w:tblGrid>
      <w:tr w:rsidR="001514F6">
        <w:trPr>
          <w:trHeight w:val="3304"/>
        </w:trPr>
        <w:tc>
          <w:tcPr>
            <w:tcW w:w="20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5" w:firstLine="0"/>
            </w:pPr>
            <w:r>
              <w:rPr>
                <w:b/>
              </w:rPr>
              <w:t xml:space="preserve"> </w:t>
            </w:r>
          </w:p>
          <w:p w:rsidR="001514F6" w:rsidRDefault="00E768E2">
            <w:pPr>
              <w:spacing w:after="0" w:line="259" w:lineRule="auto"/>
              <w:ind w:left="5" w:firstLine="0"/>
            </w:pPr>
            <w:r>
              <w:rPr>
                <w:b/>
              </w:rPr>
              <w:t xml:space="preserve"> </w:t>
            </w:r>
          </w:p>
          <w:p w:rsidR="001514F6" w:rsidRDefault="00E768E2">
            <w:pPr>
              <w:spacing w:after="0" w:line="259" w:lineRule="auto"/>
              <w:ind w:left="5" w:firstLine="0"/>
            </w:pPr>
            <w:r>
              <w:rPr>
                <w:b/>
              </w:rPr>
              <w:t xml:space="preserve"> </w:t>
            </w:r>
          </w:p>
          <w:p w:rsidR="001514F6" w:rsidRDefault="00E768E2">
            <w:pPr>
              <w:spacing w:after="0" w:line="259" w:lineRule="auto"/>
              <w:ind w:left="5" w:firstLine="0"/>
            </w:pPr>
            <w:r>
              <w:rPr>
                <w:b/>
              </w:rPr>
              <w:t>From the Buyer</w:t>
            </w:r>
            <w:r>
              <w:t xml:space="preserve"> </w:t>
            </w:r>
          </w:p>
        </w:tc>
        <w:tc>
          <w:tcPr>
            <w:tcW w:w="6822" w:type="dxa"/>
            <w:tcBorders>
              <w:top w:val="single" w:sz="8" w:space="0" w:color="000000"/>
              <w:left w:val="single" w:sz="8" w:space="0" w:color="000000"/>
              <w:bottom w:val="single" w:sz="8" w:space="0" w:color="000000"/>
              <w:right w:val="single" w:sz="8" w:space="0" w:color="000000"/>
            </w:tcBorders>
          </w:tcPr>
          <w:p w:rsidR="001514F6" w:rsidRDefault="00E768E2">
            <w:pPr>
              <w:spacing w:after="297" w:line="259" w:lineRule="auto"/>
              <w:ind w:left="0" w:firstLine="0"/>
            </w:pPr>
            <w:r>
              <w:t xml:space="preserve">Cabinet Office </w:t>
            </w:r>
          </w:p>
          <w:p w:rsidR="001514F6" w:rsidRDefault="00E768E2">
            <w:pPr>
              <w:spacing w:after="297" w:line="259" w:lineRule="auto"/>
              <w:ind w:left="0" w:firstLine="0"/>
            </w:pPr>
            <w:r>
              <w:t xml:space="preserve">PO Box 405 SSCL </w:t>
            </w:r>
          </w:p>
          <w:p w:rsidR="001514F6" w:rsidRDefault="00E768E2">
            <w:pPr>
              <w:spacing w:after="297" w:line="259" w:lineRule="auto"/>
              <w:ind w:left="0" w:firstLine="0"/>
            </w:pPr>
            <w:r>
              <w:t xml:space="preserve">Phoenix House Celtic Springs Business Park </w:t>
            </w:r>
          </w:p>
          <w:p w:rsidR="001514F6" w:rsidRDefault="00E768E2">
            <w:pPr>
              <w:spacing w:after="296" w:line="259" w:lineRule="auto"/>
              <w:ind w:left="0" w:firstLine="0"/>
            </w:pPr>
            <w:r>
              <w:t xml:space="preserve">Newport </w:t>
            </w:r>
          </w:p>
          <w:p w:rsidR="001514F6" w:rsidRDefault="00E768E2">
            <w:pPr>
              <w:spacing w:after="0" w:line="259" w:lineRule="auto"/>
              <w:ind w:left="0" w:firstLine="0"/>
            </w:pPr>
            <w:r>
              <w:t xml:space="preserve">NP10 8FZ </w:t>
            </w:r>
          </w:p>
        </w:tc>
      </w:tr>
      <w:tr w:rsidR="001514F6">
        <w:trPr>
          <w:trHeight w:val="3678"/>
        </w:trPr>
        <w:tc>
          <w:tcPr>
            <w:tcW w:w="20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5" w:firstLine="0"/>
            </w:pPr>
            <w:r>
              <w:rPr>
                <w:b/>
              </w:rPr>
              <w:t xml:space="preserve"> </w:t>
            </w:r>
          </w:p>
          <w:p w:rsidR="001514F6" w:rsidRDefault="00E768E2">
            <w:pPr>
              <w:spacing w:after="0" w:line="259" w:lineRule="auto"/>
              <w:ind w:left="5" w:firstLine="0"/>
            </w:pPr>
            <w:r>
              <w:rPr>
                <w:b/>
              </w:rPr>
              <w:t xml:space="preserve"> </w:t>
            </w:r>
          </w:p>
          <w:p w:rsidR="001514F6" w:rsidRDefault="00E768E2">
            <w:pPr>
              <w:spacing w:after="0" w:line="259" w:lineRule="auto"/>
              <w:ind w:left="5" w:firstLine="0"/>
            </w:pPr>
            <w:r>
              <w:rPr>
                <w:b/>
              </w:rPr>
              <w:t xml:space="preserve"> </w:t>
            </w:r>
          </w:p>
          <w:p w:rsidR="001514F6" w:rsidRDefault="00E768E2">
            <w:pPr>
              <w:spacing w:after="0" w:line="259" w:lineRule="auto"/>
              <w:ind w:left="5" w:firstLine="0"/>
            </w:pPr>
            <w:r>
              <w:rPr>
                <w:b/>
              </w:rPr>
              <w:t>To the Supplier</w:t>
            </w:r>
            <w:r>
              <w:t xml:space="preserve"> </w:t>
            </w:r>
          </w:p>
        </w:tc>
        <w:tc>
          <w:tcPr>
            <w:tcW w:w="68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297" w:line="259" w:lineRule="auto"/>
              <w:ind w:left="0" w:firstLine="0"/>
            </w:pPr>
            <w:r>
              <w:t xml:space="preserve">LinkedIn Ireland Unlimited Company </w:t>
            </w:r>
          </w:p>
          <w:p w:rsidR="001514F6" w:rsidRDefault="00E768E2">
            <w:pPr>
              <w:spacing w:after="296" w:line="259" w:lineRule="auto"/>
              <w:ind w:left="0" w:firstLine="0"/>
            </w:pPr>
            <w:r>
              <w:t xml:space="preserve">Wilton Place </w:t>
            </w:r>
          </w:p>
          <w:p w:rsidR="001514F6" w:rsidRDefault="00E768E2">
            <w:pPr>
              <w:spacing w:after="259" w:line="259" w:lineRule="auto"/>
              <w:ind w:left="0" w:firstLine="0"/>
            </w:pPr>
            <w:r>
              <w:t xml:space="preserve">Dublin </w:t>
            </w:r>
          </w:p>
          <w:p w:rsidR="001514F6" w:rsidRDefault="00E768E2">
            <w:pPr>
              <w:spacing w:after="260" w:line="259" w:lineRule="auto"/>
              <w:ind w:left="0" w:firstLine="0"/>
            </w:pPr>
            <w:r>
              <w:t xml:space="preserve">D02 AD98 </w:t>
            </w:r>
          </w:p>
          <w:p w:rsidR="001514F6" w:rsidRDefault="00E768E2">
            <w:pPr>
              <w:spacing w:after="259" w:line="259" w:lineRule="auto"/>
              <w:ind w:left="0" w:firstLine="0"/>
            </w:pPr>
            <w:r>
              <w:t xml:space="preserve">Republic of Ireland </w:t>
            </w:r>
          </w:p>
          <w:p w:rsidR="001514F6" w:rsidRDefault="00E768E2">
            <w:pPr>
              <w:spacing w:after="0" w:line="259" w:lineRule="auto"/>
              <w:ind w:left="0" w:firstLine="0"/>
            </w:pPr>
            <w:r>
              <w:t xml:space="preserve"> </w:t>
            </w:r>
          </w:p>
        </w:tc>
      </w:tr>
      <w:tr w:rsidR="001514F6">
        <w:trPr>
          <w:trHeight w:val="1456"/>
        </w:trPr>
        <w:tc>
          <w:tcPr>
            <w:tcW w:w="8882" w:type="dxa"/>
            <w:gridSpan w:val="2"/>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5" w:firstLine="0"/>
            </w:pPr>
            <w:r>
              <w:rPr>
                <w:b/>
              </w:rPr>
              <w:lastRenderedPageBreak/>
              <w:t>Together the ‘Parties’</w:t>
            </w:r>
            <w:r>
              <w:t xml:space="preserve"> </w:t>
            </w:r>
          </w:p>
        </w:tc>
      </w:tr>
    </w:tbl>
    <w:p w:rsidR="001514F6" w:rsidRDefault="00E768E2">
      <w:pPr>
        <w:spacing w:after="286" w:line="259" w:lineRule="auto"/>
        <w:ind w:left="1112" w:firstLine="0"/>
      </w:pPr>
      <w:r>
        <w:rPr>
          <w:color w:val="434343"/>
          <w:sz w:val="28"/>
        </w:rPr>
        <w:t xml:space="preserve"> </w:t>
      </w:r>
    </w:p>
    <w:p w:rsidR="001514F6" w:rsidRDefault="00E768E2">
      <w:pPr>
        <w:pStyle w:val="Heading2"/>
        <w:spacing w:after="230"/>
        <w:ind w:left="-5"/>
      </w:pPr>
      <w:r>
        <w:t xml:space="preserve">              Principal contact details </w:t>
      </w:r>
    </w:p>
    <w:p w:rsidR="001514F6" w:rsidRDefault="00E768E2">
      <w:pPr>
        <w:spacing w:after="365" w:line="265" w:lineRule="auto"/>
        <w:ind w:left="1118" w:right="4297"/>
      </w:pPr>
      <w:r>
        <w:rPr>
          <w:b/>
        </w:rPr>
        <w:t xml:space="preserve">For the Buyer: </w:t>
      </w:r>
      <w:r>
        <w:t xml:space="preserve"> </w:t>
      </w:r>
    </w:p>
    <w:p w:rsidR="00E768E2" w:rsidRDefault="00E768E2" w:rsidP="00E768E2">
      <w:pPr>
        <w:spacing w:after="104"/>
        <w:ind w:left="1129" w:right="638"/>
        <w:rPr>
          <w:color w:val="FF0000"/>
          <w:spacing w:val="2"/>
          <w:shd w:val="clear" w:color="auto" w:fill="FFFFFF"/>
        </w:rPr>
      </w:pPr>
      <w:r>
        <w:t xml:space="preserve">Title: </w:t>
      </w:r>
      <w:r w:rsidRPr="00E768E2">
        <w:rPr>
          <w:color w:val="FF0000"/>
        </w:rPr>
        <w:t>R</w:t>
      </w:r>
      <w:r w:rsidRPr="00E768E2">
        <w:rPr>
          <w:color w:val="FF0000"/>
          <w:spacing w:val="2"/>
          <w:shd w:val="clear" w:color="auto" w:fill="FFFFFF"/>
        </w:rPr>
        <w:t>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p w:rsidR="001514F6" w:rsidRDefault="00E768E2" w:rsidP="00E768E2">
      <w:pPr>
        <w:spacing w:after="104"/>
        <w:ind w:left="1129" w:right="638"/>
      </w:pPr>
      <w:r>
        <w:t xml:space="preserve">Name: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p w:rsidR="00E768E2" w:rsidRDefault="00E768E2">
      <w:pPr>
        <w:spacing w:after="469" w:line="317" w:lineRule="auto"/>
        <w:ind w:left="1129" w:right="5083"/>
      </w:pPr>
      <w:r>
        <w:t xml:space="preserve">Email: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w:t>
      </w:r>
      <w:r>
        <w:rPr>
          <w:color w:val="FF0000"/>
          <w:spacing w:val="2"/>
          <w:shd w:val="clear" w:color="auto" w:fill="FFFFFF"/>
        </w:rPr>
        <w:t xml:space="preserve"> Personal Information.</w:t>
      </w:r>
    </w:p>
    <w:p w:rsidR="001514F6" w:rsidRDefault="00E768E2">
      <w:pPr>
        <w:spacing w:after="469" w:line="317" w:lineRule="auto"/>
        <w:ind w:left="1129" w:right="5083"/>
      </w:pPr>
      <w:r>
        <w:rPr>
          <w:b/>
        </w:rPr>
        <w:t>For the Supplier:</w:t>
      </w:r>
      <w:r>
        <w:t xml:space="preserve"> </w:t>
      </w:r>
    </w:p>
    <w:p w:rsidR="001514F6" w:rsidRDefault="00E768E2">
      <w:pPr>
        <w:spacing w:after="70"/>
        <w:ind w:left="1129" w:right="638"/>
      </w:pPr>
      <w:r>
        <w:t xml:space="preserve">Title: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p w:rsidR="001514F6" w:rsidRDefault="00E768E2">
      <w:pPr>
        <w:ind w:left="1129" w:right="638"/>
      </w:pPr>
      <w:r>
        <w:t xml:space="preserve">Name: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p w:rsidR="00E768E2" w:rsidRDefault="00E768E2" w:rsidP="00E768E2">
      <w:pPr>
        <w:spacing w:after="68"/>
        <w:ind w:left="1129" w:right="638"/>
        <w:rPr>
          <w:color w:val="FF0000"/>
          <w:spacing w:val="2"/>
          <w:shd w:val="clear" w:color="auto" w:fill="FFFFFF"/>
        </w:rPr>
      </w:pPr>
      <w:r>
        <w:t xml:space="preserve">Email: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p w:rsidR="001514F6" w:rsidRDefault="00E768E2" w:rsidP="00E768E2">
      <w:pPr>
        <w:spacing w:after="68"/>
        <w:ind w:left="1129" w:right="638"/>
        <w:rPr>
          <w:color w:val="FF0000"/>
          <w:spacing w:val="2"/>
          <w:shd w:val="clear" w:color="auto" w:fill="FFFFFF"/>
        </w:rPr>
      </w:pPr>
      <w:r>
        <w:t xml:space="preserve">Phone: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p w:rsidR="00E768E2" w:rsidRDefault="00E768E2" w:rsidP="00E768E2">
      <w:pPr>
        <w:spacing w:after="68"/>
        <w:ind w:left="1129" w:right="638"/>
      </w:pPr>
    </w:p>
    <w:p w:rsidR="001514F6" w:rsidRDefault="00E768E2">
      <w:pPr>
        <w:pStyle w:val="Heading2"/>
        <w:ind w:left="1122"/>
      </w:pPr>
      <w:r>
        <w:t xml:space="preserve">Call-Off Contract term </w:t>
      </w:r>
    </w:p>
    <w:tbl>
      <w:tblPr>
        <w:tblStyle w:val="TableGrid"/>
        <w:tblW w:w="9605" w:type="dxa"/>
        <w:tblInd w:w="953" w:type="dxa"/>
        <w:tblCellMar>
          <w:top w:w="241" w:type="dxa"/>
          <w:left w:w="96" w:type="dxa"/>
          <w:bottom w:w="196" w:type="dxa"/>
          <w:right w:w="62" w:type="dxa"/>
        </w:tblCellMar>
        <w:tblLook w:val="04A0" w:firstRow="1" w:lastRow="0" w:firstColumn="1" w:lastColumn="0" w:noHBand="0" w:noVBand="1"/>
      </w:tblPr>
      <w:tblGrid>
        <w:gridCol w:w="2828"/>
        <w:gridCol w:w="6777"/>
      </w:tblGrid>
      <w:tr w:rsidR="001514F6">
        <w:trPr>
          <w:trHeight w:val="1200"/>
        </w:trPr>
        <w:tc>
          <w:tcPr>
            <w:tcW w:w="2828"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Start date</w:t>
            </w:r>
            <w:r>
              <w:t xml:space="preserve"> </w:t>
            </w:r>
          </w:p>
        </w:tc>
        <w:tc>
          <w:tcPr>
            <w:tcW w:w="677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right="21" w:firstLine="0"/>
            </w:pPr>
            <w:r>
              <w:t>This Call-Off Contract Starts on 11</w:t>
            </w:r>
            <w:r>
              <w:rPr>
                <w:vertAlign w:val="superscript"/>
              </w:rPr>
              <w:t>th</w:t>
            </w:r>
            <w:r>
              <w:t xml:space="preserve"> November 2024 and is valid for 12 months. </w:t>
            </w:r>
          </w:p>
        </w:tc>
      </w:tr>
      <w:tr w:rsidR="001514F6">
        <w:trPr>
          <w:trHeight w:val="3530"/>
        </w:trPr>
        <w:tc>
          <w:tcPr>
            <w:tcW w:w="2828" w:type="dxa"/>
            <w:tcBorders>
              <w:top w:val="single" w:sz="8" w:space="0" w:color="000000"/>
              <w:left w:val="single" w:sz="8" w:space="0" w:color="000000"/>
              <w:bottom w:val="single" w:sz="8" w:space="0" w:color="000000"/>
              <w:right w:val="single" w:sz="8" w:space="0" w:color="000000"/>
            </w:tcBorders>
          </w:tcPr>
          <w:p w:rsidR="001514F6" w:rsidRDefault="00E768E2">
            <w:pPr>
              <w:spacing w:after="21" w:line="259" w:lineRule="auto"/>
              <w:ind w:left="0" w:firstLine="0"/>
            </w:pPr>
            <w:r>
              <w:rPr>
                <w:b/>
              </w:rPr>
              <w:t xml:space="preserve"> </w:t>
            </w:r>
          </w:p>
          <w:p w:rsidR="001514F6" w:rsidRDefault="00E768E2">
            <w:pPr>
              <w:spacing w:after="21" w:line="259" w:lineRule="auto"/>
              <w:ind w:left="0" w:firstLine="0"/>
            </w:pPr>
            <w:r>
              <w:rPr>
                <w:b/>
              </w:rPr>
              <w:t>Ending</w:t>
            </w:r>
            <w:r>
              <w:t xml:space="preserve"> </w:t>
            </w:r>
          </w:p>
          <w:p w:rsidR="001514F6" w:rsidRDefault="00E768E2">
            <w:pPr>
              <w:spacing w:after="0" w:line="259" w:lineRule="auto"/>
              <w:ind w:left="0" w:firstLine="0"/>
            </w:pPr>
            <w:r>
              <w:rPr>
                <w:b/>
              </w:rPr>
              <w:t>(termination)</w:t>
            </w:r>
            <w:r>
              <w:t xml:space="preserve"> </w:t>
            </w:r>
          </w:p>
        </w:tc>
        <w:tc>
          <w:tcPr>
            <w:tcW w:w="6776"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249" w:line="291" w:lineRule="auto"/>
              <w:ind w:left="2"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p>
          <w:p w:rsidR="001514F6" w:rsidRDefault="00E768E2">
            <w:pPr>
              <w:spacing w:after="249" w:line="293" w:lineRule="auto"/>
              <w:ind w:left="2" w:firstLine="0"/>
            </w:pPr>
            <w:r>
              <w:t xml:space="preserve">Notwithstanding clause 18.1 of this Call Off Contract, the parties agree that during the term of the Call Off Contract, the Services are non-cancellable and non-refundable. The Buyer’s rights to terminate for a material breach under clause 18 remain unaffected. </w:t>
            </w:r>
          </w:p>
          <w:p w:rsidR="001514F6" w:rsidRDefault="00E768E2">
            <w:pPr>
              <w:spacing w:after="0" w:line="259" w:lineRule="auto"/>
              <w:ind w:left="2" w:firstLine="0"/>
            </w:pPr>
            <w:r>
              <w:t xml:space="preserve"> </w:t>
            </w:r>
          </w:p>
        </w:tc>
      </w:tr>
      <w:tr w:rsidR="001514F6">
        <w:trPr>
          <w:trHeight w:val="6300"/>
        </w:trPr>
        <w:tc>
          <w:tcPr>
            <w:tcW w:w="2828"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Extension period</w:t>
            </w:r>
            <w:r>
              <w:t xml:space="preserve"> </w:t>
            </w:r>
          </w:p>
        </w:tc>
        <w:tc>
          <w:tcPr>
            <w:tcW w:w="6776" w:type="dxa"/>
            <w:tcBorders>
              <w:top w:val="single" w:sz="8" w:space="0" w:color="000000"/>
              <w:left w:val="single" w:sz="8" w:space="0" w:color="000000"/>
              <w:bottom w:val="single" w:sz="8" w:space="0" w:color="000000"/>
              <w:right w:val="single" w:sz="8" w:space="0" w:color="000000"/>
            </w:tcBorders>
          </w:tcPr>
          <w:p w:rsidR="001514F6" w:rsidRDefault="00E768E2">
            <w:pPr>
              <w:spacing w:after="226" w:line="240" w:lineRule="auto"/>
              <w:ind w:left="2" w:firstLine="0"/>
            </w:pPr>
            <w:r>
              <w:t xml:space="preserve">This Call-Off Contract can be extended by the Buyer for </w:t>
            </w:r>
            <w:r>
              <w:rPr>
                <w:b/>
              </w:rPr>
              <w:t xml:space="preserve">one </w:t>
            </w:r>
            <w:r>
              <w:t xml:space="preserve">period of up to 12 months, by giving the Supplier </w:t>
            </w:r>
            <w:r>
              <w:rPr>
                <w:b/>
              </w:rPr>
              <w:t xml:space="preserve">30 days’ </w:t>
            </w:r>
            <w:r>
              <w:t xml:space="preserve">written notice before its expiry. The extension period is subject to clauses 1.3 and 1.4 in Part B below. </w:t>
            </w:r>
          </w:p>
          <w:p w:rsidR="001514F6" w:rsidRDefault="00E768E2">
            <w:pPr>
              <w:spacing w:after="242" w:line="278" w:lineRule="auto"/>
              <w:ind w:left="2" w:firstLine="0"/>
            </w:pPr>
            <w:r>
              <w:t xml:space="preserve">Extensions which extend the Term beyond 36 months are only permitted if the Supplier complies with the additional exit plan requirements at clauses 21.3 to 21.8. </w:t>
            </w:r>
          </w:p>
          <w:p w:rsidR="001514F6" w:rsidRDefault="00E768E2">
            <w:pPr>
              <w:spacing w:after="20" w:line="259" w:lineRule="auto"/>
              <w:ind w:left="2" w:firstLine="0"/>
            </w:pPr>
            <w:r>
              <w:t xml:space="preserve">If a buyer is a central government department and the contract </w:t>
            </w:r>
          </w:p>
          <w:p w:rsidR="001514F6" w:rsidRDefault="00E768E2">
            <w:pPr>
              <w:spacing w:after="242" w:line="279" w:lineRule="auto"/>
              <w:ind w:left="2" w:firstLine="0"/>
            </w:pPr>
            <w:r>
              <w:t xml:space="preserve">Term is intended to exceed 24 months, then under the Spend Controls process, prior approval must be obtained from the Government Digital Service (GDS). Further guidance: </w:t>
            </w:r>
          </w:p>
          <w:p w:rsidR="001514F6" w:rsidRDefault="00E768E2">
            <w:pPr>
              <w:spacing w:after="0" w:line="259" w:lineRule="auto"/>
              <w:ind w:left="2" w:firstLine="0"/>
            </w:pPr>
            <w:hyperlink r:id="rId9">
              <w:r>
                <w:rPr>
                  <w:color w:val="0000FF"/>
                  <w:u w:val="single" w:color="0000FF"/>
                </w:rPr>
                <w:t>https://www.gov.uk/service-manual/agile-delivery/spend-controls</w:t>
              </w:r>
            </w:hyperlink>
            <w:hyperlink r:id="rId10">
              <w:r>
                <w:rPr>
                  <w:color w:val="0000FF"/>
                  <w:u w:val="single" w:color="0000FF"/>
                </w:rPr>
                <w:t>check-if-you-need-approval-to-spend-money-on-a-servic</w:t>
              </w:r>
            </w:hyperlink>
            <w:hyperlink r:id="rId11">
              <w:r>
                <w:rPr>
                  <w:color w:val="0000FF"/>
                  <w:u w:val="single" w:color="0000FF"/>
                </w:rPr>
                <w:t>e</w:t>
              </w:r>
            </w:hyperlink>
            <w:hyperlink r:id="rId12">
              <w:r>
                <w:rPr>
                  <w:color w:val="0563C1"/>
                </w:rPr>
                <w:t xml:space="preserve"> </w:t>
              </w:r>
            </w:hyperlink>
            <w:hyperlink r:id="rId13">
              <w:r>
                <w:t xml:space="preserve"> </w:t>
              </w:r>
            </w:hyperlink>
          </w:p>
        </w:tc>
      </w:tr>
    </w:tbl>
    <w:p w:rsidR="001514F6" w:rsidRDefault="00E768E2">
      <w:pPr>
        <w:spacing w:after="140" w:line="259" w:lineRule="auto"/>
        <w:ind w:left="1112" w:firstLine="0"/>
      </w:pPr>
      <w:r>
        <w:rPr>
          <w:color w:val="434343"/>
          <w:sz w:val="28"/>
        </w:rPr>
        <w:t xml:space="preserve"> </w:t>
      </w:r>
    </w:p>
    <w:p w:rsidR="001514F6" w:rsidRDefault="00E768E2">
      <w:pPr>
        <w:spacing w:after="82" w:line="259" w:lineRule="auto"/>
        <w:ind w:left="0" w:firstLine="0"/>
      </w:pPr>
      <w:r>
        <w:rPr>
          <w:color w:val="434343"/>
          <w:sz w:val="28"/>
        </w:rPr>
        <w:t xml:space="preserve"> </w:t>
      </w:r>
    </w:p>
    <w:p w:rsidR="001514F6" w:rsidRDefault="00E768E2">
      <w:pPr>
        <w:spacing w:after="344" w:line="259" w:lineRule="auto"/>
        <w:ind w:left="1118" w:firstLine="0"/>
      </w:pPr>
      <w:r>
        <w:t xml:space="preserve"> </w:t>
      </w:r>
    </w:p>
    <w:p w:rsidR="001514F6" w:rsidRDefault="00E768E2">
      <w:pPr>
        <w:spacing w:after="0" w:line="259" w:lineRule="auto"/>
        <w:ind w:left="1118" w:firstLine="0"/>
      </w:pPr>
      <w:r>
        <w:t xml:space="preserve"> </w:t>
      </w:r>
    </w:p>
    <w:p w:rsidR="001514F6" w:rsidRDefault="00E768E2">
      <w:pPr>
        <w:spacing w:after="140" w:line="259" w:lineRule="auto"/>
        <w:ind w:left="1112" w:firstLine="0"/>
      </w:pPr>
      <w:r>
        <w:rPr>
          <w:color w:val="434343"/>
          <w:sz w:val="28"/>
        </w:rPr>
        <w:t xml:space="preserve"> </w:t>
      </w:r>
    </w:p>
    <w:p w:rsidR="001514F6" w:rsidRDefault="00E768E2">
      <w:pPr>
        <w:pStyle w:val="Heading2"/>
        <w:spacing w:after="83"/>
        <w:ind w:left="1122"/>
      </w:pPr>
      <w:r>
        <w:t xml:space="preserve">Buyer contractual details </w:t>
      </w:r>
    </w:p>
    <w:p w:rsidR="001514F6" w:rsidRDefault="00E768E2">
      <w:pPr>
        <w:spacing w:after="0"/>
        <w:ind w:left="1129" w:right="638"/>
      </w:pPr>
      <w:r>
        <w:t xml:space="preserve">This Order is for the G-Cloud Services outlined below. It is acknowledged by the Parties that the volume of the G-Cloud Services used by the Buyer may vary during this Call-Off Contract. </w:t>
      </w:r>
    </w:p>
    <w:p w:rsidR="001514F6" w:rsidRDefault="00E768E2">
      <w:pPr>
        <w:spacing w:after="171" w:line="259" w:lineRule="auto"/>
        <w:ind w:left="1128" w:firstLine="0"/>
      </w:pPr>
      <w:r>
        <w:t xml:space="preserve"> </w:t>
      </w:r>
    </w:p>
    <w:p w:rsidR="001514F6" w:rsidRDefault="00E768E2">
      <w:pPr>
        <w:spacing w:after="0" w:line="259" w:lineRule="auto"/>
        <w:ind w:left="108" w:firstLine="0"/>
      </w:pPr>
      <w:r>
        <w:t xml:space="preserve"> </w:t>
      </w:r>
    </w:p>
    <w:tbl>
      <w:tblPr>
        <w:tblStyle w:val="TableGrid"/>
        <w:tblW w:w="9616" w:type="dxa"/>
        <w:tblInd w:w="911" w:type="dxa"/>
        <w:tblCellMar>
          <w:top w:w="342" w:type="dxa"/>
          <w:left w:w="94" w:type="dxa"/>
          <w:bottom w:w="144" w:type="dxa"/>
          <w:right w:w="115" w:type="dxa"/>
        </w:tblCellMar>
        <w:tblLook w:val="04A0" w:firstRow="1" w:lastRow="0" w:firstColumn="1" w:lastColumn="0" w:noHBand="0" w:noVBand="1"/>
      </w:tblPr>
      <w:tblGrid>
        <w:gridCol w:w="3246"/>
        <w:gridCol w:w="6370"/>
      </w:tblGrid>
      <w:tr w:rsidR="001514F6">
        <w:trPr>
          <w:trHeight w:val="1981"/>
        </w:trPr>
        <w:tc>
          <w:tcPr>
            <w:tcW w:w="3246" w:type="dxa"/>
            <w:tcBorders>
              <w:top w:val="single" w:sz="4" w:space="0" w:color="000000"/>
              <w:left w:val="single" w:sz="4" w:space="0" w:color="000000"/>
              <w:bottom w:val="single" w:sz="4" w:space="0" w:color="000000"/>
              <w:right w:val="single" w:sz="4" w:space="0" w:color="000000"/>
            </w:tcBorders>
          </w:tcPr>
          <w:p w:rsidR="001514F6" w:rsidRDefault="00E768E2">
            <w:pPr>
              <w:spacing w:after="0" w:line="259" w:lineRule="auto"/>
              <w:ind w:left="0" w:firstLine="0"/>
            </w:pPr>
            <w:r>
              <w:rPr>
                <w:b/>
              </w:rPr>
              <w:t>G-Cloud Lot</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center"/>
          </w:tcPr>
          <w:p w:rsidR="001514F6" w:rsidRDefault="00E768E2">
            <w:pPr>
              <w:spacing w:after="211" w:line="259" w:lineRule="auto"/>
              <w:ind w:left="0" w:firstLine="0"/>
            </w:pPr>
            <w:r>
              <w:t xml:space="preserve">This Call-Off Contract is for the provision of Services Under: </w:t>
            </w:r>
          </w:p>
          <w:p w:rsidR="001514F6" w:rsidRDefault="00E768E2">
            <w:pPr>
              <w:spacing w:after="38" w:line="259" w:lineRule="auto"/>
              <w:ind w:left="1" w:firstLine="0"/>
            </w:pPr>
            <w:r>
              <w:t xml:space="preserve"> </w:t>
            </w:r>
          </w:p>
          <w:p w:rsidR="001514F6" w:rsidRDefault="00E768E2">
            <w:pPr>
              <w:tabs>
                <w:tab w:val="center" w:pos="787"/>
                <w:tab w:val="center" w:pos="2480"/>
              </w:tabs>
              <w:spacing w:after="28" w:line="259" w:lineRule="auto"/>
              <w:ind w:left="0" w:firstLine="0"/>
            </w:pPr>
            <w:r>
              <w:rPr>
                <w:rFonts w:ascii="Calibri" w:eastAsia="Calibri" w:hAnsi="Calibri" w:cs="Calibri"/>
              </w:rPr>
              <w:tab/>
            </w:r>
            <w:r>
              <w:t xml:space="preserve">● </w:t>
            </w:r>
            <w:r>
              <w:tab/>
              <w:t xml:space="preserve">Lot 2: Cloud software  </w:t>
            </w:r>
          </w:p>
          <w:p w:rsidR="001514F6" w:rsidRDefault="00E768E2">
            <w:pPr>
              <w:spacing w:after="0" w:line="259" w:lineRule="auto"/>
              <w:ind w:left="361" w:firstLine="0"/>
            </w:pPr>
            <w:r>
              <w:t xml:space="preserve"> </w:t>
            </w:r>
          </w:p>
        </w:tc>
      </w:tr>
      <w:tr w:rsidR="001514F6">
        <w:trPr>
          <w:trHeight w:val="2056"/>
        </w:trPr>
        <w:tc>
          <w:tcPr>
            <w:tcW w:w="3246" w:type="dxa"/>
            <w:tcBorders>
              <w:top w:val="single" w:sz="4" w:space="0" w:color="000000"/>
              <w:left w:val="single" w:sz="4" w:space="0" w:color="000000"/>
              <w:bottom w:val="single" w:sz="4" w:space="0" w:color="000000"/>
              <w:right w:val="single" w:sz="4" w:space="0" w:color="000000"/>
            </w:tcBorders>
          </w:tcPr>
          <w:p w:rsidR="001514F6" w:rsidRDefault="00E768E2">
            <w:pPr>
              <w:spacing w:after="0" w:line="259" w:lineRule="auto"/>
              <w:ind w:left="0" w:right="262" w:firstLine="0"/>
            </w:pPr>
            <w:r>
              <w:rPr>
                <w:b/>
              </w:rPr>
              <w:lastRenderedPageBreak/>
              <w:t>G-Cloud Services required</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210" w:line="278" w:lineRule="auto"/>
              <w:ind w:left="0" w:right="242" w:firstLine="0"/>
            </w:pPr>
            <w:r>
              <w:t xml:space="preserve">The Services to be provided by the Supplier under the above Lot are listed in Framework Schedule 4 and outlined below: </w:t>
            </w:r>
          </w:p>
          <w:p w:rsidR="001514F6" w:rsidRDefault="00E768E2">
            <w:pPr>
              <w:tabs>
                <w:tab w:val="center" w:pos="787"/>
                <w:tab w:val="center" w:pos="2786"/>
              </w:tabs>
              <w:spacing w:after="26" w:line="259" w:lineRule="auto"/>
              <w:ind w:left="0" w:firstLine="0"/>
            </w:pPr>
            <w:r>
              <w:rPr>
                <w:rFonts w:ascii="Calibri" w:eastAsia="Calibri" w:hAnsi="Calibri" w:cs="Calibri"/>
              </w:rPr>
              <w:tab/>
            </w:r>
            <w:r>
              <w:rPr>
                <w:b/>
              </w:rPr>
              <w:t xml:space="preserve">● </w:t>
            </w:r>
            <w:r>
              <w:rPr>
                <w:b/>
              </w:rPr>
              <w:tab/>
            </w:r>
            <w:r>
              <w:t xml:space="preserve">2 LinkedIn Insights licences </w:t>
            </w:r>
          </w:p>
          <w:p w:rsidR="001514F6" w:rsidRDefault="00E768E2">
            <w:pPr>
              <w:spacing w:after="0" w:line="259" w:lineRule="auto"/>
              <w:ind w:left="720" w:firstLine="0"/>
            </w:pPr>
            <w:r>
              <w:rPr>
                <w:b/>
              </w:rPr>
              <w:t xml:space="preserve"> </w:t>
            </w:r>
          </w:p>
        </w:tc>
      </w:tr>
      <w:tr w:rsidR="001514F6">
        <w:trPr>
          <w:trHeight w:val="748"/>
        </w:trPr>
        <w:tc>
          <w:tcPr>
            <w:tcW w:w="3246"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0" w:line="259" w:lineRule="auto"/>
              <w:ind w:left="0" w:firstLine="0"/>
            </w:pPr>
            <w:r>
              <w:rPr>
                <w:b/>
              </w:rPr>
              <w:t>Additional Services</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0" w:line="259" w:lineRule="auto"/>
              <w:ind w:left="0" w:firstLine="0"/>
            </w:pPr>
            <w:r>
              <w:t xml:space="preserve">Not Applicable </w:t>
            </w:r>
          </w:p>
        </w:tc>
      </w:tr>
      <w:tr w:rsidR="001514F6">
        <w:trPr>
          <w:trHeight w:val="1763"/>
        </w:trPr>
        <w:tc>
          <w:tcPr>
            <w:tcW w:w="3246" w:type="dxa"/>
            <w:tcBorders>
              <w:top w:val="single" w:sz="4" w:space="0" w:color="000000"/>
              <w:left w:val="single" w:sz="4" w:space="0" w:color="000000"/>
              <w:bottom w:val="single" w:sz="4" w:space="0" w:color="000000"/>
              <w:right w:val="single" w:sz="4" w:space="0" w:color="000000"/>
            </w:tcBorders>
          </w:tcPr>
          <w:p w:rsidR="001514F6" w:rsidRDefault="00E768E2">
            <w:pPr>
              <w:spacing w:after="210" w:line="259" w:lineRule="auto"/>
              <w:ind w:left="0" w:firstLine="0"/>
            </w:pPr>
            <w:r>
              <w:rPr>
                <w:b/>
              </w:rPr>
              <w:t xml:space="preserve"> </w:t>
            </w:r>
          </w:p>
          <w:p w:rsidR="001514F6" w:rsidRDefault="00E768E2">
            <w:pPr>
              <w:spacing w:after="0" w:line="259" w:lineRule="auto"/>
              <w:ind w:left="0" w:firstLine="0"/>
            </w:pPr>
            <w:r>
              <w:rPr>
                <w:b/>
              </w:rPr>
              <w:t>Location</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191" w:line="278" w:lineRule="auto"/>
              <w:ind w:left="0" w:right="96" w:firstLine="0"/>
            </w:pPr>
            <w:r>
              <w:t xml:space="preserve">This is a cloud-based software as a service (SaaS) solution, which can be accessed via any internet-connected device with a supported browser </w:t>
            </w:r>
          </w:p>
          <w:p w:rsidR="001514F6" w:rsidRDefault="00E768E2">
            <w:pPr>
              <w:spacing w:after="0" w:line="259" w:lineRule="auto"/>
              <w:ind w:left="0" w:firstLine="0"/>
            </w:pPr>
            <w:r>
              <w:t xml:space="preserve"> </w:t>
            </w:r>
          </w:p>
        </w:tc>
      </w:tr>
      <w:tr w:rsidR="001514F6">
        <w:trPr>
          <w:trHeight w:val="1279"/>
        </w:trPr>
        <w:tc>
          <w:tcPr>
            <w:tcW w:w="3246" w:type="dxa"/>
            <w:tcBorders>
              <w:top w:val="single" w:sz="4" w:space="0" w:color="000000"/>
              <w:left w:val="single" w:sz="4" w:space="0" w:color="000000"/>
              <w:bottom w:val="single" w:sz="4" w:space="0" w:color="000000"/>
              <w:right w:val="single" w:sz="4" w:space="0" w:color="000000"/>
            </w:tcBorders>
          </w:tcPr>
          <w:p w:rsidR="001514F6" w:rsidRDefault="00E768E2">
            <w:pPr>
              <w:spacing w:after="0" w:line="259" w:lineRule="auto"/>
              <w:ind w:left="0" w:firstLine="0"/>
            </w:pPr>
            <w:r>
              <w:rPr>
                <w:b/>
              </w:rPr>
              <w:t>Quality Standards</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0" w:line="259" w:lineRule="auto"/>
              <w:ind w:left="0" w:right="95" w:firstLine="0"/>
            </w:pPr>
            <w:r>
              <w:t xml:space="preserve">The quality standards required for this Call-Off Contract are as per the Service Description. No standards used as requirement on acceptance criteria </w:t>
            </w:r>
          </w:p>
        </w:tc>
      </w:tr>
      <w:tr w:rsidR="001514F6">
        <w:trPr>
          <w:trHeight w:val="1762"/>
        </w:trPr>
        <w:tc>
          <w:tcPr>
            <w:tcW w:w="3246" w:type="dxa"/>
            <w:tcBorders>
              <w:top w:val="single" w:sz="4" w:space="0" w:color="000000"/>
              <w:left w:val="single" w:sz="4" w:space="0" w:color="000000"/>
              <w:bottom w:val="single" w:sz="4" w:space="0" w:color="000000"/>
              <w:right w:val="single" w:sz="4" w:space="0" w:color="000000"/>
            </w:tcBorders>
          </w:tcPr>
          <w:p w:rsidR="001514F6" w:rsidRDefault="00E768E2">
            <w:pPr>
              <w:spacing w:after="0" w:line="259" w:lineRule="auto"/>
              <w:ind w:left="0" w:firstLine="0"/>
            </w:pPr>
            <w:r>
              <w:rPr>
                <w:b/>
              </w:rPr>
              <w:t>Technical Standards:</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191" w:line="278" w:lineRule="auto"/>
              <w:ind w:left="0" w:right="170" w:firstLine="0"/>
            </w:pPr>
            <w:r>
              <w:t xml:space="preserve">The technical standards used as a requirement for this </w:t>
            </w:r>
            <w:proofErr w:type="spellStart"/>
            <w:r>
              <w:t>CallOff</w:t>
            </w:r>
            <w:proofErr w:type="spellEnd"/>
            <w:r>
              <w:t xml:space="preserve"> Contract are as per the Service Description. No standards used as requirement on acceptance criteria. </w:t>
            </w:r>
          </w:p>
          <w:p w:rsidR="001514F6" w:rsidRDefault="00E768E2">
            <w:pPr>
              <w:spacing w:after="0" w:line="259" w:lineRule="auto"/>
              <w:ind w:left="360" w:firstLine="0"/>
            </w:pPr>
            <w:r>
              <w:t xml:space="preserve">●  </w:t>
            </w:r>
          </w:p>
        </w:tc>
      </w:tr>
      <w:tr w:rsidR="001514F6">
        <w:trPr>
          <w:trHeight w:val="748"/>
        </w:trPr>
        <w:tc>
          <w:tcPr>
            <w:tcW w:w="3246"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0" w:line="259" w:lineRule="auto"/>
              <w:ind w:left="0" w:firstLine="0"/>
            </w:pPr>
            <w:r>
              <w:rPr>
                <w:b/>
              </w:rPr>
              <w:t>Service level agreement:</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bottom"/>
          </w:tcPr>
          <w:p w:rsidR="001514F6" w:rsidRDefault="00E768E2">
            <w:pPr>
              <w:spacing w:after="0" w:line="259" w:lineRule="auto"/>
              <w:ind w:left="0" w:firstLine="0"/>
            </w:pPr>
            <w:r>
              <w:t xml:space="preserve">Not Applicable </w:t>
            </w:r>
          </w:p>
        </w:tc>
      </w:tr>
      <w:tr w:rsidR="001514F6">
        <w:trPr>
          <w:trHeight w:val="1152"/>
        </w:trPr>
        <w:tc>
          <w:tcPr>
            <w:tcW w:w="3246" w:type="dxa"/>
            <w:tcBorders>
              <w:top w:val="single" w:sz="4" w:space="0" w:color="000000"/>
              <w:left w:val="single" w:sz="4" w:space="0" w:color="000000"/>
              <w:bottom w:val="single" w:sz="4" w:space="0" w:color="000000"/>
              <w:right w:val="single" w:sz="4" w:space="0" w:color="000000"/>
            </w:tcBorders>
          </w:tcPr>
          <w:p w:rsidR="001514F6" w:rsidRDefault="00E768E2">
            <w:pPr>
              <w:spacing w:after="0" w:line="259" w:lineRule="auto"/>
              <w:ind w:left="0" w:firstLine="0"/>
            </w:pPr>
            <w:r>
              <w:rPr>
                <w:b/>
              </w:rPr>
              <w:t>Onboarding</w:t>
            </w:r>
            <w:r>
              <w:t xml:space="preserve"> </w:t>
            </w:r>
          </w:p>
        </w:tc>
        <w:tc>
          <w:tcPr>
            <w:tcW w:w="6370" w:type="dxa"/>
            <w:tcBorders>
              <w:top w:val="single" w:sz="4" w:space="0" w:color="000000"/>
              <w:left w:val="single" w:sz="4" w:space="0" w:color="000000"/>
              <w:bottom w:val="single" w:sz="4" w:space="0" w:color="000000"/>
              <w:right w:val="single" w:sz="4" w:space="0" w:color="000000"/>
            </w:tcBorders>
            <w:vAlign w:val="center"/>
          </w:tcPr>
          <w:p w:rsidR="001514F6" w:rsidRDefault="00E768E2">
            <w:pPr>
              <w:spacing w:after="0" w:line="259" w:lineRule="auto"/>
              <w:ind w:left="0" w:right="290" w:firstLine="0"/>
            </w:pPr>
            <w:r>
              <w:t xml:space="preserve">The onboarding plan for this Call-Off Contract is found in the Service Description and Service Definition. </w:t>
            </w:r>
          </w:p>
        </w:tc>
      </w:tr>
    </w:tbl>
    <w:p w:rsidR="001514F6" w:rsidRDefault="00E768E2">
      <w:pPr>
        <w:spacing w:after="0" w:line="259" w:lineRule="auto"/>
        <w:ind w:left="0" w:firstLine="0"/>
      </w:pPr>
      <w:r>
        <w:t xml:space="preserve"> </w:t>
      </w:r>
    </w:p>
    <w:p w:rsidR="001514F6" w:rsidRDefault="001514F6">
      <w:pPr>
        <w:spacing w:after="0" w:line="259" w:lineRule="auto"/>
        <w:ind w:left="0" w:right="863" w:firstLine="0"/>
      </w:pPr>
    </w:p>
    <w:tbl>
      <w:tblPr>
        <w:tblStyle w:val="TableGrid"/>
        <w:tblW w:w="9638" w:type="dxa"/>
        <w:tblInd w:w="898" w:type="dxa"/>
        <w:tblCellMar>
          <w:top w:w="0" w:type="dxa"/>
          <w:left w:w="96" w:type="dxa"/>
          <w:bottom w:w="22" w:type="dxa"/>
          <w:right w:w="41" w:type="dxa"/>
        </w:tblCellMar>
        <w:tblLook w:val="04A0" w:firstRow="1" w:lastRow="0" w:firstColumn="1" w:lastColumn="0" w:noHBand="0" w:noVBand="1"/>
      </w:tblPr>
      <w:tblGrid>
        <w:gridCol w:w="3256"/>
        <w:gridCol w:w="6382"/>
      </w:tblGrid>
      <w:tr w:rsidR="001514F6">
        <w:trPr>
          <w:trHeight w:val="1238"/>
        </w:trPr>
        <w:tc>
          <w:tcPr>
            <w:tcW w:w="3256"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0" w:firstLine="0"/>
            </w:pPr>
            <w:r>
              <w:rPr>
                <w:b/>
              </w:rPr>
              <w:lastRenderedPageBreak/>
              <w:t>Offboarding</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3" w:lineRule="auto"/>
              <w:ind w:left="10" w:firstLine="0"/>
            </w:pPr>
            <w:r>
              <w:t xml:space="preserve">The offboarding plan for this Call-Off Contract is found in the Service Description and Service Definition. </w:t>
            </w:r>
          </w:p>
          <w:p w:rsidR="001514F6" w:rsidRDefault="00E768E2">
            <w:pPr>
              <w:spacing w:after="0" w:line="259" w:lineRule="auto"/>
              <w:ind w:left="10" w:firstLine="0"/>
            </w:pPr>
            <w:r>
              <w:t xml:space="preserve"> </w:t>
            </w:r>
          </w:p>
        </w:tc>
      </w:tr>
      <w:tr w:rsidR="001514F6">
        <w:trPr>
          <w:trHeight w:val="1060"/>
        </w:trPr>
        <w:tc>
          <w:tcPr>
            <w:tcW w:w="3256"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Collaboration agreement</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10" w:firstLine="0"/>
            </w:pPr>
            <w:r>
              <w:t xml:space="preserve">Not Applicable </w:t>
            </w:r>
          </w:p>
        </w:tc>
      </w:tr>
      <w:tr w:rsidR="001514F6">
        <w:trPr>
          <w:trHeight w:val="5798"/>
        </w:trPr>
        <w:tc>
          <w:tcPr>
            <w:tcW w:w="325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Limit on Parties’ liability</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1514F6" w:rsidRDefault="00E768E2">
            <w:pPr>
              <w:spacing w:after="233" w:line="289" w:lineRule="auto"/>
              <w:ind w:left="10" w:firstLine="0"/>
            </w:pPr>
            <w:r>
              <w:t>Defaults by either party resulting in direct loss to the property (including technical infrastructure, assets or equipment but excluding any loss or damage to Buyer Data) of the other Party will not exceed [</w:t>
            </w:r>
            <w:r>
              <w:rPr>
                <w:b/>
              </w:rPr>
              <w:t>£ 1,000,000</w:t>
            </w:r>
            <w:r>
              <w:t xml:space="preserve">] per year.  </w:t>
            </w:r>
          </w:p>
          <w:p w:rsidR="001514F6" w:rsidRDefault="00E768E2">
            <w:pPr>
              <w:spacing w:after="233" w:line="289" w:lineRule="auto"/>
              <w:ind w:left="10" w:firstLine="0"/>
            </w:pPr>
            <w:r>
              <w:t>The annual total liability of the Supplier for Buyer Data Defaults resulting in direct loss, destruction, corruption, degradation or damage to any Buyer Data      will not exceed [</w:t>
            </w:r>
            <w:r>
              <w:rPr>
                <w:b/>
              </w:rPr>
              <w:t xml:space="preserve">£ 1,000,000] </w:t>
            </w:r>
            <w:r>
              <w:t>or [</w:t>
            </w:r>
            <w:r>
              <w:rPr>
                <w:b/>
              </w:rPr>
              <w:t>%125</w:t>
            </w:r>
            <w:r>
              <w:t xml:space="preserve">] of the Charges payable by the Buyer to the Supplier during the Call-Off Contract Term (whichever is the greater). </w:t>
            </w:r>
          </w:p>
          <w:p w:rsidR="001514F6" w:rsidRDefault="00E768E2">
            <w:pPr>
              <w:spacing w:after="0" w:line="259" w:lineRule="auto"/>
              <w:ind w:left="10" w:firstLine="0"/>
            </w:pPr>
            <w:r>
              <w:t>The annual total liability of the Supplier for all other Defaults will not exceed the greater of [</w:t>
            </w:r>
            <w:r>
              <w:rPr>
                <w:b/>
              </w:rPr>
              <w:t>£1,000,000</w:t>
            </w:r>
            <w:r>
              <w:t>] or [</w:t>
            </w:r>
            <w:r>
              <w:rPr>
                <w:b/>
              </w:rPr>
              <w:t>%125</w:t>
            </w:r>
            <w:r>
              <w:t xml:space="preserve">] of the Charges payable by the Buyer to the Supplier during the </w:t>
            </w:r>
            <w:proofErr w:type="spellStart"/>
            <w:r>
              <w:t>CallOff</w:t>
            </w:r>
            <w:proofErr w:type="spellEnd"/>
            <w:r>
              <w:t xml:space="preserve"> Contract Term (whichever is the greater). </w:t>
            </w:r>
          </w:p>
        </w:tc>
      </w:tr>
      <w:tr w:rsidR="001514F6">
        <w:trPr>
          <w:trHeight w:val="4118"/>
        </w:trPr>
        <w:tc>
          <w:tcPr>
            <w:tcW w:w="325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Insurance</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1514F6" w:rsidRDefault="00E768E2">
            <w:pPr>
              <w:spacing w:after="60" w:line="259" w:lineRule="auto"/>
              <w:ind w:left="10" w:firstLine="0"/>
            </w:pPr>
            <w:r>
              <w:t xml:space="preserve">The Supplier insurance(s) required will be: </w:t>
            </w:r>
          </w:p>
          <w:p w:rsidR="001514F6" w:rsidRDefault="00E768E2">
            <w:pPr>
              <w:numPr>
                <w:ilvl w:val="0"/>
                <w:numId w:val="37"/>
              </w:numPr>
              <w:spacing w:after="34" w:line="287" w:lineRule="auto"/>
              <w:ind w:left="584" w:right="15" w:hanging="399"/>
            </w:pPr>
            <w:r>
              <w:t xml:space="preserve">a minimum insurance period of 6 years following the expiration or Ending of this Call-Off Contract </w:t>
            </w:r>
          </w:p>
          <w:p w:rsidR="001514F6" w:rsidRDefault="00E768E2">
            <w:pPr>
              <w:numPr>
                <w:ilvl w:val="0"/>
                <w:numId w:val="37"/>
              </w:numPr>
              <w:spacing w:after="44" w:line="259" w:lineRule="auto"/>
              <w:ind w:left="584" w:right="15" w:hanging="399"/>
            </w:pPr>
            <w:r>
              <w:t xml:space="preserve">employers' liability insurance with a minimum limit of </w:t>
            </w:r>
          </w:p>
          <w:p w:rsidR="001514F6" w:rsidRDefault="00E768E2">
            <w:pPr>
              <w:spacing w:after="0" w:line="259" w:lineRule="auto"/>
              <w:ind w:left="0" w:right="74" w:firstLine="0"/>
              <w:jc w:val="right"/>
            </w:pPr>
            <w:r>
              <w:t xml:space="preserve">£5,000,000 or any higher minimum limit required by Law </w:t>
            </w:r>
          </w:p>
        </w:tc>
      </w:tr>
      <w:tr w:rsidR="001514F6">
        <w:trPr>
          <w:trHeight w:val="2168"/>
        </w:trPr>
        <w:tc>
          <w:tcPr>
            <w:tcW w:w="325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Buyer’s responsibilities</w:t>
            </w:r>
            <w:r>
              <w:t xml:space="preserve"> </w:t>
            </w:r>
          </w:p>
        </w:tc>
        <w:tc>
          <w:tcPr>
            <w:tcW w:w="6383"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10" w:firstLine="0"/>
            </w:pPr>
            <w:r>
              <w:t xml:space="preserve">Provide details of person who will be issued the 2 licenses </w:t>
            </w:r>
          </w:p>
        </w:tc>
      </w:tr>
      <w:tr w:rsidR="001514F6">
        <w:trPr>
          <w:trHeight w:val="1001"/>
        </w:trPr>
        <w:tc>
          <w:tcPr>
            <w:tcW w:w="3256"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lastRenderedPageBreak/>
              <w:t>Buyer’s equipment</w:t>
            </w:r>
            <w:r>
              <w:t xml:space="preserve"> </w:t>
            </w:r>
          </w:p>
        </w:tc>
        <w:tc>
          <w:tcPr>
            <w:tcW w:w="6383"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10" w:firstLine="0"/>
            </w:pPr>
            <w:r>
              <w:t xml:space="preserve">Not Applicable </w:t>
            </w:r>
          </w:p>
        </w:tc>
      </w:tr>
    </w:tbl>
    <w:p w:rsidR="001514F6" w:rsidRDefault="00E768E2">
      <w:pPr>
        <w:pStyle w:val="Heading2"/>
        <w:ind w:left="1122"/>
      </w:pPr>
      <w:r>
        <w:t xml:space="preserve">Supplier’s information </w:t>
      </w:r>
    </w:p>
    <w:tbl>
      <w:tblPr>
        <w:tblStyle w:val="TableGrid"/>
        <w:tblW w:w="9623" w:type="dxa"/>
        <w:tblInd w:w="953" w:type="dxa"/>
        <w:tblCellMar>
          <w:top w:w="0" w:type="dxa"/>
          <w:left w:w="96" w:type="dxa"/>
          <w:bottom w:w="250" w:type="dxa"/>
          <w:right w:w="115" w:type="dxa"/>
        </w:tblCellMar>
        <w:tblLook w:val="04A0" w:firstRow="1" w:lastRow="0" w:firstColumn="1" w:lastColumn="0" w:noHBand="0" w:noVBand="1"/>
      </w:tblPr>
      <w:tblGrid>
        <w:gridCol w:w="2599"/>
        <w:gridCol w:w="7024"/>
      </w:tblGrid>
      <w:tr w:rsidR="001514F6">
        <w:trPr>
          <w:trHeight w:val="1218"/>
        </w:trPr>
        <w:tc>
          <w:tcPr>
            <w:tcW w:w="2599"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10" w:firstLine="0"/>
            </w:pPr>
            <w:r>
              <w:t xml:space="preserve">Not Applicable </w:t>
            </w:r>
          </w:p>
        </w:tc>
      </w:tr>
    </w:tbl>
    <w:p w:rsidR="001514F6" w:rsidRDefault="00E768E2">
      <w:pPr>
        <w:pStyle w:val="Heading2"/>
        <w:spacing w:after="76"/>
        <w:ind w:left="1122"/>
      </w:pPr>
      <w:r>
        <w:t xml:space="preserve">Call-Off Contract charges and payment </w:t>
      </w:r>
    </w:p>
    <w:p w:rsidR="001514F6" w:rsidRDefault="00E768E2">
      <w:pPr>
        <w:spacing w:after="0"/>
        <w:ind w:left="1129" w:right="638"/>
      </w:pPr>
      <w:r>
        <w:t xml:space="preserve">The Call-Off Contract charges and payment details are in the table below. See Schedule 2 for a full breakdown. </w:t>
      </w:r>
    </w:p>
    <w:p w:rsidR="001514F6" w:rsidRDefault="00E768E2">
      <w:pPr>
        <w:spacing w:after="0" w:line="259" w:lineRule="auto"/>
        <w:ind w:left="0" w:firstLine="0"/>
      </w:pPr>
      <w:r>
        <w:t xml:space="preserve"> </w:t>
      </w:r>
    </w:p>
    <w:tbl>
      <w:tblPr>
        <w:tblStyle w:val="TableGrid"/>
        <w:tblW w:w="9623" w:type="dxa"/>
        <w:tblInd w:w="953" w:type="dxa"/>
        <w:tblCellMar>
          <w:top w:w="481" w:type="dxa"/>
          <w:left w:w="96" w:type="dxa"/>
          <w:bottom w:w="187" w:type="dxa"/>
          <w:right w:w="115" w:type="dxa"/>
        </w:tblCellMar>
        <w:tblLook w:val="04A0" w:firstRow="1" w:lastRow="0" w:firstColumn="1" w:lastColumn="0" w:noHBand="0" w:noVBand="1"/>
      </w:tblPr>
      <w:tblGrid>
        <w:gridCol w:w="2501"/>
        <w:gridCol w:w="7122"/>
      </w:tblGrid>
      <w:tr w:rsidR="001514F6">
        <w:trPr>
          <w:trHeight w:val="1006"/>
        </w:trPr>
        <w:tc>
          <w:tcPr>
            <w:tcW w:w="250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Payment method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BACS </w:t>
            </w:r>
          </w:p>
        </w:tc>
      </w:tr>
      <w:tr w:rsidR="001514F6">
        <w:trPr>
          <w:trHeight w:val="2128"/>
        </w:trPr>
        <w:tc>
          <w:tcPr>
            <w:tcW w:w="250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Payment profile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The payment profile for this Call-Off Contract is Annually in advance </w:t>
            </w:r>
          </w:p>
          <w:p w:rsidR="001514F6" w:rsidRDefault="00E768E2">
            <w:pPr>
              <w:spacing w:after="0" w:line="259" w:lineRule="auto"/>
              <w:ind w:left="2" w:firstLine="0"/>
            </w:pPr>
            <w:r>
              <w:t xml:space="preserve"> </w:t>
            </w:r>
          </w:p>
          <w:p w:rsidR="001514F6" w:rsidRDefault="00E768E2">
            <w:pPr>
              <w:spacing w:after="0" w:line="259" w:lineRule="auto"/>
              <w:ind w:left="2" w:firstLine="0"/>
            </w:pPr>
            <w:r>
              <w:t xml:space="preserve">A PO will be raised and issued once the Call-off Contract has been signed. The PO is a vehicle for payment and not a firm commitment of spend </w:t>
            </w:r>
          </w:p>
        </w:tc>
      </w:tr>
      <w:tr w:rsidR="001514F6">
        <w:trPr>
          <w:trHeight w:val="1562"/>
        </w:trPr>
        <w:tc>
          <w:tcPr>
            <w:tcW w:w="250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Invoice details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The Supplier will issue electronic invoices Annually in advance. The Buyer will pay the Supplier within 30 days of receipt of a valid undisputed invoice. </w:t>
            </w:r>
          </w:p>
        </w:tc>
      </w:tr>
      <w:tr w:rsidR="001514F6">
        <w:trPr>
          <w:trHeight w:val="2999"/>
        </w:trPr>
        <w:tc>
          <w:tcPr>
            <w:tcW w:w="250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Who and where to send invoices to</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Invoices will be sent to  </w:t>
            </w:r>
          </w:p>
          <w:p w:rsidR="001514F6" w:rsidRDefault="00E768E2">
            <w:pPr>
              <w:spacing w:after="0" w:line="259" w:lineRule="auto"/>
              <w:ind w:left="2" w:firstLine="0"/>
            </w:pPr>
            <w:r>
              <w:t xml:space="preserve">Cabinet Office, </w:t>
            </w:r>
          </w:p>
          <w:p w:rsidR="001514F6" w:rsidRDefault="00E768E2">
            <w:pPr>
              <w:spacing w:after="0" w:line="259" w:lineRule="auto"/>
              <w:ind w:left="2" w:firstLine="0"/>
            </w:pPr>
            <w:r>
              <w:t xml:space="preserve">P O Box 405  </w:t>
            </w:r>
          </w:p>
          <w:p w:rsidR="001514F6" w:rsidRDefault="00E768E2">
            <w:pPr>
              <w:spacing w:after="0" w:line="259" w:lineRule="auto"/>
              <w:ind w:left="2" w:firstLine="0"/>
            </w:pPr>
            <w:r>
              <w:t xml:space="preserve">SSCL, </w:t>
            </w:r>
          </w:p>
          <w:p w:rsidR="001514F6" w:rsidRDefault="00E768E2">
            <w:pPr>
              <w:spacing w:after="1" w:line="252" w:lineRule="auto"/>
              <w:ind w:left="2" w:right="1468" w:firstLine="0"/>
            </w:pPr>
            <w:r>
              <w:t xml:space="preserve">Phoenix House Celtic Springs Business </w:t>
            </w:r>
            <w:proofErr w:type="gramStart"/>
            <w:r>
              <w:t>Park,  Newport</w:t>
            </w:r>
            <w:proofErr w:type="gramEnd"/>
            <w:r>
              <w:t xml:space="preserve">.  </w:t>
            </w:r>
          </w:p>
          <w:p w:rsidR="001514F6" w:rsidRDefault="00E768E2">
            <w:pPr>
              <w:spacing w:after="0" w:line="259" w:lineRule="auto"/>
              <w:ind w:left="2" w:firstLine="0"/>
            </w:pPr>
            <w:r>
              <w:t xml:space="preserve">NP10 8FZ. </w:t>
            </w:r>
          </w:p>
          <w:p w:rsidR="001514F6" w:rsidRDefault="00E768E2">
            <w:pPr>
              <w:spacing w:after="0" w:line="259" w:lineRule="auto"/>
              <w:ind w:left="2" w:firstLine="0"/>
            </w:pPr>
            <w:r>
              <w:t xml:space="preserve"> </w:t>
            </w:r>
          </w:p>
          <w:p w:rsidR="001514F6" w:rsidRDefault="00E768E2">
            <w:pPr>
              <w:spacing w:after="0" w:line="259" w:lineRule="auto"/>
              <w:ind w:left="2" w:firstLine="0"/>
            </w:pPr>
            <w:r>
              <w:t xml:space="preserve">Email: </w:t>
            </w: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tc>
      </w:tr>
      <w:tr w:rsidR="001514F6">
        <w:trPr>
          <w:trHeight w:val="2472"/>
        </w:trPr>
        <w:tc>
          <w:tcPr>
            <w:tcW w:w="250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Invoice information required</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3" w:lineRule="auto"/>
              <w:ind w:left="2" w:firstLine="0"/>
            </w:pPr>
            <w:r>
              <w:t xml:space="preserve">All Invoices must include the PO number. Each invoice must be accompanied by a breakdown of the deliverables and services, quantity thereof, applicable unit charges and total charge for the invoice period, in sufficient detail to enable the Customer to validate the invoice. </w:t>
            </w:r>
          </w:p>
          <w:p w:rsidR="001514F6" w:rsidRDefault="00E768E2">
            <w:pPr>
              <w:spacing w:after="0" w:line="259" w:lineRule="auto"/>
              <w:ind w:left="2" w:firstLine="0"/>
            </w:pPr>
            <w:r>
              <w:t xml:space="preserve"> </w:t>
            </w:r>
          </w:p>
        </w:tc>
      </w:tr>
      <w:tr w:rsidR="001514F6">
        <w:trPr>
          <w:trHeight w:val="1022"/>
        </w:trPr>
        <w:tc>
          <w:tcPr>
            <w:tcW w:w="250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Invoice frequency</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Invoice will be sent to the Buyer Annually. </w:t>
            </w:r>
          </w:p>
        </w:tc>
      </w:tr>
      <w:tr w:rsidR="001514F6">
        <w:trPr>
          <w:trHeight w:val="1278"/>
        </w:trPr>
        <w:tc>
          <w:tcPr>
            <w:tcW w:w="250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Call-Off Contract value</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The value for the initial contract term is £18,850.00 excluding VAT. </w:t>
            </w:r>
          </w:p>
          <w:p w:rsidR="001514F6" w:rsidRDefault="00E768E2">
            <w:pPr>
              <w:spacing w:after="0" w:line="259" w:lineRule="auto"/>
              <w:ind w:left="2" w:firstLine="0"/>
            </w:pPr>
            <w:r>
              <w:t xml:space="preserve">Further Budgetary approval will be needed for the extension option. </w:t>
            </w:r>
          </w:p>
        </w:tc>
      </w:tr>
      <w:tr w:rsidR="001514F6">
        <w:trPr>
          <w:trHeight w:val="1781"/>
        </w:trPr>
        <w:tc>
          <w:tcPr>
            <w:tcW w:w="250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Call-Off Contract charges</w:t>
            </w:r>
            <w:r>
              <w:t xml:space="preserve"> </w:t>
            </w:r>
          </w:p>
        </w:tc>
        <w:tc>
          <w:tcPr>
            <w:tcW w:w="712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The breakdown of the Charges is: </w:t>
            </w:r>
          </w:p>
          <w:p w:rsidR="001514F6" w:rsidRDefault="00E768E2">
            <w:pPr>
              <w:spacing w:after="0" w:line="259" w:lineRule="auto"/>
              <w:ind w:left="2" w:firstLine="0"/>
            </w:pPr>
            <w:r>
              <w:t xml:space="preserve"> </w:t>
            </w:r>
          </w:p>
          <w:p w:rsidR="001514F6" w:rsidRDefault="00E768E2">
            <w:pPr>
              <w:spacing w:after="0" w:line="259" w:lineRule="auto"/>
              <w:ind w:left="2" w:firstLine="0"/>
            </w:pPr>
            <w:r w:rsidRPr="00E768E2">
              <w:rPr>
                <w:color w:val="FF0000"/>
                <w:spacing w:val="2"/>
                <w:shd w:val="clear" w:color="auto" w:fill="FFFFFF"/>
              </w:rPr>
              <w:t>REDACTED TEXT under FOIA Section 43, Commercial Interests</w:t>
            </w:r>
            <w:r>
              <w:rPr>
                <w:color w:val="FF0000"/>
                <w:spacing w:val="2"/>
                <w:shd w:val="clear" w:color="auto" w:fill="FFFFFF"/>
              </w:rPr>
              <w:t>.</w:t>
            </w:r>
            <w:r>
              <w:t xml:space="preserve"> </w:t>
            </w:r>
          </w:p>
        </w:tc>
      </w:tr>
    </w:tbl>
    <w:p w:rsidR="001514F6" w:rsidRDefault="00E768E2">
      <w:pPr>
        <w:pStyle w:val="Heading2"/>
        <w:ind w:left="1122"/>
      </w:pPr>
      <w:r>
        <w:t xml:space="preserve">Additional Buyer terms </w:t>
      </w:r>
    </w:p>
    <w:tbl>
      <w:tblPr>
        <w:tblStyle w:val="TableGrid"/>
        <w:tblW w:w="9583" w:type="dxa"/>
        <w:tblInd w:w="953" w:type="dxa"/>
        <w:tblCellMar>
          <w:top w:w="479" w:type="dxa"/>
          <w:left w:w="96" w:type="dxa"/>
          <w:bottom w:w="301" w:type="dxa"/>
          <w:right w:w="31" w:type="dxa"/>
        </w:tblCellMar>
        <w:tblLook w:val="04A0" w:firstRow="1" w:lastRow="0" w:firstColumn="1" w:lastColumn="0" w:noHBand="0" w:noVBand="1"/>
      </w:tblPr>
      <w:tblGrid>
        <w:gridCol w:w="2621"/>
        <w:gridCol w:w="6962"/>
      </w:tblGrid>
      <w:tr w:rsidR="001514F6">
        <w:trPr>
          <w:trHeight w:val="1842"/>
        </w:trPr>
        <w:tc>
          <w:tcPr>
            <w:tcW w:w="262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Performance of the</w:t>
            </w:r>
            <w:r>
              <w:t xml:space="preserve"> </w:t>
            </w:r>
          </w:p>
          <w:p w:rsidR="001514F6" w:rsidRDefault="00E768E2">
            <w:pPr>
              <w:spacing w:after="0" w:line="259" w:lineRule="auto"/>
              <w:ind w:left="0" w:firstLine="0"/>
            </w:pPr>
            <w:r>
              <w:rPr>
                <w:b/>
              </w:rPr>
              <w:t>Service</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269" w:line="278" w:lineRule="auto"/>
              <w:ind w:left="2" w:firstLine="0"/>
            </w:pPr>
            <w:r>
              <w:t xml:space="preserve">This Call-Off Contract will include the following Implementation Plan, exit and offboarding plans and milestones: </w:t>
            </w:r>
          </w:p>
          <w:p w:rsidR="001514F6" w:rsidRDefault="00E768E2">
            <w:pPr>
              <w:spacing w:after="0" w:line="259" w:lineRule="auto"/>
              <w:ind w:left="0" w:firstLine="0"/>
            </w:pPr>
            <w:r>
              <w:t xml:space="preserve">As outlined in the Service Description </w:t>
            </w:r>
          </w:p>
        </w:tc>
      </w:tr>
      <w:tr w:rsidR="001514F6">
        <w:trPr>
          <w:trHeight w:val="1003"/>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Guarantee</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2" w:firstLine="0"/>
            </w:pPr>
            <w:r>
              <w:t xml:space="preserve">Not Applicable </w:t>
            </w:r>
          </w:p>
        </w:tc>
      </w:tr>
      <w:tr w:rsidR="001514F6">
        <w:trPr>
          <w:trHeight w:val="1259"/>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lastRenderedPageBreak/>
              <w:t>Warranties, representations</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2" w:firstLine="0"/>
            </w:pPr>
            <w:r>
              <w:t xml:space="preserve">Not Applicable </w:t>
            </w:r>
          </w:p>
        </w:tc>
      </w:tr>
      <w:tr w:rsidR="001514F6">
        <w:trPr>
          <w:trHeight w:val="1858"/>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Supplemental requirements in addition to the Call-Off</w:t>
            </w:r>
            <w:r>
              <w:t xml:space="preserve"> </w:t>
            </w:r>
            <w:r>
              <w:rPr>
                <w:b/>
              </w:rPr>
              <w:t>terms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Not Applicable </w:t>
            </w:r>
          </w:p>
        </w:tc>
      </w:tr>
      <w:tr w:rsidR="001514F6">
        <w:trPr>
          <w:trHeight w:val="2842"/>
        </w:trPr>
        <w:tc>
          <w:tcPr>
            <w:tcW w:w="2621"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Alternative clauses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40" w:lineRule="auto"/>
              <w:ind w:left="0" w:firstLine="0"/>
            </w:pPr>
            <w:r>
              <w:t xml:space="preserve">Within the scope of the Call-Off Contract and notwithstanding clause 18.1 of the Terms and Conditions outlined in Part B below, the parties agree that during the term of this Call-Off Contract, the Services are non-cancellable and non-refundable, excluding termination by the Buyer for the Supplier’s un-cured material breach of this Call-Off Contract.  </w:t>
            </w:r>
          </w:p>
          <w:p w:rsidR="001514F6" w:rsidRDefault="00E768E2">
            <w:pPr>
              <w:spacing w:after="0" w:line="259" w:lineRule="auto"/>
              <w:ind w:left="0" w:firstLine="0"/>
            </w:pPr>
            <w:r>
              <w:t xml:space="preserve"> </w:t>
            </w:r>
          </w:p>
        </w:tc>
      </w:tr>
      <w:tr w:rsidR="001514F6">
        <w:trPr>
          <w:trHeight w:val="1879"/>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2" w:line="277" w:lineRule="auto"/>
              <w:ind w:left="0" w:firstLine="0"/>
            </w:pPr>
            <w:r>
              <w:rPr>
                <w:b/>
              </w:rPr>
              <w:t>Buyer specific</w:t>
            </w:r>
            <w:r>
              <w:t xml:space="preserve"> </w:t>
            </w:r>
            <w:r>
              <w:rPr>
                <w:b/>
              </w:rPr>
              <w:t>amendments</w:t>
            </w:r>
            <w:r>
              <w:t xml:space="preserve"> </w:t>
            </w:r>
          </w:p>
          <w:p w:rsidR="001514F6" w:rsidRDefault="00E768E2">
            <w:pPr>
              <w:spacing w:after="0" w:line="259" w:lineRule="auto"/>
              <w:ind w:left="0" w:firstLine="0"/>
            </w:pPr>
            <w:r>
              <w:rPr>
                <w:b/>
              </w:rPr>
              <w:t>to/refinements of the Call-Off Contract terms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Not Applicable </w:t>
            </w:r>
          </w:p>
        </w:tc>
      </w:tr>
      <w:tr w:rsidR="001514F6">
        <w:trPr>
          <w:trHeight w:val="1267"/>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Personal Data and</w:t>
            </w:r>
            <w:r>
              <w:t xml:space="preserve"> </w:t>
            </w:r>
          </w:p>
          <w:p w:rsidR="001514F6" w:rsidRDefault="00E768E2">
            <w:pPr>
              <w:spacing w:after="0" w:line="259" w:lineRule="auto"/>
              <w:ind w:left="0" w:firstLine="0"/>
            </w:pPr>
            <w:r>
              <w:rPr>
                <w:b/>
              </w:rPr>
              <w:t>Data Subjects</w:t>
            </w:r>
            <w:r>
              <w:t xml:space="preserve"> </w:t>
            </w:r>
          </w:p>
        </w:tc>
        <w:tc>
          <w:tcPr>
            <w:tcW w:w="696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Annex 1 of Schedule 7 will be used  </w:t>
            </w:r>
          </w:p>
        </w:tc>
      </w:tr>
      <w:tr w:rsidR="001514F6">
        <w:trPr>
          <w:trHeight w:val="986"/>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lastRenderedPageBreak/>
              <w:t>Intellectual Property</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t xml:space="preserve">Not Applicable </w:t>
            </w:r>
          </w:p>
        </w:tc>
      </w:tr>
      <w:tr w:rsidR="001514F6">
        <w:trPr>
          <w:trHeight w:val="1003"/>
        </w:trPr>
        <w:tc>
          <w:tcPr>
            <w:tcW w:w="2621"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rPr>
                <w:b/>
              </w:rPr>
              <w:t>Social Value</w:t>
            </w:r>
            <w:r>
              <w:t xml:space="preserve"> </w:t>
            </w:r>
          </w:p>
        </w:tc>
        <w:tc>
          <w:tcPr>
            <w:tcW w:w="6962"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firstLine="0"/>
            </w:pPr>
            <w:r>
              <w:t xml:space="preserve">As outlined in the Service Description </w:t>
            </w:r>
          </w:p>
        </w:tc>
      </w:tr>
    </w:tbl>
    <w:p w:rsidR="001514F6" w:rsidRDefault="00E768E2">
      <w:pPr>
        <w:pStyle w:val="Heading2"/>
        <w:tabs>
          <w:tab w:val="center" w:pos="1235"/>
          <w:tab w:val="center" w:pos="3179"/>
        </w:tabs>
        <w:spacing w:after="3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rsidR="001514F6" w:rsidRDefault="00E768E2">
      <w:pPr>
        <w:ind w:left="1839" w:right="638" w:hanging="720"/>
      </w:pPr>
      <w:r>
        <w:t xml:space="preserve">1.1       By signing and returning this Order Form (Part A), the Supplier agrees to enter into a </w:t>
      </w:r>
      <w:proofErr w:type="spellStart"/>
      <w:r>
        <w:t>CallOff</w:t>
      </w:r>
      <w:proofErr w:type="spellEnd"/>
      <w:r>
        <w:t xml:space="preserve"> Contract with the Buyer. </w:t>
      </w:r>
    </w:p>
    <w:p w:rsidR="001514F6" w:rsidRDefault="00E768E2">
      <w:pPr>
        <w:ind w:left="1839" w:right="638" w:hanging="720"/>
      </w:pPr>
      <w:proofErr w:type="gramStart"/>
      <w:r>
        <w:t xml:space="preserve">1.2  </w:t>
      </w:r>
      <w:r>
        <w:tab/>
      </w:r>
      <w:proofErr w:type="gramEnd"/>
      <w:r>
        <w:t xml:space="preserve">The Parties agree that they have read the Order Form (Part A) and the Call-Off Contract terms and by signing below agree to be bound by this Call-Off Contract. </w:t>
      </w:r>
    </w:p>
    <w:p w:rsidR="001514F6" w:rsidRDefault="00E768E2">
      <w:pPr>
        <w:ind w:left="1839" w:right="638" w:hanging="720"/>
      </w:pPr>
      <w:proofErr w:type="gramStart"/>
      <w:r>
        <w:t xml:space="preserve">1.3  </w:t>
      </w:r>
      <w:r>
        <w:tab/>
      </w:r>
      <w:proofErr w:type="gramEnd"/>
      <w:r>
        <w:t xml:space="preserve">This Call-Off Contract will be formed when the Buyer acknowledges receipt of the signed copy of the Order Form from the Supplier. </w:t>
      </w:r>
    </w:p>
    <w:p w:rsidR="001514F6" w:rsidRDefault="00E768E2">
      <w:pPr>
        <w:spacing w:after="813"/>
        <w:ind w:left="1839" w:right="638" w:hanging="720"/>
      </w:pPr>
      <w:proofErr w:type="gramStart"/>
      <w:r>
        <w:t xml:space="preserve">1.4  </w:t>
      </w:r>
      <w:r>
        <w:tab/>
      </w:r>
      <w:proofErr w:type="gramEnd"/>
      <w:r>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1514F6" w:rsidRDefault="00E768E2">
      <w:pPr>
        <w:pStyle w:val="Heading2"/>
        <w:tabs>
          <w:tab w:val="center" w:pos="1235"/>
          <w:tab w:val="center" w:pos="3699"/>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rsidR="001514F6" w:rsidRDefault="00E768E2">
      <w:pPr>
        <w:spacing w:after="2924"/>
        <w:ind w:left="1776" w:right="638" w:hanging="657"/>
      </w:pPr>
      <w:proofErr w:type="gramStart"/>
      <w:r>
        <w:t xml:space="preserve">2.1  </w:t>
      </w:r>
      <w:r>
        <w:tab/>
      </w:r>
      <w:proofErr w:type="gramEnd"/>
      <w:r>
        <w:t xml:space="preserve">The Supplier is a provider of G-Cloud Services and agreed to provide the Services under the terms of Framework Agreement number RM1557.13. </w:t>
      </w:r>
    </w:p>
    <w:tbl>
      <w:tblPr>
        <w:tblStyle w:val="TableGrid"/>
        <w:tblpPr w:vertAnchor="text" w:tblpX="953" w:tblpY="-2632"/>
        <w:tblOverlap w:val="never"/>
        <w:tblW w:w="8882" w:type="dxa"/>
        <w:tblInd w:w="0" w:type="dxa"/>
        <w:tblCellMar>
          <w:top w:w="402" w:type="dxa"/>
          <w:left w:w="0" w:type="dxa"/>
          <w:bottom w:w="0" w:type="dxa"/>
          <w:right w:w="31" w:type="dxa"/>
        </w:tblCellMar>
        <w:tblLook w:val="04A0" w:firstRow="1" w:lastRow="0" w:firstColumn="1" w:lastColumn="0" w:noHBand="0" w:noVBand="1"/>
      </w:tblPr>
      <w:tblGrid>
        <w:gridCol w:w="1800"/>
        <w:gridCol w:w="1775"/>
        <w:gridCol w:w="1766"/>
        <w:gridCol w:w="1671"/>
        <w:gridCol w:w="1870"/>
      </w:tblGrid>
      <w:tr w:rsidR="001514F6">
        <w:trPr>
          <w:trHeight w:val="1122"/>
        </w:trPr>
        <w:tc>
          <w:tcPr>
            <w:tcW w:w="180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96" w:firstLine="0"/>
            </w:pPr>
            <w:r>
              <w:rPr>
                <w:b/>
              </w:rPr>
              <w:lastRenderedPageBreak/>
              <w:t>Signed</w:t>
            </w:r>
            <w:r>
              <w:t xml:space="preserve"> </w:t>
            </w:r>
          </w:p>
        </w:tc>
        <w:tc>
          <w:tcPr>
            <w:tcW w:w="1775" w:type="dxa"/>
            <w:tcBorders>
              <w:top w:val="single" w:sz="8" w:space="0" w:color="000000"/>
              <w:left w:val="single" w:sz="8" w:space="0" w:color="000000"/>
              <w:bottom w:val="single" w:sz="8" w:space="0" w:color="000000"/>
              <w:right w:val="nil"/>
            </w:tcBorders>
          </w:tcPr>
          <w:p w:rsidR="001514F6" w:rsidRDefault="00E768E2">
            <w:pPr>
              <w:spacing w:after="0" w:line="259" w:lineRule="auto"/>
              <w:ind w:left="96" w:firstLine="0"/>
            </w:pPr>
            <w:r>
              <w:t xml:space="preserve">Supplier </w:t>
            </w:r>
          </w:p>
        </w:tc>
        <w:tc>
          <w:tcPr>
            <w:tcW w:w="1766" w:type="dxa"/>
            <w:tcBorders>
              <w:top w:val="single" w:sz="8" w:space="0" w:color="000000"/>
              <w:left w:val="nil"/>
              <w:bottom w:val="single" w:sz="8" w:space="0" w:color="000000"/>
              <w:right w:val="single" w:sz="8" w:space="0" w:color="000000"/>
            </w:tcBorders>
          </w:tcPr>
          <w:p w:rsidR="001514F6" w:rsidRDefault="001514F6">
            <w:pPr>
              <w:spacing w:after="160" w:line="259" w:lineRule="auto"/>
              <w:ind w:left="0" w:firstLine="0"/>
            </w:pPr>
          </w:p>
        </w:tc>
        <w:tc>
          <w:tcPr>
            <w:tcW w:w="1671" w:type="dxa"/>
            <w:tcBorders>
              <w:top w:val="single" w:sz="8" w:space="0" w:color="000000"/>
              <w:left w:val="single" w:sz="8" w:space="0" w:color="000000"/>
              <w:bottom w:val="single" w:sz="8" w:space="0" w:color="000000"/>
              <w:right w:val="nil"/>
            </w:tcBorders>
          </w:tcPr>
          <w:p w:rsidR="001514F6" w:rsidRDefault="00E768E2">
            <w:pPr>
              <w:spacing w:after="0" w:line="259" w:lineRule="auto"/>
              <w:ind w:left="96" w:firstLine="0"/>
            </w:pPr>
            <w:r>
              <w:t xml:space="preserve">Buyer </w:t>
            </w:r>
          </w:p>
        </w:tc>
        <w:tc>
          <w:tcPr>
            <w:tcW w:w="1870" w:type="dxa"/>
            <w:tcBorders>
              <w:top w:val="single" w:sz="8" w:space="0" w:color="000000"/>
              <w:left w:val="nil"/>
              <w:bottom w:val="single" w:sz="8" w:space="0" w:color="000000"/>
              <w:right w:val="single" w:sz="8" w:space="0" w:color="000000"/>
            </w:tcBorders>
          </w:tcPr>
          <w:p w:rsidR="001514F6" w:rsidRDefault="001514F6">
            <w:pPr>
              <w:spacing w:after="160" w:line="259" w:lineRule="auto"/>
              <w:ind w:left="0" w:firstLine="0"/>
            </w:pPr>
          </w:p>
        </w:tc>
      </w:tr>
      <w:tr w:rsidR="001514F6">
        <w:trPr>
          <w:trHeight w:val="1141"/>
        </w:trPr>
        <w:tc>
          <w:tcPr>
            <w:tcW w:w="180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96" w:firstLine="0"/>
            </w:pPr>
            <w:r>
              <w:rPr>
                <w:b/>
              </w:rPr>
              <w:t>Name</w:t>
            </w:r>
            <w:r>
              <w:t xml:space="preserve"> </w:t>
            </w:r>
          </w:p>
        </w:tc>
        <w:tc>
          <w:tcPr>
            <w:tcW w:w="1775" w:type="dxa"/>
            <w:tcBorders>
              <w:top w:val="single" w:sz="8" w:space="0" w:color="000000"/>
              <w:left w:val="single" w:sz="8" w:space="0" w:color="000000"/>
              <w:bottom w:val="single" w:sz="8" w:space="0" w:color="000000"/>
              <w:right w:val="nil"/>
            </w:tcBorders>
          </w:tcPr>
          <w:p w:rsidR="001514F6" w:rsidRDefault="007B39E9">
            <w:pPr>
              <w:spacing w:after="0" w:line="259" w:lineRule="auto"/>
              <w:ind w:left="96" w:firstLine="0"/>
            </w:pP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tc>
        <w:tc>
          <w:tcPr>
            <w:tcW w:w="1766" w:type="dxa"/>
            <w:tcBorders>
              <w:top w:val="single" w:sz="8" w:space="0" w:color="000000"/>
              <w:left w:val="nil"/>
              <w:bottom w:val="single" w:sz="8" w:space="0" w:color="000000"/>
              <w:right w:val="single" w:sz="8" w:space="0" w:color="000000"/>
            </w:tcBorders>
            <w:vAlign w:val="center"/>
          </w:tcPr>
          <w:p w:rsidR="001514F6" w:rsidRDefault="001514F6">
            <w:pPr>
              <w:spacing w:after="0" w:line="259" w:lineRule="auto"/>
              <w:ind w:left="0" w:firstLine="0"/>
            </w:pPr>
          </w:p>
        </w:tc>
        <w:tc>
          <w:tcPr>
            <w:tcW w:w="1671" w:type="dxa"/>
            <w:tcBorders>
              <w:top w:val="single" w:sz="8" w:space="0" w:color="000000"/>
              <w:left w:val="single" w:sz="8" w:space="0" w:color="000000"/>
              <w:bottom w:val="single" w:sz="8" w:space="0" w:color="000000"/>
              <w:right w:val="nil"/>
            </w:tcBorders>
          </w:tcPr>
          <w:p w:rsidR="001514F6" w:rsidRDefault="007B39E9">
            <w:pPr>
              <w:spacing w:after="0" w:line="259" w:lineRule="auto"/>
              <w:ind w:left="96" w:firstLine="0"/>
            </w:pP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tc>
        <w:tc>
          <w:tcPr>
            <w:tcW w:w="1870" w:type="dxa"/>
            <w:tcBorders>
              <w:top w:val="single" w:sz="8" w:space="0" w:color="000000"/>
              <w:left w:val="nil"/>
              <w:bottom w:val="single" w:sz="8" w:space="0" w:color="000000"/>
              <w:right w:val="single" w:sz="8" w:space="0" w:color="000000"/>
            </w:tcBorders>
          </w:tcPr>
          <w:p w:rsidR="001514F6" w:rsidRDefault="001514F6">
            <w:pPr>
              <w:spacing w:after="0" w:line="259" w:lineRule="auto"/>
              <w:ind w:left="0" w:firstLine="0"/>
            </w:pPr>
          </w:p>
        </w:tc>
      </w:tr>
      <w:tr w:rsidR="001514F6">
        <w:trPr>
          <w:trHeight w:val="1122"/>
        </w:trPr>
        <w:tc>
          <w:tcPr>
            <w:tcW w:w="180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96" w:firstLine="0"/>
            </w:pPr>
            <w:r>
              <w:rPr>
                <w:b/>
              </w:rPr>
              <w:t>Title</w:t>
            </w:r>
            <w:r>
              <w:t xml:space="preserve"> </w:t>
            </w:r>
          </w:p>
        </w:tc>
        <w:tc>
          <w:tcPr>
            <w:tcW w:w="1775" w:type="dxa"/>
            <w:tcBorders>
              <w:top w:val="single" w:sz="8" w:space="0" w:color="000000"/>
              <w:left w:val="single" w:sz="8" w:space="0" w:color="000000"/>
              <w:bottom w:val="single" w:sz="8" w:space="0" w:color="000000"/>
              <w:right w:val="nil"/>
            </w:tcBorders>
          </w:tcPr>
          <w:p w:rsidR="001514F6" w:rsidRDefault="007B39E9">
            <w:pPr>
              <w:spacing w:after="0" w:line="259" w:lineRule="auto"/>
              <w:ind w:left="96" w:firstLine="0"/>
            </w:pP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tc>
        <w:tc>
          <w:tcPr>
            <w:tcW w:w="1766" w:type="dxa"/>
            <w:tcBorders>
              <w:top w:val="single" w:sz="8" w:space="0" w:color="000000"/>
              <w:left w:val="nil"/>
              <w:bottom w:val="single" w:sz="8" w:space="0" w:color="000000"/>
              <w:right w:val="single" w:sz="8" w:space="0" w:color="000000"/>
            </w:tcBorders>
            <w:vAlign w:val="center"/>
          </w:tcPr>
          <w:p w:rsidR="001514F6" w:rsidRDefault="001514F6">
            <w:pPr>
              <w:spacing w:after="0" w:line="259" w:lineRule="auto"/>
              <w:ind w:left="0" w:firstLine="0"/>
              <w:jc w:val="right"/>
            </w:pPr>
          </w:p>
        </w:tc>
        <w:tc>
          <w:tcPr>
            <w:tcW w:w="1671" w:type="dxa"/>
            <w:tcBorders>
              <w:top w:val="single" w:sz="8" w:space="0" w:color="000000"/>
              <w:left w:val="single" w:sz="8" w:space="0" w:color="000000"/>
              <w:bottom w:val="single" w:sz="8" w:space="0" w:color="000000"/>
              <w:right w:val="nil"/>
            </w:tcBorders>
            <w:vAlign w:val="center"/>
          </w:tcPr>
          <w:p w:rsidR="001514F6" w:rsidRDefault="007B39E9">
            <w:pPr>
              <w:spacing w:after="0" w:line="259" w:lineRule="auto"/>
              <w:ind w:left="-31" w:firstLine="0"/>
            </w:pP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p>
        </w:tc>
        <w:tc>
          <w:tcPr>
            <w:tcW w:w="1870" w:type="dxa"/>
            <w:tcBorders>
              <w:top w:val="single" w:sz="8" w:space="0" w:color="000000"/>
              <w:left w:val="nil"/>
              <w:bottom w:val="single" w:sz="8" w:space="0" w:color="000000"/>
              <w:right w:val="single" w:sz="8" w:space="0" w:color="000000"/>
            </w:tcBorders>
          </w:tcPr>
          <w:p w:rsidR="001514F6" w:rsidRDefault="001514F6">
            <w:pPr>
              <w:spacing w:after="160" w:line="259" w:lineRule="auto"/>
              <w:ind w:left="0" w:firstLine="0"/>
            </w:pPr>
          </w:p>
        </w:tc>
      </w:tr>
    </w:tbl>
    <w:p w:rsidR="001514F6" w:rsidRDefault="00E768E2">
      <w:pPr>
        <w:spacing w:after="0" w:line="259" w:lineRule="auto"/>
        <w:ind w:left="0" w:right="300" w:firstLine="0"/>
        <w:jc w:val="right"/>
      </w:pPr>
      <w:r>
        <w:rPr>
          <w:rFonts w:ascii="Lucida Console" w:eastAsia="Lucida Console" w:hAnsi="Lucida Console" w:cs="Lucida Console"/>
          <w:sz w:val="18"/>
        </w:rPr>
        <w:t xml:space="preserve">Head of Commercial Security </w:t>
      </w:r>
    </w:p>
    <w:tbl>
      <w:tblPr>
        <w:tblStyle w:val="TableGrid"/>
        <w:tblW w:w="8882" w:type="dxa"/>
        <w:tblInd w:w="953" w:type="dxa"/>
        <w:tblCellMar>
          <w:top w:w="74" w:type="dxa"/>
          <w:left w:w="0" w:type="dxa"/>
          <w:bottom w:w="0" w:type="dxa"/>
          <w:right w:w="0" w:type="dxa"/>
        </w:tblCellMar>
        <w:tblLook w:val="04A0" w:firstRow="1" w:lastRow="0" w:firstColumn="1" w:lastColumn="0" w:noHBand="0" w:noVBand="1"/>
      </w:tblPr>
      <w:tblGrid>
        <w:gridCol w:w="1672"/>
        <w:gridCol w:w="2365"/>
        <w:gridCol w:w="1237"/>
        <w:gridCol w:w="3608"/>
      </w:tblGrid>
      <w:tr w:rsidR="001514F6" w:rsidTr="007B39E9">
        <w:trPr>
          <w:trHeight w:val="1224"/>
        </w:trPr>
        <w:tc>
          <w:tcPr>
            <w:tcW w:w="167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96" w:firstLine="0"/>
            </w:pPr>
            <w:r>
              <w:rPr>
                <w:b/>
              </w:rPr>
              <w:t>Signature</w:t>
            </w:r>
            <w:r>
              <w:t xml:space="preserve"> </w:t>
            </w:r>
          </w:p>
        </w:tc>
        <w:tc>
          <w:tcPr>
            <w:tcW w:w="2365" w:type="dxa"/>
            <w:tcBorders>
              <w:top w:val="single" w:sz="8" w:space="0" w:color="000000"/>
              <w:left w:val="single" w:sz="8" w:space="0" w:color="000000"/>
              <w:bottom w:val="single" w:sz="8" w:space="0" w:color="000000"/>
              <w:right w:val="nil"/>
            </w:tcBorders>
          </w:tcPr>
          <w:p w:rsidR="007B39E9" w:rsidRDefault="00E768E2">
            <w:pPr>
              <w:spacing w:after="0" w:line="259" w:lineRule="auto"/>
              <w:ind w:left="96" w:firstLine="0"/>
            </w:pPr>
            <w:r>
              <w:t xml:space="preserve">  </w:t>
            </w:r>
          </w:p>
          <w:p w:rsidR="001514F6" w:rsidRPr="007B39E9" w:rsidRDefault="007B39E9" w:rsidP="007B39E9">
            <w:r w:rsidRPr="007B39E9">
              <w:rPr>
                <w:color w:val="FF0000"/>
              </w:rPr>
              <w:t>REDACTED TEXT under FOIA Section 40, Personal Information</w:t>
            </w:r>
            <w:r>
              <w:rPr>
                <w:color w:val="FF0000"/>
                <w:spacing w:val="2"/>
                <w:shd w:val="clear" w:color="auto" w:fill="FFFFFF"/>
              </w:rPr>
              <w:t>.</w:t>
            </w:r>
          </w:p>
        </w:tc>
        <w:tc>
          <w:tcPr>
            <w:tcW w:w="1237" w:type="dxa"/>
            <w:tcBorders>
              <w:top w:val="single" w:sz="8" w:space="0" w:color="000000"/>
              <w:left w:val="nil"/>
              <w:bottom w:val="single" w:sz="8" w:space="0" w:color="000000"/>
              <w:right w:val="single" w:sz="8" w:space="0" w:color="000000"/>
            </w:tcBorders>
          </w:tcPr>
          <w:p w:rsidR="001514F6" w:rsidRDefault="001514F6">
            <w:pPr>
              <w:spacing w:after="0" w:line="259" w:lineRule="auto"/>
              <w:ind w:left="137" w:right="-142" w:firstLine="0"/>
            </w:pPr>
          </w:p>
        </w:tc>
        <w:tc>
          <w:tcPr>
            <w:tcW w:w="3608" w:type="dxa"/>
            <w:tcBorders>
              <w:top w:val="single" w:sz="8" w:space="0" w:color="000000"/>
              <w:left w:val="single" w:sz="8" w:space="0" w:color="000000"/>
              <w:bottom w:val="single" w:sz="8" w:space="0" w:color="000000"/>
              <w:right w:val="single" w:sz="8" w:space="0" w:color="000000"/>
            </w:tcBorders>
          </w:tcPr>
          <w:p w:rsidR="007B39E9" w:rsidRDefault="00E768E2" w:rsidP="007B39E9">
            <w:pPr>
              <w:tabs>
                <w:tab w:val="center" w:pos="2311"/>
              </w:tabs>
              <w:spacing w:after="0" w:line="259" w:lineRule="auto"/>
              <w:ind w:left="0" w:firstLine="0"/>
              <w:jc w:val="both"/>
            </w:pPr>
            <w:r>
              <w:t xml:space="preserve">  </w:t>
            </w:r>
          </w:p>
          <w:p w:rsidR="001514F6" w:rsidRDefault="007B39E9" w:rsidP="007B39E9">
            <w:pPr>
              <w:tabs>
                <w:tab w:val="center" w:pos="2311"/>
              </w:tabs>
              <w:spacing w:after="0" w:line="259" w:lineRule="auto"/>
              <w:ind w:left="0" w:firstLine="0"/>
              <w:jc w:val="both"/>
            </w:pPr>
            <w:r w:rsidRPr="00E768E2">
              <w:rPr>
                <w:color w:val="FF0000"/>
                <w:spacing w:val="2"/>
                <w:shd w:val="clear" w:color="auto" w:fill="FFFFFF"/>
              </w:rPr>
              <w:t>REDACTED TEXT under FOIA Section 4</w:t>
            </w:r>
            <w:r>
              <w:rPr>
                <w:color w:val="FF0000"/>
                <w:spacing w:val="2"/>
                <w:shd w:val="clear" w:color="auto" w:fill="FFFFFF"/>
              </w:rPr>
              <w:t>0</w:t>
            </w:r>
            <w:r w:rsidRPr="00E768E2">
              <w:rPr>
                <w:color w:val="FF0000"/>
                <w:spacing w:val="2"/>
                <w:shd w:val="clear" w:color="auto" w:fill="FFFFFF"/>
              </w:rPr>
              <w:t xml:space="preserve">, </w:t>
            </w:r>
            <w:r>
              <w:rPr>
                <w:color w:val="FF0000"/>
                <w:spacing w:val="2"/>
                <w:shd w:val="clear" w:color="auto" w:fill="FFFFFF"/>
              </w:rPr>
              <w:t>Personal Information.</w:t>
            </w:r>
            <w:r w:rsidR="00E768E2">
              <w:tab/>
            </w:r>
          </w:p>
        </w:tc>
      </w:tr>
      <w:tr w:rsidR="001514F6" w:rsidTr="007B39E9">
        <w:trPr>
          <w:trHeight w:val="470"/>
        </w:trPr>
        <w:tc>
          <w:tcPr>
            <w:tcW w:w="167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96" w:firstLine="0"/>
            </w:pPr>
            <w:r>
              <w:rPr>
                <w:b/>
              </w:rPr>
              <w:t>Date</w:t>
            </w:r>
            <w:r>
              <w:t xml:space="preserve"> </w:t>
            </w:r>
          </w:p>
        </w:tc>
        <w:tc>
          <w:tcPr>
            <w:tcW w:w="2365" w:type="dxa"/>
            <w:tcBorders>
              <w:top w:val="single" w:sz="8" w:space="0" w:color="000000"/>
              <w:left w:val="single" w:sz="8" w:space="0" w:color="000000"/>
              <w:bottom w:val="single" w:sz="8" w:space="0" w:color="000000"/>
              <w:right w:val="nil"/>
            </w:tcBorders>
          </w:tcPr>
          <w:p w:rsidR="001514F6" w:rsidRDefault="00E768E2">
            <w:pPr>
              <w:spacing w:after="0" w:line="259" w:lineRule="auto"/>
              <w:ind w:left="96" w:firstLine="0"/>
            </w:pPr>
            <w:r>
              <w:t>[</w:t>
            </w:r>
            <w:r>
              <w:rPr>
                <w:b/>
              </w:rPr>
              <w:t>Enter date</w:t>
            </w:r>
            <w:r>
              <w:t xml:space="preserve">] </w:t>
            </w:r>
          </w:p>
        </w:tc>
        <w:tc>
          <w:tcPr>
            <w:tcW w:w="1237" w:type="dxa"/>
            <w:tcBorders>
              <w:top w:val="single" w:sz="8" w:space="0" w:color="000000"/>
              <w:left w:val="nil"/>
              <w:bottom w:val="single" w:sz="8" w:space="0" w:color="000000"/>
              <w:right w:val="single" w:sz="8" w:space="0" w:color="000000"/>
            </w:tcBorders>
            <w:vAlign w:val="center"/>
          </w:tcPr>
          <w:p w:rsidR="001514F6" w:rsidRDefault="00E768E2">
            <w:pPr>
              <w:spacing w:after="0" w:line="259" w:lineRule="auto"/>
              <w:ind w:left="0" w:firstLine="0"/>
            </w:pPr>
            <w:r>
              <w:rPr>
                <w:rFonts w:ascii="Lucida Console" w:eastAsia="Lucida Console" w:hAnsi="Lucida Console" w:cs="Lucida Console"/>
                <w:sz w:val="18"/>
              </w:rPr>
              <w:t>08 November 2024</w:t>
            </w:r>
          </w:p>
        </w:tc>
        <w:tc>
          <w:tcPr>
            <w:tcW w:w="3608"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96" w:firstLine="0"/>
            </w:pPr>
            <w:r>
              <w:t>[</w:t>
            </w:r>
            <w:r>
              <w:rPr>
                <w:b/>
              </w:rPr>
              <w:t>Enter date</w:t>
            </w:r>
            <w:r>
              <w:t xml:space="preserve">] </w:t>
            </w:r>
            <w:r>
              <w:rPr>
                <w:rFonts w:ascii="Lucida Console" w:eastAsia="Lucida Console" w:hAnsi="Lucida Console" w:cs="Lucida Console"/>
                <w:sz w:val="18"/>
              </w:rPr>
              <w:t>08 November 2024</w:t>
            </w:r>
          </w:p>
        </w:tc>
      </w:tr>
    </w:tbl>
    <w:p w:rsidR="001514F6" w:rsidRDefault="00E768E2">
      <w:pPr>
        <w:tabs>
          <w:tab w:val="center" w:pos="1272"/>
          <w:tab w:val="center" w:pos="4936"/>
          <w:tab w:val="center" w:pos="10771"/>
        </w:tabs>
        <w:spacing w:after="7"/>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Buyer provided an Order Form for Services to the Supplier.  </w:t>
      </w:r>
      <w:r>
        <w:tab/>
        <w:t xml:space="preserve"> </w:t>
      </w:r>
      <w:r>
        <w:br w:type="page"/>
      </w:r>
    </w:p>
    <w:p w:rsidR="001514F6" w:rsidRDefault="00E768E2">
      <w:pPr>
        <w:pStyle w:val="Heading1"/>
        <w:spacing w:after="146"/>
        <w:ind w:left="1107"/>
      </w:pPr>
      <w:r>
        <w:lastRenderedPageBreak/>
        <w:t xml:space="preserve">Customer Benefits </w:t>
      </w:r>
    </w:p>
    <w:p w:rsidR="001514F6" w:rsidRDefault="00E768E2">
      <w:pPr>
        <w:ind w:left="1129" w:right="638"/>
      </w:pPr>
      <w:r>
        <w:t xml:space="preserve">For each Call-Off Contract please complete a customer benefits record, by following this link: </w:t>
      </w:r>
    </w:p>
    <w:p w:rsidR="001514F6" w:rsidRDefault="00E768E2">
      <w:pPr>
        <w:tabs>
          <w:tab w:val="center" w:pos="7765"/>
          <w:tab w:val="center" w:pos="10645"/>
        </w:tabs>
        <w:spacing w:after="242" w:line="265" w:lineRule="auto"/>
        <w:ind w:left="0" w:firstLine="0"/>
      </w:pPr>
      <w:r>
        <w:rPr>
          <w:rFonts w:ascii="Calibri" w:eastAsia="Calibri" w:hAnsi="Calibri" w:cs="Calibri"/>
        </w:rPr>
        <w:t xml:space="preserve">                      </w:t>
      </w:r>
      <w:hyperlink r:id="rId14">
        <w:r>
          <w:t xml:space="preserve"> </w:t>
        </w:r>
      </w:hyperlink>
      <w:hyperlink r:id="rId15">
        <w:r>
          <w:rPr>
            <w:color w:val="1155CC"/>
            <w:u w:val="single" w:color="1155CC"/>
          </w:rPr>
          <w:t>G-Cloud 13 Customer Benefit Record</w:t>
        </w:r>
      </w:hyperlink>
      <w:hyperlink r:id="rId16">
        <w:r>
          <w:t xml:space="preserve"> </w:t>
        </w:r>
      </w:hyperlink>
      <w:r>
        <w:tab/>
        <w:t xml:space="preserve"> </w:t>
      </w:r>
      <w:r>
        <w:tab/>
        <w:t xml:space="preserve"> </w:t>
      </w:r>
      <w:r>
        <w:br w:type="page"/>
      </w:r>
    </w:p>
    <w:p w:rsidR="001514F6" w:rsidRDefault="00E768E2">
      <w:pPr>
        <w:pStyle w:val="Heading1"/>
        <w:spacing w:after="249"/>
        <w:ind w:left="1107"/>
      </w:pPr>
      <w:r>
        <w:lastRenderedPageBreak/>
        <w:t xml:space="preserve">Part B: Terms and conditions </w:t>
      </w:r>
    </w:p>
    <w:p w:rsidR="001514F6" w:rsidRDefault="00E768E2">
      <w:pPr>
        <w:pStyle w:val="Heading2"/>
        <w:tabs>
          <w:tab w:val="center" w:pos="1235"/>
          <w:tab w:val="center" w:pos="422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1514F6" w:rsidRDefault="00E768E2">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proofErr w:type="gramStart"/>
      <w:r>
        <w:t xml:space="preserve">1.1  </w:t>
      </w:r>
      <w:r>
        <w:tab/>
      </w:r>
      <w:proofErr w:type="gramEnd"/>
      <w:r>
        <w:t xml:space="preserve">The Supplier must start providing the Services on the date specified in the Order Form. </w:t>
      </w:r>
    </w:p>
    <w:p w:rsidR="001514F6" w:rsidRDefault="00E768E2">
      <w:pPr>
        <w:ind w:left="1839" w:right="638" w:hanging="720"/>
      </w:pPr>
      <w:proofErr w:type="gramStart"/>
      <w:r>
        <w:t xml:space="preserve">1.2  </w:t>
      </w:r>
      <w:r>
        <w:tab/>
      </w:r>
      <w:proofErr w:type="gramEnd"/>
      <w:r>
        <w:t xml:space="preserve">This Call-Off Contract will expire on the Expiry Date in the Order Form. It will be for up to 12 months from the Start date unless Ended earlier under clause 18 or extended by the Buyer under clause 1.3. </w:t>
      </w:r>
    </w:p>
    <w:p w:rsidR="001514F6" w:rsidRDefault="00E768E2">
      <w:pPr>
        <w:ind w:left="1839" w:right="638" w:hanging="720"/>
      </w:pPr>
      <w:proofErr w:type="gramStart"/>
      <w:r>
        <w:t xml:space="preserve">1.3  </w:t>
      </w:r>
      <w:r>
        <w:tab/>
      </w:r>
      <w:proofErr w:type="gramEnd"/>
      <w:r>
        <w:t xml:space="preserve">The Buyer can extend this Call-Off Contract, with written notice to the Supplier, by the period in the Order Form, provided that this is within the maximum permitted under the Framework Agreement of 1 period of up to 12 months. </w:t>
      </w:r>
    </w:p>
    <w:p w:rsidR="001514F6" w:rsidRDefault="00E768E2">
      <w:pPr>
        <w:spacing w:after="1052"/>
        <w:ind w:left="1839" w:right="638" w:hanging="720"/>
      </w:pPr>
      <w:proofErr w:type="gramStart"/>
      <w:r>
        <w:t xml:space="preserve">1.4  </w:t>
      </w:r>
      <w:r>
        <w:tab/>
      </w:r>
      <w:proofErr w:type="gramEnd"/>
      <w:r>
        <w:t xml:space="preserve">The Parties must comply with the requirements under clauses 21.3 to 21.8 if the Buyer reserves the right in the Order Form to set the Term at more than 24 months. </w:t>
      </w:r>
    </w:p>
    <w:p w:rsidR="001514F6" w:rsidRDefault="00E768E2">
      <w:pPr>
        <w:pStyle w:val="Heading2"/>
        <w:tabs>
          <w:tab w:val="center" w:pos="1235"/>
          <w:tab w:val="center" w:pos="321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1514F6" w:rsidRDefault="00E768E2">
      <w:pPr>
        <w:spacing w:after="257"/>
        <w:ind w:left="1839" w:right="638"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rsidR="001514F6" w:rsidRDefault="00E768E2">
      <w:pPr>
        <w:numPr>
          <w:ilvl w:val="0"/>
          <w:numId w:val="1"/>
        </w:numPr>
        <w:spacing w:after="41"/>
        <w:ind w:right="638" w:hanging="397"/>
      </w:pPr>
      <w:r>
        <w:t xml:space="preserve">2.3 (Warranties and representations) </w:t>
      </w:r>
    </w:p>
    <w:p w:rsidR="001514F6" w:rsidRDefault="00E768E2">
      <w:pPr>
        <w:numPr>
          <w:ilvl w:val="0"/>
          <w:numId w:val="1"/>
        </w:numPr>
        <w:spacing w:after="44"/>
        <w:ind w:right="638" w:hanging="397"/>
      </w:pPr>
      <w:r>
        <w:t xml:space="preserve">4.1 to 4.6 (Liability) </w:t>
      </w:r>
    </w:p>
    <w:p w:rsidR="001514F6" w:rsidRDefault="00E768E2">
      <w:pPr>
        <w:numPr>
          <w:ilvl w:val="0"/>
          <w:numId w:val="1"/>
        </w:numPr>
        <w:spacing w:after="45"/>
        <w:ind w:right="638" w:hanging="397"/>
      </w:pPr>
      <w:r>
        <w:t xml:space="preserve">4.10 to 4.11 (IR35) </w:t>
      </w:r>
    </w:p>
    <w:p w:rsidR="001514F6" w:rsidRDefault="00E768E2">
      <w:pPr>
        <w:numPr>
          <w:ilvl w:val="0"/>
          <w:numId w:val="1"/>
        </w:numPr>
        <w:spacing w:after="44"/>
        <w:ind w:right="638" w:hanging="397"/>
      </w:pPr>
      <w:r>
        <w:t xml:space="preserve">10 (Force majeure) </w:t>
      </w:r>
    </w:p>
    <w:p w:rsidR="001514F6" w:rsidRDefault="00E768E2">
      <w:pPr>
        <w:numPr>
          <w:ilvl w:val="0"/>
          <w:numId w:val="1"/>
        </w:numPr>
        <w:spacing w:after="44"/>
        <w:ind w:right="638" w:hanging="397"/>
      </w:pPr>
      <w:r>
        <w:t xml:space="preserve">5.3 (Continuing rights) </w:t>
      </w:r>
    </w:p>
    <w:p w:rsidR="001514F6" w:rsidRDefault="00E768E2">
      <w:pPr>
        <w:numPr>
          <w:ilvl w:val="0"/>
          <w:numId w:val="1"/>
        </w:numPr>
        <w:spacing w:after="45"/>
        <w:ind w:right="638" w:hanging="397"/>
      </w:pPr>
      <w:r>
        <w:t xml:space="preserve">5.4 to 5.6 (Change of control) </w:t>
      </w:r>
    </w:p>
    <w:p w:rsidR="001514F6" w:rsidRDefault="00E768E2">
      <w:pPr>
        <w:numPr>
          <w:ilvl w:val="0"/>
          <w:numId w:val="1"/>
        </w:numPr>
        <w:spacing w:after="45"/>
        <w:ind w:right="638" w:hanging="397"/>
      </w:pPr>
      <w:r>
        <w:t xml:space="preserve">5.7 (Fraud) </w:t>
      </w:r>
    </w:p>
    <w:p w:rsidR="001514F6" w:rsidRDefault="00E768E2">
      <w:pPr>
        <w:numPr>
          <w:ilvl w:val="0"/>
          <w:numId w:val="1"/>
        </w:numPr>
        <w:spacing w:after="41"/>
        <w:ind w:right="638" w:hanging="397"/>
      </w:pPr>
      <w:r>
        <w:t xml:space="preserve">5.8 (Notice of fraud) </w:t>
      </w:r>
    </w:p>
    <w:p w:rsidR="001514F6" w:rsidRDefault="00E768E2">
      <w:pPr>
        <w:numPr>
          <w:ilvl w:val="0"/>
          <w:numId w:val="1"/>
        </w:numPr>
        <w:spacing w:after="45"/>
        <w:ind w:right="638" w:hanging="397"/>
      </w:pPr>
      <w:r>
        <w:t xml:space="preserve">7 (Transparency and Audit) </w:t>
      </w:r>
    </w:p>
    <w:p w:rsidR="001514F6" w:rsidRDefault="00E768E2">
      <w:pPr>
        <w:numPr>
          <w:ilvl w:val="0"/>
          <w:numId w:val="1"/>
        </w:numPr>
        <w:spacing w:after="44"/>
        <w:ind w:right="638" w:hanging="397"/>
      </w:pPr>
      <w:r>
        <w:t xml:space="preserve">8.3 (Order of precedence) </w:t>
      </w:r>
    </w:p>
    <w:p w:rsidR="001514F6" w:rsidRDefault="00E768E2">
      <w:pPr>
        <w:numPr>
          <w:ilvl w:val="0"/>
          <w:numId w:val="1"/>
        </w:numPr>
        <w:spacing w:after="44"/>
        <w:ind w:right="638" w:hanging="397"/>
      </w:pPr>
      <w:r>
        <w:t xml:space="preserve">11 (Relationship) </w:t>
      </w:r>
    </w:p>
    <w:p w:rsidR="001514F6" w:rsidRDefault="00E768E2">
      <w:pPr>
        <w:numPr>
          <w:ilvl w:val="0"/>
          <w:numId w:val="1"/>
        </w:numPr>
        <w:spacing w:after="44"/>
        <w:ind w:right="638" w:hanging="397"/>
      </w:pPr>
      <w:r>
        <w:t xml:space="preserve">14 (Entire agreement) </w:t>
      </w:r>
    </w:p>
    <w:p w:rsidR="001514F6" w:rsidRDefault="00E768E2">
      <w:pPr>
        <w:numPr>
          <w:ilvl w:val="0"/>
          <w:numId w:val="1"/>
        </w:numPr>
        <w:spacing w:after="44"/>
        <w:ind w:right="638" w:hanging="397"/>
      </w:pPr>
      <w:r>
        <w:t xml:space="preserve">15 (Law and jurisdiction) </w:t>
      </w:r>
    </w:p>
    <w:p w:rsidR="001514F6" w:rsidRDefault="00E768E2">
      <w:pPr>
        <w:numPr>
          <w:ilvl w:val="0"/>
          <w:numId w:val="1"/>
        </w:numPr>
        <w:spacing w:after="44"/>
        <w:ind w:right="638" w:hanging="397"/>
      </w:pPr>
      <w:r>
        <w:t xml:space="preserve">16 (Legislative change) </w:t>
      </w:r>
    </w:p>
    <w:p w:rsidR="001514F6" w:rsidRDefault="00E768E2">
      <w:pPr>
        <w:numPr>
          <w:ilvl w:val="0"/>
          <w:numId w:val="1"/>
        </w:numPr>
        <w:spacing w:after="40"/>
        <w:ind w:right="638" w:hanging="397"/>
      </w:pPr>
      <w:r>
        <w:t xml:space="preserve">17 (Bribery and corruption) </w:t>
      </w:r>
    </w:p>
    <w:p w:rsidR="001514F6" w:rsidRDefault="00E768E2">
      <w:pPr>
        <w:numPr>
          <w:ilvl w:val="0"/>
          <w:numId w:val="1"/>
        </w:numPr>
        <w:spacing w:after="44"/>
        <w:ind w:right="638" w:hanging="397"/>
      </w:pPr>
      <w:r>
        <w:t xml:space="preserve">18 (Freedom of Information Act) </w:t>
      </w:r>
    </w:p>
    <w:p w:rsidR="001514F6" w:rsidRDefault="00E768E2">
      <w:pPr>
        <w:numPr>
          <w:ilvl w:val="0"/>
          <w:numId w:val="1"/>
        </w:numPr>
        <w:spacing w:after="44"/>
        <w:ind w:right="638" w:hanging="397"/>
      </w:pPr>
      <w:r>
        <w:t xml:space="preserve">19 (Promoting tax compliance) </w:t>
      </w:r>
    </w:p>
    <w:p w:rsidR="001514F6" w:rsidRDefault="00E768E2">
      <w:pPr>
        <w:numPr>
          <w:ilvl w:val="0"/>
          <w:numId w:val="1"/>
        </w:numPr>
        <w:spacing w:after="42"/>
        <w:ind w:right="638" w:hanging="397"/>
      </w:pPr>
      <w:r>
        <w:t xml:space="preserve">20 (Official Secrets Act) </w:t>
      </w:r>
    </w:p>
    <w:p w:rsidR="001514F6" w:rsidRDefault="00E768E2">
      <w:pPr>
        <w:numPr>
          <w:ilvl w:val="0"/>
          <w:numId w:val="1"/>
        </w:numPr>
        <w:spacing w:after="42"/>
        <w:ind w:right="638" w:hanging="397"/>
      </w:pPr>
      <w:r>
        <w:t xml:space="preserve">21 (Transfer and subcontracting) </w:t>
      </w:r>
    </w:p>
    <w:p w:rsidR="001514F6" w:rsidRDefault="00E768E2">
      <w:pPr>
        <w:numPr>
          <w:ilvl w:val="0"/>
          <w:numId w:val="1"/>
        </w:numPr>
        <w:spacing w:after="14"/>
        <w:ind w:right="638" w:hanging="397"/>
      </w:pPr>
      <w:r>
        <w:t xml:space="preserve">23 (Complaints handling and resolution) </w:t>
      </w:r>
    </w:p>
    <w:p w:rsidR="001514F6" w:rsidRDefault="00E768E2">
      <w:pPr>
        <w:numPr>
          <w:ilvl w:val="0"/>
          <w:numId w:val="1"/>
        </w:numPr>
        <w:spacing w:after="14"/>
        <w:ind w:right="638" w:hanging="397"/>
      </w:pPr>
      <w:r>
        <w:t xml:space="preserve">24 (Conflicts of interest and ethical walls) </w:t>
      </w:r>
    </w:p>
    <w:p w:rsidR="001514F6" w:rsidRDefault="00E768E2">
      <w:pPr>
        <w:numPr>
          <w:ilvl w:val="0"/>
          <w:numId w:val="1"/>
        </w:numPr>
        <w:spacing w:after="14"/>
        <w:ind w:right="638" w:hanging="397"/>
      </w:pPr>
      <w:r>
        <w:t xml:space="preserve">25 (Publicity and branding) </w:t>
      </w:r>
    </w:p>
    <w:p w:rsidR="001514F6" w:rsidRDefault="00E768E2">
      <w:pPr>
        <w:numPr>
          <w:ilvl w:val="0"/>
          <w:numId w:val="1"/>
        </w:numPr>
        <w:spacing w:after="14"/>
        <w:ind w:right="638" w:hanging="397"/>
      </w:pPr>
      <w:r>
        <w:t xml:space="preserve">26 (Equality and diversity) </w:t>
      </w:r>
    </w:p>
    <w:p w:rsidR="001514F6" w:rsidRDefault="00E768E2">
      <w:pPr>
        <w:numPr>
          <w:ilvl w:val="0"/>
          <w:numId w:val="1"/>
        </w:numPr>
        <w:spacing w:after="42"/>
        <w:ind w:right="638" w:hanging="397"/>
      </w:pPr>
      <w:r>
        <w:t xml:space="preserve">28 (Data protection) </w:t>
      </w:r>
    </w:p>
    <w:p w:rsidR="001514F6" w:rsidRDefault="00E768E2">
      <w:pPr>
        <w:numPr>
          <w:ilvl w:val="0"/>
          <w:numId w:val="1"/>
        </w:numPr>
        <w:spacing w:after="42"/>
        <w:ind w:right="638" w:hanging="397"/>
      </w:pPr>
      <w:r>
        <w:t xml:space="preserve">31 (Severability) </w:t>
      </w:r>
    </w:p>
    <w:p w:rsidR="001514F6" w:rsidRDefault="00E768E2">
      <w:pPr>
        <w:numPr>
          <w:ilvl w:val="0"/>
          <w:numId w:val="1"/>
        </w:numPr>
        <w:spacing w:after="44"/>
        <w:ind w:right="638" w:hanging="397"/>
      </w:pPr>
      <w:r>
        <w:t xml:space="preserve">32 and 33 (Managing disputes and Mediation) </w:t>
      </w:r>
    </w:p>
    <w:p w:rsidR="001514F6" w:rsidRDefault="00E768E2">
      <w:pPr>
        <w:numPr>
          <w:ilvl w:val="0"/>
          <w:numId w:val="1"/>
        </w:numPr>
        <w:spacing w:after="44"/>
        <w:ind w:right="638" w:hanging="397"/>
      </w:pPr>
      <w:r>
        <w:lastRenderedPageBreak/>
        <w:t xml:space="preserve">34 (Confidentiality) </w:t>
      </w:r>
    </w:p>
    <w:p w:rsidR="001514F6" w:rsidRDefault="00E768E2">
      <w:pPr>
        <w:numPr>
          <w:ilvl w:val="0"/>
          <w:numId w:val="1"/>
        </w:numPr>
        <w:ind w:right="638" w:hanging="397"/>
      </w:pPr>
      <w:r>
        <w:t xml:space="preserve">35 (Waiver and cumulative remedies) </w:t>
      </w:r>
    </w:p>
    <w:p w:rsidR="001514F6" w:rsidRDefault="00E768E2">
      <w:pPr>
        <w:numPr>
          <w:ilvl w:val="0"/>
          <w:numId w:val="1"/>
        </w:numPr>
        <w:spacing w:after="40"/>
        <w:ind w:right="638" w:hanging="397"/>
      </w:pPr>
      <w:r>
        <w:t xml:space="preserve">36 (Corporate Social Responsibility) </w:t>
      </w:r>
    </w:p>
    <w:p w:rsidR="001514F6" w:rsidRDefault="00E768E2">
      <w:pPr>
        <w:numPr>
          <w:ilvl w:val="0"/>
          <w:numId w:val="1"/>
        </w:numPr>
        <w:spacing w:after="377"/>
        <w:ind w:right="638" w:hanging="397"/>
      </w:pPr>
      <w:r>
        <w:t xml:space="preserve">paragraphs 1 to 10 of the Framework Agreement Schedule 3 </w:t>
      </w:r>
    </w:p>
    <w:p w:rsidR="001514F6" w:rsidRDefault="00E768E2">
      <w:pPr>
        <w:tabs>
          <w:tab w:val="center" w:pos="1272"/>
          <w:tab w:val="center" w:pos="5684"/>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Framework Agreement provisions in clause 2.1 will be modified as follows: </w:t>
      </w:r>
    </w:p>
    <w:p w:rsidR="001514F6" w:rsidRDefault="00E768E2">
      <w:pPr>
        <w:numPr>
          <w:ilvl w:val="2"/>
          <w:numId w:val="3"/>
        </w:numPr>
        <w:spacing w:after="31"/>
        <w:ind w:right="638" w:hanging="720"/>
      </w:pPr>
      <w:r>
        <w:t xml:space="preserve">a reference to the ‘Framework Agreement’ will be a reference to the ‘Call-Off Contract’ </w:t>
      </w:r>
    </w:p>
    <w:p w:rsidR="001514F6" w:rsidRDefault="00E768E2">
      <w:pPr>
        <w:numPr>
          <w:ilvl w:val="2"/>
          <w:numId w:val="3"/>
        </w:numPr>
        <w:spacing w:after="43"/>
        <w:ind w:right="638" w:hanging="720"/>
      </w:pPr>
      <w:r>
        <w:t xml:space="preserve">a reference to ‘CCS’ or to ‘CCS and/or the Buyer’ will be a reference to ‘the Buyer’ </w:t>
      </w:r>
    </w:p>
    <w:p w:rsidR="001514F6" w:rsidRDefault="00E768E2">
      <w:pPr>
        <w:numPr>
          <w:ilvl w:val="2"/>
          <w:numId w:val="3"/>
        </w:numPr>
        <w:ind w:right="638" w:hanging="720"/>
      </w:pPr>
      <w:r>
        <w:t xml:space="preserve">a reference to the ‘Parties’ and a ‘Party’ will be a reference to the Buyer and Supplier as Parties under this Call-Off Contract </w:t>
      </w:r>
    </w:p>
    <w:p w:rsidR="001514F6" w:rsidRDefault="00E768E2">
      <w:pPr>
        <w:numPr>
          <w:ilvl w:val="1"/>
          <w:numId w:val="2"/>
        </w:numPr>
        <w:ind w:left="2573" w:right="638"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1514F6" w:rsidRDefault="00E768E2">
      <w:pPr>
        <w:numPr>
          <w:ilvl w:val="1"/>
          <w:numId w:val="2"/>
        </w:numPr>
        <w:ind w:left="2573" w:right="638" w:hanging="720"/>
      </w:pPr>
      <w:r>
        <w:t xml:space="preserve">The Framework Agreement incorporated clauses will be referred to as incorporated Framework clause ‘XX’, where ‘XX’ is the Framework Agreement clause number. </w:t>
      </w:r>
    </w:p>
    <w:p w:rsidR="001514F6" w:rsidRDefault="00E768E2">
      <w:pPr>
        <w:numPr>
          <w:ilvl w:val="1"/>
          <w:numId w:val="2"/>
        </w:numPr>
        <w:spacing w:after="813"/>
        <w:ind w:left="2573" w:right="638" w:hanging="720"/>
      </w:pPr>
      <w:r>
        <w:t xml:space="preserve">When an Order Form is signed, the terms and conditions agreed in it will be incorporated into this Call-Off Contract. </w:t>
      </w:r>
    </w:p>
    <w:p w:rsidR="001514F6" w:rsidRDefault="00E768E2">
      <w:pPr>
        <w:pStyle w:val="Heading2"/>
        <w:tabs>
          <w:tab w:val="center" w:pos="1235"/>
          <w:tab w:val="center" w:pos="2991"/>
        </w:tabs>
        <w:spacing w:after="15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1514F6" w:rsidRDefault="00E768E2">
      <w:pPr>
        <w:spacing w:after="269"/>
        <w:ind w:left="1839" w:right="638" w:hanging="720"/>
      </w:pPr>
      <w:proofErr w:type="gramStart"/>
      <w:r>
        <w:t xml:space="preserve">3.1  </w:t>
      </w:r>
      <w:r>
        <w:tab/>
      </w:r>
      <w:proofErr w:type="gramEnd"/>
      <w:r>
        <w:t xml:space="preserve">The Supplier agrees to supply the G-Cloud Services and any Additional Services under the terms of the Call-Off Contract and the Supplier’s Application. </w:t>
      </w:r>
    </w:p>
    <w:p w:rsidR="001514F6" w:rsidRDefault="00E768E2">
      <w:pPr>
        <w:spacing w:after="813"/>
        <w:ind w:left="1839" w:right="638" w:hanging="720"/>
      </w:pPr>
      <w:proofErr w:type="gramStart"/>
      <w:r>
        <w:t xml:space="preserve">3.2  </w:t>
      </w:r>
      <w:r>
        <w:tab/>
      </w:r>
      <w:proofErr w:type="gramEnd"/>
      <w:r>
        <w:t xml:space="preserve">The Supplier undertakes that each G-Cloud Service will meet the Buyer’s acceptance criteria, as defined in the Order Form. </w:t>
      </w:r>
    </w:p>
    <w:p w:rsidR="001514F6" w:rsidRDefault="00E768E2">
      <w:pPr>
        <w:pStyle w:val="Heading2"/>
        <w:tabs>
          <w:tab w:val="center" w:pos="1235"/>
          <w:tab w:val="center" w:pos="2668"/>
        </w:tabs>
        <w:spacing w:after="15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Supplier staff </w:t>
      </w:r>
    </w:p>
    <w:p w:rsidR="001514F6" w:rsidRDefault="00E768E2">
      <w:pPr>
        <w:tabs>
          <w:tab w:val="center" w:pos="1272"/>
          <w:tab w:val="center" w:pos="3031"/>
        </w:tabs>
        <w:spacing w:after="282"/>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Staff must: </w:t>
      </w:r>
    </w:p>
    <w:p w:rsidR="001514F6" w:rsidRDefault="00E768E2">
      <w:pPr>
        <w:tabs>
          <w:tab w:val="center" w:pos="1133"/>
          <w:tab w:val="center" w:pos="578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1514F6" w:rsidRDefault="00E768E2">
      <w:pPr>
        <w:tabs>
          <w:tab w:val="center" w:pos="1133"/>
          <w:tab w:val="center" w:pos="5727"/>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1514F6" w:rsidRDefault="00E768E2">
      <w:pPr>
        <w:spacing w:after="317" w:line="304" w:lineRule="auto"/>
        <w:ind w:left="1839" w:right="638"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Buyer </w:t>
      </w:r>
    </w:p>
    <w:p w:rsidR="001514F6" w:rsidRDefault="00E768E2">
      <w:pPr>
        <w:tabs>
          <w:tab w:val="center" w:pos="1133"/>
          <w:tab w:val="center" w:pos="5923"/>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1514F6" w:rsidRDefault="00E768E2">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1514F6" w:rsidRDefault="00E768E2">
      <w:pPr>
        <w:ind w:left="1839" w:right="638" w:hanging="720"/>
      </w:pPr>
      <w:proofErr w:type="gramStart"/>
      <w:r>
        <w:lastRenderedPageBreak/>
        <w:t xml:space="preserve">4.2  </w:t>
      </w:r>
      <w:r>
        <w:tab/>
      </w:r>
      <w:proofErr w:type="gramEnd"/>
      <w:r>
        <w:t xml:space="preserve">The Supplier must retain overall control of the Supplier Staff so that they are not considered to be employees, workers, agents or contractors of the Buyer. </w:t>
      </w:r>
    </w:p>
    <w:p w:rsidR="001514F6" w:rsidRDefault="00E768E2">
      <w:pPr>
        <w:ind w:left="1839" w:right="638" w:hanging="720"/>
      </w:pPr>
      <w:proofErr w:type="gramStart"/>
      <w:r>
        <w:t xml:space="preserve">4.3  </w:t>
      </w:r>
      <w:r>
        <w:tab/>
      </w:r>
      <w:proofErr w:type="gramEnd"/>
      <w:r>
        <w:t xml:space="preserve">The Supplier may substitute any Supplier Staff as long as they have the equivalent experience and qualifications to the substituted staff member. </w:t>
      </w:r>
    </w:p>
    <w:p w:rsidR="001514F6" w:rsidRDefault="00E768E2">
      <w:pPr>
        <w:spacing w:after="376" w:line="240" w:lineRule="auto"/>
        <w:ind w:left="645" w:right="811"/>
        <w:jc w:val="center"/>
      </w:pPr>
      <w:proofErr w:type="gramStart"/>
      <w:r>
        <w:t xml:space="preserve">4.4  </w:t>
      </w:r>
      <w:r>
        <w:tab/>
      </w:r>
      <w:proofErr w:type="gramEnd"/>
      <w:r>
        <w:t xml:space="preserve">The Buyer may conduct IR35 Assessments using the ESI tool to assess whether the Supplier’s engagement under the Call-Off Contract is Inside or Outside IR35. </w:t>
      </w:r>
    </w:p>
    <w:p w:rsidR="001514F6" w:rsidRDefault="00E768E2">
      <w:pPr>
        <w:ind w:left="1839" w:right="638" w:hanging="720"/>
      </w:pPr>
      <w:proofErr w:type="gramStart"/>
      <w:r>
        <w:t xml:space="preserve">4.5  </w:t>
      </w:r>
      <w:r>
        <w:tab/>
      </w:r>
      <w:proofErr w:type="gramEnd"/>
      <w:r>
        <w:t xml:space="preserve">The Buyer may End this Call-Off Contract for Material Breach as per clause 18.5 hereunder if the Supplier is delivering the Services Inside IR35. </w:t>
      </w:r>
    </w:p>
    <w:p w:rsidR="001514F6" w:rsidRDefault="00E768E2">
      <w:pPr>
        <w:tabs>
          <w:tab w:val="center" w:pos="1271"/>
          <w:tab w:val="center" w:pos="6204"/>
        </w:tabs>
        <w:spacing w:after="47"/>
        <w:ind w:left="0" w:firstLine="0"/>
      </w:pPr>
      <w:r>
        <w:rPr>
          <w:rFonts w:ascii="Calibri" w:eastAsia="Calibri" w:hAnsi="Calibri" w:cs="Calibri"/>
        </w:rPr>
        <w:tab/>
      </w:r>
      <w:proofErr w:type="gramStart"/>
      <w:r>
        <w:t xml:space="preserve">4.6  </w:t>
      </w:r>
      <w:r>
        <w:tab/>
      </w:r>
      <w:proofErr w:type="gramEnd"/>
      <w:r>
        <w:t xml:space="preserve">The Buyer may need the Supplier to complete an Indicative Test using the ESI tool before </w:t>
      </w:r>
    </w:p>
    <w:p w:rsidR="001514F6" w:rsidRDefault="00E768E2">
      <w:pPr>
        <w:ind w:left="1848" w:right="638"/>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1514F6" w:rsidRDefault="00E768E2">
      <w:pPr>
        <w:ind w:left="1839" w:right="638" w:hanging="720"/>
      </w:pPr>
      <w:proofErr w:type="gramStart"/>
      <w:r>
        <w:t xml:space="preserve">4.7  </w:t>
      </w:r>
      <w:r>
        <w:tab/>
      </w:r>
      <w:proofErr w:type="gramEnd"/>
      <w:r>
        <w:t xml:space="preserve">If the Indicative Test indicates the delivery of the Services could potentially be Inside IR35, the Supplier must provide the Buyer with all relevant information needed to enable the Buyer to conduct its own IR35 Assessment. </w:t>
      </w:r>
    </w:p>
    <w:p w:rsidR="001514F6" w:rsidRDefault="00E768E2">
      <w:pPr>
        <w:spacing w:after="1051"/>
        <w:ind w:left="1839" w:right="638" w:hanging="720"/>
      </w:pPr>
      <w:proofErr w:type="gramStart"/>
      <w:r>
        <w:t xml:space="preserve">4.8  </w:t>
      </w:r>
      <w:r>
        <w:tab/>
      </w:r>
      <w:proofErr w:type="gramEnd"/>
      <w:r>
        <w:t xml:space="preserve">If it is determined by the Buyer that the Supplier is Outside IR35, the Buyer will provide the ESI reference number and a copy of the PDF to the Supplier. </w:t>
      </w:r>
    </w:p>
    <w:p w:rsidR="001514F6" w:rsidRDefault="00E768E2">
      <w:pPr>
        <w:pStyle w:val="Heading2"/>
        <w:tabs>
          <w:tab w:val="center" w:pos="1235"/>
          <w:tab w:val="center" w:pos="2703"/>
        </w:tabs>
        <w:spacing w:after="15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1514F6" w:rsidRDefault="00E768E2">
      <w:pPr>
        <w:tabs>
          <w:tab w:val="center" w:pos="1272"/>
          <w:tab w:val="center" w:pos="5117"/>
        </w:tabs>
        <w:spacing w:after="143"/>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Both Parties agree that when entering into a Call-Off Contract they: </w:t>
      </w:r>
    </w:p>
    <w:p w:rsidR="001514F6" w:rsidRDefault="00E768E2">
      <w:pPr>
        <w:spacing w:after="117"/>
        <w:ind w:left="2573" w:right="638" w:hanging="720"/>
      </w:pPr>
      <w:r>
        <w:t xml:space="preserve">5.1.1 have made their own enquiries and are satisfied by the accuracy of any information supplied by the other Party </w:t>
      </w:r>
    </w:p>
    <w:p w:rsidR="001514F6" w:rsidRDefault="00E768E2">
      <w:pPr>
        <w:spacing w:after="117"/>
        <w:ind w:left="2573" w:right="638" w:hanging="720"/>
      </w:pPr>
      <w:r>
        <w:t xml:space="preserve">5.1.2 are confident that they can fulfil their obligations according to the Call-Off Contract terms </w:t>
      </w:r>
    </w:p>
    <w:p w:rsidR="001514F6" w:rsidRDefault="00E768E2">
      <w:pPr>
        <w:spacing w:after="116"/>
        <w:ind w:left="1863" w:right="638"/>
      </w:pPr>
      <w:r>
        <w:t xml:space="preserve">5.1.3 have raised all due diligence questions before signing the Call-Off Contract </w:t>
      </w:r>
    </w:p>
    <w:p w:rsidR="001514F6" w:rsidRDefault="00E768E2">
      <w:pPr>
        <w:spacing w:after="197"/>
        <w:ind w:left="1863" w:right="638"/>
      </w:pPr>
      <w:r>
        <w:t xml:space="preserve">5.1.4 have entered into the Call-Off Contract relying on their own due diligence </w:t>
      </w:r>
    </w:p>
    <w:p w:rsidR="001514F6" w:rsidRDefault="00E768E2">
      <w:pPr>
        <w:pStyle w:val="Heading2"/>
        <w:tabs>
          <w:tab w:val="center" w:pos="1235"/>
          <w:tab w:val="center" w:pos="442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1514F6" w:rsidRDefault="00E768E2">
      <w:pPr>
        <w:ind w:left="1839" w:right="638" w:hanging="720"/>
      </w:pPr>
      <w:proofErr w:type="gramStart"/>
      <w:r>
        <w:t xml:space="preserve">6.1  </w:t>
      </w:r>
      <w:r>
        <w:tab/>
      </w:r>
      <w:proofErr w:type="gramEnd"/>
      <w:r>
        <w:t xml:space="preserve">The Supplier will have a clear business continuity and disaster recovery plan in their Service Descriptions. </w:t>
      </w:r>
    </w:p>
    <w:p w:rsidR="001514F6" w:rsidRDefault="00E768E2">
      <w:pPr>
        <w:ind w:left="1839" w:right="638" w:hanging="720"/>
      </w:pPr>
      <w:proofErr w:type="gramStart"/>
      <w:r>
        <w:t xml:space="preserve">6.2  </w:t>
      </w:r>
      <w:r>
        <w:tab/>
      </w:r>
      <w:proofErr w:type="gramEnd"/>
      <w:r>
        <w:t xml:space="preserve">The Supplier’s business continuity and disaster recovery services are part of the Services and will be performed by the Supplier when required. </w:t>
      </w:r>
    </w:p>
    <w:p w:rsidR="001514F6" w:rsidRDefault="00E768E2">
      <w:pPr>
        <w:ind w:left="1839" w:right="638" w:hanging="720"/>
      </w:pPr>
      <w:proofErr w:type="gramStart"/>
      <w:r>
        <w:t xml:space="preserve">6.3  </w:t>
      </w:r>
      <w:r>
        <w:tab/>
      </w:r>
      <w:proofErr w:type="gramEnd"/>
      <w:r>
        <w:t xml:space="preserve">If requested by the Buyer prior to entering into this Call-Off Contract, the Supplier must ensure that its business continuity and disaster recovery plan is consistent with the Buyer’s own plans. </w:t>
      </w:r>
    </w:p>
    <w:p w:rsidR="001514F6" w:rsidRDefault="00E768E2">
      <w:pPr>
        <w:pStyle w:val="Heading2"/>
        <w:tabs>
          <w:tab w:val="center" w:pos="1235"/>
          <w:tab w:val="center" w:pos="4623"/>
        </w:tabs>
        <w:spacing w:after="49"/>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7.  </w:t>
      </w:r>
      <w:r>
        <w:tab/>
        <w:t xml:space="preserve">Payment, VAT and Call-Off Contract charges </w:t>
      </w:r>
    </w:p>
    <w:p w:rsidR="001514F6" w:rsidRDefault="00E768E2">
      <w:pPr>
        <w:spacing w:after="137"/>
        <w:ind w:left="1839" w:right="638" w:hanging="720"/>
      </w:pPr>
      <w:proofErr w:type="gramStart"/>
      <w:r>
        <w:t xml:space="preserve">7.1  </w:t>
      </w:r>
      <w:r>
        <w:tab/>
      </w:r>
      <w:proofErr w:type="gramEnd"/>
      <w:r>
        <w:t xml:space="preserve">The Buyer must pay the Charges following clauses 7.2 to 7.11 for the Supplier’s delivery of the Services. </w:t>
      </w:r>
    </w:p>
    <w:p w:rsidR="001514F6" w:rsidRDefault="00E768E2">
      <w:pPr>
        <w:spacing w:after="135"/>
        <w:ind w:left="1839" w:right="638" w:hanging="720"/>
      </w:pPr>
      <w:proofErr w:type="gramStart"/>
      <w:r>
        <w:t xml:space="preserve">7.2  </w:t>
      </w:r>
      <w:r>
        <w:tab/>
      </w:r>
      <w:proofErr w:type="gramEnd"/>
      <w:r>
        <w:t xml:space="preserve">The Buyer will pay the Supplier within the number of days specified in the Order Form on receipt of a valid invoice. </w:t>
      </w:r>
    </w:p>
    <w:p w:rsidR="001514F6" w:rsidRDefault="00E768E2">
      <w:pPr>
        <w:spacing w:after="133"/>
        <w:ind w:left="1839" w:right="638" w:hanging="720"/>
      </w:pPr>
      <w:proofErr w:type="gramStart"/>
      <w:r>
        <w:t xml:space="preserve">7.3  </w:t>
      </w:r>
      <w:r>
        <w:tab/>
      </w:r>
      <w:proofErr w:type="gramEnd"/>
      <w:r>
        <w:t xml:space="preserve">The Call-Off Contract Charges include all Charges for payment processing. All invoices submitted to the Buyer for the Services will be exclusive of any Management Charge. </w:t>
      </w:r>
    </w:p>
    <w:p w:rsidR="001514F6" w:rsidRDefault="00E768E2">
      <w:pPr>
        <w:spacing w:after="133"/>
        <w:ind w:left="1839" w:right="638" w:hanging="720"/>
      </w:pPr>
      <w:proofErr w:type="gramStart"/>
      <w:r>
        <w:t xml:space="preserve">7.4  </w:t>
      </w:r>
      <w:r>
        <w:tab/>
      </w:r>
      <w:proofErr w:type="gramEnd"/>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1514F6" w:rsidRDefault="00E768E2">
      <w:pPr>
        <w:spacing w:after="135"/>
        <w:ind w:left="1839" w:right="638" w:hanging="720"/>
      </w:pPr>
      <w:proofErr w:type="gramStart"/>
      <w:r>
        <w:t xml:space="preserve">7.5  </w:t>
      </w:r>
      <w:r>
        <w:tab/>
      </w:r>
      <w:proofErr w:type="gramEnd"/>
      <w:r>
        <w:t xml:space="preserve">The Supplier must ensure that each invoice contains a detailed breakdown of the G-Cloud Services supplied. The Buyer may request the Supplier provides further documentation to substantiate the invoice. </w:t>
      </w:r>
    </w:p>
    <w:p w:rsidR="001514F6" w:rsidRDefault="00E768E2">
      <w:pPr>
        <w:spacing w:after="135"/>
        <w:ind w:left="1839" w:right="638" w:hanging="720"/>
      </w:pPr>
      <w:proofErr w:type="gramStart"/>
      <w:r>
        <w:t xml:space="preserve">7.6  </w:t>
      </w:r>
      <w:r>
        <w:tab/>
      </w:r>
      <w:proofErr w:type="gramEnd"/>
      <w:r>
        <w:t xml:space="preserve">If the Supplier enters into a Subcontract it must ensure that a provision is included in each Subcontract which specifies that payment must be made to the Subcontractor within 30 days of receipt of a valid invoice. </w:t>
      </w:r>
    </w:p>
    <w:p w:rsidR="001514F6" w:rsidRDefault="00E768E2">
      <w:pPr>
        <w:tabs>
          <w:tab w:val="center" w:pos="1272"/>
          <w:tab w:val="center" w:pos="6195"/>
        </w:tabs>
        <w:spacing w:after="149"/>
        <w:ind w:left="0" w:firstLine="0"/>
      </w:pPr>
      <w:r>
        <w:rPr>
          <w:rFonts w:ascii="Calibri" w:eastAsia="Calibri" w:hAnsi="Calibri" w:cs="Calibri"/>
        </w:rPr>
        <w:t xml:space="preserve"> </w:t>
      </w:r>
      <w:r>
        <w:rPr>
          <w:rFonts w:ascii="Calibri" w:eastAsia="Calibri" w:hAnsi="Calibri" w:cs="Calibri"/>
        </w:rPr>
        <w:tab/>
      </w:r>
      <w:proofErr w:type="gramStart"/>
      <w:r>
        <w:t xml:space="preserve">7.7  </w:t>
      </w:r>
      <w:r>
        <w:tab/>
      </w:r>
      <w:proofErr w:type="gramEnd"/>
      <w:r>
        <w:t xml:space="preserve">All Charges payable by the Buyer to the Supplier will include VAT at the appropriate Rate. </w:t>
      </w:r>
    </w:p>
    <w:p w:rsidR="001514F6" w:rsidRDefault="00E768E2">
      <w:pPr>
        <w:spacing w:after="114"/>
        <w:ind w:left="1839" w:right="638" w:hanging="720"/>
      </w:pPr>
      <w:proofErr w:type="gramStart"/>
      <w:r>
        <w:t xml:space="preserve">7.8  </w:t>
      </w:r>
      <w:r>
        <w:tab/>
      </w:r>
      <w:proofErr w:type="gramEnd"/>
      <w:r>
        <w:t xml:space="preserve">The Supplier must add VAT to the Charges at the appropriate rate with visibility of the amount as a separate line item. </w:t>
      </w:r>
    </w:p>
    <w:p w:rsidR="001514F6" w:rsidRDefault="00E768E2">
      <w:pPr>
        <w:spacing w:after="126" w:line="259" w:lineRule="auto"/>
        <w:ind w:left="1118" w:firstLine="0"/>
      </w:pPr>
      <w:r>
        <w:t xml:space="preserve"> </w:t>
      </w:r>
    </w:p>
    <w:p w:rsidR="001514F6" w:rsidRDefault="00E768E2">
      <w:pPr>
        <w:ind w:left="1839" w:right="638" w:hanging="720"/>
      </w:pPr>
      <w:proofErr w:type="gramStart"/>
      <w:r>
        <w:t xml:space="preserve">7.9  </w:t>
      </w:r>
      <w:r>
        <w:tab/>
      </w:r>
      <w:proofErr w:type="gramEnd"/>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1514F6" w:rsidRDefault="00E768E2">
      <w:pPr>
        <w:ind w:left="1839" w:right="638" w:hanging="720"/>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 </w:t>
      </w:r>
    </w:p>
    <w:p w:rsidR="001514F6" w:rsidRDefault="00E768E2">
      <w:pPr>
        <w:spacing w:after="144"/>
        <w:ind w:left="1839" w:right="638" w:hanging="720"/>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1514F6" w:rsidRDefault="00E768E2">
      <w:pPr>
        <w:spacing w:after="811"/>
        <w:ind w:left="1839" w:right="638" w:hanging="720"/>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p>
    <w:p w:rsidR="001514F6" w:rsidRDefault="00E768E2">
      <w:pPr>
        <w:pStyle w:val="Heading2"/>
        <w:tabs>
          <w:tab w:val="center" w:pos="1235"/>
          <w:tab w:val="center" w:pos="4411"/>
        </w:tabs>
        <w:spacing w:after="14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rsidR="001514F6" w:rsidRDefault="00E768E2">
      <w:pPr>
        <w:ind w:left="1839" w:right="638" w:hanging="720"/>
      </w:pPr>
      <w:proofErr w:type="gramStart"/>
      <w:r>
        <w:t xml:space="preserve">8.1  </w:t>
      </w:r>
      <w:r>
        <w:tab/>
      </w:r>
      <w:proofErr w:type="gramEnd"/>
      <w:r>
        <w:t xml:space="preserve">If a Supplier owes money to the Buyer, the Buyer may deduct that sum from the Call-Off Contract Charges. </w:t>
      </w:r>
    </w:p>
    <w:p w:rsidR="001514F6" w:rsidRDefault="00E768E2">
      <w:pPr>
        <w:pStyle w:val="Heading2"/>
        <w:tabs>
          <w:tab w:val="center" w:pos="1235"/>
          <w:tab w:val="center" w:pos="2469"/>
        </w:tabs>
        <w:spacing w:after="145"/>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9.  </w:t>
      </w:r>
      <w:r>
        <w:tab/>
        <w:t xml:space="preserve">Insurance </w:t>
      </w:r>
    </w:p>
    <w:p w:rsidR="001514F6" w:rsidRDefault="00E768E2">
      <w:pPr>
        <w:spacing w:after="250"/>
        <w:ind w:left="1779" w:right="638" w:hanging="660"/>
      </w:pPr>
      <w:proofErr w:type="gramStart"/>
      <w:r>
        <w:t xml:space="preserve">9.1  </w:t>
      </w:r>
      <w:r>
        <w:tab/>
      </w:r>
      <w:proofErr w:type="gramEnd"/>
      <w:r>
        <w:t xml:space="preserve">The Supplier will maintain the insurances required by the Buyer including those in this clause. </w:t>
      </w:r>
    </w:p>
    <w:p w:rsidR="001514F6" w:rsidRDefault="00E768E2">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proofErr w:type="gramStart"/>
      <w:r>
        <w:t xml:space="preserve">9.2  </w:t>
      </w:r>
      <w:r>
        <w:tab/>
      </w:r>
      <w:proofErr w:type="gramEnd"/>
      <w:r>
        <w:t xml:space="preserve">The Supplier will ensure that: </w:t>
      </w:r>
    </w:p>
    <w:p w:rsidR="001514F6" w:rsidRDefault="00E768E2">
      <w:pPr>
        <w:ind w:left="2573" w:right="638"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1514F6" w:rsidRDefault="00E768E2">
      <w:pPr>
        <w:ind w:left="2573" w:right="638" w:hanging="720"/>
      </w:pPr>
      <w:r>
        <w:t xml:space="preserve">9.2.2 the third-party public and products liability insurance contains an ‘indemnity to principals’ clause for the Buyer’s benefit </w:t>
      </w:r>
    </w:p>
    <w:p w:rsidR="001514F6" w:rsidRDefault="00E768E2">
      <w:pPr>
        <w:ind w:left="2573" w:right="638"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1514F6" w:rsidRDefault="00E768E2">
      <w:pPr>
        <w:ind w:left="2573" w:right="638"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rsidR="001514F6" w:rsidRDefault="00E768E2">
      <w:pPr>
        <w:ind w:left="1839" w:right="638" w:hanging="720"/>
      </w:pPr>
      <w:proofErr w:type="gramStart"/>
      <w:r>
        <w:t xml:space="preserve">9.3  </w:t>
      </w:r>
      <w:r>
        <w:tab/>
      </w:r>
      <w:proofErr w:type="gramEnd"/>
      <w:r>
        <w:t xml:space="preserve">If requested by the Buyer, the Supplier will obtain additional insurance policies, or extend existing policies bought under the Framework Agreement. </w:t>
      </w:r>
    </w:p>
    <w:p w:rsidR="001514F6" w:rsidRDefault="00E768E2">
      <w:pPr>
        <w:ind w:left="1839" w:right="638" w:hanging="720"/>
      </w:pPr>
      <w:proofErr w:type="gramStart"/>
      <w:r>
        <w:t xml:space="preserve">9.4  </w:t>
      </w:r>
      <w:r>
        <w:tab/>
      </w:r>
      <w:proofErr w:type="gramEnd"/>
      <w:r>
        <w:t xml:space="preserve">If requested by the Buyer, the Supplier will provide the following to show compliance with this clause: </w:t>
      </w:r>
    </w:p>
    <w:p w:rsidR="001514F6" w:rsidRDefault="00E768E2">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rsidR="001514F6" w:rsidRDefault="00E768E2">
      <w:pPr>
        <w:tabs>
          <w:tab w:val="center" w:pos="1133"/>
          <w:tab w:val="center" w:pos="390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rsidR="001514F6" w:rsidRDefault="00E768E2">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1514F6" w:rsidRDefault="00E768E2">
      <w:pPr>
        <w:ind w:left="1839" w:right="638" w:hanging="720"/>
      </w:pPr>
      <w:proofErr w:type="gramStart"/>
      <w:r>
        <w:t xml:space="preserve">9.5  </w:t>
      </w:r>
      <w:r>
        <w:tab/>
      </w:r>
      <w:proofErr w:type="gramEnd"/>
      <w:r>
        <w:t xml:space="preserve">Insurance will not relieve the Supplier of any liabilities under the Framework Agreement or this Call-Off Contract and the Supplier will: </w:t>
      </w:r>
    </w:p>
    <w:p w:rsidR="001514F6" w:rsidRDefault="00E768E2">
      <w:pPr>
        <w:ind w:left="2573" w:right="638" w:hanging="720"/>
      </w:pPr>
      <w:r>
        <w:t xml:space="preserve">9.5.1 take all risk control measures using Good Industry Practice, including the investigation and reports of claims to insurers </w:t>
      </w:r>
    </w:p>
    <w:p w:rsidR="001514F6" w:rsidRDefault="00E768E2">
      <w:pPr>
        <w:ind w:left="2573" w:right="638" w:hanging="720"/>
      </w:pPr>
      <w:r>
        <w:t xml:space="preserve">9.5.2 promptly notify the insurers in writing of any relevant material fact under any Insurances </w:t>
      </w:r>
    </w:p>
    <w:p w:rsidR="001514F6" w:rsidRDefault="00E768E2">
      <w:pPr>
        <w:ind w:left="2573" w:right="638" w:hanging="720"/>
      </w:pPr>
      <w:r>
        <w:t xml:space="preserve">9.5.3 hold all insurance policies and require any broker arranging the insurance to hold any insurance slips and other evidence of insurance </w:t>
      </w:r>
    </w:p>
    <w:p w:rsidR="001514F6" w:rsidRDefault="00E768E2">
      <w:pPr>
        <w:ind w:left="1839" w:right="638" w:hanging="720"/>
      </w:pPr>
      <w:proofErr w:type="gramStart"/>
      <w:r>
        <w:t xml:space="preserve">9.6  </w:t>
      </w:r>
      <w:r>
        <w:tab/>
      </w:r>
      <w:proofErr w:type="gramEnd"/>
      <w:r>
        <w:t xml:space="preserve">The Supplier will not do or omit to do anything, which would destroy or impair the legal validity of the insurance. </w:t>
      </w:r>
    </w:p>
    <w:p w:rsidR="001514F6" w:rsidRDefault="00E768E2">
      <w:pPr>
        <w:ind w:left="1839" w:right="638" w:hanging="720"/>
      </w:pPr>
      <w:proofErr w:type="gramStart"/>
      <w:r>
        <w:lastRenderedPageBreak/>
        <w:t xml:space="preserve">9.7  </w:t>
      </w:r>
      <w:r>
        <w:tab/>
      </w:r>
      <w:proofErr w:type="gramEnd"/>
      <w:r>
        <w:t xml:space="preserve">The Supplier will notify CCS and the Buyer as soon as possible if any insurance policies have been, or are due to be, cancelled, suspended, Ended or not renewed. </w:t>
      </w:r>
    </w:p>
    <w:p w:rsidR="001514F6" w:rsidRDefault="00E768E2">
      <w:pPr>
        <w:tabs>
          <w:tab w:val="center" w:pos="1272"/>
          <w:tab w:val="center" w:pos="4253"/>
        </w:tabs>
        <w:ind w:left="0" w:firstLine="0"/>
      </w:pPr>
      <w:r>
        <w:rPr>
          <w:rFonts w:ascii="Calibri" w:eastAsia="Calibri" w:hAnsi="Calibri" w:cs="Calibri"/>
        </w:rPr>
        <w:t xml:space="preserve"> </w:t>
      </w:r>
      <w:r>
        <w:rPr>
          <w:rFonts w:ascii="Calibri" w:eastAsia="Calibri" w:hAnsi="Calibri" w:cs="Calibri"/>
        </w:rPr>
        <w:tab/>
      </w:r>
      <w:proofErr w:type="gramStart"/>
      <w:r>
        <w:t xml:space="preserve">9.8  </w:t>
      </w:r>
      <w:r>
        <w:tab/>
      </w:r>
      <w:proofErr w:type="gramEnd"/>
      <w:r>
        <w:t xml:space="preserve">The Supplier will be liable for the payment of any: </w:t>
      </w:r>
    </w:p>
    <w:p w:rsidR="001514F6" w:rsidRDefault="00E768E2">
      <w:pPr>
        <w:tabs>
          <w:tab w:val="center" w:pos="1133"/>
          <w:tab w:val="center" w:pos="3967"/>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rsidR="001514F6" w:rsidRDefault="00E768E2">
      <w:pPr>
        <w:tabs>
          <w:tab w:val="center" w:pos="1133"/>
          <w:tab w:val="center" w:pos="5859"/>
        </w:tabs>
        <w:spacing w:after="79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1514F6" w:rsidRDefault="00E768E2">
      <w:pPr>
        <w:pStyle w:val="Heading2"/>
        <w:tabs>
          <w:tab w:val="center" w:pos="236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10.  Confidentiality </w:t>
      </w:r>
    </w:p>
    <w:p w:rsidR="001514F6" w:rsidRDefault="00E768E2">
      <w:pPr>
        <w:spacing w:after="410"/>
        <w:ind w:left="1839" w:right="638" w:hanging="720"/>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rsidR="001514F6" w:rsidRDefault="00E768E2">
      <w:pPr>
        <w:pStyle w:val="Heading2"/>
        <w:tabs>
          <w:tab w:val="center" w:pos="315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1514F6" w:rsidRDefault="00E768E2">
      <w:pPr>
        <w:ind w:left="1849" w:right="638" w:hanging="1849"/>
      </w:pPr>
      <w:r>
        <w:rPr>
          <w:rFonts w:ascii="Calibri" w:eastAsia="Calibri" w:hAnsi="Calibri" w:cs="Calibri"/>
        </w:rPr>
        <w:t xml:space="preserve"> </w:t>
      </w:r>
      <w:r>
        <w:rPr>
          <w:rFonts w:ascii="Calibri" w:eastAsia="Calibri" w:hAnsi="Calibri" w:cs="Calibri"/>
        </w:rPr>
        <w:tab/>
      </w:r>
      <w:proofErr w:type="gramStart"/>
      <w:r>
        <w:t>11.1  Save</w:t>
      </w:r>
      <w:proofErr w:type="gramEnd"/>
      <w: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rsidR="001514F6" w:rsidRDefault="00E768E2">
      <w:pPr>
        <w:spacing w:after="262"/>
        <w:ind w:left="1839" w:right="638" w:hanging="720"/>
      </w:pPr>
      <w:r>
        <w:t xml:space="preserve">11.2     Neither Party shall have any right to use any of the other Party's names, logos or trade marks on any of its products or services without the other Party's prior written consent. </w:t>
      </w:r>
    </w:p>
    <w:p w:rsidR="001514F6" w:rsidRDefault="00E768E2">
      <w:pPr>
        <w:ind w:left="1839" w:right="638" w:hanging="720"/>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1514F6" w:rsidRDefault="00E768E2">
      <w:pPr>
        <w:spacing w:after="222"/>
        <w:ind w:left="1848" w:right="638"/>
      </w:pPr>
      <w:r>
        <w:t xml:space="preserve">11.3.1 any relevant Subcontractor has entered into a confidentiality undertaking with the Supplier on substantially the same terms as set out in Framework Agreement clause 34 (Confidentiality); and </w:t>
      </w:r>
    </w:p>
    <w:p w:rsidR="001514F6" w:rsidRDefault="00E768E2">
      <w:pPr>
        <w:spacing w:after="221"/>
        <w:ind w:left="1848" w:right="638"/>
      </w:pPr>
      <w:r>
        <w:t xml:space="preserve">11.3.2 the Supplier shall not and shall procure that any relevant Sub-Contractor shall not, without the Buyer’s written consent, use the licensed materials for any other purpose or for the benefit of any person other than the Buyer. </w:t>
      </w:r>
    </w:p>
    <w:p w:rsidR="001514F6" w:rsidRDefault="00E768E2">
      <w:pPr>
        <w:spacing w:after="7"/>
        <w:ind w:left="1129" w:right="638"/>
      </w:pPr>
      <w:r>
        <w:t xml:space="preserve">11.4    The Supplier grants to the Buyer the licence taken from its Supplier Terms which licence     </w:t>
      </w:r>
    </w:p>
    <w:p w:rsidR="001514F6" w:rsidRDefault="00E768E2">
      <w:pPr>
        <w:spacing w:after="262"/>
        <w:ind w:left="1848" w:right="638"/>
      </w:pPr>
      <w:r>
        <w:t xml:space="preserve">shall, as a minimum, grant the Buyer a non-exclusive, non-transferable licence during the Call-Off Contract Term to use the Supplier’s or its relevant licensor’s IPR solely to the extent necessary to access and use the Services in accordance with this Call-Off Contract. </w:t>
      </w:r>
    </w:p>
    <w:p w:rsidR="001514F6" w:rsidRDefault="00E768E2">
      <w:pPr>
        <w:spacing w:after="0" w:line="259" w:lineRule="auto"/>
        <w:ind w:left="1134" w:firstLine="0"/>
      </w:pPr>
      <w:r>
        <w:t xml:space="preserve"> </w:t>
      </w:r>
    </w:p>
    <w:p w:rsidR="001514F6" w:rsidRDefault="00E768E2">
      <w:pPr>
        <w:spacing w:after="224"/>
        <w:ind w:left="1129" w:right="638"/>
      </w:pPr>
      <w:r>
        <w:t xml:space="preserve">11.5 Subject to the limitation in Clause 24.3, the Buyer shall: </w:t>
      </w:r>
    </w:p>
    <w:p w:rsidR="001514F6" w:rsidRDefault="00E768E2">
      <w:pPr>
        <w:ind w:left="2573" w:right="638" w:hanging="720"/>
      </w:pPr>
      <w:r>
        <w:t xml:space="preserve">11.5.1 defend the Supplier, its Affiliates and licensors from and against any third-party claim: </w:t>
      </w:r>
    </w:p>
    <w:p w:rsidR="001514F6" w:rsidRDefault="00E768E2">
      <w:pPr>
        <w:numPr>
          <w:ilvl w:val="0"/>
          <w:numId w:val="4"/>
        </w:numPr>
        <w:spacing w:after="0"/>
        <w:ind w:right="638" w:hanging="330"/>
      </w:pPr>
      <w:r>
        <w:t xml:space="preserve">alleging that any use of the Services by or on behalf of the Buyer and/or Buyer Users is in breach of applicable Law; </w:t>
      </w:r>
    </w:p>
    <w:p w:rsidR="001514F6" w:rsidRDefault="00E768E2">
      <w:pPr>
        <w:numPr>
          <w:ilvl w:val="0"/>
          <w:numId w:val="4"/>
        </w:numPr>
        <w:spacing w:after="0"/>
        <w:ind w:right="638" w:hanging="330"/>
      </w:pPr>
      <w:r>
        <w:lastRenderedPageBreak/>
        <w:t xml:space="preserve">alleging that the Buyer Data violates, infringes or misappropriates any rights of a third party; </w:t>
      </w:r>
    </w:p>
    <w:p w:rsidR="001514F6" w:rsidRDefault="00E768E2">
      <w:pPr>
        <w:numPr>
          <w:ilvl w:val="0"/>
          <w:numId w:val="4"/>
        </w:numPr>
        <w:ind w:right="638" w:hanging="330"/>
      </w:pPr>
      <w:r>
        <w:t xml:space="preserve">arising from the Supplier’s use of the Buyer Data in accordance with this Call-Off Contract; and </w:t>
      </w:r>
    </w:p>
    <w:p w:rsidR="001514F6" w:rsidRDefault="00E768E2">
      <w:pPr>
        <w:spacing w:after="42"/>
        <w:ind w:left="1863" w:right="638"/>
      </w:pPr>
      <w:proofErr w:type="gramStart"/>
      <w:r>
        <w:t>11.5.2  in</w:t>
      </w:r>
      <w:proofErr w:type="gramEnd"/>
      <w:r>
        <w:t xml:space="preserve"> addition to defending in accordance with Clause 11.5.1, the Buyer will pay the </w:t>
      </w:r>
    </w:p>
    <w:p w:rsidR="001514F6" w:rsidRDefault="00E768E2">
      <w:pPr>
        <w:ind w:left="2583" w:right="856"/>
      </w:pPr>
      <w:r>
        <w:t xml:space="preserve">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1514F6" w:rsidRDefault="00E768E2">
      <w:pPr>
        <w:ind w:left="1839" w:right="638" w:hanging="720"/>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p>
    <w:p w:rsidR="001514F6" w:rsidRDefault="00E768E2">
      <w:pPr>
        <w:numPr>
          <w:ilvl w:val="2"/>
          <w:numId w:val="6"/>
        </w:numPr>
        <w:ind w:right="638" w:hanging="720"/>
      </w:pPr>
      <w:r>
        <w:t xml:space="preserve">rights granted to the Buyer under this Call-Off Contract </w:t>
      </w:r>
    </w:p>
    <w:p w:rsidR="001514F6" w:rsidRDefault="00E768E2">
      <w:pPr>
        <w:numPr>
          <w:ilvl w:val="2"/>
          <w:numId w:val="6"/>
        </w:numPr>
        <w:ind w:right="638" w:hanging="720"/>
      </w:pPr>
      <w:r>
        <w:t xml:space="preserve">Supplier’s performance of the Services </w:t>
      </w:r>
    </w:p>
    <w:p w:rsidR="001514F6" w:rsidRDefault="00E768E2">
      <w:pPr>
        <w:numPr>
          <w:ilvl w:val="2"/>
          <w:numId w:val="6"/>
        </w:numPr>
        <w:spacing w:after="371"/>
        <w:ind w:right="638" w:hanging="720"/>
      </w:pPr>
      <w:r>
        <w:t xml:space="preserve">use by the Buyer of the Services </w:t>
      </w:r>
    </w:p>
    <w:p w:rsidR="001514F6" w:rsidRDefault="00E768E2">
      <w:pPr>
        <w:tabs>
          <w:tab w:val="center" w:pos="1333"/>
          <w:tab w:val="center" w:pos="6058"/>
        </w:tabs>
        <w:spacing w:after="48"/>
        <w:ind w:left="0" w:firstLine="0"/>
      </w:pPr>
      <w:r>
        <w:rPr>
          <w:rFonts w:ascii="Calibri" w:eastAsia="Calibri" w:hAnsi="Calibri" w:cs="Calibri"/>
        </w:rPr>
        <w:tab/>
      </w:r>
      <w:proofErr w:type="gramStart"/>
      <w:r>
        <w:t xml:space="preserve">11.7  </w:t>
      </w:r>
      <w:r>
        <w:tab/>
      </w:r>
      <w:proofErr w:type="gramEnd"/>
      <w:r>
        <w:t xml:space="preserve">If an IPR Claim is made, or is likely to be made, the Supplier will immediately notify the </w:t>
      </w:r>
    </w:p>
    <w:p w:rsidR="001514F6" w:rsidRDefault="00E768E2">
      <w:pPr>
        <w:ind w:left="1864" w:right="638"/>
      </w:pPr>
      <w:r>
        <w:t xml:space="preserve">Buyer in writing and must at its own expense after written approval from the Buyer, either: </w:t>
      </w:r>
    </w:p>
    <w:p w:rsidR="001514F6" w:rsidRDefault="00E768E2">
      <w:pPr>
        <w:numPr>
          <w:ilvl w:val="2"/>
          <w:numId w:val="7"/>
        </w:numPr>
        <w:ind w:right="638" w:hanging="720"/>
      </w:pPr>
      <w:r>
        <w:t xml:space="preserve">modify the relevant part of the Services without reducing its functionality or performance </w:t>
      </w:r>
    </w:p>
    <w:p w:rsidR="001514F6" w:rsidRDefault="00E768E2">
      <w:pPr>
        <w:numPr>
          <w:ilvl w:val="2"/>
          <w:numId w:val="7"/>
        </w:numPr>
        <w:ind w:right="638" w:hanging="720"/>
      </w:pPr>
      <w:r>
        <w:t xml:space="preserve">substitute Services of equivalent functionality and performance, to avoid the infringement or the alleged infringement, as long as there is no additional cost or burden to the Buyer </w:t>
      </w:r>
    </w:p>
    <w:p w:rsidR="001514F6" w:rsidRDefault="00E768E2">
      <w:pPr>
        <w:numPr>
          <w:ilvl w:val="2"/>
          <w:numId w:val="7"/>
        </w:numPr>
        <w:spacing w:after="118" w:line="430" w:lineRule="auto"/>
        <w:ind w:right="638" w:hanging="720"/>
      </w:pPr>
      <w:r>
        <w:t xml:space="preserve">buy a licence to use and supply the Services which are the subject of the alleged infringement, on terms acceptable to the </w:t>
      </w:r>
      <w:proofErr w:type="gramStart"/>
      <w:r>
        <w:t xml:space="preserve">Buyer </w:t>
      </w:r>
      <w:r>
        <w:rPr>
          <w:rFonts w:ascii="Calibri" w:eastAsia="Calibri" w:hAnsi="Calibri" w:cs="Calibri"/>
        </w:rPr>
        <w:t xml:space="preserve"> </w:t>
      </w:r>
      <w:r>
        <w:rPr>
          <w:rFonts w:ascii="Calibri" w:eastAsia="Calibri" w:hAnsi="Calibri" w:cs="Calibri"/>
        </w:rPr>
        <w:tab/>
      </w:r>
      <w:proofErr w:type="gramEnd"/>
      <w:r>
        <w:t xml:space="preserve">11.8  Clause 11.6 will not apply if the IPR Claim is from: </w:t>
      </w:r>
    </w:p>
    <w:p w:rsidR="001514F6" w:rsidRDefault="00E768E2">
      <w:pPr>
        <w:numPr>
          <w:ilvl w:val="2"/>
          <w:numId w:val="5"/>
        </w:numPr>
        <w:ind w:right="638" w:hanging="720"/>
      </w:pPr>
      <w:r>
        <w:t xml:space="preserve">the use of data supplied by the Buyer which the Supplier isn’t required to verify under this Call-Off Contract </w:t>
      </w:r>
    </w:p>
    <w:p w:rsidR="001514F6" w:rsidRDefault="00E768E2">
      <w:pPr>
        <w:numPr>
          <w:ilvl w:val="2"/>
          <w:numId w:val="5"/>
        </w:numPr>
        <w:ind w:right="638" w:hanging="720"/>
      </w:pPr>
      <w:r>
        <w:t xml:space="preserve">other material provided by the Buyer necessary for the Services </w:t>
      </w:r>
    </w:p>
    <w:p w:rsidR="001514F6" w:rsidRDefault="00E768E2">
      <w:pPr>
        <w:ind w:left="1839" w:right="638" w:hanging="720"/>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p>
    <w:p w:rsidR="001514F6" w:rsidRDefault="00E768E2">
      <w:pPr>
        <w:numPr>
          <w:ilvl w:val="0"/>
          <w:numId w:val="8"/>
        </w:numPr>
        <w:spacing w:after="163" w:line="417" w:lineRule="auto"/>
        <w:ind w:right="6003"/>
      </w:pPr>
      <w:r>
        <w:rPr>
          <w:color w:val="434343"/>
          <w:sz w:val="28"/>
        </w:rPr>
        <w:t xml:space="preserve">Protection of </w:t>
      </w:r>
      <w:proofErr w:type="gramStart"/>
      <w:r>
        <w:rPr>
          <w:color w:val="434343"/>
          <w:sz w:val="28"/>
        </w:rPr>
        <w:t xml:space="preserve">information </w:t>
      </w:r>
      <w:r>
        <w:rPr>
          <w:rFonts w:ascii="Calibri" w:eastAsia="Calibri" w:hAnsi="Calibri" w:cs="Calibri"/>
        </w:rPr>
        <w:t xml:space="preserve"> </w:t>
      </w:r>
      <w:r>
        <w:t>12.1</w:t>
      </w:r>
      <w:proofErr w:type="gramEnd"/>
      <w:r>
        <w:t xml:space="preserve">  The Supplier must: </w:t>
      </w:r>
    </w:p>
    <w:p w:rsidR="001514F6" w:rsidRDefault="00E768E2">
      <w:pPr>
        <w:ind w:left="2573" w:right="638" w:hanging="720"/>
      </w:pPr>
      <w:r>
        <w:lastRenderedPageBreak/>
        <w:t xml:space="preserve">12.1.1 comply with the Buyer’s written instructions and this Call-Off Contract when Processing Buyer Personal Data </w:t>
      </w:r>
    </w:p>
    <w:p w:rsidR="001514F6" w:rsidRDefault="00E768E2">
      <w:pPr>
        <w:ind w:left="2573" w:right="638" w:hanging="720"/>
      </w:pPr>
      <w:r>
        <w:t xml:space="preserve">12.1.2 only Process the Buyer Personal Data as necessary for the provision of the G-Cloud   Services or as required by Law or any Regulatory Body </w:t>
      </w:r>
    </w:p>
    <w:p w:rsidR="001514F6" w:rsidRDefault="00E768E2">
      <w:pPr>
        <w:ind w:left="2573" w:right="638" w:hanging="720"/>
      </w:pPr>
      <w:r>
        <w:t xml:space="preserve">12.1.3 take reasonable steps to ensure that any Supplier Staff who have access to Buyer Personal Data act in compliance with Supplier's security processes </w:t>
      </w:r>
    </w:p>
    <w:p w:rsidR="001514F6" w:rsidRDefault="00E768E2">
      <w:pPr>
        <w:numPr>
          <w:ilvl w:val="1"/>
          <w:numId w:val="8"/>
        </w:numPr>
        <w:ind w:left="1839" w:right="638" w:hanging="720"/>
      </w:pPr>
      <w:r>
        <w:t xml:space="preserve">The Supplier must fully assist with any complaint or request for Buyer Personal Data including by: </w:t>
      </w:r>
    </w:p>
    <w:p w:rsidR="001514F6" w:rsidRDefault="00E768E2">
      <w:pPr>
        <w:numPr>
          <w:ilvl w:val="2"/>
          <w:numId w:val="8"/>
        </w:numPr>
        <w:ind w:left="2510" w:right="638" w:hanging="673"/>
      </w:pPr>
      <w:r>
        <w:t xml:space="preserve">providing the Buyer with full details of the complaint or request </w:t>
      </w:r>
    </w:p>
    <w:p w:rsidR="001514F6" w:rsidRDefault="00E768E2">
      <w:pPr>
        <w:numPr>
          <w:ilvl w:val="2"/>
          <w:numId w:val="8"/>
        </w:numPr>
        <w:ind w:left="2510" w:right="638" w:hanging="673"/>
      </w:pPr>
      <w:r>
        <w:t xml:space="preserve">complying with a data access request within the timescales in the Data Protection Legislation and following the Buyer’s instructions </w:t>
      </w:r>
    </w:p>
    <w:p w:rsidR="001514F6" w:rsidRDefault="00E768E2">
      <w:pPr>
        <w:numPr>
          <w:ilvl w:val="2"/>
          <w:numId w:val="8"/>
        </w:numPr>
        <w:ind w:left="2510" w:right="638" w:hanging="673"/>
      </w:pPr>
      <w:r>
        <w:t xml:space="preserve">providing the Buyer with any Buyer Personal Data it holds about a Data Subject  </w:t>
      </w:r>
      <w:proofErr w:type="gramStart"/>
      <w:r>
        <w:t xml:space="preserve">   (</w:t>
      </w:r>
      <w:proofErr w:type="gramEnd"/>
      <w:r>
        <w:t xml:space="preserve">within the timescales required by the Buyer) </w:t>
      </w:r>
    </w:p>
    <w:p w:rsidR="001514F6" w:rsidRDefault="00E768E2">
      <w:pPr>
        <w:numPr>
          <w:ilvl w:val="2"/>
          <w:numId w:val="8"/>
        </w:numPr>
        <w:ind w:left="2510" w:right="638" w:hanging="673"/>
      </w:pPr>
      <w:r>
        <w:t xml:space="preserve">providing the Buyer with any information requested by the Data Subject </w:t>
      </w:r>
    </w:p>
    <w:p w:rsidR="001514F6" w:rsidRDefault="00E768E2">
      <w:pPr>
        <w:numPr>
          <w:ilvl w:val="1"/>
          <w:numId w:val="8"/>
        </w:numPr>
        <w:spacing w:after="789"/>
        <w:ind w:left="1839" w:right="638" w:hanging="720"/>
      </w:pPr>
      <w:r>
        <w:t xml:space="preserve">The Supplier must get prior written consent from the Buyer to transfer Buyer Personal Data to any other person (including any Subcontractors) for the provision of the G-Cloud Services. </w:t>
      </w:r>
    </w:p>
    <w:p w:rsidR="001514F6" w:rsidRDefault="00E768E2">
      <w:pPr>
        <w:pStyle w:val="Heading2"/>
        <w:tabs>
          <w:tab w:val="center" w:pos="2163"/>
        </w:tabs>
        <w:spacing w:after="13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1514F6" w:rsidRDefault="00E768E2">
      <w:pPr>
        <w:tabs>
          <w:tab w:val="center" w:pos="5012"/>
        </w:tabs>
        <w:spacing w:after="258"/>
        <w:ind w:left="0" w:firstLine="0"/>
      </w:pPr>
      <w:r>
        <w:rPr>
          <w:rFonts w:ascii="Calibri" w:eastAsia="Calibri" w:hAnsi="Calibri" w:cs="Calibri"/>
        </w:rPr>
        <w:t xml:space="preserve"> </w:t>
      </w:r>
      <w:r>
        <w:rPr>
          <w:rFonts w:ascii="Calibri" w:eastAsia="Calibri" w:hAnsi="Calibri" w:cs="Calibri"/>
        </w:rPr>
        <w:tab/>
      </w:r>
      <w:proofErr w:type="gramStart"/>
      <w:r>
        <w:t>13.1  The</w:t>
      </w:r>
      <w:proofErr w:type="gramEnd"/>
      <w:r>
        <w:t xml:space="preserve"> Supplier must not remove any proprietary notices in the Buyer Data. </w:t>
      </w:r>
    </w:p>
    <w:p w:rsidR="001514F6" w:rsidRDefault="00E768E2">
      <w:pPr>
        <w:ind w:left="1129" w:right="638"/>
      </w:pPr>
      <w:proofErr w:type="gramStart"/>
      <w:r>
        <w:t>13.2  The</w:t>
      </w:r>
      <w:proofErr w:type="gramEnd"/>
      <w:r>
        <w:t xml:space="preserve"> Supplier will not store or use Buyer Data except if necessary to fulfil its obligations. </w:t>
      </w:r>
    </w:p>
    <w:p w:rsidR="001514F6" w:rsidRDefault="00E768E2">
      <w:pPr>
        <w:ind w:left="1839" w:right="638" w:hanging="720"/>
      </w:pPr>
      <w:proofErr w:type="gramStart"/>
      <w:r>
        <w:t>13.3  If</w:t>
      </w:r>
      <w:proofErr w:type="gramEnd"/>
      <w:r>
        <w:t xml:space="preserve"> Buyer Data is processed by the Supplier, the Supplier will supply the data to the Buyer as requested. </w:t>
      </w:r>
    </w:p>
    <w:p w:rsidR="001514F6" w:rsidRDefault="00E768E2">
      <w:pPr>
        <w:ind w:left="1839" w:right="638" w:hanging="720"/>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p>
    <w:p w:rsidR="001514F6" w:rsidRDefault="00E768E2">
      <w:pPr>
        <w:ind w:left="1839" w:right="638" w:hanging="720"/>
      </w:pPr>
      <w:proofErr w:type="gramStart"/>
      <w:r>
        <w:t>13.5  The</w:t>
      </w:r>
      <w:proofErr w:type="gramEnd"/>
      <w:r>
        <w:t xml:space="preserve"> Supplier will preserve the integrity of Buyer Data processed by the Supplier and prevent its corruption and loss. </w:t>
      </w:r>
    </w:p>
    <w:p w:rsidR="001514F6" w:rsidRDefault="00E768E2">
      <w:pPr>
        <w:ind w:left="1839" w:right="638" w:hanging="720"/>
      </w:pPr>
      <w:proofErr w:type="gramStart"/>
      <w:r>
        <w:t>13.6  The</w:t>
      </w:r>
      <w:proofErr w:type="gramEnd"/>
      <w:r>
        <w:t xml:space="preserve"> Supplier will ensure that any Supplier system which holds any protectively marked Buyer Data or other government data will comply with: </w:t>
      </w:r>
    </w:p>
    <w:p w:rsidR="001514F6" w:rsidRDefault="00E768E2">
      <w:pPr>
        <w:spacing w:after="5"/>
        <w:ind w:left="2582" w:right="638" w:hanging="1142"/>
      </w:pPr>
      <w:r>
        <w:t xml:space="preserve">       13.6.1 the principles in the Security Policy Framework: </w:t>
      </w:r>
      <w:hyperlink r:id="rId17">
        <w:r>
          <w:rPr>
            <w:color w:val="0563C1"/>
            <w:u w:val="single" w:color="0563C1"/>
          </w:rPr>
          <w:t xml:space="preserve">https://www.gov.uk/government/publications/security-policy-framework </w:t>
        </w:r>
      </w:hyperlink>
      <w:hyperlink r:id="rId18">
        <w:r>
          <w:rPr>
            <w:color w:val="0000FF"/>
            <w:u w:val="single" w:color="0563C1"/>
          </w:rPr>
          <w:t>a</w:t>
        </w:r>
      </w:hyperlink>
      <w:r>
        <w:rPr>
          <w:color w:val="0000FF"/>
          <w:u w:val="single" w:color="0563C1"/>
        </w:rPr>
        <w:t xml:space="preserve">nd </w:t>
      </w:r>
      <w:r>
        <w:t>the Government Security - Classification policy</w:t>
      </w:r>
      <w:r>
        <w:rPr>
          <w:color w:val="1155CC"/>
          <w:u w:val="single" w:color="1155CC"/>
        </w:rPr>
        <w:t>:</w:t>
      </w:r>
      <w:r>
        <w:rPr>
          <w:color w:val="1155CC"/>
        </w:rPr>
        <w:t xml:space="preserve"> </w:t>
      </w:r>
    </w:p>
    <w:p w:rsidR="001514F6" w:rsidRDefault="00E768E2">
      <w:pPr>
        <w:spacing w:after="20" w:line="259" w:lineRule="auto"/>
        <w:ind w:left="0" w:right="1101" w:firstLine="0"/>
        <w:jc w:val="right"/>
      </w:pPr>
      <w:r>
        <w:rPr>
          <w:color w:val="1155CC"/>
          <w:u w:val="single" w:color="1155CC"/>
        </w:rPr>
        <w:t>https:/www.gov.uk/government/publications/government-security-classifications</w:t>
      </w:r>
      <w:r>
        <w:t xml:space="preserve"> </w:t>
      </w:r>
    </w:p>
    <w:p w:rsidR="001514F6" w:rsidRDefault="00E768E2">
      <w:pPr>
        <w:spacing w:after="20" w:line="259" w:lineRule="auto"/>
        <w:ind w:left="2582" w:firstLine="0"/>
      </w:pPr>
      <w:r>
        <w:lastRenderedPageBreak/>
        <w:t xml:space="preserve"> </w:t>
      </w:r>
    </w:p>
    <w:p w:rsidR="001514F6" w:rsidRDefault="00E768E2">
      <w:pPr>
        <w:ind w:left="2556" w:right="1267" w:hanging="702"/>
      </w:pPr>
      <w:r>
        <w:t>13.6.2 guidance issued by the Centre for Protection of National Infrastructure on Risk Management</w:t>
      </w:r>
      <w:hyperlink r:id="rId19">
        <w:r>
          <w:rPr>
            <w:color w:val="1155CC"/>
            <w:u w:val="single" w:color="1155CC"/>
          </w:rPr>
          <w:t>: https://www.npsa.gov.uk/content/adopt-risk-management</w:t>
        </w:r>
      </w:hyperlink>
      <w:hyperlink r:id="rId20">
        <w:r>
          <w:rPr>
            <w:color w:val="1155CC"/>
            <w:u w:val="single" w:color="1155CC"/>
          </w:rPr>
          <w:t xml:space="preserve">approach </w:t>
        </w:r>
      </w:hyperlink>
      <w:hyperlink r:id="rId21">
        <w:r>
          <w:t>a</w:t>
        </w:r>
      </w:hyperlink>
      <w:r>
        <w:t xml:space="preserve">nd Protection of Sensitive Information and Assets: </w:t>
      </w:r>
      <w:hyperlink r:id="rId22">
        <w:r>
          <w:rPr>
            <w:color w:val="1155CC"/>
            <w:u w:val="single" w:color="1155CC"/>
          </w:rPr>
          <w:t>https://www.npsa.gov.uk/sensitive-information-assets</w:t>
        </w:r>
      </w:hyperlink>
      <w:hyperlink r:id="rId23">
        <w:r>
          <w:t xml:space="preserve"> </w:t>
        </w:r>
      </w:hyperlink>
    </w:p>
    <w:p w:rsidR="001514F6" w:rsidRDefault="00E768E2">
      <w:pPr>
        <w:spacing w:after="40"/>
        <w:ind w:left="1863" w:right="638"/>
      </w:pPr>
      <w:r>
        <w:t xml:space="preserve">13.6.3 the National Cyber Security Centre’s (NCSC) information risk management </w:t>
      </w:r>
    </w:p>
    <w:p w:rsidR="001514F6" w:rsidRDefault="00E768E2">
      <w:pPr>
        <w:spacing w:after="339" w:line="265" w:lineRule="auto"/>
        <w:ind w:left="2583"/>
      </w:pPr>
      <w:r>
        <w:t xml:space="preserve">guidance: </w:t>
      </w:r>
      <w:hyperlink r:id="rId24">
        <w:r>
          <w:rPr>
            <w:color w:val="1155CC"/>
            <w:u w:val="single" w:color="1155CC"/>
          </w:rPr>
          <w:t>https://www.ncsc.gov.uk/collection/risk-management-collectio</w:t>
        </w:r>
      </w:hyperlink>
      <w:hyperlink r:id="rId25">
        <w:r>
          <w:rPr>
            <w:color w:val="1155CC"/>
            <w:u w:val="single" w:color="1155CC"/>
          </w:rPr>
          <w:t>n</w:t>
        </w:r>
      </w:hyperlink>
      <w:hyperlink r:id="rId26">
        <w:r>
          <w:rPr>
            <w:color w:val="0563C1"/>
          </w:rPr>
          <w:t xml:space="preserve"> </w:t>
        </w:r>
      </w:hyperlink>
      <w:hyperlink r:id="rId27">
        <w:r>
          <w:t xml:space="preserve"> </w:t>
        </w:r>
      </w:hyperlink>
    </w:p>
    <w:p w:rsidR="001514F6" w:rsidRDefault="00E768E2">
      <w:pPr>
        <w:spacing w:after="37"/>
        <w:ind w:left="2573" w:right="638" w:hanging="720"/>
      </w:pPr>
      <w:r>
        <w:t xml:space="preserve">13.6.4 government best practice in the design and implementation of system components, including network principles, security design principles for digital services and the secure email blueprint: </w:t>
      </w:r>
    </w:p>
    <w:p w:rsidR="001514F6" w:rsidRDefault="00E768E2">
      <w:pPr>
        <w:spacing w:after="308" w:line="292" w:lineRule="auto"/>
        <w:ind w:left="2573" w:firstLine="0"/>
      </w:pPr>
      <w:hyperlink r:id="rId28">
        <w:r>
          <w:rPr>
            <w:color w:val="0000FF"/>
            <w:u w:val="single" w:color="0000FF"/>
          </w:rPr>
          <w:t>https://www.gov.uk/government/publications/technologycode-of-practice/technology</w:t>
        </w:r>
      </w:hyperlink>
      <w:hyperlink r:id="rId29">
        <w:r>
          <w:rPr>
            <w:color w:val="0000FF"/>
          </w:rPr>
          <w:t xml:space="preserve"> </w:t>
        </w:r>
      </w:hyperlink>
      <w:hyperlink r:id="rId30">
        <w:r>
          <w:rPr>
            <w:color w:val="0000FF"/>
            <w:u w:val="single" w:color="0000FF"/>
          </w:rPr>
          <w:t>-code-of-practic</w:t>
        </w:r>
      </w:hyperlink>
      <w:hyperlink r:id="rId31">
        <w:r>
          <w:rPr>
            <w:color w:val="0000FF"/>
            <w:u w:val="single" w:color="0000FF"/>
          </w:rPr>
          <w:t>e</w:t>
        </w:r>
      </w:hyperlink>
      <w:hyperlink r:id="rId32">
        <w:r>
          <w:rPr>
            <w:color w:val="0563C1"/>
          </w:rPr>
          <w:t xml:space="preserve"> </w:t>
        </w:r>
      </w:hyperlink>
      <w:hyperlink r:id="rId33">
        <w:r>
          <w:t xml:space="preserve"> </w:t>
        </w:r>
      </w:hyperlink>
    </w:p>
    <w:p w:rsidR="001514F6" w:rsidRDefault="00E768E2">
      <w:pPr>
        <w:spacing w:after="0"/>
        <w:ind w:left="2573" w:right="638" w:hanging="720"/>
      </w:pPr>
      <w:r>
        <w:t xml:space="preserve">13.6.5 the security requirements of cloud services using the NCSC Cloud Security Principles and accompanying guidance: </w:t>
      </w:r>
    </w:p>
    <w:p w:rsidR="001514F6" w:rsidRDefault="00E768E2">
      <w:pPr>
        <w:spacing w:after="0" w:line="579" w:lineRule="auto"/>
        <w:ind w:left="1838" w:right="966" w:firstLine="730"/>
      </w:pPr>
      <w:hyperlink r:id="rId34">
        <w:r>
          <w:rPr>
            <w:color w:val="0563C1"/>
            <w:u w:val="single" w:color="0563C1"/>
          </w:rPr>
          <w:t>https://www.ncsc.gov.uk/guidance/implementing-cloud-security-principles</w:t>
        </w:r>
      </w:hyperlink>
      <w:hyperlink r:id="rId35">
        <w:r>
          <w:rPr>
            <w:color w:val="0563C1"/>
          </w:rPr>
          <w:t xml:space="preserve"> </w:t>
        </w:r>
      </w:hyperlink>
      <w:hyperlink r:id="rId36">
        <w:r>
          <w:t xml:space="preserve"> </w:t>
        </w:r>
      </w:hyperlink>
      <w:r>
        <w:rPr>
          <w:color w:val="222222"/>
        </w:rPr>
        <w:t>13.6.6 Buyer requirements in respect of AI ethical standards.</w:t>
      </w:r>
      <w:r>
        <w:t xml:space="preserve"> </w:t>
      </w:r>
    </w:p>
    <w:p w:rsidR="001514F6" w:rsidRDefault="00E768E2">
      <w:pPr>
        <w:tabs>
          <w:tab w:val="center" w:pos="5488"/>
        </w:tabs>
        <w:ind w:left="0" w:firstLine="0"/>
      </w:pPr>
      <w:r>
        <w:rPr>
          <w:rFonts w:ascii="Calibri" w:eastAsia="Calibri" w:hAnsi="Calibri" w:cs="Calibri"/>
        </w:rPr>
        <w:t xml:space="preserve"> </w:t>
      </w:r>
      <w:r>
        <w:rPr>
          <w:rFonts w:ascii="Calibri" w:eastAsia="Calibri" w:hAnsi="Calibri" w:cs="Calibri"/>
        </w:rPr>
        <w:tab/>
      </w:r>
      <w:proofErr w:type="gramStart"/>
      <w:r>
        <w:t>13.7  The</w:t>
      </w:r>
      <w:proofErr w:type="gramEnd"/>
      <w:r>
        <w:t xml:space="preserve"> Buyer will specify any security requirements for this project in the Order Form. </w:t>
      </w:r>
    </w:p>
    <w:p w:rsidR="001514F6" w:rsidRDefault="00E768E2">
      <w:pPr>
        <w:ind w:left="1839" w:right="638" w:hanging="720"/>
      </w:pPr>
      <w:proofErr w:type="gramStart"/>
      <w:r>
        <w:t>13.8  If</w:t>
      </w:r>
      <w:proofErr w:type="gramEnd"/>
      <w: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1514F6" w:rsidRDefault="00E768E2">
      <w:pPr>
        <w:ind w:left="1839" w:right="638" w:hanging="720"/>
      </w:pPr>
      <w:proofErr w:type="gramStart"/>
      <w:r>
        <w:t>13.9  The</w:t>
      </w:r>
      <w:proofErr w:type="gramEnd"/>
      <w:r>
        <w:t xml:space="preserve"> Supplier agrees to use the appropriate organisational, operational and technological processes to keep the Buyer Data safe from unauthorised use or access, loss, destruction, theft or disclosure. </w:t>
      </w:r>
    </w:p>
    <w:p w:rsidR="001514F6" w:rsidRDefault="00E768E2">
      <w:pPr>
        <w:spacing w:after="1023"/>
        <w:ind w:left="1839" w:right="638" w:hanging="720"/>
      </w:pPr>
      <w:r>
        <w:t xml:space="preserve">13.10 The provisions of this clause 13 will apply during the term of this Call-Off Contract and for as long as the Supplier holds the Buyer’s Data. </w:t>
      </w:r>
    </w:p>
    <w:p w:rsidR="001514F6" w:rsidRDefault="00E768E2">
      <w:pPr>
        <w:pStyle w:val="Heading2"/>
        <w:tabs>
          <w:tab w:val="center" w:pos="284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14.  Standards and quality </w:t>
      </w:r>
    </w:p>
    <w:p w:rsidR="001514F6" w:rsidRDefault="00E768E2">
      <w:pPr>
        <w:ind w:left="1839" w:right="638" w:hanging="720"/>
      </w:pPr>
      <w:proofErr w:type="gramStart"/>
      <w:r>
        <w:t>14.1  The</w:t>
      </w:r>
      <w:proofErr w:type="gramEnd"/>
      <w:r>
        <w:t xml:space="preserve"> Supplier will comply with any standards in this Call-Off Contract, the Order Form and the Framework Agreement. </w:t>
      </w:r>
    </w:p>
    <w:p w:rsidR="001514F6" w:rsidRDefault="00E768E2">
      <w:pPr>
        <w:spacing w:after="0"/>
        <w:ind w:left="1839" w:right="638" w:hanging="720"/>
      </w:pPr>
      <w:r>
        <w:t xml:space="preserve">14.2  The Supplier will deliver the Services in a way that enables the Buyer to comply with its obligations under the Technology Code of Practice, which is at: </w:t>
      </w:r>
      <w:hyperlink r:id="rId37">
        <w:r>
          <w:rPr>
            <w:color w:val="0000FF"/>
            <w:u w:val="single" w:color="0000FF"/>
          </w:rPr>
          <w:t>https://www.gov.uk/government/publications/technologycode-of-practice/technology -</w:t>
        </w:r>
        <w:proofErr w:type="spellStart"/>
        <w:r>
          <w:rPr>
            <w:color w:val="0000FF"/>
            <w:u w:val="single" w:color="0000FF"/>
          </w:rPr>
          <w:t>code</w:t>
        </w:r>
      </w:hyperlink>
      <w:hyperlink r:id="rId38">
        <w:r>
          <w:rPr>
            <w:color w:val="0000FF"/>
            <w:u w:val="single" w:color="0000FF"/>
          </w:rPr>
          <w:t>of</w:t>
        </w:r>
        <w:proofErr w:type="spellEnd"/>
        <w:r>
          <w:rPr>
            <w:color w:val="0000FF"/>
            <w:u w:val="single" w:color="0000FF"/>
          </w:rPr>
          <w:t>-practice</w:t>
        </w:r>
      </w:hyperlink>
      <w:hyperlink r:id="rId39">
        <w:r>
          <w:t xml:space="preserve"> </w:t>
        </w:r>
      </w:hyperlink>
    </w:p>
    <w:p w:rsidR="001514F6" w:rsidRDefault="00E768E2">
      <w:pPr>
        <w:spacing w:after="20" w:line="259" w:lineRule="auto"/>
        <w:ind w:left="1836" w:firstLine="0"/>
      </w:pPr>
      <w:hyperlink r:id="rId40">
        <w:r>
          <w:rPr>
            <w:color w:val="0563C1"/>
          </w:rPr>
          <w:t xml:space="preserve"> </w:t>
        </w:r>
      </w:hyperlink>
      <w:hyperlink r:id="rId41">
        <w:r>
          <w:t xml:space="preserve"> </w:t>
        </w:r>
      </w:hyperlink>
    </w:p>
    <w:p w:rsidR="001514F6" w:rsidRDefault="00E768E2">
      <w:pPr>
        <w:ind w:left="1839" w:right="638" w:hanging="720"/>
      </w:pPr>
      <w:proofErr w:type="gramStart"/>
      <w:r>
        <w:t>14.3  If</w:t>
      </w:r>
      <w:proofErr w:type="gramEnd"/>
      <w:r>
        <w:t xml:space="preserve"> requested by the Buyer, the Supplier must, at its own cost, ensure that the G-Cloud Services comply with the requirements in the PSN Code of Practice. </w:t>
      </w:r>
    </w:p>
    <w:p w:rsidR="001514F6" w:rsidRDefault="00E768E2">
      <w:pPr>
        <w:ind w:left="1839" w:right="638" w:hanging="720"/>
      </w:pPr>
      <w:proofErr w:type="gramStart"/>
      <w:r>
        <w:lastRenderedPageBreak/>
        <w:t>14.4  If</w:t>
      </w:r>
      <w:proofErr w:type="gramEnd"/>
      <w:r>
        <w:t xml:space="preserve"> any PSN Services are Subcontracted by the Supplier, the Supplier must ensure that the services have the relevant PSN compliance certification. </w:t>
      </w:r>
    </w:p>
    <w:p w:rsidR="001514F6" w:rsidRDefault="00E768E2">
      <w:pPr>
        <w:tabs>
          <w:tab w:val="center" w:pos="5801"/>
        </w:tabs>
        <w:spacing w:after="29"/>
        <w:ind w:left="0" w:firstLine="0"/>
      </w:pPr>
      <w:r>
        <w:rPr>
          <w:rFonts w:ascii="Calibri" w:eastAsia="Calibri" w:hAnsi="Calibri" w:cs="Calibri"/>
        </w:rPr>
        <w:t xml:space="preserve"> </w:t>
      </w:r>
      <w:r>
        <w:rPr>
          <w:rFonts w:ascii="Calibri" w:eastAsia="Calibri" w:hAnsi="Calibri" w:cs="Calibri"/>
        </w:rPr>
        <w:tab/>
      </w:r>
      <w:proofErr w:type="gramStart"/>
      <w:r>
        <w:t>14.5  The</w:t>
      </w:r>
      <w:proofErr w:type="gramEnd"/>
      <w:r>
        <w:t xml:space="preserve"> Supplier must immediately disconnect its G-Cloud Services from the PSN if the PSN </w:t>
      </w:r>
    </w:p>
    <w:p w:rsidR="001514F6" w:rsidRDefault="00E768E2">
      <w:pPr>
        <w:spacing w:after="411"/>
        <w:ind w:left="1872" w:right="638"/>
      </w:pPr>
      <w:r>
        <w:t>Authority considers there is a risk to the PSN’s security and the Supplier agrees that the Buyer and the PSN Authority will not be liable for any actions, damages, costs, and any other Supplier liabilities which may arise</w:t>
      </w:r>
      <w:hyperlink r:id="rId42">
        <w:r>
          <w:rPr>
            <w:color w:val="1155CC"/>
            <w:u w:val="single" w:color="1155CC"/>
          </w:rPr>
          <w:t>.</w:t>
        </w:r>
      </w:hyperlink>
      <w:hyperlink r:id="rId43">
        <w:r>
          <w:rPr>
            <w:color w:val="0563C1"/>
          </w:rPr>
          <w:t xml:space="preserve"> </w:t>
        </w:r>
      </w:hyperlink>
      <w:hyperlink r:id="rId44">
        <w:r>
          <w:t xml:space="preserve"> </w:t>
        </w:r>
      </w:hyperlink>
    </w:p>
    <w:p w:rsidR="001514F6" w:rsidRDefault="00E768E2">
      <w:pPr>
        <w:pStyle w:val="Heading2"/>
        <w:tabs>
          <w:tab w:val="center" w:pos="2288"/>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1514F6" w:rsidRDefault="00E768E2">
      <w:pPr>
        <w:ind w:left="1839" w:right="638" w:hanging="720"/>
      </w:pPr>
      <w:proofErr w:type="gramStart"/>
      <w:r>
        <w:t>15.1  All</w:t>
      </w:r>
      <w:proofErr w:type="gramEnd"/>
      <w:r>
        <w:t xml:space="preserve"> software created for the Buyer must be suitable for publication as open source, unless otherwise agreed by the Buyer. </w:t>
      </w:r>
    </w:p>
    <w:p w:rsidR="001514F6" w:rsidRDefault="00E768E2">
      <w:pPr>
        <w:spacing w:after="1028"/>
        <w:ind w:left="1839" w:right="638" w:hanging="720"/>
      </w:pPr>
      <w:proofErr w:type="gramStart"/>
      <w:r>
        <w:t>15.2  If</w:t>
      </w:r>
      <w:proofErr w:type="gramEnd"/>
      <w:r>
        <w:t xml:space="preserve"> software needs to be converted before publication as open source, the Supplier must also provide the converted format unless otherwise agreed by the Buyer. </w:t>
      </w:r>
    </w:p>
    <w:p w:rsidR="001514F6" w:rsidRDefault="00E768E2">
      <w:pPr>
        <w:pStyle w:val="Heading2"/>
        <w:tabs>
          <w:tab w:val="center" w:pos="1993"/>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1514F6" w:rsidRDefault="00E768E2">
      <w:pPr>
        <w:spacing w:after="7"/>
        <w:ind w:left="1129" w:right="638"/>
      </w:pPr>
      <w:proofErr w:type="gramStart"/>
      <w:r>
        <w:t>16.1  If</w:t>
      </w:r>
      <w:proofErr w:type="gramEnd"/>
      <w:r>
        <w:t xml:space="preserve"> requested to do so by the Buyer, before entering into this Call-Off Contract the Supplier </w:t>
      </w:r>
    </w:p>
    <w:p w:rsidR="001514F6" w:rsidRDefault="00E768E2">
      <w:pPr>
        <w:spacing w:after="15"/>
        <w:ind w:left="1848" w:right="638"/>
      </w:pPr>
      <w:r>
        <w:t xml:space="preserve">will, within 15 Working Days of the date of this Call-Off Contract, develop (and obtain the </w:t>
      </w:r>
    </w:p>
    <w:p w:rsidR="001514F6" w:rsidRDefault="00E768E2">
      <w:pPr>
        <w:spacing w:after="58"/>
        <w:ind w:left="1848" w:right="638"/>
      </w:pPr>
      <w:r>
        <w:t xml:space="preserve">Buyer’s written approval of) a Security Management Plan and an Information Security </w:t>
      </w:r>
    </w:p>
    <w:p w:rsidR="001514F6" w:rsidRDefault="00E768E2">
      <w:pPr>
        <w:ind w:left="1873" w:right="638"/>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1514F6" w:rsidRDefault="00E768E2">
      <w:pPr>
        <w:ind w:left="1839" w:right="638" w:hanging="720"/>
      </w:pPr>
      <w:proofErr w:type="gramStart"/>
      <w:r>
        <w:t>16.2  The</w:t>
      </w:r>
      <w:proofErr w:type="gramEnd"/>
      <w:r>
        <w:t xml:space="preserve"> Supplier will use all reasonable endeavours, software and the most up-to-date antivirus definitions available from an industry-accepted antivirus software seller to minimise the impact of Malicious Software. </w:t>
      </w:r>
    </w:p>
    <w:p w:rsidR="001514F6" w:rsidRDefault="00E768E2">
      <w:pPr>
        <w:ind w:left="1839" w:right="638" w:hanging="720"/>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p>
    <w:p w:rsidR="001514F6" w:rsidRDefault="00E768E2">
      <w:pPr>
        <w:tabs>
          <w:tab w:val="center" w:pos="3283"/>
        </w:tabs>
        <w:ind w:left="0" w:firstLine="0"/>
      </w:pPr>
      <w:r>
        <w:rPr>
          <w:rFonts w:ascii="Calibri" w:eastAsia="Calibri" w:hAnsi="Calibri" w:cs="Calibri"/>
        </w:rPr>
        <w:t xml:space="preserve"> </w:t>
      </w:r>
      <w:r>
        <w:rPr>
          <w:rFonts w:ascii="Calibri" w:eastAsia="Calibri" w:hAnsi="Calibri" w:cs="Calibri"/>
        </w:rPr>
        <w:tab/>
      </w:r>
      <w:proofErr w:type="gramStart"/>
      <w:r>
        <w:t>16.4  Responsibility</w:t>
      </w:r>
      <w:proofErr w:type="gramEnd"/>
      <w:r>
        <w:t xml:space="preserve"> for costs will be at the: </w:t>
      </w:r>
    </w:p>
    <w:p w:rsidR="001514F6" w:rsidRDefault="00E768E2">
      <w:pPr>
        <w:ind w:left="2573" w:right="638"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rsidR="001514F6" w:rsidRDefault="00E768E2">
      <w:pPr>
        <w:spacing w:after="26"/>
        <w:ind w:left="1863" w:right="638"/>
      </w:pPr>
      <w:r>
        <w:t xml:space="preserve">16.4.2 Buyer’s expense if the Malicious Software originates from the Buyer software or the </w:t>
      </w:r>
    </w:p>
    <w:p w:rsidR="001514F6" w:rsidRDefault="00E768E2">
      <w:pPr>
        <w:ind w:left="2583" w:right="638"/>
      </w:pPr>
      <w:r>
        <w:t xml:space="preserve">Service Data, while the Service Data was under the Buyer’s control </w:t>
      </w:r>
    </w:p>
    <w:p w:rsidR="001514F6" w:rsidRDefault="00E768E2">
      <w:pPr>
        <w:ind w:left="1854" w:right="638" w:hanging="735"/>
      </w:pPr>
      <w:proofErr w:type="gramStart"/>
      <w:r>
        <w:t xml:space="preserve">16.5  </w:t>
      </w:r>
      <w:r>
        <w:tab/>
      </w:r>
      <w:proofErr w:type="gramEnd"/>
      <w:r>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rsidR="001514F6" w:rsidRDefault="00E768E2">
      <w:pPr>
        <w:spacing w:after="25"/>
        <w:ind w:left="1839" w:right="638" w:hanging="720"/>
      </w:pPr>
      <w:proofErr w:type="gramStart"/>
      <w:r>
        <w:t>16.6  Any</w:t>
      </w:r>
      <w:proofErr w:type="gramEnd"/>
      <w:r>
        <w:t xml:space="preserve"> system development by the Supplier should also comply with the government’s ‘10 Steps to Cyber Security’ guidance: </w:t>
      </w:r>
    </w:p>
    <w:p w:rsidR="001514F6" w:rsidRDefault="00E768E2">
      <w:pPr>
        <w:spacing w:after="326" w:line="273" w:lineRule="auto"/>
        <w:ind w:left="1848" w:right="966"/>
      </w:pPr>
      <w:hyperlink r:id="rId45">
        <w:r>
          <w:rPr>
            <w:color w:val="0563C1"/>
            <w:u w:val="single" w:color="0563C1"/>
          </w:rPr>
          <w:t>https://www.ncsc.gov.uk/guidance/10-steps-cyber-security</w:t>
        </w:r>
      </w:hyperlink>
      <w:hyperlink r:id="rId46">
        <w:r>
          <w:rPr>
            <w:color w:val="0563C1"/>
          </w:rPr>
          <w:t xml:space="preserve"> </w:t>
        </w:r>
      </w:hyperlink>
      <w:hyperlink r:id="rId47">
        <w:r>
          <w:t xml:space="preserve"> </w:t>
        </w:r>
      </w:hyperlink>
    </w:p>
    <w:p w:rsidR="001514F6" w:rsidRDefault="00E768E2">
      <w:pPr>
        <w:spacing w:after="789"/>
        <w:ind w:left="1839" w:right="638" w:hanging="720"/>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p>
    <w:p w:rsidR="001514F6" w:rsidRDefault="00E768E2">
      <w:pPr>
        <w:pStyle w:val="Heading2"/>
        <w:tabs>
          <w:tab w:val="center" w:pos="2149"/>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1514F6" w:rsidRDefault="00E768E2">
      <w:pPr>
        <w:ind w:left="1839" w:right="638" w:hanging="720"/>
      </w:pPr>
      <w:proofErr w:type="gramStart"/>
      <w:r>
        <w:t>17.1  If</w:t>
      </w:r>
      <w:proofErr w:type="gramEnd"/>
      <w:r>
        <w:t xml:space="preserve"> this Call-Off Contract is conditional on receipt of a Guarantee that is acceptable to the Buyer, the Supplier must give the Buyer on or before the Start date: </w:t>
      </w:r>
    </w:p>
    <w:p w:rsidR="001514F6" w:rsidRDefault="00E768E2">
      <w:pPr>
        <w:ind w:left="1846" w:right="638"/>
      </w:pPr>
      <w:r>
        <w:t xml:space="preserve">17.1.1 an executed Guarantee in the form at Schedule 5 </w:t>
      </w:r>
    </w:p>
    <w:p w:rsidR="001514F6" w:rsidRDefault="00E768E2">
      <w:pPr>
        <w:spacing w:after="789"/>
        <w:ind w:left="2573" w:right="638" w:hanging="720"/>
      </w:pPr>
      <w:r>
        <w:t xml:space="preserve">17.1.2 a certified copy of the passed resolution or board minutes of the guarantor approving the execution of the Guarantee </w:t>
      </w:r>
    </w:p>
    <w:p w:rsidR="001514F6" w:rsidRDefault="00E768E2">
      <w:pPr>
        <w:pStyle w:val="Heading2"/>
        <w:tabs>
          <w:tab w:val="center" w:pos="3236"/>
        </w:tabs>
        <w:spacing w:after="4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1514F6" w:rsidRDefault="00E768E2">
      <w:pPr>
        <w:ind w:left="1849" w:right="638" w:hanging="1849"/>
      </w:pPr>
      <w:r>
        <w:rPr>
          <w:rFonts w:ascii="Calibri" w:eastAsia="Calibri" w:hAnsi="Calibri" w:cs="Calibri"/>
        </w:rPr>
        <w:t xml:space="preserve"> </w:t>
      </w:r>
      <w:r>
        <w:rPr>
          <w:rFonts w:ascii="Calibri" w:eastAsia="Calibri" w:hAnsi="Calibri" w:cs="Calibri"/>
        </w:rPr>
        <w:tab/>
      </w:r>
      <w:proofErr w:type="gramStart"/>
      <w:r>
        <w:t xml:space="preserve">18.1  </w:t>
      </w:r>
      <w:r>
        <w:tab/>
      </w:r>
      <w:proofErr w:type="gramEnd"/>
      <w:r>
        <w:t xml:space="preserve">The Buyer can End this Call-Off Contract at any time by giving 30 days’ written notice to the Supplier, unless a shorter period is specified in the Order Form. The Supplier’s obligation to provide the Services will end on the date in the notice. </w:t>
      </w:r>
    </w:p>
    <w:p w:rsidR="001514F6" w:rsidRDefault="00E768E2">
      <w:pPr>
        <w:tabs>
          <w:tab w:val="center" w:pos="1334"/>
          <w:tab w:val="center" w:pos="3158"/>
        </w:tabs>
        <w:spacing w:after="315"/>
        <w:ind w:left="0" w:firstLine="0"/>
      </w:pPr>
      <w:r>
        <w:rPr>
          <w:rFonts w:ascii="Calibri" w:eastAsia="Calibri" w:hAnsi="Calibri" w:cs="Calibri"/>
        </w:rPr>
        <w:t xml:space="preserve"> </w:t>
      </w:r>
      <w:r>
        <w:rPr>
          <w:rFonts w:ascii="Calibri" w:eastAsia="Calibri" w:hAnsi="Calibri" w:cs="Calibri"/>
        </w:rPr>
        <w:tab/>
      </w:r>
      <w:proofErr w:type="gramStart"/>
      <w:r>
        <w:t xml:space="preserve">18.2  </w:t>
      </w:r>
      <w:r>
        <w:tab/>
      </w:r>
      <w:proofErr w:type="gramEnd"/>
      <w:r>
        <w:t xml:space="preserve">The Parties agree that the: </w:t>
      </w:r>
    </w:p>
    <w:p w:rsidR="001514F6" w:rsidRDefault="00E768E2">
      <w:pPr>
        <w:ind w:left="2573" w:right="638" w:hanging="720"/>
      </w:pPr>
      <w:r>
        <w:t xml:space="preserve">18.2.1 Buyer’s right to End the Call-Off Contract under clause 18.1 is reasonable considering the type of cloud Service being provided </w:t>
      </w:r>
    </w:p>
    <w:p w:rsidR="001514F6" w:rsidRDefault="00E768E2">
      <w:pPr>
        <w:ind w:left="2573" w:right="638" w:hanging="720"/>
      </w:pPr>
      <w:r>
        <w:t xml:space="preserve">18.2.2 Call-Off Contract Charges paid during the notice period are reasonable compensation and cover all the Supplier’s avoidable costs or Losses </w:t>
      </w:r>
    </w:p>
    <w:p w:rsidR="001514F6" w:rsidRDefault="00E768E2">
      <w:pPr>
        <w:spacing w:after="7"/>
        <w:ind w:left="1129" w:right="638"/>
      </w:pPr>
      <w:proofErr w:type="gramStart"/>
      <w:r>
        <w:t>18.3  Subject</w:t>
      </w:r>
      <w:proofErr w:type="gramEnd"/>
      <w:r>
        <w:t xml:space="preserve"> to clause 24 (Liability), if the Buyer Ends this Call-Off Contract under clause 18.1, it </w:t>
      </w:r>
    </w:p>
    <w:p w:rsidR="001514F6" w:rsidRDefault="00E768E2">
      <w:pPr>
        <w:spacing w:after="300"/>
        <w:ind w:left="1848" w:right="638"/>
      </w:pPr>
      <w:r>
        <w:t xml:space="preserve">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1514F6" w:rsidRDefault="00E768E2">
      <w:pPr>
        <w:ind w:left="1839" w:right="638" w:hanging="720"/>
      </w:pPr>
      <w:proofErr w:type="gramStart"/>
      <w:r>
        <w:t>18.4  The</w:t>
      </w:r>
      <w:proofErr w:type="gramEnd"/>
      <w:r>
        <w:t xml:space="preserve"> Buyer will have the right to End this Call-Off Contract at any time with immediate effect by written notice to the Supplier if either the Supplier commits: </w:t>
      </w:r>
    </w:p>
    <w:p w:rsidR="001514F6" w:rsidRDefault="00E768E2">
      <w:pPr>
        <w:ind w:left="2573" w:right="638" w:hanging="720"/>
      </w:pPr>
      <w:r>
        <w:t xml:space="preserve">18.4.1 a Supplier Default and if the Supplier Default cannot, in the reasonable opinion of the Buyer, be remedied </w:t>
      </w:r>
    </w:p>
    <w:p w:rsidR="001514F6" w:rsidRDefault="00E768E2">
      <w:pPr>
        <w:spacing w:after="370"/>
        <w:ind w:left="1862" w:right="638"/>
      </w:pPr>
      <w:r>
        <w:t xml:space="preserve">18.4.2 any fraud </w:t>
      </w:r>
    </w:p>
    <w:p w:rsidR="001514F6" w:rsidRDefault="00E768E2">
      <w:pPr>
        <w:tabs>
          <w:tab w:val="center" w:pos="1334"/>
          <w:tab w:val="center" w:pos="6352"/>
        </w:tabs>
        <w:ind w:left="0" w:firstLine="0"/>
      </w:pPr>
      <w:r>
        <w:rPr>
          <w:rFonts w:ascii="Calibri" w:eastAsia="Calibri" w:hAnsi="Calibri" w:cs="Calibri"/>
        </w:rPr>
        <w:t xml:space="preserve"> </w:t>
      </w:r>
      <w:r>
        <w:rPr>
          <w:rFonts w:ascii="Calibri" w:eastAsia="Calibri" w:hAnsi="Calibri" w:cs="Calibri"/>
        </w:rPr>
        <w:tab/>
      </w:r>
      <w:proofErr w:type="gramStart"/>
      <w:r>
        <w:t xml:space="preserve">18.5  </w:t>
      </w:r>
      <w:r>
        <w:tab/>
      </w:r>
      <w:proofErr w:type="gramEnd"/>
      <w:r>
        <w:t xml:space="preserve">A Party can End this Call-Off Contract at any time with immediate effect by written notice if: </w:t>
      </w:r>
    </w:p>
    <w:p w:rsidR="001514F6" w:rsidRDefault="00E768E2">
      <w:pPr>
        <w:ind w:left="2573" w:right="638" w:hanging="720"/>
      </w:pPr>
      <w: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rsidR="001514F6" w:rsidRDefault="00E768E2">
      <w:pPr>
        <w:ind w:left="1861" w:right="638"/>
      </w:pPr>
      <w:r>
        <w:t xml:space="preserve">18.5.2 an Insolvency Event of the other Party happens </w:t>
      </w:r>
    </w:p>
    <w:p w:rsidR="001514F6" w:rsidRDefault="00E768E2">
      <w:pPr>
        <w:ind w:left="2573" w:right="638" w:hanging="720"/>
      </w:pPr>
      <w:r>
        <w:t xml:space="preserve">18.5.3 the other Party ceases or threatens to cease to carry on the whole or any material part of its business </w:t>
      </w:r>
    </w:p>
    <w:p w:rsidR="001514F6" w:rsidRDefault="00E768E2">
      <w:pPr>
        <w:ind w:left="1839" w:right="638" w:hanging="720"/>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rsidR="001514F6" w:rsidRDefault="00E768E2">
      <w:pPr>
        <w:spacing w:after="790"/>
        <w:ind w:left="1839" w:right="638" w:hanging="720"/>
      </w:pPr>
      <w:proofErr w:type="gramStart"/>
      <w:r>
        <w:t>18.7  A</w:t>
      </w:r>
      <w:proofErr w:type="gramEnd"/>
      <w:r>
        <w:t xml:space="preserve"> Party who isn’t relying on a Force Majeure event will have the right to End this Call-Off Contract if clause 23.1 applies. </w:t>
      </w:r>
    </w:p>
    <w:p w:rsidR="001514F6" w:rsidRDefault="00E768E2">
      <w:pPr>
        <w:pStyle w:val="Heading2"/>
        <w:tabs>
          <w:tab w:val="center" w:pos="450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1514F6" w:rsidRDefault="00E768E2">
      <w:pPr>
        <w:ind w:left="1839" w:right="638" w:hanging="720"/>
      </w:pPr>
      <w:proofErr w:type="gramStart"/>
      <w:r>
        <w:t>19.1  If</w:t>
      </w:r>
      <w:proofErr w:type="gramEnd"/>
      <w:r>
        <w:t xml:space="preserve"> a Buyer has the right to End a Call-Off Contract, it may elect to suspend this Call-Off Contract or any part of it. </w:t>
      </w:r>
    </w:p>
    <w:p w:rsidR="001514F6" w:rsidRDefault="00E768E2">
      <w:pPr>
        <w:ind w:left="1839" w:right="638" w:hanging="720"/>
      </w:pPr>
      <w:proofErr w:type="gramStart"/>
      <w:r>
        <w:t>19.2  Even</w:t>
      </w:r>
      <w:proofErr w:type="gramEnd"/>
      <w:r>
        <w:t xml:space="preserve"> if a notice has been served to End this Call-Off Contract or any part of it, the Supplier must continue to provide the ordered G-Cloud Services until the dates set out in the notice. </w:t>
      </w:r>
    </w:p>
    <w:p w:rsidR="001514F6" w:rsidRDefault="00E768E2">
      <w:pPr>
        <w:ind w:left="1839" w:right="638" w:hanging="720"/>
      </w:pPr>
      <w:proofErr w:type="gramStart"/>
      <w:r>
        <w:t>19.3  The</w:t>
      </w:r>
      <w:proofErr w:type="gramEnd"/>
      <w:r>
        <w:t xml:space="preserve"> rights and obligations of the Parties will cease on the Expiry Date or End Date whichever applies) of this Call-Off Contract, except those continuing provisions described in clause 19.4. </w:t>
      </w:r>
    </w:p>
    <w:p w:rsidR="001514F6" w:rsidRDefault="00E768E2">
      <w:pPr>
        <w:tabs>
          <w:tab w:val="center" w:pos="4150"/>
        </w:tabs>
        <w:ind w:left="0" w:firstLine="0"/>
      </w:pPr>
      <w:r>
        <w:rPr>
          <w:rFonts w:ascii="Calibri" w:eastAsia="Calibri" w:hAnsi="Calibri" w:cs="Calibri"/>
        </w:rPr>
        <w:t xml:space="preserve"> </w:t>
      </w:r>
      <w:r>
        <w:rPr>
          <w:rFonts w:ascii="Calibri" w:eastAsia="Calibri" w:hAnsi="Calibri" w:cs="Calibri"/>
        </w:rPr>
        <w:tab/>
      </w:r>
      <w:proofErr w:type="gramStart"/>
      <w:r>
        <w:t>19.4  Ending</w:t>
      </w:r>
      <w:proofErr w:type="gramEnd"/>
      <w:r>
        <w:t xml:space="preserve"> or expiry of this Call-Off Contract will not affect: </w:t>
      </w:r>
    </w:p>
    <w:p w:rsidR="001514F6" w:rsidRDefault="00E768E2">
      <w:pPr>
        <w:ind w:left="1872" w:right="638"/>
      </w:pPr>
      <w:r>
        <w:t xml:space="preserve">19.4.1 any rights, remedies or obligations accrued before its Ending or expiration </w:t>
      </w:r>
    </w:p>
    <w:p w:rsidR="001514F6" w:rsidRDefault="00E768E2">
      <w:pPr>
        <w:ind w:left="2573" w:right="638" w:hanging="720"/>
      </w:pPr>
      <w:r>
        <w:t xml:space="preserve">19.4.2 the right of either Party to recover any amount outstanding at the time of Ending or expiry </w:t>
      </w:r>
    </w:p>
    <w:p w:rsidR="001514F6" w:rsidRDefault="00E768E2">
      <w:pPr>
        <w:spacing w:after="0"/>
        <w:ind w:left="2573" w:right="638" w:hanging="720"/>
      </w:pPr>
      <w:r>
        <w:t xml:space="preserve">19.4.3 the continuing rights, remedies or obligations of the Buyer or the Supplier under clauses </w:t>
      </w:r>
    </w:p>
    <w:p w:rsidR="001514F6" w:rsidRDefault="00E768E2">
      <w:pPr>
        <w:numPr>
          <w:ilvl w:val="0"/>
          <w:numId w:val="9"/>
        </w:numPr>
        <w:spacing w:after="11"/>
        <w:ind w:left="2573" w:right="638" w:hanging="360"/>
      </w:pPr>
      <w:r>
        <w:t xml:space="preserve">7 (Payment, VAT and Call-Off Contract charges) ● 8 (Recovery of sums due and right of set-off) </w:t>
      </w:r>
    </w:p>
    <w:p w:rsidR="001514F6" w:rsidRDefault="00E768E2">
      <w:pPr>
        <w:numPr>
          <w:ilvl w:val="0"/>
          <w:numId w:val="9"/>
        </w:numPr>
        <w:spacing w:after="12"/>
        <w:ind w:left="2573" w:right="638" w:hanging="360"/>
      </w:pPr>
      <w:r>
        <w:t xml:space="preserve">9 (Insurance) </w:t>
      </w:r>
    </w:p>
    <w:p w:rsidR="001514F6" w:rsidRDefault="00E768E2">
      <w:pPr>
        <w:numPr>
          <w:ilvl w:val="0"/>
          <w:numId w:val="9"/>
        </w:numPr>
        <w:spacing w:after="10"/>
        <w:ind w:left="2573" w:right="638" w:hanging="360"/>
      </w:pPr>
      <w:r>
        <w:t xml:space="preserve">10 (Confidentiality) </w:t>
      </w:r>
    </w:p>
    <w:p w:rsidR="001514F6" w:rsidRDefault="00E768E2">
      <w:pPr>
        <w:numPr>
          <w:ilvl w:val="0"/>
          <w:numId w:val="9"/>
        </w:numPr>
        <w:spacing w:after="10"/>
        <w:ind w:left="2573" w:right="638" w:hanging="360"/>
      </w:pPr>
      <w:r>
        <w:t xml:space="preserve">11 (Intellectual property rights) </w:t>
      </w:r>
    </w:p>
    <w:p w:rsidR="001514F6" w:rsidRDefault="00E768E2">
      <w:pPr>
        <w:numPr>
          <w:ilvl w:val="0"/>
          <w:numId w:val="9"/>
        </w:numPr>
        <w:spacing w:after="12"/>
        <w:ind w:left="2573" w:right="638" w:hanging="360"/>
      </w:pPr>
      <w:r>
        <w:t xml:space="preserve">12 (Protection of information) </w:t>
      </w:r>
    </w:p>
    <w:p w:rsidR="001514F6" w:rsidRDefault="00E768E2">
      <w:pPr>
        <w:numPr>
          <w:ilvl w:val="0"/>
          <w:numId w:val="9"/>
        </w:numPr>
        <w:ind w:left="2573" w:right="638" w:hanging="360"/>
      </w:pPr>
      <w:r>
        <w:t xml:space="preserve">13 (Buyer data) </w:t>
      </w:r>
    </w:p>
    <w:p w:rsidR="001514F6" w:rsidRDefault="00E768E2">
      <w:pPr>
        <w:numPr>
          <w:ilvl w:val="0"/>
          <w:numId w:val="9"/>
        </w:numPr>
        <w:spacing w:after="7"/>
        <w:ind w:left="2573" w:right="638" w:hanging="360"/>
      </w:pPr>
      <w:r>
        <w:t xml:space="preserve">19 (Consequences of suspension, ending and expiry) </w:t>
      </w:r>
    </w:p>
    <w:p w:rsidR="001514F6" w:rsidRDefault="00E768E2">
      <w:pPr>
        <w:numPr>
          <w:ilvl w:val="0"/>
          <w:numId w:val="9"/>
        </w:numPr>
        <w:spacing w:after="1" w:line="240" w:lineRule="auto"/>
        <w:ind w:left="2573" w:right="638" w:hanging="360"/>
      </w:pPr>
      <w:r>
        <w:t xml:space="preserve">24 (Liability); and incorporated Framework Agreement clauses: 4.1 to 4.6, (Liability), 24 (Conflicts of interest and ethical walls), 35 (Waiver and cumulative remedies) </w:t>
      </w:r>
    </w:p>
    <w:p w:rsidR="001514F6" w:rsidRDefault="00E768E2">
      <w:pPr>
        <w:spacing w:after="344" w:line="259" w:lineRule="auto"/>
        <w:ind w:left="1853" w:firstLine="0"/>
      </w:pPr>
      <w:r>
        <w:t xml:space="preserve"> </w:t>
      </w:r>
    </w:p>
    <w:p w:rsidR="001514F6" w:rsidRDefault="00E768E2">
      <w:pPr>
        <w:ind w:left="2573" w:right="638" w:hanging="720"/>
      </w:pPr>
      <w:r>
        <w:lastRenderedPageBreak/>
        <w:t xml:space="preserve">19.4.4 any other provision of the Framework Agreement or this Call-Off Contract which expressly or by implication is in force even if it Ends or expires. </w:t>
      </w:r>
    </w:p>
    <w:p w:rsidR="001514F6" w:rsidRDefault="00E768E2">
      <w:pPr>
        <w:tabs>
          <w:tab w:val="center" w:pos="4822"/>
        </w:tabs>
        <w:ind w:left="0" w:firstLine="0"/>
      </w:pPr>
      <w:r>
        <w:rPr>
          <w:rFonts w:ascii="Calibri" w:eastAsia="Calibri" w:hAnsi="Calibri" w:cs="Calibri"/>
        </w:rPr>
        <w:t xml:space="preserve"> </w:t>
      </w:r>
      <w:r>
        <w:rPr>
          <w:rFonts w:ascii="Calibri" w:eastAsia="Calibri" w:hAnsi="Calibri" w:cs="Calibri"/>
        </w:rPr>
        <w:tab/>
      </w:r>
      <w:proofErr w:type="gramStart"/>
      <w:r>
        <w:t>19.5  At</w:t>
      </w:r>
      <w:proofErr w:type="gramEnd"/>
      <w:r>
        <w:t xml:space="preserve"> the end of the Call-Off Contract Term, the Supplier must promptly: </w:t>
      </w:r>
    </w:p>
    <w:p w:rsidR="001514F6" w:rsidRDefault="00E768E2">
      <w:pPr>
        <w:numPr>
          <w:ilvl w:val="2"/>
          <w:numId w:val="10"/>
        </w:numPr>
        <w:ind w:right="638" w:hanging="720"/>
      </w:pPr>
      <w:r>
        <w:t xml:space="preserve">return all Buyer Data including all copies of Buyer software, code and any other software licensed by the Buyer to the Supplier under it </w:t>
      </w:r>
    </w:p>
    <w:p w:rsidR="001514F6" w:rsidRDefault="00E768E2">
      <w:pPr>
        <w:numPr>
          <w:ilvl w:val="2"/>
          <w:numId w:val="10"/>
        </w:numPr>
        <w:ind w:right="638" w:hanging="720"/>
      </w:pPr>
      <w:r>
        <w:t xml:space="preserve">return any materials created by the Supplier under this Call-Off Contract if the IPRs are owned by the Buyer </w:t>
      </w:r>
    </w:p>
    <w:p w:rsidR="001514F6" w:rsidRDefault="00E768E2">
      <w:pPr>
        <w:numPr>
          <w:ilvl w:val="2"/>
          <w:numId w:val="10"/>
        </w:numPr>
        <w:ind w:right="638" w:hanging="720"/>
      </w:pPr>
      <w:r>
        <w:t xml:space="preserve">stop using the Buyer Data and, at the direction of the Buyer, provide the Buyer with a complete and uncorrupted version in electronic form in the formats and on media agreed with the Buyer </w:t>
      </w:r>
    </w:p>
    <w:p w:rsidR="001514F6" w:rsidRDefault="00E768E2">
      <w:pPr>
        <w:numPr>
          <w:ilvl w:val="2"/>
          <w:numId w:val="10"/>
        </w:numPr>
        <w:ind w:right="638"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1514F6" w:rsidRDefault="00E768E2">
      <w:pPr>
        <w:numPr>
          <w:ilvl w:val="2"/>
          <w:numId w:val="10"/>
        </w:numPr>
        <w:ind w:right="638" w:hanging="720"/>
      </w:pPr>
      <w:r>
        <w:t xml:space="preserve">work with the Buyer on any ongoing work </w:t>
      </w:r>
    </w:p>
    <w:p w:rsidR="001514F6" w:rsidRDefault="00E768E2">
      <w:pPr>
        <w:numPr>
          <w:ilvl w:val="2"/>
          <w:numId w:val="10"/>
        </w:numPr>
        <w:spacing w:after="653"/>
        <w:ind w:right="638" w:hanging="720"/>
      </w:pPr>
      <w:r>
        <w:t xml:space="preserve">return any sums prepaid for Services which have not been delivered to the Buyer, within 10 Working Days of the End or Expiry Date </w:t>
      </w:r>
    </w:p>
    <w:p w:rsidR="001514F6" w:rsidRDefault="00E768E2">
      <w:pPr>
        <w:numPr>
          <w:ilvl w:val="1"/>
          <w:numId w:val="11"/>
        </w:numPr>
        <w:ind w:right="638" w:hanging="720"/>
      </w:pPr>
      <w:r>
        <w:t xml:space="preserve">Each Party will return all of the other Party’s Confidential Information and confirm this has been done, unless there is a legal requirement to keep it or this Call-Off Contract states otherwise. </w:t>
      </w:r>
    </w:p>
    <w:p w:rsidR="001514F6" w:rsidRDefault="00E768E2">
      <w:pPr>
        <w:numPr>
          <w:ilvl w:val="1"/>
          <w:numId w:val="11"/>
        </w:numPr>
        <w:spacing w:after="789"/>
        <w:ind w:right="638"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1514F6" w:rsidRDefault="00E768E2">
      <w:pPr>
        <w:pStyle w:val="Heading2"/>
        <w:tabs>
          <w:tab w:val="center" w:pos="1955"/>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rsidR="001514F6" w:rsidRDefault="00E768E2">
      <w:pPr>
        <w:ind w:left="1839" w:right="638" w:hanging="720"/>
      </w:pPr>
      <w:proofErr w:type="gramStart"/>
      <w:r>
        <w:t>20.1  Any</w:t>
      </w:r>
      <w:proofErr w:type="gramEnd"/>
      <w:r>
        <w:t xml:space="preserve"> notices sent must be in writing. For the purpose of this clause, an email is accepted as being 'in writing'. </w:t>
      </w:r>
    </w:p>
    <w:p w:rsidR="001514F6" w:rsidRDefault="00E768E2">
      <w:pPr>
        <w:numPr>
          <w:ilvl w:val="0"/>
          <w:numId w:val="12"/>
        </w:numPr>
        <w:spacing w:after="7"/>
        <w:ind w:right="638" w:hanging="360"/>
      </w:pPr>
      <w:r>
        <w:t xml:space="preserve">Manner of delivery: email </w:t>
      </w:r>
    </w:p>
    <w:p w:rsidR="001514F6" w:rsidRDefault="00E768E2">
      <w:pPr>
        <w:numPr>
          <w:ilvl w:val="0"/>
          <w:numId w:val="12"/>
        </w:numPr>
        <w:spacing w:after="7"/>
        <w:ind w:right="638" w:hanging="360"/>
      </w:pPr>
      <w:r>
        <w:t xml:space="preserve">Deemed time of delivery: 9am on the first Working Day after sending </w:t>
      </w:r>
    </w:p>
    <w:p w:rsidR="001514F6" w:rsidRDefault="00E768E2">
      <w:pPr>
        <w:numPr>
          <w:ilvl w:val="0"/>
          <w:numId w:val="12"/>
        </w:numPr>
        <w:spacing w:after="0"/>
        <w:ind w:right="638" w:hanging="360"/>
      </w:pPr>
      <w:r>
        <w:t xml:space="preserve">Proof of service: Sent in an emailed letter in PDF format to the correct email address without any error message </w:t>
      </w:r>
    </w:p>
    <w:p w:rsidR="001514F6" w:rsidRDefault="00E768E2">
      <w:pPr>
        <w:spacing w:after="0" w:line="259" w:lineRule="auto"/>
        <w:ind w:left="2213" w:firstLine="0"/>
      </w:pPr>
      <w:r>
        <w:t xml:space="preserve"> </w:t>
      </w:r>
    </w:p>
    <w:p w:rsidR="001514F6" w:rsidRDefault="00E768E2">
      <w:pPr>
        <w:spacing w:after="1029"/>
        <w:ind w:left="1839" w:right="638" w:hanging="720"/>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p>
    <w:p w:rsidR="001514F6" w:rsidRDefault="00E768E2">
      <w:pPr>
        <w:pStyle w:val="Heading2"/>
        <w:tabs>
          <w:tab w:val="center" w:pos="2024"/>
        </w:tabs>
        <w:spacing w:after="26"/>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21.  Exit plan </w:t>
      </w:r>
    </w:p>
    <w:p w:rsidR="001514F6" w:rsidRDefault="00E768E2">
      <w:pPr>
        <w:ind w:left="1839" w:right="638" w:hanging="720"/>
      </w:pPr>
      <w:proofErr w:type="gramStart"/>
      <w:r>
        <w:t>21.1  The</w:t>
      </w:r>
      <w:proofErr w:type="gramEnd"/>
      <w:r>
        <w:t xml:space="preserve"> Supplier must provide an exit plan in its Application which ensures continuity of service and the Supplier will follow it. </w:t>
      </w:r>
    </w:p>
    <w:p w:rsidR="001514F6" w:rsidRDefault="00E768E2">
      <w:pPr>
        <w:ind w:left="1839" w:right="638" w:hanging="720"/>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p>
    <w:p w:rsidR="001514F6" w:rsidRDefault="00E768E2">
      <w:pPr>
        <w:spacing w:after="323"/>
        <w:ind w:left="1839" w:right="638" w:hanging="720"/>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1514F6" w:rsidRDefault="00E768E2">
      <w:pPr>
        <w:ind w:left="1839" w:right="638" w:hanging="720"/>
      </w:pPr>
      <w:proofErr w:type="gramStart"/>
      <w:r>
        <w:t>21.4  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rsidR="001514F6" w:rsidRDefault="00E768E2">
      <w:pPr>
        <w:spacing w:after="344" w:line="259" w:lineRule="auto"/>
        <w:ind w:left="1118" w:firstLine="0"/>
      </w:pPr>
      <w:r>
        <w:t xml:space="preserve"> </w:t>
      </w:r>
    </w:p>
    <w:p w:rsidR="001514F6" w:rsidRDefault="00E768E2">
      <w:pPr>
        <w:spacing w:after="324"/>
        <w:ind w:left="1839" w:right="638" w:hanging="720"/>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p>
    <w:p w:rsidR="001514F6" w:rsidRDefault="00E768E2">
      <w:pPr>
        <w:spacing w:after="269"/>
        <w:ind w:left="1839" w:right="638" w:hanging="720"/>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1514F6" w:rsidRDefault="00E768E2">
      <w:pPr>
        <w:ind w:left="2573" w:right="638" w:hanging="720"/>
      </w:pPr>
      <w:r>
        <w:t xml:space="preserve">21.6.1 the Buyer will be able to transfer the Services to a replacement supplier before the expiry or Ending of the period on terms that are commercially reasonable and acceptable to the Buyer </w:t>
      </w:r>
    </w:p>
    <w:p w:rsidR="001514F6" w:rsidRDefault="00E768E2">
      <w:pPr>
        <w:spacing w:after="319"/>
        <w:ind w:left="1862" w:right="638"/>
      </w:pPr>
      <w:r>
        <w:t xml:space="preserve">21.6.2 there will be no adverse impact on service continuity </w:t>
      </w:r>
    </w:p>
    <w:p w:rsidR="001514F6" w:rsidRDefault="00E768E2">
      <w:pPr>
        <w:ind w:left="1862" w:right="638"/>
      </w:pPr>
      <w:r>
        <w:t xml:space="preserve">21.6.3 there is no vendor lock-in to the Supplier’s Service at exit </w:t>
      </w:r>
    </w:p>
    <w:p w:rsidR="001514F6" w:rsidRDefault="00E768E2">
      <w:pPr>
        <w:spacing w:after="339" w:line="265" w:lineRule="auto"/>
        <w:ind w:left="10" w:right="862"/>
        <w:jc w:val="right"/>
      </w:pPr>
      <w:r>
        <w:t xml:space="preserve">21.6.4 it enables the Buyer to meet its obligations under the Technology Code of Practice </w:t>
      </w:r>
    </w:p>
    <w:p w:rsidR="001514F6" w:rsidRDefault="00E768E2">
      <w:pPr>
        <w:ind w:left="1839" w:right="638" w:hanging="720"/>
      </w:pPr>
      <w:proofErr w:type="gramStart"/>
      <w:r>
        <w:t>21.7  If</w:t>
      </w:r>
      <w:proofErr w:type="gramEnd"/>
      <w:r>
        <w:t xml:space="preserve"> approval is obtained by the Buyer to extend the Term, then the Supplier will comply with its obligations in the additional exit plan. </w:t>
      </w:r>
    </w:p>
    <w:p w:rsidR="001514F6" w:rsidRDefault="00E768E2">
      <w:pPr>
        <w:ind w:left="1839" w:right="638" w:hanging="720"/>
      </w:pPr>
      <w:proofErr w:type="gramStart"/>
      <w:r>
        <w:t>21.8  The</w:t>
      </w:r>
      <w:proofErr w:type="gramEnd"/>
      <w:r>
        <w:t xml:space="preserve"> additional exit plan must set out full details of timescales, activities and roles and responsibilities of the Parties for: </w:t>
      </w:r>
    </w:p>
    <w:p w:rsidR="001514F6" w:rsidRDefault="00E768E2">
      <w:pPr>
        <w:ind w:left="2573" w:right="638" w:hanging="720"/>
      </w:pPr>
      <w:r>
        <w:t xml:space="preserve">21.8.1 the transfer to the Buyer of any technical information, instructions, manuals and code reasonably required by the Buyer to enable a smooth migration from the Supplier </w:t>
      </w:r>
    </w:p>
    <w:p w:rsidR="001514F6" w:rsidRDefault="00E768E2">
      <w:pPr>
        <w:ind w:left="2573" w:right="638" w:hanging="720"/>
      </w:pPr>
      <w:r>
        <w:lastRenderedPageBreak/>
        <w:t xml:space="preserve">21.8.2 the strategy for exportation and migration of Buyer Data from the Supplier system to the Buyer or a replacement supplier, including conversion to open standards or other standards required by the Buyer </w:t>
      </w:r>
    </w:p>
    <w:p w:rsidR="001514F6" w:rsidRDefault="00E768E2">
      <w:pPr>
        <w:ind w:left="2573" w:right="638" w:hanging="720"/>
      </w:pPr>
      <w:r>
        <w:t xml:space="preserve">21.8.3 the transfer of Project Specific IPR items and other Buyer customisations, configurations and databases to the Buyer or a replacement supplier </w:t>
      </w:r>
    </w:p>
    <w:p w:rsidR="001514F6" w:rsidRDefault="00E768E2">
      <w:pPr>
        <w:ind w:left="1862" w:right="638"/>
      </w:pPr>
      <w:r>
        <w:t xml:space="preserve">21.8.4 the testing and assurance strategy for exported Buyer Data </w:t>
      </w:r>
    </w:p>
    <w:p w:rsidR="001514F6" w:rsidRDefault="00E768E2">
      <w:pPr>
        <w:ind w:left="1862" w:right="638"/>
      </w:pPr>
      <w:r>
        <w:t xml:space="preserve">21.8.5 if relevant, TUPE-related activity to comply with the TUPE regulations </w:t>
      </w:r>
    </w:p>
    <w:p w:rsidR="001514F6" w:rsidRDefault="00E768E2">
      <w:pPr>
        <w:spacing w:after="788"/>
        <w:ind w:left="2573" w:right="638" w:hanging="720"/>
      </w:pPr>
      <w:r>
        <w:t xml:space="preserve">21.8.6 any other activities and information which is reasonably required to ensure continuity of Service during the exit period and an orderly transition </w:t>
      </w:r>
    </w:p>
    <w:p w:rsidR="001514F6" w:rsidRDefault="00E768E2">
      <w:pPr>
        <w:pStyle w:val="Heading2"/>
        <w:tabs>
          <w:tab w:val="center" w:pos="3588"/>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22.  Handover to replacement supplier </w:t>
      </w:r>
    </w:p>
    <w:p w:rsidR="001514F6" w:rsidRDefault="00E768E2">
      <w:pPr>
        <w:ind w:left="1839" w:right="638" w:hanging="720"/>
      </w:pPr>
      <w:proofErr w:type="gramStart"/>
      <w:r>
        <w:t>22.1  At</w:t>
      </w:r>
      <w:proofErr w:type="gramEnd"/>
      <w:r>
        <w:t xml:space="preserve"> least 10 Working Days before the Expiry Date or End Date, the Supplier must provide any: </w:t>
      </w:r>
    </w:p>
    <w:p w:rsidR="001514F6" w:rsidRDefault="00E768E2">
      <w:pPr>
        <w:ind w:left="2573" w:right="638" w:hanging="720"/>
      </w:pPr>
      <w:r>
        <w:t xml:space="preserve">22.1.1 data (including Buyer Data), Buyer Personal Data and Buyer Confidential Information in the Supplier’s possession, power or control </w:t>
      </w:r>
    </w:p>
    <w:p w:rsidR="001514F6" w:rsidRDefault="00E768E2">
      <w:pPr>
        <w:ind w:left="1846" w:right="638"/>
      </w:pPr>
      <w:r>
        <w:t xml:space="preserve">22.1.2 other information reasonably requested by the Buyer </w:t>
      </w:r>
    </w:p>
    <w:p w:rsidR="001514F6" w:rsidRDefault="00E768E2">
      <w:pPr>
        <w:ind w:left="1839" w:right="638" w:hanging="720"/>
      </w:pPr>
      <w:proofErr w:type="gramStart"/>
      <w:r>
        <w:t>22.2  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1514F6" w:rsidRDefault="00E768E2">
      <w:pPr>
        <w:spacing w:after="410"/>
        <w:ind w:left="1839" w:right="638" w:hanging="720"/>
      </w:pPr>
      <w:proofErr w:type="gramStart"/>
      <w:r>
        <w:t>22.3  This</w:t>
      </w:r>
      <w:proofErr w:type="gramEnd"/>
      <w: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1514F6" w:rsidRDefault="00E768E2">
      <w:pPr>
        <w:pStyle w:val="Heading2"/>
        <w:tabs>
          <w:tab w:val="center" w:pos="23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rsidR="001514F6" w:rsidRDefault="00E768E2">
      <w:pPr>
        <w:ind w:left="1839" w:right="638" w:hanging="720"/>
      </w:pPr>
      <w:proofErr w:type="gramStart"/>
      <w:r>
        <w:t>23.1  If</w:t>
      </w:r>
      <w:proofErr w:type="gramEnd"/>
      <w:r>
        <w:t xml:space="preserve"> a Force Majeure event prevents a Party from performing its obligations under this Call-Off Contract for more than 30 consecutive days, the other Party may End this Call-Off Contract with immediate effect by written notice. </w:t>
      </w:r>
    </w:p>
    <w:p w:rsidR="001514F6" w:rsidRDefault="00E768E2">
      <w:pPr>
        <w:pStyle w:val="Heading2"/>
        <w:ind w:left="1128"/>
      </w:pPr>
      <w:r>
        <w:t xml:space="preserve">24.  Liability </w:t>
      </w:r>
    </w:p>
    <w:p w:rsidR="001514F6" w:rsidRDefault="00E768E2">
      <w:pPr>
        <w:spacing w:after="617"/>
        <w:ind w:left="1839" w:right="638" w:hanging="720"/>
      </w:pPr>
      <w:proofErr w:type="gramStart"/>
      <w:r>
        <w:t>24.1  Subject</w:t>
      </w:r>
      <w:proofErr w:type="gramEnd"/>
      <w:r>
        <w:t xml:space="preserve">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1514F6" w:rsidRDefault="00E768E2">
      <w:pPr>
        <w:tabs>
          <w:tab w:val="center" w:pos="5816"/>
        </w:tabs>
        <w:spacing w:after="7"/>
        <w:ind w:left="0" w:firstLine="0"/>
      </w:pPr>
      <w:r>
        <w:rPr>
          <w:rFonts w:ascii="Calibri" w:eastAsia="Calibri" w:hAnsi="Calibri" w:cs="Calibri"/>
        </w:rPr>
        <w:t xml:space="preserve"> </w:t>
      </w:r>
      <w:r>
        <w:rPr>
          <w:rFonts w:ascii="Calibri" w:eastAsia="Calibri" w:hAnsi="Calibri" w:cs="Calibri"/>
        </w:rPr>
        <w:tab/>
      </w:r>
      <w:proofErr w:type="gramStart"/>
      <w:r>
        <w:t>24.2  Notwithstanding</w:t>
      </w:r>
      <w:proofErr w:type="gramEnd"/>
      <w:r>
        <w:t xml:space="preserve"> Clause 24.1 but subject to Framework Agreement clauses 4.1 to 4.6, the </w:t>
      </w:r>
    </w:p>
    <w:p w:rsidR="001514F6" w:rsidRDefault="00E768E2">
      <w:pPr>
        <w:ind w:left="1857" w:right="638"/>
      </w:pPr>
      <w:r>
        <w:t xml:space="preserve">Supplier's liability: </w:t>
      </w:r>
    </w:p>
    <w:p w:rsidR="001514F6" w:rsidRDefault="00E768E2">
      <w:pPr>
        <w:spacing w:after="157"/>
        <w:ind w:left="1859" w:right="638"/>
      </w:pPr>
      <w:r>
        <w:lastRenderedPageBreak/>
        <w:t xml:space="preserve">24.2.1 pursuant to the indemnities in Clauses 7, 10, 11 and 29 shall be unlimited; and </w:t>
      </w:r>
    </w:p>
    <w:p w:rsidR="001514F6" w:rsidRDefault="00E768E2">
      <w:pPr>
        <w:spacing w:after="265"/>
        <w:ind w:left="2407" w:right="638" w:hanging="554"/>
      </w:pPr>
      <w:r>
        <w:t xml:space="preserve">24.2.2 in respect of Losses arising from breach of the Data Protection Legislation shall be as set out in Framework Agreement clause 28. </w:t>
      </w:r>
    </w:p>
    <w:p w:rsidR="001514F6" w:rsidRDefault="00E768E2">
      <w:pPr>
        <w:spacing w:after="283"/>
        <w:ind w:left="1834" w:right="638" w:hanging="1834"/>
      </w:pPr>
      <w:r>
        <w:rPr>
          <w:rFonts w:ascii="Calibri" w:eastAsia="Calibri" w:hAnsi="Calibri" w:cs="Calibri"/>
        </w:rPr>
        <w:t xml:space="preserve"> </w:t>
      </w:r>
      <w:r>
        <w:rPr>
          <w:rFonts w:ascii="Calibri" w:eastAsia="Calibri" w:hAnsi="Calibri" w:cs="Calibri"/>
        </w:rPr>
        <w:tab/>
      </w:r>
      <w:proofErr w:type="gramStart"/>
      <w:r>
        <w:t>24.3  Notwithstanding</w:t>
      </w:r>
      <w:proofErr w:type="gramEnd"/>
      <w:r>
        <w:t xml:space="preserve"> Clause 24.1 but subject to Framework Agreement clauses 4.1 to 4.6, the Buyer’s liability pursuant to Clause 11.5.2 shall in no event exceed in aggregate five million pounds (£5,000,000). </w:t>
      </w:r>
    </w:p>
    <w:p w:rsidR="001514F6" w:rsidRDefault="00E768E2">
      <w:pPr>
        <w:spacing w:after="1032"/>
        <w:ind w:left="1848" w:right="638" w:hanging="1848"/>
      </w:pPr>
      <w:r>
        <w:rPr>
          <w:rFonts w:ascii="Calibri" w:eastAsia="Calibri" w:hAnsi="Calibri" w:cs="Calibri"/>
        </w:rPr>
        <w:t xml:space="preserve"> </w:t>
      </w:r>
      <w:r>
        <w:rPr>
          <w:rFonts w:ascii="Calibri" w:eastAsia="Calibri" w:hAnsi="Calibri" w:cs="Calibri"/>
        </w:rPr>
        <w:tab/>
      </w:r>
      <w:proofErr w:type="gramStart"/>
      <w:r>
        <w:t>24.4  When</w:t>
      </w:r>
      <w:proofErr w:type="gramEnd"/>
      <w:r>
        <w:t xml:space="preserve"> calculating the Supplier’s liability under Clause 24.1 any items specified in Clause 24.2 will not be taken into consideration. </w:t>
      </w:r>
    </w:p>
    <w:p w:rsidR="001514F6" w:rsidRDefault="00E768E2">
      <w:pPr>
        <w:pStyle w:val="Heading2"/>
        <w:tabs>
          <w:tab w:val="center" w:pos="207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rsidR="001514F6" w:rsidRDefault="00E768E2">
      <w:pPr>
        <w:ind w:left="1839" w:right="638" w:hanging="720"/>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p>
    <w:p w:rsidR="001514F6" w:rsidRDefault="00E768E2">
      <w:pPr>
        <w:spacing w:after="320"/>
        <w:ind w:left="1839" w:right="638" w:hanging="720"/>
      </w:pPr>
      <w:proofErr w:type="gramStart"/>
      <w:r>
        <w:t>25.2  The</w:t>
      </w:r>
      <w:proofErr w:type="gramEnd"/>
      <w:r>
        <w:t xml:space="preserve"> Supplier will use the Buyer’s premises solely for the performance of its obligations under this Call-Off Contract. </w:t>
      </w:r>
    </w:p>
    <w:p w:rsidR="001514F6" w:rsidRDefault="00E768E2">
      <w:pPr>
        <w:spacing w:after="370"/>
        <w:ind w:left="1129" w:right="638"/>
      </w:pPr>
      <w:r>
        <w:t xml:space="preserve">25.3     The Supplier will vacate the Buyer’s premises when the Call-Off Contract Ends or expires. </w:t>
      </w:r>
    </w:p>
    <w:p w:rsidR="001514F6" w:rsidRDefault="00E768E2">
      <w:pPr>
        <w:tabs>
          <w:tab w:val="center" w:pos="4910"/>
        </w:tabs>
        <w:ind w:left="0" w:firstLine="0"/>
      </w:pPr>
      <w:r>
        <w:rPr>
          <w:rFonts w:ascii="Calibri" w:eastAsia="Calibri" w:hAnsi="Calibri" w:cs="Calibri"/>
        </w:rPr>
        <w:t xml:space="preserve"> </w:t>
      </w:r>
      <w:r>
        <w:rPr>
          <w:rFonts w:ascii="Calibri" w:eastAsia="Calibri" w:hAnsi="Calibri" w:cs="Calibri"/>
        </w:rPr>
        <w:tab/>
      </w:r>
      <w:proofErr w:type="gramStart"/>
      <w:r>
        <w:t>25.4  This</w:t>
      </w:r>
      <w:proofErr w:type="gramEnd"/>
      <w:r>
        <w:t xml:space="preserve"> clause does not create a tenancy or exclusive right of occupation. </w:t>
      </w:r>
    </w:p>
    <w:p w:rsidR="001514F6" w:rsidRDefault="00E768E2">
      <w:pPr>
        <w:tabs>
          <w:tab w:val="center" w:pos="3834"/>
        </w:tabs>
        <w:ind w:left="0" w:firstLine="0"/>
      </w:pPr>
      <w:r>
        <w:rPr>
          <w:rFonts w:ascii="Calibri" w:eastAsia="Calibri" w:hAnsi="Calibri" w:cs="Calibri"/>
        </w:rPr>
        <w:t xml:space="preserve"> </w:t>
      </w:r>
      <w:r>
        <w:rPr>
          <w:rFonts w:ascii="Calibri" w:eastAsia="Calibri" w:hAnsi="Calibri" w:cs="Calibri"/>
        </w:rPr>
        <w:tab/>
      </w:r>
      <w:proofErr w:type="gramStart"/>
      <w:r>
        <w:t>25.5  While</w:t>
      </w:r>
      <w:proofErr w:type="gramEnd"/>
      <w:r>
        <w:t xml:space="preserve"> on the Buyer’s premises, the Supplier will: </w:t>
      </w:r>
    </w:p>
    <w:p w:rsidR="001514F6" w:rsidRDefault="00E768E2">
      <w:pPr>
        <w:ind w:left="2573" w:right="638" w:hanging="720"/>
      </w:pPr>
      <w:r>
        <w:t xml:space="preserve">25.5.1 comply with any security requirements at the premises and not do anything to weaken the security of the premises </w:t>
      </w:r>
    </w:p>
    <w:p w:rsidR="001514F6" w:rsidRDefault="00E768E2">
      <w:pPr>
        <w:ind w:left="1862" w:right="638"/>
      </w:pPr>
      <w:r>
        <w:t xml:space="preserve">25.5.2 comply with Buyer requirements for the conduct of personnel </w:t>
      </w:r>
    </w:p>
    <w:p w:rsidR="001514F6" w:rsidRDefault="00E768E2">
      <w:pPr>
        <w:ind w:left="1862" w:right="638"/>
      </w:pPr>
      <w:r>
        <w:t xml:space="preserve">25.5.3 comply with any health and safety measures implemented by the Buyer </w:t>
      </w:r>
    </w:p>
    <w:p w:rsidR="001514F6" w:rsidRDefault="00E768E2">
      <w:pPr>
        <w:ind w:left="2573" w:right="638" w:hanging="720"/>
      </w:pPr>
      <w:r>
        <w:t xml:space="preserve">25.5.4 immediately notify the Buyer of any incident on the premises that causes any damage to Property which could cause personal injury </w:t>
      </w:r>
    </w:p>
    <w:p w:rsidR="001514F6" w:rsidRDefault="00E768E2">
      <w:pPr>
        <w:ind w:left="1839" w:right="638" w:hanging="720"/>
      </w:pPr>
      <w:proofErr w:type="gramStart"/>
      <w:r>
        <w:t>25.6  The</w:t>
      </w:r>
      <w:proofErr w:type="gramEnd"/>
      <w:r>
        <w:t xml:space="preserve"> Supplier will ensure that its health and safety policy statement (as required by the Health and Safety at Work etc Act 1974) is made available to the Buyer on request. </w:t>
      </w:r>
    </w:p>
    <w:p w:rsidR="001514F6" w:rsidRDefault="00E768E2">
      <w:pPr>
        <w:pStyle w:val="Heading2"/>
        <w:spacing w:after="116"/>
        <w:ind w:left="1128"/>
      </w:pPr>
      <w:r>
        <w:t xml:space="preserve">26.  Equipment </w:t>
      </w:r>
    </w:p>
    <w:p w:rsidR="001514F6" w:rsidRDefault="00E768E2">
      <w:pPr>
        <w:spacing w:after="533"/>
        <w:ind w:left="1839" w:right="638" w:hanging="720"/>
      </w:pPr>
      <w:proofErr w:type="gramStart"/>
      <w:r>
        <w:t>26.1  The</w:t>
      </w:r>
      <w:proofErr w:type="gramEnd"/>
      <w:r>
        <w:t xml:space="preserve"> Supplier is responsible for providing any Equipment which the Supplier requires to provide the Services. </w:t>
      </w:r>
    </w:p>
    <w:p w:rsidR="001514F6" w:rsidRDefault="00E768E2">
      <w:pPr>
        <w:ind w:left="1839" w:right="638" w:hanging="720"/>
      </w:pPr>
      <w:proofErr w:type="gramStart"/>
      <w:r>
        <w:t>26.2  Any</w:t>
      </w:r>
      <w:proofErr w:type="gramEnd"/>
      <w:r>
        <w:t xml:space="preserve"> Equipment brought onto the premises will be at the Supplier's own risk and the Buyer will have no liability for any loss of, or damage to, any Equipment. </w:t>
      </w:r>
    </w:p>
    <w:p w:rsidR="001514F6" w:rsidRDefault="00E768E2">
      <w:pPr>
        <w:spacing w:after="790"/>
        <w:ind w:left="1839" w:right="638" w:hanging="720"/>
      </w:pPr>
      <w:proofErr w:type="gramStart"/>
      <w:r>
        <w:lastRenderedPageBreak/>
        <w:t>26.3  When</w:t>
      </w:r>
      <w:proofErr w:type="gramEnd"/>
      <w:r>
        <w:t xml:space="preserve"> the Call-Off Contract Ends or expires, the Supplier will remove the Equipment and any other materials leaving the premises in a safe and clean condition. </w:t>
      </w:r>
    </w:p>
    <w:p w:rsidR="001514F6" w:rsidRDefault="00E768E2">
      <w:pPr>
        <w:pStyle w:val="Heading2"/>
        <w:tabs>
          <w:tab w:val="center" w:pos="4468"/>
        </w:tabs>
        <w:spacing w:after="28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27.  The Contracts (Rights of Third Parties) Act 1999 </w:t>
      </w:r>
    </w:p>
    <w:p w:rsidR="001514F6" w:rsidRDefault="00E768E2">
      <w:pPr>
        <w:spacing w:after="405"/>
        <w:ind w:left="1839" w:right="638" w:hanging="720"/>
      </w:pPr>
      <w:proofErr w:type="gramStart"/>
      <w:r>
        <w:t>27.1  Except</w:t>
      </w:r>
      <w:proofErr w:type="gramEnd"/>
      <w: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1514F6" w:rsidRDefault="00E768E2">
      <w:pPr>
        <w:pStyle w:val="Heading2"/>
        <w:tabs>
          <w:tab w:val="center" w:pos="3236"/>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rsidR="001514F6" w:rsidRDefault="00E768E2">
      <w:pPr>
        <w:ind w:left="1839" w:right="638" w:hanging="720"/>
      </w:pPr>
      <w:proofErr w:type="gramStart"/>
      <w:r>
        <w:t>28.1  The</w:t>
      </w:r>
      <w:proofErr w:type="gramEnd"/>
      <w:r>
        <w:t xml:space="preserve"> Buyer will provide a copy of its environmental policy to the Supplier on request, which the Supplier will comply with. </w:t>
      </w:r>
    </w:p>
    <w:p w:rsidR="001514F6" w:rsidRDefault="00E768E2">
      <w:pPr>
        <w:spacing w:after="786"/>
        <w:ind w:left="1839" w:right="638" w:hanging="720"/>
      </w:pPr>
      <w:proofErr w:type="gramStart"/>
      <w:r>
        <w:t>28.2  The</w:t>
      </w:r>
      <w:proofErr w:type="gramEnd"/>
      <w:r>
        <w:t xml:space="preserve"> Supplier must provide reasonable support to enable Buyers to work in an environmentally friendly way, for example by helping them recycle or lower their carbon footprint. </w:t>
      </w:r>
    </w:p>
    <w:p w:rsidR="001514F6" w:rsidRDefault="00E768E2">
      <w:pPr>
        <w:pStyle w:val="Heading2"/>
        <w:tabs>
          <w:tab w:val="center" w:pos="3826"/>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1514F6" w:rsidRDefault="00E768E2">
      <w:pPr>
        <w:spacing w:after="25"/>
        <w:ind w:left="1129" w:right="638"/>
      </w:pPr>
      <w:proofErr w:type="gramStart"/>
      <w:r>
        <w:t>29.1  The</w:t>
      </w:r>
      <w:proofErr w:type="gramEnd"/>
      <w:r>
        <w:t xml:space="preserve"> Supplier agrees that if the Employment Regulations apply to this Call-Off Contract on </w:t>
      </w:r>
    </w:p>
    <w:p w:rsidR="001514F6" w:rsidRDefault="00E768E2">
      <w:pPr>
        <w:ind w:left="1848" w:right="638"/>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1514F6" w:rsidRDefault="00E768E2">
      <w:pPr>
        <w:ind w:left="1849" w:right="638" w:hanging="1849"/>
      </w:pPr>
      <w:r>
        <w:rPr>
          <w:rFonts w:ascii="Calibri" w:eastAsia="Calibri" w:hAnsi="Calibri" w:cs="Calibri"/>
        </w:rPr>
        <w:t xml:space="preserve"> </w:t>
      </w:r>
      <w:r>
        <w:rPr>
          <w:rFonts w:ascii="Calibri" w:eastAsia="Calibri" w:hAnsi="Calibri" w:cs="Calibri"/>
        </w:rPr>
        <w:tab/>
      </w:r>
      <w:proofErr w:type="gramStart"/>
      <w:r>
        <w:t>29.2  Twelve</w:t>
      </w:r>
      <w:proofErr w:type="gramEnd"/>
      <w:r>
        <w:t xml:space="preser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1514F6" w:rsidRDefault="00E768E2">
      <w:pPr>
        <w:tabs>
          <w:tab w:val="center" w:pos="1133"/>
          <w:tab w:val="center" w:pos="2162"/>
          <w:tab w:val="center" w:pos="4546"/>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  </w:t>
      </w:r>
      <w:r>
        <w:tab/>
      </w:r>
      <w:proofErr w:type="gramEnd"/>
      <w:r>
        <w:t xml:space="preserve">the activities they perform </w:t>
      </w:r>
    </w:p>
    <w:p w:rsidR="001514F6" w:rsidRDefault="00E768E2">
      <w:pPr>
        <w:tabs>
          <w:tab w:val="center" w:pos="1133"/>
          <w:tab w:val="center" w:pos="2162"/>
          <w:tab w:val="center" w:pos="3477"/>
        </w:tabs>
        <w:spacing w:after="1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29.2.2  </w:t>
      </w:r>
      <w:r>
        <w:tab/>
      </w:r>
      <w:proofErr w:type="gramEnd"/>
      <w:r>
        <w:t xml:space="preserve">age </w:t>
      </w:r>
    </w:p>
    <w:p w:rsidR="001514F6" w:rsidRDefault="00E768E2">
      <w:pPr>
        <w:tabs>
          <w:tab w:val="center" w:pos="1133"/>
          <w:tab w:val="center" w:pos="2162"/>
          <w:tab w:val="center" w:pos="3753"/>
        </w:tabs>
        <w:spacing w:after="1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29.2.3  </w:t>
      </w:r>
      <w:r>
        <w:tab/>
      </w:r>
      <w:proofErr w:type="gramEnd"/>
      <w:r>
        <w:t xml:space="preserve">start date </w:t>
      </w:r>
    </w:p>
    <w:p w:rsidR="001514F6" w:rsidRDefault="00E768E2">
      <w:pPr>
        <w:tabs>
          <w:tab w:val="center" w:pos="1133"/>
          <w:tab w:val="center" w:pos="2162"/>
          <w:tab w:val="center" w:pos="3940"/>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29.2.4  </w:t>
      </w:r>
      <w:r>
        <w:tab/>
      </w:r>
      <w:proofErr w:type="gramEnd"/>
      <w:r>
        <w:t xml:space="preserve">place of work </w:t>
      </w:r>
    </w:p>
    <w:p w:rsidR="001514F6" w:rsidRDefault="00E768E2">
      <w:pPr>
        <w:tabs>
          <w:tab w:val="center" w:pos="1133"/>
          <w:tab w:val="center" w:pos="2162"/>
          <w:tab w:val="center" w:pos="3925"/>
        </w:tabs>
        <w:spacing w:after="1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29.2.5  </w:t>
      </w:r>
      <w:r>
        <w:tab/>
      </w:r>
      <w:proofErr w:type="gramEnd"/>
      <w:r>
        <w:t xml:space="preserve">notice period </w:t>
      </w:r>
    </w:p>
    <w:p w:rsidR="001514F6" w:rsidRDefault="00E768E2">
      <w:pPr>
        <w:tabs>
          <w:tab w:val="center" w:pos="1133"/>
          <w:tab w:val="center" w:pos="2162"/>
          <w:tab w:val="center" w:pos="4889"/>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29.2.6  </w:t>
      </w:r>
      <w:r>
        <w:tab/>
      </w:r>
      <w:proofErr w:type="gramEnd"/>
      <w:r>
        <w:t xml:space="preserve">redundancy payment entitlement </w:t>
      </w:r>
    </w:p>
    <w:p w:rsidR="001514F6" w:rsidRDefault="00E768E2">
      <w:pPr>
        <w:tabs>
          <w:tab w:val="center" w:pos="1133"/>
          <w:tab w:val="center" w:pos="2162"/>
          <w:tab w:val="center" w:pos="5278"/>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29.2.7  </w:t>
      </w:r>
      <w:r>
        <w:tab/>
      </w:r>
      <w:proofErr w:type="gramEnd"/>
      <w:r>
        <w:t xml:space="preserve">salary, benefits and pension entitlements </w:t>
      </w:r>
    </w:p>
    <w:p w:rsidR="001514F6" w:rsidRDefault="00E768E2">
      <w:pPr>
        <w:tabs>
          <w:tab w:val="center" w:pos="1133"/>
          <w:tab w:val="center" w:pos="2162"/>
          <w:tab w:val="center" w:pos="4220"/>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29.2.8  </w:t>
      </w:r>
      <w:r>
        <w:tab/>
      </w:r>
      <w:proofErr w:type="gramEnd"/>
      <w:r>
        <w:t xml:space="preserve">employment status </w:t>
      </w:r>
    </w:p>
    <w:p w:rsidR="001514F6" w:rsidRDefault="00E768E2">
      <w:pPr>
        <w:tabs>
          <w:tab w:val="center" w:pos="1133"/>
          <w:tab w:val="center" w:pos="2162"/>
          <w:tab w:val="center" w:pos="424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29.2.9  </w:t>
      </w:r>
      <w:r>
        <w:tab/>
      </w:r>
      <w:proofErr w:type="gramEnd"/>
      <w:r>
        <w:t xml:space="preserve">identity of employer </w:t>
      </w:r>
    </w:p>
    <w:p w:rsidR="001514F6" w:rsidRDefault="00E768E2">
      <w:pPr>
        <w:tabs>
          <w:tab w:val="center" w:pos="1133"/>
          <w:tab w:val="center" w:pos="2222"/>
          <w:tab w:val="center" w:pos="4382"/>
        </w:tabs>
        <w:spacing w:after="7"/>
        <w:ind w:left="0" w:firstLine="0"/>
      </w:pPr>
      <w:r>
        <w:rPr>
          <w:rFonts w:ascii="Calibri" w:eastAsia="Calibri" w:hAnsi="Calibri" w:cs="Calibri"/>
        </w:rPr>
        <w:tab/>
        <w:t xml:space="preserve">  </w:t>
      </w:r>
      <w:r>
        <w:rPr>
          <w:rFonts w:ascii="Calibri" w:eastAsia="Calibri" w:hAnsi="Calibri" w:cs="Calibri"/>
        </w:rPr>
        <w:tab/>
      </w:r>
      <w:proofErr w:type="gramStart"/>
      <w:r>
        <w:t xml:space="preserve">29.2.10  </w:t>
      </w:r>
      <w:r>
        <w:tab/>
      </w:r>
      <w:proofErr w:type="gramEnd"/>
      <w:r>
        <w:t xml:space="preserve">working arrangements </w:t>
      </w:r>
    </w:p>
    <w:p w:rsidR="001514F6" w:rsidRDefault="00E768E2">
      <w:pPr>
        <w:numPr>
          <w:ilvl w:val="0"/>
          <w:numId w:val="13"/>
        </w:numPr>
        <w:spacing w:after="33"/>
        <w:ind w:right="638" w:hanging="1025"/>
      </w:pPr>
      <w:r>
        <w:t xml:space="preserve">2.11 </w:t>
      </w:r>
      <w:r>
        <w:tab/>
        <w:t xml:space="preserve">       outstanding liabilities </w:t>
      </w:r>
    </w:p>
    <w:p w:rsidR="001514F6" w:rsidRDefault="00E768E2">
      <w:pPr>
        <w:tabs>
          <w:tab w:val="center" w:pos="1133"/>
          <w:tab w:val="center" w:pos="2222"/>
          <w:tab w:val="center" w:pos="4164"/>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29.2.12  </w:t>
      </w:r>
      <w:r>
        <w:tab/>
      </w:r>
      <w:proofErr w:type="gramEnd"/>
      <w:r>
        <w:t xml:space="preserve">sickness absence </w:t>
      </w:r>
    </w:p>
    <w:p w:rsidR="001514F6" w:rsidRDefault="00E768E2">
      <w:pPr>
        <w:tabs>
          <w:tab w:val="center" w:pos="1133"/>
          <w:tab w:val="center" w:pos="2222"/>
          <w:tab w:val="center" w:pos="6551"/>
        </w:tabs>
        <w:spacing w:after="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proofErr w:type="gramStart"/>
      <w:r>
        <w:t xml:space="preserve">29.2.13  </w:t>
      </w:r>
      <w:r>
        <w:tab/>
      </w:r>
      <w:proofErr w:type="gramEnd"/>
      <w:r>
        <w:t xml:space="preserve">copies of all relevant employment contracts and related documents </w:t>
      </w:r>
    </w:p>
    <w:p w:rsidR="001514F6" w:rsidRDefault="00E768E2">
      <w:pPr>
        <w:ind w:left="3293" w:right="638" w:hanging="1440"/>
      </w:pPr>
      <w:r>
        <w:t xml:space="preserve">29.2.14            all information required under regulation 11 of TUPE or as reasonably   requested by the Buyer </w:t>
      </w:r>
    </w:p>
    <w:p w:rsidR="001514F6" w:rsidRDefault="00E768E2">
      <w:pPr>
        <w:ind w:left="1711" w:right="638"/>
      </w:pPr>
      <w:r>
        <w:lastRenderedPageBreak/>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1514F6" w:rsidRDefault="00E768E2">
      <w:pPr>
        <w:numPr>
          <w:ilvl w:val="1"/>
          <w:numId w:val="13"/>
        </w:numPr>
        <w:ind w:right="638" w:hanging="568"/>
      </w:pPr>
      <w:r>
        <w:t xml:space="preserve">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1514F6" w:rsidRDefault="00E768E2">
      <w:pPr>
        <w:numPr>
          <w:ilvl w:val="1"/>
          <w:numId w:val="13"/>
        </w:numPr>
        <w:ind w:right="638" w:hanging="568"/>
      </w:pPr>
      <w:r>
        <w:t xml:space="preserve">The Supplier will co-operate with the re-tendering of this Call-Off Contract by allowing the Replacement Supplier to communicate with and meet the affected employees or their representatives. </w:t>
      </w:r>
    </w:p>
    <w:p w:rsidR="001514F6" w:rsidRDefault="00E768E2">
      <w:pPr>
        <w:numPr>
          <w:ilvl w:val="1"/>
          <w:numId w:val="13"/>
        </w:numPr>
        <w:ind w:right="638" w:hanging="568"/>
      </w:pPr>
      <w:r>
        <w:t xml:space="preserve">The Supplier will indemnify the Buyer or any Replacement Supplier for all Loss arising from both: </w:t>
      </w:r>
    </w:p>
    <w:p w:rsidR="001514F6" w:rsidRDefault="00E768E2">
      <w:pPr>
        <w:numPr>
          <w:ilvl w:val="2"/>
          <w:numId w:val="13"/>
        </w:numPr>
        <w:ind w:right="638" w:hanging="721"/>
      </w:pPr>
      <w:r>
        <w:t xml:space="preserve">its failure to comply with the provisions of this clause </w:t>
      </w:r>
    </w:p>
    <w:p w:rsidR="001514F6" w:rsidRDefault="00E768E2">
      <w:pPr>
        <w:numPr>
          <w:ilvl w:val="2"/>
          <w:numId w:val="13"/>
        </w:numPr>
        <w:ind w:right="638"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rsidR="001514F6" w:rsidRDefault="00E768E2">
      <w:pPr>
        <w:numPr>
          <w:ilvl w:val="1"/>
          <w:numId w:val="13"/>
        </w:numPr>
        <w:ind w:right="638" w:hanging="568"/>
      </w:pPr>
      <w:r>
        <w:t xml:space="preserve">The provisions of this clause apply during the Term of this Call-Off Contract and indefinitely after it Ends or expires. </w:t>
      </w:r>
    </w:p>
    <w:p w:rsidR="001514F6" w:rsidRDefault="00E768E2">
      <w:pPr>
        <w:numPr>
          <w:ilvl w:val="1"/>
          <w:numId w:val="13"/>
        </w:numPr>
        <w:spacing w:after="789"/>
        <w:ind w:right="638" w:hanging="568"/>
      </w:pPr>
      <w:r>
        <w:t xml:space="preserve">For these TUPE clauses, the relevant third party will be able to enforce its rights under this clause but their consent will not be required to vary these clauses as the Buyer and Supplier may agree. </w:t>
      </w:r>
    </w:p>
    <w:p w:rsidR="001514F6" w:rsidRDefault="00E768E2">
      <w:pPr>
        <w:pStyle w:val="Heading2"/>
        <w:tabs>
          <w:tab w:val="center" w:pos="321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rsidR="001514F6" w:rsidRDefault="00E768E2">
      <w:pPr>
        <w:ind w:left="1839" w:right="638" w:hanging="720"/>
      </w:pPr>
      <w:proofErr w:type="gramStart"/>
      <w:r>
        <w:t>30.1  The</w:t>
      </w:r>
      <w:proofErr w:type="gramEnd"/>
      <w:r>
        <w:t xml:space="preserve"> Buyer may require the Supplier to provide Additional Services. The Buyer doesn’t have to buy any Additional Services from the Supplier and can buy services that are the same as or similar to the Additional Services from any third party. </w:t>
      </w:r>
    </w:p>
    <w:p w:rsidR="001514F6" w:rsidRDefault="00E768E2">
      <w:pPr>
        <w:ind w:left="1839" w:right="638" w:hanging="720"/>
      </w:pPr>
      <w:proofErr w:type="gramStart"/>
      <w:r>
        <w:t>30.2  If</w:t>
      </w:r>
      <w:proofErr w:type="gramEnd"/>
      <w:r>
        <w:t xml:space="preserve"> reasonably requested to do so by the Buyer in the Order Form, the Supplier must provide and monitor performance of the Additional Services using an Implementation Plan. </w:t>
      </w:r>
    </w:p>
    <w:p w:rsidR="001514F6" w:rsidRDefault="00E768E2">
      <w:pPr>
        <w:pStyle w:val="Heading2"/>
        <w:spacing w:after="26"/>
        <w:ind w:left="1128"/>
      </w:pPr>
      <w:r>
        <w:t xml:space="preserve">31.  Collaboration </w:t>
      </w:r>
    </w:p>
    <w:p w:rsidR="001514F6" w:rsidRDefault="00E768E2">
      <w:pPr>
        <w:ind w:left="1839" w:right="638" w:hanging="720"/>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p>
    <w:p w:rsidR="001514F6" w:rsidRDefault="00E768E2">
      <w:pPr>
        <w:tabs>
          <w:tab w:val="center" w:pos="5566"/>
        </w:tabs>
        <w:ind w:left="0" w:firstLine="0"/>
      </w:pPr>
      <w:r>
        <w:rPr>
          <w:rFonts w:ascii="Calibri" w:eastAsia="Calibri" w:hAnsi="Calibri" w:cs="Calibri"/>
        </w:rPr>
        <w:t xml:space="preserve"> </w:t>
      </w:r>
      <w:r>
        <w:rPr>
          <w:rFonts w:ascii="Calibri" w:eastAsia="Calibri" w:hAnsi="Calibri" w:cs="Calibri"/>
        </w:rPr>
        <w:tab/>
      </w:r>
      <w:proofErr w:type="gramStart"/>
      <w:r>
        <w:t>31.2  In</w:t>
      </w:r>
      <w:proofErr w:type="gramEnd"/>
      <w:r>
        <w:t xml:space="preserve"> addition to any obligations under the Collaboration Agreement, the Supplier must: </w:t>
      </w:r>
    </w:p>
    <w:p w:rsidR="001514F6" w:rsidRDefault="00E768E2">
      <w:pPr>
        <w:ind w:left="1862" w:right="638"/>
      </w:pPr>
      <w:r>
        <w:t xml:space="preserve">31.2.1 work proactively and in good faith with each of the Buyer’s contractors </w:t>
      </w:r>
    </w:p>
    <w:p w:rsidR="001514F6" w:rsidRDefault="00E768E2">
      <w:pPr>
        <w:spacing w:after="786"/>
        <w:ind w:left="2573" w:right="638" w:hanging="720"/>
      </w:pPr>
      <w:r>
        <w:lastRenderedPageBreak/>
        <w:t xml:space="preserve">31.2.2 co-operate and share information with the Buyer’s contractors to enable the efficient operation of the Buyer’s ICT services and G-Cloud Services </w:t>
      </w:r>
    </w:p>
    <w:p w:rsidR="001514F6" w:rsidRDefault="00E768E2">
      <w:pPr>
        <w:pStyle w:val="Heading2"/>
        <w:tabs>
          <w:tab w:val="center" w:pos="2564"/>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32.  Variation process </w:t>
      </w:r>
    </w:p>
    <w:p w:rsidR="001514F6" w:rsidRDefault="00E768E2">
      <w:pPr>
        <w:ind w:left="1839" w:right="638" w:hanging="720"/>
      </w:pPr>
      <w:proofErr w:type="gramStart"/>
      <w:r>
        <w:t>32.1  The</w:t>
      </w:r>
      <w:proofErr w:type="gramEnd"/>
      <w:r>
        <w:t xml:space="preserve"> Buyer can request in writing a change to this Call-Off Contract if it isn’t a material change to the Framework Agreement/or this Call-Off Contract. Once implemented, it is called a Variation. </w:t>
      </w:r>
    </w:p>
    <w:p w:rsidR="001514F6" w:rsidRDefault="00E768E2">
      <w:pPr>
        <w:ind w:left="1839" w:right="638" w:hanging="720"/>
      </w:pPr>
      <w:proofErr w:type="gramStart"/>
      <w:r>
        <w:t>32.2  The</w:t>
      </w:r>
      <w:proofErr w:type="gramEnd"/>
      <w:r>
        <w:t xml:space="preserve"> Supplier must notify the Buyer immediately in writing of any proposed changes to their G-Cloud Services or their delivery by submitting a Variation request. This includes any changes in the Supplier’s supply chain. </w:t>
      </w:r>
    </w:p>
    <w:p w:rsidR="001514F6" w:rsidRDefault="00E768E2">
      <w:pPr>
        <w:spacing w:after="409"/>
        <w:ind w:left="1839" w:right="638" w:hanging="720"/>
      </w:pPr>
      <w:proofErr w:type="gramStart"/>
      <w:r>
        <w:t>32.3  If</w:t>
      </w:r>
      <w:proofErr w:type="gramEnd"/>
      <w:r>
        <w:t xml:space="preserve">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1514F6" w:rsidRDefault="00E768E2">
      <w:pPr>
        <w:pStyle w:val="Heading2"/>
        <w:tabs>
          <w:tab w:val="center" w:pos="3695"/>
        </w:tabs>
        <w:spacing w:after="26"/>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rsidR="001514F6" w:rsidRDefault="00E768E2">
      <w:pPr>
        <w:spacing w:after="7"/>
        <w:ind w:left="1129" w:right="638"/>
      </w:pPr>
      <w:proofErr w:type="gramStart"/>
      <w:r>
        <w:t>33.1  Pursuant</w:t>
      </w:r>
      <w:proofErr w:type="gramEnd"/>
      <w:r>
        <w:t xml:space="preserve"> to clause 2.1 and for the avoidance of doubt, clause 28 of the Framework </w:t>
      </w:r>
    </w:p>
    <w:p w:rsidR="001514F6" w:rsidRDefault="00E768E2">
      <w:pPr>
        <w:spacing w:after="9"/>
        <w:ind w:left="1848" w:right="638"/>
      </w:pPr>
      <w:r>
        <w:t xml:space="preserve">Agreement is incorporated into this Call-Off Contract. For reference, the appropriate UK GDPR templates which are required to be completed in accordance with clause 28 are </w:t>
      </w:r>
    </w:p>
    <w:p w:rsidR="001514F6" w:rsidRDefault="00E768E2">
      <w:pPr>
        <w:tabs>
          <w:tab w:val="center" w:pos="4809"/>
          <w:tab w:val="center" w:pos="10663"/>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p>
    <w:p w:rsidR="001514F6" w:rsidRDefault="00E768E2">
      <w:pPr>
        <w:pStyle w:val="Heading1"/>
        <w:ind w:left="1107"/>
      </w:pPr>
      <w:r>
        <w:t xml:space="preserve">Schedule 1: Services </w:t>
      </w:r>
    </w:p>
    <w:p w:rsidR="001514F6" w:rsidRDefault="00E768E2">
      <w:pPr>
        <w:spacing w:after="213" w:line="259" w:lineRule="auto"/>
        <w:ind w:left="1128" w:firstLine="0"/>
      </w:pPr>
      <w:r>
        <w:t xml:space="preserve"> </w:t>
      </w:r>
    </w:p>
    <w:p w:rsidR="007B39E9" w:rsidRDefault="007B39E9" w:rsidP="007B39E9">
      <w:pPr>
        <w:spacing w:after="213" w:line="259" w:lineRule="auto"/>
        <w:ind w:left="0" w:firstLine="709"/>
      </w:pPr>
      <w:r w:rsidRPr="00E768E2">
        <w:rPr>
          <w:color w:val="FF0000"/>
          <w:spacing w:val="2"/>
          <w:shd w:val="clear" w:color="auto" w:fill="FFFFFF"/>
        </w:rPr>
        <w:t>REDACTED TEXT under FOIA Section 43, Commercial Interests</w:t>
      </w:r>
      <w:r>
        <w:rPr>
          <w:color w:val="FF0000"/>
          <w:spacing w:val="2"/>
          <w:shd w:val="clear" w:color="auto" w:fill="FFFFFF"/>
        </w:rPr>
        <w:t>.</w:t>
      </w:r>
    </w:p>
    <w:p w:rsidR="001514F6" w:rsidRDefault="00E768E2">
      <w:pPr>
        <w:spacing w:after="254"/>
        <w:ind w:left="719" w:right="638"/>
      </w:pPr>
      <w:r>
        <w:t xml:space="preserve">Service ID:989592701707188 </w:t>
      </w:r>
    </w:p>
    <w:p w:rsidR="001514F6" w:rsidRDefault="00E768E2">
      <w:pPr>
        <w:spacing w:after="208"/>
        <w:ind w:left="719" w:right="638"/>
      </w:pPr>
      <w:r>
        <w:t xml:space="preserve">Service Description; </w:t>
      </w:r>
    </w:p>
    <w:p w:rsidR="001514F6" w:rsidRDefault="007B39E9" w:rsidP="007B39E9">
      <w:pPr>
        <w:spacing w:after="208"/>
        <w:ind w:left="719" w:right="638"/>
      </w:pPr>
      <w:r w:rsidRPr="00E768E2">
        <w:rPr>
          <w:color w:val="FF0000"/>
          <w:spacing w:val="2"/>
          <w:shd w:val="clear" w:color="auto" w:fill="FFFFFF"/>
        </w:rPr>
        <w:t>REDACTED TEXT under FOIA Section 43, Commercial Interests</w:t>
      </w:r>
      <w:r>
        <w:rPr>
          <w:color w:val="FF0000"/>
          <w:spacing w:val="2"/>
          <w:shd w:val="clear" w:color="auto" w:fill="FFFFFF"/>
        </w:rPr>
        <w:t>.</w:t>
      </w:r>
      <w:r w:rsidR="00E768E2">
        <w:t xml:space="preserve"> </w:t>
      </w:r>
    </w:p>
    <w:p w:rsidR="001514F6" w:rsidRDefault="00E768E2">
      <w:pPr>
        <w:spacing w:after="254"/>
        <w:ind w:left="719" w:right="638"/>
      </w:pPr>
      <w:r>
        <w:t xml:space="preserve">Link to Service Description: </w:t>
      </w:r>
    </w:p>
    <w:p w:rsidR="007B39E9" w:rsidRDefault="007B39E9">
      <w:pPr>
        <w:spacing w:after="254"/>
        <w:ind w:left="719" w:right="638"/>
      </w:pPr>
      <w:r w:rsidRPr="00E768E2">
        <w:rPr>
          <w:color w:val="FF0000"/>
          <w:spacing w:val="2"/>
          <w:shd w:val="clear" w:color="auto" w:fill="FFFFFF"/>
        </w:rPr>
        <w:t>REDACTED TEXT under FOIA Section 43, Commercial Interests</w:t>
      </w:r>
      <w:r>
        <w:rPr>
          <w:color w:val="FF0000"/>
          <w:spacing w:val="2"/>
          <w:shd w:val="clear" w:color="auto" w:fill="FFFFFF"/>
        </w:rPr>
        <w:t>.</w:t>
      </w:r>
    </w:p>
    <w:p w:rsidR="001514F6" w:rsidRDefault="00E768E2">
      <w:pPr>
        <w:spacing w:after="255"/>
        <w:ind w:left="719" w:right="638"/>
      </w:pPr>
      <w:r>
        <w:t xml:space="preserve">Link to Service Definition: </w:t>
      </w:r>
    </w:p>
    <w:p w:rsidR="001514F6" w:rsidRDefault="007B39E9">
      <w:pPr>
        <w:spacing w:after="242" w:line="265" w:lineRule="auto"/>
        <w:ind w:left="704"/>
      </w:pPr>
      <w:r w:rsidRPr="00E768E2">
        <w:rPr>
          <w:color w:val="FF0000"/>
          <w:spacing w:val="2"/>
          <w:shd w:val="clear" w:color="auto" w:fill="FFFFFF"/>
        </w:rPr>
        <w:t>REDACTED TEXT under FOIA Section 43, Commercial Interests</w:t>
      </w:r>
      <w:r>
        <w:rPr>
          <w:color w:val="FF0000"/>
          <w:spacing w:val="2"/>
          <w:shd w:val="clear" w:color="auto" w:fill="FFFFFF"/>
        </w:rPr>
        <w:t>.</w:t>
      </w:r>
      <w:r>
        <w:t xml:space="preserve"> </w:t>
      </w:r>
      <w:hyperlink r:id="rId48">
        <w:r w:rsidR="00E768E2">
          <w:t xml:space="preserve"> </w:t>
        </w:r>
      </w:hyperlink>
    </w:p>
    <w:p w:rsidR="001514F6" w:rsidRDefault="00E768E2">
      <w:pPr>
        <w:spacing w:after="266" w:line="259" w:lineRule="auto"/>
        <w:ind w:left="0" w:firstLine="0"/>
      </w:pPr>
      <w:r>
        <w:t xml:space="preserve"> </w:t>
      </w:r>
    </w:p>
    <w:p w:rsidR="001514F6" w:rsidRDefault="00E768E2">
      <w:pPr>
        <w:spacing w:after="0" w:line="259" w:lineRule="auto"/>
        <w:ind w:left="0" w:firstLine="0"/>
      </w:pPr>
      <w:r>
        <w:t xml:space="preserve"> </w:t>
      </w:r>
      <w:r>
        <w:tab/>
        <w:t xml:space="preserve"> </w:t>
      </w:r>
      <w:r>
        <w:tab/>
        <w:t xml:space="preserve"> </w:t>
      </w:r>
    </w:p>
    <w:p w:rsidR="001514F6" w:rsidRDefault="00E768E2">
      <w:pPr>
        <w:pStyle w:val="Heading1"/>
        <w:ind w:left="1107"/>
      </w:pPr>
      <w:r>
        <w:t xml:space="preserve">Schedule 2: Call-Off Contract charges </w:t>
      </w:r>
    </w:p>
    <w:p w:rsidR="001514F6" w:rsidRDefault="00E768E2">
      <w:pPr>
        <w:spacing w:after="20"/>
        <w:ind w:left="1129" w:right="638"/>
      </w:pPr>
      <w:r>
        <w:t xml:space="preserve">For each individual Service, the applicable Call-Off Contract Charges (in accordance with the </w:t>
      </w:r>
    </w:p>
    <w:p w:rsidR="001514F6" w:rsidRDefault="00E768E2">
      <w:pPr>
        <w:spacing w:after="558"/>
        <w:ind w:left="1129" w:right="638"/>
      </w:pPr>
      <w:r>
        <w:t xml:space="preserve">Supplier’s Platform pricing document) can’t be amended during the term of the Call-Off Contract. The detailed Charges breakdown for the provision of Services during the Term will include: </w:t>
      </w:r>
    </w:p>
    <w:p w:rsidR="001514F6" w:rsidRDefault="00E768E2">
      <w:pPr>
        <w:tabs>
          <w:tab w:val="center" w:pos="1128"/>
          <w:tab w:val="center" w:pos="1440"/>
          <w:tab w:val="center" w:pos="3652"/>
        </w:tabs>
        <w:spacing w:after="261"/>
        <w:ind w:left="0" w:firstLine="0"/>
      </w:pPr>
      <w:r>
        <w:rPr>
          <w:rFonts w:ascii="Calibri" w:eastAsia="Calibri" w:hAnsi="Calibri" w:cs="Calibri"/>
        </w:rPr>
        <w:tab/>
      </w:r>
      <w:r>
        <w:t xml:space="preserve"> </w:t>
      </w:r>
      <w:r>
        <w:tab/>
        <w:t xml:space="preserve"> </w:t>
      </w:r>
      <w:r>
        <w:tab/>
        <w:t xml:space="preserve">One-year cost (VAT exclusive) </w:t>
      </w:r>
    </w:p>
    <w:p w:rsidR="001514F6" w:rsidRDefault="007B39E9" w:rsidP="007B39E9">
      <w:pPr>
        <w:spacing w:after="0" w:line="259" w:lineRule="auto"/>
      </w:pPr>
      <w:r w:rsidRPr="00E768E2">
        <w:rPr>
          <w:color w:val="FF0000"/>
          <w:spacing w:val="2"/>
          <w:shd w:val="clear" w:color="auto" w:fill="FFFFFF"/>
        </w:rPr>
        <w:lastRenderedPageBreak/>
        <w:t>REDACTED TEXT under FOIA Section 43, Commercial Interests</w:t>
      </w:r>
      <w:r>
        <w:rPr>
          <w:color w:val="FF0000"/>
          <w:spacing w:val="2"/>
          <w:shd w:val="clear" w:color="auto" w:fill="FFFFFF"/>
        </w:rPr>
        <w:t>.</w:t>
      </w:r>
      <w:r>
        <w:t xml:space="preserve"> </w:t>
      </w:r>
      <w:r w:rsidR="00E768E2">
        <w:t xml:space="preserve"> </w:t>
      </w:r>
      <w:r w:rsidR="00E768E2">
        <w:tab/>
        <w:t xml:space="preserve"> </w:t>
      </w:r>
      <w:r w:rsidR="00E768E2">
        <w:br w:type="page"/>
      </w:r>
    </w:p>
    <w:p w:rsidR="001514F6" w:rsidRDefault="00E768E2">
      <w:pPr>
        <w:pStyle w:val="Heading1"/>
        <w:ind w:left="1107"/>
      </w:pPr>
      <w:r>
        <w:lastRenderedPageBreak/>
        <w:t>Schedule 3: Collaboration agreement- (</w:t>
      </w:r>
      <w:r>
        <w:rPr>
          <w:color w:val="FF0000"/>
        </w:rPr>
        <w:t>NOT APPLICABLE)</w:t>
      </w:r>
      <w:r>
        <w:t xml:space="preserve"> </w:t>
      </w:r>
    </w:p>
    <w:p w:rsidR="001514F6" w:rsidRDefault="00E768E2">
      <w:pPr>
        <w:spacing w:after="36" w:line="562" w:lineRule="auto"/>
        <w:ind w:left="1129" w:right="5478"/>
      </w:pPr>
      <w:r>
        <w:t xml:space="preserve">This agreement is made on [enter date] between: </w:t>
      </w:r>
    </w:p>
    <w:p w:rsidR="001514F6" w:rsidRDefault="00E768E2">
      <w:pPr>
        <w:numPr>
          <w:ilvl w:val="0"/>
          <w:numId w:val="14"/>
        </w:numPr>
        <w:spacing w:after="377"/>
        <w:ind w:left="1839" w:right="638" w:hanging="720"/>
      </w:pPr>
      <w:r>
        <w:t xml:space="preserve">[Buyer name] of [Buyer address] (the Buyer) </w:t>
      </w:r>
    </w:p>
    <w:p w:rsidR="001514F6" w:rsidRDefault="00E768E2">
      <w:pPr>
        <w:numPr>
          <w:ilvl w:val="0"/>
          <w:numId w:val="14"/>
        </w:numPr>
        <w:ind w:left="1839" w:right="638" w:hanging="720"/>
      </w:pPr>
      <w:r>
        <w:t xml:space="preserve">[Company name] a company incorporated in [company address] under [registration number], whose registered office is at [registered address] </w:t>
      </w:r>
    </w:p>
    <w:p w:rsidR="001514F6" w:rsidRDefault="00E768E2">
      <w:pPr>
        <w:numPr>
          <w:ilvl w:val="0"/>
          <w:numId w:val="14"/>
        </w:numPr>
        <w:ind w:left="1839" w:right="638" w:hanging="720"/>
      </w:pPr>
      <w:r>
        <w:t xml:space="preserve">[Company name] a company incorporated in [company address] under [registration number], whose registered office is at [registered address] </w:t>
      </w:r>
    </w:p>
    <w:p w:rsidR="001514F6" w:rsidRDefault="00E768E2">
      <w:pPr>
        <w:numPr>
          <w:ilvl w:val="0"/>
          <w:numId w:val="14"/>
        </w:numPr>
        <w:ind w:left="1839" w:right="638" w:hanging="720"/>
      </w:pPr>
      <w:r>
        <w:t xml:space="preserve">[Company name] a company incorporated in [company address] under [registration number], whose registered office is at [registered address] </w:t>
      </w:r>
    </w:p>
    <w:p w:rsidR="001514F6" w:rsidRDefault="00E768E2">
      <w:pPr>
        <w:numPr>
          <w:ilvl w:val="0"/>
          <w:numId w:val="14"/>
        </w:numPr>
        <w:ind w:left="1839" w:right="638" w:hanging="720"/>
      </w:pPr>
      <w:r>
        <w:t xml:space="preserve">[Company name] a company incorporated in [company address] under [registration number], whose registered office is at [registered address] </w:t>
      </w:r>
    </w:p>
    <w:p w:rsidR="001514F6" w:rsidRDefault="00E768E2">
      <w:pPr>
        <w:numPr>
          <w:ilvl w:val="0"/>
          <w:numId w:val="14"/>
        </w:numPr>
        <w:ind w:left="1839" w:right="638" w:hanging="720"/>
      </w:pPr>
      <w:r>
        <w:t xml:space="preserve">[Company name] a company incorporated in [company address] under [registration number], whose registered office is at [registered address] together (the Collaboration Suppliers and each of them a Collaboration Supplier). </w:t>
      </w:r>
    </w:p>
    <w:p w:rsidR="001514F6" w:rsidRDefault="00E768E2">
      <w:pPr>
        <w:spacing w:after="124"/>
        <w:ind w:left="1129" w:right="638"/>
      </w:pPr>
      <w:r>
        <w:t xml:space="preserve">Whereas the: </w:t>
      </w:r>
    </w:p>
    <w:p w:rsidR="001514F6" w:rsidRDefault="00E768E2">
      <w:pPr>
        <w:numPr>
          <w:ilvl w:val="1"/>
          <w:numId w:val="14"/>
        </w:numPr>
        <w:spacing w:after="0"/>
        <w:ind w:right="638" w:hanging="360"/>
      </w:pPr>
      <w:r>
        <w:t xml:space="preserve">Buyer and the Collaboration Suppliers have entered into the Call-Off Contracts (defined below) for the provision of various IT and telecommunications (ICT) services </w:t>
      </w:r>
    </w:p>
    <w:p w:rsidR="001514F6" w:rsidRDefault="00E768E2">
      <w:pPr>
        <w:numPr>
          <w:ilvl w:val="1"/>
          <w:numId w:val="14"/>
        </w:numPr>
        <w:spacing w:after="7"/>
        <w:ind w:right="638" w:hanging="360"/>
      </w:pPr>
      <w:r>
        <w:t xml:space="preserve">Collaboration Suppliers now wish to provide for the ongoing cooperation of the </w:t>
      </w:r>
    </w:p>
    <w:p w:rsidR="001514F6" w:rsidRDefault="00E768E2">
      <w:pPr>
        <w:ind w:left="1873" w:right="638"/>
      </w:pPr>
      <w:r>
        <w:t xml:space="preserve">Collaboration Suppliers in the provision of services under their respective Call-Off Contract to the Buyer </w:t>
      </w:r>
    </w:p>
    <w:p w:rsidR="001514F6" w:rsidRDefault="00E768E2">
      <w:pPr>
        <w:spacing w:after="515"/>
        <w:ind w:left="1129" w:right="638"/>
      </w:pPr>
      <w:r>
        <w:t xml:space="preserve">In consideration of the mutual covenants contained in the Call-Off Contracts and this Agreement and intending to be legally bound, the parties agree as follows: </w:t>
      </w:r>
    </w:p>
    <w:p w:rsidR="001514F6" w:rsidRDefault="00E768E2">
      <w:pPr>
        <w:pStyle w:val="Heading2"/>
        <w:tabs>
          <w:tab w:val="center" w:pos="1235"/>
          <w:tab w:val="center" w:pos="3637"/>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Definitions and interpretation </w:t>
      </w:r>
    </w:p>
    <w:p w:rsidR="001514F6" w:rsidRDefault="00E768E2">
      <w:pPr>
        <w:ind w:left="1839" w:right="638" w:hanging="720"/>
      </w:pPr>
      <w:proofErr w:type="gramStart"/>
      <w:r>
        <w:t xml:space="preserve">1.1  </w:t>
      </w:r>
      <w:r>
        <w:tab/>
      </w:r>
      <w:proofErr w:type="gramEnd"/>
      <w:r>
        <w:t xml:space="preserve">As used in this Agreement, the capitalised expressions will have the following meanings unless the context requires otherwise: </w:t>
      </w:r>
    </w:p>
    <w:p w:rsidR="001514F6" w:rsidRDefault="00E768E2">
      <w:pPr>
        <w:ind w:left="2573" w:right="638" w:hanging="720"/>
      </w:pPr>
      <w:r>
        <w:t xml:space="preserve">1.1.1 “Agreement” means this collaboration agreement, containing the Clauses and Schedules </w:t>
      </w:r>
    </w:p>
    <w:p w:rsidR="001514F6" w:rsidRDefault="00E768E2">
      <w:pPr>
        <w:spacing w:after="428"/>
        <w:ind w:left="2573" w:right="638" w:hanging="720"/>
      </w:pPr>
      <w:r>
        <w:t xml:space="preserve">1.1.2 “Call-Off Contract” means each contract that is let by the Buyer to one of the Collaboration Suppliers </w:t>
      </w:r>
    </w:p>
    <w:p w:rsidR="001514F6" w:rsidRDefault="00E768E2">
      <w:pPr>
        <w:spacing w:after="297" w:line="303" w:lineRule="auto"/>
        <w:ind w:left="2559" w:right="638" w:hanging="1440"/>
      </w:pPr>
      <w:r>
        <w:rPr>
          <w:rFonts w:ascii="Calibri" w:eastAsia="Calibri" w:hAnsi="Calibri" w:cs="Calibri"/>
        </w:rPr>
        <w:t xml:space="preserve">               </w:t>
      </w:r>
      <w:r>
        <w:t>1.1.3 “Contractor’s Confidential Information” has the meaning set out in the Call-Off</w:t>
      </w:r>
      <w:r>
        <w:rPr>
          <w:color w:val="434343"/>
          <w:sz w:val="28"/>
        </w:rPr>
        <w:t xml:space="preserve"> </w:t>
      </w:r>
      <w:r>
        <w:t xml:space="preserve">Contracts </w:t>
      </w:r>
    </w:p>
    <w:p w:rsidR="001514F6" w:rsidRDefault="00E768E2">
      <w:pPr>
        <w:spacing w:after="7"/>
        <w:ind w:left="1863" w:right="638"/>
      </w:pPr>
      <w:r>
        <w:t xml:space="preserve">1.1.4 “Confidential Information” means the Buyer Confidential Information or any </w:t>
      </w:r>
    </w:p>
    <w:p w:rsidR="001514F6" w:rsidRDefault="00E768E2">
      <w:pPr>
        <w:ind w:left="2583" w:right="638"/>
      </w:pPr>
      <w:r>
        <w:t xml:space="preserve">Collaboration Supplier's Confidential Information </w:t>
      </w:r>
    </w:p>
    <w:p w:rsidR="001514F6" w:rsidRDefault="00E768E2">
      <w:pPr>
        <w:tabs>
          <w:tab w:val="center" w:pos="1133"/>
          <w:tab w:val="center" w:pos="563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rsidR="001514F6" w:rsidRDefault="00E768E2">
      <w:pPr>
        <w:tabs>
          <w:tab w:val="center" w:pos="1133"/>
          <w:tab w:val="center" w:pos="6119"/>
        </w:tabs>
        <w:spacing w:after="326"/>
        <w:ind w:left="0" w:firstLine="0"/>
      </w:pPr>
      <w:r>
        <w:rPr>
          <w:rFonts w:ascii="Calibri" w:eastAsia="Calibri" w:hAnsi="Calibri" w:cs="Calibri"/>
        </w:rPr>
        <w:lastRenderedPageBreak/>
        <w:t xml:space="preserve"> </w:t>
      </w:r>
      <w:r>
        <w:rPr>
          <w:rFonts w:ascii="Calibri" w:eastAsia="Calibri" w:hAnsi="Calibri" w:cs="Calibri"/>
        </w:rPr>
        <w:tab/>
        <w:t xml:space="preserve"> </w:t>
      </w:r>
      <w:r>
        <w:t xml:space="preserve"> </w:t>
      </w:r>
      <w:r>
        <w:tab/>
        <w:t xml:space="preserve">1.1.6 “Buyer Confidential Information” has the meaning set out in the Call-Off Contract </w:t>
      </w:r>
    </w:p>
    <w:p w:rsidR="001514F6" w:rsidRDefault="00E768E2">
      <w:pPr>
        <w:spacing w:after="0"/>
        <w:ind w:left="2552" w:right="638" w:hanging="566"/>
      </w:pPr>
      <w:proofErr w:type="gramStart"/>
      <w:r>
        <w:t>1.1.7  “</w:t>
      </w:r>
      <w:proofErr w:type="gramEnd"/>
      <w:r>
        <w:t xml:space="preserve">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w:t>
      </w:r>
    </w:p>
    <w:p w:rsidR="001514F6" w:rsidRDefault="00E768E2">
      <w:pPr>
        <w:spacing w:after="7"/>
        <w:ind w:left="2562" w:right="638"/>
      </w:pPr>
      <w:r>
        <w:t xml:space="preserve">Supplier is liable (by way of indemnity or otherwise) to the other parties 1.1.8 </w:t>
      </w:r>
    </w:p>
    <w:p w:rsidR="001514F6" w:rsidRDefault="00E768E2">
      <w:pPr>
        <w:ind w:left="2562" w:right="638"/>
      </w:pPr>
      <w:r>
        <w:t xml:space="preserve">“Detailed Collaboration Plan” has the meaning given in clause 3.2 </w:t>
      </w:r>
    </w:p>
    <w:p w:rsidR="001514F6" w:rsidRDefault="00E768E2">
      <w:pPr>
        <w:tabs>
          <w:tab w:val="center" w:pos="1133"/>
          <w:tab w:val="center" w:pos="5661"/>
        </w:tabs>
        <w:spacing w:after="32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rsidR="001514F6" w:rsidRDefault="00E768E2">
      <w:pPr>
        <w:ind w:left="1992" w:right="638"/>
      </w:pPr>
      <w:r>
        <w:t xml:space="preserve">1.1.10 “Effective Date” means [insert date] </w:t>
      </w:r>
    </w:p>
    <w:p w:rsidR="001514F6" w:rsidRDefault="00E768E2">
      <w:pPr>
        <w:ind w:left="1992" w:right="638"/>
      </w:pPr>
      <w:r>
        <w:t xml:space="preserve">1.1.11 “Force Majeure Event” has the meaning given in clause 11.1.1 </w:t>
      </w:r>
    </w:p>
    <w:p w:rsidR="001514F6" w:rsidRDefault="00E768E2">
      <w:pPr>
        <w:ind w:left="1992" w:right="638"/>
      </w:pPr>
      <w:r>
        <w:t xml:space="preserve">1.1.12 “Mediator” has the meaning given to it in clause 9.3.1 </w:t>
      </w:r>
    </w:p>
    <w:p w:rsidR="001514F6" w:rsidRDefault="00E768E2">
      <w:pPr>
        <w:ind w:left="1992" w:right="638"/>
      </w:pPr>
      <w:r>
        <w:t xml:space="preserve">1.1.13 “Outline Collaboration Plan” has the meaning given to it in clause 3.1 </w:t>
      </w:r>
    </w:p>
    <w:p w:rsidR="001514F6" w:rsidRDefault="00E768E2">
      <w:pPr>
        <w:ind w:left="1992" w:right="638"/>
      </w:pPr>
      <w:r>
        <w:t xml:space="preserve">1.1.14 “Term” has the meaning given to it in clause 2.1 </w:t>
      </w:r>
    </w:p>
    <w:p w:rsidR="001514F6" w:rsidRDefault="00E768E2">
      <w:pPr>
        <w:spacing w:after="616"/>
        <w:ind w:left="2573" w:right="638" w:hanging="588"/>
      </w:pPr>
      <w:r>
        <w:t xml:space="preserve">1.1.15 "Working Day" means any day other than a Saturday, Sunday or public holiday in England and Wales </w:t>
      </w:r>
    </w:p>
    <w:p w:rsidR="001514F6" w:rsidRDefault="00E768E2">
      <w:pPr>
        <w:tabs>
          <w:tab w:val="center" w:pos="1272"/>
          <w:tab w:val="center" w:pos="2246"/>
        </w:tabs>
        <w:spacing w:after="147"/>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General </w:t>
      </w:r>
    </w:p>
    <w:p w:rsidR="001514F6" w:rsidRDefault="00E768E2">
      <w:pPr>
        <w:tabs>
          <w:tab w:val="center" w:pos="1133"/>
          <w:tab w:val="center" w:pos="3691"/>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t xml:space="preserve">1.2.1 As used in this Agreement the: </w:t>
      </w:r>
    </w:p>
    <w:p w:rsidR="001514F6" w:rsidRDefault="00E768E2">
      <w:pPr>
        <w:ind w:left="2390" w:right="638"/>
      </w:pPr>
      <w:r>
        <w:t xml:space="preserve">1.2.1.1 masculine includes the feminine and the neuter </w:t>
      </w:r>
    </w:p>
    <w:p w:rsidR="001514F6" w:rsidRDefault="00E768E2">
      <w:pPr>
        <w:ind w:left="2390" w:right="638"/>
      </w:pPr>
      <w:r>
        <w:t xml:space="preserve">1.2.1.2 singular includes the plural and the other way </w:t>
      </w:r>
      <w:proofErr w:type="gramStart"/>
      <w:r>
        <w:t>round</w:t>
      </w:r>
      <w:proofErr w:type="gramEnd"/>
      <w:r>
        <w:t xml:space="preserve"> </w:t>
      </w:r>
    </w:p>
    <w:p w:rsidR="001514F6" w:rsidRDefault="00E768E2">
      <w:pPr>
        <w:ind w:left="3119" w:right="638" w:hanging="851"/>
      </w:pPr>
      <w:r>
        <w:t xml:space="preserve">  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w:t>
      </w:r>
      <w:proofErr w:type="spellStart"/>
      <w:r>
        <w:t>reenactment</w:t>
      </w:r>
      <w:proofErr w:type="spellEnd"/>
      <w:r>
        <w:t xml:space="preserve">. </w:t>
      </w:r>
    </w:p>
    <w:p w:rsidR="001514F6" w:rsidRDefault="00E768E2">
      <w:pPr>
        <w:spacing w:after="344" w:line="259" w:lineRule="auto"/>
        <w:ind w:left="2268" w:firstLine="0"/>
      </w:pPr>
      <w:r>
        <w:t xml:space="preserve"> </w:t>
      </w:r>
    </w:p>
    <w:p w:rsidR="001514F6" w:rsidRDefault="00E768E2">
      <w:pPr>
        <w:ind w:left="2694" w:right="638" w:hanging="709"/>
      </w:pPr>
      <w:r>
        <w:t xml:space="preserve">1.2.2 Headings are included in this Agreement for ease of reference only and will not affect the interpretation or construction of this Agreement. </w:t>
      </w:r>
    </w:p>
    <w:p w:rsidR="001514F6" w:rsidRDefault="00E768E2">
      <w:pPr>
        <w:ind w:left="2694" w:right="638" w:hanging="709"/>
      </w:pPr>
      <w:r>
        <w:t xml:space="preserve">1.2.3 References to Clauses and Schedules are, unless otherwise provided, references to clauses of and schedules to this Agreement. </w:t>
      </w:r>
    </w:p>
    <w:p w:rsidR="001514F6" w:rsidRDefault="00E768E2">
      <w:pPr>
        <w:ind w:left="2694" w:right="638" w:hanging="709"/>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rsidR="001514F6" w:rsidRDefault="00E768E2">
      <w:pPr>
        <w:spacing w:after="430"/>
        <w:ind w:left="2694" w:right="638" w:hanging="709"/>
      </w:pPr>
      <w:r>
        <w:lastRenderedPageBreak/>
        <w:t xml:space="preserve">1.2.5 The party receiving the benefit of an indemnity under this Agreement will use its reasonable endeavours to mitigate its loss covered by the indemnity. </w:t>
      </w:r>
    </w:p>
    <w:p w:rsidR="001514F6" w:rsidRDefault="00E768E2">
      <w:pPr>
        <w:pStyle w:val="Heading2"/>
        <w:tabs>
          <w:tab w:val="center" w:pos="1235"/>
          <w:tab w:val="center" w:pos="3262"/>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Term of the agreement </w:t>
      </w:r>
    </w:p>
    <w:p w:rsidR="001514F6" w:rsidRDefault="00E768E2">
      <w:pPr>
        <w:ind w:left="1839" w:right="638" w:hanging="720"/>
      </w:pPr>
      <w:proofErr w:type="gramStart"/>
      <w:r>
        <w:t xml:space="preserve">2.1  </w:t>
      </w:r>
      <w:r>
        <w:tab/>
      </w:r>
      <w:proofErr w:type="gramEnd"/>
      <w:r>
        <w:t xml:space="preserve">This Agreement will come into force on the Effective Date and, unless earlier terminated in accordance with clause 10, will expire 6 months after the expiry or termination (however arising) of the exit period of the last Call-Off Contract (the “Term”). </w:t>
      </w:r>
    </w:p>
    <w:p w:rsidR="001514F6" w:rsidRDefault="00E768E2">
      <w:pPr>
        <w:spacing w:after="824"/>
        <w:ind w:left="1839" w:right="638" w:hanging="720"/>
      </w:pPr>
      <w:proofErr w:type="gramStart"/>
      <w:r>
        <w:t xml:space="preserve">2.2  </w:t>
      </w:r>
      <w:r>
        <w:tab/>
      </w:r>
      <w:proofErr w:type="gramEnd"/>
      <w:r>
        <w:t xml:space="preserve">A Collaboration Supplier’s duty to perform the Collaboration Activities will continue until the end of the exit period of its last relevant Call-Off Contract. </w:t>
      </w:r>
    </w:p>
    <w:p w:rsidR="001514F6" w:rsidRDefault="00E768E2">
      <w:pPr>
        <w:pStyle w:val="Heading2"/>
        <w:tabs>
          <w:tab w:val="center" w:pos="1235"/>
          <w:tab w:val="center" w:pos="3955"/>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Provision of the collaboration plan </w:t>
      </w:r>
    </w:p>
    <w:p w:rsidR="001514F6" w:rsidRDefault="00E768E2">
      <w:pPr>
        <w:tabs>
          <w:tab w:val="center" w:pos="1271"/>
          <w:tab w:val="center" w:pos="6077"/>
        </w:tabs>
        <w:spacing w:after="7"/>
        <w:ind w:left="0" w:firstLine="0"/>
      </w:pPr>
      <w:r>
        <w:rPr>
          <w:rFonts w:ascii="Calibri" w:eastAsia="Calibri" w:hAnsi="Calibri" w:cs="Calibri"/>
        </w:rPr>
        <w:tab/>
      </w:r>
      <w:proofErr w:type="gramStart"/>
      <w:r>
        <w:t xml:space="preserve">3.1  </w:t>
      </w:r>
      <w:r>
        <w:tab/>
      </w:r>
      <w:proofErr w:type="gramEnd"/>
      <w:r>
        <w:t xml:space="preserve">The Collaboration Suppliers will, within 2 weeks (or any longer period as notified by the </w:t>
      </w:r>
    </w:p>
    <w:p w:rsidR="001514F6" w:rsidRDefault="00E768E2">
      <w:pPr>
        <w:spacing w:after="370"/>
        <w:ind w:left="1863" w:right="638"/>
      </w:pPr>
      <w:r>
        <w:t xml:space="preserve">Buyer in writing) of the Effective Date, provide to the Buyer detailed proposals for the Collaboration Activities they require from each other (the “Outline Collaboration Plan”). </w:t>
      </w:r>
    </w:p>
    <w:p w:rsidR="001514F6" w:rsidRDefault="00E768E2">
      <w:pPr>
        <w:spacing w:after="6"/>
        <w:ind w:left="1839" w:right="638" w:hanging="720"/>
      </w:pPr>
      <w:proofErr w:type="gramStart"/>
      <w:r>
        <w:t xml:space="preserve">3.2  </w:t>
      </w:r>
      <w:r>
        <w:tab/>
      </w:r>
      <w:proofErr w:type="gramEnd"/>
      <w:r>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w:t>
      </w:r>
    </w:p>
    <w:p w:rsidR="001514F6" w:rsidRDefault="00E768E2">
      <w:pPr>
        <w:ind w:left="1859" w:right="638"/>
      </w:pPr>
      <w:r>
        <w:t xml:space="preserve">Collaboration Supplier’s respective [contract] [Call-Off Contract], by the Buyer. The Detailed Collaboration Plan will be based on the Outline Collaboration Plan and will be submitted to the Collaboration Suppliers for approval. </w:t>
      </w:r>
    </w:p>
    <w:p w:rsidR="001514F6" w:rsidRDefault="00E768E2">
      <w:pPr>
        <w:ind w:left="1839" w:right="638" w:hanging="720"/>
      </w:pPr>
      <w:proofErr w:type="gramStart"/>
      <w:r>
        <w:t xml:space="preserve">3.3  </w:t>
      </w:r>
      <w:r>
        <w:tab/>
      </w:r>
      <w:proofErr w:type="gramEnd"/>
      <w:r>
        <w:t xml:space="preserve">The Collaboration Suppliers will provide the help the Buyer needs to prepare the Detailed Collaboration Plan. </w:t>
      </w:r>
    </w:p>
    <w:p w:rsidR="001514F6" w:rsidRDefault="00E768E2">
      <w:pPr>
        <w:ind w:left="1839" w:right="638" w:hanging="720"/>
      </w:pPr>
      <w:proofErr w:type="gramStart"/>
      <w:r>
        <w:t xml:space="preserve">3.4  </w:t>
      </w:r>
      <w:r>
        <w:tab/>
      </w:r>
      <w:proofErr w:type="gramEnd"/>
      <w:r>
        <w:t xml:space="preserve">The Collaboration Suppliers will, within 10 Working Days of receipt of the Detailed Collaboration Plan, either: </w:t>
      </w:r>
    </w:p>
    <w:p w:rsidR="001514F6" w:rsidRDefault="00E768E2">
      <w:pPr>
        <w:tabs>
          <w:tab w:val="center" w:pos="1133"/>
          <w:tab w:val="center" w:pos="4158"/>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3.4.1 approve the Detailed Collaboration Plan </w:t>
      </w:r>
    </w:p>
    <w:p w:rsidR="001514F6" w:rsidRDefault="00E768E2">
      <w:pPr>
        <w:tabs>
          <w:tab w:val="center" w:pos="1133"/>
          <w:tab w:val="center" w:pos="5586"/>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rsidR="001514F6" w:rsidRDefault="00E768E2">
      <w:pPr>
        <w:ind w:left="1839" w:right="638" w:hanging="720"/>
      </w:pPr>
      <w:proofErr w:type="gramStart"/>
      <w:r>
        <w:t xml:space="preserve">3.5  </w:t>
      </w:r>
      <w:r>
        <w:tab/>
      </w:r>
      <w:proofErr w:type="gramEnd"/>
      <w:r>
        <w:t xml:space="preserve">The Collaboration Suppliers may reject the Detailed Collaboration Plan under clause 3.4.2 only if it is not consistent with their Outline Collaboration Plan in that it imposes additional, more onerous, obligations on them. </w:t>
      </w:r>
    </w:p>
    <w:p w:rsidR="001514F6" w:rsidRDefault="00E768E2">
      <w:pPr>
        <w:ind w:left="1839" w:right="638" w:hanging="720"/>
      </w:pPr>
      <w:proofErr w:type="gramStart"/>
      <w:r>
        <w:t xml:space="preserve">3.6  </w:t>
      </w:r>
      <w:r>
        <w:tab/>
      </w:r>
      <w:proofErr w:type="gramEnd"/>
      <w:r>
        <w:t xml:space="preserve">If the parties fail to agree the Detailed Collaboration Plan under clause 3.4, the dispute will be resolved using the Dispute Resolution Process. </w:t>
      </w:r>
    </w:p>
    <w:p w:rsidR="001514F6" w:rsidRDefault="00E768E2">
      <w:pPr>
        <w:pStyle w:val="Heading2"/>
        <w:tabs>
          <w:tab w:val="center" w:pos="1235"/>
          <w:tab w:val="center" w:pos="3255"/>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Collaboration activities </w:t>
      </w:r>
    </w:p>
    <w:p w:rsidR="001514F6" w:rsidRDefault="00E768E2">
      <w:pPr>
        <w:ind w:left="1839" w:right="638" w:hanging="720"/>
      </w:pPr>
      <w:proofErr w:type="gramStart"/>
      <w:r>
        <w:t xml:space="preserve">4.1  </w:t>
      </w:r>
      <w:r>
        <w:tab/>
      </w:r>
      <w:proofErr w:type="gramEnd"/>
      <w:r>
        <w:t xml:space="preserve">The Collaboration Suppliers will perform the Collaboration Activities and all other obligations of this Agreement in accordance with the Detailed Collaboration Plan. </w:t>
      </w:r>
    </w:p>
    <w:p w:rsidR="001514F6" w:rsidRDefault="00E768E2">
      <w:pPr>
        <w:ind w:left="1839" w:right="638" w:hanging="720"/>
      </w:pPr>
      <w:proofErr w:type="gramStart"/>
      <w:r>
        <w:t xml:space="preserve">4.2  </w:t>
      </w:r>
      <w:r>
        <w:tab/>
      </w:r>
      <w:proofErr w:type="gramEnd"/>
      <w:r>
        <w:t xml:space="preserve">The Collaboration Suppliers will provide all additional cooperation and assistance as is reasonably required by the Buyer to ensure the continuous delivery of the services under the Call-Off Contract. </w:t>
      </w:r>
    </w:p>
    <w:p w:rsidR="001514F6" w:rsidRDefault="00E768E2">
      <w:pPr>
        <w:spacing w:after="813"/>
        <w:ind w:left="1839" w:right="638" w:hanging="720"/>
      </w:pPr>
      <w:proofErr w:type="gramStart"/>
      <w:r>
        <w:lastRenderedPageBreak/>
        <w:t xml:space="preserve">4.3  </w:t>
      </w:r>
      <w:r>
        <w:tab/>
      </w:r>
      <w:proofErr w:type="gramEnd"/>
      <w:r>
        <w:t xml:space="preserve">The Collaboration Suppliers will ensure that their respective subcontractors provide all cooperation and assistance as set out in the Detailed Collaboration Plan. </w:t>
      </w:r>
    </w:p>
    <w:p w:rsidR="001514F6" w:rsidRDefault="00E768E2">
      <w:pPr>
        <w:pStyle w:val="Heading2"/>
        <w:tabs>
          <w:tab w:val="center" w:pos="1235"/>
          <w:tab w:val="center" w:pos="2407"/>
        </w:tabs>
        <w:spacing w:after="5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Invoicing </w:t>
      </w:r>
    </w:p>
    <w:p w:rsidR="001514F6" w:rsidRDefault="00E768E2">
      <w:pPr>
        <w:ind w:left="1839" w:right="638" w:hanging="720"/>
      </w:pPr>
      <w:proofErr w:type="gramStart"/>
      <w:r>
        <w:t xml:space="preserve">5.1  </w:t>
      </w:r>
      <w:r>
        <w:tab/>
      </w:r>
      <w:proofErr w:type="gramEnd"/>
      <w:r>
        <w:t xml:space="preserve">If any sums are due under this Agreement, the Collaboration Supplier responsible for paying the sum will pay within 30 Working Days of receipt of a valid invoice. </w:t>
      </w:r>
    </w:p>
    <w:p w:rsidR="001514F6" w:rsidRDefault="00E768E2">
      <w:pPr>
        <w:spacing w:after="811"/>
        <w:ind w:left="1839" w:right="638" w:hanging="720"/>
      </w:pPr>
      <w:proofErr w:type="gramStart"/>
      <w:r>
        <w:t xml:space="preserve">5.2  </w:t>
      </w:r>
      <w:r>
        <w:tab/>
      </w:r>
      <w:proofErr w:type="gramEnd"/>
      <w:r>
        <w:t xml:space="preserve">Interest will be payable on any late payments under this Agreement under the Late Payment of Commercial Debts (Interest) Act 1998, as amended. </w:t>
      </w:r>
    </w:p>
    <w:p w:rsidR="001514F6" w:rsidRDefault="00E768E2">
      <w:pPr>
        <w:pStyle w:val="Heading2"/>
        <w:tabs>
          <w:tab w:val="center" w:pos="1235"/>
          <w:tab w:val="center" w:pos="2734"/>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Confidentiality </w:t>
      </w:r>
    </w:p>
    <w:p w:rsidR="001514F6" w:rsidRDefault="00E768E2">
      <w:pPr>
        <w:ind w:left="1839" w:right="638" w:hanging="720"/>
      </w:pPr>
      <w:proofErr w:type="gramStart"/>
      <w:r>
        <w:t xml:space="preserve">6.1  </w:t>
      </w:r>
      <w:r>
        <w:tab/>
      </w:r>
      <w:proofErr w:type="gramEnd"/>
      <w:r>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rsidR="001514F6" w:rsidRDefault="00E768E2">
      <w:pPr>
        <w:tabs>
          <w:tab w:val="center" w:pos="1272"/>
          <w:tab w:val="center" w:pos="3915"/>
        </w:tabs>
        <w:ind w:left="0" w:firstLine="0"/>
      </w:pPr>
      <w:r>
        <w:rPr>
          <w:rFonts w:ascii="Calibri" w:eastAsia="Calibri" w:hAnsi="Calibri" w:cs="Calibri"/>
        </w:rPr>
        <w:t xml:space="preserve"> </w:t>
      </w:r>
      <w:r>
        <w:rPr>
          <w:rFonts w:ascii="Calibri" w:eastAsia="Calibri" w:hAnsi="Calibri" w:cs="Calibri"/>
        </w:rPr>
        <w:tab/>
      </w:r>
      <w:proofErr w:type="gramStart"/>
      <w:r>
        <w:t xml:space="preserve">6.2  </w:t>
      </w:r>
      <w:r>
        <w:tab/>
      </w:r>
      <w:proofErr w:type="gramEnd"/>
      <w:r>
        <w:t xml:space="preserve">Each Collaboration Supplier warrants that: </w:t>
      </w:r>
    </w:p>
    <w:p w:rsidR="001514F6" w:rsidRDefault="00E768E2">
      <w:pPr>
        <w:ind w:left="2573" w:right="638" w:hanging="720"/>
      </w:pPr>
      <w:r>
        <w:t xml:space="preserve">6.2.1 any person employed or engaged by it (in connection with this Agreement in the course of such employment or engagement) will only use Confidential Information for the purposes of this Agreement </w:t>
      </w:r>
    </w:p>
    <w:p w:rsidR="001514F6" w:rsidRDefault="00E768E2">
      <w:pPr>
        <w:spacing w:after="344" w:line="259" w:lineRule="auto"/>
        <w:ind w:left="1853" w:firstLine="0"/>
      </w:pPr>
      <w:r>
        <w:t xml:space="preserve"> </w:t>
      </w:r>
    </w:p>
    <w:p w:rsidR="001514F6" w:rsidRDefault="00E768E2">
      <w:pPr>
        <w:ind w:left="2573" w:right="638" w:hanging="720"/>
      </w:pPr>
      <w:r>
        <w:t xml:space="preserve">6.2.2 any person employed or engaged by it (in connection with this Agreement) will not disclose any Confidential Information to any third party without the prior written consent of the other party </w:t>
      </w:r>
    </w:p>
    <w:p w:rsidR="001514F6" w:rsidRDefault="00E768E2">
      <w:pPr>
        <w:ind w:left="2410" w:right="638" w:hanging="565"/>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rsidR="001514F6" w:rsidRDefault="00E768E2">
      <w:pPr>
        <w:ind w:left="2410" w:right="638" w:hanging="516"/>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rsidR="001514F6" w:rsidRDefault="00E768E2">
      <w:pPr>
        <w:tabs>
          <w:tab w:val="center" w:pos="1272"/>
          <w:tab w:val="center" w:pos="5690"/>
        </w:tabs>
        <w:ind w:left="0" w:firstLine="0"/>
      </w:pPr>
      <w:r>
        <w:rPr>
          <w:rFonts w:ascii="Calibri" w:eastAsia="Calibri" w:hAnsi="Calibri" w:cs="Calibri"/>
        </w:rPr>
        <w:t xml:space="preserve"> </w:t>
      </w:r>
      <w:r>
        <w:rPr>
          <w:rFonts w:ascii="Calibri" w:eastAsia="Calibri" w:hAnsi="Calibri" w:cs="Calibri"/>
        </w:rPr>
        <w:tab/>
      </w:r>
      <w:proofErr w:type="gramStart"/>
      <w:r>
        <w:t xml:space="preserve">6.3  </w:t>
      </w:r>
      <w:r>
        <w:tab/>
      </w:r>
      <w:proofErr w:type="gramEnd"/>
      <w:r>
        <w:t xml:space="preserve">The provisions of clauses 6.1 and 6.2 will not apply to any information which is: </w:t>
      </w:r>
    </w:p>
    <w:p w:rsidR="001514F6" w:rsidRDefault="00E768E2">
      <w:pPr>
        <w:tabs>
          <w:tab w:val="center" w:pos="1133"/>
          <w:tab w:val="center" w:pos="546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rsidR="001514F6" w:rsidRDefault="00E768E2">
      <w:pPr>
        <w:ind w:left="2552" w:right="638" w:hanging="578"/>
      </w:pPr>
      <w:r>
        <w:t xml:space="preserve">6.3.2 in the possession of the receiving party without restriction in relation to disclosure before the date of receipt from the disclosing party </w:t>
      </w:r>
    </w:p>
    <w:p w:rsidR="001514F6" w:rsidRDefault="00E768E2">
      <w:pPr>
        <w:ind w:left="2552" w:right="638" w:hanging="578"/>
      </w:pPr>
      <w:r>
        <w:t xml:space="preserve">6.3.3 received from a third party who lawfully acquired it and who is under no obligation restricting its disclosure </w:t>
      </w:r>
    </w:p>
    <w:p w:rsidR="001514F6" w:rsidRDefault="00E768E2">
      <w:pPr>
        <w:tabs>
          <w:tab w:val="center" w:pos="1133"/>
          <w:tab w:val="center" w:pos="568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rsidR="001514F6" w:rsidRDefault="00E768E2">
      <w:pPr>
        <w:ind w:left="2552" w:right="638" w:hanging="578"/>
      </w:pPr>
      <w:r>
        <w:lastRenderedPageBreak/>
        <w:t xml:space="preserve">6.3.5 required to be disclosed by law or by any judicial, arbitral, regulatory or other authority of competent jurisdiction </w:t>
      </w:r>
    </w:p>
    <w:p w:rsidR="001514F6" w:rsidRDefault="00E768E2">
      <w:pPr>
        <w:tabs>
          <w:tab w:val="center" w:pos="1271"/>
          <w:tab w:val="center" w:pos="5776"/>
        </w:tabs>
        <w:spacing w:after="7"/>
        <w:ind w:left="0" w:firstLine="0"/>
      </w:pPr>
      <w:r>
        <w:rPr>
          <w:rFonts w:ascii="Calibri" w:eastAsia="Calibri" w:hAnsi="Calibri" w:cs="Calibri"/>
        </w:rPr>
        <w:tab/>
      </w:r>
      <w:proofErr w:type="gramStart"/>
      <w:r>
        <w:t xml:space="preserve">6.4  </w:t>
      </w:r>
      <w:r>
        <w:tab/>
      </w:r>
      <w:proofErr w:type="gramEnd"/>
      <w:r>
        <w:t xml:space="preserve">The Buyer’s right, obligations and liabilities in relation to using and disclosing any </w:t>
      </w:r>
    </w:p>
    <w:p w:rsidR="001514F6" w:rsidRDefault="00E768E2">
      <w:pPr>
        <w:spacing w:after="815"/>
        <w:ind w:left="1849" w:right="638"/>
      </w:pPr>
      <w:r>
        <w:t xml:space="preserve">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rsidR="001514F6" w:rsidRDefault="00E768E2">
      <w:pPr>
        <w:pStyle w:val="Heading2"/>
        <w:tabs>
          <w:tab w:val="center" w:pos="1235"/>
          <w:tab w:val="center" w:pos="2526"/>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Warranties </w:t>
      </w:r>
    </w:p>
    <w:p w:rsidR="001514F6" w:rsidRDefault="00E768E2">
      <w:pPr>
        <w:tabs>
          <w:tab w:val="center" w:pos="1272"/>
          <w:tab w:val="center" w:pos="4565"/>
        </w:tabs>
        <w:ind w:left="0" w:firstLine="0"/>
      </w:pPr>
      <w:r>
        <w:rPr>
          <w:rFonts w:ascii="Calibri" w:eastAsia="Calibri" w:hAnsi="Calibri" w:cs="Calibri"/>
        </w:rPr>
        <w:t xml:space="preserve"> </w:t>
      </w:r>
      <w:r>
        <w:rPr>
          <w:rFonts w:ascii="Calibri" w:eastAsia="Calibri" w:hAnsi="Calibri" w:cs="Calibri"/>
        </w:rPr>
        <w:tab/>
      </w:r>
      <w:proofErr w:type="gramStart"/>
      <w:r>
        <w:t xml:space="preserve">7.1  </w:t>
      </w:r>
      <w:r>
        <w:tab/>
      </w:r>
      <w:proofErr w:type="gramEnd"/>
      <w:r>
        <w:t xml:space="preserve">Each Collaboration Supplier warrant and represent that: </w:t>
      </w:r>
    </w:p>
    <w:p w:rsidR="001514F6" w:rsidRDefault="00E768E2">
      <w:pPr>
        <w:ind w:left="2268" w:right="638" w:hanging="415"/>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rsidR="001514F6" w:rsidRDefault="00E768E2">
      <w:pPr>
        <w:ind w:left="2410" w:right="638" w:hanging="556"/>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rsidR="001514F6" w:rsidRDefault="00E768E2">
      <w:pPr>
        <w:spacing w:after="434"/>
        <w:ind w:left="1839" w:right="638" w:hanging="720"/>
      </w:pPr>
      <w:proofErr w:type="gramStart"/>
      <w:r>
        <w:t xml:space="preserve">7.2  </w:t>
      </w:r>
      <w:r>
        <w:tab/>
      </w:r>
      <w:proofErr w:type="gramEnd"/>
      <w:r>
        <w:t xml:space="preserve">Except as expressly stated in this Agreement, all warranties and conditions, whether express or implied by statute, common law or otherwise (including but not limited to fitness for purpose) are excluded to the extent permitted by law. </w:t>
      </w:r>
    </w:p>
    <w:p w:rsidR="001514F6" w:rsidRDefault="00E768E2">
      <w:pPr>
        <w:pStyle w:val="Heading2"/>
        <w:tabs>
          <w:tab w:val="center" w:pos="1235"/>
          <w:tab w:val="center" w:pos="3066"/>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Limitation of liability </w:t>
      </w:r>
    </w:p>
    <w:p w:rsidR="001514F6" w:rsidRDefault="00E768E2">
      <w:pPr>
        <w:ind w:left="1839" w:right="638" w:hanging="720"/>
      </w:pPr>
      <w:proofErr w:type="gramStart"/>
      <w:r>
        <w:t xml:space="preserve">8.1  </w:t>
      </w:r>
      <w:r>
        <w:tab/>
      </w:r>
      <w:proofErr w:type="gramEnd"/>
      <w:r>
        <w:t xml:space="preserve">None of the parties exclude or limit their liability for death or personal injury resulting from negligence, or for any breach of any obligations implied by Section 2 of the Supply of Goods and Services Act 1982. </w:t>
      </w:r>
    </w:p>
    <w:p w:rsidR="001514F6" w:rsidRDefault="00E768E2">
      <w:pPr>
        <w:ind w:left="1839" w:right="638" w:hanging="720"/>
      </w:pPr>
      <w:proofErr w:type="gramStart"/>
      <w:r>
        <w:t xml:space="preserve">8.2  </w:t>
      </w:r>
      <w:r>
        <w:tab/>
      </w:r>
      <w:proofErr w:type="gramEnd"/>
      <w:r>
        <w:t xml:space="preserve">Nothing in this Agreement will exclude or limit the liability of any party for fraud or fraudulent misrepresentation. </w:t>
      </w:r>
    </w:p>
    <w:p w:rsidR="001514F6" w:rsidRDefault="00E768E2">
      <w:pPr>
        <w:spacing w:after="42"/>
        <w:ind w:left="1839" w:right="638" w:hanging="720"/>
      </w:pPr>
      <w:proofErr w:type="gramStart"/>
      <w:r>
        <w:t xml:space="preserve">8.3  </w:t>
      </w:r>
      <w:r>
        <w:tab/>
      </w:r>
      <w:proofErr w:type="gramEnd"/>
      <w:r>
        <w:t xml:space="preserve">Subject always to clauses 8.1 and 8.2, the liability of the Buyer to any Collaboration Suppliers for all claims (by way of indemnity or otherwise) arising whether in contract, tort </w:t>
      </w:r>
    </w:p>
    <w:p w:rsidR="001514F6" w:rsidRDefault="00E768E2">
      <w:pPr>
        <w:ind w:left="1848" w:right="638"/>
      </w:pPr>
      <w:r>
        <w:t xml:space="preserve">(including negligence), misrepresentation (other than if made fraudulently), breach of </w:t>
      </w:r>
    </w:p>
    <w:p w:rsidR="001514F6" w:rsidRDefault="00E768E2">
      <w:pPr>
        <w:ind w:left="1848" w:right="638"/>
      </w:pPr>
      <w:r>
        <w:t xml:space="preserve">statutory duty or otherwise under this Agreement (excluding Clause 6.4, which will be subject to the limitations of liability set out in the relevant Contract) will be limited to [(£,000)]. </w:t>
      </w:r>
    </w:p>
    <w:p w:rsidR="001514F6" w:rsidRDefault="00E768E2">
      <w:pPr>
        <w:ind w:left="1839" w:right="638" w:hanging="720"/>
      </w:pPr>
      <w:proofErr w:type="gramStart"/>
      <w:r>
        <w:t xml:space="preserve">8.4  </w:t>
      </w:r>
      <w:r>
        <w:tab/>
      </w:r>
      <w:proofErr w:type="gramEnd"/>
      <w: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rsidR="001514F6" w:rsidRDefault="00E768E2">
      <w:pPr>
        <w:tabs>
          <w:tab w:val="center" w:pos="1272"/>
          <w:tab w:val="center" w:pos="6208"/>
        </w:tabs>
        <w:spacing w:after="7"/>
        <w:ind w:left="0" w:firstLine="0"/>
      </w:pPr>
      <w:r>
        <w:rPr>
          <w:rFonts w:ascii="Calibri" w:eastAsia="Calibri" w:hAnsi="Calibri" w:cs="Calibri"/>
        </w:rPr>
        <w:t xml:space="preserve"> </w:t>
      </w:r>
      <w:r>
        <w:rPr>
          <w:rFonts w:ascii="Calibri" w:eastAsia="Calibri" w:hAnsi="Calibri" w:cs="Calibri"/>
        </w:rPr>
        <w:tab/>
      </w:r>
      <w:proofErr w:type="gramStart"/>
      <w:r>
        <w:t xml:space="preserve">8.5  </w:t>
      </w:r>
      <w:r>
        <w:tab/>
      </w:r>
      <w:proofErr w:type="gramEnd"/>
      <w:r>
        <w:t xml:space="preserve">Subject always to clauses 8.1, 8.2 and 8.6 and except in respect of liability under clause 6 </w:t>
      </w:r>
    </w:p>
    <w:p w:rsidR="001514F6" w:rsidRDefault="00E768E2">
      <w:pPr>
        <w:spacing w:after="33"/>
        <w:ind w:left="1872" w:right="638"/>
      </w:pPr>
      <w:r>
        <w:t xml:space="preserve">(excluding clause 6.4, which will be subject to the limitations of liability set out in the </w:t>
      </w:r>
    </w:p>
    <w:p w:rsidR="001514F6" w:rsidRDefault="00E768E2">
      <w:pPr>
        <w:spacing w:after="370"/>
        <w:ind w:left="1872" w:right="638"/>
      </w:pPr>
      <w:r>
        <w:lastRenderedPageBreak/>
        <w:t xml:space="preserve">[relevant contract] [Call-Off Contract]), in no event will any party be liable to any other for: </w:t>
      </w:r>
    </w:p>
    <w:p w:rsidR="001514F6" w:rsidRDefault="00E768E2">
      <w:pPr>
        <w:tabs>
          <w:tab w:val="center" w:pos="1133"/>
          <w:tab w:val="center" w:pos="3350"/>
        </w:tabs>
        <w:spacing w:after="16"/>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8.5.1 indirect loss or damage </w:t>
      </w:r>
    </w:p>
    <w:p w:rsidR="001514F6" w:rsidRDefault="00E768E2">
      <w:pPr>
        <w:tabs>
          <w:tab w:val="center" w:pos="1133"/>
          <w:tab w:val="center" w:pos="3338"/>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8.5.2 special loss or damage </w:t>
      </w:r>
    </w:p>
    <w:p w:rsidR="001514F6" w:rsidRDefault="00E768E2">
      <w:pPr>
        <w:tabs>
          <w:tab w:val="center" w:pos="1133"/>
          <w:tab w:val="center" w:pos="3675"/>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8.5.3 consequential loss or damage </w:t>
      </w:r>
    </w:p>
    <w:p w:rsidR="001514F6" w:rsidRDefault="00E768E2">
      <w:pPr>
        <w:tabs>
          <w:tab w:val="center" w:pos="1133"/>
          <w:tab w:val="center" w:pos="4170"/>
        </w:tabs>
        <w:spacing w:after="1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8.5.4 loss of profits (whether direct or indirect) </w:t>
      </w:r>
    </w:p>
    <w:p w:rsidR="001514F6" w:rsidRDefault="00E768E2">
      <w:pPr>
        <w:tabs>
          <w:tab w:val="center" w:pos="1133"/>
          <w:tab w:val="center" w:pos="4274"/>
        </w:tabs>
        <w:spacing w:after="2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8.5.5 loss of turnover (whether direct or indirect) </w:t>
      </w:r>
    </w:p>
    <w:p w:rsidR="001514F6" w:rsidRDefault="00E768E2">
      <w:pPr>
        <w:tabs>
          <w:tab w:val="center" w:pos="1133"/>
          <w:tab w:val="center" w:pos="4963"/>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rsidR="001514F6" w:rsidRDefault="00E768E2">
      <w:pPr>
        <w:tabs>
          <w:tab w:val="center" w:pos="1133"/>
          <w:tab w:val="center" w:pos="446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rsidR="001514F6" w:rsidRDefault="00E768E2">
      <w:pPr>
        <w:ind w:left="1839" w:right="638" w:hanging="720"/>
      </w:pPr>
      <w:proofErr w:type="gramStart"/>
      <w:r>
        <w:t xml:space="preserve">8.6  </w:t>
      </w:r>
      <w:r>
        <w:tab/>
      </w:r>
      <w:proofErr w:type="gramEnd"/>
      <w:r>
        <w:t xml:space="preserve">Subject always to clauses 8.1 and 8.2, the provisions of clause 8.5 will not be taken as limiting the right of the Buyer to among other things, recover as a direct loss any: </w:t>
      </w:r>
    </w:p>
    <w:p w:rsidR="001514F6" w:rsidRDefault="00E768E2">
      <w:pPr>
        <w:ind w:left="2573" w:right="638" w:hanging="720"/>
      </w:pPr>
      <w:r>
        <w:t xml:space="preserve">8.6.1 additional operational or administrative costs and expenses arising from a Collaboration Supplier’s Default </w:t>
      </w:r>
    </w:p>
    <w:p w:rsidR="001514F6" w:rsidRDefault="00E768E2">
      <w:pPr>
        <w:spacing w:after="429"/>
        <w:ind w:left="2573" w:right="638" w:hanging="720"/>
      </w:pPr>
      <w:r>
        <w:t xml:space="preserve">8.6.2 wasted expenditure or charges rendered unnecessary or incurred by the Buyer arising from a Collaboration Supplier's Default </w:t>
      </w:r>
    </w:p>
    <w:p w:rsidR="001514F6" w:rsidRDefault="00E768E2">
      <w:pPr>
        <w:pStyle w:val="Heading2"/>
        <w:tabs>
          <w:tab w:val="center" w:pos="1235"/>
          <w:tab w:val="center" w:pos="3503"/>
        </w:tabs>
        <w:spacing w:after="5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Dispute resolution process </w:t>
      </w:r>
    </w:p>
    <w:p w:rsidR="001514F6" w:rsidRDefault="00E768E2">
      <w:pPr>
        <w:ind w:left="1839" w:right="638" w:hanging="720"/>
      </w:pPr>
      <w:proofErr w:type="gramStart"/>
      <w:r>
        <w:t xml:space="preserve">9.1  </w:t>
      </w:r>
      <w:r>
        <w:tab/>
      </w:r>
      <w:proofErr w:type="gramEnd"/>
      <w:r>
        <w:t xml:space="preserve">All disputes between any of the parties arising out of or relating to this Agreement will be referred, by any party involved in the dispute, to the representatives of the parties specified in the Detailed Collaboration Plan. </w:t>
      </w:r>
    </w:p>
    <w:p w:rsidR="001514F6" w:rsidRDefault="00E768E2">
      <w:pPr>
        <w:ind w:left="1839" w:right="638"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rsidR="001514F6" w:rsidRDefault="00E768E2">
      <w:pPr>
        <w:tabs>
          <w:tab w:val="center" w:pos="1272"/>
          <w:tab w:val="center" w:pos="5460"/>
        </w:tabs>
        <w:spacing w:after="131"/>
        <w:ind w:left="0" w:firstLine="0"/>
      </w:pPr>
      <w:r>
        <w:rPr>
          <w:rFonts w:ascii="Calibri" w:eastAsia="Calibri" w:hAnsi="Calibri" w:cs="Calibri"/>
        </w:rPr>
        <w:t xml:space="preserve"> </w:t>
      </w:r>
      <w:r>
        <w:rPr>
          <w:rFonts w:ascii="Calibri" w:eastAsia="Calibri" w:hAnsi="Calibri" w:cs="Calibri"/>
        </w:rPr>
        <w:tab/>
      </w:r>
      <w:proofErr w:type="gramStart"/>
      <w:r>
        <w:t xml:space="preserve">9.3  </w:t>
      </w:r>
      <w:r>
        <w:tab/>
      </w:r>
      <w:proofErr w:type="gramEnd"/>
      <w:r>
        <w:t xml:space="preserve">The process for mediation and consequential provisions for mediation are: </w:t>
      </w:r>
    </w:p>
    <w:p w:rsidR="001514F6" w:rsidRDefault="00E768E2">
      <w:pPr>
        <w:ind w:left="2573" w:right="638"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w:t>
      </w:r>
    </w:p>
    <w:p w:rsidR="001514F6" w:rsidRDefault="00E768E2">
      <w:pPr>
        <w:ind w:left="2583" w:right="638"/>
      </w:pPr>
      <w:r>
        <w:t xml:space="preserve">that he is unable or unwilling to act, apply to the President of the Law Society to appoint a Mediator </w:t>
      </w:r>
    </w:p>
    <w:p w:rsidR="001514F6" w:rsidRDefault="00E768E2">
      <w:pPr>
        <w:ind w:left="2573" w:right="638" w:hanging="720"/>
      </w:pPr>
      <w:r>
        <w:t xml:space="preserve">9.3.2 the parties will within 10 Working Days of the appointment of the Mediator meet to agree a programme for the exchange of all relevant information and the structure of the negotiations </w:t>
      </w:r>
    </w:p>
    <w:p w:rsidR="001514F6" w:rsidRDefault="00E768E2">
      <w:pPr>
        <w:ind w:left="2573" w:right="638" w:hanging="720"/>
      </w:pPr>
      <w: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rsidR="001514F6" w:rsidRDefault="00E768E2">
      <w:pPr>
        <w:ind w:left="2573" w:right="638" w:hanging="720"/>
      </w:pPr>
      <w:r>
        <w:lastRenderedPageBreak/>
        <w:t xml:space="preserve">9.3.4 if the parties reach agreement on the resolution of the dispute, the agreement will be put in writing and will be binding on the parties once it is signed by their authorised representatives </w:t>
      </w:r>
    </w:p>
    <w:p w:rsidR="001514F6" w:rsidRDefault="00E768E2">
      <w:pPr>
        <w:ind w:left="2573" w:right="638"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rsidR="001514F6" w:rsidRDefault="00E768E2">
      <w:pPr>
        <w:ind w:left="2573" w:right="638"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rsidR="001514F6" w:rsidRDefault="00E768E2">
      <w:pPr>
        <w:spacing w:after="402"/>
        <w:ind w:left="1839" w:right="638" w:hanging="720"/>
      </w:pPr>
      <w:proofErr w:type="gramStart"/>
      <w:r>
        <w:t xml:space="preserve">9.4  </w:t>
      </w:r>
      <w:r>
        <w:tab/>
      </w:r>
      <w:proofErr w:type="gramEnd"/>
      <w:r>
        <w:t xml:space="preserve">The parties must continue to perform their respective obligations under this Agreement and under their respective Contracts pending the resolution of a dispute. </w:t>
      </w:r>
    </w:p>
    <w:p w:rsidR="001514F6" w:rsidRDefault="00E768E2">
      <w:pPr>
        <w:pStyle w:val="Heading2"/>
        <w:spacing w:after="197"/>
        <w:ind w:left="1138"/>
      </w:pPr>
      <w:r>
        <w:t xml:space="preserve">10. Termination and consequences of termination </w:t>
      </w:r>
    </w:p>
    <w:p w:rsidR="001514F6" w:rsidRDefault="00E768E2">
      <w:pPr>
        <w:spacing w:after="109" w:line="259" w:lineRule="auto"/>
        <w:ind w:left="1113"/>
      </w:pPr>
      <w:r>
        <w:rPr>
          <w:color w:val="666666"/>
          <w:sz w:val="24"/>
        </w:rPr>
        <w:t>10.1 Termination</w:t>
      </w:r>
      <w:r>
        <w:t xml:space="preserve"> </w:t>
      </w:r>
    </w:p>
    <w:p w:rsidR="001514F6" w:rsidRDefault="00E768E2">
      <w:pPr>
        <w:ind w:left="2573" w:right="638"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rsidR="001514F6" w:rsidRDefault="00E768E2">
      <w:pPr>
        <w:ind w:left="2573" w:right="638"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rsidR="001514F6" w:rsidRDefault="00E768E2">
      <w:pPr>
        <w:spacing w:after="121" w:line="259" w:lineRule="auto"/>
        <w:ind w:left="1113"/>
      </w:pPr>
      <w:r>
        <w:rPr>
          <w:color w:val="666666"/>
          <w:sz w:val="24"/>
        </w:rPr>
        <w:t>10.2 Consequences of termination</w:t>
      </w:r>
      <w:r>
        <w:t xml:space="preserve"> </w:t>
      </w:r>
    </w:p>
    <w:p w:rsidR="001514F6" w:rsidRDefault="00E768E2">
      <w:pPr>
        <w:ind w:left="2573" w:right="638"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rsidR="001514F6" w:rsidRDefault="00E768E2">
      <w:pPr>
        <w:spacing w:after="764"/>
        <w:ind w:left="2573" w:right="638" w:hanging="720"/>
      </w:pPr>
      <w:r>
        <w:t xml:space="preserve">10.2.2 Except as expressly provided in this Agreement, termination of this Agreement will be without prejudice to any accrued rights and obligations under this Agreement. </w:t>
      </w:r>
    </w:p>
    <w:p w:rsidR="001514F6" w:rsidRDefault="00E768E2">
      <w:pPr>
        <w:pStyle w:val="Heading2"/>
        <w:spacing w:after="197"/>
        <w:ind w:left="1138"/>
      </w:pPr>
      <w:r>
        <w:t xml:space="preserve">11. General provisions </w:t>
      </w:r>
    </w:p>
    <w:p w:rsidR="001514F6" w:rsidRDefault="00E768E2">
      <w:pPr>
        <w:spacing w:after="64" w:line="259" w:lineRule="auto"/>
        <w:ind w:left="1113"/>
      </w:pPr>
      <w:r>
        <w:rPr>
          <w:color w:val="666666"/>
          <w:sz w:val="24"/>
        </w:rPr>
        <w:t>11.1 Force majeure</w:t>
      </w:r>
      <w:r>
        <w:t xml:space="preserve"> </w:t>
      </w:r>
    </w:p>
    <w:p w:rsidR="001514F6" w:rsidRDefault="00E768E2">
      <w:pPr>
        <w:ind w:left="2573" w:right="638"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rsidR="001514F6" w:rsidRDefault="00E768E2">
      <w:pPr>
        <w:ind w:left="2573" w:right="638" w:hanging="720"/>
      </w:pPr>
      <w:r>
        <w:lastRenderedPageBreak/>
        <w:t xml:space="preserve">11.1.2 Subject to the remaining provisions of this clause 11.1, any party to this Agreement may claim relief from liability for non-performance of its obligations to the extent this is due to a Force Majeure Event. </w:t>
      </w:r>
    </w:p>
    <w:p w:rsidR="001514F6" w:rsidRDefault="00E768E2">
      <w:pPr>
        <w:ind w:left="2573" w:right="638" w:hanging="720"/>
      </w:pPr>
      <w:r>
        <w:t xml:space="preserve">11.1.3 A party cannot claim relief if the Force Majeure Event or its level of exposure to the event is attributable to its wilful act, neglect or failure to take reasonable precautions against the relevant Force Majeure Event. </w:t>
      </w:r>
    </w:p>
    <w:p w:rsidR="001514F6" w:rsidRDefault="00E768E2">
      <w:pPr>
        <w:spacing w:after="0"/>
        <w:ind w:left="2573" w:right="638" w:hanging="720"/>
      </w:pPr>
      <w:r>
        <w:t xml:space="preserve">11.1.4 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 </w:t>
      </w:r>
    </w:p>
    <w:p w:rsidR="001514F6" w:rsidRDefault="00E768E2">
      <w:pPr>
        <w:spacing w:after="0" w:line="259" w:lineRule="auto"/>
        <w:ind w:left="1853" w:firstLine="0"/>
      </w:pPr>
      <w:r>
        <w:t xml:space="preserve"> </w:t>
      </w:r>
    </w:p>
    <w:p w:rsidR="001514F6" w:rsidRDefault="00E768E2">
      <w:pPr>
        <w:spacing w:after="636"/>
        <w:ind w:left="2573" w:right="638"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rsidR="001514F6" w:rsidRDefault="00E768E2">
      <w:pPr>
        <w:spacing w:after="64" w:line="259" w:lineRule="auto"/>
        <w:ind w:left="1113"/>
      </w:pPr>
      <w:r>
        <w:rPr>
          <w:color w:val="666666"/>
          <w:sz w:val="24"/>
        </w:rPr>
        <w:t>11.2 Assignment and subcontracting</w:t>
      </w:r>
      <w:r>
        <w:t xml:space="preserve"> </w:t>
      </w:r>
    </w:p>
    <w:p w:rsidR="001514F6" w:rsidRDefault="00E768E2">
      <w:pPr>
        <w:ind w:left="2573" w:right="638"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rsidR="001514F6" w:rsidRDefault="00E768E2">
      <w:pPr>
        <w:spacing w:after="641"/>
        <w:ind w:left="2573" w:right="638" w:hanging="720"/>
      </w:pPr>
      <w:r>
        <w:t xml:space="preserve">11.2.2 Any subcontractors identified in the Detailed Collaboration Plan can perform those elements identified in the Detailed Collaboration Plan to be performed by the Subcontractors. </w:t>
      </w:r>
    </w:p>
    <w:p w:rsidR="001514F6" w:rsidRDefault="00E768E2">
      <w:pPr>
        <w:tabs>
          <w:tab w:val="center" w:pos="1888"/>
        </w:tabs>
        <w:spacing w:after="64"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11.3  Notices</w:t>
      </w:r>
      <w:proofErr w:type="gramEnd"/>
      <w:r>
        <w:t xml:space="preserve"> </w:t>
      </w:r>
    </w:p>
    <w:p w:rsidR="001514F6" w:rsidRDefault="00E768E2">
      <w:pPr>
        <w:spacing w:after="42"/>
        <w:ind w:left="1863" w:right="638"/>
      </w:pPr>
      <w:r>
        <w:t xml:space="preserve">11.3.1 Any notices given under or in relation to this Agreement will be deemed to have </w:t>
      </w:r>
    </w:p>
    <w:p w:rsidR="001514F6" w:rsidRDefault="00E768E2">
      <w:pPr>
        <w:spacing w:after="29" w:line="265" w:lineRule="auto"/>
        <w:ind w:left="10" w:right="862"/>
        <w:jc w:val="right"/>
      </w:pPr>
      <w:r>
        <w:t xml:space="preserve">been properly delivered if sent by recorded or registered post or by fax and will be </w:t>
      </w:r>
    </w:p>
    <w:p w:rsidR="001514F6" w:rsidRDefault="00E768E2">
      <w:pPr>
        <w:ind w:left="2583" w:right="638"/>
      </w:pPr>
      <w:r>
        <w:t xml:space="preserve">deemed for the purposes of this Agreement to have been given or made at the time the letter would, in the ordinary course of post, be delivered or at the time shown on the sender's fax transmission report. </w:t>
      </w:r>
    </w:p>
    <w:p w:rsidR="001514F6" w:rsidRDefault="00E768E2">
      <w:pPr>
        <w:spacing w:after="636"/>
        <w:ind w:left="2573" w:right="638" w:hanging="720"/>
      </w:pPr>
      <w:r>
        <w:t xml:space="preserve">11.3.2 For the purposes of clause 11.3.1, the address of each of the parties are those in the Detailed Collaboration Plan. </w:t>
      </w:r>
    </w:p>
    <w:p w:rsidR="001514F6" w:rsidRDefault="00E768E2">
      <w:pPr>
        <w:tabs>
          <w:tab w:val="center" w:pos="2408"/>
        </w:tabs>
        <w:spacing w:after="64" w:line="259" w:lineRule="auto"/>
        <w:ind w:left="0" w:firstLine="0"/>
      </w:pPr>
      <w:r>
        <w:rPr>
          <w:rFonts w:ascii="Calibri" w:eastAsia="Calibri" w:hAnsi="Calibri" w:cs="Calibri"/>
        </w:rPr>
        <w:t xml:space="preserve"> </w:t>
      </w:r>
      <w:r>
        <w:rPr>
          <w:rFonts w:ascii="Calibri" w:eastAsia="Calibri" w:hAnsi="Calibri" w:cs="Calibri"/>
        </w:rPr>
        <w:tab/>
      </w:r>
      <w:proofErr w:type="gramStart"/>
      <w:r>
        <w:rPr>
          <w:color w:val="666666"/>
          <w:sz w:val="24"/>
        </w:rPr>
        <w:t>11.4  Entire</w:t>
      </w:r>
      <w:proofErr w:type="gramEnd"/>
      <w:r>
        <w:rPr>
          <w:color w:val="666666"/>
          <w:sz w:val="24"/>
        </w:rPr>
        <w:t xml:space="preserve"> agreement</w:t>
      </w:r>
      <w:r>
        <w:t xml:space="preserve"> </w:t>
      </w:r>
    </w:p>
    <w:p w:rsidR="001514F6" w:rsidRDefault="00E768E2">
      <w:pPr>
        <w:ind w:left="2573" w:right="638"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rsidR="001514F6" w:rsidRDefault="00E768E2">
      <w:pPr>
        <w:ind w:left="2573" w:right="638" w:hanging="720"/>
      </w:pPr>
      <w:r>
        <w:t xml:space="preserve">11.4.2 Each of the parties agrees that in entering into this Agreement and the documents and agreements referred to in it does not rely on, and will have no remedy in </w:t>
      </w:r>
      <w:r>
        <w:lastRenderedPageBreak/>
        <w:t xml:space="preserve">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rsidR="001514F6" w:rsidRDefault="00E768E2">
      <w:pPr>
        <w:ind w:left="2991" w:right="638"/>
      </w:pPr>
      <w:r>
        <w:t xml:space="preserve">11.4.3 Nothing in this clause 11.4 will exclude any liability for fraud. </w:t>
      </w:r>
    </w:p>
    <w:p w:rsidR="001514F6" w:rsidRDefault="00E768E2">
      <w:pPr>
        <w:spacing w:after="64" w:line="259" w:lineRule="auto"/>
        <w:ind w:left="1113"/>
      </w:pPr>
      <w:r>
        <w:rPr>
          <w:color w:val="666666"/>
          <w:sz w:val="24"/>
        </w:rPr>
        <w:t>11.5 Rights of third parties</w:t>
      </w:r>
      <w:r>
        <w:t xml:space="preserve"> </w:t>
      </w:r>
    </w:p>
    <w:p w:rsidR="001514F6" w:rsidRDefault="00E768E2">
      <w:pPr>
        <w:spacing w:after="637"/>
        <w:ind w:left="1872" w:right="63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rsidR="001514F6" w:rsidRDefault="00E768E2">
      <w:pPr>
        <w:spacing w:after="64" w:line="259" w:lineRule="auto"/>
        <w:ind w:left="1113"/>
      </w:pPr>
      <w:r>
        <w:rPr>
          <w:color w:val="666666"/>
          <w:sz w:val="24"/>
        </w:rPr>
        <w:t>11.6 Severability</w:t>
      </w:r>
      <w:r>
        <w:t xml:space="preserve"> </w:t>
      </w:r>
    </w:p>
    <w:p w:rsidR="001514F6" w:rsidRDefault="00E768E2">
      <w:pPr>
        <w:spacing w:after="636"/>
        <w:ind w:left="1872" w:right="63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rsidR="001514F6" w:rsidRDefault="00E768E2">
      <w:pPr>
        <w:spacing w:after="64" w:line="259" w:lineRule="auto"/>
        <w:ind w:left="1113"/>
      </w:pPr>
      <w:r>
        <w:rPr>
          <w:color w:val="666666"/>
          <w:sz w:val="24"/>
        </w:rPr>
        <w:t>11.7 Variations</w:t>
      </w:r>
      <w:r>
        <w:t xml:space="preserve"> </w:t>
      </w:r>
    </w:p>
    <w:p w:rsidR="001514F6" w:rsidRDefault="00E768E2">
      <w:pPr>
        <w:spacing w:after="636"/>
        <w:ind w:left="1872" w:right="638"/>
      </w:pPr>
      <w:r>
        <w:t xml:space="preserve">No purported amendment or variation of this Agreement or any provision of this Agreement will be effective unless it is made in writing by the parties. </w:t>
      </w:r>
    </w:p>
    <w:p w:rsidR="001514F6" w:rsidRDefault="00E768E2">
      <w:pPr>
        <w:spacing w:after="64" w:line="259" w:lineRule="auto"/>
        <w:ind w:left="1113"/>
      </w:pPr>
      <w:r>
        <w:rPr>
          <w:color w:val="666666"/>
          <w:sz w:val="24"/>
        </w:rPr>
        <w:t>11.8 No waiver</w:t>
      </w:r>
      <w:r>
        <w:t xml:space="preserve"> </w:t>
      </w:r>
    </w:p>
    <w:p w:rsidR="001514F6" w:rsidRDefault="00E768E2">
      <w:pPr>
        <w:ind w:left="1872" w:right="63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rsidR="001514F6" w:rsidRDefault="00E768E2">
      <w:pPr>
        <w:spacing w:after="64" w:line="259" w:lineRule="auto"/>
        <w:ind w:left="1113"/>
      </w:pPr>
      <w:r>
        <w:rPr>
          <w:color w:val="666666"/>
          <w:sz w:val="24"/>
        </w:rPr>
        <w:t>11.9 Governing law and jurisdiction</w:t>
      </w:r>
      <w:r>
        <w:t xml:space="preserve"> </w:t>
      </w:r>
    </w:p>
    <w:p w:rsidR="001514F6" w:rsidRDefault="00E768E2">
      <w:pPr>
        <w:ind w:left="1873" w:right="638"/>
      </w:pPr>
      <w:r>
        <w:t xml:space="preserve">This Agreement will be governed by and construed in accordance with English law and without prejudice to the Dispute Resolution Process, each party agrees to submit to the exclusive jurisdiction of the courts of England and Wales. </w:t>
      </w:r>
    </w:p>
    <w:p w:rsidR="001514F6" w:rsidRDefault="00E768E2">
      <w:pPr>
        <w:spacing w:after="727"/>
        <w:ind w:left="1873" w:right="638"/>
      </w:pPr>
      <w:r>
        <w:t xml:space="preserve">Executed and delivered as an agreement by the parties or their duly authorised attorneys the day and year first above written. </w:t>
      </w:r>
    </w:p>
    <w:p w:rsidR="001514F6" w:rsidRDefault="00E768E2">
      <w:pPr>
        <w:spacing w:after="301" w:line="265" w:lineRule="auto"/>
        <w:ind w:left="1118" w:right="4297"/>
      </w:pPr>
      <w:r>
        <w:rPr>
          <w:b/>
        </w:rPr>
        <w:t xml:space="preserve">For and on behalf of the Buyer </w:t>
      </w:r>
    </w:p>
    <w:p w:rsidR="001514F6" w:rsidRDefault="00E768E2">
      <w:pPr>
        <w:spacing w:after="207"/>
        <w:ind w:left="1129" w:right="638"/>
      </w:pPr>
      <w:r>
        <w:t xml:space="preserve">Signed by: </w:t>
      </w:r>
    </w:p>
    <w:p w:rsidR="001514F6" w:rsidRDefault="00E768E2">
      <w:pPr>
        <w:spacing w:after="7"/>
        <w:ind w:left="1129" w:right="638"/>
      </w:pPr>
      <w:r>
        <w:t xml:space="preserve">Full name (capitals): </w:t>
      </w:r>
    </w:p>
    <w:p w:rsidR="001514F6" w:rsidRDefault="00E768E2">
      <w:pPr>
        <w:ind w:left="1129" w:right="8840"/>
      </w:pPr>
      <w:r>
        <w:t xml:space="preserve">Position: Date: </w:t>
      </w:r>
    </w:p>
    <w:p w:rsidR="001514F6" w:rsidRDefault="00E768E2">
      <w:pPr>
        <w:spacing w:after="241" w:line="265" w:lineRule="auto"/>
        <w:ind w:left="1118" w:right="4297"/>
      </w:pPr>
      <w:r>
        <w:rPr>
          <w:b/>
        </w:rPr>
        <w:lastRenderedPageBreak/>
        <w:t xml:space="preserve">For and on behalf of the [Company name] </w:t>
      </w:r>
    </w:p>
    <w:p w:rsidR="001514F6" w:rsidRDefault="00E768E2">
      <w:pPr>
        <w:spacing w:after="205"/>
        <w:ind w:left="1129" w:right="638"/>
      </w:pPr>
      <w:r>
        <w:t xml:space="preserve">Signed by: </w:t>
      </w:r>
    </w:p>
    <w:p w:rsidR="001514F6" w:rsidRDefault="00E768E2">
      <w:pPr>
        <w:spacing w:after="44"/>
        <w:ind w:left="1129" w:right="7384"/>
      </w:pPr>
      <w:r>
        <w:t xml:space="preserve">Full name (capitals): Position: </w:t>
      </w:r>
    </w:p>
    <w:p w:rsidR="001514F6" w:rsidRDefault="00E768E2">
      <w:pPr>
        <w:ind w:left="1129" w:right="638"/>
      </w:pPr>
      <w:r>
        <w:t xml:space="preserve">Date: </w:t>
      </w:r>
    </w:p>
    <w:p w:rsidR="001514F6" w:rsidRDefault="00E768E2">
      <w:pPr>
        <w:spacing w:after="241" w:line="265" w:lineRule="auto"/>
        <w:ind w:left="1118" w:right="4297"/>
      </w:pPr>
      <w:r>
        <w:rPr>
          <w:b/>
        </w:rPr>
        <w:t xml:space="preserve">For and on behalf of the [Company name] </w:t>
      </w:r>
    </w:p>
    <w:p w:rsidR="001514F6" w:rsidRDefault="00E768E2">
      <w:pPr>
        <w:spacing w:after="205"/>
        <w:ind w:left="1129" w:right="638"/>
      </w:pPr>
      <w:r>
        <w:t xml:space="preserve">Signed by: </w:t>
      </w:r>
    </w:p>
    <w:p w:rsidR="001514F6" w:rsidRDefault="00E768E2">
      <w:pPr>
        <w:spacing w:after="44"/>
        <w:ind w:left="1129" w:right="7384"/>
      </w:pPr>
      <w:r>
        <w:t xml:space="preserve">Full name (capitals): Position: </w:t>
      </w:r>
    </w:p>
    <w:p w:rsidR="001514F6" w:rsidRDefault="00E768E2">
      <w:pPr>
        <w:ind w:left="1129" w:right="638"/>
      </w:pPr>
      <w:r>
        <w:t xml:space="preserve">Date: </w:t>
      </w:r>
    </w:p>
    <w:p w:rsidR="001514F6" w:rsidRDefault="00E768E2">
      <w:pPr>
        <w:spacing w:after="241" w:line="265" w:lineRule="auto"/>
        <w:ind w:left="1118" w:right="4297"/>
      </w:pPr>
      <w:r>
        <w:rPr>
          <w:b/>
        </w:rPr>
        <w:t xml:space="preserve">For and on behalf of the [Company name] </w:t>
      </w:r>
    </w:p>
    <w:p w:rsidR="001514F6" w:rsidRDefault="00E768E2">
      <w:pPr>
        <w:spacing w:after="205"/>
        <w:ind w:left="1129" w:right="638"/>
      </w:pPr>
      <w:r>
        <w:t xml:space="preserve">Signed by: </w:t>
      </w:r>
    </w:p>
    <w:p w:rsidR="001514F6" w:rsidRDefault="00E768E2">
      <w:pPr>
        <w:spacing w:after="7"/>
        <w:ind w:left="1129" w:right="638"/>
      </w:pPr>
      <w:r>
        <w:t xml:space="preserve">Full name (capitals): </w:t>
      </w:r>
    </w:p>
    <w:p w:rsidR="001514F6" w:rsidRDefault="00E768E2">
      <w:pPr>
        <w:spacing w:after="801"/>
        <w:ind w:left="1129" w:right="8839"/>
      </w:pPr>
      <w:r>
        <w:t xml:space="preserve">Position: Date: </w:t>
      </w:r>
    </w:p>
    <w:p w:rsidR="001514F6" w:rsidRDefault="00E768E2">
      <w:pPr>
        <w:spacing w:after="241" w:line="265" w:lineRule="auto"/>
        <w:ind w:left="1118" w:right="4297"/>
      </w:pPr>
      <w:r>
        <w:rPr>
          <w:b/>
        </w:rPr>
        <w:t xml:space="preserve">For and on behalf of the [Company name] </w:t>
      </w:r>
    </w:p>
    <w:p w:rsidR="001514F6" w:rsidRDefault="00E768E2">
      <w:pPr>
        <w:spacing w:after="207"/>
        <w:ind w:left="1129" w:right="638"/>
      </w:pPr>
      <w:r>
        <w:t xml:space="preserve">Signed by: </w:t>
      </w:r>
    </w:p>
    <w:p w:rsidR="001514F6" w:rsidRDefault="00E768E2">
      <w:pPr>
        <w:spacing w:after="44"/>
        <w:ind w:left="1129" w:right="7384"/>
      </w:pPr>
      <w:r>
        <w:t xml:space="preserve">Full name (capitals): Position: </w:t>
      </w:r>
    </w:p>
    <w:p w:rsidR="001514F6" w:rsidRDefault="00E768E2">
      <w:pPr>
        <w:ind w:left="1129" w:right="638"/>
      </w:pPr>
      <w:r>
        <w:t xml:space="preserve">Date: </w:t>
      </w:r>
    </w:p>
    <w:p w:rsidR="001514F6" w:rsidRDefault="00E768E2">
      <w:pPr>
        <w:spacing w:after="241" w:line="265" w:lineRule="auto"/>
        <w:ind w:left="1118" w:right="4297"/>
      </w:pPr>
      <w:r>
        <w:rPr>
          <w:b/>
        </w:rPr>
        <w:t xml:space="preserve">For and on behalf of the [Company name] </w:t>
      </w:r>
    </w:p>
    <w:p w:rsidR="001514F6" w:rsidRDefault="00E768E2">
      <w:pPr>
        <w:spacing w:after="208"/>
        <w:ind w:left="1129" w:right="638"/>
      </w:pPr>
      <w:r>
        <w:t xml:space="preserve">Signed by: </w:t>
      </w:r>
    </w:p>
    <w:p w:rsidR="001514F6" w:rsidRDefault="00E768E2">
      <w:pPr>
        <w:spacing w:after="44"/>
        <w:ind w:left="1129" w:right="7384"/>
      </w:pPr>
      <w:r>
        <w:t xml:space="preserve">Full name (capitals): Position: </w:t>
      </w:r>
    </w:p>
    <w:p w:rsidR="001514F6" w:rsidRDefault="00E768E2">
      <w:pPr>
        <w:ind w:left="1129" w:right="638"/>
      </w:pPr>
      <w:r>
        <w:t xml:space="preserve">Date: </w:t>
      </w:r>
    </w:p>
    <w:p w:rsidR="001514F6" w:rsidRDefault="00E768E2">
      <w:pPr>
        <w:spacing w:after="241" w:line="265" w:lineRule="auto"/>
        <w:ind w:left="1118" w:right="4297"/>
      </w:pPr>
      <w:r>
        <w:rPr>
          <w:b/>
        </w:rPr>
        <w:t xml:space="preserve">For and on behalf of the [Company name] </w:t>
      </w:r>
    </w:p>
    <w:p w:rsidR="001514F6" w:rsidRDefault="00E768E2">
      <w:pPr>
        <w:spacing w:after="207"/>
        <w:ind w:left="1129" w:right="638"/>
      </w:pPr>
      <w:r>
        <w:t xml:space="preserve">Signed by: </w:t>
      </w:r>
    </w:p>
    <w:p w:rsidR="001514F6" w:rsidRDefault="00E768E2">
      <w:pPr>
        <w:spacing w:after="7"/>
        <w:ind w:left="1129" w:right="638"/>
      </w:pPr>
      <w:r>
        <w:t xml:space="preserve">Full name (capitals): </w:t>
      </w:r>
    </w:p>
    <w:p w:rsidR="001514F6" w:rsidRDefault="00E768E2">
      <w:pPr>
        <w:spacing w:after="409"/>
        <w:ind w:left="1129" w:right="8841"/>
      </w:pPr>
      <w:r>
        <w:t xml:space="preserve">Position: Date: </w:t>
      </w:r>
    </w:p>
    <w:p w:rsidR="001514F6" w:rsidRDefault="00E768E2">
      <w:pPr>
        <w:pStyle w:val="Heading2"/>
        <w:ind w:left="1122"/>
      </w:pPr>
      <w:r>
        <w:t xml:space="preserve">Collaboration Agreement Schedule 1: List of contracts </w:t>
      </w:r>
    </w:p>
    <w:tbl>
      <w:tblPr>
        <w:tblStyle w:val="TableGrid"/>
        <w:tblW w:w="8900" w:type="dxa"/>
        <w:tblInd w:w="956" w:type="dxa"/>
        <w:tblCellMar>
          <w:top w:w="238" w:type="dxa"/>
          <w:left w:w="92" w:type="dxa"/>
          <w:bottom w:w="0" w:type="dxa"/>
          <w:right w:w="115" w:type="dxa"/>
        </w:tblCellMar>
        <w:tblLook w:val="04A0" w:firstRow="1" w:lastRow="0" w:firstColumn="1" w:lastColumn="0" w:noHBand="0" w:noVBand="1"/>
      </w:tblPr>
      <w:tblGrid>
        <w:gridCol w:w="2958"/>
        <w:gridCol w:w="3082"/>
        <w:gridCol w:w="2860"/>
      </w:tblGrid>
      <w:tr w:rsidR="001514F6">
        <w:trPr>
          <w:trHeight w:val="1139"/>
        </w:trPr>
        <w:tc>
          <w:tcPr>
            <w:tcW w:w="2959"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rPr>
                <w:b/>
                <w:sz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12" w:firstLine="0"/>
            </w:pPr>
            <w:r>
              <w:rPr>
                <w:b/>
                <w:sz w:val="20"/>
              </w:rPr>
              <w:t>Name/reference of contract</w:t>
            </w:r>
            <w:r>
              <w:t xml:space="preserve"> </w:t>
            </w:r>
          </w:p>
        </w:tc>
        <w:tc>
          <w:tcPr>
            <w:tcW w:w="28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5" w:firstLine="0"/>
            </w:pPr>
            <w:r>
              <w:rPr>
                <w:b/>
                <w:sz w:val="20"/>
              </w:rPr>
              <w:t>Effective date of contract</w:t>
            </w:r>
            <w:r>
              <w:t xml:space="preserve"> </w:t>
            </w:r>
          </w:p>
        </w:tc>
      </w:tr>
      <w:tr w:rsidR="001514F6">
        <w:trPr>
          <w:trHeight w:val="1136"/>
        </w:trPr>
        <w:tc>
          <w:tcPr>
            <w:tcW w:w="2959"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  </w:t>
            </w:r>
          </w:p>
        </w:tc>
      </w:tr>
      <w:tr w:rsidR="001514F6">
        <w:trPr>
          <w:trHeight w:val="1116"/>
        </w:trPr>
        <w:tc>
          <w:tcPr>
            <w:tcW w:w="2959"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  </w:t>
            </w:r>
          </w:p>
        </w:tc>
      </w:tr>
      <w:tr w:rsidR="001514F6">
        <w:trPr>
          <w:trHeight w:val="1140"/>
        </w:trPr>
        <w:tc>
          <w:tcPr>
            <w:tcW w:w="2959"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  </w:t>
            </w:r>
          </w:p>
        </w:tc>
      </w:tr>
      <w:tr w:rsidR="001514F6">
        <w:trPr>
          <w:trHeight w:val="1139"/>
        </w:trPr>
        <w:tc>
          <w:tcPr>
            <w:tcW w:w="2959"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  </w:t>
            </w:r>
          </w:p>
        </w:tc>
        <w:tc>
          <w:tcPr>
            <w:tcW w:w="286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  </w:t>
            </w:r>
          </w:p>
        </w:tc>
      </w:tr>
    </w:tbl>
    <w:p w:rsidR="001514F6" w:rsidRDefault="00E768E2">
      <w:pPr>
        <w:spacing w:after="0" w:line="259" w:lineRule="auto"/>
        <w:ind w:left="1142" w:firstLine="0"/>
      </w:pPr>
      <w:r>
        <w:t xml:space="preserve">   </w:t>
      </w:r>
      <w:r>
        <w:tab/>
        <w:t xml:space="preserve"> </w:t>
      </w:r>
    </w:p>
    <w:p w:rsidR="001514F6" w:rsidRDefault="00E768E2">
      <w:pPr>
        <w:spacing w:after="0" w:line="259" w:lineRule="auto"/>
        <w:ind w:left="0" w:right="748" w:firstLine="0"/>
        <w:jc w:val="right"/>
      </w:pPr>
      <w:r>
        <w:rPr>
          <w:color w:val="434343"/>
          <w:sz w:val="28"/>
        </w:rPr>
        <w:t>Collaboration Agreement Schedule 2 [</w:t>
      </w:r>
      <w:r>
        <w:rPr>
          <w:b/>
          <w:color w:val="434343"/>
          <w:sz w:val="28"/>
        </w:rPr>
        <w:t xml:space="preserve">Insert Outline Collaboration </w:t>
      </w:r>
    </w:p>
    <w:p w:rsidR="001514F6" w:rsidRDefault="00E768E2">
      <w:pPr>
        <w:tabs>
          <w:tab w:val="center" w:pos="1446"/>
          <w:tab w:val="center" w:pos="4662"/>
        </w:tabs>
        <w:spacing w:after="0" w:line="259" w:lineRule="auto"/>
        <w:ind w:left="0" w:firstLine="0"/>
      </w:pPr>
      <w:r>
        <w:rPr>
          <w:rFonts w:ascii="Calibri" w:eastAsia="Calibri" w:hAnsi="Calibri" w:cs="Calibri"/>
        </w:rPr>
        <w:tab/>
      </w:r>
      <w:r>
        <w:rPr>
          <w:b/>
          <w:color w:val="434343"/>
          <w:sz w:val="28"/>
        </w:rPr>
        <w:t>Plan</w:t>
      </w:r>
      <w:r>
        <w:rPr>
          <w:color w:val="434343"/>
          <w:sz w:val="28"/>
        </w:rPr>
        <w:t>]</w:t>
      </w:r>
      <w:r>
        <w:t xml:space="preserve"> </w:t>
      </w:r>
      <w:r>
        <w:tab/>
        <w:t xml:space="preserve"> </w:t>
      </w:r>
      <w:r>
        <w:br w:type="page"/>
      </w:r>
    </w:p>
    <w:p w:rsidR="001514F6" w:rsidRDefault="00E768E2">
      <w:pPr>
        <w:pStyle w:val="Heading1"/>
        <w:spacing w:after="251"/>
        <w:ind w:left="1107"/>
      </w:pPr>
      <w:r>
        <w:lastRenderedPageBreak/>
        <w:t>Schedule 4: Alternative clauses-</w:t>
      </w:r>
      <w:r>
        <w:rPr>
          <w:color w:val="FF0000"/>
        </w:rPr>
        <w:t xml:space="preserve"> NOT APPLICABLE</w:t>
      </w:r>
      <w:r>
        <w:t xml:space="preserve"> </w:t>
      </w:r>
    </w:p>
    <w:p w:rsidR="001514F6" w:rsidRDefault="00E768E2">
      <w:pPr>
        <w:pStyle w:val="Heading2"/>
        <w:tabs>
          <w:tab w:val="center" w:pos="1235"/>
          <w:tab w:val="center" w:pos="2586"/>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Introduction </w:t>
      </w:r>
    </w:p>
    <w:p w:rsidR="001514F6" w:rsidRDefault="00E768E2">
      <w:pPr>
        <w:spacing w:after="813"/>
        <w:ind w:left="1872" w:right="638"/>
      </w:pPr>
      <w:r>
        <w:t xml:space="preserve">1.1 This Schedule specifies the alternative clauses that may be requested in the Order Form and, if requested in the Order Form, will apply to this Call-Off Contract. </w:t>
      </w:r>
    </w:p>
    <w:p w:rsidR="001514F6" w:rsidRDefault="00E768E2">
      <w:pPr>
        <w:pStyle w:val="Heading2"/>
        <w:tabs>
          <w:tab w:val="center" w:pos="1235"/>
          <w:tab w:val="center" w:pos="2922"/>
        </w:tabs>
        <w:spacing w:after="3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Clauses selected </w:t>
      </w:r>
    </w:p>
    <w:p w:rsidR="001514F6" w:rsidRDefault="00E768E2">
      <w:pPr>
        <w:spacing w:after="241"/>
        <w:ind w:left="1872" w:right="638"/>
      </w:pPr>
      <w:r>
        <w:t xml:space="preserve">2.1 The Customer may, in the Order Form, request the following alternative Clauses: </w:t>
      </w:r>
    </w:p>
    <w:p w:rsidR="001514F6" w:rsidRDefault="00E768E2">
      <w:pPr>
        <w:spacing w:after="240"/>
        <w:ind w:left="2278" w:right="638"/>
      </w:pPr>
      <w:r>
        <w:t xml:space="preserve">2.1.1 Scots Law and Jurisdiction </w:t>
      </w:r>
    </w:p>
    <w:p w:rsidR="001514F6" w:rsidRDefault="00E768E2">
      <w:pPr>
        <w:spacing w:after="7"/>
        <w:ind w:left="2278" w:right="638"/>
      </w:pPr>
      <w:r>
        <w:t xml:space="preserve">2.1.2 References to England and Wales in incorporated Framework Agreement clause </w:t>
      </w:r>
    </w:p>
    <w:p w:rsidR="001514F6" w:rsidRDefault="00E768E2">
      <w:pPr>
        <w:spacing w:after="0"/>
        <w:ind w:left="3129" w:right="638"/>
      </w:pPr>
      <w:r>
        <w:t xml:space="preserve">15.1 (Law and Jurisdiction) of this Call-Off Contract will be replaced with Scotland and the wording of the Framework Agreement and Call-Off Contract will be interpreted as closely as possible to the original English and Welsh Law intention despite Scots Law applying. </w:t>
      </w:r>
    </w:p>
    <w:p w:rsidR="001514F6" w:rsidRDefault="00E768E2">
      <w:pPr>
        <w:spacing w:after="0" w:line="259" w:lineRule="auto"/>
        <w:ind w:left="2268" w:firstLine="0"/>
      </w:pPr>
      <w:r>
        <w:t xml:space="preserve"> </w:t>
      </w:r>
    </w:p>
    <w:p w:rsidR="001514F6" w:rsidRDefault="00E768E2">
      <w:pPr>
        <w:ind w:left="3119" w:right="638" w:hanging="851"/>
      </w:pPr>
      <w:r>
        <w:t xml:space="preserve">2.1.3 Reference to England and Wales in Working Days definition within the Glossary and interpretations section will be replaced with Scotland. </w:t>
      </w:r>
    </w:p>
    <w:p w:rsidR="001514F6" w:rsidRDefault="00E768E2">
      <w:pPr>
        <w:ind w:left="3119" w:right="638" w:hanging="851"/>
      </w:pPr>
      <w:r>
        <w:t>2.1.4 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rsidR="001514F6" w:rsidRDefault="00E768E2">
      <w:pPr>
        <w:ind w:left="3119" w:right="638" w:hanging="851"/>
      </w:pPr>
      <w:r>
        <w:t xml:space="preserve">2.1.5 Reference to the Supply of Goods and Services Act 1982 will be removed in incorporated Framework Agreement clause 4.1. </w:t>
      </w:r>
    </w:p>
    <w:p w:rsidR="001514F6" w:rsidRDefault="00E768E2">
      <w:pPr>
        <w:ind w:left="2278" w:right="638"/>
      </w:pPr>
      <w:r>
        <w:t xml:space="preserve">2.1.6 References to “tort” will be replaced with “delict” throughout </w:t>
      </w:r>
    </w:p>
    <w:p w:rsidR="001514F6" w:rsidRDefault="00E768E2">
      <w:pPr>
        <w:tabs>
          <w:tab w:val="center" w:pos="1272"/>
          <w:tab w:val="center" w:pos="5781"/>
        </w:tabs>
        <w:ind w:left="0" w:firstLine="0"/>
      </w:pPr>
      <w:r>
        <w:rPr>
          <w:rFonts w:ascii="Calibri" w:eastAsia="Calibri" w:hAnsi="Calibri" w:cs="Calibri"/>
        </w:rPr>
        <w:t xml:space="preserve"> </w:t>
      </w:r>
      <w:r>
        <w:rPr>
          <w:rFonts w:ascii="Calibri" w:eastAsia="Calibri" w:hAnsi="Calibri" w:cs="Calibri"/>
        </w:rPr>
        <w:tab/>
      </w:r>
      <w:proofErr w:type="gramStart"/>
      <w:r>
        <w:t xml:space="preserve">2.2  </w:t>
      </w:r>
      <w:r>
        <w:tab/>
      </w:r>
      <w:proofErr w:type="gramEnd"/>
      <w:r>
        <w:t xml:space="preserve">The Customer may, in the Order Form, request the following Alternative Clauses: </w:t>
      </w:r>
    </w:p>
    <w:p w:rsidR="001514F6" w:rsidRDefault="00E768E2">
      <w:pPr>
        <w:spacing w:after="388"/>
        <w:ind w:left="2278" w:right="638"/>
      </w:pPr>
      <w:r>
        <w:t xml:space="preserve">2.2.1 Northern Ireland Law (see paragraph 2.3, 2.4, 2.5, 2.6 and 2.7 of this Schedule) </w:t>
      </w:r>
    </w:p>
    <w:p w:rsidR="001514F6" w:rsidRDefault="00E768E2">
      <w:pPr>
        <w:pStyle w:val="Heading3"/>
        <w:tabs>
          <w:tab w:val="center" w:pos="236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2.3  Discrimination</w:t>
      </w:r>
      <w:proofErr w:type="gramEnd"/>
      <w:r>
        <w:rPr>
          <w:b/>
          <w:color w:val="000000"/>
          <w:sz w:val="22"/>
        </w:rPr>
        <w:t xml:space="preserve"> </w:t>
      </w:r>
    </w:p>
    <w:p w:rsidR="001514F6" w:rsidRDefault="00E768E2">
      <w:pPr>
        <w:ind w:left="2573" w:right="638" w:hanging="720"/>
      </w:pPr>
      <w:r>
        <w:t xml:space="preserve">2.3.1 The Supplier will comply with all applicable fair employment, equality of treatment and anti-discrimination legislation, including, in particular the: </w:t>
      </w:r>
    </w:p>
    <w:p w:rsidR="001514F6" w:rsidRDefault="00E768E2">
      <w:pPr>
        <w:numPr>
          <w:ilvl w:val="0"/>
          <w:numId w:val="15"/>
        </w:numPr>
        <w:spacing w:after="7"/>
        <w:ind w:right="638" w:hanging="360"/>
      </w:pPr>
      <w:r>
        <w:t xml:space="preserve">Employment (Northern Ireland) Order 2002 </w:t>
      </w:r>
    </w:p>
    <w:p w:rsidR="001514F6" w:rsidRDefault="00E768E2">
      <w:pPr>
        <w:numPr>
          <w:ilvl w:val="0"/>
          <w:numId w:val="15"/>
        </w:numPr>
        <w:spacing w:after="7"/>
        <w:ind w:right="638" w:hanging="360"/>
      </w:pPr>
      <w:r>
        <w:t xml:space="preserve">Fair Employment and Treatment (Northern Ireland) Order 1998 </w:t>
      </w:r>
    </w:p>
    <w:p w:rsidR="001514F6" w:rsidRDefault="00E768E2">
      <w:pPr>
        <w:numPr>
          <w:ilvl w:val="0"/>
          <w:numId w:val="15"/>
        </w:numPr>
        <w:spacing w:after="7"/>
        <w:ind w:right="638" w:hanging="360"/>
      </w:pPr>
      <w:r>
        <w:t xml:space="preserve">Sex Discrimination (Northern Ireland) Order 1976 and 1988 </w:t>
      </w:r>
    </w:p>
    <w:p w:rsidR="001514F6" w:rsidRDefault="00E768E2">
      <w:pPr>
        <w:numPr>
          <w:ilvl w:val="0"/>
          <w:numId w:val="15"/>
        </w:numPr>
        <w:spacing w:after="7"/>
        <w:ind w:right="638" w:hanging="360"/>
      </w:pPr>
      <w:r>
        <w:t xml:space="preserve">Employment Equality (Sexual Orientation) Regulations (Northern Ireland) 2003 </w:t>
      </w:r>
    </w:p>
    <w:p w:rsidR="001514F6" w:rsidRDefault="00E768E2">
      <w:pPr>
        <w:numPr>
          <w:ilvl w:val="0"/>
          <w:numId w:val="15"/>
        </w:numPr>
        <w:spacing w:after="7"/>
        <w:ind w:right="638" w:hanging="360"/>
      </w:pPr>
      <w:r>
        <w:t xml:space="preserve">Equal Pay Act (Northern Ireland) 1970 </w:t>
      </w:r>
    </w:p>
    <w:p w:rsidR="001514F6" w:rsidRDefault="00E768E2">
      <w:pPr>
        <w:numPr>
          <w:ilvl w:val="0"/>
          <w:numId w:val="15"/>
        </w:numPr>
        <w:spacing w:after="7"/>
        <w:ind w:right="638" w:hanging="360"/>
      </w:pPr>
      <w:r>
        <w:t xml:space="preserve">Disability Discrimination Act 1995 </w:t>
      </w:r>
    </w:p>
    <w:p w:rsidR="001514F6" w:rsidRDefault="00E768E2">
      <w:pPr>
        <w:numPr>
          <w:ilvl w:val="0"/>
          <w:numId w:val="15"/>
        </w:numPr>
        <w:spacing w:after="7"/>
        <w:ind w:right="638" w:hanging="360"/>
      </w:pPr>
      <w:r>
        <w:t xml:space="preserve">Race Relations (Northern Ireland) Order 1997 </w:t>
      </w:r>
    </w:p>
    <w:p w:rsidR="001514F6" w:rsidRDefault="00E768E2">
      <w:pPr>
        <w:numPr>
          <w:ilvl w:val="0"/>
          <w:numId w:val="15"/>
        </w:numPr>
        <w:spacing w:after="0"/>
        <w:ind w:right="638" w:hanging="360"/>
      </w:pPr>
      <w:r>
        <w:t xml:space="preserve">Employment Relations (Northern Ireland) Order 1999 and Employment Rights (Northern Ireland) Order 1996 </w:t>
      </w:r>
    </w:p>
    <w:p w:rsidR="001514F6" w:rsidRDefault="00E768E2">
      <w:pPr>
        <w:numPr>
          <w:ilvl w:val="0"/>
          <w:numId w:val="15"/>
        </w:numPr>
        <w:spacing w:after="7"/>
        <w:ind w:right="638" w:hanging="360"/>
      </w:pPr>
      <w:r>
        <w:t xml:space="preserve">Employment Equality (Age) Regulations (Northern Ireland) 2006 </w:t>
      </w:r>
    </w:p>
    <w:p w:rsidR="001514F6" w:rsidRDefault="00E768E2">
      <w:pPr>
        <w:numPr>
          <w:ilvl w:val="0"/>
          <w:numId w:val="15"/>
        </w:numPr>
        <w:spacing w:after="7"/>
        <w:ind w:right="638" w:hanging="360"/>
      </w:pPr>
      <w:r>
        <w:t xml:space="preserve">Part-time Workers (Prevention of less Favourable Treatment) Regulation 2000 </w:t>
      </w:r>
    </w:p>
    <w:p w:rsidR="001514F6" w:rsidRDefault="00E768E2">
      <w:pPr>
        <w:numPr>
          <w:ilvl w:val="0"/>
          <w:numId w:val="15"/>
        </w:numPr>
        <w:ind w:right="638" w:hanging="360"/>
      </w:pPr>
      <w:r>
        <w:lastRenderedPageBreak/>
        <w:t xml:space="preserve">Fixed-term Employees (Prevention of Less Favourable Treatment) Regulations 2002 </w:t>
      </w:r>
    </w:p>
    <w:p w:rsidR="001514F6" w:rsidRDefault="00E768E2">
      <w:pPr>
        <w:numPr>
          <w:ilvl w:val="0"/>
          <w:numId w:val="15"/>
        </w:numPr>
        <w:spacing w:after="7"/>
        <w:ind w:right="638" w:hanging="360"/>
      </w:pPr>
      <w:r>
        <w:t xml:space="preserve">The Disability Discrimination (Northern Ireland) Order 2006 </w:t>
      </w:r>
    </w:p>
    <w:p w:rsidR="001514F6" w:rsidRDefault="00E768E2">
      <w:pPr>
        <w:numPr>
          <w:ilvl w:val="0"/>
          <w:numId w:val="15"/>
        </w:numPr>
        <w:spacing w:after="7"/>
        <w:ind w:right="638" w:hanging="360"/>
      </w:pPr>
      <w:r>
        <w:t xml:space="preserve">The Employment Relations (Northern Ireland) Order 2004 </w:t>
      </w:r>
    </w:p>
    <w:p w:rsidR="001514F6" w:rsidRDefault="00E768E2">
      <w:pPr>
        <w:numPr>
          <w:ilvl w:val="0"/>
          <w:numId w:val="15"/>
        </w:numPr>
        <w:spacing w:after="7"/>
        <w:ind w:right="638" w:hanging="360"/>
      </w:pPr>
      <w:r>
        <w:t xml:space="preserve">Equality Act (Sexual Orientation) Regulations (Northern Ireland) 2006 </w:t>
      </w:r>
    </w:p>
    <w:p w:rsidR="001514F6" w:rsidRDefault="00E768E2">
      <w:pPr>
        <w:numPr>
          <w:ilvl w:val="0"/>
          <w:numId w:val="15"/>
        </w:numPr>
        <w:spacing w:after="4" w:line="241" w:lineRule="auto"/>
        <w:ind w:right="638" w:hanging="360"/>
      </w:pPr>
      <w:r>
        <w:t xml:space="preserve">Employment Relations (Northern Ireland) Order 2004 ● Work and Families (Northern Ireland) Order 2006 </w:t>
      </w:r>
    </w:p>
    <w:p w:rsidR="001514F6" w:rsidRDefault="00E768E2">
      <w:pPr>
        <w:spacing w:after="344" w:line="259" w:lineRule="auto"/>
        <w:ind w:left="1503" w:firstLine="0"/>
      </w:pPr>
      <w:r>
        <w:t xml:space="preserve"> </w:t>
      </w:r>
    </w:p>
    <w:p w:rsidR="001514F6" w:rsidRDefault="00E768E2">
      <w:pPr>
        <w:ind w:left="2269" w:right="638" w:hanging="766"/>
      </w:pPr>
      <w:r>
        <w:t xml:space="preserve">             and will use his best endeavours to ensure that in his employment policies and practices and in the delivery of the services required of the Supplier under this Call-Off Contract he promotes equality of treatment and opportunity between: </w:t>
      </w:r>
    </w:p>
    <w:p w:rsidR="001514F6" w:rsidRDefault="00E768E2">
      <w:pPr>
        <w:numPr>
          <w:ilvl w:val="1"/>
          <w:numId w:val="15"/>
        </w:numPr>
        <w:spacing w:after="40"/>
        <w:ind w:right="638" w:hanging="720"/>
      </w:pPr>
      <w:r>
        <w:t xml:space="preserve">persons of different religious beliefs or political opinions </w:t>
      </w:r>
    </w:p>
    <w:p w:rsidR="001514F6" w:rsidRDefault="00E768E2">
      <w:pPr>
        <w:numPr>
          <w:ilvl w:val="1"/>
          <w:numId w:val="15"/>
        </w:numPr>
        <w:spacing w:after="41"/>
        <w:ind w:right="638" w:hanging="720"/>
      </w:pPr>
      <w:r>
        <w:t xml:space="preserve">men and women or married and unmarried persons </w:t>
      </w:r>
    </w:p>
    <w:p w:rsidR="001514F6" w:rsidRDefault="00E768E2">
      <w:pPr>
        <w:numPr>
          <w:ilvl w:val="1"/>
          <w:numId w:val="15"/>
        </w:numPr>
        <w:spacing w:after="12"/>
        <w:ind w:right="638" w:hanging="720"/>
      </w:pPr>
      <w:r>
        <w:t xml:space="preserve">persons with and without dependants (including women who are pregnant or on maternity leave and men on paternity leave) </w:t>
      </w:r>
    </w:p>
    <w:p w:rsidR="001514F6" w:rsidRDefault="00E768E2">
      <w:pPr>
        <w:numPr>
          <w:ilvl w:val="1"/>
          <w:numId w:val="15"/>
        </w:numPr>
        <w:spacing w:after="7"/>
        <w:ind w:right="638" w:hanging="720"/>
      </w:pPr>
      <w:r>
        <w:t xml:space="preserve">persons of different racial groups (within the meaning of the Race Relations </w:t>
      </w:r>
    </w:p>
    <w:p w:rsidR="001514F6" w:rsidRDefault="00E768E2">
      <w:pPr>
        <w:spacing w:after="17"/>
        <w:ind w:left="3303" w:right="638"/>
      </w:pPr>
      <w:r>
        <w:t xml:space="preserve">(Northern Ireland) Order 1997) </w:t>
      </w:r>
    </w:p>
    <w:p w:rsidR="001514F6" w:rsidRDefault="00E768E2">
      <w:pPr>
        <w:numPr>
          <w:ilvl w:val="1"/>
          <w:numId w:val="15"/>
        </w:numPr>
        <w:spacing w:after="7"/>
        <w:ind w:right="638" w:hanging="720"/>
      </w:pPr>
      <w:r>
        <w:t xml:space="preserve">persons with and without a disability (within the meaning of the Disability </w:t>
      </w:r>
    </w:p>
    <w:p w:rsidR="001514F6" w:rsidRDefault="00E768E2">
      <w:pPr>
        <w:spacing w:after="13"/>
        <w:ind w:left="3304" w:right="638"/>
      </w:pPr>
      <w:r>
        <w:t xml:space="preserve">Discrimination Act 1995) </w:t>
      </w:r>
    </w:p>
    <w:p w:rsidR="001514F6" w:rsidRDefault="00E768E2">
      <w:pPr>
        <w:numPr>
          <w:ilvl w:val="1"/>
          <w:numId w:val="15"/>
        </w:numPr>
        <w:spacing w:after="40"/>
        <w:ind w:right="638" w:hanging="720"/>
      </w:pPr>
      <w:r>
        <w:t xml:space="preserve">persons of different ages </w:t>
      </w:r>
    </w:p>
    <w:p w:rsidR="001514F6" w:rsidRDefault="00E768E2">
      <w:pPr>
        <w:numPr>
          <w:ilvl w:val="1"/>
          <w:numId w:val="15"/>
        </w:numPr>
        <w:ind w:right="638" w:hanging="720"/>
      </w:pPr>
      <w:r>
        <w:t xml:space="preserve">persons of differing sexual orientation </w:t>
      </w:r>
    </w:p>
    <w:p w:rsidR="001514F6" w:rsidRDefault="00E768E2">
      <w:pPr>
        <w:spacing w:after="1004"/>
        <w:ind w:left="2574" w:right="638" w:hanging="720"/>
      </w:pPr>
      <w:r>
        <w:t xml:space="preserve">2.3.2 The Supplier will take all reasonable steps to secure the observance of clause 2.3.1 of this Schedule by all Supplier Staff. </w:t>
      </w:r>
    </w:p>
    <w:p w:rsidR="001514F6" w:rsidRDefault="00E768E2">
      <w:pPr>
        <w:pStyle w:val="Heading3"/>
        <w:tabs>
          <w:tab w:val="center" w:pos="3362"/>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2.4  Equality</w:t>
      </w:r>
      <w:proofErr w:type="gramEnd"/>
      <w:r>
        <w:t xml:space="preserve"> policies and practices</w:t>
      </w:r>
      <w:r>
        <w:rPr>
          <w:b/>
          <w:color w:val="000000"/>
          <w:sz w:val="22"/>
        </w:rPr>
        <w:t xml:space="preserve"> </w:t>
      </w:r>
    </w:p>
    <w:p w:rsidR="001514F6" w:rsidRDefault="00E768E2">
      <w:pPr>
        <w:spacing w:after="42"/>
        <w:ind w:left="1863" w:right="638"/>
      </w:pPr>
      <w:r>
        <w:t xml:space="preserve">2.4.1 The Supplier will introduce and will procure that any Subcontractor will also introduce </w:t>
      </w:r>
    </w:p>
    <w:p w:rsidR="001514F6" w:rsidRDefault="00E768E2">
      <w:pPr>
        <w:ind w:left="2583" w:right="638"/>
      </w:pPr>
      <w:r>
        <w:t xml:space="preserve">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rsidR="001514F6" w:rsidRDefault="00E768E2">
      <w:pPr>
        <w:ind w:left="2573" w:right="638" w:hanging="720"/>
      </w:pPr>
      <w:r>
        <w:t xml:space="preserve">2.4.2 The Supplier will take all reasonable steps to ensure that all of the Supplier Staff comply with its equal opportunities policies (referred to in clause 2.3 above). These steps will include: </w:t>
      </w:r>
    </w:p>
    <w:p w:rsidR="001514F6" w:rsidRDefault="00E768E2">
      <w:pPr>
        <w:numPr>
          <w:ilvl w:val="0"/>
          <w:numId w:val="16"/>
        </w:numPr>
        <w:spacing w:after="41"/>
        <w:ind w:right="638" w:hanging="720"/>
      </w:pPr>
      <w:r>
        <w:t xml:space="preserve">the issue of written instructions to staff and other relevant persons </w:t>
      </w:r>
    </w:p>
    <w:p w:rsidR="001514F6" w:rsidRDefault="00E768E2">
      <w:pPr>
        <w:numPr>
          <w:ilvl w:val="0"/>
          <w:numId w:val="16"/>
        </w:numPr>
        <w:spacing w:after="13"/>
        <w:ind w:right="638" w:hanging="720"/>
      </w:pPr>
      <w:r>
        <w:t xml:space="preserve">the appointment or designation of a senior manager with responsibility for equal opportunities </w:t>
      </w:r>
    </w:p>
    <w:p w:rsidR="001514F6" w:rsidRDefault="00E768E2">
      <w:pPr>
        <w:numPr>
          <w:ilvl w:val="0"/>
          <w:numId w:val="16"/>
        </w:numPr>
        <w:spacing w:after="14"/>
        <w:ind w:right="638" w:hanging="720"/>
      </w:pPr>
      <w:r>
        <w:t xml:space="preserve">training of all staff and other relevant persons in equal opportunities and harassment matters </w:t>
      </w:r>
    </w:p>
    <w:p w:rsidR="001514F6" w:rsidRDefault="00E768E2">
      <w:pPr>
        <w:numPr>
          <w:ilvl w:val="0"/>
          <w:numId w:val="16"/>
        </w:numPr>
        <w:ind w:right="638" w:hanging="720"/>
      </w:pPr>
      <w:r>
        <w:t xml:space="preserve">the inclusion of the topic of equality as an agenda item at team, management and staff meetings </w:t>
      </w:r>
    </w:p>
    <w:p w:rsidR="001514F6" w:rsidRDefault="00E768E2">
      <w:pPr>
        <w:ind w:left="1872" w:right="638"/>
      </w:pPr>
      <w:r>
        <w:t xml:space="preserve">The Supplier will procure that its Subcontractors do likewise with their equal opportunities policies. </w:t>
      </w:r>
    </w:p>
    <w:p w:rsidR="001514F6" w:rsidRDefault="00E768E2">
      <w:pPr>
        <w:tabs>
          <w:tab w:val="center" w:pos="1133"/>
          <w:tab w:val="center" w:pos="5795"/>
        </w:tabs>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rsidR="001514F6" w:rsidRDefault="00E768E2">
      <w:pPr>
        <w:numPr>
          <w:ilvl w:val="0"/>
          <w:numId w:val="17"/>
        </w:numPr>
        <w:spacing w:after="14"/>
        <w:ind w:left="3293" w:right="638" w:hanging="720"/>
      </w:pPr>
      <w:r>
        <w:t xml:space="preserve">the Equality Commission notifying the Supplier of an alleged breach by it or any Subcontractor (or any of their shareholders or directors) of the Fair Employment and Treatment (Northern Ireland) Order 1998 or </w:t>
      </w:r>
    </w:p>
    <w:p w:rsidR="001514F6" w:rsidRDefault="00E768E2">
      <w:pPr>
        <w:numPr>
          <w:ilvl w:val="0"/>
          <w:numId w:val="17"/>
        </w:numPr>
        <w:spacing w:after="0"/>
        <w:ind w:left="3293" w:right="638" w:hanging="720"/>
      </w:pPr>
      <w:r>
        <w:t xml:space="preserve">any finding of unlawful discrimination (or any offence under the Legislation mentioned in clause 2.3 above) being made against the Supplier or its </w:t>
      </w:r>
    </w:p>
    <w:p w:rsidR="001514F6" w:rsidRDefault="00E768E2">
      <w:pPr>
        <w:ind w:left="3312" w:right="638"/>
      </w:pPr>
      <w:r>
        <w:t xml:space="preserve">Subcontractors during the Call-Off Contract Period by any Industrial or Fair Employment Tribunal or court, </w:t>
      </w:r>
    </w:p>
    <w:p w:rsidR="001514F6" w:rsidRDefault="00E768E2">
      <w:pPr>
        <w:ind w:left="1872" w:right="638"/>
      </w:pPr>
      <w:r>
        <w:t xml:space="preserve">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 </w:t>
      </w:r>
    </w:p>
    <w:p w:rsidR="001514F6" w:rsidRDefault="00E768E2">
      <w:pPr>
        <w:ind w:left="2572" w:right="638"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rsidR="001514F6" w:rsidRDefault="00E768E2">
      <w:pPr>
        <w:spacing w:after="405"/>
        <w:ind w:left="2572" w:right="638"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rsidR="001514F6" w:rsidRDefault="00E768E2">
      <w:pPr>
        <w:pStyle w:val="Heading3"/>
        <w:tabs>
          <w:tab w:val="center" w:pos="198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2.5  Equality</w:t>
      </w:r>
      <w:proofErr w:type="gramEnd"/>
      <w:r>
        <w:rPr>
          <w:b/>
          <w:color w:val="000000"/>
          <w:sz w:val="22"/>
        </w:rPr>
        <w:t xml:space="preserve"> </w:t>
      </w:r>
    </w:p>
    <w:p w:rsidR="001514F6" w:rsidRDefault="00E768E2">
      <w:pPr>
        <w:ind w:left="2573" w:right="638"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rsidR="001514F6" w:rsidRDefault="00E768E2">
      <w:pPr>
        <w:spacing w:after="795"/>
        <w:ind w:left="2573" w:right="638"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rsidR="001514F6" w:rsidRDefault="00E768E2">
      <w:pPr>
        <w:pStyle w:val="Heading3"/>
        <w:tabs>
          <w:tab w:val="center" w:pos="257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2.6  Health</w:t>
      </w:r>
      <w:proofErr w:type="gramEnd"/>
      <w:r>
        <w:t xml:space="preserve"> and safety</w:t>
      </w:r>
      <w:r>
        <w:rPr>
          <w:b/>
          <w:color w:val="000000"/>
          <w:sz w:val="22"/>
        </w:rPr>
        <w:t xml:space="preserve"> </w:t>
      </w:r>
    </w:p>
    <w:p w:rsidR="001514F6" w:rsidRDefault="00E768E2">
      <w:pPr>
        <w:ind w:left="2573" w:right="638"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rsidR="001514F6" w:rsidRDefault="00E768E2">
      <w:pPr>
        <w:ind w:left="2573" w:right="638" w:hanging="720"/>
      </w:pPr>
      <w:r>
        <w:lastRenderedPageBreak/>
        <w:t xml:space="preserve">2.6.2 While on the Customer premises, the Supplier will comply with any health and safety measures implemented by the Customer in respect of Supplier Staff and other persons working there. </w:t>
      </w:r>
    </w:p>
    <w:p w:rsidR="001514F6" w:rsidRDefault="00E768E2">
      <w:pPr>
        <w:ind w:left="2573" w:right="638"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rsidR="001514F6" w:rsidRDefault="00E768E2">
      <w:pPr>
        <w:ind w:left="2573" w:right="638"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rsidR="001514F6" w:rsidRDefault="00E768E2">
      <w:pPr>
        <w:spacing w:after="789"/>
        <w:ind w:left="2573" w:right="638" w:hanging="720"/>
      </w:pPr>
      <w:r>
        <w:t xml:space="preserve">2.6.5 The Supplier will ensure that its health and safety policy statement (as required by the Health and Safety at Work (Northern Ireland) Order 1978) is made available to the Customer on request. </w:t>
      </w:r>
    </w:p>
    <w:p w:rsidR="001514F6" w:rsidRDefault="00E768E2">
      <w:pPr>
        <w:pStyle w:val="Heading3"/>
        <w:tabs>
          <w:tab w:val="center" w:pos="2546"/>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proofErr w:type="gramStart"/>
      <w:r>
        <w:t>2.7  Criminal</w:t>
      </w:r>
      <w:proofErr w:type="gramEnd"/>
      <w:r>
        <w:t xml:space="preserve"> damage</w:t>
      </w:r>
      <w:r>
        <w:rPr>
          <w:b/>
          <w:color w:val="000000"/>
          <w:sz w:val="22"/>
        </w:rPr>
        <w:t xml:space="preserve"> </w:t>
      </w:r>
    </w:p>
    <w:p w:rsidR="001514F6" w:rsidRDefault="00E768E2">
      <w:pPr>
        <w:spacing w:after="0"/>
        <w:ind w:left="2573" w:right="638"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rsidR="001514F6" w:rsidRDefault="00E768E2">
      <w:pPr>
        <w:spacing w:after="0" w:line="259" w:lineRule="auto"/>
        <w:ind w:left="2582" w:firstLine="0"/>
      </w:pPr>
      <w:r>
        <w:t xml:space="preserve"> </w:t>
      </w:r>
    </w:p>
    <w:p w:rsidR="001514F6" w:rsidRDefault="00E768E2">
      <w:pPr>
        <w:ind w:left="2573" w:right="638"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rsidR="001514F6" w:rsidRDefault="00E768E2">
      <w:pPr>
        <w:ind w:left="2573" w:right="638" w:hanging="720"/>
      </w:pPr>
      <w:r>
        <w:t xml:space="preserve">2.7.3 The Supplier will make (or will procure that the appropriate organisation </w:t>
      </w:r>
      <w:proofErr w:type="gramStart"/>
      <w:r>
        <w:t>make</w:t>
      </w:r>
      <w:proofErr w:type="gramEnd"/>
      <w: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 </w:t>
      </w:r>
    </w:p>
    <w:p w:rsidR="001514F6" w:rsidRDefault="00E768E2">
      <w:pPr>
        <w:spacing w:line="301" w:lineRule="auto"/>
        <w:ind w:left="2572" w:right="638" w:hanging="720"/>
      </w:pPr>
      <w:r>
        <w:t xml:space="preserve">2.7.4 The Supplier will apply any compensation paid under the Compensation Order in respect of damage to the relevant assets towards the repair, reinstatement or replacement of the assets affected.  </w:t>
      </w:r>
      <w:r>
        <w:tab/>
        <w:t xml:space="preserve"> </w:t>
      </w:r>
      <w:r>
        <w:tab/>
        <w:t xml:space="preserve"> </w:t>
      </w:r>
    </w:p>
    <w:p w:rsidR="001514F6" w:rsidRDefault="00E768E2">
      <w:pPr>
        <w:pStyle w:val="Heading1"/>
        <w:ind w:left="1107"/>
      </w:pPr>
      <w:r>
        <w:t xml:space="preserve">Schedule 5: Guarantee- </w:t>
      </w:r>
      <w:r>
        <w:rPr>
          <w:color w:val="FF0000"/>
        </w:rPr>
        <w:t>NOT APPLICABLE</w:t>
      </w:r>
      <w:r>
        <w:t xml:space="preserve"> </w:t>
      </w:r>
    </w:p>
    <w:p w:rsidR="001514F6" w:rsidRDefault="00E768E2">
      <w:pPr>
        <w:ind w:left="1129" w:right="638"/>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rsidR="001514F6" w:rsidRDefault="00E768E2">
      <w:pPr>
        <w:spacing w:after="371"/>
        <w:ind w:left="1129" w:right="638"/>
      </w:pPr>
      <w:r>
        <w:lastRenderedPageBreak/>
        <w:t>This deed of guarantee is made on [</w:t>
      </w:r>
      <w:r>
        <w:rPr>
          <w:b/>
        </w:rPr>
        <w:t xml:space="preserve">insert date, month, year] </w:t>
      </w:r>
      <w:r>
        <w:t xml:space="preserve">between: </w:t>
      </w:r>
    </w:p>
    <w:p w:rsidR="001514F6" w:rsidRDefault="00E768E2">
      <w:pPr>
        <w:numPr>
          <w:ilvl w:val="0"/>
          <w:numId w:val="18"/>
        </w:numPr>
        <w:spacing w:after="424"/>
        <w:ind w:right="638"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and </w:t>
      </w:r>
    </w:p>
    <w:p w:rsidR="001514F6" w:rsidRDefault="00E768E2">
      <w:pPr>
        <w:numPr>
          <w:ilvl w:val="0"/>
          <w:numId w:val="18"/>
        </w:numPr>
        <w:spacing w:after="259"/>
        <w:ind w:right="638" w:hanging="720"/>
      </w:pPr>
      <w:r>
        <w:t>The Buyer whose offices are [</w:t>
      </w:r>
      <w:r>
        <w:rPr>
          <w:b/>
        </w:rPr>
        <w:t>insert Buyer’s official address</w:t>
      </w:r>
      <w:r>
        <w:t>] (‘Beneficiary’)</w:t>
      </w:r>
      <w:r>
        <w:rPr>
          <w:color w:val="434343"/>
          <w:sz w:val="28"/>
        </w:rPr>
        <w:t xml:space="preserve"> </w:t>
      </w:r>
      <w:r>
        <w:rPr>
          <w:b/>
          <w:sz w:val="20"/>
        </w:rPr>
        <w:t>Whereas:</w:t>
      </w:r>
      <w:r>
        <w:t xml:space="preserve"> </w:t>
      </w:r>
    </w:p>
    <w:p w:rsidR="001514F6" w:rsidRDefault="00E768E2">
      <w:pPr>
        <w:numPr>
          <w:ilvl w:val="1"/>
          <w:numId w:val="18"/>
        </w:numPr>
        <w:ind w:right="638" w:hanging="720"/>
      </w:pPr>
      <w:r>
        <w:t xml:space="preserve">The guarantor has agreed, in consideration of the Buyer entering into the Call-Off Contract with the Supplier, to guarantee all of the Supplier's obligations under the Call-Off Contract. </w:t>
      </w:r>
    </w:p>
    <w:p w:rsidR="001514F6" w:rsidRDefault="00E768E2">
      <w:pPr>
        <w:numPr>
          <w:ilvl w:val="1"/>
          <w:numId w:val="18"/>
        </w:numPr>
        <w:ind w:right="638" w:hanging="720"/>
      </w:pPr>
      <w:r>
        <w:t xml:space="preserve">It is the intention of the Parties that this document be executed and take effect as a deed. </w:t>
      </w:r>
    </w:p>
    <w:p w:rsidR="001514F6" w:rsidRDefault="00E768E2">
      <w:pPr>
        <w:ind w:left="1129" w:right="638"/>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rsidR="001514F6" w:rsidRDefault="00E768E2">
      <w:pPr>
        <w:ind w:left="1129" w:right="638"/>
      </w:pPr>
      <w:r>
        <w:t xml:space="preserve">Suggested headings are as follows: </w:t>
      </w:r>
    </w:p>
    <w:p w:rsidR="001514F6" w:rsidRDefault="00E768E2">
      <w:pPr>
        <w:numPr>
          <w:ilvl w:val="0"/>
          <w:numId w:val="19"/>
        </w:numPr>
        <w:spacing w:after="10"/>
        <w:ind w:right="638" w:hanging="360"/>
      </w:pPr>
      <w:r>
        <w:t xml:space="preserve">Demands and notices </w:t>
      </w:r>
    </w:p>
    <w:p w:rsidR="001514F6" w:rsidRDefault="00E768E2">
      <w:pPr>
        <w:numPr>
          <w:ilvl w:val="0"/>
          <w:numId w:val="19"/>
        </w:numPr>
        <w:spacing w:after="10"/>
        <w:ind w:right="638" w:hanging="360"/>
      </w:pPr>
      <w:r>
        <w:t xml:space="preserve">Representations and Warranties </w:t>
      </w:r>
    </w:p>
    <w:p w:rsidR="001514F6" w:rsidRDefault="00E768E2">
      <w:pPr>
        <w:numPr>
          <w:ilvl w:val="0"/>
          <w:numId w:val="19"/>
        </w:numPr>
        <w:spacing w:after="13"/>
        <w:ind w:right="638" w:hanging="360"/>
      </w:pPr>
      <w:r>
        <w:t xml:space="preserve">Obligation to enter into a new Contract </w:t>
      </w:r>
    </w:p>
    <w:p w:rsidR="001514F6" w:rsidRDefault="00E768E2">
      <w:pPr>
        <w:numPr>
          <w:ilvl w:val="0"/>
          <w:numId w:val="19"/>
        </w:numPr>
        <w:spacing w:after="12"/>
        <w:ind w:right="638" w:hanging="360"/>
      </w:pPr>
      <w:r>
        <w:t xml:space="preserve">Assignment </w:t>
      </w:r>
    </w:p>
    <w:p w:rsidR="001514F6" w:rsidRDefault="00E768E2">
      <w:pPr>
        <w:numPr>
          <w:ilvl w:val="0"/>
          <w:numId w:val="19"/>
        </w:numPr>
        <w:spacing w:after="10"/>
        <w:ind w:right="638" w:hanging="360"/>
      </w:pPr>
      <w:r>
        <w:t xml:space="preserve">Third Party Rights </w:t>
      </w:r>
    </w:p>
    <w:p w:rsidR="001514F6" w:rsidRDefault="00E768E2">
      <w:pPr>
        <w:numPr>
          <w:ilvl w:val="0"/>
          <w:numId w:val="19"/>
        </w:numPr>
        <w:spacing w:after="10"/>
        <w:ind w:right="638" w:hanging="360"/>
      </w:pPr>
      <w:r>
        <w:t xml:space="preserve">Governing Law </w:t>
      </w:r>
    </w:p>
    <w:p w:rsidR="001514F6" w:rsidRDefault="00E768E2">
      <w:pPr>
        <w:numPr>
          <w:ilvl w:val="0"/>
          <w:numId w:val="19"/>
        </w:numPr>
        <w:spacing w:after="108"/>
        <w:ind w:right="638" w:hanging="360"/>
      </w:pPr>
      <w:r>
        <w:t xml:space="preserve">This Call-Off Contract is conditional upon the provision of a Guarantee to the Buyer from the guarantor in respect of the Supplier.] </w:t>
      </w:r>
    </w:p>
    <w:tbl>
      <w:tblPr>
        <w:tblStyle w:val="TableGrid"/>
        <w:tblW w:w="8882" w:type="dxa"/>
        <w:tblInd w:w="953" w:type="dxa"/>
        <w:tblCellMar>
          <w:top w:w="228" w:type="dxa"/>
          <w:left w:w="96" w:type="dxa"/>
          <w:bottom w:w="0" w:type="dxa"/>
          <w:right w:w="115" w:type="dxa"/>
        </w:tblCellMar>
        <w:tblLook w:val="04A0" w:firstRow="1" w:lastRow="0" w:firstColumn="1" w:lastColumn="0" w:noHBand="0" w:noVBand="1"/>
      </w:tblPr>
      <w:tblGrid>
        <w:gridCol w:w="2040"/>
        <w:gridCol w:w="6842"/>
      </w:tblGrid>
      <w:tr w:rsidR="001514F6">
        <w:trPr>
          <w:trHeight w:val="1376"/>
        </w:trPr>
        <w:tc>
          <w:tcPr>
            <w:tcW w:w="204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sz w:val="20"/>
              </w:rPr>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w:t>
            </w:r>
            <w:r>
              <w:rPr>
                <w:b/>
                <w:sz w:val="20"/>
              </w:rPr>
              <w:t>Enter Company name</w:t>
            </w:r>
            <w:r>
              <w:rPr>
                <w:sz w:val="20"/>
              </w:rPr>
              <w:t xml:space="preserve">] </w:t>
            </w:r>
            <w:r>
              <w:rPr>
                <w:b/>
                <w:sz w:val="20"/>
              </w:rPr>
              <w:t>‘Guarantor’</w:t>
            </w:r>
            <w:r>
              <w:t xml:space="preserve"> </w:t>
            </w:r>
          </w:p>
        </w:tc>
      </w:tr>
      <w:tr w:rsidR="001514F6">
        <w:trPr>
          <w:trHeight w:val="1379"/>
        </w:trPr>
        <w:tc>
          <w:tcPr>
            <w:tcW w:w="204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sz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w:t>
            </w:r>
            <w:r>
              <w:rPr>
                <w:b/>
                <w:sz w:val="20"/>
              </w:rPr>
              <w:t>Enter Company address</w:t>
            </w:r>
            <w:r>
              <w:rPr>
                <w:sz w:val="20"/>
              </w:rPr>
              <w:t>]</w:t>
            </w:r>
            <w:r>
              <w:t xml:space="preserve"> </w:t>
            </w:r>
          </w:p>
        </w:tc>
      </w:tr>
      <w:tr w:rsidR="001514F6">
        <w:trPr>
          <w:trHeight w:val="1738"/>
        </w:trPr>
        <w:tc>
          <w:tcPr>
            <w:tcW w:w="2040" w:type="dxa"/>
            <w:vMerge w:val="restart"/>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sz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w:t>
            </w:r>
            <w:r>
              <w:rPr>
                <w:b/>
                <w:sz w:val="20"/>
              </w:rPr>
              <w:t>Enter Account Manager name]</w:t>
            </w:r>
            <w:r>
              <w:t xml:space="preserve"> </w:t>
            </w:r>
          </w:p>
        </w:tc>
      </w:tr>
      <w:tr w:rsidR="001514F6">
        <w:trPr>
          <w:trHeight w:val="1717"/>
        </w:trPr>
        <w:tc>
          <w:tcPr>
            <w:tcW w:w="0" w:type="auto"/>
            <w:vMerge/>
            <w:tcBorders>
              <w:top w:val="nil"/>
              <w:left w:val="single" w:sz="8" w:space="0" w:color="000000"/>
              <w:bottom w:val="nil"/>
              <w:right w:val="single" w:sz="8" w:space="0" w:color="000000"/>
            </w:tcBorders>
          </w:tcPr>
          <w:p w:rsidR="001514F6" w:rsidRDefault="001514F6">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Address: [</w:t>
            </w:r>
            <w:r>
              <w:rPr>
                <w:b/>
                <w:sz w:val="20"/>
              </w:rPr>
              <w:t>Enter Account Manager address]</w:t>
            </w:r>
            <w:r>
              <w:t xml:space="preserve"> </w:t>
            </w:r>
          </w:p>
        </w:tc>
      </w:tr>
      <w:tr w:rsidR="001514F6">
        <w:trPr>
          <w:trHeight w:val="1739"/>
        </w:trPr>
        <w:tc>
          <w:tcPr>
            <w:tcW w:w="0" w:type="auto"/>
            <w:vMerge/>
            <w:tcBorders>
              <w:top w:val="nil"/>
              <w:left w:val="single" w:sz="8" w:space="0" w:color="000000"/>
              <w:bottom w:val="nil"/>
              <w:right w:val="single" w:sz="8" w:space="0" w:color="000000"/>
            </w:tcBorders>
          </w:tcPr>
          <w:p w:rsidR="001514F6" w:rsidRDefault="001514F6">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Phone: [</w:t>
            </w:r>
            <w:r>
              <w:rPr>
                <w:b/>
                <w:sz w:val="20"/>
              </w:rPr>
              <w:t>Enter Account Manager phone number]</w:t>
            </w:r>
            <w:r>
              <w:t xml:space="preserve"> </w:t>
            </w:r>
          </w:p>
        </w:tc>
      </w:tr>
      <w:tr w:rsidR="001514F6">
        <w:trPr>
          <w:trHeight w:val="1716"/>
        </w:trPr>
        <w:tc>
          <w:tcPr>
            <w:tcW w:w="0" w:type="auto"/>
            <w:vMerge/>
            <w:tcBorders>
              <w:top w:val="nil"/>
              <w:left w:val="single" w:sz="8" w:space="0" w:color="000000"/>
              <w:bottom w:val="nil"/>
              <w:right w:val="single" w:sz="8" w:space="0" w:color="000000"/>
            </w:tcBorders>
          </w:tcPr>
          <w:p w:rsidR="001514F6" w:rsidRDefault="001514F6">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Email: [</w:t>
            </w:r>
            <w:r>
              <w:rPr>
                <w:b/>
                <w:sz w:val="20"/>
              </w:rPr>
              <w:t>Enter Account Manager email</w:t>
            </w:r>
            <w:r>
              <w:rPr>
                <w:sz w:val="20"/>
              </w:rPr>
              <w:t>]</w:t>
            </w:r>
            <w:r>
              <w:t xml:space="preserve"> </w:t>
            </w:r>
          </w:p>
        </w:tc>
      </w:tr>
      <w:tr w:rsidR="001514F6">
        <w:trPr>
          <w:trHeight w:val="1739"/>
        </w:trPr>
        <w:tc>
          <w:tcPr>
            <w:tcW w:w="0" w:type="auto"/>
            <w:vMerge/>
            <w:tcBorders>
              <w:top w:val="nil"/>
              <w:left w:val="single" w:sz="8" w:space="0" w:color="000000"/>
              <w:bottom w:val="single" w:sz="8" w:space="0" w:color="000000"/>
              <w:right w:val="single" w:sz="8" w:space="0" w:color="000000"/>
            </w:tcBorders>
          </w:tcPr>
          <w:p w:rsidR="001514F6" w:rsidRDefault="001514F6">
            <w:pPr>
              <w:spacing w:after="160" w:line="259" w:lineRule="auto"/>
              <w:ind w:left="0" w:firstLine="0"/>
            </w:pPr>
          </w:p>
        </w:tc>
        <w:tc>
          <w:tcPr>
            <w:tcW w:w="684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sz w:val="20"/>
              </w:rPr>
              <w:t>Fax: [</w:t>
            </w:r>
            <w:r>
              <w:rPr>
                <w:b/>
                <w:sz w:val="20"/>
              </w:rPr>
              <w:t xml:space="preserve">Enter Account Manager fax </w:t>
            </w:r>
            <w:r>
              <w:rPr>
                <w:sz w:val="20"/>
              </w:rPr>
              <w:t>if applicable]</w:t>
            </w:r>
            <w:r>
              <w:t xml:space="preserve"> </w:t>
            </w:r>
          </w:p>
        </w:tc>
      </w:tr>
    </w:tbl>
    <w:p w:rsidR="001514F6" w:rsidRDefault="00E768E2">
      <w:pPr>
        <w:spacing w:after="764"/>
        <w:ind w:left="1129" w:right="638"/>
      </w:pPr>
      <w:r>
        <w:t xml:space="preserve">In consideration of the Buyer entering into the Call-Off Contract, the Guarantor agrees with the Buyer as follows: </w:t>
      </w:r>
    </w:p>
    <w:p w:rsidR="001514F6" w:rsidRDefault="00E768E2">
      <w:pPr>
        <w:pStyle w:val="Heading2"/>
        <w:ind w:left="1122"/>
      </w:pPr>
      <w:r>
        <w:t xml:space="preserve">Definitions and interpretation </w:t>
      </w:r>
    </w:p>
    <w:p w:rsidR="001514F6" w:rsidRDefault="00E768E2">
      <w:pPr>
        <w:spacing w:after="7"/>
        <w:ind w:left="1129" w:right="638"/>
      </w:pPr>
      <w: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0" w:type="dxa"/>
        <w:tblInd w:w="960" w:type="dxa"/>
        <w:tblCellMar>
          <w:top w:w="42" w:type="dxa"/>
          <w:left w:w="94" w:type="dxa"/>
          <w:bottom w:w="0" w:type="dxa"/>
          <w:right w:w="10" w:type="dxa"/>
        </w:tblCellMar>
        <w:tblLook w:val="04A0" w:firstRow="1" w:lastRow="0" w:firstColumn="1" w:lastColumn="0" w:noHBand="0" w:noVBand="1"/>
      </w:tblPr>
      <w:tblGrid>
        <w:gridCol w:w="2494"/>
        <w:gridCol w:w="6376"/>
      </w:tblGrid>
      <w:tr w:rsidR="001514F6">
        <w:trPr>
          <w:trHeight w:val="461"/>
        </w:trPr>
        <w:tc>
          <w:tcPr>
            <w:tcW w:w="2494" w:type="dxa"/>
            <w:tcBorders>
              <w:top w:val="single" w:sz="8" w:space="0" w:color="000000"/>
              <w:left w:val="single" w:sz="8" w:space="0" w:color="000000"/>
              <w:bottom w:val="nil"/>
              <w:right w:val="single" w:sz="8" w:space="0" w:color="000000"/>
            </w:tcBorders>
            <w:shd w:val="clear" w:color="auto" w:fill="CCCCCC"/>
          </w:tcPr>
          <w:p w:rsidR="001514F6" w:rsidRDefault="00E768E2">
            <w:pPr>
              <w:spacing w:after="0" w:line="259" w:lineRule="auto"/>
              <w:ind w:left="0" w:firstLine="0"/>
            </w:pPr>
            <w:r>
              <w:t xml:space="preserve"> </w:t>
            </w:r>
          </w:p>
        </w:tc>
        <w:tc>
          <w:tcPr>
            <w:tcW w:w="6376" w:type="dxa"/>
            <w:vMerge w:val="restart"/>
            <w:tcBorders>
              <w:top w:val="single" w:sz="8" w:space="0" w:color="000000"/>
              <w:left w:val="single" w:sz="8" w:space="0" w:color="000000"/>
              <w:bottom w:val="single" w:sz="8" w:space="0" w:color="000000"/>
              <w:right w:val="single" w:sz="8" w:space="0" w:color="000000"/>
            </w:tcBorders>
            <w:shd w:val="clear" w:color="auto" w:fill="CCCCCC"/>
            <w:vAlign w:val="center"/>
          </w:tcPr>
          <w:p w:rsidR="001514F6" w:rsidRDefault="00E768E2">
            <w:pPr>
              <w:spacing w:after="0" w:line="259" w:lineRule="auto"/>
              <w:ind w:left="0" w:right="39" w:firstLine="0"/>
              <w:jc w:val="center"/>
            </w:pPr>
            <w:r>
              <w:rPr>
                <w:b/>
                <w:sz w:val="20"/>
              </w:rPr>
              <w:t>Meaning</w:t>
            </w:r>
            <w:r>
              <w:t xml:space="preserve"> </w:t>
            </w:r>
          </w:p>
        </w:tc>
      </w:tr>
      <w:tr w:rsidR="001514F6">
        <w:trPr>
          <w:trHeight w:val="755"/>
        </w:trPr>
        <w:tc>
          <w:tcPr>
            <w:tcW w:w="2494" w:type="dxa"/>
            <w:tcBorders>
              <w:top w:val="nil"/>
              <w:left w:val="single" w:sz="8" w:space="0" w:color="000000"/>
              <w:bottom w:val="single" w:sz="8" w:space="0" w:color="000000"/>
              <w:right w:val="single" w:sz="8" w:space="0" w:color="000000"/>
            </w:tcBorders>
            <w:shd w:val="clear" w:color="auto" w:fill="CCCCCC"/>
          </w:tcPr>
          <w:p w:rsidR="001514F6" w:rsidRDefault="00E768E2">
            <w:pPr>
              <w:spacing w:after="0" w:line="259" w:lineRule="auto"/>
              <w:ind w:left="0" w:right="49" w:firstLine="0"/>
              <w:jc w:val="center"/>
            </w:pPr>
            <w:r>
              <w:rPr>
                <w:b/>
                <w:sz w:val="20"/>
              </w:rPr>
              <w:t>Term</w:t>
            </w:r>
            <w:r>
              <w:t xml:space="preserve"> </w:t>
            </w:r>
          </w:p>
        </w:tc>
        <w:tc>
          <w:tcPr>
            <w:tcW w:w="0" w:type="auto"/>
            <w:vMerge/>
            <w:tcBorders>
              <w:top w:val="nil"/>
              <w:left w:val="single" w:sz="8" w:space="0" w:color="000000"/>
              <w:bottom w:val="single" w:sz="8" w:space="0" w:color="000000"/>
              <w:right w:val="single" w:sz="8" w:space="0" w:color="000000"/>
            </w:tcBorders>
          </w:tcPr>
          <w:p w:rsidR="001514F6" w:rsidRDefault="001514F6">
            <w:pPr>
              <w:spacing w:after="160" w:line="259" w:lineRule="auto"/>
              <w:ind w:left="0" w:firstLine="0"/>
            </w:pPr>
          </w:p>
        </w:tc>
      </w:tr>
      <w:tr w:rsidR="001514F6">
        <w:trPr>
          <w:trHeight w:val="1212"/>
        </w:trPr>
        <w:tc>
          <w:tcPr>
            <w:tcW w:w="2494"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sz w:val="20"/>
              </w:rPr>
              <w:t>Call-Off Contract</w:t>
            </w:r>
            <w:r>
              <w:t xml:space="preserve"> </w:t>
            </w:r>
          </w:p>
        </w:tc>
        <w:tc>
          <w:tcPr>
            <w:tcW w:w="637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4" w:firstLine="0"/>
            </w:pPr>
            <w:r>
              <w:rPr>
                <w:sz w:val="20"/>
              </w:rPr>
              <w:t>Means [the Guaranteed Agreement] made between the Buyer and the Supplier on [insert date].</w:t>
            </w:r>
            <w:r>
              <w:t xml:space="preserve"> </w:t>
            </w:r>
          </w:p>
        </w:tc>
      </w:tr>
      <w:tr w:rsidR="001514F6">
        <w:trPr>
          <w:trHeight w:val="1792"/>
        </w:trPr>
        <w:tc>
          <w:tcPr>
            <w:tcW w:w="2494"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jc w:val="both"/>
            </w:pPr>
            <w:r>
              <w:rPr>
                <w:b/>
                <w:sz w:val="20"/>
              </w:rPr>
              <w:lastRenderedPageBreak/>
              <w:t>Guaranteed Obligations</w:t>
            </w:r>
            <w:r>
              <w:t xml:space="preserve"> </w:t>
            </w:r>
          </w:p>
        </w:tc>
        <w:tc>
          <w:tcPr>
            <w:tcW w:w="637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rPr>
                <w:sz w:val="20"/>
              </w:rPr>
              <w:t xml:space="preserve">Means all obligations and liabilities of the Supplier to the Buyer under </w:t>
            </w:r>
          </w:p>
          <w:p w:rsidR="001514F6" w:rsidRDefault="00E768E2">
            <w:pPr>
              <w:spacing w:after="0" w:line="259" w:lineRule="auto"/>
              <w:ind w:left="2" w:right="56" w:firstLine="0"/>
            </w:pPr>
            <w:r>
              <w:rPr>
                <w:sz w:val="20"/>
              </w:rPr>
              <w:t>the Call-Off Contract together with all obligations owed by the Supplier to the Buyer that are supplemental to, incurred under, ancillary to or calculated by reference to the Call-Off Contract.</w:t>
            </w:r>
            <w:r>
              <w:t xml:space="preserve"> </w:t>
            </w:r>
          </w:p>
        </w:tc>
      </w:tr>
      <w:tr w:rsidR="001514F6">
        <w:trPr>
          <w:trHeight w:val="1211"/>
        </w:trPr>
        <w:tc>
          <w:tcPr>
            <w:tcW w:w="2494"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sz w:val="20"/>
              </w:rPr>
              <w:t>Guarantee</w:t>
            </w:r>
            <w:r>
              <w:t xml:space="preserve"> </w:t>
            </w:r>
          </w:p>
        </w:tc>
        <w:tc>
          <w:tcPr>
            <w:tcW w:w="637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jc w:val="both"/>
            </w:pPr>
            <w:r>
              <w:rPr>
                <w:sz w:val="20"/>
              </w:rPr>
              <w:t>Means the deed of guarantee described in the Order Form (Parent Company Guarantee).</w:t>
            </w:r>
            <w:r>
              <w:t xml:space="preserve"> </w:t>
            </w:r>
          </w:p>
        </w:tc>
      </w:tr>
    </w:tbl>
    <w:p w:rsidR="001514F6" w:rsidRDefault="00E768E2">
      <w:pPr>
        <w:ind w:left="1129" w:right="638"/>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rsidR="001514F6" w:rsidRDefault="00E768E2">
      <w:pPr>
        <w:ind w:left="1129" w:right="638"/>
      </w:pPr>
      <w:r>
        <w:t xml:space="preserve">Unless the context otherwise requires, words importing the singular are to include the plural and vice versa. </w:t>
      </w:r>
    </w:p>
    <w:p w:rsidR="001514F6" w:rsidRDefault="00E768E2">
      <w:pPr>
        <w:ind w:left="1129" w:right="638"/>
      </w:pPr>
      <w:r>
        <w:t xml:space="preserve">References to a person are to be construed to include that person's assignees or transferees or successors in title, whether direct or indirect. </w:t>
      </w:r>
    </w:p>
    <w:p w:rsidR="001514F6" w:rsidRDefault="00E768E2">
      <w:pPr>
        <w:ind w:left="1129" w:right="638"/>
      </w:pPr>
      <w:r>
        <w:t xml:space="preserve">The words ‘other’ and ‘otherwise’ are not to be construed as confining the meaning of any following words to the class of thing previously stated if a wider construction is possible. </w:t>
      </w:r>
    </w:p>
    <w:p w:rsidR="001514F6" w:rsidRDefault="00E768E2">
      <w:pPr>
        <w:ind w:left="1129" w:right="638"/>
      </w:pPr>
      <w:r>
        <w:t xml:space="preserve">Unless the context otherwise requires: </w:t>
      </w:r>
    </w:p>
    <w:p w:rsidR="001514F6" w:rsidRDefault="00E768E2">
      <w:pPr>
        <w:numPr>
          <w:ilvl w:val="0"/>
          <w:numId w:val="20"/>
        </w:numPr>
        <w:spacing w:after="9"/>
        <w:ind w:right="638" w:hanging="360"/>
      </w:pPr>
      <w:r>
        <w:t xml:space="preserve">reference to a gender includes the other gender and the neuter </w:t>
      </w:r>
    </w:p>
    <w:p w:rsidR="001514F6" w:rsidRDefault="00E768E2">
      <w:pPr>
        <w:numPr>
          <w:ilvl w:val="0"/>
          <w:numId w:val="20"/>
        </w:numPr>
        <w:spacing w:after="39"/>
        <w:ind w:right="638" w:hanging="360"/>
      </w:pPr>
      <w:r>
        <w:t xml:space="preserve">references to an Act of Parliament, statutory provision or statutory instrument also apply if amended, extended or re-enacted from time to time </w:t>
      </w:r>
    </w:p>
    <w:p w:rsidR="001514F6" w:rsidRDefault="00E768E2">
      <w:pPr>
        <w:numPr>
          <w:ilvl w:val="0"/>
          <w:numId w:val="20"/>
        </w:numPr>
        <w:ind w:right="638" w:hanging="360"/>
      </w:pPr>
      <w:r>
        <w:t xml:space="preserve">any phrase introduced by the words ‘including’, ‘includes’, ‘in particular’, ‘for example’ or similar, will be construed as illustrative and without limitation to the generality of the related general words </w:t>
      </w:r>
    </w:p>
    <w:p w:rsidR="001514F6" w:rsidRDefault="00E768E2">
      <w:pPr>
        <w:ind w:left="1129" w:right="638"/>
      </w:pPr>
      <w:r>
        <w:t xml:space="preserve">References to Clauses and Schedules are, unless otherwise provided, references to Clauses of and Schedules to this Deed of Guarantee. </w:t>
      </w:r>
    </w:p>
    <w:p w:rsidR="001514F6" w:rsidRDefault="00E768E2">
      <w:pPr>
        <w:spacing w:after="768"/>
        <w:ind w:left="1129" w:right="638"/>
      </w:pPr>
      <w:r>
        <w:t xml:space="preserve">References to liability are to include any liability whether actual, contingent, present or future. </w:t>
      </w:r>
    </w:p>
    <w:p w:rsidR="001514F6" w:rsidRDefault="00E768E2">
      <w:pPr>
        <w:pStyle w:val="Heading2"/>
        <w:ind w:left="1122"/>
      </w:pPr>
      <w:r>
        <w:t xml:space="preserve">Guarantee and indemnity </w:t>
      </w:r>
    </w:p>
    <w:p w:rsidR="001514F6" w:rsidRDefault="00E768E2">
      <w:pPr>
        <w:ind w:left="1129" w:right="638"/>
      </w:pPr>
      <w:r>
        <w:t xml:space="preserve">The Guarantor irrevocably and unconditionally guarantees that the Supplier duly performs all of the guaranteed obligations due by the Supplier to the Buyer. </w:t>
      </w:r>
    </w:p>
    <w:p w:rsidR="001514F6" w:rsidRDefault="00E768E2">
      <w:pPr>
        <w:ind w:left="1129" w:right="638"/>
      </w:pPr>
      <w:r>
        <w:t xml:space="preserve">If at any time the Supplier will fail to perform any of the guaranteed obligations, the Guarantor irrevocably and unconditionally undertakes to the Buyer it will, at the cost of the Guarantor: </w:t>
      </w:r>
    </w:p>
    <w:p w:rsidR="001514F6" w:rsidRDefault="00E768E2">
      <w:pPr>
        <w:numPr>
          <w:ilvl w:val="0"/>
          <w:numId w:val="21"/>
        </w:numPr>
        <w:ind w:right="638" w:hanging="360"/>
      </w:pPr>
      <w:r>
        <w:t xml:space="preserve">fully perform or buy performance of the guaranteed obligations to the Buyer </w:t>
      </w:r>
    </w:p>
    <w:p w:rsidR="001514F6" w:rsidRDefault="00E768E2">
      <w:pPr>
        <w:numPr>
          <w:ilvl w:val="0"/>
          <w:numId w:val="21"/>
        </w:numPr>
        <w:ind w:right="638" w:hanging="360"/>
      </w:pPr>
      <w:r>
        <w:lastRenderedPageBreak/>
        <w:t xml:space="preserve">as a separate and independent obligation and liability, compensate and keep the Buyer compensated against all losses and expenses which may result from a failure by the Supplier to perform the guaranteed obligations under the Call-Off Contract </w:t>
      </w:r>
    </w:p>
    <w:p w:rsidR="001514F6" w:rsidRDefault="00E768E2">
      <w:pPr>
        <w:spacing w:after="763"/>
        <w:ind w:left="1129" w:right="638"/>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rsidR="001514F6" w:rsidRDefault="00E768E2">
      <w:pPr>
        <w:pStyle w:val="Heading2"/>
        <w:ind w:left="1122"/>
      </w:pPr>
      <w:r>
        <w:t xml:space="preserve">Obligation to enter into a new contract </w:t>
      </w:r>
    </w:p>
    <w:p w:rsidR="001514F6" w:rsidRDefault="00E768E2">
      <w:pPr>
        <w:spacing w:after="764"/>
        <w:ind w:left="1129" w:right="638"/>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rsidR="001514F6" w:rsidRDefault="00E768E2">
      <w:pPr>
        <w:pStyle w:val="Heading2"/>
        <w:ind w:left="1122"/>
      </w:pPr>
      <w:r>
        <w:t xml:space="preserve">Demands and notices </w:t>
      </w:r>
    </w:p>
    <w:p w:rsidR="001514F6" w:rsidRDefault="00E768E2">
      <w:pPr>
        <w:ind w:left="1129" w:right="638"/>
      </w:pPr>
      <w:r>
        <w:t xml:space="preserve">Any demand or notice served by the Buyer on the Guarantor under this Deed of Guarantee will be in writing, addressed to: </w:t>
      </w:r>
    </w:p>
    <w:p w:rsidR="001514F6" w:rsidRDefault="00E768E2">
      <w:pPr>
        <w:spacing w:after="321" w:line="265" w:lineRule="auto"/>
        <w:ind w:left="1118" w:right="4297"/>
      </w:pPr>
      <w:r>
        <w:t>[</w:t>
      </w:r>
      <w:r>
        <w:rPr>
          <w:b/>
        </w:rPr>
        <w:t>Enter Address of the Guarantor in England and Wales</w:t>
      </w:r>
      <w:r>
        <w:t xml:space="preserve">] </w:t>
      </w:r>
    </w:p>
    <w:p w:rsidR="001514F6" w:rsidRDefault="00E768E2">
      <w:pPr>
        <w:spacing w:after="1" w:line="561" w:lineRule="auto"/>
        <w:ind w:left="1118" w:right="4297"/>
      </w:pPr>
      <w:r>
        <w:t>[</w:t>
      </w:r>
      <w:r>
        <w:rPr>
          <w:b/>
        </w:rPr>
        <w:t>Enter Email address of the Guarantor representative</w:t>
      </w:r>
      <w:r>
        <w:t>] For the Attention of [</w:t>
      </w:r>
      <w:r>
        <w:rPr>
          <w:b/>
        </w:rPr>
        <w:t>insert details</w:t>
      </w:r>
      <w:r>
        <w:t>]</w:t>
      </w:r>
      <w:r>
        <w:rPr>
          <w:b/>
        </w:rPr>
        <w:t xml:space="preserve"> </w:t>
      </w:r>
    </w:p>
    <w:p w:rsidR="001514F6" w:rsidRDefault="00E768E2">
      <w:pPr>
        <w:ind w:left="1129" w:right="638"/>
      </w:pPr>
      <w:r>
        <w:t xml:space="preserve">or such other address in England and Wales as the Guarantor has notified the Buyer in writing as being an address for the receipt of such demands or notices. </w:t>
      </w:r>
    </w:p>
    <w:p w:rsidR="001514F6" w:rsidRDefault="00E768E2">
      <w:pPr>
        <w:spacing w:after="599"/>
        <w:ind w:left="1129" w:right="638"/>
      </w:pPr>
      <w:r>
        <w:t xml:space="preserve">Any notice or demand served on the Guarantor or the Buyer under this Deed of Guarantee will be deemed to have been served if: </w:t>
      </w:r>
    </w:p>
    <w:p w:rsidR="001514F6" w:rsidRDefault="00E768E2">
      <w:pPr>
        <w:numPr>
          <w:ilvl w:val="0"/>
          <w:numId w:val="22"/>
        </w:numPr>
        <w:spacing w:after="7"/>
        <w:ind w:left="1853" w:right="638" w:hanging="360"/>
      </w:pPr>
      <w:r>
        <w:t xml:space="preserve">delivered by hand, at the time of delivery </w:t>
      </w:r>
    </w:p>
    <w:p w:rsidR="001514F6" w:rsidRDefault="00E768E2">
      <w:pPr>
        <w:numPr>
          <w:ilvl w:val="0"/>
          <w:numId w:val="22"/>
        </w:numPr>
        <w:ind w:left="1853" w:right="638" w:hanging="360"/>
      </w:pPr>
      <w:r>
        <w:t xml:space="preserve">posted, at 10am on the second Working Day after it was put into the post </w:t>
      </w:r>
    </w:p>
    <w:p w:rsidR="001514F6" w:rsidRDefault="00E768E2">
      <w:pPr>
        <w:numPr>
          <w:ilvl w:val="0"/>
          <w:numId w:val="22"/>
        </w:numPr>
        <w:ind w:left="1853" w:right="638" w:hanging="360"/>
      </w:pPr>
      <w:r>
        <w:t xml:space="preserve">sent by email, at the time of despatch, if despatched before 5pm on any Working Day, and in any other case at 10am on the next Working Day </w:t>
      </w:r>
    </w:p>
    <w:p w:rsidR="001514F6" w:rsidRDefault="00E768E2">
      <w:pPr>
        <w:ind w:left="1129" w:right="638"/>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rsidR="001514F6" w:rsidRDefault="00E768E2">
      <w:pPr>
        <w:ind w:left="1129" w:right="638"/>
      </w:pPr>
      <w:r>
        <w:lastRenderedPageBreak/>
        <w:t xml:space="preserve">Any notice purported to be served on the Buyer under this Deed of Guarantee will only be valid when received in writing by the Buyer. </w:t>
      </w:r>
    </w:p>
    <w:p w:rsidR="001514F6" w:rsidRDefault="00E768E2">
      <w:pPr>
        <w:spacing w:after="190"/>
        <w:ind w:left="1129" w:right="638"/>
      </w:pPr>
      <w:r>
        <w:t xml:space="preserve">Beneficiary’s protections </w:t>
      </w:r>
    </w:p>
    <w:p w:rsidR="001514F6" w:rsidRDefault="00E768E2">
      <w:pPr>
        <w:ind w:left="1129" w:right="638"/>
      </w:pPr>
      <w:r>
        <w:t xml:space="preserve">The Guarantor will not be discharged or released from this Deed of Guarantee by: </w:t>
      </w:r>
    </w:p>
    <w:p w:rsidR="001514F6" w:rsidRDefault="00E768E2">
      <w:pPr>
        <w:numPr>
          <w:ilvl w:val="0"/>
          <w:numId w:val="22"/>
        </w:numPr>
        <w:spacing w:after="0"/>
        <w:ind w:left="1853" w:right="638" w:hanging="360"/>
      </w:pPr>
      <w:r>
        <w:t xml:space="preserve">any arrangement made between the Supplier and the Buyer (whether or not such arrangement is made with the assent of the Guarantor) </w:t>
      </w:r>
    </w:p>
    <w:p w:rsidR="001514F6" w:rsidRDefault="00E768E2">
      <w:pPr>
        <w:numPr>
          <w:ilvl w:val="0"/>
          <w:numId w:val="22"/>
        </w:numPr>
        <w:spacing w:after="9"/>
        <w:ind w:left="1853" w:right="638" w:hanging="360"/>
      </w:pPr>
      <w:r>
        <w:t xml:space="preserve">any amendment to or termination of the Call-Off Contract </w:t>
      </w:r>
    </w:p>
    <w:p w:rsidR="001514F6" w:rsidRDefault="00E768E2">
      <w:pPr>
        <w:numPr>
          <w:ilvl w:val="0"/>
          <w:numId w:val="22"/>
        </w:numPr>
        <w:spacing w:after="0"/>
        <w:ind w:left="1853" w:right="638" w:hanging="360"/>
      </w:pPr>
      <w:r>
        <w:t xml:space="preserve">any forbearance or indulgence as to payment, time, performance or otherwise granted by the Buyer (whether or not such amendment, termination, forbearance or indulgence is made with the assent of the Guarantor) </w:t>
      </w:r>
    </w:p>
    <w:p w:rsidR="001514F6" w:rsidRDefault="00E768E2">
      <w:pPr>
        <w:numPr>
          <w:ilvl w:val="0"/>
          <w:numId w:val="22"/>
        </w:numPr>
        <w:ind w:left="1853" w:right="638" w:hanging="360"/>
      </w:pPr>
      <w:r>
        <w:t xml:space="preserve">the Buyer doing (or omitting to do) anything which, but for this provision, might exonerate the Guarantor </w:t>
      </w:r>
    </w:p>
    <w:p w:rsidR="001514F6" w:rsidRDefault="00E768E2">
      <w:pPr>
        <w:ind w:left="1129" w:right="638"/>
      </w:pPr>
      <w:r>
        <w:t xml:space="preserve">This Deed of Guarantee will be a continuing security for the Guaranteed Obligations and accordingly: </w:t>
      </w:r>
    </w:p>
    <w:p w:rsidR="001514F6" w:rsidRDefault="00E768E2">
      <w:pPr>
        <w:numPr>
          <w:ilvl w:val="0"/>
          <w:numId w:val="22"/>
        </w:numPr>
        <w:spacing w:after="0"/>
        <w:ind w:left="1853" w:right="638"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rsidR="001514F6" w:rsidRDefault="00E768E2">
      <w:pPr>
        <w:numPr>
          <w:ilvl w:val="0"/>
          <w:numId w:val="22"/>
        </w:numPr>
        <w:spacing w:after="0"/>
        <w:ind w:left="1853" w:right="638" w:hanging="360"/>
      </w:pPr>
      <w:r>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rsidR="001514F6" w:rsidRDefault="00E768E2">
      <w:pPr>
        <w:numPr>
          <w:ilvl w:val="0"/>
          <w:numId w:val="22"/>
        </w:numPr>
        <w:spacing w:after="2"/>
        <w:ind w:left="1853" w:right="638" w:hanging="360"/>
      </w:pPr>
      <w: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rsidR="001514F6" w:rsidRDefault="00E768E2">
      <w:pPr>
        <w:numPr>
          <w:ilvl w:val="0"/>
          <w:numId w:val="22"/>
        </w:numPr>
        <w:ind w:left="1853" w:right="638"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rsidR="001514F6" w:rsidRDefault="00E768E2">
      <w:pPr>
        <w:ind w:left="1129" w:right="638"/>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rsidR="001514F6" w:rsidRDefault="00E768E2">
      <w:pPr>
        <w:ind w:left="1129" w:right="638"/>
      </w:pPr>
      <w:r>
        <w:t xml:space="preserve">The Buyer will not be obliged before taking steps to enforce this Deed of Guarantee against the Guarantor to: </w:t>
      </w:r>
    </w:p>
    <w:p w:rsidR="001514F6" w:rsidRDefault="00E768E2">
      <w:pPr>
        <w:numPr>
          <w:ilvl w:val="0"/>
          <w:numId w:val="22"/>
        </w:numPr>
        <w:spacing w:after="9"/>
        <w:ind w:left="1853" w:right="638" w:hanging="360"/>
      </w:pPr>
      <w:r>
        <w:t xml:space="preserve">obtain judgment against the Supplier or the Guarantor or any third party in any court </w:t>
      </w:r>
    </w:p>
    <w:p w:rsidR="001514F6" w:rsidRDefault="00E768E2">
      <w:pPr>
        <w:numPr>
          <w:ilvl w:val="0"/>
          <w:numId w:val="22"/>
        </w:numPr>
        <w:spacing w:after="9"/>
        <w:ind w:left="1853" w:right="638" w:hanging="360"/>
      </w:pPr>
      <w:r>
        <w:t xml:space="preserve">make or file any claim in a bankruptcy or liquidation of the Supplier or any third party </w:t>
      </w:r>
    </w:p>
    <w:p w:rsidR="001514F6" w:rsidRDefault="00E768E2">
      <w:pPr>
        <w:numPr>
          <w:ilvl w:val="0"/>
          <w:numId w:val="22"/>
        </w:numPr>
        <w:spacing w:after="8"/>
        <w:ind w:left="1853" w:right="638" w:hanging="360"/>
      </w:pPr>
      <w:r>
        <w:t xml:space="preserve">take any action against the Supplier or the Guarantor or any third party </w:t>
      </w:r>
    </w:p>
    <w:p w:rsidR="001514F6" w:rsidRDefault="00E768E2">
      <w:pPr>
        <w:numPr>
          <w:ilvl w:val="0"/>
          <w:numId w:val="22"/>
        </w:numPr>
        <w:ind w:left="1853" w:right="638" w:hanging="360"/>
      </w:pPr>
      <w:r>
        <w:t xml:space="preserve">resort to any other security or guarantee or other means of payment </w:t>
      </w:r>
    </w:p>
    <w:p w:rsidR="001514F6" w:rsidRDefault="00E768E2">
      <w:pPr>
        <w:ind w:left="1129" w:right="638"/>
      </w:pPr>
      <w:r>
        <w:t xml:space="preserve">No action (or inaction) by the Buyer relating to any such security, guarantee or other means of payment will prejudice or affect the liability of the Guarantor. </w:t>
      </w:r>
    </w:p>
    <w:p w:rsidR="001514F6" w:rsidRDefault="00E768E2">
      <w:pPr>
        <w:ind w:left="1129" w:right="638"/>
      </w:pPr>
      <w:r>
        <w:t xml:space="preserve">The Buyer's rights under this Deed of Guarantee are cumulative and not exclusive of any rights provided by Law. The Buyer’s rights may be exercised as often as the Buyer deems expedient. </w:t>
      </w:r>
      <w:r>
        <w:lastRenderedPageBreak/>
        <w:t xml:space="preserve">Any waiver by the Buyer of any terms of this Deed of Guarantee, or of any Guaranteed Obligations, will only be effective if given in writing and then only for the purpose and upon the terms and conditions on which it is given. </w:t>
      </w:r>
    </w:p>
    <w:p w:rsidR="001514F6" w:rsidRDefault="00E768E2">
      <w:pPr>
        <w:spacing w:after="763"/>
        <w:ind w:left="1129" w:right="638"/>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rsidR="001514F6" w:rsidRDefault="00E768E2">
      <w:pPr>
        <w:pStyle w:val="Heading2"/>
        <w:ind w:left="1122"/>
      </w:pPr>
      <w:r>
        <w:t xml:space="preserve">Representations and warranties </w:t>
      </w:r>
    </w:p>
    <w:p w:rsidR="001514F6" w:rsidRDefault="00E768E2">
      <w:pPr>
        <w:ind w:left="1129" w:right="638"/>
      </w:pPr>
      <w:r>
        <w:t xml:space="preserve">The Guarantor hereby represents and warrants to the Buyer that: </w:t>
      </w:r>
    </w:p>
    <w:p w:rsidR="001514F6" w:rsidRDefault="00E768E2">
      <w:pPr>
        <w:numPr>
          <w:ilvl w:val="0"/>
          <w:numId w:val="23"/>
        </w:numPr>
        <w:spacing w:after="1"/>
        <w:ind w:right="638" w:hanging="360"/>
      </w:pPr>
      <w:r>
        <w:t xml:space="preserve">the Guarantor is duly incorporated and is a validly existing company under the Laws of its place of incorporation </w:t>
      </w:r>
    </w:p>
    <w:p w:rsidR="001514F6" w:rsidRDefault="00E768E2">
      <w:pPr>
        <w:numPr>
          <w:ilvl w:val="0"/>
          <w:numId w:val="23"/>
        </w:numPr>
        <w:spacing w:after="9"/>
        <w:ind w:right="638" w:hanging="360"/>
      </w:pPr>
      <w:r>
        <w:t xml:space="preserve">has the capacity to sue or be sued in its own name </w:t>
      </w:r>
    </w:p>
    <w:p w:rsidR="001514F6" w:rsidRDefault="00E768E2">
      <w:pPr>
        <w:numPr>
          <w:ilvl w:val="0"/>
          <w:numId w:val="23"/>
        </w:numPr>
        <w:spacing w:after="0"/>
        <w:ind w:right="638" w:hanging="360"/>
      </w:pPr>
      <w:r>
        <w:t xml:space="preserve">the Guarantor has power to carry on its business as now being conducted and to own its Property and other assets </w:t>
      </w:r>
    </w:p>
    <w:p w:rsidR="001514F6" w:rsidRDefault="00E768E2">
      <w:pPr>
        <w:numPr>
          <w:ilvl w:val="0"/>
          <w:numId w:val="23"/>
        </w:numPr>
        <w:spacing w:after="0"/>
        <w:ind w:right="638"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rsidR="001514F6" w:rsidRDefault="00E768E2">
      <w:pPr>
        <w:numPr>
          <w:ilvl w:val="0"/>
          <w:numId w:val="23"/>
        </w:numPr>
        <w:spacing w:after="0"/>
        <w:ind w:right="638"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rsidR="001514F6" w:rsidRDefault="00E768E2">
      <w:pPr>
        <w:ind w:left="2573" w:right="638" w:hanging="360"/>
      </w:pPr>
      <w:r>
        <w:t xml:space="preserve">○ the Guarantor's memorandum and articles of association or other equivalent constitutional documents, any existing Law, statute, rule or Regulation or any judgment, decree or permit to which the Guarantor is subject </w:t>
      </w:r>
    </w:p>
    <w:p w:rsidR="001514F6" w:rsidRDefault="00E768E2">
      <w:pPr>
        <w:spacing w:after="4" w:line="241" w:lineRule="auto"/>
        <w:ind w:left="2568" w:right="407" w:hanging="370"/>
      </w:pPr>
      <w:r>
        <w:t xml:space="preserve">○ the terms of any agreement or other document to which the Guarantor is a party or which is binding upon it or any of its assets </w:t>
      </w:r>
    </w:p>
    <w:p w:rsidR="001514F6" w:rsidRDefault="00E768E2">
      <w:pPr>
        <w:spacing w:after="355" w:line="241" w:lineRule="auto"/>
        <w:ind w:left="2568" w:right="407" w:hanging="370"/>
      </w:pPr>
      <w:r>
        <w:t xml:space="preserve">○ all governmental and other authorisations, approvals, licences and consents, required or desirable </w:t>
      </w:r>
    </w:p>
    <w:p w:rsidR="001514F6" w:rsidRDefault="00E768E2">
      <w:pPr>
        <w:spacing w:after="776"/>
        <w:ind w:left="1129" w:right="638"/>
      </w:pPr>
      <w:r>
        <w:t xml:space="preserve">This Deed of Guarantee is the legal valid and binding obligation of the Guarantor and is enforceable against the Guarantor in accordance with its terms. </w:t>
      </w:r>
    </w:p>
    <w:p w:rsidR="001514F6" w:rsidRDefault="00E768E2">
      <w:pPr>
        <w:pStyle w:val="Heading2"/>
        <w:ind w:left="1122"/>
      </w:pPr>
      <w:r>
        <w:t xml:space="preserve">Payments and set-off </w:t>
      </w:r>
    </w:p>
    <w:p w:rsidR="001514F6" w:rsidRDefault="00E768E2">
      <w:pPr>
        <w:ind w:left="1129" w:right="638"/>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rsidR="001514F6" w:rsidRDefault="00E768E2">
      <w:pPr>
        <w:ind w:left="1129" w:right="638"/>
      </w:pPr>
      <w:r>
        <w:lastRenderedPageBreak/>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rsidR="001514F6" w:rsidRDefault="00E768E2">
      <w:pPr>
        <w:spacing w:after="812"/>
        <w:ind w:left="1129" w:right="638"/>
      </w:pPr>
      <w:r>
        <w:t xml:space="preserve">The Guarantor will reimburse the Buyer for all legal and other costs (including VAT) incurred by the Buyer in connection with the enforcement of this Deed of Guarantee. </w:t>
      </w:r>
    </w:p>
    <w:p w:rsidR="001514F6" w:rsidRDefault="00E768E2">
      <w:pPr>
        <w:pStyle w:val="Heading2"/>
        <w:ind w:left="1122"/>
      </w:pPr>
      <w:r>
        <w:t xml:space="preserve">Guarantor’s acknowledgement </w:t>
      </w:r>
    </w:p>
    <w:p w:rsidR="001514F6" w:rsidRDefault="00E768E2">
      <w:pPr>
        <w:spacing w:after="7"/>
        <w:ind w:left="1129" w:right="638"/>
      </w:pPr>
      <w:r>
        <w:t xml:space="preserve">The Guarantor warrants, acknowledges and confirms to the Buyer that it has not entered into this </w:t>
      </w:r>
    </w:p>
    <w:p w:rsidR="001514F6" w:rsidRDefault="00E768E2">
      <w:pPr>
        <w:spacing w:after="7"/>
        <w:ind w:left="1129" w:right="638"/>
      </w:pPr>
      <w:r>
        <w:t xml:space="preserve">Deed of Guarantee in reliance upon the Buyer nor been induced to enter into this Deed of </w:t>
      </w:r>
    </w:p>
    <w:p w:rsidR="001514F6" w:rsidRDefault="00E768E2">
      <w:pPr>
        <w:spacing w:after="764"/>
        <w:ind w:left="1129" w:right="638"/>
      </w:pPr>
      <w:r>
        <w:t xml:space="preserve">Guarantee by any representation, warranty or undertaking made by, or on behalf of the Buyer, (whether express or implied and whether following statute or otherwise) which is not in this Deed of Guarantee. </w:t>
      </w:r>
    </w:p>
    <w:p w:rsidR="001514F6" w:rsidRDefault="00E768E2">
      <w:pPr>
        <w:pStyle w:val="Heading2"/>
        <w:ind w:left="1122"/>
      </w:pPr>
      <w:r>
        <w:t xml:space="preserve">Assignment </w:t>
      </w:r>
    </w:p>
    <w:p w:rsidR="001514F6" w:rsidRDefault="00E768E2">
      <w:pPr>
        <w:ind w:left="1129" w:right="638"/>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rsidR="001514F6" w:rsidRDefault="00E768E2">
      <w:pPr>
        <w:spacing w:after="403"/>
        <w:ind w:left="1129" w:right="638"/>
      </w:pPr>
      <w:r>
        <w:t xml:space="preserve">The Guarantor may not assign or transfer any of its rights or obligations under this Deed of Guarantee. </w:t>
      </w:r>
    </w:p>
    <w:p w:rsidR="001514F6" w:rsidRDefault="00E768E2">
      <w:pPr>
        <w:pStyle w:val="Heading2"/>
        <w:ind w:left="1122"/>
      </w:pPr>
      <w:r>
        <w:t xml:space="preserve">Severance </w:t>
      </w:r>
    </w:p>
    <w:p w:rsidR="001514F6" w:rsidRDefault="00E768E2">
      <w:pPr>
        <w:spacing w:after="776"/>
        <w:ind w:left="1129" w:right="638"/>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rsidR="001514F6" w:rsidRDefault="00E768E2">
      <w:pPr>
        <w:pStyle w:val="Heading2"/>
        <w:ind w:left="1122"/>
      </w:pPr>
      <w:r>
        <w:t xml:space="preserve">Third-party rights </w:t>
      </w:r>
    </w:p>
    <w:p w:rsidR="001514F6" w:rsidRDefault="00E768E2">
      <w:pPr>
        <w:spacing w:after="788" w:line="279" w:lineRule="auto"/>
        <w:ind w:left="1133" w:right="683"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rsidR="001514F6" w:rsidRDefault="00E768E2">
      <w:pPr>
        <w:pStyle w:val="Heading2"/>
        <w:ind w:left="1122"/>
      </w:pPr>
      <w:r>
        <w:t xml:space="preserve">Governing law </w:t>
      </w:r>
    </w:p>
    <w:p w:rsidR="001514F6" w:rsidRDefault="00E768E2">
      <w:pPr>
        <w:ind w:left="1129" w:right="638"/>
      </w:pPr>
      <w:r>
        <w:t xml:space="preserve">This Deed of Guarantee, and any non-Contractual obligations arising out of or in connection with it, will be governed by and construed in accordance with English Law. </w:t>
      </w:r>
    </w:p>
    <w:p w:rsidR="001514F6" w:rsidRDefault="00E768E2">
      <w:pPr>
        <w:ind w:left="1129" w:right="638"/>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rsidR="001514F6" w:rsidRDefault="00E768E2">
      <w:pPr>
        <w:ind w:left="1129" w:right="638"/>
      </w:pPr>
      <w:r>
        <w:lastRenderedPageBreak/>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rsidR="001514F6" w:rsidRDefault="00E768E2">
      <w:pPr>
        <w:ind w:left="1129" w:right="638"/>
      </w:pPr>
      <w: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rsidR="001514F6" w:rsidRDefault="00E768E2">
      <w:pPr>
        <w:ind w:left="1129" w:right="638"/>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rsidR="001514F6" w:rsidRDefault="00E768E2">
      <w:pPr>
        <w:ind w:left="1129" w:right="638"/>
      </w:pPr>
      <w:r>
        <w:t xml:space="preserve">IN WITNESS whereof the Guarantor has caused this instrument to be executed and delivered as a Deed the day and year first before written. </w:t>
      </w:r>
    </w:p>
    <w:p w:rsidR="001514F6" w:rsidRDefault="00E768E2">
      <w:pPr>
        <w:ind w:left="1129" w:right="638"/>
      </w:pPr>
      <w:r>
        <w:t xml:space="preserve">EXECUTED as a DEED by </w:t>
      </w:r>
    </w:p>
    <w:p w:rsidR="001514F6" w:rsidRDefault="00E768E2">
      <w:pPr>
        <w:spacing w:after="241" w:line="265" w:lineRule="auto"/>
        <w:ind w:left="1118" w:right="4297"/>
      </w:pPr>
      <w:r>
        <w:t>[</w:t>
      </w:r>
      <w:r>
        <w:rPr>
          <w:b/>
        </w:rPr>
        <w:t>Insert name of the Guarantor</w:t>
      </w:r>
      <w:r>
        <w:t>] acting by [</w:t>
      </w:r>
      <w:r>
        <w:rPr>
          <w:b/>
        </w:rPr>
        <w:t>Insert names</w:t>
      </w:r>
      <w:r>
        <w:t>]</w:t>
      </w:r>
      <w:r>
        <w:rPr>
          <w:b/>
        </w:rPr>
        <w:t xml:space="preserve"> </w:t>
      </w:r>
    </w:p>
    <w:p w:rsidR="001514F6" w:rsidRDefault="00E768E2">
      <w:pPr>
        <w:spacing w:after="370"/>
        <w:ind w:left="1129" w:right="638"/>
      </w:pPr>
      <w:r>
        <w:t xml:space="preserve">Director </w:t>
      </w:r>
    </w:p>
    <w:p w:rsidR="001514F6" w:rsidRDefault="00E768E2">
      <w:pPr>
        <w:tabs>
          <w:tab w:val="center" w:pos="2006"/>
          <w:tab w:val="center" w:pos="5773"/>
          <w:tab w:val="center" w:pos="8653"/>
        </w:tabs>
        <w:ind w:left="0" w:firstLine="0"/>
      </w:pPr>
      <w:r>
        <w:rPr>
          <w:rFonts w:ascii="Calibri" w:eastAsia="Calibri" w:hAnsi="Calibri" w:cs="Calibri"/>
        </w:rPr>
        <w:t xml:space="preserve"> </w:t>
      </w:r>
      <w:r>
        <w:rPr>
          <w:rFonts w:ascii="Calibri" w:eastAsia="Calibri" w:hAnsi="Calibri" w:cs="Calibri"/>
        </w:rPr>
        <w:tab/>
      </w:r>
      <w:r>
        <w:t xml:space="preserve">Director/Secretary  </w:t>
      </w:r>
      <w:r>
        <w:tab/>
        <w:t xml:space="preserve"> </w:t>
      </w:r>
      <w:r>
        <w:tab/>
        <w:t xml:space="preserve"> </w:t>
      </w:r>
    </w:p>
    <w:p w:rsidR="001514F6" w:rsidRDefault="00E768E2">
      <w:pPr>
        <w:pStyle w:val="Heading1"/>
        <w:ind w:left="1107"/>
      </w:pPr>
      <w:r>
        <w:t xml:space="preserve">Schedule 6: Glossary and interpretations </w:t>
      </w:r>
    </w:p>
    <w:p w:rsidR="001514F6" w:rsidRDefault="00E768E2">
      <w:pPr>
        <w:spacing w:after="7"/>
        <w:ind w:left="1129" w:right="638"/>
      </w:pPr>
      <w:r>
        <w:t xml:space="preserve">In this Call-Off Contract the following expressions mean: </w:t>
      </w:r>
    </w:p>
    <w:tbl>
      <w:tblPr>
        <w:tblStyle w:val="TableGrid"/>
        <w:tblW w:w="8902" w:type="dxa"/>
        <w:tblInd w:w="953" w:type="dxa"/>
        <w:tblCellMar>
          <w:top w:w="56" w:type="dxa"/>
          <w:left w:w="96" w:type="dxa"/>
          <w:bottom w:w="0" w:type="dxa"/>
          <w:right w:w="115" w:type="dxa"/>
        </w:tblCellMar>
        <w:tblLook w:val="04A0" w:firstRow="1" w:lastRow="0" w:firstColumn="1" w:lastColumn="0" w:noHBand="0" w:noVBand="1"/>
      </w:tblPr>
      <w:tblGrid>
        <w:gridCol w:w="2622"/>
        <w:gridCol w:w="6280"/>
      </w:tblGrid>
      <w:tr w:rsidR="001514F6">
        <w:trPr>
          <w:trHeight w:val="1474"/>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rPr>
                <w:b/>
              </w:rPr>
              <w:t>Meaning</w:t>
            </w:r>
            <w:r>
              <w:t xml:space="preserve"> </w:t>
            </w:r>
          </w:p>
        </w:tc>
      </w:tr>
      <w:tr w:rsidR="001514F6">
        <w:trPr>
          <w:trHeight w:val="1991"/>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services ancillary to the G-Cloud Services that are in the scope of Framework Agreement Clause 2 (Services) which a Buyer may request. </w:t>
            </w:r>
          </w:p>
        </w:tc>
      </w:tr>
      <w:tr w:rsidR="001514F6">
        <w:trPr>
          <w:trHeight w:val="1751"/>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agreement to be entered into to enable the Supplier to participate in the relevant Civil Service pension scheme(s). </w:t>
            </w:r>
          </w:p>
        </w:tc>
      </w:tr>
      <w:tr w:rsidR="001514F6">
        <w:trPr>
          <w:trHeight w:val="172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response submitted by the Supplier to the Invitation to Tender (known as the Invitation to Apply on the Platform). </w:t>
            </w:r>
          </w:p>
        </w:tc>
      </w:tr>
      <w:tr w:rsidR="001514F6">
        <w:trPr>
          <w:trHeight w:val="173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 audit carried out under the incorporated Framework Agreement clauses. </w:t>
            </w:r>
          </w:p>
        </w:tc>
      </w:tr>
      <w:tr w:rsidR="001514F6">
        <w:trPr>
          <w:trHeight w:val="413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31" w:line="259" w:lineRule="auto"/>
              <w:ind w:left="2" w:firstLine="0"/>
            </w:pPr>
            <w:r>
              <w:t xml:space="preserve">For each Party, IPRs: </w:t>
            </w:r>
          </w:p>
          <w:p w:rsidR="001514F6" w:rsidRDefault="00E768E2">
            <w:pPr>
              <w:numPr>
                <w:ilvl w:val="0"/>
                <w:numId w:val="38"/>
              </w:numPr>
              <w:spacing w:after="0" w:line="259" w:lineRule="auto"/>
              <w:ind w:hanging="360"/>
            </w:pPr>
            <w:r>
              <w:t xml:space="preserve">owned by that Party before the date of this Call-Off </w:t>
            </w:r>
          </w:p>
          <w:p w:rsidR="001514F6" w:rsidRDefault="00E768E2">
            <w:pPr>
              <w:spacing w:after="1" w:line="259" w:lineRule="auto"/>
              <w:ind w:left="541" w:firstLine="0"/>
            </w:pPr>
            <w:r>
              <w:t xml:space="preserve">Contract </w:t>
            </w:r>
          </w:p>
          <w:p w:rsidR="001514F6" w:rsidRDefault="00E768E2">
            <w:pPr>
              <w:spacing w:after="0" w:line="277" w:lineRule="auto"/>
              <w:ind w:left="723" w:firstLine="0"/>
            </w:pPr>
            <w:r>
              <w:t xml:space="preserve">(as may be enhanced and/or modified but not as a consequence of the Services) including IPRs contained in any of the Party's Know-How, documentation and processes </w:t>
            </w:r>
          </w:p>
          <w:p w:rsidR="001514F6" w:rsidRDefault="00E768E2">
            <w:pPr>
              <w:numPr>
                <w:ilvl w:val="0"/>
                <w:numId w:val="38"/>
              </w:numPr>
              <w:spacing w:after="216" w:line="276" w:lineRule="auto"/>
              <w:ind w:hanging="360"/>
            </w:pPr>
            <w:r>
              <w:t xml:space="preserve">created by the Party independently of this Call-Off Contract, or </w:t>
            </w:r>
          </w:p>
          <w:p w:rsidR="001514F6" w:rsidRDefault="00E768E2">
            <w:pPr>
              <w:spacing w:after="0" w:line="259" w:lineRule="auto"/>
              <w:ind w:left="3" w:firstLine="0"/>
            </w:pPr>
            <w:r>
              <w:t xml:space="preserve">For the Buyer, Crown Copyright which isn’t available to the Supplier otherwise than under this Call-Off Contract, but excluding IPRs owned by that Party in Buyer software or Supplier software. </w:t>
            </w:r>
          </w:p>
        </w:tc>
      </w:tr>
      <w:tr w:rsidR="001514F6">
        <w:trPr>
          <w:trHeight w:val="1751"/>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contracting authority ordering services as set out in the Order Form. </w:t>
            </w:r>
          </w:p>
        </w:tc>
      </w:tr>
      <w:tr w:rsidR="001514F6">
        <w:trPr>
          <w:trHeight w:val="173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All data supplied by the Buyer to the Supplier including Personal Data and Service Data that is owned and managed by the Buyer. </w:t>
            </w:r>
          </w:p>
        </w:tc>
      </w:tr>
      <w:tr w:rsidR="001514F6">
        <w:trPr>
          <w:trHeight w:val="173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Personal Data supplied by the Buyer to the Supplier for purposes of, or in connection with, this Call-Off Contract. </w:t>
            </w:r>
          </w:p>
        </w:tc>
      </w:tr>
      <w:tr w:rsidR="001514F6">
        <w:trPr>
          <w:trHeight w:val="173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representative appointed by the Buyer under this Call-Off Contract.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473" w:type="dxa"/>
          <w:left w:w="96" w:type="dxa"/>
          <w:bottom w:w="0" w:type="dxa"/>
          <w:right w:w="129" w:type="dxa"/>
        </w:tblCellMar>
        <w:tblLook w:val="04A0" w:firstRow="1" w:lastRow="0" w:firstColumn="1" w:lastColumn="0" w:noHBand="0" w:noVBand="1"/>
      </w:tblPr>
      <w:tblGrid>
        <w:gridCol w:w="2622"/>
        <w:gridCol w:w="6280"/>
      </w:tblGrid>
      <w:tr w:rsidR="001514F6">
        <w:trPr>
          <w:trHeight w:val="2425"/>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Software owned by or licensed to the Buyer (other than under this Agreement), which is or will be used by the Supplier to provide the Services. </w:t>
            </w:r>
          </w:p>
        </w:tc>
      </w:tr>
      <w:tr w:rsidR="001514F6">
        <w:trPr>
          <w:trHeight w:val="29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Call-Off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1" w:line="252" w:lineRule="auto"/>
              <w:ind w:left="2" w:firstLine="0"/>
              <w:jc w:val="both"/>
            </w:pPr>
            <w:r>
              <w:t xml:space="preserve">This call-off contract entered into following the provisions of the </w:t>
            </w:r>
          </w:p>
          <w:p w:rsidR="001514F6" w:rsidRDefault="00E768E2">
            <w:pPr>
              <w:spacing w:after="0" w:line="259" w:lineRule="auto"/>
              <w:ind w:left="2" w:firstLine="0"/>
            </w:pPr>
            <w:r>
              <w:t xml:space="preserve">Framework Agreement for the provision of Services made between the Buyer and the Supplier comprising the Order Form, the Call-Off terms and conditions, the Call-Off schedules and the Collaboration Agreement. </w:t>
            </w:r>
          </w:p>
        </w:tc>
      </w:tr>
      <w:tr w:rsidR="001514F6">
        <w:trPr>
          <w:trHeight w:val="21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prices (excluding any applicable VAT), payable to the Supplier by the Buyer under this Call-Off Contract. </w:t>
            </w:r>
          </w:p>
        </w:tc>
      </w:tr>
    </w:tbl>
    <w:p w:rsidR="001514F6" w:rsidRDefault="001514F6">
      <w:pPr>
        <w:spacing w:after="0" w:line="259" w:lineRule="auto"/>
        <w:ind w:left="0" w:right="1544" w:firstLine="0"/>
      </w:pPr>
    </w:p>
    <w:tbl>
      <w:tblPr>
        <w:tblStyle w:val="TableGrid"/>
        <w:tblW w:w="8902" w:type="dxa"/>
        <w:tblInd w:w="953" w:type="dxa"/>
        <w:tblCellMar>
          <w:top w:w="473" w:type="dxa"/>
          <w:left w:w="96" w:type="dxa"/>
          <w:bottom w:w="0" w:type="dxa"/>
          <w:right w:w="19" w:type="dxa"/>
        </w:tblCellMar>
        <w:tblLook w:val="04A0" w:firstRow="1" w:lastRow="0" w:firstColumn="1" w:lastColumn="0" w:noHBand="0" w:noVBand="1"/>
      </w:tblPr>
      <w:tblGrid>
        <w:gridCol w:w="2622"/>
        <w:gridCol w:w="6280"/>
      </w:tblGrid>
      <w:tr w:rsidR="001514F6">
        <w:trPr>
          <w:trHeight w:val="296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 xml:space="preserve">Collaboration </w:t>
            </w:r>
          </w:p>
          <w:p w:rsidR="001514F6" w:rsidRDefault="00E768E2">
            <w:pPr>
              <w:spacing w:after="0" w:line="259" w:lineRule="auto"/>
              <w:ind w:left="0" w:firstLine="0"/>
            </w:pPr>
            <w:r>
              <w:rPr>
                <w:b/>
              </w:rPr>
              <w:t>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r w:rsidR="001514F6">
        <w:trPr>
          <w:trHeight w:val="240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 xml:space="preserve">Commercially </w:t>
            </w:r>
          </w:p>
          <w:p w:rsidR="001514F6" w:rsidRDefault="00E768E2">
            <w:pPr>
              <w:spacing w:after="0" w:line="259" w:lineRule="auto"/>
              <w:ind w:left="0" w:firstLine="0"/>
            </w:pPr>
            <w:r>
              <w:rPr>
                <w:b/>
              </w:rPr>
              <w:t>Sensitive</w:t>
            </w:r>
            <w:r>
              <w:t xml:space="preserve"> </w:t>
            </w: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Information, which the Buyer has been notified about by the Supplier in writing before the Start date with full details of why the Information is deemed to be commercially sensitive. </w:t>
            </w:r>
          </w:p>
        </w:tc>
      </w:tr>
      <w:tr w:rsidR="001514F6">
        <w:trPr>
          <w:trHeight w:val="40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 xml:space="preserve">Confidential </w:t>
            </w:r>
          </w:p>
          <w:p w:rsidR="001514F6" w:rsidRDefault="00E768E2">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301" w:lineRule="auto"/>
              <w:ind w:left="2" w:firstLine="0"/>
            </w:pPr>
            <w:r>
              <w:t xml:space="preserve">Data, Personal Data and any information, which may include (but isn’t limited to) any: </w:t>
            </w:r>
          </w:p>
          <w:p w:rsidR="001514F6" w:rsidRDefault="00E768E2">
            <w:pPr>
              <w:numPr>
                <w:ilvl w:val="0"/>
                <w:numId w:val="39"/>
              </w:numPr>
              <w:spacing w:after="0" w:line="279" w:lineRule="auto"/>
              <w:ind w:hanging="360"/>
            </w:pPr>
            <w:r>
              <w:t xml:space="preserve">information about business, affairs, developments, trade secrets, know-how, personnel, and third parties, including all Intellectual Property Rights (IPRs), together with all information derived from any of the above </w:t>
            </w:r>
          </w:p>
          <w:p w:rsidR="001514F6" w:rsidRDefault="00E768E2">
            <w:pPr>
              <w:numPr>
                <w:ilvl w:val="0"/>
                <w:numId w:val="39"/>
              </w:numPr>
              <w:spacing w:after="0" w:line="253" w:lineRule="auto"/>
              <w:ind w:hanging="360"/>
            </w:pPr>
            <w:r>
              <w:t xml:space="preserve">other information clearly designated as being confidential or which ought reasonably </w:t>
            </w:r>
            <w:proofErr w:type="gramStart"/>
            <w:r>
              <w:t>be</w:t>
            </w:r>
            <w:proofErr w:type="gramEnd"/>
            <w:r>
              <w:t xml:space="preserve"> considered </w:t>
            </w:r>
          </w:p>
          <w:p w:rsidR="001514F6" w:rsidRDefault="00E768E2">
            <w:pPr>
              <w:spacing w:after="0" w:line="259" w:lineRule="auto"/>
              <w:ind w:left="722" w:firstLine="0"/>
            </w:pPr>
            <w:r>
              <w:t xml:space="preserve">to be confidential (whether or not it is marked 'confidential'). </w:t>
            </w:r>
          </w:p>
        </w:tc>
      </w:tr>
      <w:tr w:rsidR="001514F6">
        <w:trPr>
          <w:trHeight w:val="2185"/>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‘Control’ as defined in section 1124 and 450 of the Corporation Tax Act 2010. 'Controls' and 'Controlled' will be interpreted accordingly. </w:t>
            </w:r>
          </w:p>
        </w:tc>
      </w:tr>
      <w:tr w:rsidR="001514F6">
        <w:trPr>
          <w:trHeight w:val="189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Takes the meaning given in the UK GDPR. </w:t>
            </w:r>
          </w:p>
        </w:tc>
      </w:tr>
      <w:tr w:rsidR="001514F6">
        <w:trPr>
          <w:trHeight w:val="322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Crown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government of the United Kingdom (including the </w:t>
            </w:r>
          </w:p>
          <w:p w:rsidR="001514F6" w:rsidRDefault="00E768E2">
            <w:pPr>
              <w:spacing w:after="0" w:line="259" w:lineRule="auto"/>
              <w:ind w:left="2" w:firstLine="0"/>
            </w:pPr>
            <w:r>
              <w:t xml:space="preserve">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233" w:type="dxa"/>
          <w:left w:w="96" w:type="dxa"/>
          <w:bottom w:w="0" w:type="dxa"/>
          <w:right w:w="19" w:type="dxa"/>
        </w:tblCellMar>
        <w:tblLook w:val="04A0" w:firstRow="1" w:lastRow="0" w:firstColumn="1" w:lastColumn="0" w:noHBand="0" w:noVBand="1"/>
      </w:tblPr>
      <w:tblGrid>
        <w:gridCol w:w="2622"/>
        <w:gridCol w:w="6280"/>
      </w:tblGrid>
      <w:tr w:rsidR="001514F6">
        <w:trPr>
          <w:trHeight w:val="220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Event that results, or may result, in unauthorised access to </w:t>
            </w:r>
          </w:p>
          <w:p w:rsidR="001514F6" w:rsidRDefault="00E768E2">
            <w:pPr>
              <w:spacing w:after="0" w:line="259" w:lineRule="auto"/>
              <w:ind w:left="2" w:firstLine="0"/>
            </w:pPr>
            <w:r>
              <w:t xml:space="preserve">Personal Data held by the Processor under this Call-Off </w:t>
            </w:r>
          </w:p>
          <w:p w:rsidR="001514F6" w:rsidRDefault="00E768E2">
            <w:pPr>
              <w:spacing w:after="0" w:line="259" w:lineRule="auto"/>
              <w:ind w:left="2" w:firstLine="0"/>
            </w:pPr>
            <w:r>
              <w:t xml:space="preserve">Contract and/or actual or potential loss and/or destruction of Personal Data in breach of this Agreement, including any Personal Data Breach. </w:t>
            </w:r>
          </w:p>
        </w:tc>
      </w:tr>
      <w:tr w:rsidR="001514F6">
        <w:trPr>
          <w:trHeight w:val="168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jc w:val="both"/>
            </w:pPr>
            <w:r>
              <w:rPr>
                <w:b/>
              </w:rPr>
              <w:t>Data Protection Impact</w:t>
            </w:r>
            <w:r>
              <w:t xml:space="preserve"> </w:t>
            </w:r>
          </w:p>
          <w:p w:rsidR="001514F6" w:rsidRDefault="00E768E2">
            <w:pPr>
              <w:spacing w:after="0" w:line="259" w:lineRule="auto"/>
              <w:ind w:left="0" w:firstLine="0"/>
            </w:pPr>
            <w:r>
              <w:rPr>
                <w:b/>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 assessment by the Controller of the impact of the envisaged Processing on the protection of Personal Data. </w:t>
            </w:r>
          </w:p>
        </w:tc>
      </w:tr>
      <w:tr w:rsidR="001514F6">
        <w:trPr>
          <w:trHeight w:val="198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Data Protection</w:t>
            </w:r>
            <w:r>
              <w:t xml:space="preserve"> </w:t>
            </w:r>
          </w:p>
          <w:p w:rsidR="001514F6" w:rsidRDefault="00E768E2">
            <w:pPr>
              <w:spacing w:after="0" w:line="259" w:lineRule="auto"/>
              <w:ind w:left="0" w:firstLine="0"/>
            </w:pPr>
            <w:r>
              <w:rPr>
                <w:b/>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w:t>
            </w:r>
            <w:proofErr w:type="spellStart"/>
            <w:r>
              <w:t>i</w:t>
            </w:r>
            <w:proofErr w:type="spellEnd"/>
            <w:r>
              <w:t xml:space="preserve">) the UK GDPR as amended from time to time; (ii) the DPA </w:t>
            </w:r>
          </w:p>
          <w:p w:rsidR="001514F6" w:rsidRDefault="00E768E2">
            <w:pPr>
              <w:spacing w:after="0" w:line="254" w:lineRule="auto"/>
              <w:ind w:left="722" w:right="61" w:hanging="720"/>
            </w:pPr>
            <w:r>
              <w:t xml:space="preserve">2018 to the extent that it relates to Processing of Personal Data </w:t>
            </w:r>
          </w:p>
          <w:p w:rsidR="001514F6" w:rsidRDefault="00E768E2">
            <w:pPr>
              <w:spacing w:after="0" w:line="259" w:lineRule="auto"/>
              <w:ind w:left="722" w:firstLine="0"/>
            </w:pPr>
            <w:r>
              <w:t xml:space="preserve">and privacy; (iii) all applicable Law about the Processing of Personal Data and privacy. </w:t>
            </w:r>
          </w:p>
        </w:tc>
      </w:tr>
      <w:tr w:rsidR="001514F6">
        <w:trPr>
          <w:trHeight w:val="140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Takes the meaning given in the UK GDPR </w:t>
            </w:r>
          </w:p>
        </w:tc>
      </w:tr>
      <w:tr w:rsidR="001514F6">
        <w:trPr>
          <w:trHeight w:val="43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11" w:line="259" w:lineRule="auto"/>
              <w:ind w:left="2" w:firstLine="0"/>
            </w:pPr>
            <w:r>
              <w:t xml:space="preserve">Default is any: </w:t>
            </w:r>
          </w:p>
          <w:p w:rsidR="001514F6" w:rsidRDefault="00E768E2">
            <w:pPr>
              <w:numPr>
                <w:ilvl w:val="0"/>
                <w:numId w:val="40"/>
              </w:numPr>
              <w:spacing w:after="10" w:line="281" w:lineRule="auto"/>
              <w:ind w:hanging="360"/>
            </w:pPr>
            <w:r>
              <w:t xml:space="preserve">breach of the obligations of the Supplier (including any fundamental breach or breach of a fundamental term) </w:t>
            </w:r>
          </w:p>
          <w:p w:rsidR="001514F6" w:rsidRDefault="00E768E2">
            <w:pPr>
              <w:numPr>
                <w:ilvl w:val="0"/>
                <w:numId w:val="40"/>
              </w:numPr>
              <w:spacing w:after="20" w:line="259" w:lineRule="auto"/>
              <w:ind w:hanging="360"/>
            </w:pPr>
            <w:r>
              <w:t xml:space="preserve">other default, negligence or negligent statement of the </w:t>
            </w:r>
          </w:p>
          <w:p w:rsidR="001514F6" w:rsidRDefault="00E768E2">
            <w:pPr>
              <w:spacing w:after="214" w:line="279" w:lineRule="auto"/>
              <w:ind w:left="722" w:firstLine="0"/>
            </w:pPr>
            <w:r>
              <w:t xml:space="preserve">Supplier, of its Subcontractors or any Supplier Staff (whether by act or omission), in connection with or in relation to this Call-Off Contract </w:t>
            </w:r>
          </w:p>
          <w:p w:rsidR="001514F6" w:rsidRDefault="00E768E2">
            <w:pPr>
              <w:spacing w:after="0" w:line="259" w:lineRule="auto"/>
              <w:ind w:left="3" w:firstLine="0"/>
            </w:pPr>
            <w:r>
              <w:t xml:space="preserve">Unless otherwise specified in the Framework Agreement the </w:t>
            </w:r>
          </w:p>
          <w:p w:rsidR="001514F6" w:rsidRDefault="00E768E2">
            <w:pPr>
              <w:spacing w:after="0" w:line="259" w:lineRule="auto"/>
              <w:ind w:left="3" w:firstLine="0"/>
            </w:pPr>
            <w:r>
              <w:t xml:space="preserve">Supplier is liable to CCS for a Default of the Framework Agreement and in relation to a Default of the Call-Off Contract, the Supplier is liable to the Buyer. </w:t>
            </w:r>
          </w:p>
        </w:tc>
      </w:tr>
      <w:tr w:rsidR="001514F6">
        <w:trPr>
          <w:trHeight w:val="141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Data Protection Act 2018. </w:t>
            </w:r>
          </w:p>
        </w:tc>
      </w:tr>
      <w:tr w:rsidR="001514F6">
        <w:trPr>
          <w:trHeight w:val="168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 xml:space="preserve">Employment </w:t>
            </w:r>
          </w:p>
          <w:p w:rsidR="001514F6" w:rsidRDefault="00E768E2">
            <w:pPr>
              <w:spacing w:after="0" w:line="259" w:lineRule="auto"/>
              <w:ind w:left="0" w:firstLine="0"/>
            </w:pPr>
            <w:r>
              <w:rPr>
                <w:b/>
              </w:rPr>
              <w:t>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The Transfer of Undertakings (Protection of Employment) Regulations 2006 (SI 2006/246) (‘TUPE</w:t>
            </w:r>
            <w:proofErr w:type="gramStart"/>
            <w:r>
              <w:t xml:space="preserve">’)  </w:t>
            </w:r>
            <w:r>
              <w:tab/>
            </w:r>
            <w:proofErr w:type="gramEnd"/>
            <w:r>
              <w:t xml:space="preserve">. </w:t>
            </w:r>
          </w:p>
        </w:tc>
      </w:tr>
      <w:tr w:rsidR="001514F6">
        <w:trPr>
          <w:trHeight w:val="168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Means to terminate; and Ended and Ending are construed accordingly. </w:t>
            </w:r>
          </w:p>
        </w:tc>
      </w:tr>
      <w:tr w:rsidR="001514F6">
        <w:trPr>
          <w:trHeight w:val="220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Environmental</w:t>
            </w:r>
            <w:r>
              <w:t xml:space="preserve"> </w:t>
            </w:r>
          </w:p>
          <w:p w:rsidR="001514F6" w:rsidRDefault="00E768E2">
            <w:pPr>
              <w:spacing w:after="0" w:line="259" w:lineRule="auto"/>
              <w:ind w:left="0" w:firstLine="0"/>
            </w:pPr>
            <w:r>
              <w:rPr>
                <w:b/>
              </w:rPr>
              <w:t xml:space="preserve">Information </w:t>
            </w:r>
          </w:p>
          <w:p w:rsidR="001514F6" w:rsidRDefault="00E768E2">
            <w:pPr>
              <w:spacing w:after="0" w:line="259" w:lineRule="auto"/>
              <w:ind w:left="0" w:firstLine="0"/>
            </w:pPr>
            <w:r>
              <w:rPr>
                <w:b/>
              </w:rPr>
              <w:t>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1514F6">
        <w:trPr>
          <w:trHeight w:val="220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bl>
    <w:p w:rsidR="001514F6" w:rsidRDefault="00E768E2">
      <w:pPr>
        <w:spacing w:after="0" w:line="259" w:lineRule="auto"/>
        <w:ind w:left="0" w:firstLine="0"/>
        <w:jc w:val="both"/>
      </w:pPr>
      <w:r>
        <w:t xml:space="preserve">  </w:t>
      </w:r>
    </w:p>
    <w:p w:rsidR="001514F6" w:rsidRDefault="00E768E2">
      <w:pPr>
        <w:spacing w:after="0" w:line="259" w:lineRule="auto"/>
        <w:ind w:left="0" w:firstLine="0"/>
      </w:pPr>
      <w:r>
        <w:t xml:space="preserve"> </w:t>
      </w:r>
    </w:p>
    <w:p w:rsidR="001514F6" w:rsidRDefault="001514F6">
      <w:pPr>
        <w:spacing w:after="0" w:line="259" w:lineRule="auto"/>
        <w:ind w:left="0" w:right="1544" w:firstLine="0"/>
      </w:pPr>
    </w:p>
    <w:tbl>
      <w:tblPr>
        <w:tblStyle w:val="TableGrid"/>
        <w:tblW w:w="8902" w:type="dxa"/>
        <w:tblInd w:w="953" w:type="dxa"/>
        <w:tblCellMar>
          <w:top w:w="473" w:type="dxa"/>
          <w:left w:w="96" w:type="dxa"/>
          <w:bottom w:w="0" w:type="dxa"/>
          <w:right w:w="43" w:type="dxa"/>
        </w:tblCellMar>
        <w:tblLook w:val="04A0" w:firstRow="1" w:lastRow="0" w:firstColumn="1" w:lastColumn="0" w:noHBand="0" w:noVBand="1"/>
      </w:tblPr>
      <w:tblGrid>
        <w:gridCol w:w="2622"/>
        <w:gridCol w:w="6280"/>
      </w:tblGrid>
      <w:tr w:rsidR="001514F6">
        <w:trPr>
          <w:trHeight w:val="214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jc w:val="both"/>
            </w:pPr>
            <w:r>
              <w:rPr>
                <w:b/>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w:t>
            </w:r>
            <w:proofErr w:type="gramStart"/>
            <w:r>
              <w:t>14 digit</w:t>
            </w:r>
            <w:proofErr w:type="gramEnd"/>
            <w:r>
              <w:t xml:space="preserve"> ESI reference number from the summary of the outcome screen of the ESI tool. </w:t>
            </w:r>
          </w:p>
        </w:tc>
      </w:tr>
      <w:tr w:rsidR="001514F6">
        <w:trPr>
          <w:trHeight w:val="273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tabs>
                <w:tab w:val="center" w:pos="660"/>
                <w:tab w:val="center" w:pos="1980"/>
              </w:tabs>
              <w:spacing w:after="0" w:line="259" w:lineRule="auto"/>
              <w:ind w:left="0" w:firstLine="0"/>
            </w:pPr>
            <w:r>
              <w:rPr>
                <w:rFonts w:ascii="Calibri" w:eastAsia="Calibri" w:hAnsi="Calibri" w:cs="Calibri"/>
              </w:rPr>
              <w:tab/>
            </w:r>
            <w:r>
              <w:rPr>
                <w:b/>
              </w:rPr>
              <w:t xml:space="preserve">Employment </w:t>
            </w:r>
            <w:r>
              <w:rPr>
                <w:b/>
              </w:rPr>
              <w:tab/>
              <w:t>Status</w:t>
            </w:r>
            <w:r>
              <w:t xml:space="preserve"> </w:t>
            </w:r>
          </w:p>
          <w:p w:rsidR="001514F6" w:rsidRDefault="00E768E2">
            <w:pPr>
              <w:spacing w:after="0" w:line="259" w:lineRule="auto"/>
              <w:ind w:left="0" w:firstLine="0"/>
            </w:pPr>
            <w:r>
              <w:rPr>
                <w:b/>
              </w:rPr>
              <w:t xml:space="preserve">Indicator test tool or </w:t>
            </w:r>
          </w:p>
          <w:p w:rsidR="001514F6" w:rsidRDefault="00E768E2">
            <w:pPr>
              <w:spacing w:after="0" w:line="259" w:lineRule="auto"/>
              <w:ind w:left="0" w:firstLine="0"/>
            </w:pPr>
            <w:r>
              <w:rPr>
                <w:b/>
              </w:rPr>
              <w:t>ESI tool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21"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 </w:t>
            </w:r>
          </w:p>
          <w:p w:rsidR="001514F6" w:rsidRDefault="00E768E2">
            <w:pPr>
              <w:spacing w:after="0" w:line="259" w:lineRule="auto"/>
              <w:ind w:left="2" w:firstLine="0"/>
              <w:jc w:val="both"/>
            </w:pPr>
            <w:hyperlink r:id="rId49">
              <w:r>
                <w:rPr>
                  <w:color w:val="0000FF"/>
                  <w:u w:val="single" w:color="0000FF"/>
                </w:rPr>
                <w:t>https://www.gov.uk/guidance/check-employment-status-forta</w:t>
              </w:r>
            </w:hyperlink>
            <w:hyperlink r:id="rId50">
              <w:r>
                <w:rPr>
                  <w:color w:val="0000FF"/>
                  <w:u w:val="single" w:color="0000FF"/>
                </w:rPr>
                <w:t>x</w:t>
              </w:r>
            </w:hyperlink>
            <w:hyperlink r:id="rId51">
              <w:r>
                <w:rPr>
                  <w:color w:val="0563C1"/>
                </w:rPr>
                <w:t xml:space="preserve"> </w:t>
              </w:r>
            </w:hyperlink>
            <w:hyperlink r:id="rId52">
              <w:r>
                <w:t xml:space="preserve"> </w:t>
              </w:r>
            </w:hyperlink>
          </w:p>
        </w:tc>
      </w:tr>
      <w:tr w:rsidR="001514F6">
        <w:trPr>
          <w:trHeight w:val="188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expiry date of this Call-Off Contract in the Order Form. </w:t>
            </w:r>
          </w:p>
        </w:tc>
      </w:tr>
    </w:tbl>
    <w:p w:rsidR="001514F6" w:rsidRDefault="00E768E2">
      <w:r>
        <w:br w:type="page"/>
      </w:r>
    </w:p>
    <w:p w:rsidR="001514F6" w:rsidRDefault="001514F6">
      <w:pPr>
        <w:spacing w:after="0" w:line="259" w:lineRule="auto"/>
        <w:ind w:left="0" w:right="1544" w:firstLine="0"/>
      </w:pPr>
    </w:p>
    <w:tbl>
      <w:tblPr>
        <w:tblStyle w:val="TableGrid"/>
        <w:tblW w:w="8902" w:type="dxa"/>
        <w:tblInd w:w="953" w:type="dxa"/>
        <w:tblCellMar>
          <w:top w:w="473" w:type="dxa"/>
          <w:left w:w="96" w:type="dxa"/>
          <w:bottom w:w="0" w:type="dxa"/>
          <w:right w:w="9" w:type="dxa"/>
        </w:tblCellMar>
        <w:tblLook w:val="04A0" w:firstRow="1" w:lastRow="0" w:firstColumn="1" w:lastColumn="0" w:noHBand="0" w:noVBand="1"/>
      </w:tblPr>
      <w:tblGrid>
        <w:gridCol w:w="2622"/>
        <w:gridCol w:w="6280"/>
      </w:tblGrid>
      <w:tr w:rsidR="001514F6">
        <w:trPr>
          <w:trHeight w:val="809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4" w:line="269" w:lineRule="auto"/>
              <w:ind w:left="2" w:firstLine="0"/>
            </w:pPr>
            <w:r>
              <w:t xml:space="preserve">A force Majeure event means anything affecting either Party's performance of their obligations arising from any: </w:t>
            </w:r>
          </w:p>
          <w:p w:rsidR="001514F6" w:rsidRDefault="00E768E2">
            <w:pPr>
              <w:numPr>
                <w:ilvl w:val="0"/>
                <w:numId w:val="41"/>
              </w:numPr>
              <w:spacing w:after="0" w:line="280" w:lineRule="auto"/>
              <w:ind w:hanging="360"/>
            </w:pPr>
            <w:r>
              <w:t xml:space="preserve">acts, events or omissions beyond the reasonable control of the affected Party </w:t>
            </w:r>
          </w:p>
          <w:p w:rsidR="001514F6" w:rsidRDefault="00E768E2">
            <w:pPr>
              <w:numPr>
                <w:ilvl w:val="0"/>
                <w:numId w:val="41"/>
              </w:numPr>
              <w:spacing w:after="16" w:line="278" w:lineRule="auto"/>
              <w:ind w:hanging="360"/>
            </w:pPr>
            <w:r>
              <w:t xml:space="preserve">riots, war or armed conflict, acts of terrorism, nuclear, biological or chemical warfare </w:t>
            </w:r>
          </w:p>
          <w:p w:rsidR="001514F6" w:rsidRDefault="00E768E2">
            <w:pPr>
              <w:numPr>
                <w:ilvl w:val="0"/>
                <w:numId w:val="41"/>
              </w:numPr>
              <w:spacing w:after="27" w:line="265" w:lineRule="auto"/>
              <w:ind w:hanging="360"/>
            </w:pPr>
            <w:r>
              <w:t xml:space="preserve">acts of government, local government or Regulatory Bodies </w:t>
            </w:r>
          </w:p>
          <w:p w:rsidR="001514F6" w:rsidRDefault="00E768E2">
            <w:pPr>
              <w:numPr>
                <w:ilvl w:val="0"/>
                <w:numId w:val="41"/>
              </w:numPr>
              <w:spacing w:after="22" w:line="252" w:lineRule="auto"/>
              <w:ind w:hanging="360"/>
            </w:pPr>
            <w:r>
              <w:t xml:space="preserve">fire, flood or disaster and any failure or shortage of power or fuel </w:t>
            </w:r>
          </w:p>
          <w:p w:rsidR="001514F6" w:rsidRDefault="00E768E2">
            <w:pPr>
              <w:numPr>
                <w:ilvl w:val="0"/>
                <w:numId w:val="41"/>
              </w:numPr>
              <w:spacing w:after="197" w:line="313" w:lineRule="auto"/>
              <w:ind w:hanging="360"/>
            </w:pPr>
            <w:r>
              <w:t xml:space="preserve">industrial dispute affecting a third party for which a substitute third party isn’t reasonably available </w:t>
            </w:r>
          </w:p>
          <w:p w:rsidR="001514F6" w:rsidRDefault="00E768E2">
            <w:pPr>
              <w:spacing w:after="12" w:line="259" w:lineRule="auto"/>
              <w:ind w:left="2" w:firstLine="0"/>
            </w:pPr>
            <w:r>
              <w:t xml:space="preserve">The following do not constitute a Force Majeure event: </w:t>
            </w:r>
          </w:p>
          <w:p w:rsidR="001514F6" w:rsidRDefault="00E768E2">
            <w:pPr>
              <w:numPr>
                <w:ilvl w:val="0"/>
                <w:numId w:val="41"/>
              </w:numPr>
              <w:spacing w:after="0" w:line="313" w:lineRule="auto"/>
              <w:ind w:hanging="360"/>
            </w:pPr>
            <w:r>
              <w:t xml:space="preserve">any industrial dispute about the Supplier, its staff, or failure in the Supplier’s (or a Subcontractor's) supply chain </w:t>
            </w:r>
          </w:p>
          <w:p w:rsidR="001514F6" w:rsidRDefault="00E768E2">
            <w:pPr>
              <w:numPr>
                <w:ilvl w:val="0"/>
                <w:numId w:val="41"/>
              </w:numPr>
              <w:spacing w:after="13" w:line="278" w:lineRule="auto"/>
              <w:ind w:hanging="360"/>
            </w:pPr>
            <w:r>
              <w:t xml:space="preserve">any event which is attributable to the wilful act, neglect or failure to take reasonable precautions by the Party seeking to rely on Force Majeure </w:t>
            </w:r>
          </w:p>
          <w:p w:rsidR="001514F6" w:rsidRDefault="00E768E2">
            <w:pPr>
              <w:numPr>
                <w:ilvl w:val="0"/>
                <w:numId w:val="41"/>
              </w:numPr>
              <w:spacing w:after="29" w:line="252" w:lineRule="auto"/>
              <w:ind w:hanging="360"/>
            </w:pPr>
            <w:r>
              <w:t xml:space="preserve">the event was foreseeable by the Party seeking to rely on Force </w:t>
            </w:r>
          </w:p>
          <w:p w:rsidR="001514F6" w:rsidRDefault="00E768E2">
            <w:pPr>
              <w:spacing w:after="10" w:line="259" w:lineRule="auto"/>
              <w:ind w:left="108" w:firstLine="0"/>
            </w:pPr>
            <w:r>
              <w:t xml:space="preserve">Majeure at the time this Call-Off Contract was entered into </w:t>
            </w:r>
          </w:p>
          <w:p w:rsidR="001514F6" w:rsidRDefault="00E768E2">
            <w:pPr>
              <w:numPr>
                <w:ilvl w:val="0"/>
                <w:numId w:val="41"/>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1514F6">
        <w:trPr>
          <w:trHeight w:val="268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1" w:line="252" w:lineRule="auto"/>
              <w:ind w:left="2" w:right="21" w:firstLine="0"/>
            </w:pPr>
            <w:r>
              <w:t xml:space="preserve">A supplier supplying services to the Buyer before the Start date that are the same as or substantially similar to the </w:t>
            </w:r>
          </w:p>
          <w:p w:rsidR="001514F6" w:rsidRDefault="00E768E2">
            <w:pPr>
              <w:spacing w:after="0" w:line="259" w:lineRule="auto"/>
              <w:ind w:left="2" w:firstLine="0"/>
            </w:pPr>
            <w:r>
              <w:t xml:space="preserve">Services. This also includes any Subcontractor or the Supplier (or any subcontractor of the Subcontractor). </w:t>
            </w:r>
          </w:p>
        </w:tc>
      </w:tr>
      <w:tr w:rsidR="001514F6">
        <w:trPr>
          <w:trHeight w:val="21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jc w:val="both"/>
            </w:pPr>
            <w:r>
              <w:rPr>
                <w:b/>
              </w:rPr>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jc w:val="both"/>
            </w:pPr>
            <w:r>
              <w:t xml:space="preserve">The clauses of framework agreement RM1557.13 together with the Framework Schedules. </w:t>
            </w:r>
          </w:p>
        </w:tc>
      </w:tr>
      <w:tr w:rsidR="001514F6">
        <w:trPr>
          <w:trHeight w:val="2431"/>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Fraud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offence under Laws creating offences in respect of fraudulent acts (including the Misrepresentation Act 1967) or at common law in respect of fraudulent acts in relation to this Call-Off Contract or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242" w:type="dxa"/>
          <w:left w:w="96" w:type="dxa"/>
          <w:bottom w:w="0" w:type="dxa"/>
          <w:right w:w="45" w:type="dxa"/>
        </w:tblCellMar>
        <w:tblLook w:val="04A0" w:firstRow="1" w:lastRow="0" w:firstColumn="1" w:lastColumn="0" w:noHBand="0" w:noVBand="1"/>
      </w:tblPr>
      <w:tblGrid>
        <w:gridCol w:w="2622"/>
        <w:gridCol w:w="6280"/>
      </w:tblGrid>
      <w:tr w:rsidR="001514F6">
        <w:trPr>
          <w:trHeight w:val="14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defrauding or attempting to defraud or conspiring to defraud the Crown. </w:t>
            </w:r>
          </w:p>
        </w:tc>
      </w:tr>
      <w:tr w:rsidR="001514F6">
        <w:trPr>
          <w:trHeight w:val="22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 xml:space="preserve">Freedom of </w:t>
            </w:r>
          </w:p>
          <w:p w:rsidR="001514F6" w:rsidRDefault="00E768E2">
            <w:pPr>
              <w:spacing w:after="0" w:line="259" w:lineRule="auto"/>
              <w:ind w:left="0" w:right="26" w:firstLine="0"/>
            </w:pPr>
            <w:r>
              <w:rPr>
                <w:b/>
              </w:rPr>
              <w:t>Information</w:t>
            </w:r>
            <w:r>
              <w:t xml:space="preserve"> </w:t>
            </w:r>
            <w:r>
              <w:rPr>
                <w:b/>
              </w:rPr>
              <w:t xml:space="preserve">Act or </w:t>
            </w:r>
            <w:proofErr w:type="spellStart"/>
            <w:r>
              <w:rPr>
                <w:b/>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1514F6">
        <w:trPr>
          <w:trHeight w:val="248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G-Cloud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cloud services described in Framework Agreement </w:t>
            </w:r>
          </w:p>
          <w:p w:rsidR="001514F6" w:rsidRDefault="00E768E2">
            <w:pPr>
              <w:spacing w:after="0" w:line="259" w:lineRule="auto"/>
              <w:ind w:left="2" w:right="23" w:firstLine="0"/>
            </w:pPr>
            <w:r>
              <w:t xml:space="preserve">Clause 2 (Services) as defined by the Service Definition, the Supplier Terms and any related Application documentation, which the Supplier must make available to CCS and Buyers and those services which are deliverable by the Supplier under the Collaboration Agreement. </w:t>
            </w:r>
          </w:p>
        </w:tc>
      </w:tr>
      <w:tr w:rsidR="001514F6">
        <w:trPr>
          <w:trHeight w:val="172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retained EU law version of the General Data Protection Regulation (Regulation (EU) 2016/679). </w:t>
            </w:r>
          </w:p>
        </w:tc>
      </w:tr>
      <w:tr w:rsidR="001514F6">
        <w:trPr>
          <w:trHeight w:val="251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jc w:val="both"/>
            </w:pPr>
            <w:r>
              <w:rPr>
                <w:b/>
              </w:rPr>
              <w:lastRenderedPageBreak/>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right="11"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1514F6">
        <w:trPr>
          <w:trHeight w:val="178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13" w:line="259" w:lineRule="auto"/>
              <w:ind w:left="0" w:firstLine="0"/>
            </w:pPr>
            <w:r>
              <w:rPr>
                <w:b/>
              </w:rPr>
              <w:t>Government</w:t>
            </w:r>
            <w:r>
              <w:t xml:space="preserve"> </w:t>
            </w:r>
          </w:p>
          <w:p w:rsidR="001514F6" w:rsidRDefault="00E768E2">
            <w:pPr>
              <w:spacing w:after="0" w:line="259" w:lineRule="auto"/>
              <w:ind w:left="0" w:firstLine="0"/>
            </w:pPr>
            <w:r>
              <w:rPr>
                <w:b/>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government’s preferred method of purchasing and payment for low value goods or services. </w:t>
            </w:r>
          </w:p>
        </w:tc>
      </w:tr>
      <w:tr w:rsidR="001514F6">
        <w:trPr>
          <w:trHeight w:val="140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guarantee described in Schedule 5. </w:t>
            </w:r>
          </w:p>
        </w:tc>
      </w:tr>
      <w:tr w:rsidR="001514F6">
        <w:trPr>
          <w:trHeight w:val="225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1514F6">
        <w:trPr>
          <w:trHeight w:val="194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Implementation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plan with an outline of processes (including data standards for migration), costs (for example) of implementing the services which may be required as part of Onboarding. </w:t>
            </w:r>
          </w:p>
        </w:tc>
      </w:tr>
      <w:tr w:rsidR="001514F6">
        <w:trPr>
          <w:trHeight w:val="170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ESI tool completed by contractors on their own behalf at the request of CCS or the Buyer (as applicable) under clause 4.6. </w:t>
            </w:r>
          </w:p>
        </w:tc>
      </w:tr>
      <w:tr w:rsidR="001514F6">
        <w:trPr>
          <w:trHeight w:val="169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Has the meaning given under section 84 of the Freedom of Information Act </w:t>
            </w:r>
            <w:proofErr w:type="gramStart"/>
            <w:r>
              <w:t>2000.</w:t>
            </w:r>
            <w:proofErr w:type="gramEnd"/>
            <w:r>
              <w:t xml:space="preserve">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474" w:type="dxa"/>
          <w:left w:w="96" w:type="dxa"/>
          <w:bottom w:w="0" w:type="dxa"/>
          <w:right w:w="115" w:type="dxa"/>
        </w:tblCellMar>
        <w:tblLook w:val="04A0" w:firstRow="1" w:lastRow="0" w:firstColumn="1" w:lastColumn="0" w:noHBand="0" w:noVBand="1"/>
      </w:tblPr>
      <w:tblGrid>
        <w:gridCol w:w="2622"/>
        <w:gridCol w:w="6280"/>
      </w:tblGrid>
      <w:tr w:rsidR="001514F6">
        <w:trPr>
          <w:trHeight w:val="214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information security management system and process developed by the Supplier in accordance with clause 16.1. </w:t>
            </w:r>
          </w:p>
        </w:tc>
      </w:tr>
      <w:tr w:rsidR="001514F6">
        <w:trPr>
          <w:trHeight w:val="243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Contractual engagements which would be determined to be within the scope of the IR35 Intermediaries legislation if assessed using the ESI tool.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56" w:type="dxa"/>
          <w:left w:w="96" w:type="dxa"/>
          <w:bottom w:w="0" w:type="dxa"/>
          <w:right w:w="37" w:type="dxa"/>
        </w:tblCellMar>
        <w:tblLook w:val="04A0" w:firstRow="1" w:lastRow="0" w:firstColumn="1" w:lastColumn="0" w:noHBand="0" w:noVBand="1"/>
      </w:tblPr>
      <w:tblGrid>
        <w:gridCol w:w="2622"/>
        <w:gridCol w:w="6280"/>
      </w:tblGrid>
      <w:tr w:rsidR="001514F6">
        <w:trPr>
          <w:trHeight w:val="311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35" w:line="259" w:lineRule="auto"/>
              <w:ind w:left="2" w:firstLine="0"/>
            </w:pPr>
            <w:r>
              <w:t xml:space="preserve">Can be: </w:t>
            </w:r>
          </w:p>
          <w:p w:rsidR="001514F6" w:rsidRDefault="00E768E2">
            <w:pPr>
              <w:numPr>
                <w:ilvl w:val="0"/>
                <w:numId w:val="42"/>
              </w:numPr>
              <w:spacing w:after="46" w:line="259" w:lineRule="auto"/>
              <w:ind w:left="399" w:hanging="397"/>
            </w:pPr>
            <w:r>
              <w:t xml:space="preserve">a voluntary arrangement </w:t>
            </w:r>
          </w:p>
          <w:p w:rsidR="001514F6" w:rsidRDefault="00E768E2">
            <w:pPr>
              <w:numPr>
                <w:ilvl w:val="0"/>
                <w:numId w:val="42"/>
              </w:numPr>
              <w:spacing w:after="45" w:line="259" w:lineRule="auto"/>
              <w:ind w:left="399" w:hanging="397"/>
            </w:pPr>
            <w:r>
              <w:t xml:space="preserve">a winding-up petition </w:t>
            </w:r>
          </w:p>
          <w:p w:rsidR="001514F6" w:rsidRDefault="00E768E2">
            <w:pPr>
              <w:numPr>
                <w:ilvl w:val="0"/>
                <w:numId w:val="42"/>
              </w:numPr>
              <w:spacing w:after="47" w:line="259" w:lineRule="auto"/>
              <w:ind w:left="399" w:hanging="397"/>
            </w:pPr>
            <w:r>
              <w:t xml:space="preserve">the appointment of a receiver or administrator </w:t>
            </w:r>
          </w:p>
          <w:p w:rsidR="001514F6" w:rsidRDefault="00E768E2">
            <w:pPr>
              <w:numPr>
                <w:ilvl w:val="0"/>
                <w:numId w:val="42"/>
              </w:numPr>
              <w:spacing w:after="82" w:line="259" w:lineRule="auto"/>
              <w:ind w:left="399" w:hanging="397"/>
            </w:pPr>
            <w:r>
              <w:t xml:space="preserve">an unresolved statutory demand </w:t>
            </w:r>
          </w:p>
          <w:p w:rsidR="001514F6" w:rsidRDefault="00E768E2">
            <w:pPr>
              <w:numPr>
                <w:ilvl w:val="0"/>
                <w:numId w:val="42"/>
              </w:numPr>
              <w:spacing w:after="35" w:line="259" w:lineRule="auto"/>
              <w:ind w:left="399" w:hanging="397"/>
            </w:pPr>
            <w:r>
              <w:t xml:space="preserve">a Schedule A1 moratorium </w:t>
            </w:r>
          </w:p>
          <w:p w:rsidR="001514F6" w:rsidRDefault="00E768E2">
            <w:pPr>
              <w:numPr>
                <w:ilvl w:val="0"/>
                <w:numId w:val="42"/>
              </w:numPr>
              <w:spacing w:after="0" w:line="259" w:lineRule="auto"/>
              <w:ind w:left="399" w:hanging="397"/>
            </w:pPr>
            <w:r>
              <w:t xml:space="preserve">a Dun &amp; Bradstreet rating of 10 or less </w:t>
            </w:r>
          </w:p>
        </w:tc>
      </w:tr>
      <w:tr w:rsidR="001514F6">
        <w:trPr>
          <w:trHeight w:val="445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Intellectual Property</w:t>
            </w:r>
            <w:r>
              <w:t xml:space="preserve"> </w:t>
            </w:r>
          </w:p>
          <w:p w:rsidR="001514F6" w:rsidRDefault="00E768E2">
            <w:pPr>
              <w:spacing w:after="0" w:line="259" w:lineRule="auto"/>
              <w:ind w:left="0" w:firstLine="0"/>
            </w:pPr>
            <w:r>
              <w:rPr>
                <w:b/>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12" w:line="259" w:lineRule="auto"/>
              <w:ind w:left="2" w:firstLine="0"/>
            </w:pPr>
            <w:r>
              <w:t xml:space="preserve">Intellectual Property Rights are: </w:t>
            </w:r>
          </w:p>
          <w:p w:rsidR="001514F6" w:rsidRDefault="00E768E2">
            <w:pPr>
              <w:numPr>
                <w:ilvl w:val="0"/>
                <w:numId w:val="43"/>
              </w:numPr>
              <w:spacing w:after="2" w:line="278"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rsidR="001514F6" w:rsidRDefault="00E768E2">
            <w:pPr>
              <w:numPr>
                <w:ilvl w:val="0"/>
                <w:numId w:val="43"/>
              </w:numPr>
              <w:spacing w:after="1" w:line="278" w:lineRule="auto"/>
              <w:ind w:hanging="360"/>
            </w:pPr>
            <w:r>
              <w:t xml:space="preserve">applications for registration, and the right to apply for registration, for any of the rights listed at (a) that are capable of being registered in any country or jurisdiction </w:t>
            </w:r>
          </w:p>
          <w:p w:rsidR="001514F6" w:rsidRDefault="00E768E2">
            <w:pPr>
              <w:numPr>
                <w:ilvl w:val="0"/>
                <w:numId w:val="43"/>
              </w:numPr>
              <w:spacing w:after="0" w:line="259" w:lineRule="auto"/>
              <w:ind w:hanging="360"/>
            </w:pPr>
            <w:r>
              <w:t xml:space="preserve">all other rights having equivalent or similar effect in any country or jurisdiction </w:t>
            </w:r>
          </w:p>
        </w:tc>
      </w:tr>
      <w:tr w:rsidR="001514F6">
        <w:trPr>
          <w:trHeight w:val="3052"/>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34" w:line="259" w:lineRule="auto"/>
              <w:ind w:left="2" w:firstLine="0"/>
            </w:pPr>
            <w:r>
              <w:t xml:space="preserve">For the purposes of the IR35 rules an intermediary can be: </w:t>
            </w:r>
          </w:p>
          <w:p w:rsidR="001514F6" w:rsidRDefault="00E768E2">
            <w:pPr>
              <w:numPr>
                <w:ilvl w:val="0"/>
                <w:numId w:val="44"/>
              </w:numPr>
              <w:spacing w:after="0" w:line="259" w:lineRule="auto"/>
              <w:ind w:hanging="718"/>
            </w:pPr>
            <w:r>
              <w:t xml:space="preserve">the supplier's own limited company </w:t>
            </w:r>
          </w:p>
          <w:p w:rsidR="001514F6" w:rsidRDefault="00E768E2">
            <w:pPr>
              <w:numPr>
                <w:ilvl w:val="0"/>
                <w:numId w:val="44"/>
              </w:numPr>
              <w:spacing w:after="50" w:line="259" w:lineRule="auto"/>
              <w:ind w:hanging="718"/>
            </w:pPr>
            <w:r>
              <w:t xml:space="preserve">a service or a personal service company </w:t>
            </w:r>
          </w:p>
          <w:p w:rsidR="001514F6" w:rsidRDefault="00E768E2">
            <w:pPr>
              <w:numPr>
                <w:ilvl w:val="0"/>
                <w:numId w:val="44"/>
              </w:numPr>
              <w:spacing w:after="47" w:line="259" w:lineRule="auto"/>
              <w:ind w:hanging="718"/>
            </w:pPr>
            <w:r>
              <w:t xml:space="preserve">a partnership </w:t>
            </w:r>
          </w:p>
          <w:p w:rsidR="001514F6" w:rsidRDefault="00E768E2">
            <w:pPr>
              <w:spacing w:after="0" w:line="259" w:lineRule="auto"/>
              <w:ind w:left="2" w:firstLine="0"/>
            </w:pPr>
            <w:r>
              <w:t xml:space="preserve">It does not apply if you work for a client through a Managed Service Company (MSC) or agency (for example, an employment agency). </w:t>
            </w:r>
          </w:p>
        </w:tc>
      </w:tr>
      <w:tr w:rsidR="001514F6">
        <w:trPr>
          <w:trHeight w:val="1471"/>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As set out in clause 11.5. </w:t>
            </w:r>
          </w:p>
        </w:tc>
      </w:tr>
      <w:tr w:rsidR="001514F6">
        <w:trPr>
          <w:trHeight w:val="1993"/>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1514F6">
        <w:trPr>
          <w:trHeight w:val="1751"/>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Assessment of employment status using the ESI tool to determine if engagement is Inside or Outside IR35.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247" w:type="dxa"/>
          <w:left w:w="96" w:type="dxa"/>
          <w:bottom w:w="0" w:type="dxa"/>
          <w:right w:w="19" w:type="dxa"/>
        </w:tblCellMar>
        <w:tblLook w:val="04A0" w:firstRow="1" w:lastRow="0" w:firstColumn="1" w:lastColumn="0" w:noHBand="0" w:noVBand="1"/>
      </w:tblPr>
      <w:tblGrid>
        <w:gridCol w:w="2622"/>
        <w:gridCol w:w="6280"/>
      </w:tblGrid>
      <w:tr w:rsidR="001514F6">
        <w:trPr>
          <w:trHeight w:val="223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1514F6">
        <w:trPr>
          <w:trHeight w:val="227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 </w:t>
            </w:r>
          </w:p>
        </w:tc>
      </w:tr>
      <w:tr w:rsidR="001514F6">
        <w:trPr>
          <w:trHeight w:val="251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right="39"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xml:space="preserve">' will be interpreted accordingly. </w:t>
            </w:r>
          </w:p>
        </w:tc>
      </w:tr>
      <w:tr w:rsidR="001514F6">
        <w:trPr>
          <w:trHeight w:val="169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Lot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of the 3 Lots specified in the ITT and Lots will be construed accordingly. </w:t>
            </w:r>
          </w:p>
        </w:tc>
      </w:tr>
      <w:tr w:rsidR="001514F6">
        <w:trPr>
          <w:trHeight w:val="277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r w:rsidR="001514F6">
        <w:trPr>
          <w:trHeight w:val="251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right="23"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1514F6">
        <w:trPr>
          <w:trHeight w:val="173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 xml:space="preserve">Management </w:t>
            </w:r>
          </w:p>
          <w:p w:rsidR="001514F6" w:rsidRDefault="00E768E2">
            <w:pPr>
              <w:spacing w:after="0" w:line="259" w:lineRule="auto"/>
              <w:ind w:left="0" w:firstLine="0"/>
            </w:pPr>
            <w:r>
              <w:rPr>
                <w:b/>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management information specified in Framework Agreement Schedule 6. </w:t>
            </w:r>
          </w:p>
        </w:tc>
      </w:tr>
      <w:tr w:rsidR="001514F6">
        <w:trPr>
          <w:trHeight w:val="197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1514F6">
        <w:trPr>
          <w:trHeight w:val="195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 xml:space="preserve">Ministry of Justice </w:t>
            </w:r>
          </w:p>
          <w:p w:rsidR="001514F6" w:rsidRDefault="00E768E2">
            <w:pPr>
              <w:spacing w:after="0" w:line="259" w:lineRule="auto"/>
              <w:ind w:left="0" w:firstLine="0"/>
            </w:pPr>
            <w:r>
              <w:rPr>
                <w:b/>
              </w:rPr>
              <w:t>Code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Ministry of Justice’s Code of Practice on the Discharge of </w:t>
            </w:r>
          </w:p>
          <w:p w:rsidR="001514F6" w:rsidRDefault="00E768E2">
            <w:pPr>
              <w:spacing w:after="0" w:line="259" w:lineRule="auto"/>
              <w:ind w:left="2" w:firstLine="0"/>
            </w:pPr>
            <w:r>
              <w:t xml:space="preserve">the Functions of Public Authorities under Part 1 of the Freedom of Information Act 2000.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474" w:type="dxa"/>
          <w:left w:w="96" w:type="dxa"/>
          <w:bottom w:w="0" w:type="dxa"/>
          <w:right w:w="115" w:type="dxa"/>
        </w:tblCellMar>
        <w:tblLook w:val="04A0" w:firstRow="1" w:lastRow="0" w:firstColumn="1" w:lastColumn="0" w:noHBand="0" w:noVBand="1"/>
      </w:tblPr>
      <w:tblGrid>
        <w:gridCol w:w="2622"/>
        <w:gridCol w:w="6280"/>
      </w:tblGrid>
      <w:tr w:rsidR="001514F6">
        <w:trPr>
          <w:trHeight w:val="243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revised Fair Deal position in the HM Treasury guidance: “Fair Deal for staff pensions: staff transfer from central government” issued in October 2013 as amended. </w:t>
            </w:r>
          </w:p>
        </w:tc>
      </w:tr>
    </w:tbl>
    <w:p w:rsidR="001514F6" w:rsidRDefault="001514F6">
      <w:pPr>
        <w:spacing w:after="0" w:line="259" w:lineRule="auto"/>
        <w:ind w:left="0" w:right="1544" w:firstLine="0"/>
      </w:pPr>
    </w:p>
    <w:tbl>
      <w:tblPr>
        <w:tblStyle w:val="TableGrid"/>
        <w:tblW w:w="8902" w:type="dxa"/>
        <w:tblInd w:w="953" w:type="dxa"/>
        <w:tblCellMar>
          <w:top w:w="473" w:type="dxa"/>
          <w:left w:w="96" w:type="dxa"/>
          <w:bottom w:w="0" w:type="dxa"/>
          <w:right w:w="69" w:type="dxa"/>
        </w:tblCellMar>
        <w:tblLook w:val="04A0" w:firstRow="1" w:lastRow="0" w:firstColumn="1" w:lastColumn="0" w:noHBand="0" w:noVBand="1"/>
      </w:tblPr>
      <w:tblGrid>
        <w:gridCol w:w="2622"/>
        <w:gridCol w:w="6280"/>
      </w:tblGrid>
      <w:tr w:rsidR="001514F6">
        <w:trPr>
          <w:trHeight w:val="214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Order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 order for G-Cloud Services placed by a contracting body with the Supplier in accordance with the ordering processes. </w:t>
            </w:r>
          </w:p>
        </w:tc>
      </w:tr>
      <w:tr w:rsidR="001514F6">
        <w:trPr>
          <w:trHeight w:val="21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order form set out in Part A of the Call-Off Contract to be used by a Buyer to order G-Cloud Services. </w:t>
            </w:r>
          </w:p>
        </w:tc>
      </w:tr>
      <w:tr w:rsidR="001514F6">
        <w:trPr>
          <w:trHeight w:val="21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Ordered G-Cloud</w:t>
            </w:r>
            <w:r>
              <w:t xml:space="preserve"> </w:t>
            </w:r>
          </w:p>
          <w:p w:rsidR="001514F6" w:rsidRDefault="00E768E2">
            <w:pPr>
              <w:spacing w:after="0" w:line="259" w:lineRule="auto"/>
              <w:ind w:left="0" w:firstLine="0"/>
            </w:pP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G-Cloud Services which are the subject of an order by the Buyer. </w:t>
            </w:r>
          </w:p>
        </w:tc>
      </w:tr>
      <w:tr w:rsidR="001514F6">
        <w:trPr>
          <w:trHeight w:val="240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Contractual engagements which would be determined to not be within the scope of the IR35 intermediaries legislation if assessed using the ESI tool. </w:t>
            </w:r>
          </w:p>
        </w:tc>
      </w:tr>
      <w:tr w:rsidR="001514F6">
        <w:trPr>
          <w:trHeight w:val="216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Buyer or the Supplier and ‘Parties’ will be interpreted accordingly. </w:t>
            </w:r>
          </w:p>
        </w:tc>
      </w:tr>
      <w:tr w:rsidR="001514F6">
        <w:trPr>
          <w:trHeight w:val="186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Takes the meaning given in the UK GDPR. </w:t>
            </w:r>
          </w:p>
        </w:tc>
      </w:tr>
      <w:tr w:rsidR="001514F6">
        <w:trPr>
          <w:trHeight w:val="188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Takes the meaning given in the UK GDPR. </w:t>
            </w:r>
          </w:p>
        </w:tc>
      </w:tr>
      <w:tr w:rsidR="001514F6">
        <w:trPr>
          <w:trHeight w:val="21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government marketplace where Services are available for Buyers to buy. </w:t>
            </w:r>
          </w:p>
        </w:tc>
      </w:tr>
      <w:tr w:rsidR="001514F6">
        <w:trPr>
          <w:trHeight w:val="188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Takes the meaning given in the UK GDPR. </w:t>
            </w:r>
          </w:p>
        </w:tc>
      </w:tr>
      <w:tr w:rsidR="001514F6">
        <w:trPr>
          <w:trHeight w:val="188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Takes the meaning given in the UK GDPR. </w:t>
            </w:r>
          </w:p>
        </w:tc>
      </w:tr>
      <w:tr w:rsidR="001514F6">
        <w:trPr>
          <w:trHeight w:val="454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5" w:line="241" w:lineRule="auto"/>
              <w:ind w:left="2" w:firstLine="0"/>
            </w:pPr>
            <w:r>
              <w:t xml:space="preserve">To directly or indirectly offer, promise or give any person working for or engaged by a Buyer or CCS a financial or other advantage to: </w:t>
            </w:r>
          </w:p>
          <w:p w:rsidR="001514F6" w:rsidRDefault="00E768E2">
            <w:pPr>
              <w:numPr>
                <w:ilvl w:val="0"/>
                <w:numId w:val="45"/>
              </w:numPr>
              <w:spacing w:after="2" w:line="278" w:lineRule="auto"/>
              <w:ind w:hanging="360"/>
            </w:pPr>
            <w:r>
              <w:t xml:space="preserve">induce that person to perform improperly a relevant function or activity </w:t>
            </w:r>
          </w:p>
          <w:p w:rsidR="001514F6" w:rsidRDefault="00E768E2">
            <w:pPr>
              <w:numPr>
                <w:ilvl w:val="0"/>
                <w:numId w:val="45"/>
              </w:numPr>
              <w:spacing w:after="25" w:line="276" w:lineRule="auto"/>
              <w:ind w:hanging="360"/>
            </w:pPr>
            <w:r>
              <w:t xml:space="preserve">reward that person for improper performance of a relevant function or activity </w:t>
            </w:r>
          </w:p>
          <w:p w:rsidR="001514F6" w:rsidRDefault="00E768E2">
            <w:pPr>
              <w:numPr>
                <w:ilvl w:val="0"/>
                <w:numId w:val="45"/>
              </w:numPr>
              <w:spacing w:after="57" w:line="259" w:lineRule="auto"/>
              <w:ind w:hanging="360"/>
            </w:pPr>
            <w:r>
              <w:t xml:space="preserve">commit any offence: </w:t>
            </w:r>
          </w:p>
          <w:p w:rsidR="001514F6" w:rsidRDefault="00E768E2">
            <w:pPr>
              <w:numPr>
                <w:ilvl w:val="1"/>
                <w:numId w:val="45"/>
              </w:numPr>
              <w:spacing w:after="0" w:line="314" w:lineRule="auto"/>
              <w:ind w:right="147" w:hanging="247"/>
            </w:pPr>
            <w:r>
              <w:t xml:space="preserve">under the Bribery Act 2010 </w:t>
            </w:r>
            <w:r>
              <w:rPr>
                <w:sz w:val="20"/>
              </w:rPr>
              <w:t xml:space="preserve">o </w:t>
            </w:r>
            <w:r>
              <w:t xml:space="preserve">under legislation creating offences concerning Fraud </w:t>
            </w:r>
            <w:r>
              <w:rPr>
                <w:sz w:val="20"/>
              </w:rPr>
              <w:t xml:space="preserve">o </w:t>
            </w:r>
            <w:r>
              <w:t xml:space="preserve">at common Law concerning Fraud </w:t>
            </w:r>
          </w:p>
          <w:p w:rsidR="001514F6" w:rsidRDefault="00E768E2">
            <w:pPr>
              <w:numPr>
                <w:ilvl w:val="1"/>
                <w:numId w:val="45"/>
              </w:numPr>
              <w:spacing w:after="0" w:line="259" w:lineRule="auto"/>
              <w:ind w:right="147" w:hanging="247"/>
            </w:pPr>
            <w:r>
              <w:t xml:space="preserve">committing or attempting or conspiring to commit Fraud </w:t>
            </w:r>
          </w:p>
        </w:tc>
      </w:tr>
    </w:tbl>
    <w:p w:rsidR="001514F6" w:rsidRDefault="00E768E2">
      <w:pPr>
        <w:spacing w:after="0" w:line="259" w:lineRule="auto"/>
        <w:ind w:left="0" w:firstLine="0"/>
        <w:jc w:val="both"/>
      </w:pPr>
      <w:r>
        <w:t xml:space="preserve">  </w:t>
      </w:r>
    </w:p>
    <w:p w:rsidR="001514F6" w:rsidRDefault="00E768E2">
      <w:pPr>
        <w:spacing w:after="0" w:line="259" w:lineRule="auto"/>
        <w:ind w:left="0" w:firstLine="0"/>
      </w:pPr>
      <w:r>
        <w:t xml:space="preserve"> </w:t>
      </w:r>
    </w:p>
    <w:tbl>
      <w:tblPr>
        <w:tblStyle w:val="TableGrid"/>
        <w:tblW w:w="8902" w:type="dxa"/>
        <w:tblInd w:w="953" w:type="dxa"/>
        <w:tblCellMar>
          <w:top w:w="474" w:type="dxa"/>
          <w:left w:w="96" w:type="dxa"/>
          <w:bottom w:w="0" w:type="dxa"/>
          <w:right w:w="91" w:type="dxa"/>
        </w:tblCellMar>
        <w:tblLook w:val="04A0" w:firstRow="1" w:lastRow="0" w:firstColumn="1" w:lastColumn="0" w:noHBand="0" w:noVBand="1"/>
      </w:tblPr>
      <w:tblGrid>
        <w:gridCol w:w="2622"/>
        <w:gridCol w:w="6280"/>
      </w:tblGrid>
      <w:tr w:rsidR="001514F6">
        <w:trPr>
          <w:trHeight w:val="322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w:t>
            </w:r>
            <w:proofErr w:type="spellStart"/>
            <w:r>
              <w:t>CallOff</w:t>
            </w:r>
            <w:proofErr w:type="spellEnd"/>
            <w:r>
              <w:t xml:space="preserve"> Contract including databases, configurations, code, instructions, technical documentation and schema but not including the Supplier’s Background IPRs. </w:t>
            </w:r>
          </w:p>
        </w:tc>
      </w:tr>
    </w:tbl>
    <w:p w:rsidR="001514F6" w:rsidRDefault="001514F6">
      <w:pPr>
        <w:spacing w:after="0" w:line="259" w:lineRule="auto"/>
        <w:ind w:left="0" w:right="1544" w:firstLine="0"/>
      </w:pPr>
    </w:p>
    <w:tbl>
      <w:tblPr>
        <w:tblStyle w:val="TableGrid"/>
        <w:tblW w:w="8902" w:type="dxa"/>
        <w:tblInd w:w="953" w:type="dxa"/>
        <w:tblCellMar>
          <w:top w:w="474" w:type="dxa"/>
          <w:left w:w="96" w:type="dxa"/>
          <w:bottom w:w="0" w:type="dxa"/>
          <w:right w:w="29" w:type="dxa"/>
        </w:tblCellMar>
        <w:tblLook w:val="04A0" w:firstRow="1" w:lastRow="0" w:firstColumn="1" w:lastColumn="0" w:noHBand="0" w:noVBand="1"/>
      </w:tblPr>
      <w:tblGrid>
        <w:gridCol w:w="2622"/>
        <w:gridCol w:w="6280"/>
      </w:tblGrid>
      <w:tr w:rsidR="001514F6">
        <w:trPr>
          <w:trHeight w:val="21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Assets and property including technical infrastructure, IPRs and equipment. </w:t>
            </w:r>
          </w:p>
        </w:tc>
      </w:tr>
      <w:tr w:rsidR="001514F6">
        <w:trPr>
          <w:trHeight w:val="348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1514F6">
        <w:trPr>
          <w:trHeight w:val="243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jc w:val="both"/>
            </w:pPr>
            <w:r>
              <w:rPr>
                <w:b/>
              </w:rPr>
              <w:t>PSN or Public Services</w:t>
            </w:r>
            <w:r>
              <w:t xml:space="preserve"> </w:t>
            </w:r>
          </w:p>
          <w:p w:rsidR="001514F6" w:rsidRDefault="00E768E2">
            <w:pPr>
              <w:spacing w:after="0" w:line="259" w:lineRule="auto"/>
              <w:ind w:left="0" w:firstLine="0"/>
            </w:pPr>
            <w:r>
              <w:rPr>
                <w:b/>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1514F6">
        <w:trPr>
          <w:trHeight w:val="242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1514F6">
        <w:trPr>
          <w:trHeight w:val="242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employee, agent, servant, or representative of the Buyer, any other public body or person employed by or on behalf of the Buyer, or any other public body. </w:t>
            </w:r>
          </w:p>
        </w:tc>
      </w:tr>
      <w:tr w:rsidR="001514F6">
        <w:trPr>
          <w:trHeight w:val="214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 transfer of employment to which the employment regulations applies. </w:t>
            </w:r>
          </w:p>
        </w:tc>
      </w:tr>
      <w:tr w:rsidR="001514F6">
        <w:trPr>
          <w:trHeight w:val="29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7" w:lineRule="auto"/>
              <w:ind w:left="2" w:right="51" w:firstLine="0"/>
            </w:pPr>
            <w:r>
              <w:t xml:space="preserve">Any services which are the same as or substantially similar to any of the Services and which the Buyer receives in substitution for any of the services after the expiry or Ending or partial Ending of the Call- </w:t>
            </w:r>
          </w:p>
          <w:p w:rsidR="001514F6" w:rsidRDefault="00E768E2">
            <w:pPr>
              <w:spacing w:after="0" w:line="259" w:lineRule="auto"/>
              <w:ind w:left="2" w:right="14" w:firstLine="0"/>
            </w:pPr>
            <w:r>
              <w:t xml:space="preserve">Off Contract, whether those services are provided by the Buyer or a third party. </w:t>
            </w:r>
          </w:p>
        </w:tc>
      </w:tr>
      <w:tr w:rsidR="001514F6">
        <w:trPr>
          <w:trHeight w:val="241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third-party service provider of replacement services appointed by the Buyer (or where the Buyer is providing replacement Services for its own account, the Buyer). </w:t>
            </w:r>
          </w:p>
        </w:tc>
      </w:tr>
      <w:tr w:rsidR="001514F6">
        <w:trPr>
          <w:trHeight w:val="21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Supplier's security management plan developed by the Supplier in accordance with clause 16.1.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473" w:type="dxa"/>
          <w:left w:w="96" w:type="dxa"/>
          <w:bottom w:w="0" w:type="dxa"/>
          <w:right w:w="115" w:type="dxa"/>
        </w:tblCellMar>
        <w:tblLook w:val="04A0" w:firstRow="1" w:lastRow="0" w:firstColumn="1" w:lastColumn="0" w:noHBand="0" w:noVBand="1"/>
      </w:tblPr>
      <w:tblGrid>
        <w:gridCol w:w="2622"/>
        <w:gridCol w:w="6280"/>
      </w:tblGrid>
      <w:tr w:rsidR="001514F6">
        <w:trPr>
          <w:trHeight w:val="188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services ordered by the Buyer as set out in the Order Form. </w:t>
            </w:r>
          </w:p>
        </w:tc>
      </w:tr>
      <w:tr w:rsidR="001514F6">
        <w:trPr>
          <w:trHeight w:val="214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Data that is owned or managed by the Buyer and used for the G-Cloud Services, including backup data. </w:t>
            </w:r>
          </w:p>
        </w:tc>
      </w:tr>
    </w:tbl>
    <w:p w:rsidR="001514F6" w:rsidRDefault="001514F6">
      <w:pPr>
        <w:spacing w:after="0" w:line="259" w:lineRule="auto"/>
        <w:ind w:left="0" w:right="1544" w:firstLine="0"/>
      </w:pPr>
    </w:p>
    <w:tbl>
      <w:tblPr>
        <w:tblStyle w:val="TableGrid"/>
        <w:tblW w:w="8902" w:type="dxa"/>
        <w:tblInd w:w="953" w:type="dxa"/>
        <w:tblCellMar>
          <w:top w:w="473" w:type="dxa"/>
          <w:left w:w="96" w:type="dxa"/>
          <w:bottom w:w="0" w:type="dxa"/>
          <w:right w:w="68" w:type="dxa"/>
        </w:tblCellMar>
        <w:tblLook w:val="04A0" w:firstRow="1" w:lastRow="0" w:firstColumn="1" w:lastColumn="0" w:noHBand="0" w:noVBand="1"/>
      </w:tblPr>
      <w:tblGrid>
        <w:gridCol w:w="2622"/>
        <w:gridCol w:w="6280"/>
      </w:tblGrid>
      <w:tr w:rsidR="001514F6">
        <w:trPr>
          <w:trHeight w:val="242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definition of the Supplier's G-Cloud Services provided as part of their Application that includes, but isn’t limited to, those items listed in Clause 2 (Services) of the Framework Agreement. </w:t>
            </w:r>
          </w:p>
        </w:tc>
      </w:tr>
      <w:tr w:rsidR="001514F6">
        <w:trPr>
          <w:trHeight w:val="219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description of the Supplier service offering as published on the Platform. </w:t>
            </w:r>
          </w:p>
        </w:tc>
      </w:tr>
      <w:tr w:rsidR="001514F6">
        <w:trPr>
          <w:trHeight w:val="240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right="11" w:firstLine="0"/>
            </w:pPr>
            <w:r>
              <w:t xml:space="preserve">The Personal Data supplied by a Buyer to the Supplier in the course of the use of the G-Cloud Services for purposes of or in connection with this Call-Off Contract. </w:t>
            </w:r>
          </w:p>
        </w:tc>
      </w:tr>
      <w:tr w:rsidR="001514F6">
        <w:trPr>
          <w:trHeight w:val="270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approval process used by a central government Buyer if it needs to spend money on certain digital or technology services, see </w:t>
            </w:r>
            <w:hyperlink r:id="rId53">
              <w:r>
                <w:rPr>
                  <w:u w:val="single" w:color="000000"/>
                </w:rPr>
                <w:t>https://www.gov.uk/service-manual/agile</w:t>
              </w:r>
            </w:hyperlink>
            <w:hyperlink r:id="rId54">
              <w:r>
                <w:rPr>
                  <w:u w:val="single" w:color="000000"/>
                </w:rPr>
                <w:t>delivery/spend-controlsche ck-if-you-need-approval-to-</w:t>
              </w:r>
              <w:proofErr w:type="spellStart"/>
              <w:r>
                <w:rPr>
                  <w:u w:val="single" w:color="000000"/>
                </w:rPr>
                <w:t>spend</w:t>
              </w:r>
            </w:hyperlink>
            <w:hyperlink r:id="rId55">
              <w:r>
                <w:rPr>
                  <w:u w:val="single" w:color="000000"/>
                </w:rPr>
                <w:t>money</w:t>
              </w:r>
              <w:proofErr w:type="spellEnd"/>
              <w:r>
                <w:rPr>
                  <w:u w:val="single" w:color="000000"/>
                </w:rPr>
                <w:t>-on-a-servic</w:t>
              </w:r>
            </w:hyperlink>
            <w:hyperlink r:id="rId56">
              <w:r>
                <w:rPr>
                  <w:u w:val="single" w:color="000000"/>
                </w:rPr>
                <w:t>e</w:t>
              </w:r>
            </w:hyperlink>
            <w:hyperlink r:id="rId57">
              <w:r>
                <w:rPr>
                  <w:color w:val="0563C1"/>
                </w:rPr>
                <w:t xml:space="preserve"> </w:t>
              </w:r>
            </w:hyperlink>
            <w:hyperlink r:id="rId58">
              <w:r>
                <w:t xml:space="preserve"> </w:t>
              </w:r>
            </w:hyperlink>
          </w:p>
        </w:tc>
      </w:tr>
      <w:tr w:rsidR="001514F6">
        <w:trPr>
          <w:trHeight w:val="186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Start date of this Call-Off Contract as set out in the Order Form. </w:t>
            </w:r>
          </w:p>
        </w:tc>
      </w:tr>
      <w:tr w:rsidR="001514F6">
        <w:trPr>
          <w:trHeight w:val="296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1514F6">
        <w:trPr>
          <w:trHeight w:val="2689"/>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third party engaged by the Supplier under a subcontract (permitted under the Framework Agreement and the Call-Off Contract) and its servants or agents in connection with the provision of G-Cloud Services. </w:t>
            </w:r>
          </w:p>
        </w:tc>
      </w:tr>
      <w:tr w:rsidR="001514F6">
        <w:trPr>
          <w:trHeight w:val="21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proofErr w:type="spellStart"/>
            <w:r>
              <w:rPr>
                <w:b/>
              </w:rPr>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third party appointed to process Personal Data on behalf of the Supplier under this Call-Off Contract. </w:t>
            </w:r>
          </w:p>
        </w:tc>
      </w:tr>
      <w:tr w:rsidR="001514F6">
        <w:trPr>
          <w:trHeight w:val="18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person, firm or company identified in the Order Form. </w:t>
            </w:r>
          </w:p>
        </w:tc>
      </w:tr>
      <w:tr w:rsidR="001514F6">
        <w:trPr>
          <w:trHeight w:val="216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 xml:space="preserve">Supplier </w:t>
            </w:r>
          </w:p>
          <w:p w:rsidR="001514F6" w:rsidRDefault="00E768E2">
            <w:pPr>
              <w:spacing w:after="0" w:line="259" w:lineRule="auto"/>
              <w:ind w:left="0" w:firstLine="0"/>
            </w:pPr>
            <w:r>
              <w:rPr>
                <w:b/>
              </w:rPr>
              <w:t>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representative appointed by the Supplier from time to time in relation to the Call-Off Contract. </w:t>
            </w:r>
          </w:p>
        </w:tc>
      </w:tr>
    </w:tbl>
    <w:p w:rsidR="001514F6" w:rsidRDefault="00E768E2">
      <w:pPr>
        <w:spacing w:after="0" w:line="259" w:lineRule="auto"/>
        <w:ind w:left="0" w:firstLine="0"/>
        <w:jc w:val="both"/>
      </w:pPr>
      <w:r>
        <w:t xml:space="preserve">  </w:t>
      </w:r>
    </w:p>
    <w:tbl>
      <w:tblPr>
        <w:tblStyle w:val="TableGrid"/>
        <w:tblW w:w="8902" w:type="dxa"/>
        <w:tblInd w:w="953" w:type="dxa"/>
        <w:tblCellMar>
          <w:top w:w="473" w:type="dxa"/>
          <w:left w:w="96" w:type="dxa"/>
          <w:bottom w:w="0" w:type="dxa"/>
          <w:right w:w="115" w:type="dxa"/>
        </w:tblCellMar>
        <w:tblLook w:val="04A0" w:firstRow="1" w:lastRow="0" w:firstColumn="1" w:lastColumn="0" w:noHBand="0" w:noVBand="1"/>
      </w:tblPr>
      <w:tblGrid>
        <w:gridCol w:w="2622"/>
        <w:gridCol w:w="6280"/>
      </w:tblGrid>
      <w:tr w:rsidR="001514F6">
        <w:trPr>
          <w:trHeight w:val="242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1514F6">
        <w:trPr>
          <w:trHeight w:val="242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relevant G-Cloud Service terms and conditions as set out in the Terms and Conditions document supplied as part of the Supplier’s Application. </w:t>
            </w:r>
          </w:p>
        </w:tc>
      </w:tr>
      <w:tr w:rsidR="001514F6">
        <w:trPr>
          <w:trHeight w:val="1867"/>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Term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The term of this Call-Off Contract as set out in the Order Form. </w:t>
            </w:r>
          </w:p>
        </w:tc>
      </w:tr>
      <w:tr w:rsidR="001514F6">
        <w:trPr>
          <w:trHeight w:val="1886"/>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This has the meaning given to it in clause 32 (Variation process). </w:t>
            </w:r>
          </w:p>
        </w:tc>
      </w:tr>
      <w:tr w:rsidR="001514F6">
        <w:trPr>
          <w:trHeight w:val="2148"/>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lastRenderedPageBreak/>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Any day other than a Saturday, Sunday or public holiday in England and Wales. </w:t>
            </w:r>
          </w:p>
        </w:tc>
      </w:tr>
      <w:tr w:rsidR="001514F6">
        <w:trPr>
          <w:trHeight w:val="1890"/>
        </w:trPr>
        <w:tc>
          <w:tcPr>
            <w:tcW w:w="26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rPr>
                <w:b/>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t xml:space="preserve">A contract year. </w:t>
            </w:r>
          </w:p>
        </w:tc>
      </w:tr>
    </w:tbl>
    <w:p w:rsidR="001514F6" w:rsidRDefault="00E768E2">
      <w:pPr>
        <w:spacing w:after="87" w:line="259" w:lineRule="auto"/>
        <w:ind w:left="1142" w:firstLine="0"/>
      </w:pPr>
      <w:r>
        <w:t xml:space="preserve">   </w:t>
      </w:r>
    </w:p>
    <w:p w:rsidR="001514F6" w:rsidRDefault="00E768E2">
      <w:pPr>
        <w:pStyle w:val="Heading1"/>
        <w:ind w:left="1107"/>
      </w:pPr>
      <w:r>
        <w:t xml:space="preserve">Schedule 7: UK GDPR Information </w:t>
      </w:r>
    </w:p>
    <w:p w:rsidR="001514F6" w:rsidRDefault="00E768E2">
      <w:pPr>
        <w:spacing w:after="921"/>
        <w:ind w:left="1129" w:right="638"/>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rsidR="001514F6" w:rsidRDefault="00E768E2">
      <w:pPr>
        <w:pStyle w:val="Heading1"/>
        <w:spacing w:after="128"/>
        <w:ind w:left="1107"/>
      </w:pPr>
      <w:r>
        <w:t xml:space="preserve">Annex 1: Processing Personal Data </w:t>
      </w:r>
    </w:p>
    <w:p w:rsidR="001514F6" w:rsidRDefault="00E768E2">
      <w:pPr>
        <w:spacing w:after="7"/>
        <w:ind w:left="1129" w:right="638"/>
      </w:pPr>
      <w:r>
        <w:t xml:space="preserve">This Annex shall be completed by the Controller, who may take account of the view of the </w:t>
      </w:r>
    </w:p>
    <w:p w:rsidR="001514F6" w:rsidRDefault="00E768E2">
      <w:pPr>
        <w:ind w:left="1129" w:right="638"/>
      </w:pPr>
      <w:r>
        <w:t xml:space="preserve">Processors, however the final decision as to the content of this Annex shall be with the Buyer at its absolute discretion. </w:t>
      </w:r>
    </w:p>
    <w:p w:rsidR="001514F6" w:rsidRPr="0006168A" w:rsidRDefault="00E768E2" w:rsidP="0006168A">
      <w:pPr>
        <w:pStyle w:val="ListParagraph"/>
        <w:numPr>
          <w:ilvl w:val="1"/>
          <w:numId w:val="48"/>
        </w:numPr>
        <w:tabs>
          <w:tab w:val="center" w:pos="5686"/>
        </w:tabs>
        <w:rPr>
          <w:color w:val="FF0000"/>
        </w:rPr>
      </w:pPr>
      <w:r>
        <w:t xml:space="preserve"> The contact details of the Buyer’s Data Protection Officer are: </w:t>
      </w:r>
      <w:r w:rsidR="0006168A" w:rsidRPr="0006168A">
        <w:rPr>
          <w:color w:val="FF0000"/>
        </w:rPr>
        <w:t>REDACTED TEXT under FOIA Section 40, Personal Information</w:t>
      </w:r>
    </w:p>
    <w:p w:rsidR="001514F6" w:rsidRPr="0006168A" w:rsidRDefault="00E768E2" w:rsidP="0006168A">
      <w:pPr>
        <w:tabs>
          <w:tab w:val="center" w:pos="1272"/>
          <w:tab w:val="center" w:pos="6082"/>
        </w:tabs>
        <w:ind w:left="720" w:hanging="720"/>
        <w:rPr>
          <w:color w:val="FF0000"/>
        </w:rPr>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 xml:space="preserve">The contact details of the Supplier’s Data Protection Officer are: </w:t>
      </w:r>
      <w:r w:rsidR="0006168A" w:rsidRPr="0006168A">
        <w:rPr>
          <w:color w:val="FF0000"/>
        </w:rPr>
        <w:t xml:space="preserve">REDACTED TEXT under FOIA </w:t>
      </w:r>
      <w:bookmarkStart w:id="0" w:name="_GoBack"/>
      <w:bookmarkEnd w:id="0"/>
      <w:r w:rsidR="0006168A" w:rsidRPr="0006168A">
        <w:rPr>
          <w:color w:val="FF0000"/>
        </w:rPr>
        <w:t>Section 40, Personal Information</w:t>
      </w:r>
      <w:r w:rsidRPr="0006168A">
        <w:rPr>
          <w:color w:val="FF0000"/>
        </w:rPr>
        <w:t xml:space="preserve"> </w:t>
      </w:r>
    </w:p>
    <w:p w:rsidR="001514F6" w:rsidRDefault="00E768E2">
      <w:pPr>
        <w:ind w:left="1839" w:right="638" w:hanging="720"/>
      </w:pPr>
      <w:proofErr w:type="gramStart"/>
      <w:r>
        <w:t xml:space="preserve">1.3  </w:t>
      </w:r>
      <w:r>
        <w:tab/>
      </w:r>
      <w:proofErr w:type="gramEnd"/>
      <w:r>
        <w:t xml:space="preserve">The Processor shall comply with any further written instructions with respect to Processing by the Controller. </w:t>
      </w:r>
    </w:p>
    <w:p w:rsidR="001514F6" w:rsidRDefault="00E768E2">
      <w:pPr>
        <w:tabs>
          <w:tab w:val="center" w:pos="1272"/>
          <w:tab w:val="center" w:pos="5068"/>
        </w:tabs>
        <w:ind w:left="0" w:firstLine="0"/>
      </w:pPr>
      <w:r>
        <w:rPr>
          <w:rFonts w:ascii="Calibri" w:eastAsia="Calibri" w:hAnsi="Calibri" w:cs="Calibri"/>
        </w:rPr>
        <w:t xml:space="preserve"> </w:t>
      </w:r>
      <w:r>
        <w:rPr>
          <w:rFonts w:ascii="Calibri" w:eastAsia="Calibri" w:hAnsi="Calibri" w:cs="Calibri"/>
        </w:rPr>
        <w:tab/>
      </w:r>
      <w:proofErr w:type="gramStart"/>
      <w:r>
        <w:t xml:space="preserve">1.4  </w:t>
      </w:r>
      <w:r>
        <w:tab/>
      </w:r>
      <w:proofErr w:type="gramEnd"/>
      <w:r>
        <w:t xml:space="preserve">Any such further instructions shall be incorporated into this Annex. </w:t>
      </w:r>
    </w:p>
    <w:tbl>
      <w:tblPr>
        <w:tblStyle w:val="TableGrid"/>
        <w:tblW w:w="9013" w:type="dxa"/>
        <w:tblInd w:w="966" w:type="dxa"/>
        <w:tblCellMar>
          <w:top w:w="177" w:type="dxa"/>
          <w:left w:w="86" w:type="dxa"/>
          <w:bottom w:w="0" w:type="dxa"/>
          <w:right w:w="66" w:type="dxa"/>
        </w:tblCellMar>
        <w:tblLook w:val="04A0" w:firstRow="1" w:lastRow="0" w:firstColumn="1" w:lastColumn="0" w:noHBand="0" w:noVBand="1"/>
      </w:tblPr>
      <w:tblGrid>
        <w:gridCol w:w="4517"/>
        <w:gridCol w:w="4496"/>
      </w:tblGrid>
      <w:tr w:rsidR="001514F6">
        <w:trPr>
          <w:trHeight w:val="565"/>
        </w:trPr>
        <w:tc>
          <w:tcPr>
            <w:tcW w:w="4516"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rsidR="001514F6" w:rsidRDefault="00E768E2">
            <w:pPr>
              <w:spacing w:after="415" w:line="259" w:lineRule="auto"/>
              <w:ind w:left="0" w:firstLine="0"/>
            </w:pPr>
            <w:r>
              <w:t xml:space="preserve"> </w:t>
            </w:r>
          </w:p>
          <w:p w:rsidR="001514F6" w:rsidRDefault="00E768E2">
            <w:pPr>
              <w:spacing w:after="0" w:line="259" w:lineRule="auto"/>
              <w:ind w:left="2" w:firstLine="0"/>
            </w:pPr>
            <w:r>
              <w:rPr>
                <w:b/>
              </w:rPr>
              <w:t>Description</w:t>
            </w:r>
            <w:r>
              <w:t xml:space="preserve"> </w:t>
            </w:r>
          </w:p>
        </w:tc>
        <w:tc>
          <w:tcPr>
            <w:tcW w:w="4496" w:type="dxa"/>
            <w:tcBorders>
              <w:top w:val="single" w:sz="8" w:space="0" w:color="000000"/>
              <w:left w:val="single" w:sz="8" w:space="0" w:color="000000"/>
              <w:bottom w:val="nil"/>
              <w:right w:val="single" w:sz="8" w:space="0" w:color="000000"/>
            </w:tcBorders>
            <w:shd w:val="clear" w:color="auto" w:fill="D9D9D9"/>
            <w:vAlign w:val="center"/>
          </w:tcPr>
          <w:p w:rsidR="001514F6" w:rsidRDefault="00E768E2">
            <w:pPr>
              <w:spacing w:after="0" w:line="259" w:lineRule="auto"/>
              <w:ind w:left="3" w:firstLine="0"/>
            </w:pPr>
            <w:r>
              <w:t xml:space="preserve"> </w:t>
            </w:r>
          </w:p>
        </w:tc>
      </w:tr>
      <w:tr w:rsidR="001514F6">
        <w:trPr>
          <w:trHeight w:val="132"/>
        </w:trPr>
        <w:tc>
          <w:tcPr>
            <w:tcW w:w="0" w:type="auto"/>
            <w:vMerge/>
            <w:tcBorders>
              <w:top w:val="nil"/>
              <w:left w:val="single" w:sz="8" w:space="0" w:color="000000"/>
              <w:bottom w:val="nil"/>
              <w:right w:val="single" w:sz="8" w:space="0" w:color="000000"/>
            </w:tcBorders>
          </w:tcPr>
          <w:p w:rsidR="001514F6" w:rsidRDefault="001514F6">
            <w:pPr>
              <w:spacing w:after="160" w:line="259" w:lineRule="auto"/>
              <w:ind w:left="0" w:firstLine="0"/>
            </w:pPr>
          </w:p>
        </w:tc>
        <w:tc>
          <w:tcPr>
            <w:tcW w:w="4496" w:type="dxa"/>
            <w:tcBorders>
              <w:top w:val="nil"/>
              <w:left w:val="single" w:sz="8" w:space="0" w:color="000000"/>
              <w:bottom w:val="nil"/>
              <w:right w:val="single" w:sz="8" w:space="0" w:color="000000"/>
            </w:tcBorders>
            <w:shd w:val="clear" w:color="auto" w:fill="D9D9D9"/>
          </w:tcPr>
          <w:p w:rsidR="001514F6" w:rsidRDefault="001514F6">
            <w:pPr>
              <w:spacing w:after="160" w:line="259" w:lineRule="auto"/>
              <w:ind w:left="0" w:firstLine="0"/>
            </w:pPr>
          </w:p>
        </w:tc>
      </w:tr>
      <w:tr w:rsidR="001514F6">
        <w:trPr>
          <w:trHeight w:val="534"/>
        </w:trPr>
        <w:tc>
          <w:tcPr>
            <w:tcW w:w="0" w:type="auto"/>
            <w:vMerge/>
            <w:tcBorders>
              <w:top w:val="nil"/>
              <w:left w:val="single" w:sz="8" w:space="0" w:color="000000"/>
              <w:bottom w:val="single" w:sz="8" w:space="0" w:color="000000"/>
              <w:right w:val="single" w:sz="8" w:space="0" w:color="000000"/>
            </w:tcBorders>
          </w:tcPr>
          <w:p w:rsidR="001514F6" w:rsidRDefault="001514F6">
            <w:pPr>
              <w:spacing w:after="160" w:line="259" w:lineRule="auto"/>
              <w:ind w:left="0" w:firstLine="0"/>
            </w:pPr>
          </w:p>
        </w:tc>
        <w:tc>
          <w:tcPr>
            <w:tcW w:w="4496" w:type="dxa"/>
            <w:tcBorders>
              <w:top w:val="nil"/>
              <w:left w:val="single" w:sz="8" w:space="0" w:color="000000"/>
              <w:bottom w:val="single" w:sz="8" w:space="0" w:color="000000"/>
              <w:right w:val="single" w:sz="8" w:space="0" w:color="000000"/>
            </w:tcBorders>
            <w:shd w:val="clear" w:color="auto" w:fill="D9D9D9"/>
            <w:vAlign w:val="center"/>
          </w:tcPr>
          <w:p w:rsidR="001514F6" w:rsidRDefault="00E768E2">
            <w:pPr>
              <w:spacing w:after="0" w:line="259" w:lineRule="auto"/>
              <w:ind w:left="3" w:firstLine="0"/>
            </w:pPr>
            <w:r>
              <w:rPr>
                <w:b/>
              </w:rPr>
              <w:t>Details</w:t>
            </w:r>
            <w:r>
              <w:t xml:space="preserve"> </w:t>
            </w:r>
          </w:p>
        </w:tc>
      </w:tr>
      <w:tr w:rsidR="001514F6">
        <w:trPr>
          <w:trHeight w:val="5650"/>
        </w:trPr>
        <w:tc>
          <w:tcPr>
            <w:tcW w:w="451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2" w:firstLine="0"/>
            </w:pPr>
            <w:r>
              <w:lastRenderedPageBreak/>
              <w:t xml:space="preserve">Identity of Controller for each Category of </w:t>
            </w:r>
          </w:p>
          <w:p w:rsidR="001514F6" w:rsidRDefault="00E768E2">
            <w:pPr>
              <w:spacing w:after="0" w:line="259" w:lineRule="auto"/>
              <w:ind w:left="2" w:firstLine="0"/>
            </w:pPr>
            <w:r>
              <w:t xml:space="preserve">Personal Data </w:t>
            </w:r>
          </w:p>
        </w:tc>
        <w:tc>
          <w:tcPr>
            <w:tcW w:w="4496" w:type="dxa"/>
            <w:tcBorders>
              <w:top w:val="single" w:sz="8" w:space="0" w:color="000000"/>
              <w:left w:val="single" w:sz="8" w:space="0" w:color="000000"/>
              <w:bottom w:val="single" w:sz="8" w:space="0" w:color="000000"/>
              <w:right w:val="single" w:sz="8" w:space="0" w:color="000000"/>
            </w:tcBorders>
          </w:tcPr>
          <w:p w:rsidR="001514F6" w:rsidRDefault="00E768E2">
            <w:pPr>
              <w:spacing w:after="299" w:line="279" w:lineRule="auto"/>
              <w:ind w:left="3" w:firstLine="0"/>
            </w:pPr>
            <w:r>
              <w:rPr>
                <w:b/>
              </w:rPr>
              <w:t>The Buyer is Controller and the Supplier is Processor</w:t>
            </w:r>
            <w:r>
              <w:t xml:space="preserve"> </w:t>
            </w:r>
          </w:p>
          <w:p w:rsidR="001514F6" w:rsidRDefault="00E768E2">
            <w:pPr>
              <w:spacing w:after="659" w:line="281" w:lineRule="auto"/>
              <w:ind w:left="3" w:right="12"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r>
              <w:rPr>
                <w:b/>
                <w:i/>
              </w:rPr>
              <w:t xml:space="preserve"> </w:t>
            </w:r>
          </w:p>
          <w:p w:rsidR="001514F6" w:rsidRDefault="00E768E2">
            <w:pPr>
              <w:spacing w:after="0" w:line="241" w:lineRule="auto"/>
              <w:ind w:left="3" w:right="49" w:firstLine="0"/>
            </w:pPr>
            <w:r>
              <w:t xml:space="preserve">For Talent Insight: Employees, contractors, partners and/or customers of data exporter - Potential and actual candidates of the data exporter </w:t>
            </w:r>
          </w:p>
          <w:p w:rsidR="001514F6" w:rsidRDefault="00E768E2">
            <w:pPr>
              <w:spacing w:after="0" w:line="259" w:lineRule="auto"/>
              <w:ind w:left="3" w:firstLine="0"/>
            </w:pPr>
            <w:r>
              <w:t xml:space="preserve">- Third parties in the data exporter’s </w:t>
            </w:r>
          </w:p>
          <w:p w:rsidR="001514F6" w:rsidRDefault="00E768E2">
            <w:pPr>
              <w:spacing w:after="0" w:line="259" w:lineRule="auto"/>
              <w:ind w:left="3" w:firstLine="0"/>
            </w:pPr>
            <w:r>
              <w:t xml:space="preserve">Applicant tracking System tool </w:t>
            </w:r>
          </w:p>
        </w:tc>
      </w:tr>
    </w:tbl>
    <w:p w:rsidR="001514F6" w:rsidRDefault="00E768E2">
      <w:pPr>
        <w:spacing w:after="0" w:line="259" w:lineRule="auto"/>
        <w:ind w:left="0" w:firstLine="0"/>
        <w:jc w:val="both"/>
      </w:pPr>
      <w:r>
        <w:t xml:space="preserve"> </w:t>
      </w:r>
    </w:p>
    <w:tbl>
      <w:tblPr>
        <w:tblStyle w:val="TableGrid"/>
        <w:tblW w:w="9016" w:type="dxa"/>
        <w:tblInd w:w="958" w:type="dxa"/>
        <w:tblCellMar>
          <w:top w:w="29" w:type="dxa"/>
          <w:left w:w="0" w:type="dxa"/>
          <w:bottom w:w="22" w:type="dxa"/>
          <w:right w:w="0" w:type="dxa"/>
        </w:tblCellMar>
        <w:tblLook w:val="04A0" w:firstRow="1" w:lastRow="0" w:firstColumn="1" w:lastColumn="0" w:noHBand="0" w:noVBand="1"/>
      </w:tblPr>
      <w:tblGrid>
        <w:gridCol w:w="4516"/>
        <w:gridCol w:w="811"/>
        <w:gridCol w:w="3689"/>
      </w:tblGrid>
      <w:tr w:rsidR="001514F6">
        <w:trPr>
          <w:trHeight w:val="2062"/>
        </w:trPr>
        <w:tc>
          <w:tcPr>
            <w:tcW w:w="451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5" w:firstLine="0"/>
            </w:pPr>
            <w:r>
              <w:t xml:space="preserve">Duration of the Processing </w:t>
            </w:r>
          </w:p>
        </w:tc>
        <w:tc>
          <w:tcPr>
            <w:tcW w:w="4500" w:type="dxa"/>
            <w:gridSpan w:val="2"/>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59" w:lineRule="auto"/>
              <w:ind w:left="0" w:right="27" w:firstLine="0"/>
              <w:jc w:val="both"/>
            </w:pPr>
            <w:r>
              <w:t>The duration of the processing will be until the earliest of (</w:t>
            </w:r>
            <w:proofErr w:type="spellStart"/>
            <w:r>
              <w:t>i</w:t>
            </w:r>
            <w:proofErr w:type="spellEnd"/>
            <w:r>
              <w:t xml:space="preserve">) expiry/termination of the contract, or (ii) the date upon which processing is no longer necessary for the purposes of either party performing its obligation under the contract (to the extent applicable) </w:t>
            </w:r>
          </w:p>
        </w:tc>
      </w:tr>
      <w:tr w:rsidR="001514F6">
        <w:trPr>
          <w:trHeight w:val="4267"/>
        </w:trPr>
        <w:tc>
          <w:tcPr>
            <w:tcW w:w="4516"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5" w:firstLine="0"/>
            </w:pPr>
            <w:r>
              <w:t xml:space="preserve">Nature and purposes of the Processing </w:t>
            </w:r>
          </w:p>
        </w:tc>
        <w:tc>
          <w:tcPr>
            <w:tcW w:w="4500" w:type="dxa"/>
            <w:gridSpan w:val="2"/>
            <w:tcBorders>
              <w:top w:val="single" w:sz="8" w:space="0" w:color="000000"/>
              <w:left w:val="single" w:sz="8" w:space="0" w:color="000000"/>
              <w:bottom w:val="single" w:sz="8" w:space="0" w:color="000000"/>
              <w:right w:val="single" w:sz="8" w:space="0" w:color="000000"/>
            </w:tcBorders>
          </w:tcPr>
          <w:p w:rsidR="001514F6" w:rsidRDefault="00E768E2">
            <w:pPr>
              <w:numPr>
                <w:ilvl w:val="0"/>
                <w:numId w:val="46"/>
              </w:numPr>
              <w:spacing w:after="0" w:line="241" w:lineRule="auto"/>
              <w:ind w:hanging="360"/>
            </w:pPr>
            <w:r>
              <w:t xml:space="preserve">Provide, maintain and improve services (in accordance with the DPA) to the Buyer, </w:t>
            </w:r>
          </w:p>
          <w:p w:rsidR="001514F6" w:rsidRDefault="00E768E2">
            <w:pPr>
              <w:numPr>
                <w:ilvl w:val="0"/>
                <w:numId w:val="46"/>
              </w:numPr>
              <w:spacing w:after="0" w:line="241" w:lineRule="auto"/>
              <w:ind w:hanging="360"/>
            </w:pPr>
            <w:r>
              <w:t xml:space="preserve">Provide customer support to the Buyer, </w:t>
            </w:r>
          </w:p>
          <w:p w:rsidR="001514F6" w:rsidRDefault="00E768E2">
            <w:pPr>
              <w:numPr>
                <w:ilvl w:val="0"/>
                <w:numId w:val="46"/>
              </w:numPr>
              <w:spacing w:after="0" w:line="241" w:lineRule="auto"/>
              <w:ind w:hanging="360"/>
            </w:pPr>
            <w:r>
              <w:t xml:space="preserve">Otherwise fulfil LinkedIn’s </w:t>
            </w:r>
            <w:proofErr w:type="gramStart"/>
            <w:r>
              <w:t>( and</w:t>
            </w:r>
            <w:proofErr w:type="gramEnd"/>
            <w:r>
              <w:t xml:space="preserve">, if applicable, its affiliates) obligations under its respective services agreement with the Buyer and </w:t>
            </w:r>
          </w:p>
          <w:p w:rsidR="001514F6" w:rsidRDefault="00E768E2">
            <w:pPr>
              <w:numPr>
                <w:ilvl w:val="0"/>
                <w:numId w:val="46"/>
              </w:numPr>
              <w:spacing w:after="0" w:line="259" w:lineRule="auto"/>
              <w:ind w:hanging="360"/>
            </w:pPr>
            <w:r>
              <w:t xml:space="preserve">Compliance with applicable law </w:t>
            </w:r>
          </w:p>
        </w:tc>
      </w:tr>
      <w:tr w:rsidR="001514F6">
        <w:trPr>
          <w:trHeight w:val="1538"/>
        </w:trPr>
        <w:tc>
          <w:tcPr>
            <w:tcW w:w="4516" w:type="dxa"/>
            <w:tcBorders>
              <w:top w:val="single" w:sz="8" w:space="0" w:color="000000"/>
              <w:left w:val="single" w:sz="8" w:space="0" w:color="000000"/>
              <w:bottom w:val="nil"/>
              <w:right w:val="single" w:sz="8" w:space="0" w:color="000000"/>
            </w:tcBorders>
          </w:tcPr>
          <w:p w:rsidR="001514F6" w:rsidRDefault="00E768E2">
            <w:pPr>
              <w:spacing w:after="0" w:line="259" w:lineRule="auto"/>
              <w:ind w:left="96" w:firstLine="0"/>
            </w:pPr>
            <w:r>
              <w:t xml:space="preserve">Type of Personal Data </w:t>
            </w:r>
          </w:p>
        </w:tc>
        <w:tc>
          <w:tcPr>
            <w:tcW w:w="811" w:type="dxa"/>
            <w:tcBorders>
              <w:top w:val="single" w:sz="8" w:space="0" w:color="000000"/>
              <w:left w:val="single" w:sz="8" w:space="0" w:color="000000"/>
              <w:bottom w:val="nil"/>
              <w:right w:val="nil"/>
            </w:tcBorders>
          </w:tcPr>
          <w:p w:rsidR="001514F6" w:rsidRDefault="00E768E2">
            <w:pPr>
              <w:spacing w:after="0" w:line="259" w:lineRule="auto"/>
              <w:ind w:left="164" w:firstLine="0"/>
              <w:jc w:val="center"/>
            </w:pPr>
            <w:r>
              <w:t xml:space="preserve">- </w:t>
            </w:r>
          </w:p>
        </w:tc>
        <w:tc>
          <w:tcPr>
            <w:tcW w:w="3689" w:type="dxa"/>
            <w:tcBorders>
              <w:top w:val="single" w:sz="8" w:space="0" w:color="000000"/>
              <w:left w:val="nil"/>
              <w:bottom w:val="nil"/>
              <w:right w:val="single" w:sz="8" w:space="0" w:color="000000"/>
            </w:tcBorders>
            <w:vAlign w:val="bottom"/>
          </w:tcPr>
          <w:p w:rsidR="001514F6" w:rsidRDefault="00E768E2">
            <w:pPr>
              <w:spacing w:after="0" w:line="259" w:lineRule="auto"/>
              <w:ind w:left="0" w:firstLine="0"/>
            </w:pPr>
            <w:r>
              <w:t xml:space="preserve">Product Usage Data (including Hiring Projects, </w:t>
            </w:r>
            <w:r>
              <w:tab/>
              <w:t xml:space="preserve">Recruiter </w:t>
            </w:r>
            <w:r>
              <w:tab/>
              <w:t xml:space="preserve">messaging content, resumes uploaded as part of job application, notes on a candidate profile </w:t>
            </w:r>
          </w:p>
        </w:tc>
      </w:tr>
      <w:tr w:rsidR="001514F6">
        <w:trPr>
          <w:trHeight w:val="531"/>
        </w:trPr>
        <w:tc>
          <w:tcPr>
            <w:tcW w:w="4516" w:type="dxa"/>
            <w:tcBorders>
              <w:top w:val="nil"/>
              <w:left w:val="single" w:sz="8" w:space="0" w:color="000000"/>
              <w:bottom w:val="nil"/>
              <w:right w:val="single" w:sz="8" w:space="0" w:color="000000"/>
            </w:tcBorders>
          </w:tcPr>
          <w:p w:rsidR="001514F6" w:rsidRDefault="001514F6">
            <w:pPr>
              <w:spacing w:after="160" w:line="259" w:lineRule="auto"/>
              <w:ind w:left="0" w:firstLine="0"/>
            </w:pPr>
          </w:p>
        </w:tc>
        <w:tc>
          <w:tcPr>
            <w:tcW w:w="811" w:type="dxa"/>
            <w:tcBorders>
              <w:top w:val="nil"/>
              <w:left w:val="single" w:sz="8" w:space="0" w:color="000000"/>
              <w:bottom w:val="nil"/>
              <w:right w:val="nil"/>
            </w:tcBorders>
          </w:tcPr>
          <w:p w:rsidR="001514F6" w:rsidRDefault="00E768E2">
            <w:pPr>
              <w:spacing w:after="0" w:line="259" w:lineRule="auto"/>
              <w:ind w:left="164" w:firstLine="0"/>
              <w:jc w:val="center"/>
            </w:pPr>
            <w:r>
              <w:t xml:space="preserve">- </w:t>
            </w:r>
          </w:p>
        </w:tc>
        <w:tc>
          <w:tcPr>
            <w:tcW w:w="3689" w:type="dxa"/>
            <w:tcBorders>
              <w:top w:val="nil"/>
              <w:left w:val="nil"/>
              <w:bottom w:val="nil"/>
              <w:right w:val="single" w:sz="8" w:space="0" w:color="000000"/>
            </w:tcBorders>
          </w:tcPr>
          <w:p w:rsidR="001514F6" w:rsidRDefault="00E768E2">
            <w:pPr>
              <w:spacing w:after="0" w:line="259" w:lineRule="auto"/>
              <w:ind w:left="0" w:firstLine="0"/>
            </w:pPr>
            <w:r>
              <w:t xml:space="preserve">Usage reporting for Talent Solution users </w:t>
            </w:r>
          </w:p>
        </w:tc>
      </w:tr>
      <w:tr w:rsidR="001514F6">
        <w:trPr>
          <w:trHeight w:val="525"/>
        </w:trPr>
        <w:tc>
          <w:tcPr>
            <w:tcW w:w="4516" w:type="dxa"/>
            <w:tcBorders>
              <w:top w:val="nil"/>
              <w:left w:val="single" w:sz="8" w:space="0" w:color="000000"/>
              <w:bottom w:val="single" w:sz="8" w:space="0" w:color="000000"/>
              <w:right w:val="single" w:sz="8" w:space="0" w:color="000000"/>
            </w:tcBorders>
          </w:tcPr>
          <w:p w:rsidR="001514F6" w:rsidRDefault="001514F6">
            <w:pPr>
              <w:spacing w:after="160" w:line="259" w:lineRule="auto"/>
              <w:ind w:left="0" w:firstLine="0"/>
            </w:pPr>
          </w:p>
        </w:tc>
        <w:tc>
          <w:tcPr>
            <w:tcW w:w="811" w:type="dxa"/>
            <w:tcBorders>
              <w:top w:val="nil"/>
              <w:left w:val="single" w:sz="8" w:space="0" w:color="000000"/>
              <w:bottom w:val="single" w:sz="8" w:space="0" w:color="000000"/>
              <w:right w:val="nil"/>
            </w:tcBorders>
          </w:tcPr>
          <w:p w:rsidR="001514F6" w:rsidRDefault="00E768E2">
            <w:pPr>
              <w:spacing w:after="0" w:line="259" w:lineRule="auto"/>
              <w:ind w:left="164" w:firstLine="0"/>
              <w:jc w:val="center"/>
            </w:pPr>
            <w:r>
              <w:t xml:space="preserve">- </w:t>
            </w:r>
          </w:p>
        </w:tc>
        <w:tc>
          <w:tcPr>
            <w:tcW w:w="3689" w:type="dxa"/>
            <w:tcBorders>
              <w:top w:val="nil"/>
              <w:left w:val="nil"/>
              <w:bottom w:val="single" w:sz="8" w:space="0" w:color="000000"/>
              <w:right w:val="single" w:sz="8" w:space="0" w:color="000000"/>
            </w:tcBorders>
          </w:tcPr>
          <w:p w:rsidR="001514F6" w:rsidRDefault="00E768E2">
            <w:pPr>
              <w:spacing w:after="0" w:line="259" w:lineRule="auto"/>
              <w:ind w:left="0" w:firstLine="0"/>
            </w:pPr>
            <w:r>
              <w:t xml:space="preserve">IP </w:t>
            </w:r>
            <w:r>
              <w:tab/>
              <w:t xml:space="preserve">address, </w:t>
            </w:r>
            <w:r>
              <w:tab/>
              <w:t xml:space="preserve">device/browser characteristic </w:t>
            </w:r>
          </w:p>
        </w:tc>
      </w:tr>
    </w:tbl>
    <w:p w:rsidR="001514F6" w:rsidRDefault="00E768E2">
      <w:pPr>
        <w:spacing w:after="0" w:line="259" w:lineRule="auto"/>
        <w:ind w:left="0" w:firstLine="0"/>
      </w:pPr>
      <w:r>
        <w:t xml:space="preserve">  </w:t>
      </w:r>
    </w:p>
    <w:tbl>
      <w:tblPr>
        <w:tblStyle w:val="TableGrid"/>
        <w:tblW w:w="9022" w:type="dxa"/>
        <w:tblInd w:w="958" w:type="dxa"/>
        <w:tblCellMar>
          <w:top w:w="239" w:type="dxa"/>
          <w:left w:w="91" w:type="dxa"/>
          <w:bottom w:w="96" w:type="dxa"/>
          <w:right w:w="115" w:type="dxa"/>
        </w:tblCellMar>
        <w:tblLook w:val="04A0" w:firstRow="1" w:lastRow="0" w:firstColumn="1" w:lastColumn="0" w:noHBand="0" w:noVBand="1"/>
      </w:tblPr>
      <w:tblGrid>
        <w:gridCol w:w="4522"/>
        <w:gridCol w:w="4500"/>
      </w:tblGrid>
      <w:tr w:rsidR="001514F6">
        <w:trPr>
          <w:trHeight w:val="1392"/>
        </w:trPr>
        <w:tc>
          <w:tcPr>
            <w:tcW w:w="4522" w:type="dxa"/>
            <w:tcBorders>
              <w:top w:val="single" w:sz="8" w:space="0" w:color="000000"/>
              <w:left w:val="single" w:sz="8" w:space="0" w:color="000000"/>
              <w:bottom w:val="single" w:sz="8" w:space="0" w:color="000000"/>
              <w:right w:val="single" w:sz="8" w:space="0" w:color="000000"/>
            </w:tcBorders>
          </w:tcPr>
          <w:p w:rsidR="001514F6" w:rsidRDefault="00E768E2">
            <w:pPr>
              <w:spacing w:after="0" w:line="259" w:lineRule="auto"/>
              <w:ind w:left="0" w:firstLine="0"/>
            </w:pPr>
            <w:r>
              <w:t xml:space="preserve">Categories of Data Subject </w:t>
            </w:r>
          </w:p>
        </w:tc>
        <w:tc>
          <w:tcPr>
            <w:tcW w:w="4500" w:type="dxa"/>
            <w:tcBorders>
              <w:top w:val="single" w:sz="8" w:space="0" w:color="000000"/>
              <w:left w:val="single" w:sz="8" w:space="0" w:color="000000"/>
              <w:bottom w:val="single" w:sz="8" w:space="0" w:color="000000"/>
              <w:right w:val="single" w:sz="8" w:space="0" w:color="000000"/>
            </w:tcBorders>
            <w:vAlign w:val="bottom"/>
          </w:tcPr>
          <w:p w:rsidR="001514F6" w:rsidRDefault="00E768E2">
            <w:pPr>
              <w:numPr>
                <w:ilvl w:val="0"/>
                <w:numId w:val="47"/>
              </w:numPr>
              <w:spacing w:after="12" w:line="263" w:lineRule="auto"/>
              <w:ind w:hanging="360"/>
            </w:pPr>
            <w:r>
              <w:t xml:space="preserve">Potential and actual candidates of the data exporter </w:t>
            </w:r>
          </w:p>
          <w:p w:rsidR="001514F6" w:rsidRDefault="00E768E2">
            <w:pPr>
              <w:numPr>
                <w:ilvl w:val="0"/>
                <w:numId w:val="47"/>
              </w:numPr>
              <w:spacing w:after="4" w:line="259" w:lineRule="auto"/>
              <w:ind w:hanging="360"/>
            </w:pPr>
            <w:r>
              <w:t xml:space="preserve">Third parties in the data exporter’s </w:t>
            </w:r>
          </w:p>
          <w:p w:rsidR="001514F6" w:rsidRDefault="00E768E2">
            <w:pPr>
              <w:spacing w:after="0" w:line="259" w:lineRule="auto"/>
              <w:ind w:left="720" w:firstLine="0"/>
            </w:pPr>
            <w:r>
              <w:t xml:space="preserve">Applicant Tracking System tool </w:t>
            </w:r>
          </w:p>
        </w:tc>
      </w:tr>
      <w:tr w:rsidR="001514F6">
        <w:trPr>
          <w:trHeight w:val="1427"/>
        </w:trPr>
        <w:tc>
          <w:tcPr>
            <w:tcW w:w="4522" w:type="dxa"/>
            <w:tcBorders>
              <w:top w:val="single" w:sz="8" w:space="0" w:color="000000"/>
              <w:left w:val="single" w:sz="8" w:space="0" w:color="000000"/>
              <w:bottom w:val="single" w:sz="8" w:space="0" w:color="000000"/>
              <w:right w:val="single" w:sz="8" w:space="0" w:color="000000"/>
            </w:tcBorders>
            <w:vAlign w:val="center"/>
          </w:tcPr>
          <w:p w:rsidR="001514F6" w:rsidRDefault="00E768E2">
            <w:pPr>
              <w:spacing w:after="0" w:line="259" w:lineRule="auto"/>
              <w:ind w:left="5" w:firstLine="0"/>
            </w:pPr>
            <w:r>
              <w:t xml:space="preserve">Plan for return and destruction of the data once the Processing is complete UNLESS requirement under Union or Member State law to preserve that type of data </w:t>
            </w:r>
          </w:p>
        </w:tc>
        <w:tc>
          <w:tcPr>
            <w:tcW w:w="4500" w:type="dxa"/>
            <w:tcBorders>
              <w:top w:val="single" w:sz="8" w:space="0" w:color="000000"/>
              <w:left w:val="single" w:sz="8" w:space="0" w:color="000000"/>
              <w:bottom w:val="single" w:sz="8" w:space="0" w:color="000000"/>
              <w:right w:val="single" w:sz="8" w:space="0" w:color="000000"/>
            </w:tcBorders>
            <w:vAlign w:val="bottom"/>
          </w:tcPr>
          <w:p w:rsidR="001514F6" w:rsidRDefault="00E768E2">
            <w:pPr>
              <w:spacing w:after="0" w:line="281" w:lineRule="auto"/>
              <w:ind w:left="0" w:right="199" w:firstLine="0"/>
            </w:pPr>
            <w:r>
              <w:t xml:space="preserve">All personal data will be removed from the suppliers’ systems following end of the contract. </w:t>
            </w:r>
          </w:p>
          <w:p w:rsidR="001514F6" w:rsidRDefault="00E768E2">
            <w:pPr>
              <w:spacing w:after="0" w:line="259" w:lineRule="auto"/>
              <w:ind w:left="0" w:firstLine="0"/>
            </w:pPr>
            <w:r>
              <w:rPr>
                <w:i/>
              </w:rPr>
              <w:t xml:space="preserve"> </w:t>
            </w:r>
          </w:p>
        </w:tc>
      </w:tr>
    </w:tbl>
    <w:p w:rsidR="001514F6" w:rsidRDefault="00E768E2">
      <w:pPr>
        <w:spacing w:after="693" w:line="259" w:lineRule="auto"/>
        <w:ind w:left="1112" w:firstLine="0"/>
      </w:pPr>
      <w:r>
        <w:rPr>
          <w:sz w:val="32"/>
        </w:rPr>
        <w:t xml:space="preserve"> </w:t>
      </w:r>
    </w:p>
    <w:p w:rsidR="001514F6" w:rsidRDefault="00E768E2">
      <w:pPr>
        <w:pStyle w:val="Heading1"/>
        <w:spacing w:after="672"/>
        <w:ind w:left="1107"/>
      </w:pPr>
      <w:r>
        <w:t xml:space="preserve">Annex 2: Joint Controller Agreement (NOT USED) </w:t>
      </w:r>
    </w:p>
    <w:p w:rsidR="001514F6" w:rsidRDefault="00E768E2">
      <w:pPr>
        <w:pStyle w:val="Heading2"/>
        <w:tabs>
          <w:tab w:val="center" w:pos="1235"/>
          <w:tab w:val="center" w:pos="5307"/>
        </w:tabs>
        <w:spacing w:after="28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rsidR="001514F6" w:rsidRDefault="00E768E2">
      <w:pPr>
        <w:ind w:left="1839" w:right="638" w:hanging="720"/>
      </w:pPr>
      <w:proofErr w:type="gramStart"/>
      <w:r>
        <w:t xml:space="preserve">1.1  </w:t>
      </w:r>
      <w:r>
        <w:tab/>
      </w:r>
      <w:proofErr w:type="gramEnd"/>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1514F6" w:rsidRDefault="00E768E2">
      <w:pPr>
        <w:tabs>
          <w:tab w:val="center" w:pos="1272"/>
          <w:tab w:val="center" w:pos="4546"/>
        </w:tabs>
        <w:ind w:left="0" w:firstLine="0"/>
      </w:pPr>
      <w:r>
        <w:rPr>
          <w:rFonts w:ascii="Calibri" w:eastAsia="Calibri" w:hAnsi="Calibri" w:cs="Calibri"/>
        </w:rPr>
        <w:t xml:space="preserve"> </w:t>
      </w:r>
      <w:r>
        <w:rPr>
          <w:rFonts w:ascii="Calibri" w:eastAsia="Calibri" w:hAnsi="Calibri" w:cs="Calibri"/>
        </w:rPr>
        <w:tab/>
      </w:r>
      <w:proofErr w:type="gramStart"/>
      <w:r>
        <w:t xml:space="preserve">1.2  </w:t>
      </w:r>
      <w:r>
        <w:tab/>
      </w:r>
      <w:proofErr w:type="gramEnd"/>
      <w:r>
        <w:t>The Parties agree that the [</w:t>
      </w:r>
      <w:r>
        <w:rPr>
          <w:b/>
        </w:rPr>
        <w:t>select: Supplier or Buyer</w:t>
      </w:r>
      <w:r>
        <w:t xml:space="preserve">]: </w:t>
      </w:r>
    </w:p>
    <w:p w:rsidR="001514F6" w:rsidRDefault="00E768E2">
      <w:pPr>
        <w:numPr>
          <w:ilvl w:val="0"/>
          <w:numId w:val="24"/>
        </w:numPr>
        <w:ind w:right="638" w:hanging="720"/>
      </w:pPr>
      <w:r>
        <w:t xml:space="preserve">is the exclusive point of contact for Data Subjects and is responsible for all steps necessary to comply with the UK GDPR regarding the exercise by Data Subjects of their rights under the UK GDPR; </w:t>
      </w:r>
    </w:p>
    <w:p w:rsidR="001514F6" w:rsidRDefault="00E768E2">
      <w:pPr>
        <w:numPr>
          <w:ilvl w:val="0"/>
          <w:numId w:val="24"/>
        </w:numPr>
        <w:ind w:right="638" w:hanging="720"/>
      </w:pPr>
      <w:r>
        <w:t xml:space="preserve">shall direct Data Subjects to its Data Protection Officer or suitable alternative in connection with the exercise of their rights as Data Subjects and for any enquiries concerning their Personal Data or privacy; </w:t>
      </w:r>
    </w:p>
    <w:p w:rsidR="001514F6" w:rsidRDefault="00E768E2">
      <w:pPr>
        <w:numPr>
          <w:ilvl w:val="0"/>
          <w:numId w:val="24"/>
        </w:numPr>
        <w:ind w:right="638" w:hanging="720"/>
      </w:pPr>
      <w:r>
        <w:t xml:space="preserve">is solely responsible for the Parties’ compliance with all duties to provide information to Data Subjects under Articles 13 and 14 of the UK GDPR; </w:t>
      </w:r>
    </w:p>
    <w:p w:rsidR="001514F6" w:rsidRDefault="00E768E2">
      <w:pPr>
        <w:numPr>
          <w:ilvl w:val="0"/>
          <w:numId w:val="24"/>
        </w:numPr>
        <w:ind w:right="638" w:hanging="720"/>
      </w:pPr>
      <w:r>
        <w:t xml:space="preserve">is responsible for obtaining the informed consent of Data Subjects, in accordance with the UK GDPR, for Processing in connection with the Services where consent is the relevant legal basis for that Processing; and </w:t>
      </w:r>
    </w:p>
    <w:p w:rsidR="001514F6" w:rsidRDefault="00E768E2">
      <w:pPr>
        <w:numPr>
          <w:ilvl w:val="0"/>
          <w:numId w:val="24"/>
        </w:numPr>
        <w:ind w:right="638" w:hanging="720"/>
      </w:pPr>
      <w:r>
        <w:lastRenderedPageBreak/>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1514F6" w:rsidRDefault="00E768E2">
      <w:pPr>
        <w:spacing w:after="813"/>
        <w:ind w:left="1839" w:right="638" w:hanging="720"/>
      </w:pPr>
      <w:proofErr w:type="gramStart"/>
      <w:r>
        <w:t xml:space="preserve">1.3  </w:t>
      </w:r>
      <w:r>
        <w:tab/>
      </w:r>
      <w:proofErr w:type="gramEnd"/>
      <w:r>
        <w:t xml:space="preserve">Notwithstanding the terms of clause 1.2, the Parties acknowledge that a Data Subject has the right to exercise their legal rights under the Data Protection Legislation as against the relevant Party as Controller. </w:t>
      </w:r>
    </w:p>
    <w:p w:rsidR="001514F6" w:rsidRDefault="00E768E2">
      <w:pPr>
        <w:pStyle w:val="Heading2"/>
        <w:tabs>
          <w:tab w:val="center" w:pos="1235"/>
          <w:tab w:val="center" w:pos="3620"/>
        </w:tabs>
        <w:spacing w:after="5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rsidR="001514F6" w:rsidRDefault="00E768E2">
      <w:pPr>
        <w:tabs>
          <w:tab w:val="center" w:pos="1272"/>
          <w:tab w:val="center" w:pos="4718"/>
        </w:tabs>
        <w:ind w:left="0" w:firstLine="0"/>
      </w:pPr>
      <w:r>
        <w:rPr>
          <w:rFonts w:ascii="Calibri" w:eastAsia="Calibri" w:hAnsi="Calibri" w:cs="Calibri"/>
        </w:rPr>
        <w:t xml:space="preserve"> </w:t>
      </w:r>
      <w:r>
        <w:rPr>
          <w:rFonts w:ascii="Calibri" w:eastAsia="Calibri" w:hAnsi="Calibri" w:cs="Calibri"/>
        </w:rPr>
        <w:tab/>
      </w:r>
      <w:proofErr w:type="gramStart"/>
      <w:r>
        <w:t xml:space="preserve">2.1  </w:t>
      </w:r>
      <w:r>
        <w:tab/>
      </w:r>
      <w:proofErr w:type="gramEnd"/>
      <w:r>
        <w:t xml:space="preserve">The Supplier and the Buyer each undertake that they shall: </w:t>
      </w:r>
    </w:p>
    <w:p w:rsidR="001514F6" w:rsidRDefault="00E768E2">
      <w:pPr>
        <w:numPr>
          <w:ilvl w:val="0"/>
          <w:numId w:val="25"/>
        </w:numPr>
        <w:spacing w:after="377"/>
        <w:ind w:right="638" w:hanging="720"/>
      </w:pPr>
      <w:r>
        <w:t>report to the other Party every [</w:t>
      </w:r>
      <w:r>
        <w:rPr>
          <w:b/>
        </w:rPr>
        <w:t>insert number</w:t>
      </w:r>
      <w:r>
        <w:t xml:space="preserve">] months on: </w:t>
      </w:r>
    </w:p>
    <w:p w:rsidR="001514F6" w:rsidRDefault="00E768E2">
      <w:pPr>
        <w:numPr>
          <w:ilvl w:val="2"/>
          <w:numId w:val="26"/>
        </w:numPr>
        <w:ind w:right="638" w:hanging="720"/>
      </w:pPr>
      <w:r>
        <w:t xml:space="preserve">the volume of Data Subject Request (or purported Data Subject Requests) from Data Subjects (or third parties on their behalf); </w:t>
      </w:r>
    </w:p>
    <w:p w:rsidR="001514F6" w:rsidRDefault="00E768E2">
      <w:pPr>
        <w:numPr>
          <w:ilvl w:val="2"/>
          <w:numId w:val="26"/>
        </w:numPr>
        <w:ind w:right="638" w:hanging="720"/>
      </w:pPr>
      <w:r>
        <w:t xml:space="preserve">the volume of requests from Data Subjects (or third parties on their behalf) to rectify, block or erase any Personal Data; </w:t>
      </w:r>
    </w:p>
    <w:p w:rsidR="001514F6" w:rsidRDefault="00E768E2">
      <w:pPr>
        <w:numPr>
          <w:ilvl w:val="2"/>
          <w:numId w:val="26"/>
        </w:numPr>
        <w:ind w:right="638" w:hanging="720"/>
      </w:pPr>
      <w:r>
        <w:t xml:space="preserve">any other requests, complaints or communications from Data Subjects (or third parties on their behalf) relating to the other Party’s obligations under applicable Data Protection Legislation; </w:t>
      </w:r>
    </w:p>
    <w:p w:rsidR="001514F6" w:rsidRDefault="00E768E2">
      <w:pPr>
        <w:numPr>
          <w:ilvl w:val="2"/>
          <w:numId w:val="26"/>
        </w:numPr>
        <w:ind w:right="638" w:hanging="720"/>
      </w:pPr>
      <w:r>
        <w:t xml:space="preserve">any communications from the Information Commissioner or any other regulatory authority in connection with Personal Data; and </w:t>
      </w:r>
    </w:p>
    <w:p w:rsidR="001514F6" w:rsidRDefault="00E768E2">
      <w:pPr>
        <w:numPr>
          <w:ilvl w:val="2"/>
          <w:numId w:val="26"/>
        </w:numPr>
        <w:ind w:right="638"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rsidR="001514F6" w:rsidRDefault="00E768E2">
      <w:pPr>
        <w:numPr>
          <w:ilvl w:val="0"/>
          <w:numId w:val="25"/>
        </w:numPr>
        <w:ind w:right="638" w:hanging="720"/>
      </w:pPr>
      <w:r>
        <w:t>notify each other immediately if it receives any request, complaint or communication made as referred to in Clauses 2.1(a)(</w:t>
      </w:r>
      <w:proofErr w:type="spellStart"/>
      <w:r>
        <w:t>i</w:t>
      </w:r>
      <w:proofErr w:type="spellEnd"/>
      <w:r>
        <w:t xml:space="preserve">) to (v); </w:t>
      </w:r>
    </w:p>
    <w:p w:rsidR="001514F6" w:rsidRDefault="00E768E2">
      <w:pPr>
        <w:numPr>
          <w:ilvl w:val="0"/>
          <w:numId w:val="25"/>
        </w:numPr>
        <w:spacing w:after="39"/>
        <w:ind w:right="638"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w:t>
      </w:r>
    </w:p>
    <w:p w:rsidR="001514F6" w:rsidRDefault="00E768E2">
      <w:pPr>
        <w:ind w:left="2583" w:right="638"/>
      </w:pPr>
      <w:r>
        <w:t xml:space="preserve">Protection Legislation; </w:t>
      </w:r>
    </w:p>
    <w:p w:rsidR="001514F6" w:rsidRDefault="00E768E2">
      <w:pPr>
        <w:numPr>
          <w:ilvl w:val="0"/>
          <w:numId w:val="25"/>
        </w:numPr>
        <w:ind w:right="638"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w:t>
      </w:r>
      <w:r>
        <w:lastRenderedPageBreak/>
        <w:t xml:space="preserve">transferred must be subject to equivalent obligations which are no less onerous than those set out in this Annex; </w:t>
      </w:r>
    </w:p>
    <w:p w:rsidR="001514F6" w:rsidRDefault="00E768E2">
      <w:pPr>
        <w:numPr>
          <w:ilvl w:val="0"/>
          <w:numId w:val="25"/>
        </w:numPr>
        <w:ind w:right="638" w:hanging="720"/>
      </w:pPr>
      <w:r>
        <w:t xml:space="preserve">request from the Data Subject only the minimum information necessary to provide the Services and treat such extracted information as Confidential Information; </w:t>
      </w:r>
    </w:p>
    <w:p w:rsidR="001514F6" w:rsidRDefault="00E768E2">
      <w:pPr>
        <w:numPr>
          <w:ilvl w:val="0"/>
          <w:numId w:val="25"/>
        </w:numPr>
        <w:ind w:right="638"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1514F6" w:rsidRDefault="00E768E2">
      <w:pPr>
        <w:numPr>
          <w:ilvl w:val="0"/>
          <w:numId w:val="25"/>
        </w:numPr>
        <w:ind w:right="638" w:hanging="720"/>
      </w:pPr>
      <w:r>
        <w:t xml:space="preserve">take all reasonable steps to ensure the reliability and integrity of any of its Personnel who have access to the Personal Data and ensure that its Personnel: </w:t>
      </w:r>
    </w:p>
    <w:p w:rsidR="001514F6" w:rsidRDefault="00E768E2">
      <w:pPr>
        <w:numPr>
          <w:ilvl w:val="1"/>
          <w:numId w:val="25"/>
        </w:numPr>
        <w:spacing w:after="48"/>
        <w:ind w:right="638" w:hanging="720"/>
      </w:pPr>
      <w:r>
        <w:t xml:space="preserve">are aware of and comply with their ’s duties under this Annex 2 (Joint </w:t>
      </w:r>
    </w:p>
    <w:p w:rsidR="001514F6" w:rsidRDefault="00E768E2">
      <w:pPr>
        <w:ind w:left="3303" w:right="638"/>
      </w:pPr>
      <w:r>
        <w:t xml:space="preserve">Controller Agreement) and those in respect of Confidential Information </w:t>
      </w:r>
    </w:p>
    <w:p w:rsidR="001514F6" w:rsidRDefault="00E768E2">
      <w:pPr>
        <w:numPr>
          <w:ilvl w:val="1"/>
          <w:numId w:val="25"/>
        </w:numPr>
        <w:ind w:right="638"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1514F6" w:rsidRDefault="00E768E2">
      <w:pPr>
        <w:numPr>
          <w:ilvl w:val="1"/>
          <w:numId w:val="25"/>
        </w:numPr>
        <w:ind w:right="638" w:hanging="720"/>
      </w:pPr>
      <w:r>
        <w:t xml:space="preserve">have undergone adequate training in the use, care, protection and handling of Personal Data as required by the applicable Data Protection Legislation; </w:t>
      </w:r>
    </w:p>
    <w:p w:rsidR="001514F6" w:rsidRDefault="00E768E2">
      <w:pPr>
        <w:numPr>
          <w:ilvl w:val="0"/>
          <w:numId w:val="25"/>
        </w:numPr>
        <w:ind w:right="638" w:hanging="720"/>
      </w:pPr>
      <w:r>
        <w:t xml:space="preserve">ensure that it has in place Protective Measures as appropriate to protect against a Data Loss Event having taken account of the: </w:t>
      </w:r>
    </w:p>
    <w:p w:rsidR="001514F6" w:rsidRDefault="00E768E2">
      <w:pPr>
        <w:numPr>
          <w:ilvl w:val="0"/>
          <w:numId w:val="25"/>
        </w:numPr>
        <w:spacing w:after="42"/>
        <w:ind w:right="638" w:hanging="720"/>
      </w:pPr>
      <w:r>
        <w:t xml:space="preserve">nature of the data to be protected; </w:t>
      </w:r>
    </w:p>
    <w:p w:rsidR="001514F6" w:rsidRDefault="00E768E2">
      <w:pPr>
        <w:numPr>
          <w:ilvl w:val="1"/>
          <w:numId w:val="27"/>
        </w:numPr>
        <w:spacing w:after="41"/>
        <w:ind w:right="638" w:hanging="720"/>
      </w:pPr>
      <w:r>
        <w:t xml:space="preserve">harm that might result from a Data Loss Event; </w:t>
      </w:r>
    </w:p>
    <w:p w:rsidR="001514F6" w:rsidRDefault="00E768E2">
      <w:pPr>
        <w:numPr>
          <w:ilvl w:val="1"/>
          <w:numId w:val="27"/>
        </w:numPr>
        <w:spacing w:after="39"/>
        <w:ind w:right="638" w:hanging="720"/>
      </w:pPr>
      <w:r>
        <w:t xml:space="preserve">state of technological development; and </w:t>
      </w:r>
    </w:p>
    <w:p w:rsidR="001514F6" w:rsidRDefault="00E768E2">
      <w:pPr>
        <w:numPr>
          <w:ilvl w:val="1"/>
          <w:numId w:val="27"/>
        </w:numPr>
        <w:spacing w:after="377"/>
        <w:ind w:right="638" w:hanging="720"/>
      </w:pPr>
      <w:r>
        <w:t xml:space="preserve">cost of implementing any measures; </w:t>
      </w:r>
    </w:p>
    <w:p w:rsidR="001514F6" w:rsidRDefault="00E768E2">
      <w:pPr>
        <w:ind w:left="2573" w:right="638"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1514F6" w:rsidRDefault="00E768E2">
      <w:pPr>
        <w:ind w:left="3293" w:right="638" w:hanging="720"/>
      </w:pPr>
      <w:r>
        <w:t>(</w:t>
      </w:r>
      <w:proofErr w:type="spellStart"/>
      <w:r>
        <w:t>i</w:t>
      </w:r>
      <w:proofErr w:type="spellEnd"/>
      <w:r>
        <w:t xml:space="preserve">)  </w:t>
      </w:r>
      <w:r>
        <w:tab/>
        <w:t xml:space="preserve">ensure that it notifies the other Party as soon as it becomes aware of a Data Loss Event. </w:t>
      </w:r>
    </w:p>
    <w:p w:rsidR="001514F6" w:rsidRDefault="00E768E2">
      <w:pPr>
        <w:ind w:left="1839" w:right="638" w:hanging="720"/>
      </w:pPr>
      <w:proofErr w:type="gramStart"/>
      <w:r>
        <w:t xml:space="preserve">2.2  </w:t>
      </w:r>
      <w:r>
        <w:tab/>
      </w:r>
      <w:proofErr w:type="gramEnd"/>
      <w:r>
        <w:t xml:space="preserve">Each Joint Controller shall use its reasonable endeavours to assist the other Controller to comply with any obligations under applicable Data Protection Legislation and shall not </w:t>
      </w:r>
    </w:p>
    <w:p w:rsidR="001514F6" w:rsidRDefault="00E768E2">
      <w:pPr>
        <w:spacing w:after="818"/>
        <w:ind w:left="1848" w:right="638"/>
      </w:pPr>
      <w:r>
        <w:t xml:space="preserve">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1514F6" w:rsidRDefault="00E768E2">
      <w:pPr>
        <w:pStyle w:val="Heading2"/>
        <w:tabs>
          <w:tab w:val="center" w:pos="1235"/>
          <w:tab w:val="center" w:pos="3302"/>
        </w:tabs>
        <w:spacing w:after="283"/>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  </w:t>
      </w:r>
      <w:r>
        <w:tab/>
        <w:t xml:space="preserve">Data Protection Breach </w:t>
      </w:r>
    </w:p>
    <w:p w:rsidR="001514F6" w:rsidRDefault="00E768E2">
      <w:pPr>
        <w:ind w:left="1839" w:right="638" w:hanging="720"/>
      </w:pPr>
      <w:proofErr w:type="gramStart"/>
      <w:r>
        <w:t xml:space="preserve">3.1  </w:t>
      </w:r>
      <w:r>
        <w:tab/>
      </w:r>
      <w:proofErr w:type="gramEnd"/>
      <w: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1514F6" w:rsidRDefault="00E768E2">
      <w:pPr>
        <w:numPr>
          <w:ilvl w:val="0"/>
          <w:numId w:val="28"/>
        </w:numPr>
        <w:ind w:right="638"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rsidR="001514F6" w:rsidRDefault="00E768E2">
      <w:pPr>
        <w:numPr>
          <w:ilvl w:val="0"/>
          <w:numId w:val="28"/>
        </w:numPr>
        <w:spacing w:after="377"/>
        <w:ind w:right="638" w:hanging="720"/>
      </w:pPr>
      <w:r>
        <w:t xml:space="preserve">all reasonable assistance, including: </w:t>
      </w:r>
    </w:p>
    <w:p w:rsidR="001514F6" w:rsidRDefault="00E768E2">
      <w:pPr>
        <w:numPr>
          <w:ilvl w:val="2"/>
          <w:numId w:val="29"/>
        </w:numPr>
        <w:ind w:right="638" w:hanging="720"/>
      </w:pPr>
      <w:r>
        <w:t xml:space="preserve">co-operation with the other Party and the Information Commissioner investigating the Personal Data Breach and its cause, containing and recovering the compromised Personal Data and compliance with the applicable guidance; </w:t>
      </w:r>
    </w:p>
    <w:p w:rsidR="001514F6" w:rsidRDefault="00E768E2">
      <w:pPr>
        <w:numPr>
          <w:ilvl w:val="2"/>
          <w:numId w:val="29"/>
        </w:numPr>
        <w:ind w:right="638" w:hanging="720"/>
      </w:pPr>
      <w:r>
        <w:t xml:space="preserve">co-operation with the other Party including taking such reasonable steps as are directed by the other Party to assist in the investigation, mitigation and remediation of a Personal Data Breach; </w:t>
      </w:r>
    </w:p>
    <w:p w:rsidR="001514F6" w:rsidRDefault="00E768E2">
      <w:pPr>
        <w:numPr>
          <w:ilvl w:val="2"/>
          <w:numId w:val="29"/>
        </w:numPr>
        <w:spacing w:after="196"/>
        <w:ind w:right="638" w:hanging="720"/>
      </w:pPr>
      <w:r>
        <w:t xml:space="preserve">co-ordination with the other Party regarding the management of public </w:t>
      </w:r>
    </w:p>
    <w:p w:rsidR="001514F6" w:rsidRDefault="00E768E2">
      <w:pPr>
        <w:spacing w:after="360" w:line="265" w:lineRule="auto"/>
        <w:ind w:left="10" w:right="722"/>
        <w:jc w:val="right"/>
      </w:pPr>
      <w:r>
        <w:t xml:space="preserve">relations and public statements relating to the Personal Data Breach; and/or </w:t>
      </w:r>
    </w:p>
    <w:p w:rsidR="001514F6" w:rsidRDefault="00E768E2">
      <w:pPr>
        <w:numPr>
          <w:ilvl w:val="2"/>
          <w:numId w:val="29"/>
        </w:numPr>
        <w:ind w:right="638"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1514F6" w:rsidRDefault="00E768E2">
      <w:pPr>
        <w:tabs>
          <w:tab w:val="center" w:pos="1271"/>
          <w:tab w:val="center" w:pos="6057"/>
        </w:tabs>
        <w:spacing w:after="7"/>
        <w:ind w:left="0" w:firstLine="0"/>
      </w:pPr>
      <w:r>
        <w:rPr>
          <w:rFonts w:ascii="Calibri" w:eastAsia="Calibri" w:hAnsi="Calibri" w:cs="Calibri"/>
        </w:rPr>
        <w:tab/>
      </w:r>
      <w:proofErr w:type="gramStart"/>
      <w:r>
        <w:t xml:space="preserve">3.2  </w:t>
      </w:r>
      <w:r>
        <w:tab/>
      </w:r>
      <w:proofErr w:type="gramEnd"/>
      <w:r>
        <w:t xml:space="preserve">Each Party shall take all steps to restore, re-constitute and/or reconstruct any Personal </w:t>
      </w:r>
    </w:p>
    <w:p w:rsidR="001514F6" w:rsidRDefault="00E768E2">
      <w:pPr>
        <w:spacing w:after="7"/>
        <w:ind w:left="1848" w:right="638"/>
      </w:pPr>
      <w:r>
        <w:t xml:space="preserve">Data where it has lost, damaged, destroyed, altered or corrupted as a result of a Personal </w:t>
      </w:r>
    </w:p>
    <w:p w:rsidR="001514F6" w:rsidRDefault="00E768E2">
      <w:pPr>
        <w:spacing w:after="29" w:line="265" w:lineRule="auto"/>
        <w:ind w:left="10" w:right="1119"/>
        <w:jc w:val="right"/>
      </w:pPr>
      <w:r>
        <w:t xml:space="preserve">Data Breach as it was that Party’s own data at its own cost with all possible </w:t>
      </w:r>
    </w:p>
    <w:p w:rsidR="001514F6" w:rsidRDefault="00E768E2">
      <w:pPr>
        <w:ind w:left="1859" w:right="638"/>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1514F6" w:rsidRDefault="00E768E2">
      <w:pPr>
        <w:numPr>
          <w:ilvl w:val="0"/>
          <w:numId w:val="30"/>
        </w:numPr>
        <w:spacing w:after="377"/>
        <w:ind w:right="638" w:hanging="720"/>
      </w:pPr>
      <w:r>
        <w:t xml:space="preserve">the nature of the Personal Data Breach; </w:t>
      </w:r>
    </w:p>
    <w:p w:rsidR="001514F6" w:rsidRDefault="00E768E2">
      <w:pPr>
        <w:numPr>
          <w:ilvl w:val="0"/>
          <w:numId w:val="30"/>
        </w:numPr>
        <w:ind w:right="638" w:hanging="720"/>
      </w:pPr>
      <w:r>
        <w:t xml:space="preserve">the nature of Personal Data affected; </w:t>
      </w:r>
    </w:p>
    <w:p w:rsidR="001514F6" w:rsidRDefault="00E768E2">
      <w:pPr>
        <w:numPr>
          <w:ilvl w:val="0"/>
          <w:numId w:val="30"/>
        </w:numPr>
        <w:spacing w:after="371"/>
        <w:ind w:right="638" w:hanging="720"/>
      </w:pPr>
      <w:r>
        <w:t xml:space="preserve">the categories and number of Data Subjects concerned; </w:t>
      </w:r>
    </w:p>
    <w:p w:rsidR="001514F6" w:rsidRDefault="00E768E2">
      <w:pPr>
        <w:numPr>
          <w:ilvl w:val="0"/>
          <w:numId w:val="30"/>
        </w:numPr>
        <w:ind w:right="638" w:hanging="720"/>
      </w:pPr>
      <w:r>
        <w:t xml:space="preserve">the name and contact details of the Supplier’s Data Protection Officer or other relevant contact from whom more information may be obtained; </w:t>
      </w:r>
    </w:p>
    <w:p w:rsidR="001514F6" w:rsidRDefault="00E768E2">
      <w:pPr>
        <w:numPr>
          <w:ilvl w:val="0"/>
          <w:numId w:val="30"/>
        </w:numPr>
        <w:spacing w:after="64" w:line="611" w:lineRule="auto"/>
        <w:ind w:right="638" w:hanging="720"/>
      </w:pPr>
      <w:r>
        <w:t xml:space="preserve">measures taken or proposed to be taken to address the Personal Data Breach; and (f) </w:t>
      </w:r>
      <w:r>
        <w:tab/>
        <w:t xml:space="preserve">describe the likely consequences of the Personal Data Breach. </w:t>
      </w:r>
    </w:p>
    <w:p w:rsidR="001514F6" w:rsidRDefault="00E768E2">
      <w:pPr>
        <w:pStyle w:val="Heading2"/>
        <w:tabs>
          <w:tab w:val="center" w:pos="1235"/>
          <w:tab w:val="center" w:pos="2173"/>
        </w:tabs>
        <w:spacing w:after="277"/>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Audit </w:t>
      </w:r>
    </w:p>
    <w:p w:rsidR="001514F6" w:rsidRDefault="00E768E2">
      <w:pPr>
        <w:tabs>
          <w:tab w:val="center" w:pos="1272"/>
          <w:tab w:val="center" w:pos="3099"/>
        </w:tabs>
        <w:ind w:left="0" w:firstLine="0"/>
      </w:pPr>
      <w:r>
        <w:rPr>
          <w:rFonts w:ascii="Calibri" w:eastAsia="Calibri" w:hAnsi="Calibri" w:cs="Calibri"/>
        </w:rPr>
        <w:t xml:space="preserve"> </w:t>
      </w:r>
      <w:r>
        <w:rPr>
          <w:rFonts w:ascii="Calibri" w:eastAsia="Calibri" w:hAnsi="Calibri" w:cs="Calibri"/>
        </w:rPr>
        <w:tab/>
      </w:r>
      <w:proofErr w:type="gramStart"/>
      <w:r>
        <w:t xml:space="preserve">4.1  </w:t>
      </w:r>
      <w:r>
        <w:tab/>
      </w:r>
      <w:proofErr w:type="gramEnd"/>
      <w:r>
        <w:t xml:space="preserve">The Supplier shall permit: </w:t>
      </w:r>
    </w:p>
    <w:p w:rsidR="001514F6" w:rsidRDefault="00E768E2">
      <w:pPr>
        <w:numPr>
          <w:ilvl w:val="0"/>
          <w:numId w:val="31"/>
        </w:numPr>
        <w:ind w:right="638"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1514F6" w:rsidRDefault="00E768E2">
      <w:pPr>
        <w:numPr>
          <w:ilvl w:val="0"/>
          <w:numId w:val="31"/>
        </w:numPr>
        <w:ind w:right="638"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1514F6" w:rsidRDefault="00E768E2">
      <w:pPr>
        <w:tabs>
          <w:tab w:val="center" w:pos="1272"/>
          <w:tab w:val="center" w:pos="5917"/>
        </w:tabs>
        <w:spacing w:after="19"/>
        <w:ind w:left="0" w:firstLine="0"/>
      </w:pPr>
      <w:r>
        <w:rPr>
          <w:rFonts w:ascii="Calibri" w:eastAsia="Calibri" w:hAnsi="Calibri" w:cs="Calibri"/>
        </w:rPr>
        <w:t xml:space="preserve"> </w:t>
      </w:r>
      <w:r>
        <w:rPr>
          <w:rFonts w:ascii="Calibri" w:eastAsia="Calibri" w:hAnsi="Calibri" w:cs="Calibri"/>
        </w:rPr>
        <w:tab/>
      </w:r>
      <w:proofErr w:type="gramStart"/>
      <w:r>
        <w:t xml:space="preserve">4.2  </w:t>
      </w:r>
      <w:r>
        <w:tab/>
      </w:r>
      <w:proofErr w:type="gramEnd"/>
      <w:r>
        <w:t xml:space="preserve">The Buyer may, in its sole discretion, require the Supplier to provide evidence of the </w:t>
      </w:r>
    </w:p>
    <w:p w:rsidR="001514F6" w:rsidRDefault="00E768E2">
      <w:pPr>
        <w:spacing w:after="7"/>
        <w:ind w:left="2976" w:right="638"/>
      </w:pPr>
      <w:r>
        <w:t xml:space="preserve">Supplier’s compliance with Clause 4.1 in lieu of conducting such an audit, </w:t>
      </w:r>
    </w:p>
    <w:p w:rsidR="001514F6" w:rsidRDefault="00E768E2">
      <w:pPr>
        <w:spacing w:after="813"/>
        <w:ind w:left="1859" w:right="638"/>
      </w:pPr>
      <w:r>
        <w:t xml:space="preserve">assessment or inspection. </w:t>
      </w:r>
    </w:p>
    <w:p w:rsidR="001514F6" w:rsidRDefault="00E768E2">
      <w:pPr>
        <w:pStyle w:val="Heading2"/>
        <w:tabs>
          <w:tab w:val="center" w:pos="1235"/>
          <w:tab w:val="center" w:pos="3138"/>
        </w:tabs>
        <w:spacing w:after="28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rsidR="001514F6" w:rsidRDefault="00E768E2">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proofErr w:type="gramStart"/>
      <w:r>
        <w:t xml:space="preserve">5.1  </w:t>
      </w:r>
      <w:r>
        <w:tab/>
      </w:r>
      <w:proofErr w:type="gramEnd"/>
      <w:r>
        <w:t xml:space="preserve">The Parties shall: </w:t>
      </w:r>
    </w:p>
    <w:p w:rsidR="001514F6" w:rsidRDefault="00E768E2">
      <w:pPr>
        <w:numPr>
          <w:ilvl w:val="0"/>
          <w:numId w:val="32"/>
        </w:numPr>
        <w:ind w:right="638"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1514F6" w:rsidRDefault="00E768E2">
      <w:pPr>
        <w:numPr>
          <w:ilvl w:val="0"/>
          <w:numId w:val="32"/>
        </w:numPr>
        <w:spacing w:after="812"/>
        <w:ind w:right="638" w:hanging="720"/>
      </w:pPr>
      <w:r>
        <w:t xml:space="preserve">maintain full and complete records of all Processing carried out in respect of the Personal Data in connection with the Contract, in accordance with the terms of Article 30 UK GDPR. </w:t>
      </w:r>
    </w:p>
    <w:p w:rsidR="001514F6" w:rsidRDefault="00E768E2">
      <w:pPr>
        <w:pStyle w:val="Heading2"/>
        <w:tabs>
          <w:tab w:val="center" w:pos="1235"/>
          <w:tab w:val="center" w:pos="2744"/>
        </w:tabs>
        <w:spacing w:after="28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rsidR="001514F6" w:rsidRDefault="00E768E2">
      <w:pPr>
        <w:ind w:left="1839" w:right="638" w:hanging="720"/>
      </w:pPr>
      <w:proofErr w:type="gramStart"/>
      <w:r>
        <w:t xml:space="preserve">6.1  </w:t>
      </w:r>
      <w:r>
        <w:tab/>
      </w:r>
      <w:proofErr w:type="gramEnd"/>
      <w:r>
        <w:t xml:space="preserve">The Parties agree to take account of any guidance issued by the Information Commissioner and/or any relevant Central Government Body. The Buyer may on not less than thirty (30) </w:t>
      </w:r>
    </w:p>
    <w:p w:rsidR="001514F6" w:rsidRDefault="00E768E2">
      <w:pPr>
        <w:spacing w:after="42"/>
        <w:ind w:left="2976" w:right="638"/>
      </w:pPr>
      <w:r>
        <w:t xml:space="preserve">Working Days’ notice to the Supplier amend the Contract to ensure that it </w:t>
      </w:r>
    </w:p>
    <w:p w:rsidR="001514F6" w:rsidRDefault="00E768E2">
      <w:pPr>
        <w:spacing w:after="428"/>
        <w:ind w:left="1859" w:right="638"/>
      </w:pPr>
      <w:r>
        <w:t xml:space="preserve">complies with any guidance issued by the Information Commissioner and/or any relevant Central Government Body. </w:t>
      </w:r>
    </w:p>
    <w:p w:rsidR="001514F6" w:rsidRDefault="00E768E2">
      <w:pPr>
        <w:pStyle w:val="Heading2"/>
        <w:tabs>
          <w:tab w:val="center" w:pos="1235"/>
          <w:tab w:val="center" w:pos="4118"/>
        </w:tabs>
        <w:spacing w:after="26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Liabilities for Data Protection Breach </w:t>
      </w:r>
    </w:p>
    <w:p w:rsidR="001514F6" w:rsidRDefault="00E768E2">
      <w:pPr>
        <w:ind w:left="1129" w:right="638"/>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1514F6" w:rsidRDefault="00E768E2">
      <w:pPr>
        <w:spacing w:after="223"/>
        <w:ind w:left="1839" w:right="638" w:hanging="720"/>
      </w:pPr>
      <w:proofErr w:type="gramStart"/>
      <w:r>
        <w:lastRenderedPageBreak/>
        <w:t xml:space="preserve">7.1  </w:t>
      </w:r>
      <w:r>
        <w:tab/>
      </w:r>
      <w:proofErr w:type="gramEnd"/>
      <w:r>
        <w:t xml:space="preserve">If financial penalties are imposed by the Information Commissioner on either the Buyer or the Supplier for a Personal Data Breach ("Financial Penalties") then the following shall occur: </w:t>
      </w:r>
    </w:p>
    <w:p w:rsidR="001514F6" w:rsidRDefault="00E768E2">
      <w:pPr>
        <w:numPr>
          <w:ilvl w:val="0"/>
          <w:numId w:val="33"/>
        </w:numPr>
        <w:spacing w:after="42"/>
        <w:ind w:right="638" w:hanging="331"/>
      </w:pPr>
      <w:r>
        <w:t xml:space="preserve">if in the view of the Information Commissioner, the Buyer is responsible for the </w:t>
      </w:r>
    </w:p>
    <w:p w:rsidR="001514F6" w:rsidRDefault="00E768E2">
      <w:pPr>
        <w:spacing w:after="225"/>
        <w:ind w:left="2592" w:right="63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rsidR="001514F6" w:rsidRDefault="00E768E2">
      <w:pPr>
        <w:numPr>
          <w:ilvl w:val="0"/>
          <w:numId w:val="33"/>
        </w:numPr>
        <w:spacing w:after="222"/>
        <w:ind w:right="638"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1514F6" w:rsidRDefault="00E768E2">
      <w:pPr>
        <w:numPr>
          <w:ilvl w:val="0"/>
          <w:numId w:val="33"/>
        </w:numPr>
        <w:spacing w:after="7"/>
        <w:ind w:right="638" w:hanging="331"/>
      </w:pPr>
      <w:r>
        <w:t xml:space="preserve">if no view as to responsibility is expressed by the Information </w:t>
      </w:r>
    </w:p>
    <w:p w:rsidR="001514F6" w:rsidRDefault="00E768E2">
      <w:pPr>
        <w:spacing w:after="263"/>
        <w:ind w:left="2924" w:right="638"/>
      </w:pPr>
      <w:proofErr w:type="spellStart"/>
      <w:proofErr w:type="gramStart"/>
      <w:r>
        <w:t>Commissioner,then</w:t>
      </w:r>
      <w:proofErr w:type="spellEnd"/>
      <w:proofErr w:type="gramEnd"/>
      <w:r>
        <w:t xml:space="preserve">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rsidR="001514F6" w:rsidRDefault="00E768E2">
      <w:pPr>
        <w:numPr>
          <w:ilvl w:val="1"/>
          <w:numId w:val="34"/>
        </w:numPr>
        <w:spacing w:after="260"/>
        <w:ind w:right="638"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1514F6" w:rsidRDefault="00E768E2">
      <w:pPr>
        <w:numPr>
          <w:ilvl w:val="1"/>
          <w:numId w:val="34"/>
        </w:numPr>
        <w:ind w:right="638" w:hanging="720"/>
      </w:pPr>
      <w:r>
        <w:t xml:space="preserve">In respect of any losses, cost claims or expenses incurred by either Party as a result of a Personal Data Breach (the “Claim Losses”): </w:t>
      </w:r>
    </w:p>
    <w:p w:rsidR="001514F6" w:rsidRDefault="00E768E2">
      <w:pPr>
        <w:numPr>
          <w:ilvl w:val="0"/>
          <w:numId w:val="35"/>
        </w:numPr>
        <w:ind w:right="638" w:hanging="331"/>
      </w:pPr>
      <w:r>
        <w:t xml:space="preserve">if the Buyer is responsible for the relevant Personal Data Breach, then the Buyer shall be responsible for the Claim Losses; </w:t>
      </w:r>
    </w:p>
    <w:p w:rsidR="001514F6" w:rsidRDefault="00E768E2">
      <w:pPr>
        <w:numPr>
          <w:ilvl w:val="0"/>
          <w:numId w:val="35"/>
        </w:numPr>
        <w:spacing w:after="229"/>
        <w:ind w:right="638" w:hanging="331"/>
      </w:pPr>
      <w:r>
        <w:t xml:space="preserve">if the Supplier is responsible for the relevant Personal Data Breach, then the Supplier shall be responsible for the Claim Losses: and   </w:t>
      </w:r>
    </w:p>
    <w:p w:rsidR="001514F6" w:rsidRDefault="00E768E2">
      <w:pPr>
        <w:numPr>
          <w:ilvl w:val="0"/>
          <w:numId w:val="35"/>
        </w:numPr>
        <w:spacing w:after="565"/>
        <w:ind w:right="638" w:hanging="331"/>
      </w:pPr>
      <w:r>
        <w:t xml:space="preserve">if responsibility for the relevant Personal Data Breach is unclear, then the Buyer and the Supplier shall be responsible for the Claim Losses equally. </w:t>
      </w:r>
    </w:p>
    <w:p w:rsidR="001514F6" w:rsidRDefault="00E768E2">
      <w:pPr>
        <w:spacing w:after="1094"/>
        <w:ind w:left="1839" w:right="638" w:hanging="720"/>
      </w:pPr>
      <w:proofErr w:type="gramStart"/>
      <w:r>
        <w:t xml:space="preserve">7.4  </w:t>
      </w:r>
      <w:r>
        <w:tab/>
      </w:r>
      <w:proofErr w:type="gramEnd"/>
      <w:r>
        <w:t xml:space="preserve">Nothing in either clause 7.2 or clause 7.3 shall preclude the Buyer and the Supplier reaching any other agreement, including by way of compromise with a third party complainant or claimant, as to the apportionment of financial responsibility for any Claim </w:t>
      </w:r>
      <w:r>
        <w:lastRenderedPageBreak/>
        <w:t xml:space="preserve">Losses as a result of a Personal Data Breach, having regard to all the circumstances of the Personal Data Breach and the legal and financial obligations of the Buyer. </w:t>
      </w:r>
    </w:p>
    <w:p w:rsidR="001514F6" w:rsidRDefault="00E768E2">
      <w:pPr>
        <w:pStyle w:val="Heading2"/>
        <w:tabs>
          <w:tab w:val="center" w:pos="1235"/>
          <w:tab w:val="center" w:pos="2578"/>
        </w:tabs>
        <w:spacing w:after="28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Termination </w:t>
      </w:r>
    </w:p>
    <w:p w:rsidR="001514F6" w:rsidRDefault="00E768E2">
      <w:pPr>
        <w:spacing w:after="814"/>
        <w:ind w:left="1839" w:right="638" w:hanging="720"/>
      </w:pPr>
      <w:proofErr w:type="gramStart"/>
      <w:r>
        <w:t xml:space="preserve">8.1  </w:t>
      </w:r>
      <w:r>
        <w:tab/>
      </w:r>
      <w:proofErr w:type="gramEnd"/>
      <w:r>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1514F6" w:rsidRDefault="00E768E2">
      <w:pPr>
        <w:pStyle w:val="Heading2"/>
        <w:tabs>
          <w:tab w:val="center" w:pos="1235"/>
          <w:tab w:val="center" w:pos="2844"/>
        </w:tabs>
        <w:spacing w:after="28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Sub-Processing </w:t>
      </w:r>
    </w:p>
    <w:p w:rsidR="001514F6" w:rsidRDefault="00E768E2">
      <w:pPr>
        <w:ind w:left="1839" w:right="638" w:hanging="720"/>
      </w:pPr>
      <w:proofErr w:type="gramStart"/>
      <w:r>
        <w:t xml:space="preserve">9.1  </w:t>
      </w:r>
      <w:r>
        <w:tab/>
      </w:r>
      <w:proofErr w:type="gramEnd"/>
      <w:r>
        <w:t xml:space="preserve">In respect of any Processing of Personal Data performed by a third party on behalf of a Party, that Party shall: </w:t>
      </w:r>
    </w:p>
    <w:p w:rsidR="001514F6" w:rsidRDefault="00E768E2">
      <w:pPr>
        <w:numPr>
          <w:ilvl w:val="0"/>
          <w:numId w:val="36"/>
        </w:numPr>
        <w:ind w:right="638"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1514F6" w:rsidRDefault="00E768E2">
      <w:pPr>
        <w:numPr>
          <w:ilvl w:val="0"/>
          <w:numId w:val="36"/>
        </w:numPr>
        <w:spacing w:after="762"/>
        <w:ind w:right="638" w:hanging="720"/>
      </w:pPr>
      <w:r>
        <w:t xml:space="preserve">ensure that a suitable agreement is in place with the third party as required under applicable Data Protection Legislation. </w:t>
      </w:r>
    </w:p>
    <w:p w:rsidR="001514F6" w:rsidRDefault="00E768E2">
      <w:pPr>
        <w:pStyle w:val="Heading2"/>
        <w:spacing w:after="238"/>
        <w:ind w:left="1122"/>
      </w:pPr>
      <w:r>
        <w:t xml:space="preserve">10. Data Retention </w:t>
      </w:r>
    </w:p>
    <w:p w:rsidR="001514F6" w:rsidRDefault="00E768E2">
      <w:pPr>
        <w:ind w:left="1839" w:right="752" w:hanging="720"/>
      </w:pPr>
      <w:r>
        <w:t>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1514F6" w:rsidRDefault="001514F6">
      <w:pPr>
        <w:sectPr w:rsidR="001514F6">
          <w:headerReference w:type="even" r:id="rId59"/>
          <w:headerReference w:type="default" r:id="rId60"/>
          <w:footerReference w:type="even" r:id="rId61"/>
          <w:footerReference w:type="default" r:id="rId62"/>
          <w:headerReference w:type="first" r:id="rId63"/>
          <w:footerReference w:type="first" r:id="rId64"/>
          <w:pgSz w:w="11921" w:h="16838"/>
          <w:pgMar w:top="720" w:right="522" w:bottom="1307" w:left="0" w:header="203" w:footer="1027" w:gutter="0"/>
          <w:cols w:space="720"/>
        </w:sectPr>
      </w:pPr>
    </w:p>
    <w:p w:rsidR="001514F6" w:rsidRDefault="00E768E2">
      <w:pPr>
        <w:spacing w:after="14700" w:line="259" w:lineRule="auto"/>
        <w:ind w:left="0" w:firstLine="0"/>
        <w:jc w:val="both"/>
      </w:pPr>
      <w:r>
        <w:lastRenderedPageBreak/>
        <w:t xml:space="preserve"> </w:t>
      </w:r>
    </w:p>
    <w:p w:rsidR="001514F6" w:rsidRDefault="00E768E2">
      <w:pPr>
        <w:spacing w:after="0" w:line="259" w:lineRule="auto"/>
        <w:ind w:left="0" w:firstLine="0"/>
        <w:jc w:val="both"/>
      </w:pPr>
      <w:r>
        <w:lastRenderedPageBreak/>
        <w:t xml:space="preserve"> </w:t>
      </w:r>
    </w:p>
    <w:sectPr w:rsidR="001514F6">
      <w:headerReference w:type="even" r:id="rId65"/>
      <w:headerReference w:type="default" r:id="rId66"/>
      <w:footerReference w:type="even" r:id="rId67"/>
      <w:footerReference w:type="default" r:id="rId68"/>
      <w:headerReference w:type="first" r:id="rId69"/>
      <w:footerReference w:type="first" r:id="rId70"/>
      <w:pgSz w:w="11921" w:h="16838"/>
      <w:pgMar w:top="767" w:right="1440" w:bottom="893"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21B" w:rsidRDefault="0003221B">
      <w:pPr>
        <w:spacing w:after="0" w:line="240" w:lineRule="auto"/>
      </w:pPr>
      <w:r>
        <w:separator/>
      </w:r>
    </w:p>
  </w:endnote>
  <w:endnote w:type="continuationSeparator" w:id="0">
    <w:p w:rsidR="0003221B" w:rsidRDefault="00032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0" w:right="625"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0" w:right="625"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0" w:right="625"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21B" w:rsidRDefault="0003221B">
      <w:pPr>
        <w:spacing w:after="0" w:line="240" w:lineRule="auto"/>
      </w:pPr>
      <w:r>
        <w:separator/>
      </w:r>
    </w:p>
  </w:footnote>
  <w:footnote w:type="continuationSeparator" w:id="0">
    <w:p w:rsidR="0003221B" w:rsidRDefault="00032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340" w:firstLine="0"/>
    </w:pPr>
    <w:proofErr w:type="spellStart"/>
    <w:r>
      <w:rPr>
        <w:sz w:val="16"/>
      </w:rPr>
      <w:t>Docusign</w:t>
    </w:r>
    <w:proofErr w:type="spellEnd"/>
    <w:r>
      <w:rPr>
        <w:sz w:val="16"/>
      </w:rPr>
      <w:t xml:space="preserve"> Envelope ID: 6F2EC116-1FEE-4806-A6EF-E30559C14B2E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340" w:firstLine="0"/>
    </w:pPr>
    <w:proofErr w:type="spellStart"/>
    <w:r>
      <w:rPr>
        <w:sz w:val="16"/>
      </w:rPr>
      <w:t>Docusign</w:t>
    </w:r>
    <w:proofErr w:type="spellEnd"/>
    <w:r>
      <w:rPr>
        <w:sz w:val="16"/>
      </w:rPr>
      <w:t xml:space="preserve"> Envelope ID: 6F2EC116-1FEE-4806-A6EF-E30559C14B2E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340" w:firstLine="0"/>
    </w:pPr>
    <w:proofErr w:type="spellStart"/>
    <w:r>
      <w:rPr>
        <w:sz w:val="16"/>
      </w:rPr>
      <w:t>Docusign</w:t>
    </w:r>
    <w:proofErr w:type="spellEnd"/>
    <w:r>
      <w:rPr>
        <w:sz w:val="16"/>
      </w:rPr>
      <w:t xml:space="preserve"> Envelope ID: 6F2EC116-1FEE-4806-A6EF-E30559C14B2E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1100" w:firstLine="0"/>
    </w:pPr>
    <w:proofErr w:type="spellStart"/>
    <w:r>
      <w:rPr>
        <w:sz w:val="16"/>
      </w:rPr>
      <w:t>Docusign</w:t>
    </w:r>
    <w:proofErr w:type="spellEnd"/>
    <w:r>
      <w:rPr>
        <w:sz w:val="16"/>
      </w:rPr>
      <w:t xml:space="preserve"> Envelope ID: 6F2EC116-1FEE-4806-A6EF-E30559C14B2E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1100" w:firstLine="0"/>
    </w:pPr>
    <w:proofErr w:type="spellStart"/>
    <w:r>
      <w:rPr>
        <w:sz w:val="16"/>
      </w:rPr>
      <w:t>Docusign</w:t>
    </w:r>
    <w:proofErr w:type="spellEnd"/>
    <w:r>
      <w:rPr>
        <w:sz w:val="16"/>
      </w:rPr>
      <w:t xml:space="preserve"> Envelope ID: 6F2EC116-1FEE-4806-A6EF-E30559C14B2E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8E2" w:rsidRDefault="00E768E2">
    <w:pPr>
      <w:spacing w:after="0" w:line="259" w:lineRule="auto"/>
      <w:ind w:left="-1100" w:firstLine="0"/>
    </w:pPr>
    <w:proofErr w:type="spellStart"/>
    <w:r>
      <w:rPr>
        <w:sz w:val="16"/>
      </w:rPr>
      <w:t>Docusign</w:t>
    </w:r>
    <w:proofErr w:type="spellEnd"/>
    <w:r>
      <w:rPr>
        <w:sz w:val="16"/>
      </w:rPr>
      <w:t xml:space="preserve"> Envelope ID: 6F2EC116-1FEE-4806-A6EF-E30559C14B2E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58"/>
    <w:multiLevelType w:val="hybridMultilevel"/>
    <w:tmpl w:val="1AC4389C"/>
    <w:lvl w:ilvl="0" w:tplc="059688BE">
      <w:start w:val="1"/>
      <w:numFmt w:val="bullet"/>
      <w:lvlText w:val="●"/>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DC023DA">
      <w:start w:val="1"/>
      <w:numFmt w:val="bullet"/>
      <w:lvlText w:val="o"/>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D746C74">
      <w:start w:val="1"/>
      <w:numFmt w:val="bullet"/>
      <w:lvlText w:val="▪"/>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6EA06C">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6AFDEC">
      <w:start w:val="1"/>
      <w:numFmt w:val="bullet"/>
      <w:lvlText w:val="o"/>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8C34D6">
      <w:start w:val="1"/>
      <w:numFmt w:val="bullet"/>
      <w:lvlText w:val="▪"/>
      <w:lvlJc w:val="left"/>
      <w:pPr>
        <w:ind w:left="4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76FFB6">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CEFD94">
      <w:start w:val="1"/>
      <w:numFmt w:val="bullet"/>
      <w:lvlText w:val="o"/>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DA10CE">
      <w:start w:val="1"/>
      <w:numFmt w:val="bullet"/>
      <w:lvlText w:val="▪"/>
      <w:lvlJc w:val="left"/>
      <w:pPr>
        <w:ind w:left="6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49646B"/>
    <w:multiLevelType w:val="multilevel"/>
    <w:tmpl w:val="7092229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0318C"/>
    <w:multiLevelType w:val="multilevel"/>
    <w:tmpl w:val="051AF16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F56920"/>
    <w:multiLevelType w:val="hybridMultilevel"/>
    <w:tmpl w:val="A1DE3442"/>
    <w:lvl w:ilvl="0" w:tplc="194A9EB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0BAFE">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C4170E">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8E2BED8">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DE8248">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4CE438">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684208">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664AD4">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1ADA40">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2572B4"/>
    <w:multiLevelType w:val="hybridMultilevel"/>
    <w:tmpl w:val="6BAE827C"/>
    <w:lvl w:ilvl="0" w:tplc="36945368">
      <w:start w:val="1"/>
      <w:numFmt w:val="bullet"/>
      <w:lvlText w:val="●"/>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FEFFC2">
      <w:start w:val="1"/>
      <w:numFmt w:val="bullet"/>
      <w:lvlText w:val="o"/>
      <w:lvlJc w:val="left"/>
      <w:pPr>
        <w:ind w:left="1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ECBA48">
      <w:start w:val="1"/>
      <w:numFmt w:val="bullet"/>
      <w:lvlText w:val="▪"/>
      <w:lvlJc w:val="left"/>
      <w:pPr>
        <w:ind w:left="2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C4E01C">
      <w:start w:val="1"/>
      <w:numFmt w:val="bullet"/>
      <w:lvlText w:val="•"/>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1C5ECE">
      <w:start w:val="1"/>
      <w:numFmt w:val="bullet"/>
      <w:lvlText w:val="o"/>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8D9E4">
      <w:start w:val="1"/>
      <w:numFmt w:val="bullet"/>
      <w:lvlText w:val="▪"/>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3A3D02">
      <w:start w:val="1"/>
      <w:numFmt w:val="bullet"/>
      <w:lvlText w:val="•"/>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86B8A">
      <w:start w:val="1"/>
      <w:numFmt w:val="bullet"/>
      <w:lvlText w:val="o"/>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9A2C94">
      <w:start w:val="1"/>
      <w:numFmt w:val="bullet"/>
      <w:lvlText w:val="▪"/>
      <w:lvlJc w:val="left"/>
      <w:pPr>
        <w:ind w:left="6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D4307B0"/>
    <w:multiLevelType w:val="hybridMultilevel"/>
    <w:tmpl w:val="30CC6354"/>
    <w:lvl w:ilvl="0" w:tplc="F5A0A1F8">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0C04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CE3104">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04D862">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81072">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B640B2">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F2992E">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8EB4EC">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60770C">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F1245DD"/>
    <w:multiLevelType w:val="hybridMultilevel"/>
    <w:tmpl w:val="CF3009FE"/>
    <w:lvl w:ilvl="0" w:tplc="A086BE3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9AEE48">
      <w:start w:val="1"/>
      <w:numFmt w:val="bullet"/>
      <w:lvlText w:val="o"/>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0C6454">
      <w:start w:val="1"/>
      <w:numFmt w:val="bullet"/>
      <w:lvlText w:val="▪"/>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168494">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EFD78">
      <w:start w:val="1"/>
      <w:numFmt w:val="bullet"/>
      <w:lvlText w:val="o"/>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100056">
      <w:start w:val="1"/>
      <w:numFmt w:val="bullet"/>
      <w:lvlText w:val="▪"/>
      <w:lvlJc w:val="left"/>
      <w:pPr>
        <w:ind w:left="4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3E460AA">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2EBD0A">
      <w:start w:val="1"/>
      <w:numFmt w:val="bullet"/>
      <w:lvlText w:val="o"/>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6C362A">
      <w:start w:val="1"/>
      <w:numFmt w:val="bullet"/>
      <w:lvlText w:val="▪"/>
      <w:lvlJc w:val="left"/>
      <w:pPr>
        <w:ind w:left="6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FA027E3"/>
    <w:multiLevelType w:val="multilevel"/>
    <w:tmpl w:val="E920FA6C"/>
    <w:lvl w:ilvl="0">
      <w:start w:val="29"/>
      <w:numFmt w:val="decimal"/>
      <w:lvlText w:val="%1."/>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A1E2A5E"/>
    <w:multiLevelType w:val="hybridMultilevel"/>
    <w:tmpl w:val="2FEA7788"/>
    <w:lvl w:ilvl="0" w:tplc="08FAD174">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7A61EE">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D80010">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14DD5C">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EA3D06">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EA409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DE9C60">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9A8A46">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86DA18">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55717F"/>
    <w:multiLevelType w:val="hybridMultilevel"/>
    <w:tmpl w:val="CE66B770"/>
    <w:lvl w:ilvl="0" w:tplc="F35EFB54">
      <w:start w:val="1"/>
      <w:numFmt w:val="upperLetter"/>
      <w:lvlText w:val="%1."/>
      <w:lvlJc w:val="left"/>
      <w:pPr>
        <w:ind w:left="3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6C7550">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C45DD4">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5CC0C2">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0ABCCC">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984958">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2EDD8E">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183C46">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CE2528">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EC0957"/>
    <w:multiLevelType w:val="hybridMultilevel"/>
    <w:tmpl w:val="21FE6864"/>
    <w:lvl w:ilvl="0" w:tplc="365E1A18">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BC68C8">
      <w:start w:val="1"/>
      <w:numFmt w:val="bullet"/>
      <w:lvlText w:val="o"/>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92A39C">
      <w:start w:val="1"/>
      <w:numFmt w:val="bullet"/>
      <w:lvlText w:val="▪"/>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D6958A">
      <w:start w:val="1"/>
      <w:numFmt w:val="bullet"/>
      <w:lvlText w:val="•"/>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487B38">
      <w:start w:val="1"/>
      <w:numFmt w:val="bullet"/>
      <w:lvlText w:val="o"/>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B49BA6">
      <w:start w:val="1"/>
      <w:numFmt w:val="bullet"/>
      <w:lvlText w:val="▪"/>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BAEE8E">
      <w:start w:val="1"/>
      <w:numFmt w:val="bullet"/>
      <w:lvlText w:val="•"/>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4188E">
      <w:start w:val="1"/>
      <w:numFmt w:val="bullet"/>
      <w:lvlText w:val="o"/>
      <w:lvlJc w:val="left"/>
      <w:pPr>
        <w:ind w:left="6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9AF0A0">
      <w:start w:val="1"/>
      <w:numFmt w:val="bullet"/>
      <w:lvlText w:val="▪"/>
      <w:lvlJc w:val="left"/>
      <w:pPr>
        <w:ind w:left="7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C2F5D85"/>
    <w:multiLevelType w:val="hybridMultilevel"/>
    <w:tmpl w:val="147C4858"/>
    <w:lvl w:ilvl="0" w:tplc="E94A7268">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8EDC4">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D8C96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A4F4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4E30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B6772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562CE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B86F34">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8C65E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7578F8"/>
    <w:multiLevelType w:val="multilevel"/>
    <w:tmpl w:val="1B6C7E0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4D7A48"/>
    <w:multiLevelType w:val="hybridMultilevel"/>
    <w:tmpl w:val="C108EB3C"/>
    <w:lvl w:ilvl="0" w:tplc="EDD6DB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8C8DA2">
      <w:start w:val="1"/>
      <w:numFmt w:val="bullet"/>
      <w:lvlText w:val="o"/>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9149656">
      <w:start w:val="1"/>
      <w:numFmt w:val="bullet"/>
      <w:lvlText w:val="▪"/>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D65494">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0C83B2">
      <w:start w:val="1"/>
      <w:numFmt w:val="bullet"/>
      <w:lvlText w:val="o"/>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7EF4B4">
      <w:start w:val="1"/>
      <w:numFmt w:val="bullet"/>
      <w:lvlText w:val="▪"/>
      <w:lvlJc w:val="left"/>
      <w:pPr>
        <w:ind w:left="4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E6EDD4">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46A2AC">
      <w:start w:val="1"/>
      <w:numFmt w:val="bullet"/>
      <w:lvlText w:val="o"/>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0C0216">
      <w:start w:val="1"/>
      <w:numFmt w:val="bullet"/>
      <w:lvlText w:val="▪"/>
      <w:lvlJc w:val="left"/>
      <w:pPr>
        <w:ind w:left="6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43361BC"/>
    <w:multiLevelType w:val="hybridMultilevel"/>
    <w:tmpl w:val="7CEC08A6"/>
    <w:lvl w:ilvl="0" w:tplc="07D265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E2CF42">
      <w:start w:val="1"/>
      <w:numFmt w:val="bullet"/>
      <w:lvlText w:val="o"/>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3C80D2">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48E574">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63A1C">
      <w:start w:val="1"/>
      <w:numFmt w:val="bullet"/>
      <w:lvlText w:val="o"/>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AD1BE">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5904">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28EE5C">
      <w:start w:val="1"/>
      <w:numFmt w:val="bullet"/>
      <w:lvlText w:val="o"/>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0E688C">
      <w:start w:val="1"/>
      <w:numFmt w:val="bullet"/>
      <w:lvlText w:val="▪"/>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4A16004"/>
    <w:multiLevelType w:val="hybridMultilevel"/>
    <w:tmpl w:val="93D60230"/>
    <w:lvl w:ilvl="0" w:tplc="59629F78">
      <w:start w:val="1"/>
      <w:numFmt w:val="bullet"/>
      <w:lvlText w:val="●"/>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283D0E">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0E2A6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28B454">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40C8D4">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0454FE">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9E3F7C">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A6CFA2">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527F72">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66775A"/>
    <w:multiLevelType w:val="hybridMultilevel"/>
    <w:tmpl w:val="3080FEF6"/>
    <w:lvl w:ilvl="0" w:tplc="BB52AD68">
      <w:start w:val="1"/>
      <w:numFmt w:val="bullet"/>
      <w:lvlText w:val="-"/>
      <w:lvlJc w:val="left"/>
      <w:pPr>
        <w:ind w:left="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3465B4">
      <w:start w:val="1"/>
      <w:numFmt w:val="bullet"/>
      <w:lvlText w:val="o"/>
      <w:lvlJc w:val="left"/>
      <w:pPr>
        <w:ind w:left="15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80AB40">
      <w:start w:val="1"/>
      <w:numFmt w:val="bullet"/>
      <w:lvlText w:val="▪"/>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CA7F48">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F60F6E">
      <w:start w:val="1"/>
      <w:numFmt w:val="bullet"/>
      <w:lvlText w:val="o"/>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A62D8C">
      <w:start w:val="1"/>
      <w:numFmt w:val="bullet"/>
      <w:lvlText w:val="▪"/>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0FC6E">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10B664">
      <w:start w:val="1"/>
      <w:numFmt w:val="bullet"/>
      <w:lvlText w:val="o"/>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412EA">
      <w:start w:val="1"/>
      <w:numFmt w:val="bullet"/>
      <w:lvlText w:val="▪"/>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C17B47"/>
    <w:multiLevelType w:val="hybridMultilevel"/>
    <w:tmpl w:val="2968CCC6"/>
    <w:lvl w:ilvl="0" w:tplc="608E8B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FA7826">
      <w:start w:val="2"/>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C63F1E">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A055D2">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DA1300">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646450">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8C1832">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A7C48">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ECF8C6">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D172EC"/>
    <w:multiLevelType w:val="multilevel"/>
    <w:tmpl w:val="52724752"/>
    <w:lvl w:ilvl="0">
      <w:start w:val="1"/>
      <w:numFmt w:val="decimal"/>
      <w:lvlText w:val="%1"/>
      <w:lvlJc w:val="left"/>
      <w:pPr>
        <w:ind w:left="360" w:hanging="360"/>
      </w:pPr>
      <w:rPr>
        <w:rFonts w:hint="default"/>
        <w:color w:val="000000"/>
      </w:rPr>
    </w:lvl>
    <w:lvl w:ilvl="1">
      <w:start w:val="1"/>
      <w:numFmt w:val="decimal"/>
      <w:lvlText w:val="%1.%2"/>
      <w:lvlJc w:val="left"/>
      <w:pPr>
        <w:ind w:left="2740" w:hanging="360"/>
      </w:pPr>
      <w:rPr>
        <w:rFonts w:hint="default"/>
        <w:color w:val="000000"/>
      </w:rPr>
    </w:lvl>
    <w:lvl w:ilvl="2">
      <w:start w:val="1"/>
      <w:numFmt w:val="decimal"/>
      <w:lvlText w:val="%1.%2.%3"/>
      <w:lvlJc w:val="left"/>
      <w:pPr>
        <w:ind w:left="5480" w:hanging="720"/>
      </w:pPr>
      <w:rPr>
        <w:rFonts w:hint="default"/>
        <w:color w:val="000000"/>
      </w:rPr>
    </w:lvl>
    <w:lvl w:ilvl="3">
      <w:start w:val="1"/>
      <w:numFmt w:val="decimal"/>
      <w:lvlText w:val="%1.%2.%3.%4"/>
      <w:lvlJc w:val="left"/>
      <w:pPr>
        <w:ind w:left="7860" w:hanging="720"/>
      </w:pPr>
      <w:rPr>
        <w:rFonts w:hint="default"/>
        <w:color w:val="000000"/>
      </w:rPr>
    </w:lvl>
    <w:lvl w:ilvl="4">
      <w:start w:val="1"/>
      <w:numFmt w:val="decimal"/>
      <w:lvlText w:val="%1.%2.%3.%4.%5"/>
      <w:lvlJc w:val="left"/>
      <w:pPr>
        <w:ind w:left="10600" w:hanging="1080"/>
      </w:pPr>
      <w:rPr>
        <w:rFonts w:hint="default"/>
        <w:color w:val="000000"/>
      </w:rPr>
    </w:lvl>
    <w:lvl w:ilvl="5">
      <w:start w:val="1"/>
      <w:numFmt w:val="decimal"/>
      <w:lvlText w:val="%1.%2.%3.%4.%5.%6"/>
      <w:lvlJc w:val="left"/>
      <w:pPr>
        <w:ind w:left="12980" w:hanging="1080"/>
      </w:pPr>
      <w:rPr>
        <w:rFonts w:hint="default"/>
        <w:color w:val="000000"/>
      </w:rPr>
    </w:lvl>
    <w:lvl w:ilvl="6">
      <w:start w:val="1"/>
      <w:numFmt w:val="decimal"/>
      <w:lvlText w:val="%1.%2.%3.%4.%5.%6.%7"/>
      <w:lvlJc w:val="left"/>
      <w:pPr>
        <w:ind w:left="15720" w:hanging="1440"/>
      </w:pPr>
      <w:rPr>
        <w:rFonts w:hint="default"/>
        <w:color w:val="000000"/>
      </w:rPr>
    </w:lvl>
    <w:lvl w:ilvl="7">
      <w:start w:val="1"/>
      <w:numFmt w:val="decimal"/>
      <w:lvlText w:val="%1.%2.%3.%4.%5.%6.%7.%8"/>
      <w:lvlJc w:val="left"/>
      <w:pPr>
        <w:ind w:left="18100" w:hanging="1440"/>
      </w:pPr>
      <w:rPr>
        <w:rFonts w:hint="default"/>
        <w:color w:val="000000"/>
      </w:rPr>
    </w:lvl>
    <w:lvl w:ilvl="8">
      <w:start w:val="1"/>
      <w:numFmt w:val="decimal"/>
      <w:lvlText w:val="%1.%2.%3.%4.%5.%6.%7.%8.%9"/>
      <w:lvlJc w:val="left"/>
      <w:pPr>
        <w:ind w:left="20840" w:hanging="1800"/>
      </w:pPr>
      <w:rPr>
        <w:rFonts w:hint="default"/>
        <w:color w:val="000000"/>
      </w:rPr>
    </w:lvl>
  </w:abstractNum>
  <w:abstractNum w:abstractNumId="19" w15:restartNumberingAfterBreak="0">
    <w:nsid w:val="2BA1712D"/>
    <w:multiLevelType w:val="hybridMultilevel"/>
    <w:tmpl w:val="54C8F8A2"/>
    <w:lvl w:ilvl="0" w:tplc="076ADC0E">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725EF2">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9CF6B0">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BAA80A">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6B2F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FCE59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8E6506">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AD306">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06F20A">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DDE64C4"/>
    <w:multiLevelType w:val="hybridMultilevel"/>
    <w:tmpl w:val="185CCA96"/>
    <w:lvl w:ilvl="0" w:tplc="842615D0">
      <w:start w:val="1"/>
      <w:numFmt w:val="bullet"/>
      <w:lvlText w:val="●"/>
      <w:lvlJc w:val="left"/>
      <w:pPr>
        <w:ind w:left="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680234">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07052">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76D11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C0C246">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6C8E14">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EA18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C41646">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86F0E2">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6D71AB2"/>
    <w:multiLevelType w:val="hybridMultilevel"/>
    <w:tmpl w:val="B386C000"/>
    <w:lvl w:ilvl="0" w:tplc="519C273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88CBFC">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C8406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DEDD6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27E78">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98D0F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EAD8D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CAB3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BCBAF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6F1795B"/>
    <w:multiLevelType w:val="hybridMultilevel"/>
    <w:tmpl w:val="DF707B0A"/>
    <w:lvl w:ilvl="0" w:tplc="CBB2094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6B294">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D4255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6A439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E6F0B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C096F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446E1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1C7B0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86137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642150"/>
    <w:multiLevelType w:val="multilevel"/>
    <w:tmpl w:val="74DA3AB8"/>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927BA9"/>
    <w:multiLevelType w:val="hybridMultilevel"/>
    <w:tmpl w:val="B184C61C"/>
    <w:lvl w:ilvl="0" w:tplc="B2D8A84A">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435BC">
      <w:start w:val="1"/>
      <w:numFmt w:val="lowerLetter"/>
      <w:lvlText w:val="%2."/>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BC133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8C0EA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FC3CB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C367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94C1C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6143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1CF4F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D2B56FD"/>
    <w:multiLevelType w:val="hybridMultilevel"/>
    <w:tmpl w:val="FE1C061E"/>
    <w:lvl w:ilvl="0" w:tplc="205CAA6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2B0C4">
      <w:start w:val="1"/>
      <w:numFmt w:val="bullet"/>
      <w:lvlText w:val="o"/>
      <w:lvlJc w:val="left"/>
      <w:pPr>
        <w:ind w:left="1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425F40">
      <w:start w:val="1"/>
      <w:numFmt w:val="bullet"/>
      <w:lvlText w:val="▪"/>
      <w:lvlJc w:val="left"/>
      <w:pPr>
        <w:ind w:left="2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CC3E3A">
      <w:start w:val="1"/>
      <w:numFmt w:val="bullet"/>
      <w:lvlText w:val="•"/>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B0919A">
      <w:start w:val="1"/>
      <w:numFmt w:val="bullet"/>
      <w:lvlText w:val="o"/>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C80034">
      <w:start w:val="1"/>
      <w:numFmt w:val="bullet"/>
      <w:lvlText w:val="▪"/>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182E48">
      <w:start w:val="1"/>
      <w:numFmt w:val="bullet"/>
      <w:lvlText w:val="•"/>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1C3DD6">
      <w:start w:val="1"/>
      <w:numFmt w:val="bullet"/>
      <w:lvlText w:val="o"/>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F061A0">
      <w:start w:val="1"/>
      <w:numFmt w:val="bullet"/>
      <w:lvlText w:val="▪"/>
      <w:lvlJc w:val="left"/>
      <w:pPr>
        <w:ind w:left="6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EB44437"/>
    <w:multiLevelType w:val="hybridMultilevel"/>
    <w:tmpl w:val="7CD68512"/>
    <w:lvl w:ilvl="0" w:tplc="99469C2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3AD984">
      <w:start w:val="1"/>
      <w:numFmt w:val="bullet"/>
      <w:lvlText w:val="o"/>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6AE208">
      <w:start w:val="1"/>
      <w:numFmt w:val="bullet"/>
      <w:lvlText w:val="▪"/>
      <w:lvlJc w:val="left"/>
      <w:pPr>
        <w:ind w:left="16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DE7C6A">
      <w:start w:val="1"/>
      <w:numFmt w:val="bullet"/>
      <w:lvlText w:val="•"/>
      <w:lvlJc w:val="left"/>
      <w:pPr>
        <w:ind w:left="23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68C5D4">
      <w:start w:val="1"/>
      <w:numFmt w:val="bullet"/>
      <w:lvlText w:val="o"/>
      <w:lvlJc w:val="left"/>
      <w:pPr>
        <w:ind w:left="30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986B62">
      <w:start w:val="1"/>
      <w:numFmt w:val="bullet"/>
      <w:lvlText w:val="▪"/>
      <w:lvlJc w:val="left"/>
      <w:pPr>
        <w:ind w:left="38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962061A">
      <w:start w:val="1"/>
      <w:numFmt w:val="bullet"/>
      <w:lvlText w:val="•"/>
      <w:lvlJc w:val="left"/>
      <w:pPr>
        <w:ind w:left="45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FCB5B8">
      <w:start w:val="1"/>
      <w:numFmt w:val="bullet"/>
      <w:lvlText w:val="o"/>
      <w:lvlJc w:val="left"/>
      <w:pPr>
        <w:ind w:left="52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42316C">
      <w:start w:val="1"/>
      <w:numFmt w:val="bullet"/>
      <w:lvlText w:val="▪"/>
      <w:lvlJc w:val="left"/>
      <w:pPr>
        <w:ind w:left="59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636FBA"/>
    <w:multiLevelType w:val="multilevel"/>
    <w:tmpl w:val="EEF02A6E"/>
    <w:lvl w:ilvl="0">
      <w:start w:val="12"/>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E5663E"/>
    <w:multiLevelType w:val="multilevel"/>
    <w:tmpl w:val="5628CE8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3EB594D"/>
    <w:multiLevelType w:val="hybridMultilevel"/>
    <w:tmpl w:val="6C8CC374"/>
    <w:lvl w:ilvl="0" w:tplc="D23A9BF4">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8A2624">
      <w:start w:val="1"/>
      <w:numFmt w:val="bullet"/>
      <w:lvlText w:val="o"/>
      <w:lvlJc w:val="left"/>
      <w:pPr>
        <w:ind w:left="15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AE8F36">
      <w:start w:val="1"/>
      <w:numFmt w:val="bullet"/>
      <w:lvlText w:val="▪"/>
      <w:lvlJc w:val="left"/>
      <w:pPr>
        <w:ind w:left="22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1ABDC4">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F85376">
      <w:start w:val="1"/>
      <w:numFmt w:val="bullet"/>
      <w:lvlText w:val="o"/>
      <w:lvlJc w:val="left"/>
      <w:pPr>
        <w:ind w:left="3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E8351C">
      <w:start w:val="1"/>
      <w:numFmt w:val="bullet"/>
      <w:lvlText w:val="▪"/>
      <w:lvlJc w:val="left"/>
      <w:pPr>
        <w:ind w:left="4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CC1402">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34F4F2">
      <w:start w:val="1"/>
      <w:numFmt w:val="bullet"/>
      <w:lvlText w:val="o"/>
      <w:lvlJc w:val="left"/>
      <w:pPr>
        <w:ind w:left="5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668756">
      <w:start w:val="1"/>
      <w:numFmt w:val="bullet"/>
      <w:lvlText w:val="▪"/>
      <w:lvlJc w:val="left"/>
      <w:pPr>
        <w:ind w:left="6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70727C0"/>
    <w:multiLevelType w:val="hybridMultilevel"/>
    <w:tmpl w:val="5CEC496A"/>
    <w:lvl w:ilvl="0" w:tplc="F02A178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20C9E2">
      <w:start w:val="1"/>
      <w:numFmt w:val="bullet"/>
      <w:lvlText w:val="o"/>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329500">
      <w:start w:val="1"/>
      <w:numFmt w:val="bullet"/>
      <w:lvlText w:val="▪"/>
      <w:lvlJc w:val="left"/>
      <w:pPr>
        <w:ind w:left="1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96BAC0">
      <w:start w:val="1"/>
      <w:numFmt w:val="bullet"/>
      <w:lvlText w:val="•"/>
      <w:lvlJc w:val="left"/>
      <w:pPr>
        <w:ind w:left="2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AA65D6">
      <w:start w:val="1"/>
      <w:numFmt w:val="bullet"/>
      <w:lvlText w:val="o"/>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FB6684E">
      <w:start w:val="1"/>
      <w:numFmt w:val="bullet"/>
      <w:lvlText w:val="▪"/>
      <w:lvlJc w:val="left"/>
      <w:pPr>
        <w:ind w:left="4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96D8C0">
      <w:start w:val="1"/>
      <w:numFmt w:val="bullet"/>
      <w:lvlText w:val="•"/>
      <w:lvlJc w:val="left"/>
      <w:pPr>
        <w:ind w:left="4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2AF792">
      <w:start w:val="1"/>
      <w:numFmt w:val="bullet"/>
      <w:lvlText w:val="o"/>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D6E9F6">
      <w:start w:val="1"/>
      <w:numFmt w:val="bullet"/>
      <w:lvlText w:val="▪"/>
      <w:lvlJc w:val="left"/>
      <w:pPr>
        <w:ind w:left="6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D185107"/>
    <w:multiLevelType w:val="hybridMultilevel"/>
    <w:tmpl w:val="A61C2882"/>
    <w:lvl w:ilvl="0" w:tplc="7CAE8C7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C08148">
      <w:start w:val="1"/>
      <w:numFmt w:val="bullet"/>
      <w:lvlText w:val="o"/>
      <w:lvlJc w:val="left"/>
      <w:pPr>
        <w:ind w:left="1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FCEE2E">
      <w:start w:val="1"/>
      <w:numFmt w:val="bullet"/>
      <w:lvlText w:val="▪"/>
      <w:lvlJc w:val="left"/>
      <w:pPr>
        <w:ind w:left="2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CF6A">
      <w:start w:val="1"/>
      <w:numFmt w:val="bullet"/>
      <w:lvlText w:val="•"/>
      <w:lvlJc w:val="left"/>
      <w:pPr>
        <w:ind w:left="2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8111E">
      <w:start w:val="1"/>
      <w:numFmt w:val="bullet"/>
      <w:lvlText w:val="o"/>
      <w:lvlJc w:val="left"/>
      <w:pPr>
        <w:ind w:left="3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36EC7E">
      <w:start w:val="1"/>
      <w:numFmt w:val="bullet"/>
      <w:lvlText w:val="▪"/>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7E8100">
      <w:start w:val="1"/>
      <w:numFmt w:val="bullet"/>
      <w:lvlText w:val="•"/>
      <w:lvlJc w:val="left"/>
      <w:pPr>
        <w:ind w:left="5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BA6732">
      <w:start w:val="1"/>
      <w:numFmt w:val="bullet"/>
      <w:lvlText w:val="o"/>
      <w:lvlJc w:val="left"/>
      <w:pPr>
        <w:ind w:left="5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A2C8D2">
      <w:start w:val="1"/>
      <w:numFmt w:val="bullet"/>
      <w:lvlText w:val="▪"/>
      <w:lvlJc w:val="left"/>
      <w:pPr>
        <w:ind w:left="6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10A3723"/>
    <w:multiLevelType w:val="hybridMultilevel"/>
    <w:tmpl w:val="D6E0F4D6"/>
    <w:lvl w:ilvl="0" w:tplc="50067AB4">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605708">
      <w:start w:val="1"/>
      <w:numFmt w:val="bullet"/>
      <w:lvlText w:val="o"/>
      <w:lvlJc w:val="left"/>
      <w:pPr>
        <w:ind w:left="1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B047C8">
      <w:start w:val="1"/>
      <w:numFmt w:val="bullet"/>
      <w:lvlText w:val="▪"/>
      <w:lvlJc w:val="left"/>
      <w:pPr>
        <w:ind w:left="2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B6D714">
      <w:start w:val="1"/>
      <w:numFmt w:val="bullet"/>
      <w:lvlText w:val="•"/>
      <w:lvlJc w:val="left"/>
      <w:pPr>
        <w:ind w:left="2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981602">
      <w:start w:val="1"/>
      <w:numFmt w:val="bullet"/>
      <w:lvlText w:val="o"/>
      <w:lvlJc w:val="left"/>
      <w:pPr>
        <w:ind w:left="3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3EFF00">
      <w:start w:val="1"/>
      <w:numFmt w:val="bullet"/>
      <w:lvlText w:val="▪"/>
      <w:lvlJc w:val="left"/>
      <w:pPr>
        <w:ind w:left="4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C60F7E">
      <w:start w:val="1"/>
      <w:numFmt w:val="bullet"/>
      <w:lvlText w:val="•"/>
      <w:lvlJc w:val="left"/>
      <w:pPr>
        <w:ind w:left="5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1699B8">
      <w:start w:val="1"/>
      <w:numFmt w:val="bullet"/>
      <w:lvlText w:val="o"/>
      <w:lvlJc w:val="left"/>
      <w:pPr>
        <w:ind w:left="5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EC7E6E">
      <w:start w:val="1"/>
      <w:numFmt w:val="bullet"/>
      <w:lvlText w:val="▪"/>
      <w:lvlJc w:val="left"/>
      <w:pPr>
        <w:ind w:left="6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6792D1B"/>
    <w:multiLevelType w:val="hybridMultilevel"/>
    <w:tmpl w:val="371441D2"/>
    <w:lvl w:ilvl="0" w:tplc="A6DCD6A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46A7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90C8F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3E644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4A5EF6">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8AEBD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0C1AD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2E92C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DE04B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6ED1283"/>
    <w:multiLevelType w:val="hybridMultilevel"/>
    <w:tmpl w:val="CC22E742"/>
    <w:lvl w:ilvl="0" w:tplc="557861A6">
      <w:start w:val="1"/>
      <w:numFmt w:val="bullet"/>
      <w:lvlText w:val="●"/>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DA5FA0">
      <w:start w:val="1"/>
      <w:numFmt w:val="bullet"/>
      <w:lvlText w:val="o"/>
      <w:lvlJc w:val="left"/>
      <w:pPr>
        <w:ind w:left="1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C65BA6">
      <w:start w:val="1"/>
      <w:numFmt w:val="bullet"/>
      <w:lvlText w:val="▪"/>
      <w:lvlJc w:val="left"/>
      <w:pPr>
        <w:ind w:left="2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927026">
      <w:start w:val="1"/>
      <w:numFmt w:val="bullet"/>
      <w:lvlText w:val="•"/>
      <w:lvlJc w:val="left"/>
      <w:pPr>
        <w:ind w:left="2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E69C2">
      <w:start w:val="1"/>
      <w:numFmt w:val="bullet"/>
      <w:lvlText w:val="o"/>
      <w:lvlJc w:val="left"/>
      <w:pPr>
        <w:ind w:left="3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BC1792">
      <w:start w:val="1"/>
      <w:numFmt w:val="bullet"/>
      <w:lvlText w:val="▪"/>
      <w:lvlJc w:val="left"/>
      <w:pPr>
        <w:ind w:left="4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564D42">
      <w:start w:val="1"/>
      <w:numFmt w:val="bullet"/>
      <w:lvlText w:val="•"/>
      <w:lvlJc w:val="left"/>
      <w:pPr>
        <w:ind w:left="5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74E1EE">
      <w:start w:val="1"/>
      <w:numFmt w:val="bullet"/>
      <w:lvlText w:val="o"/>
      <w:lvlJc w:val="left"/>
      <w:pPr>
        <w:ind w:left="5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3C09C2">
      <w:start w:val="1"/>
      <w:numFmt w:val="bullet"/>
      <w:lvlText w:val="▪"/>
      <w:lvlJc w:val="left"/>
      <w:pPr>
        <w:ind w:left="6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6FB147E"/>
    <w:multiLevelType w:val="hybridMultilevel"/>
    <w:tmpl w:val="AE1C1568"/>
    <w:lvl w:ilvl="0" w:tplc="8CFC43F8">
      <w:start w:val="1"/>
      <w:numFmt w:val="lowerLetter"/>
      <w:lvlText w:val="(%1)"/>
      <w:lvlJc w:val="left"/>
      <w:pPr>
        <w:ind w:left="2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92A978">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7E73E8">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A63D22">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44232E">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CBF6A">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A429A0">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14097C">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082344">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9E97786"/>
    <w:multiLevelType w:val="hybridMultilevel"/>
    <w:tmpl w:val="476E9D2A"/>
    <w:lvl w:ilvl="0" w:tplc="D2EE6CF6">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2895C0">
      <w:start w:val="1"/>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7EB114">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7096F0">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38D40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7EAD3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5624A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E5B84">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AA3CAA">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AFF2007"/>
    <w:multiLevelType w:val="multilevel"/>
    <w:tmpl w:val="B23672C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BB91D12"/>
    <w:multiLevelType w:val="hybridMultilevel"/>
    <w:tmpl w:val="DF0ED936"/>
    <w:lvl w:ilvl="0" w:tplc="91AACF2E">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A8BDB6">
      <w:start w:val="1"/>
      <w:numFmt w:val="bullet"/>
      <w:lvlText w:val="o"/>
      <w:lvlJc w:val="left"/>
      <w:pPr>
        <w:ind w:left="1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9402F4">
      <w:start w:val="1"/>
      <w:numFmt w:val="bullet"/>
      <w:lvlText w:val="▪"/>
      <w:lvlJc w:val="left"/>
      <w:pPr>
        <w:ind w:left="20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181440">
      <w:start w:val="1"/>
      <w:numFmt w:val="bullet"/>
      <w:lvlText w:val="•"/>
      <w:lvlJc w:val="left"/>
      <w:pPr>
        <w:ind w:left="2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2937C">
      <w:start w:val="1"/>
      <w:numFmt w:val="bullet"/>
      <w:lvlText w:val="o"/>
      <w:lvlJc w:val="left"/>
      <w:pPr>
        <w:ind w:left="3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AE1F42">
      <w:start w:val="1"/>
      <w:numFmt w:val="bullet"/>
      <w:lvlText w:val="▪"/>
      <w:lvlJc w:val="left"/>
      <w:pPr>
        <w:ind w:left="42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5688B4">
      <w:start w:val="1"/>
      <w:numFmt w:val="bullet"/>
      <w:lvlText w:val="•"/>
      <w:lvlJc w:val="left"/>
      <w:pPr>
        <w:ind w:left="49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EC38C4">
      <w:start w:val="1"/>
      <w:numFmt w:val="bullet"/>
      <w:lvlText w:val="o"/>
      <w:lvlJc w:val="left"/>
      <w:pPr>
        <w:ind w:left="56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A46996">
      <w:start w:val="1"/>
      <w:numFmt w:val="bullet"/>
      <w:lvlText w:val="▪"/>
      <w:lvlJc w:val="left"/>
      <w:pPr>
        <w:ind w:left="63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5E7733D1"/>
    <w:multiLevelType w:val="hybridMultilevel"/>
    <w:tmpl w:val="35C63EC6"/>
    <w:lvl w:ilvl="0" w:tplc="9F9A4E82">
      <w:start w:val="1"/>
      <w:numFmt w:val="decimal"/>
      <w:lvlText w:val="%1)"/>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085CF0">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F06B12">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AE7A76">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6A9CDA">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800B8C">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CBF2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7A6FEC">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7EF51A">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1007A47"/>
    <w:multiLevelType w:val="hybridMultilevel"/>
    <w:tmpl w:val="89F02010"/>
    <w:lvl w:ilvl="0" w:tplc="8AB6FCD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42137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E8391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54BD4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DEAD7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B2673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0EF01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6D7B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4A4D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22F63AE"/>
    <w:multiLevelType w:val="hybridMultilevel"/>
    <w:tmpl w:val="9B1E7096"/>
    <w:lvl w:ilvl="0" w:tplc="8AF8EF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EC8AD4">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03B10">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18141A">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88FC5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C2D01C">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9E0F4A">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A42DE">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AAC300">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691289C"/>
    <w:multiLevelType w:val="hybridMultilevel"/>
    <w:tmpl w:val="57F48634"/>
    <w:lvl w:ilvl="0" w:tplc="1B3AE2E2">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AD24C">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A44E9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322E3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8F75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C26FE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5E353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3CB9C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80F51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7451365"/>
    <w:multiLevelType w:val="hybridMultilevel"/>
    <w:tmpl w:val="94FE7A52"/>
    <w:lvl w:ilvl="0" w:tplc="2FDA2AF0">
      <w:start w:val="1"/>
      <w:numFmt w:val="decimal"/>
      <w:lvlText w:val="(%1)"/>
      <w:lvlJc w:val="left"/>
      <w:pPr>
        <w:ind w:left="2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E6804">
      <w:start w:val="1"/>
      <w:numFmt w:val="upp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E6DC34">
      <w:start w:val="1"/>
      <w:numFmt w:val="lowerRoman"/>
      <w:lvlText w:val="%3"/>
      <w:lvlJc w:val="left"/>
      <w:pPr>
        <w:ind w:left="2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AA9B8A">
      <w:start w:val="1"/>
      <w:numFmt w:val="decimal"/>
      <w:lvlText w:val="%4"/>
      <w:lvlJc w:val="left"/>
      <w:pPr>
        <w:ind w:left="3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22AF90">
      <w:start w:val="1"/>
      <w:numFmt w:val="lowerLetter"/>
      <w:lvlText w:val="%5"/>
      <w:lvlJc w:val="left"/>
      <w:pPr>
        <w:ind w:left="3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1E94F8">
      <w:start w:val="1"/>
      <w:numFmt w:val="lowerRoman"/>
      <w:lvlText w:val="%6"/>
      <w:lvlJc w:val="left"/>
      <w:pPr>
        <w:ind w:left="4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307BC2">
      <w:start w:val="1"/>
      <w:numFmt w:val="decimal"/>
      <w:lvlText w:val="%7"/>
      <w:lvlJc w:val="left"/>
      <w:pPr>
        <w:ind w:left="5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CDA68">
      <w:start w:val="1"/>
      <w:numFmt w:val="lowerLetter"/>
      <w:lvlText w:val="%8"/>
      <w:lvlJc w:val="left"/>
      <w:pPr>
        <w:ind w:left="6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8EED16">
      <w:start w:val="1"/>
      <w:numFmt w:val="lowerRoman"/>
      <w:lvlText w:val="%9"/>
      <w:lvlJc w:val="left"/>
      <w:pPr>
        <w:ind w:left="6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8986923"/>
    <w:multiLevelType w:val="multilevel"/>
    <w:tmpl w:val="49B65F9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0A83F5E"/>
    <w:multiLevelType w:val="hybridMultilevel"/>
    <w:tmpl w:val="7D14C63A"/>
    <w:lvl w:ilvl="0" w:tplc="53FAEF5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8A389C">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6E19A2">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329B0E">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EE3D2A">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CED7D6">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1AF66C">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0476F2">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7EFCF0">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66A0493"/>
    <w:multiLevelType w:val="hybridMultilevel"/>
    <w:tmpl w:val="6874BC1A"/>
    <w:lvl w:ilvl="0" w:tplc="B508894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49578">
      <w:start w:val="1"/>
      <w:numFmt w:val="lowerLetter"/>
      <w:lvlText w:val="%2"/>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8A52F0">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707102">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E82BC8">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60989C">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B8416A">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2858A8">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162120">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5C7C21"/>
    <w:multiLevelType w:val="multilevel"/>
    <w:tmpl w:val="96A25FAE"/>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44"/>
  </w:num>
  <w:num w:numId="3">
    <w:abstractNumId w:val="28"/>
  </w:num>
  <w:num w:numId="4">
    <w:abstractNumId w:val="35"/>
  </w:num>
  <w:num w:numId="5">
    <w:abstractNumId w:val="12"/>
  </w:num>
  <w:num w:numId="6">
    <w:abstractNumId w:val="47"/>
  </w:num>
  <w:num w:numId="7">
    <w:abstractNumId w:val="1"/>
  </w:num>
  <w:num w:numId="8">
    <w:abstractNumId w:val="27"/>
  </w:num>
  <w:num w:numId="9">
    <w:abstractNumId w:val="15"/>
  </w:num>
  <w:num w:numId="10">
    <w:abstractNumId w:val="37"/>
  </w:num>
  <w:num w:numId="11">
    <w:abstractNumId w:val="2"/>
  </w:num>
  <w:num w:numId="12">
    <w:abstractNumId w:val="45"/>
  </w:num>
  <w:num w:numId="13">
    <w:abstractNumId w:val="7"/>
  </w:num>
  <w:num w:numId="14">
    <w:abstractNumId w:val="39"/>
  </w:num>
  <w:num w:numId="15">
    <w:abstractNumId w:val="24"/>
  </w:num>
  <w:num w:numId="16">
    <w:abstractNumId w:val="19"/>
  </w:num>
  <w:num w:numId="17">
    <w:abstractNumId w:val="9"/>
  </w:num>
  <w:num w:numId="18">
    <w:abstractNumId w:val="43"/>
  </w:num>
  <w:num w:numId="19">
    <w:abstractNumId w:val="4"/>
  </w:num>
  <w:num w:numId="20">
    <w:abstractNumId w:val="25"/>
  </w:num>
  <w:num w:numId="21">
    <w:abstractNumId w:val="31"/>
  </w:num>
  <w:num w:numId="22">
    <w:abstractNumId w:val="34"/>
  </w:num>
  <w:num w:numId="23">
    <w:abstractNumId w:val="32"/>
  </w:num>
  <w:num w:numId="24">
    <w:abstractNumId w:val="33"/>
  </w:num>
  <w:num w:numId="25">
    <w:abstractNumId w:val="36"/>
  </w:num>
  <w:num w:numId="26">
    <w:abstractNumId w:val="41"/>
  </w:num>
  <w:num w:numId="27">
    <w:abstractNumId w:val="17"/>
  </w:num>
  <w:num w:numId="28">
    <w:abstractNumId w:val="21"/>
  </w:num>
  <w:num w:numId="29">
    <w:abstractNumId w:val="46"/>
  </w:num>
  <w:num w:numId="30">
    <w:abstractNumId w:val="11"/>
  </w:num>
  <w:num w:numId="31">
    <w:abstractNumId w:val="42"/>
  </w:num>
  <w:num w:numId="32">
    <w:abstractNumId w:val="40"/>
  </w:num>
  <w:num w:numId="33">
    <w:abstractNumId w:val="8"/>
  </w:num>
  <w:num w:numId="34">
    <w:abstractNumId w:val="23"/>
  </w:num>
  <w:num w:numId="35">
    <w:abstractNumId w:val="5"/>
  </w:num>
  <w:num w:numId="36">
    <w:abstractNumId w:val="22"/>
  </w:num>
  <w:num w:numId="37">
    <w:abstractNumId w:val="20"/>
  </w:num>
  <w:num w:numId="38">
    <w:abstractNumId w:val="38"/>
  </w:num>
  <w:num w:numId="39">
    <w:abstractNumId w:val="3"/>
  </w:num>
  <w:num w:numId="40">
    <w:abstractNumId w:val="29"/>
  </w:num>
  <w:num w:numId="41">
    <w:abstractNumId w:val="30"/>
  </w:num>
  <w:num w:numId="42">
    <w:abstractNumId w:val="0"/>
  </w:num>
  <w:num w:numId="43">
    <w:abstractNumId w:val="6"/>
  </w:num>
  <w:num w:numId="44">
    <w:abstractNumId w:val="13"/>
  </w:num>
  <w:num w:numId="45">
    <w:abstractNumId w:val="26"/>
  </w:num>
  <w:num w:numId="46">
    <w:abstractNumId w:val="14"/>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F6"/>
    <w:rsid w:val="0003221B"/>
    <w:rsid w:val="0006168A"/>
    <w:rsid w:val="001514F6"/>
    <w:rsid w:val="007B39E9"/>
    <w:rsid w:val="00E76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468FA"/>
  <w15:docId w15:val="{284FE704-F2DF-41CE-A4F0-F791011C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49" w:line="251" w:lineRule="auto"/>
      <w:ind w:left="1138"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65" w:lineRule="auto"/>
      <w:ind w:left="112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
      <w:ind w:left="10"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3"/>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61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ncsc.gov.uk/collection/risk-management-collection" TargetMode="External"/><Relationship Id="rId39"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cpni.gov.uk/content/adopt-risk-management-approach" TargetMode="External"/><Relationship Id="rId34" Type="http://schemas.openxmlformats.org/officeDocument/2006/relationships/hyperlink" Target="https://www.ncsc.gov.uk/guidance/implementing-cloud-security-principles" TargetMode="External"/><Relationship Id="rId42" Type="http://schemas.openxmlformats.org/officeDocument/2006/relationships/hyperlink" Target="https://www.gov.uk/government/publications/cyber-risk-management-a-board-level-responsibility/10-steps-summary" TargetMode="External"/><Relationship Id="rId47" Type="http://schemas.openxmlformats.org/officeDocument/2006/relationships/hyperlink" Target="https://www.ncsc.gov.uk/guidance/10-steps-cyber-security" TargetMode="External"/><Relationship Id="rId50" Type="http://schemas.openxmlformats.org/officeDocument/2006/relationships/hyperlink" Target="https://www.gov.uk/guidance/check-employment-status-for-tax" TargetMode="External"/><Relationship Id="rId55" Type="http://schemas.openxmlformats.org/officeDocument/2006/relationships/hyperlink" Target="https://www.gov.uk/service-manual/agile-delivery/spend-controls-check-if-you-need-approval-to-spend-money-on-a-service" TargetMode="External"/><Relationship Id="rId63" Type="http://schemas.openxmlformats.org/officeDocument/2006/relationships/header" Target="header3.xml"/><Relationship Id="rId68" Type="http://schemas.openxmlformats.org/officeDocument/2006/relationships/footer" Target="foot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owncommercial.qualtrics.com/jfe/form/SV_9YO5ox0tT0ofQ0u" TargetMode="External"/><Relationship Id="rId29" Type="http://schemas.openxmlformats.org/officeDocument/2006/relationships/hyperlink" Target="https://www.gov.uk/government/publications/technology-code-of-practice/technology-code-of-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collection/risk-management-collection"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overnment/publications/technology-code-of-practice/technology-code-of-practice" TargetMode="External"/><Relationship Id="rId40" Type="http://schemas.openxmlformats.org/officeDocument/2006/relationships/hyperlink" Target="https://www.gov.uk/government/publications/technology-code-of-practice/technology-code-of-practice" TargetMode="External"/><Relationship Id="rId45" Type="http://schemas.openxmlformats.org/officeDocument/2006/relationships/hyperlink" Target="https://www.ncsc.gov.uk/guidance/10-steps-cyber-security" TargetMode="External"/><Relationship Id="rId53"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gov.uk/service-manual/agile-delivery/spend-controls-check-if-you-need-approval-to-spend-money-on-a-service" TargetMode="External"/><Relationship Id="rId66"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psa.gov.uk/sensitive-information-assets" TargetMode="External"/><Relationship Id="rId28" Type="http://schemas.openxmlformats.org/officeDocument/2006/relationships/hyperlink" Target="https://www.gov.uk/government/publications/technology-code-of-practice/technology-code-of-practice" TargetMode="External"/><Relationship Id="rId36" Type="http://schemas.openxmlformats.org/officeDocument/2006/relationships/hyperlink" Target="https://www.ncsc.gov.uk/guidance/implementing-cloud-security-principles" TargetMode="External"/><Relationship Id="rId49" Type="http://schemas.openxmlformats.org/officeDocument/2006/relationships/hyperlink" Target="https://www.gov.uk/guidance/check-employment-status-for-tax" TargetMode="External"/><Relationship Id="rId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footer" Target="footer1.xml"/><Relationship Id="rId10" Type="http://schemas.openxmlformats.org/officeDocument/2006/relationships/hyperlink" Target="https://www.gov.uk/service-manual/agile-delivery/spend-controls-check-if-you-need-approval-to-spend-money-on-a-service"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technology-code-of-practice/technology-code-of-practice" TargetMode="External"/><Relationship Id="rId44" Type="http://schemas.openxmlformats.org/officeDocument/2006/relationships/hyperlink" Target="https://www.gov.uk/government/publications/cyber-risk-management-a-board-level-responsibility/10-steps-summary" TargetMode="External"/><Relationship Id="rId52" Type="http://schemas.openxmlformats.org/officeDocument/2006/relationships/hyperlink" Target="https://www.gov.uk/guidance/check-employment-status-for-tax" TargetMode="External"/><Relationship Id="rId60" Type="http://schemas.openxmlformats.org/officeDocument/2006/relationships/header" Target="header2.xml"/><Relationship Id="rId65"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crowncommercial.qualtrics.com/jfe/form/SV_9YO5ox0tT0ofQ0u" TargetMode="External"/><Relationship Id="rId22" Type="http://schemas.openxmlformats.org/officeDocument/2006/relationships/hyperlink" Target="https://www.npsa.gov.uk/sensitive-information-assets" TargetMode="External"/><Relationship Id="rId27" Type="http://schemas.openxmlformats.org/officeDocument/2006/relationships/hyperlink" Target="https://www.ncsc.gov.uk/collection/risk-management-collection" TargetMode="External"/><Relationship Id="rId30" Type="http://schemas.openxmlformats.org/officeDocument/2006/relationships/hyperlink" Target="https://www.gov.uk/government/publications/technology-code-of-practice/technology-code-of-practice" TargetMode="External"/><Relationship Id="rId35" Type="http://schemas.openxmlformats.org/officeDocument/2006/relationships/hyperlink" Target="https://www.ncsc.gov.uk/guidance/implementing-cloud-security-principles" TargetMode="External"/><Relationship Id="rId43" Type="http://schemas.openxmlformats.org/officeDocument/2006/relationships/hyperlink" Target="https://www.gov.uk/government/publications/cyber-risk-management-a-board-level-responsibility/10-steps-summary" TargetMode="External"/><Relationship Id="rId48" Type="http://schemas.openxmlformats.org/officeDocument/2006/relationships/hyperlink" Target="https://assets.applytosupply.digitalmarketplace.service.gov.uk/g-cloud-13/documents/712281/989592701707188-service-definition-document-2022-05-18-1050.pdf" TargetMode="External"/><Relationship Id="rId56" Type="http://schemas.openxmlformats.org/officeDocument/2006/relationships/hyperlink" Target="https://www.gov.uk/service-manual/agile-delivery/spend-controls-check-if-you-need-approval-to-spend-money-on-a-service" TargetMode="External"/><Relationship Id="rId64" Type="http://schemas.openxmlformats.org/officeDocument/2006/relationships/footer" Target="footer3.xml"/><Relationship Id="rId69" Type="http://schemas.openxmlformats.org/officeDocument/2006/relationships/header" Target="header6.xml"/><Relationship Id="rId8" Type="http://schemas.openxmlformats.org/officeDocument/2006/relationships/image" Target="media/image1.jpg"/><Relationship Id="rId51" Type="http://schemas.openxmlformats.org/officeDocument/2006/relationships/hyperlink" Target="https://www.gov.uk/guidance/check-employment-status-for-tax"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collection/risk-management-collection" TargetMode="External"/><Relationship Id="rId33" Type="http://schemas.openxmlformats.org/officeDocument/2006/relationships/hyperlink" Target="https://www.gov.uk/government/publications/technology-code-of-practice/technology-code-of-practice" TargetMode="External"/><Relationship Id="rId38" Type="http://schemas.openxmlformats.org/officeDocument/2006/relationships/hyperlink" Target="https://www.gov.uk/government/publications/technology-code-of-practice/technology-code-of-practice" TargetMode="External"/><Relationship Id="rId46" Type="http://schemas.openxmlformats.org/officeDocument/2006/relationships/hyperlink" Target="https://www.ncsc.gov.uk/guidance/10-steps-cyber-security" TargetMode="External"/><Relationship Id="rId59" Type="http://schemas.openxmlformats.org/officeDocument/2006/relationships/header" Target="header1.xml"/><Relationship Id="rId67" Type="http://schemas.openxmlformats.org/officeDocument/2006/relationships/footer" Target="footer4.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gov.uk/government/publications/technology-code-of-practice/technology-code-of-practice" TargetMode="External"/><Relationship Id="rId54" Type="http://schemas.openxmlformats.org/officeDocument/2006/relationships/hyperlink" Target="https://www.gov.uk/service-manual/agile-delivery/spend-controls-check-if-you-need-approval-to-spend-money-on-a-service" TargetMode="External"/><Relationship Id="rId62" Type="http://schemas.openxmlformats.org/officeDocument/2006/relationships/footer" Target="footer2.xml"/><Relationship Id="rId7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0AE6-7B02-4FC4-8F38-64F5A399A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22634</Words>
  <Characters>129018</Characters>
  <Application>Microsoft Office Word</Application>
  <DocSecurity>0</DocSecurity>
  <Lines>1075</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Johnston</dc:creator>
  <cp:keywords/>
  <cp:lastModifiedBy>Alex Jones2</cp:lastModifiedBy>
  <cp:revision>2</cp:revision>
  <dcterms:created xsi:type="dcterms:W3CDTF">2024-11-11T16:14:00Z</dcterms:created>
  <dcterms:modified xsi:type="dcterms:W3CDTF">2024-11-11T16:14:00Z</dcterms:modified>
</cp:coreProperties>
</file>