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C8CF8" w14:textId="38F947E6" w:rsidR="005531C1" w:rsidRDefault="009210F8" w:rsidP="00ED503E">
      <w:pPr>
        <w:widowControl w:val="0"/>
        <w:pBdr>
          <w:top w:val="nil"/>
          <w:left w:val="nil"/>
          <w:bottom w:val="nil"/>
          <w:right w:val="nil"/>
          <w:between w:val="nil"/>
        </w:pBdr>
        <w:spacing w:after="0"/>
        <w:rPr>
          <w:rFonts w:ascii="Arial" w:eastAsia="Arial" w:hAnsi="Arial" w:cs="Arial"/>
          <w:b/>
          <w:sz w:val="36"/>
          <w:szCs w:val="36"/>
        </w:rPr>
      </w:pPr>
      <w:r>
        <w:pict w14:anchorId="7D618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0pt;height:50pt;z-index:251652096;visibility:hidden">
            <o:lock v:ext="edit" selection="t"/>
          </v:shape>
        </w:pict>
      </w:r>
      <w:r>
        <w:pict w14:anchorId="21443730">
          <v:shape id="_x0000_s1039" type="#_x0000_t136" style="position:absolute;margin-left:0;margin-top:0;width:50pt;height:50pt;z-index:251653120;visibility:hidden">
            <o:lock v:ext="edit" selection="t"/>
          </v:shape>
        </w:pict>
      </w:r>
      <w:r>
        <w:pict w14:anchorId="51060048">
          <v:shape id="_x0000_s1038" type="#_x0000_t136" style="position:absolute;margin-left:0;margin-top:0;width:50pt;height:50pt;z-index:251654144;visibility:hidden">
            <o:lock v:ext="edit" selection="t"/>
          </v:shape>
        </w:pict>
      </w:r>
      <w:r>
        <w:pict w14:anchorId="6E45ADCF">
          <v:shape id="_x0000_s1037" type="#_x0000_t136" style="position:absolute;margin-left:0;margin-top:0;width:50pt;height:50pt;z-index:251655168;visibility:hidden">
            <o:lock v:ext="edit" selection="t"/>
          </v:shape>
        </w:pict>
      </w:r>
      <w:r>
        <w:pict w14:anchorId="0229CE5F">
          <v:shape id="_x0000_s1036" type="#_x0000_t136" style="position:absolute;margin-left:0;margin-top:0;width:50pt;height:50pt;z-index:251656192;visibility:hidden">
            <o:lock v:ext="edit" selection="t"/>
          </v:shape>
        </w:pict>
      </w:r>
      <w:r>
        <w:pict w14:anchorId="18DEC2D8">
          <v:shape id="_x0000_s1035" type="#_x0000_t136" style="position:absolute;margin-left:0;margin-top:0;width:50pt;height:50pt;z-index:251657216;visibility:hidden">
            <o:lock v:ext="edit" selection="t"/>
          </v:shape>
        </w:pict>
      </w:r>
      <w:r>
        <w:pict w14:anchorId="34E59204">
          <v:shape id="_x0000_s1034" type="#_x0000_t136" style="position:absolute;margin-left:0;margin-top:0;width:50pt;height:50pt;z-index:251658240;visibility:hidden">
            <o:lock v:ext="edit" selection="t"/>
          </v:shape>
        </w:pict>
      </w:r>
      <w:r>
        <w:pict w14:anchorId="661F811D">
          <v:shape id="_x0000_s1033" type="#_x0000_t136" style="position:absolute;margin-left:0;margin-top:0;width:50pt;height:50pt;z-index:251659264;visibility:hidden">
            <o:lock v:ext="edit" selection="t"/>
          </v:shape>
        </w:pict>
      </w:r>
      <w:r>
        <w:pict w14:anchorId="61A91152">
          <v:shape id="_x0000_s1032" type="#_x0000_t136" style="position:absolute;margin-left:0;margin-top:0;width:50pt;height:50pt;z-index:251660288;visibility:hidden">
            <o:lock v:ext="edit" selection="t"/>
          </v:shape>
        </w:pict>
      </w:r>
      <w:r>
        <w:pict w14:anchorId="2E0A6430">
          <v:shape id="_x0000_s1031" type="#_x0000_t136" style="position:absolute;margin-left:0;margin-top:0;width:50pt;height:50pt;z-index:251661312;visibility:hidden">
            <o:lock v:ext="edit" selection="t"/>
          </v:shape>
        </w:pict>
      </w:r>
      <w:r>
        <w:pict w14:anchorId="5FB24068">
          <v:shape id="_x0000_s1030" type="#_x0000_t136" style="position:absolute;margin-left:0;margin-top:0;width:50pt;height:50pt;z-index:251662336;visibility:hidden">
            <o:lock v:ext="edit" selection="t"/>
          </v:shape>
        </w:pict>
      </w:r>
      <w:r>
        <w:pict w14:anchorId="545DADBF">
          <v:shape id="_x0000_s1029" type="#_x0000_t136" style="position:absolute;margin-left:0;margin-top:0;width:50pt;height:50pt;z-index:251663360;visibility:hidden">
            <o:lock v:ext="edit" selection="t"/>
          </v:shape>
        </w:pict>
      </w:r>
      <w:r w:rsidR="006A18A8">
        <w:rPr>
          <w:rFonts w:ascii="Arial" w:eastAsia="Arial" w:hAnsi="Arial" w:cs="Arial"/>
          <w:b/>
          <w:sz w:val="36"/>
          <w:szCs w:val="36"/>
        </w:rPr>
        <w:t>Framework Schedule 6 (Order Form Template and Call-Off Schedules)</w:t>
      </w:r>
    </w:p>
    <w:p w14:paraId="6EB8E10E" w14:textId="77777777" w:rsidR="005531C1" w:rsidRDefault="005531C1">
      <w:pPr>
        <w:spacing w:after="0" w:line="259" w:lineRule="auto"/>
        <w:rPr>
          <w:rFonts w:ascii="Arial" w:eastAsia="Arial" w:hAnsi="Arial" w:cs="Arial"/>
          <w:b/>
          <w:sz w:val="36"/>
          <w:szCs w:val="36"/>
        </w:rPr>
      </w:pPr>
    </w:p>
    <w:p w14:paraId="459EC38E" w14:textId="77777777" w:rsidR="005531C1" w:rsidRDefault="006A18A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6C106F5" w14:textId="77777777" w:rsidR="005531C1" w:rsidRDefault="005531C1">
      <w:pPr>
        <w:spacing w:after="0" w:line="259" w:lineRule="auto"/>
        <w:rPr>
          <w:rFonts w:ascii="Arial" w:eastAsia="Arial" w:hAnsi="Arial" w:cs="Arial"/>
          <w:b/>
          <w:sz w:val="24"/>
          <w:szCs w:val="24"/>
        </w:rPr>
      </w:pPr>
    </w:p>
    <w:p w14:paraId="6634E62E" w14:textId="77777777" w:rsidR="005531C1" w:rsidRDefault="005531C1">
      <w:pPr>
        <w:spacing w:after="0" w:line="259" w:lineRule="auto"/>
        <w:rPr>
          <w:rFonts w:ascii="Arial" w:eastAsia="Arial" w:hAnsi="Arial" w:cs="Arial"/>
          <w:b/>
          <w:sz w:val="24"/>
          <w:szCs w:val="24"/>
        </w:rPr>
      </w:pPr>
    </w:p>
    <w:p w14:paraId="166F523F" w14:textId="3A0F7CF3" w:rsidR="005531C1" w:rsidRDefault="006A18A8">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C1695">
        <w:rPr>
          <w:rFonts w:ascii="Arial" w:eastAsia="Arial" w:hAnsi="Arial" w:cs="Arial"/>
          <w:b/>
          <w:sz w:val="24"/>
          <w:szCs w:val="24"/>
        </w:rPr>
        <w:t>CCZP20A02</w:t>
      </w:r>
    </w:p>
    <w:p w14:paraId="47B30511" w14:textId="77777777" w:rsidR="005531C1" w:rsidRDefault="005531C1">
      <w:pPr>
        <w:spacing w:after="0" w:line="259" w:lineRule="auto"/>
        <w:rPr>
          <w:rFonts w:ascii="Arial" w:eastAsia="Arial" w:hAnsi="Arial" w:cs="Arial"/>
          <w:sz w:val="24"/>
          <w:szCs w:val="24"/>
        </w:rPr>
      </w:pPr>
    </w:p>
    <w:p w14:paraId="39D63046" w14:textId="34A23126" w:rsidR="005531C1" w:rsidRDefault="006A18A8">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653E7">
        <w:rPr>
          <w:rFonts w:ascii="Arial" w:eastAsia="Arial" w:hAnsi="Arial" w:cs="Arial"/>
          <w:sz w:val="24"/>
          <w:szCs w:val="24"/>
        </w:rPr>
        <w:t>Cabinet Office on behalf of Civil Service HR (CSHR)</w:t>
      </w:r>
    </w:p>
    <w:p w14:paraId="6906B1C3"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 xml:space="preserve"> </w:t>
      </w:r>
    </w:p>
    <w:p w14:paraId="40DE78DB" w14:textId="17F9E51C" w:rsidR="005531C1" w:rsidRDefault="006A18A8">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653E7">
        <w:rPr>
          <w:rFonts w:ascii="Arial" w:eastAsia="Arial" w:hAnsi="Arial" w:cs="Arial"/>
          <w:sz w:val="24"/>
          <w:szCs w:val="24"/>
        </w:rPr>
        <w:t>151 Buckingham Palace Road, London, SW1W 9SZ</w:t>
      </w:r>
    </w:p>
    <w:p w14:paraId="31CF3C6E" w14:textId="77777777" w:rsidR="005531C1" w:rsidRDefault="005531C1">
      <w:pPr>
        <w:spacing w:after="0" w:line="259" w:lineRule="auto"/>
        <w:rPr>
          <w:rFonts w:ascii="Arial" w:eastAsia="Arial" w:hAnsi="Arial" w:cs="Arial"/>
          <w:sz w:val="24"/>
          <w:szCs w:val="24"/>
        </w:rPr>
      </w:pPr>
    </w:p>
    <w:p w14:paraId="764E1DC0" w14:textId="7171A972" w:rsidR="005531C1" w:rsidRDefault="006A18A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02BA0">
        <w:rPr>
          <w:rFonts w:ascii="Arial" w:eastAsia="Arial" w:hAnsi="Arial" w:cs="Arial"/>
          <w:sz w:val="24"/>
          <w:szCs w:val="24"/>
        </w:rPr>
        <w:t>KPMG LLP</w:t>
      </w:r>
      <w:r>
        <w:rPr>
          <w:rFonts w:ascii="Arial" w:eastAsia="Arial" w:hAnsi="Arial" w:cs="Arial"/>
          <w:b/>
          <w:sz w:val="24"/>
          <w:szCs w:val="24"/>
        </w:rPr>
        <w:t xml:space="preserve"> </w:t>
      </w:r>
    </w:p>
    <w:p w14:paraId="2DD84E21" w14:textId="18CEEE1A" w:rsidR="005531C1" w:rsidRDefault="006A18A8">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02BA0">
        <w:rPr>
          <w:rFonts w:ascii="Arial" w:eastAsia="Arial" w:hAnsi="Arial" w:cs="Arial"/>
          <w:sz w:val="24"/>
          <w:szCs w:val="24"/>
        </w:rPr>
        <w:t>15 Canada Square, London, E14 5GL</w:t>
      </w:r>
    </w:p>
    <w:p w14:paraId="5E3A19BC" w14:textId="69406337" w:rsidR="005531C1" w:rsidRPr="00702BA0" w:rsidRDefault="006A18A8">
      <w:pPr>
        <w:spacing w:line="240" w:lineRule="auto"/>
        <w:rPr>
          <w:rFonts w:ascii="Arial" w:eastAsia="Arial" w:hAnsi="Arial" w:cs="Arial"/>
          <w:sz w:val="24"/>
          <w:szCs w:val="24"/>
        </w:rPr>
      </w:pPr>
      <w:r>
        <w:rPr>
          <w:rFonts w:ascii="Arial" w:eastAsia="Arial" w:hAnsi="Arial" w:cs="Arial"/>
          <w:sz w:val="24"/>
          <w:szCs w:val="24"/>
        </w:rPr>
        <w:t>REGISTRATION NUMBER:</w:t>
      </w:r>
      <w:r w:rsidRPr="00702BA0">
        <w:rPr>
          <w:rFonts w:ascii="Arial" w:eastAsia="Arial" w:hAnsi="Arial" w:cs="Arial"/>
          <w:sz w:val="24"/>
          <w:szCs w:val="24"/>
        </w:rPr>
        <w:t xml:space="preserve"> </w:t>
      </w:r>
      <w:r w:rsidRPr="00702BA0">
        <w:rPr>
          <w:rFonts w:ascii="Arial" w:eastAsia="Arial" w:hAnsi="Arial" w:cs="Arial"/>
          <w:sz w:val="24"/>
          <w:szCs w:val="24"/>
        </w:rPr>
        <w:tab/>
      </w:r>
      <w:r w:rsidR="00702BA0" w:rsidRPr="00702BA0">
        <w:rPr>
          <w:rFonts w:ascii="Arial" w:eastAsia="Arial" w:hAnsi="Arial" w:cs="Arial"/>
          <w:sz w:val="24"/>
          <w:szCs w:val="24"/>
        </w:rPr>
        <w:t>OC301540</w:t>
      </w:r>
      <w:r w:rsidRPr="00702BA0">
        <w:rPr>
          <w:rFonts w:ascii="Arial" w:eastAsia="Arial" w:hAnsi="Arial" w:cs="Arial"/>
          <w:sz w:val="24"/>
          <w:szCs w:val="24"/>
        </w:rPr>
        <w:t xml:space="preserve"> </w:t>
      </w:r>
    </w:p>
    <w:p w14:paraId="75FA21A7" w14:textId="37053657" w:rsidR="005531C1" w:rsidRDefault="006A18A8">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02BA0" w:rsidRPr="00702BA0">
        <w:rPr>
          <w:rFonts w:ascii="Arial" w:eastAsia="Arial" w:hAnsi="Arial" w:cs="Arial"/>
          <w:sz w:val="24"/>
          <w:szCs w:val="24"/>
        </w:rPr>
        <w:t>42-391-6167</w:t>
      </w:r>
    </w:p>
    <w:p w14:paraId="17E9F423" w14:textId="33155934" w:rsidR="005531C1" w:rsidRDefault="006A18A8">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053F3">
        <w:rPr>
          <w:rFonts w:ascii="Arial" w:eastAsia="Arial" w:hAnsi="Arial" w:cs="Arial"/>
          <w:bCs/>
          <w:sz w:val="24"/>
          <w:szCs w:val="24"/>
        </w:rPr>
        <w:t>[Redacted]</w:t>
      </w:r>
    </w:p>
    <w:p w14:paraId="0547AEEC" w14:textId="77777777" w:rsidR="005531C1" w:rsidRDefault="005531C1">
      <w:pPr>
        <w:rPr>
          <w:rFonts w:ascii="Arial" w:eastAsia="Arial" w:hAnsi="Arial" w:cs="Arial"/>
          <w:sz w:val="24"/>
          <w:szCs w:val="24"/>
        </w:rPr>
      </w:pPr>
    </w:p>
    <w:p w14:paraId="2A0E3CCC"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F3F2643" w14:textId="77777777" w:rsidR="005531C1" w:rsidRDefault="005531C1">
      <w:pPr>
        <w:spacing w:after="0" w:line="259" w:lineRule="auto"/>
        <w:rPr>
          <w:rFonts w:ascii="Arial" w:eastAsia="Arial" w:hAnsi="Arial" w:cs="Arial"/>
          <w:sz w:val="24"/>
          <w:szCs w:val="24"/>
        </w:rPr>
      </w:pPr>
    </w:p>
    <w:p w14:paraId="34ABD579" w14:textId="0E90EF2F" w:rsidR="005531C1" w:rsidRDefault="006A18A8">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702BA0">
        <w:rPr>
          <w:rFonts w:ascii="Arial" w:eastAsia="Arial" w:hAnsi="Arial" w:cs="Arial"/>
          <w:sz w:val="24"/>
          <w:szCs w:val="24"/>
        </w:rPr>
        <w:t>2</w:t>
      </w:r>
      <w:r w:rsidR="00702BA0" w:rsidRPr="00702BA0">
        <w:rPr>
          <w:rFonts w:ascii="Arial" w:eastAsia="Arial" w:hAnsi="Arial" w:cs="Arial"/>
          <w:sz w:val="24"/>
          <w:szCs w:val="24"/>
          <w:vertAlign w:val="superscript"/>
        </w:rPr>
        <w:t>nd</w:t>
      </w:r>
      <w:r w:rsidR="00702BA0">
        <w:rPr>
          <w:rFonts w:ascii="Arial" w:eastAsia="Arial" w:hAnsi="Arial" w:cs="Arial"/>
          <w:sz w:val="24"/>
          <w:szCs w:val="24"/>
        </w:rPr>
        <w:t xml:space="preserve"> October 2020</w:t>
      </w:r>
    </w:p>
    <w:p w14:paraId="3F29439F" w14:textId="77777777" w:rsidR="005531C1" w:rsidRDefault="006A18A8">
      <w:pPr>
        <w:spacing w:after="0" w:line="259" w:lineRule="auto"/>
        <w:jc w:val="both"/>
        <w:rPr>
          <w:rFonts w:ascii="Arial" w:eastAsia="Arial" w:hAnsi="Arial" w:cs="Arial"/>
          <w:sz w:val="24"/>
          <w:szCs w:val="24"/>
        </w:rPr>
      </w:pPr>
      <w:proofErr w:type="gramStart"/>
      <w:r>
        <w:rPr>
          <w:rFonts w:ascii="Arial" w:eastAsia="Arial" w:hAnsi="Arial" w:cs="Arial"/>
          <w:sz w:val="24"/>
          <w:szCs w:val="24"/>
        </w:rPr>
        <w:t>It’s</w:t>
      </w:r>
      <w:proofErr w:type="gramEnd"/>
      <w:r>
        <w:rPr>
          <w:rFonts w:ascii="Arial" w:eastAsia="Arial" w:hAnsi="Arial" w:cs="Arial"/>
          <w:sz w:val="24"/>
          <w:szCs w:val="24"/>
        </w:rPr>
        <w:t xml:space="preserve"> issued under the Framework Contract with the reference number </w:t>
      </w:r>
      <w:r>
        <w:rPr>
          <w:rFonts w:ascii="Arial" w:eastAsia="Arial" w:hAnsi="Arial" w:cs="Arial"/>
          <w:b/>
          <w:sz w:val="24"/>
          <w:szCs w:val="24"/>
        </w:rPr>
        <w:t>RM6145</w:t>
      </w:r>
      <w:r>
        <w:rPr>
          <w:rFonts w:ascii="Arial" w:eastAsia="Arial" w:hAnsi="Arial" w:cs="Arial"/>
          <w:sz w:val="24"/>
          <w:szCs w:val="24"/>
        </w:rPr>
        <w:t xml:space="preserve"> for the provision of Learning and Development.  </w:t>
      </w:r>
    </w:p>
    <w:p w14:paraId="2D13FB3C" w14:textId="77777777" w:rsidR="005531C1" w:rsidRDefault="005531C1">
      <w:pPr>
        <w:tabs>
          <w:tab w:val="left" w:pos="2257"/>
        </w:tabs>
        <w:spacing w:after="0" w:line="259" w:lineRule="auto"/>
        <w:rPr>
          <w:rFonts w:ascii="Arial" w:eastAsia="Arial" w:hAnsi="Arial" w:cs="Arial"/>
          <w:b/>
          <w:sz w:val="24"/>
          <w:szCs w:val="24"/>
        </w:rPr>
      </w:pPr>
    </w:p>
    <w:p w14:paraId="729A09C8" w14:textId="77777777" w:rsidR="005531C1" w:rsidRDefault="006A18A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1A762775" w14:textId="6977EFCA" w:rsidR="005531C1" w:rsidRDefault="00313569" w:rsidP="00313569">
      <w:pPr>
        <w:tabs>
          <w:tab w:val="left" w:pos="2257"/>
        </w:tabs>
        <w:spacing w:after="0" w:line="259" w:lineRule="auto"/>
        <w:rPr>
          <w:rFonts w:ascii="Arial" w:eastAsia="Arial" w:hAnsi="Arial" w:cs="Arial"/>
          <w:b/>
          <w:i/>
          <w:sz w:val="24"/>
          <w:szCs w:val="24"/>
        </w:rPr>
      </w:pPr>
      <w:r>
        <w:rPr>
          <w:rFonts w:ascii="Arial" w:eastAsia="Arial" w:hAnsi="Arial" w:cs="Arial"/>
          <w:b/>
          <w:sz w:val="24"/>
          <w:szCs w:val="24"/>
        </w:rPr>
        <w:t>Lot 3</w:t>
      </w:r>
    </w:p>
    <w:p w14:paraId="41D47943" w14:textId="77777777" w:rsidR="005531C1" w:rsidRDefault="006A18A8">
      <w:pPr>
        <w:rPr>
          <w:rFonts w:ascii="Arial" w:eastAsia="Arial" w:hAnsi="Arial" w:cs="Arial"/>
          <w:b/>
          <w:sz w:val="24"/>
          <w:szCs w:val="24"/>
        </w:rPr>
      </w:pPr>
      <w:r>
        <w:br w:type="page"/>
      </w:r>
    </w:p>
    <w:p w14:paraId="0F3CDD4E" w14:textId="77777777" w:rsidR="005531C1" w:rsidRDefault="006A18A8">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D02A445" w14:textId="77777777" w:rsidR="005531C1" w:rsidRDefault="006A18A8">
      <w:pPr>
        <w:rPr>
          <w:rFonts w:ascii="Arial" w:eastAsia="Arial" w:hAnsi="Arial" w:cs="Arial"/>
          <w:sz w:val="24"/>
          <w:szCs w:val="24"/>
        </w:rPr>
      </w:pPr>
      <w:r>
        <w:rPr>
          <w:rFonts w:ascii="Arial" w:eastAsia="Arial" w:hAnsi="Arial" w:cs="Arial"/>
          <w:sz w:val="24"/>
          <w:szCs w:val="24"/>
        </w:rPr>
        <w:t xml:space="preserve">The following documents </w:t>
      </w:r>
      <w:proofErr w:type="gramStart"/>
      <w:r>
        <w:rPr>
          <w:rFonts w:ascii="Arial" w:eastAsia="Arial" w:hAnsi="Arial" w:cs="Arial"/>
          <w:sz w:val="24"/>
          <w:szCs w:val="24"/>
        </w:rPr>
        <w:t>are incorporated</w:t>
      </w:r>
      <w:proofErr w:type="gramEnd"/>
      <w:r>
        <w:rPr>
          <w:rFonts w:ascii="Arial" w:eastAsia="Arial" w:hAnsi="Arial" w:cs="Arial"/>
          <w:sz w:val="24"/>
          <w:szCs w:val="24"/>
        </w:rPr>
        <w:t xml:space="preserve">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5964C7FA" w14:textId="77777777" w:rsidR="005531C1" w:rsidRDefault="006A18A8">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A58A4A8" w14:textId="33F50402"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RM6145</w:t>
      </w:r>
    </w:p>
    <w:p w14:paraId="05B1648D" w14:textId="77777777" w:rsidR="005531C1" w:rsidRDefault="006A18A8">
      <w:pPr>
        <w:keepNext/>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16B2C73" w14:textId="77777777" w:rsidR="005531C1" w:rsidRDefault="005531C1">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794E63D" w14:textId="77777777" w:rsidR="005531C1" w:rsidRDefault="006A18A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RM6145</w:t>
      </w:r>
    </w:p>
    <w:p w14:paraId="765156F3"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98194BD"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B33DA78"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F511632"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4CD4585"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1F0D27C"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 </w:t>
      </w:r>
      <w:r>
        <w:rPr>
          <w:rFonts w:ascii="Arial" w:eastAsia="Arial" w:hAnsi="Arial" w:cs="Arial"/>
          <w:b/>
          <w:color w:val="000000"/>
          <w:sz w:val="24"/>
          <w:szCs w:val="24"/>
        </w:rPr>
        <w:t>NOT USED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EC7D0B7"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p>
    <w:p w14:paraId="129EC517"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FFBB734"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6B03A68" w14:textId="77777777" w:rsidR="005531C1" w:rsidRPr="008C1695"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w:t>
      </w:r>
      <w:r w:rsidRPr="008C1695">
        <w:rPr>
          <w:rFonts w:ascii="Arial" w:eastAsia="Arial" w:hAnsi="Arial" w:cs="Arial"/>
          <w:color w:val="000000"/>
          <w:sz w:val="24"/>
          <w:szCs w:val="24"/>
        </w:rPr>
        <w:t>le 12 (Supply Chain Visibility)</w:t>
      </w:r>
      <w:r w:rsidRPr="008C1695">
        <w:rPr>
          <w:rFonts w:ascii="Arial" w:eastAsia="Arial" w:hAnsi="Arial" w:cs="Arial"/>
          <w:color w:val="000000"/>
          <w:sz w:val="24"/>
          <w:szCs w:val="24"/>
        </w:rPr>
        <w:tab/>
      </w:r>
      <w:r w:rsidRPr="008C1695">
        <w:rPr>
          <w:rFonts w:ascii="Arial" w:eastAsia="Arial" w:hAnsi="Arial" w:cs="Arial"/>
          <w:color w:val="000000"/>
          <w:sz w:val="24"/>
          <w:szCs w:val="24"/>
        </w:rPr>
        <w:tab/>
      </w:r>
      <w:r w:rsidRPr="008C1695">
        <w:rPr>
          <w:rFonts w:ascii="Arial" w:eastAsia="Arial" w:hAnsi="Arial" w:cs="Arial"/>
          <w:color w:val="000000"/>
          <w:sz w:val="24"/>
          <w:szCs w:val="24"/>
        </w:rPr>
        <w:tab/>
      </w:r>
      <w:r w:rsidRPr="008C1695">
        <w:rPr>
          <w:rFonts w:ascii="Arial" w:eastAsia="Arial" w:hAnsi="Arial" w:cs="Arial"/>
          <w:color w:val="000000"/>
          <w:sz w:val="24"/>
          <w:szCs w:val="24"/>
        </w:rPr>
        <w:tab/>
      </w:r>
    </w:p>
    <w:p w14:paraId="51BD6CA4" w14:textId="56655EB1" w:rsidR="005531C1" w:rsidRDefault="006A18A8">
      <w:pPr>
        <w:numPr>
          <w:ilvl w:val="0"/>
          <w:numId w:val="1"/>
        </w:numPr>
        <w:pBdr>
          <w:top w:val="nil"/>
          <w:left w:val="nil"/>
          <w:bottom w:val="nil"/>
          <w:right w:val="nil"/>
          <w:between w:val="nil"/>
        </w:pBdr>
        <w:spacing w:after="0"/>
        <w:rPr>
          <w:rFonts w:ascii="Arial" w:eastAsia="Arial" w:hAnsi="Arial" w:cs="Arial"/>
          <w:color w:val="000000"/>
          <w:sz w:val="24"/>
          <w:szCs w:val="24"/>
        </w:rPr>
      </w:pPr>
      <w:r w:rsidRPr="008C1695">
        <w:rPr>
          <w:rFonts w:ascii="Arial" w:eastAsia="Arial" w:hAnsi="Arial" w:cs="Arial"/>
          <w:color w:val="000000"/>
          <w:sz w:val="24"/>
          <w:szCs w:val="24"/>
        </w:rPr>
        <w:t xml:space="preserve">Call-Off Schedules for </w:t>
      </w:r>
      <w:r w:rsidR="008C1695" w:rsidRPr="008C1695">
        <w:rPr>
          <w:rFonts w:ascii="Arial" w:eastAsia="Arial" w:hAnsi="Arial" w:cs="Arial"/>
          <w:b/>
          <w:color w:val="000000"/>
          <w:sz w:val="24"/>
          <w:szCs w:val="24"/>
        </w:rPr>
        <w:t>CCZP20A02</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AFDA6A4"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FEEE455"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2ABA4302"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6A96B0F" w14:textId="7777777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p>
    <w:p w14:paraId="6C7CF54A" w14:textId="5EC9C47B"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p>
    <w:p w14:paraId="10DB05BB" w14:textId="4CBCD85B"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w:t>
      </w:r>
      <w:r w:rsidR="008653E7">
        <w:rPr>
          <w:rFonts w:ascii="Arial" w:eastAsia="Arial" w:hAnsi="Arial" w:cs="Arial"/>
          <w:color w:val="000000"/>
          <w:sz w:val="24"/>
          <w:szCs w:val="24"/>
        </w:rPr>
        <w:t>l-Off Schedule 6 (ICT Services)</w:t>
      </w:r>
    </w:p>
    <w:p w14:paraId="3D779580" w14:textId="270CACE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p>
    <w:p w14:paraId="2FAF1CAD" w14:textId="032AC31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6BEBF622" w14:textId="2628980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w:t>
      </w:r>
      <w:r w:rsidR="008653E7">
        <w:rPr>
          <w:rFonts w:ascii="Arial" w:eastAsia="Arial" w:hAnsi="Arial" w:cs="Arial"/>
          <w:color w:val="000000"/>
          <w:sz w:val="24"/>
          <w:szCs w:val="24"/>
        </w:rPr>
        <w:t>chedule 9 A (Security) for CSHR</w:t>
      </w:r>
    </w:p>
    <w:p w14:paraId="564E55A9" w14:textId="6F31D34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9 B (Security) for all other contracts – </w:t>
      </w:r>
      <w:r>
        <w:rPr>
          <w:rFonts w:ascii="Arial" w:eastAsia="Arial" w:hAnsi="Arial" w:cs="Arial"/>
          <w:b/>
          <w:color w:val="000000"/>
          <w:sz w:val="24"/>
          <w:szCs w:val="24"/>
        </w:rPr>
        <w:t>NOT USED</w:t>
      </w:r>
    </w:p>
    <w:p w14:paraId="16391009" w14:textId="0B743E4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w:t>
      </w:r>
      <w:r w:rsidR="008653E7">
        <w:rPr>
          <w:rFonts w:ascii="Arial" w:eastAsia="Arial" w:hAnsi="Arial" w:cs="Arial"/>
          <w:color w:val="000000"/>
          <w:sz w:val="24"/>
          <w:szCs w:val="24"/>
        </w:rPr>
        <w:t>f Schedule 10 (Exit Management)</w:t>
      </w:r>
    </w:p>
    <w:p w14:paraId="2628E25E" w14:textId="412C722B"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11 (Installation Works)</w:t>
      </w:r>
    </w:p>
    <w:p w14:paraId="0980F35D" w14:textId="59F8916F"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w:t>
      </w:r>
      <w:r w:rsidR="008653E7">
        <w:rPr>
          <w:rFonts w:ascii="Arial" w:eastAsia="Arial" w:hAnsi="Arial" w:cs="Arial"/>
          <w:color w:val="000000"/>
          <w:sz w:val="24"/>
          <w:szCs w:val="24"/>
        </w:rPr>
        <w:t>ll-Off Schedule 12 (Clustering)</w:t>
      </w:r>
    </w:p>
    <w:p w14:paraId="3304E7A4" w14:textId="7BC91001"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13 (Implementation Plan and Testing)</w:t>
      </w:r>
    </w:p>
    <w:p w14:paraId="5E374289" w14:textId="7D1F6B3F"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14 (Service Levels)]</w:t>
      </w:r>
    </w:p>
    <w:p w14:paraId="0900784F" w14:textId="527259E1"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72142FCF" w14:textId="3DEBFB73"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16 (Benchmarking)</w:t>
      </w:r>
    </w:p>
    <w:p w14:paraId="0B7B127C" w14:textId="0415ED2D"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 </w:t>
      </w:r>
      <w:r>
        <w:rPr>
          <w:rFonts w:ascii="Arial" w:eastAsia="Arial" w:hAnsi="Arial" w:cs="Arial"/>
          <w:b/>
          <w:color w:val="000000"/>
          <w:sz w:val="24"/>
          <w:szCs w:val="24"/>
        </w:rPr>
        <w:t>NOT USED</w:t>
      </w:r>
    </w:p>
    <w:p w14:paraId="0B80E34F" w14:textId="64AD75B5"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18 (Background Checks)</w:t>
      </w:r>
    </w:p>
    <w:p w14:paraId="6A9D1361" w14:textId="6A260D56"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19 (Scottish Law) – </w:t>
      </w:r>
      <w:r>
        <w:rPr>
          <w:rFonts w:ascii="Arial" w:eastAsia="Arial" w:hAnsi="Arial" w:cs="Arial"/>
          <w:b/>
          <w:color w:val="000000"/>
          <w:sz w:val="24"/>
          <w:szCs w:val="24"/>
        </w:rPr>
        <w:t>NOT USED</w:t>
      </w:r>
    </w:p>
    <w:p w14:paraId="26FD6D98" w14:textId="7EE910E7"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sz w:val="24"/>
          <w:szCs w:val="24"/>
        </w:rPr>
        <w:t>)</w:t>
      </w:r>
    </w:p>
    <w:p w14:paraId="636235A3" w14:textId="6B8B96B8"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21 (Northern Ireland Law) – </w:t>
      </w:r>
      <w:r>
        <w:rPr>
          <w:rFonts w:ascii="Arial" w:eastAsia="Arial" w:hAnsi="Arial" w:cs="Arial"/>
          <w:b/>
          <w:color w:val="000000"/>
          <w:sz w:val="24"/>
          <w:szCs w:val="24"/>
        </w:rPr>
        <w:t>NOT USED</w:t>
      </w:r>
    </w:p>
    <w:p w14:paraId="49B08AC0" w14:textId="0BD15E82" w:rsidR="005531C1" w:rsidRDefault="006A18A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22 (Lease Terms)</w:t>
      </w:r>
    </w:p>
    <w:p w14:paraId="503A99EE" w14:textId="77777777" w:rsidR="005531C1" w:rsidRDefault="005531C1">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73301B2C" w14:textId="77777777"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CCS Core Terms (version 3.0.7)</w:t>
      </w:r>
    </w:p>
    <w:p w14:paraId="178F4D6A" w14:textId="77777777"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RM6145</w:t>
      </w:r>
    </w:p>
    <w:p w14:paraId="6F999AAB" w14:textId="77777777" w:rsidR="005531C1" w:rsidRDefault="006A18A8">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E263D4" w14:textId="77777777" w:rsidR="00922303" w:rsidRDefault="00922303" w:rsidP="00895D4A">
      <w:pPr>
        <w:pBdr>
          <w:top w:val="nil"/>
          <w:left w:val="nil"/>
          <w:bottom w:val="nil"/>
          <w:right w:val="nil"/>
          <w:between w:val="nil"/>
        </w:pBdr>
        <w:spacing w:after="0" w:line="259" w:lineRule="auto"/>
        <w:rPr>
          <w:rFonts w:ascii="Arial" w:eastAsia="Arial" w:hAnsi="Arial" w:cs="Arial"/>
          <w:b/>
          <w:color w:val="000000"/>
          <w:sz w:val="24"/>
          <w:szCs w:val="24"/>
        </w:rPr>
      </w:pPr>
    </w:p>
    <w:p w14:paraId="281C85F9" w14:textId="14B742CE" w:rsidR="00922303" w:rsidRDefault="00922303" w:rsidP="00895D4A">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In addition to the Call-Off Contract, the Parties are entering into a separate Collaboration Agreement as set out at Appendix 1.</w:t>
      </w:r>
    </w:p>
    <w:p w14:paraId="694C5FA5" w14:textId="77777777" w:rsidR="005531C1" w:rsidRDefault="005531C1">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1FE3401"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1DD5E5" w14:textId="77777777" w:rsidR="005531C1" w:rsidRDefault="005531C1">
      <w:pPr>
        <w:tabs>
          <w:tab w:val="left" w:pos="2257"/>
        </w:tabs>
        <w:spacing w:after="0" w:line="259" w:lineRule="auto"/>
        <w:rPr>
          <w:rFonts w:ascii="Arial" w:eastAsia="Arial" w:hAnsi="Arial" w:cs="Arial"/>
          <w:sz w:val="24"/>
          <w:szCs w:val="24"/>
        </w:rPr>
      </w:pPr>
    </w:p>
    <w:p w14:paraId="13A36944" w14:textId="5B87CF9F" w:rsidR="005531C1" w:rsidRDefault="009210F8">
      <w:pPr>
        <w:tabs>
          <w:tab w:val="left" w:pos="2257"/>
        </w:tabs>
        <w:spacing w:after="0" w:line="259" w:lineRule="auto"/>
        <w:rPr>
          <w:rFonts w:ascii="Arial" w:eastAsia="Arial" w:hAnsi="Arial" w:cs="Arial"/>
          <w:sz w:val="24"/>
          <w:szCs w:val="24"/>
        </w:rPr>
      </w:pPr>
      <w:sdt>
        <w:sdtPr>
          <w:tag w:val="goog_rdk_0"/>
          <w:id w:val="-1151290121"/>
          <w:showingPlcHdr/>
        </w:sdtPr>
        <w:sdtEndPr/>
        <w:sdtContent>
          <w:r w:rsidR="00B053F3">
            <w:t xml:space="preserve">     </w:t>
          </w:r>
        </w:sdtContent>
      </w:sdt>
      <w:r w:rsidR="006A18A8">
        <w:rPr>
          <w:rFonts w:ascii="Arial" w:eastAsia="Arial" w:hAnsi="Arial" w:cs="Arial"/>
          <w:sz w:val="24"/>
          <w:szCs w:val="24"/>
        </w:rPr>
        <w:t>CALL-OFF SPECIAL TERMS</w:t>
      </w:r>
    </w:p>
    <w:p w14:paraId="7F0A1C95"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following Special Terms </w:t>
      </w:r>
      <w:proofErr w:type="gramStart"/>
      <w:r>
        <w:rPr>
          <w:rFonts w:ascii="Arial" w:eastAsia="Arial" w:hAnsi="Arial" w:cs="Arial"/>
          <w:sz w:val="24"/>
          <w:szCs w:val="24"/>
        </w:rPr>
        <w:t>are incorporated</w:t>
      </w:r>
      <w:proofErr w:type="gramEnd"/>
      <w:r>
        <w:rPr>
          <w:rFonts w:ascii="Arial" w:eastAsia="Arial" w:hAnsi="Arial" w:cs="Arial"/>
          <w:sz w:val="24"/>
          <w:szCs w:val="24"/>
        </w:rPr>
        <w:t xml:space="preserve"> into this Call-Off Contract:</w:t>
      </w:r>
    </w:p>
    <w:p w14:paraId="41F78841" w14:textId="77777777" w:rsidR="005531C1" w:rsidRDefault="005531C1">
      <w:pPr>
        <w:tabs>
          <w:tab w:val="left" w:pos="2257"/>
        </w:tabs>
        <w:spacing w:after="0" w:line="259" w:lineRule="auto"/>
        <w:rPr>
          <w:rFonts w:ascii="Arial" w:eastAsia="Arial" w:hAnsi="Arial" w:cs="Arial"/>
          <w:sz w:val="24"/>
          <w:szCs w:val="24"/>
          <w:highlight w:val="yellow"/>
        </w:rPr>
      </w:pPr>
    </w:p>
    <w:p w14:paraId="503308E5"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Special Term 1</w:t>
      </w:r>
    </w:p>
    <w:p w14:paraId="50E90684" w14:textId="77777777" w:rsidR="00A96834" w:rsidRPr="00A96834" w:rsidRDefault="00A96834" w:rsidP="00A96834">
      <w:pPr>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The following additional clause </w:t>
      </w:r>
      <w:proofErr w:type="gramStart"/>
      <w:r w:rsidR="00303824">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inserted</w:t>
      </w:r>
      <w:proofErr w:type="gramEnd"/>
      <w:r w:rsidRPr="00A96834">
        <w:rPr>
          <w:rFonts w:ascii="Arial" w:eastAsia="Times New Roman" w:hAnsi="Arial" w:cs="Arial"/>
          <w:color w:val="000000"/>
          <w:sz w:val="24"/>
          <w:szCs w:val="24"/>
        </w:rPr>
        <w:t xml:space="preserve"> </w:t>
      </w:r>
      <w:r w:rsidR="00303824">
        <w:rPr>
          <w:rFonts w:ascii="Arial" w:eastAsia="Times New Roman" w:hAnsi="Arial" w:cs="Arial"/>
          <w:color w:val="000000"/>
          <w:sz w:val="24"/>
          <w:szCs w:val="24"/>
        </w:rPr>
        <w:t xml:space="preserve">as a new Clause </w:t>
      </w:r>
      <w:r w:rsidRPr="00A96834">
        <w:rPr>
          <w:rFonts w:ascii="Arial" w:eastAsia="Times New Roman" w:hAnsi="Arial" w:cs="Arial"/>
          <w:color w:val="000000"/>
          <w:sz w:val="24"/>
          <w:szCs w:val="24"/>
        </w:rPr>
        <w:t>9.8.2</w:t>
      </w:r>
      <w:r w:rsidR="00303824">
        <w:rPr>
          <w:rFonts w:ascii="Arial" w:eastAsia="Times New Roman" w:hAnsi="Arial" w:cs="Arial"/>
          <w:color w:val="000000"/>
          <w:sz w:val="24"/>
          <w:szCs w:val="24"/>
        </w:rPr>
        <w:t xml:space="preserve"> to Annex I</w:t>
      </w:r>
      <w:r w:rsidRPr="00A96834">
        <w:rPr>
          <w:rFonts w:ascii="Arial" w:eastAsia="Times New Roman" w:hAnsi="Arial" w:cs="Arial"/>
          <w:color w:val="000000"/>
          <w:sz w:val="24"/>
          <w:szCs w:val="24"/>
        </w:rPr>
        <w:t>:</w:t>
      </w:r>
    </w:p>
    <w:p w14:paraId="16ABE12E" w14:textId="77777777" w:rsidR="00A96834" w:rsidRPr="001B79AD" w:rsidRDefault="00A96834" w:rsidP="00A96834">
      <w:pPr>
        <w:spacing w:after="0" w:line="240" w:lineRule="auto"/>
        <w:rPr>
          <w:rFonts w:ascii="Arial" w:eastAsia="Times New Roman" w:hAnsi="Arial" w:cs="Arial"/>
          <w:color w:val="000000"/>
          <w:sz w:val="24"/>
          <w:szCs w:val="24"/>
          <w:u w:val="single"/>
        </w:rPr>
      </w:pPr>
    </w:p>
    <w:p w14:paraId="5AEA526A" w14:textId="77777777" w:rsidR="00A96834" w:rsidRPr="00A96834" w:rsidRDefault="00A96834" w:rsidP="00A96834">
      <w:pPr>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u w:val="single"/>
        </w:rPr>
        <w:t>Alternative IPR provisions (Core Terms)</w:t>
      </w:r>
    </w:p>
    <w:p w14:paraId="6A6888E4" w14:textId="77777777" w:rsidR="00A96834" w:rsidRPr="00A96834" w:rsidRDefault="00A96834" w:rsidP="00A96834">
      <w:pPr>
        <w:spacing w:after="0" w:line="240" w:lineRule="auto"/>
        <w:rPr>
          <w:rFonts w:ascii="Arial" w:eastAsia="Times New Roman" w:hAnsi="Arial" w:cs="Arial"/>
          <w:sz w:val="24"/>
          <w:szCs w:val="24"/>
        </w:rPr>
      </w:pPr>
    </w:p>
    <w:p w14:paraId="4758919B" w14:textId="77777777" w:rsidR="00A96834" w:rsidRPr="00A96834" w:rsidRDefault="00E46E40" w:rsidP="00A96834">
      <w:pPr>
        <w:spacing w:after="0" w:line="240" w:lineRule="auto"/>
        <w:rPr>
          <w:rFonts w:ascii="Arial" w:eastAsia="Times New Roman" w:hAnsi="Arial" w:cs="Arial"/>
          <w:sz w:val="24"/>
          <w:szCs w:val="24"/>
        </w:rPr>
      </w:pPr>
      <w:r>
        <w:rPr>
          <w:rFonts w:ascii="Arial" w:eastAsia="Times New Roman" w:hAnsi="Arial" w:cs="Arial"/>
          <w:iCs/>
          <w:color w:val="000000"/>
          <w:sz w:val="24"/>
          <w:szCs w:val="24"/>
        </w:rPr>
        <w:t xml:space="preserve">9.8.2 </w:t>
      </w:r>
      <w:r w:rsidR="00A96834" w:rsidRPr="00A96834">
        <w:rPr>
          <w:rFonts w:ascii="Arial" w:eastAsia="Times New Roman" w:hAnsi="Arial" w:cs="Arial"/>
          <w:iCs/>
          <w:color w:val="000000"/>
          <w:sz w:val="24"/>
          <w:szCs w:val="24"/>
        </w:rPr>
        <w:t xml:space="preserve">The Supplier shall be entitled to retain copies of </w:t>
      </w:r>
      <w:proofErr w:type="gramStart"/>
      <w:r w:rsidR="00A96834" w:rsidRPr="00A96834">
        <w:rPr>
          <w:rFonts w:ascii="Arial" w:eastAsia="Times New Roman" w:hAnsi="Arial" w:cs="Arial"/>
          <w:iCs/>
          <w:color w:val="000000"/>
          <w:sz w:val="24"/>
          <w:szCs w:val="24"/>
        </w:rPr>
        <w:t>documents which</w:t>
      </w:r>
      <w:proofErr w:type="gramEnd"/>
      <w:r w:rsidR="00A96834" w:rsidRPr="00A96834">
        <w:rPr>
          <w:rFonts w:ascii="Arial" w:eastAsia="Times New Roman" w:hAnsi="Arial" w:cs="Arial"/>
          <w:iCs/>
          <w:color w:val="000000"/>
          <w:sz w:val="24"/>
          <w:szCs w:val="24"/>
        </w:rPr>
        <w:t xml:space="preserve"> contain the Buyer Existing IPR and New IPRs in accordance with </w:t>
      </w:r>
      <w:r>
        <w:rPr>
          <w:rFonts w:ascii="Arial" w:eastAsia="Times New Roman" w:hAnsi="Arial" w:cs="Arial"/>
          <w:iCs/>
          <w:color w:val="000000"/>
          <w:sz w:val="24"/>
          <w:szCs w:val="24"/>
        </w:rPr>
        <w:t>C</w:t>
      </w:r>
      <w:r w:rsidR="00A96834" w:rsidRPr="00A96834">
        <w:rPr>
          <w:rFonts w:ascii="Arial" w:eastAsia="Times New Roman" w:hAnsi="Arial" w:cs="Arial"/>
          <w:iCs/>
          <w:color w:val="000000"/>
          <w:sz w:val="24"/>
          <w:szCs w:val="24"/>
        </w:rPr>
        <w:t xml:space="preserve">lause 6.2 </w:t>
      </w:r>
      <w:r>
        <w:rPr>
          <w:rFonts w:ascii="Arial" w:eastAsia="Times New Roman" w:hAnsi="Arial" w:cs="Arial"/>
          <w:iCs/>
          <w:color w:val="000000"/>
          <w:sz w:val="24"/>
          <w:szCs w:val="24"/>
        </w:rPr>
        <w:t xml:space="preserve">of the Core Terms </w:t>
      </w:r>
      <w:r w:rsidR="00A96834" w:rsidRPr="00A96834">
        <w:rPr>
          <w:rFonts w:ascii="Arial" w:eastAsia="Times New Roman" w:hAnsi="Arial" w:cs="Arial"/>
          <w:iCs/>
          <w:color w:val="000000"/>
          <w:sz w:val="24"/>
          <w:szCs w:val="24"/>
        </w:rPr>
        <w:t>solely for the purpose of enabling the Supplier to comply with its Professional and Regulatory Obligations.</w:t>
      </w:r>
    </w:p>
    <w:p w14:paraId="2BD6CE09" w14:textId="77777777" w:rsidR="00A96834" w:rsidRPr="00A96834" w:rsidRDefault="00A96834" w:rsidP="00A96834">
      <w:pPr>
        <w:spacing w:after="0" w:line="240" w:lineRule="auto"/>
        <w:rPr>
          <w:rFonts w:ascii="Arial" w:eastAsia="Times New Roman" w:hAnsi="Arial" w:cs="Arial"/>
          <w:sz w:val="24"/>
          <w:szCs w:val="24"/>
        </w:rPr>
      </w:pPr>
    </w:p>
    <w:p w14:paraId="6AAB0A3B" w14:textId="77777777" w:rsidR="00A96834" w:rsidRPr="00A96834" w:rsidRDefault="00A96834" w:rsidP="00A96834">
      <w:pPr>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The following definition </w:t>
      </w:r>
      <w:proofErr w:type="gramStart"/>
      <w:r w:rsidR="00E46E40">
        <w:rPr>
          <w:rFonts w:ascii="Arial" w:eastAsia="Times New Roman" w:hAnsi="Arial" w:cs="Arial"/>
          <w:color w:val="000000"/>
          <w:sz w:val="24"/>
          <w:szCs w:val="24"/>
        </w:rPr>
        <w:t xml:space="preserve">is </w:t>
      </w:r>
      <w:r w:rsidRPr="00A96834">
        <w:rPr>
          <w:rFonts w:ascii="Arial" w:eastAsia="Times New Roman" w:hAnsi="Arial" w:cs="Arial"/>
          <w:color w:val="000000"/>
          <w:sz w:val="24"/>
          <w:szCs w:val="24"/>
        </w:rPr>
        <w:t>added</w:t>
      </w:r>
      <w:proofErr w:type="gramEnd"/>
      <w:r w:rsidRPr="00A96834">
        <w:rPr>
          <w:rFonts w:ascii="Arial" w:eastAsia="Times New Roman" w:hAnsi="Arial" w:cs="Arial"/>
          <w:color w:val="000000"/>
          <w:sz w:val="24"/>
          <w:szCs w:val="24"/>
        </w:rPr>
        <w:t xml:space="preserve"> to Joint Schedules 1 (Definitions):</w:t>
      </w:r>
    </w:p>
    <w:p w14:paraId="3EB466E7" w14:textId="77777777" w:rsidR="005531C1" w:rsidRPr="001B79AD" w:rsidRDefault="00A96834" w:rsidP="00A96834">
      <w:pPr>
        <w:tabs>
          <w:tab w:val="left" w:pos="2257"/>
        </w:tabs>
        <w:spacing w:after="0" w:line="259" w:lineRule="auto"/>
        <w:rPr>
          <w:rFonts w:ascii="Arial" w:eastAsia="Arial" w:hAnsi="Arial" w:cs="Arial"/>
          <w:sz w:val="24"/>
          <w:szCs w:val="24"/>
        </w:rPr>
      </w:pPr>
      <w:r w:rsidRPr="001B79AD">
        <w:rPr>
          <w:rFonts w:ascii="Arial" w:eastAsia="Times New Roman" w:hAnsi="Arial" w:cs="Arial"/>
          <w:sz w:val="24"/>
          <w:szCs w:val="24"/>
        </w:rPr>
        <w:br/>
      </w:r>
      <w:r w:rsidRPr="001B79AD">
        <w:rPr>
          <w:rFonts w:ascii="Arial" w:eastAsia="Times New Roman" w:hAnsi="Arial" w:cs="Arial"/>
          <w:iCs/>
          <w:color w:val="000000"/>
          <w:sz w:val="24"/>
          <w:szCs w:val="24"/>
        </w:rPr>
        <w:t>“</w:t>
      </w:r>
      <w:r w:rsidRPr="001B79AD">
        <w:rPr>
          <w:rFonts w:ascii="Arial" w:eastAsia="Times New Roman" w:hAnsi="Arial" w:cs="Arial"/>
          <w:b/>
          <w:bCs/>
          <w:iCs/>
          <w:color w:val="000000"/>
          <w:sz w:val="24"/>
          <w:szCs w:val="24"/>
        </w:rPr>
        <w:t>Professional and Regulatory Obligations”</w:t>
      </w:r>
      <w:r w:rsidRPr="001B79AD">
        <w:rPr>
          <w:rFonts w:ascii="Arial" w:eastAsia="Times New Roman" w:hAnsi="Arial" w:cs="Arial"/>
          <w:iCs/>
          <w:color w:val="000000"/>
          <w:sz w:val="24"/>
          <w:szCs w:val="24"/>
        </w:rPr>
        <w:t xml:space="preserve"> means those laws, regulations and professional standards and guidelines which have been set by a competent authority, which the Supplier is duty bound to follow”</w:t>
      </w:r>
      <w:r w:rsidR="006A18A8" w:rsidRPr="001B79AD">
        <w:rPr>
          <w:rFonts w:ascii="Arial" w:eastAsia="Arial" w:hAnsi="Arial" w:cs="Arial"/>
          <w:b/>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r>
      <w:r w:rsidR="006A18A8" w:rsidRPr="001B79AD">
        <w:rPr>
          <w:rFonts w:ascii="Arial" w:eastAsia="Arial" w:hAnsi="Arial" w:cs="Arial"/>
          <w:sz w:val="24"/>
          <w:szCs w:val="24"/>
        </w:rPr>
        <w:tab/>
        <w:t xml:space="preserve"> </w:t>
      </w:r>
    </w:p>
    <w:p w14:paraId="29DC9438" w14:textId="77777777" w:rsidR="00A96834" w:rsidRPr="001B79AD" w:rsidRDefault="00A96834">
      <w:pPr>
        <w:tabs>
          <w:tab w:val="left" w:pos="2257"/>
        </w:tabs>
        <w:spacing w:after="0" w:line="259" w:lineRule="auto"/>
        <w:rPr>
          <w:rFonts w:ascii="Arial" w:eastAsia="Arial" w:hAnsi="Arial" w:cs="Arial"/>
          <w:sz w:val="24"/>
          <w:szCs w:val="24"/>
        </w:rPr>
      </w:pPr>
    </w:p>
    <w:p w14:paraId="0E2EFC31"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Special Term 2</w:t>
      </w:r>
    </w:p>
    <w:p w14:paraId="3B8DA118"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 xml:space="preserve">The following </w:t>
      </w:r>
      <w:r w:rsidR="0070704C">
        <w:rPr>
          <w:rFonts w:ascii="Arial" w:eastAsia="Arial" w:hAnsi="Arial" w:cs="Arial"/>
          <w:sz w:val="24"/>
          <w:szCs w:val="24"/>
        </w:rPr>
        <w:t xml:space="preserve">amends </w:t>
      </w:r>
      <w:proofErr w:type="gramStart"/>
      <w:r w:rsidR="0070704C">
        <w:rPr>
          <w:rFonts w:ascii="Arial" w:eastAsia="Arial" w:hAnsi="Arial" w:cs="Arial"/>
          <w:sz w:val="24"/>
          <w:szCs w:val="24"/>
        </w:rPr>
        <w:t>are made</w:t>
      </w:r>
      <w:proofErr w:type="gramEnd"/>
      <w:r w:rsidR="0070704C">
        <w:rPr>
          <w:rFonts w:ascii="Arial" w:eastAsia="Arial" w:hAnsi="Arial" w:cs="Arial"/>
          <w:sz w:val="24"/>
          <w:szCs w:val="24"/>
        </w:rPr>
        <w:t xml:space="preserve"> to the respective Clauses in the</w:t>
      </w:r>
      <w:r w:rsidR="00A96834" w:rsidRPr="001B79AD">
        <w:rPr>
          <w:rFonts w:ascii="Arial" w:eastAsia="Arial" w:hAnsi="Arial" w:cs="Arial"/>
          <w:sz w:val="24"/>
          <w:szCs w:val="24"/>
        </w:rPr>
        <w:t xml:space="preserve"> Core terms</w:t>
      </w:r>
      <w:r w:rsidR="00895D4A">
        <w:rPr>
          <w:rFonts w:ascii="Arial" w:eastAsia="Arial" w:hAnsi="Arial" w:cs="Arial"/>
          <w:sz w:val="24"/>
          <w:szCs w:val="24"/>
        </w:rPr>
        <w:t>.</w:t>
      </w:r>
    </w:p>
    <w:p w14:paraId="4369DF86" w14:textId="77777777" w:rsidR="00A96834" w:rsidRPr="00A96834" w:rsidRDefault="00A96834" w:rsidP="00A96834">
      <w:pPr>
        <w:spacing w:before="240" w:after="24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10.4.6 </w:t>
      </w:r>
      <w:proofErr w:type="gramStart"/>
      <w:r w:rsidRPr="00A96834">
        <w:rPr>
          <w:rFonts w:ascii="Arial" w:eastAsia="Times New Roman" w:hAnsi="Arial" w:cs="Arial"/>
          <w:color w:val="000000"/>
          <w:sz w:val="24"/>
          <w:szCs w:val="24"/>
        </w:rPr>
        <w:t>of</w:t>
      </w:r>
      <w:proofErr w:type="gramEnd"/>
      <w:r w:rsidRPr="00A96834">
        <w:rPr>
          <w:rFonts w:ascii="Arial" w:eastAsia="Times New Roman" w:hAnsi="Arial" w:cs="Arial"/>
          <w:color w:val="000000"/>
          <w:sz w:val="24"/>
          <w:szCs w:val="24"/>
        </w:rPr>
        <w:t xml:space="preserve"> the Core Terms for the Buyer’s Call-off Contract </w:t>
      </w:r>
      <w:r w:rsidR="00E46E40">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4FB0EE4C" w14:textId="77777777" w:rsidR="00A96834" w:rsidRPr="00A96834" w:rsidRDefault="00A96834" w:rsidP="00A96834">
      <w:pPr>
        <w:spacing w:before="240" w:after="240" w:line="240" w:lineRule="auto"/>
        <w:rPr>
          <w:rFonts w:ascii="Arial" w:eastAsia="Times New Roman" w:hAnsi="Arial" w:cs="Arial"/>
          <w:sz w:val="24"/>
          <w:szCs w:val="24"/>
        </w:rPr>
      </w:pPr>
      <w:r w:rsidRPr="00A96834">
        <w:rPr>
          <w:rFonts w:ascii="Arial" w:eastAsia="Times New Roman" w:hAnsi="Arial" w:cs="Arial"/>
          <w:color w:val="000000"/>
          <w:sz w:val="24"/>
          <w:szCs w:val="24"/>
        </w:rPr>
        <w:t>“10.4.6 if any of the events in 73((1)(a) to (c) of the Regulations happen or if the events in bullet points 9 or 11 of Clause 10.4.1 happen, the Relevant Authority has the right to immediately terminate the Contract and Clause 10.5.2 to 10.5.7 applies.”</w:t>
      </w:r>
    </w:p>
    <w:p w14:paraId="51B2B28C" w14:textId="77777777" w:rsidR="00A96834" w:rsidRPr="00A96834" w:rsidRDefault="00A96834" w:rsidP="00A96834">
      <w:pPr>
        <w:spacing w:before="240" w:after="240" w:line="240" w:lineRule="auto"/>
        <w:rPr>
          <w:rFonts w:ascii="Arial" w:eastAsia="Times New Roman" w:hAnsi="Arial" w:cs="Arial"/>
          <w:sz w:val="24"/>
          <w:szCs w:val="24"/>
        </w:rPr>
      </w:pPr>
      <w:proofErr w:type="gramStart"/>
      <w:r w:rsidRPr="00A96834">
        <w:rPr>
          <w:rFonts w:ascii="Arial" w:eastAsia="Times New Roman" w:hAnsi="Arial" w:cs="Arial"/>
          <w:color w:val="000000"/>
          <w:sz w:val="24"/>
          <w:szCs w:val="24"/>
        </w:rPr>
        <w:t>10.5</w:t>
      </w:r>
      <w:proofErr w:type="gramEnd"/>
      <w:r w:rsidRPr="00A96834">
        <w:rPr>
          <w:rFonts w:ascii="Arial" w:eastAsia="Times New Roman" w:hAnsi="Arial" w:cs="Arial"/>
          <w:color w:val="000000"/>
          <w:sz w:val="24"/>
          <w:szCs w:val="24"/>
        </w:rPr>
        <w:t xml:space="preserve"> of the Core Terms for the Buyer’s Call-off Contract </w:t>
      </w:r>
      <w:r w:rsidR="00FD2776">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4F789600" w14:textId="77777777" w:rsidR="00A96834" w:rsidRPr="00A96834" w:rsidRDefault="00A96834" w:rsidP="00A96834">
      <w:pPr>
        <w:spacing w:before="240" w:after="240" w:line="240" w:lineRule="auto"/>
        <w:rPr>
          <w:rFonts w:ascii="Arial" w:eastAsia="Times New Roman" w:hAnsi="Arial" w:cs="Arial"/>
          <w:sz w:val="24"/>
          <w:szCs w:val="24"/>
        </w:rPr>
      </w:pPr>
      <w:r w:rsidRPr="00A96834">
        <w:rPr>
          <w:rFonts w:ascii="Arial" w:eastAsia="Times New Roman" w:hAnsi="Arial" w:cs="Arial"/>
          <w:color w:val="000000"/>
          <w:sz w:val="24"/>
          <w:szCs w:val="24"/>
        </w:rPr>
        <w:t>“</w:t>
      </w:r>
      <w:r w:rsidR="00DA4168">
        <w:rPr>
          <w:rFonts w:ascii="Arial" w:eastAsia="Times New Roman" w:hAnsi="Arial" w:cs="Arial"/>
          <w:color w:val="000000"/>
          <w:sz w:val="24"/>
          <w:szCs w:val="24"/>
        </w:rPr>
        <w:t xml:space="preserve">10.5 </w:t>
      </w:r>
      <w:r w:rsidRPr="00A96834">
        <w:rPr>
          <w:rFonts w:ascii="Arial" w:eastAsia="Times New Roman" w:hAnsi="Arial" w:cs="Arial"/>
          <w:color w:val="000000"/>
          <w:sz w:val="24"/>
          <w:szCs w:val="24"/>
        </w:rPr>
        <w:t>Where the Relevant Authority terminates a Contract under Clause 10.4.1, all the following apply (except in relation to events covered by bullet points 9 and 11 of that Clause, where 10.5.1 shall not apply): “</w:t>
      </w:r>
    </w:p>
    <w:p w14:paraId="601F627A" w14:textId="77777777" w:rsidR="00A96834" w:rsidRPr="00A96834" w:rsidRDefault="00A96834" w:rsidP="00A96834">
      <w:pPr>
        <w:shd w:val="clear" w:color="auto" w:fill="FFFFFF"/>
        <w:spacing w:after="0"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10.5.2 </w:t>
      </w:r>
      <w:proofErr w:type="gramStart"/>
      <w:r w:rsidRPr="00A96834">
        <w:rPr>
          <w:rFonts w:ascii="Arial" w:eastAsia="Times New Roman" w:hAnsi="Arial" w:cs="Arial"/>
          <w:color w:val="000000"/>
          <w:sz w:val="24"/>
          <w:szCs w:val="24"/>
        </w:rPr>
        <w:t>of</w:t>
      </w:r>
      <w:proofErr w:type="gramEnd"/>
      <w:r w:rsidRPr="00A96834">
        <w:rPr>
          <w:rFonts w:ascii="Arial" w:eastAsia="Times New Roman" w:hAnsi="Arial" w:cs="Arial"/>
          <w:color w:val="000000"/>
          <w:sz w:val="24"/>
          <w:szCs w:val="24"/>
        </w:rPr>
        <w:t xml:space="preserve"> the Core Terms for the Buyer’s Call-Off Contract </w:t>
      </w:r>
      <w:r w:rsidR="00FD2776">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2F11D26A" w14:textId="77777777" w:rsidR="00A96834" w:rsidRPr="00A96834" w:rsidRDefault="00A96834" w:rsidP="00A96834">
      <w:pPr>
        <w:shd w:val="clear" w:color="auto" w:fill="FFFFFF"/>
        <w:spacing w:line="240" w:lineRule="auto"/>
        <w:rPr>
          <w:rFonts w:ascii="Arial" w:eastAsia="Times New Roman" w:hAnsi="Arial" w:cs="Arial"/>
          <w:sz w:val="24"/>
          <w:szCs w:val="24"/>
        </w:rPr>
      </w:pPr>
      <w:r w:rsidRPr="00A96834">
        <w:rPr>
          <w:rFonts w:ascii="Arial" w:eastAsia="Times New Roman" w:hAnsi="Arial" w:cs="Arial"/>
          <w:color w:val="000000"/>
          <w:sz w:val="24"/>
          <w:szCs w:val="24"/>
        </w:rPr>
        <w:t xml:space="preserve">“10.5.2 </w:t>
      </w:r>
      <w:proofErr w:type="gramStart"/>
      <w:r w:rsidRPr="00A96834">
        <w:rPr>
          <w:rFonts w:ascii="Arial" w:eastAsia="Times New Roman" w:hAnsi="Arial" w:cs="Arial"/>
          <w:color w:val="000000"/>
          <w:sz w:val="24"/>
          <w:szCs w:val="24"/>
        </w:rPr>
        <w:t>Without</w:t>
      </w:r>
      <w:proofErr w:type="gramEnd"/>
      <w:r w:rsidRPr="00A96834">
        <w:rPr>
          <w:rFonts w:ascii="Arial" w:eastAsia="Times New Roman" w:hAnsi="Arial" w:cs="Arial"/>
          <w:color w:val="000000"/>
          <w:sz w:val="24"/>
          <w:szCs w:val="24"/>
        </w:rPr>
        <w:t xml:space="preserve"> prejudice to:</w:t>
      </w:r>
    </w:p>
    <w:p w14:paraId="59C1FC28" w14:textId="77777777" w:rsidR="00A96834" w:rsidRPr="00A96834" w:rsidRDefault="00A96834" w:rsidP="00A96834">
      <w:pPr>
        <w:shd w:val="clear" w:color="auto" w:fill="FFFFFF"/>
        <w:spacing w:after="0" w:line="240" w:lineRule="auto"/>
        <w:ind w:left="1080"/>
        <w:rPr>
          <w:rFonts w:ascii="Arial" w:eastAsia="Times New Roman" w:hAnsi="Arial" w:cs="Arial"/>
          <w:sz w:val="24"/>
          <w:szCs w:val="24"/>
        </w:rPr>
      </w:pPr>
      <w:r w:rsidRPr="00A96834">
        <w:rPr>
          <w:rFonts w:ascii="Arial" w:eastAsia="Times New Roman" w:hAnsi="Arial" w:cs="Arial"/>
          <w:color w:val="000000"/>
          <w:sz w:val="24"/>
          <w:szCs w:val="24"/>
        </w:rPr>
        <w:lastRenderedPageBreak/>
        <w:t>a)        10.5.3 (including any payments which may be due from the Buyer for Services and Deliverables provided up until the date of termination); and</w:t>
      </w:r>
    </w:p>
    <w:p w14:paraId="01F36799" w14:textId="77777777" w:rsidR="00A96834" w:rsidRPr="00A96834" w:rsidRDefault="00A96834" w:rsidP="00A96834">
      <w:pPr>
        <w:shd w:val="clear" w:color="auto" w:fill="FFFFFF"/>
        <w:spacing w:line="240" w:lineRule="auto"/>
        <w:ind w:left="1080"/>
        <w:rPr>
          <w:rFonts w:ascii="Arial" w:eastAsia="Times New Roman" w:hAnsi="Arial" w:cs="Arial"/>
          <w:sz w:val="24"/>
          <w:szCs w:val="24"/>
        </w:rPr>
      </w:pPr>
      <w:r w:rsidRPr="00A96834">
        <w:rPr>
          <w:rFonts w:ascii="Arial" w:eastAsia="Times New Roman" w:hAnsi="Arial" w:cs="Arial"/>
          <w:color w:val="000000"/>
          <w:sz w:val="24"/>
          <w:szCs w:val="24"/>
        </w:rPr>
        <w:t xml:space="preserve">b)      </w:t>
      </w:r>
      <w:proofErr w:type="gramStart"/>
      <w:r w:rsidRPr="00A96834">
        <w:rPr>
          <w:rFonts w:ascii="Arial" w:eastAsia="Times New Roman" w:hAnsi="Arial" w:cs="Arial"/>
          <w:color w:val="000000"/>
          <w:sz w:val="24"/>
          <w:szCs w:val="24"/>
        </w:rPr>
        <w:t>any</w:t>
      </w:r>
      <w:proofErr w:type="gramEnd"/>
      <w:r w:rsidRPr="00A96834">
        <w:rPr>
          <w:rFonts w:ascii="Arial" w:eastAsia="Times New Roman" w:hAnsi="Arial" w:cs="Arial"/>
          <w:color w:val="000000"/>
          <w:sz w:val="24"/>
          <w:szCs w:val="24"/>
        </w:rPr>
        <w:t xml:space="preserve"> payment obligations for Termination Assistance agreed by the Parties and to be delivered after the date of termination,</w:t>
      </w:r>
    </w:p>
    <w:p w14:paraId="71D9FC9F" w14:textId="77777777" w:rsidR="00A96834" w:rsidRPr="00A96834" w:rsidRDefault="00A96834" w:rsidP="00A96834">
      <w:pPr>
        <w:shd w:val="clear" w:color="auto" w:fill="FFFFFF"/>
        <w:spacing w:line="240" w:lineRule="auto"/>
        <w:ind w:left="720"/>
        <w:rPr>
          <w:rFonts w:ascii="Arial" w:eastAsia="Times New Roman" w:hAnsi="Arial" w:cs="Arial"/>
          <w:sz w:val="24"/>
          <w:szCs w:val="24"/>
        </w:rPr>
      </w:pPr>
      <w:proofErr w:type="gramStart"/>
      <w:r w:rsidRPr="00A96834">
        <w:rPr>
          <w:rFonts w:ascii="Arial" w:eastAsia="Times New Roman" w:hAnsi="Arial" w:cs="Arial"/>
          <w:color w:val="000000"/>
          <w:sz w:val="24"/>
          <w:szCs w:val="24"/>
        </w:rPr>
        <w:t>the</w:t>
      </w:r>
      <w:proofErr w:type="gramEnd"/>
      <w:r w:rsidRPr="00A96834">
        <w:rPr>
          <w:rFonts w:ascii="Arial" w:eastAsia="Times New Roman" w:hAnsi="Arial" w:cs="Arial"/>
          <w:color w:val="000000"/>
          <w:sz w:val="24"/>
          <w:szCs w:val="24"/>
        </w:rPr>
        <w:t xml:space="preserve"> Buyer’s payment obligations under the terminated Contract stop immediately”</w:t>
      </w:r>
    </w:p>
    <w:p w14:paraId="52BD47C4"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Special Term 3</w:t>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r w:rsidRPr="001B79AD">
        <w:rPr>
          <w:rFonts w:ascii="Arial" w:eastAsia="Arial" w:hAnsi="Arial" w:cs="Arial"/>
          <w:sz w:val="24"/>
          <w:szCs w:val="24"/>
        </w:rPr>
        <w:tab/>
      </w:r>
    </w:p>
    <w:p w14:paraId="4276F941" w14:textId="77777777" w:rsidR="00A96834" w:rsidRPr="001B79AD" w:rsidRDefault="00A96834" w:rsidP="00A96834">
      <w:pPr>
        <w:shd w:val="clear" w:color="auto" w:fill="FFFFFF"/>
        <w:spacing w:before="240" w:after="0" w:line="240" w:lineRule="auto"/>
        <w:rPr>
          <w:rFonts w:ascii="Arial" w:eastAsia="Times New Roman" w:hAnsi="Arial" w:cs="Arial"/>
          <w:color w:val="000000"/>
          <w:sz w:val="24"/>
          <w:szCs w:val="24"/>
        </w:rPr>
      </w:pPr>
      <w:proofErr w:type="gramStart"/>
      <w:r w:rsidRPr="00A96834">
        <w:rPr>
          <w:rFonts w:ascii="Arial" w:eastAsia="Times New Roman" w:hAnsi="Arial" w:cs="Arial"/>
          <w:color w:val="000000"/>
          <w:sz w:val="24"/>
          <w:szCs w:val="24"/>
        </w:rPr>
        <w:t>15.3</w:t>
      </w:r>
      <w:proofErr w:type="gramEnd"/>
      <w:r w:rsidRPr="00A96834">
        <w:rPr>
          <w:rFonts w:ascii="Arial" w:eastAsia="Times New Roman" w:hAnsi="Arial" w:cs="Arial"/>
          <w:color w:val="000000"/>
          <w:sz w:val="24"/>
          <w:szCs w:val="24"/>
        </w:rPr>
        <w:t xml:space="preserve"> of the Core Terms for the Buyer’s Call-Off Contract </w:t>
      </w:r>
      <w:r w:rsidR="00DA4168">
        <w:rPr>
          <w:rFonts w:ascii="Arial" w:eastAsia="Times New Roman" w:hAnsi="Arial" w:cs="Arial"/>
          <w:color w:val="000000"/>
          <w:sz w:val="24"/>
          <w:szCs w:val="24"/>
        </w:rPr>
        <w:t>is</w:t>
      </w:r>
      <w:r w:rsidRPr="00A96834">
        <w:rPr>
          <w:rFonts w:ascii="Arial" w:eastAsia="Times New Roman" w:hAnsi="Arial" w:cs="Arial"/>
          <w:color w:val="000000"/>
          <w:sz w:val="24"/>
          <w:szCs w:val="24"/>
        </w:rPr>
        <w:t xml:space="preserve"> amended to read:</w:t>
      </w:r>
    </w:p>
    <w:p w14:paraId="6944FE4A" w14:textId="77777777" w:rsidR="00A96834" w:rsidRPr="00A96834" w:rsidRDefault="00A96834" w:rsidP="00A96834">
      <w:pPr>
        <w:shd w:val="clear" w:color="auto" w:fill="FFFFFF"/>
        <w:spacing w:before="240" w:after="0" w:line="240" w:lineRule="auto"/>
        <w:rPr>
          <w:rFonts w:ascii="Arial" w:eastAsia="Times New Roman" w:hAnsi="Arial" w:cs="Arial"/>
          <w:sz w:val="24"/>
          <w:szCs w:val="24"/>
        </w:rPr>
      </w:pPr>
    </w:p>
    <w:p w14:paraId="16DC4842" w14:textId="77777777" w:rsidR="00A96834" w:rsidRPr="00A96834" w:rsidRDefault="00A96834" w:rsidP="00A96834">
      <w:pPr>
        <w:shd w:val="clear" w:color="auto" w:fill="FFFFFF"/>
        <w:spacing w:after="240" w:line="240" w:lineRule="auto"/>
        <w:rPr>
          <w:rFonts w:ascii="Arial" w:eastAsia="Times New Roman" w:hAnsi="Arial" w:cs="Arial"/>
          <w:sz w:val="24"/>
          <w:szCs w:val="24"/>
        </w:rPr>
      </w:pPr>
      <w:r w:rsidRPr="00A96834">
        <w:rPr>
          <w:rFonts w:ascii="Arial" w:eastAsia="Times New Roman" w:hAnsi="Arial" w:cs="Arial"/>
          <w:color w:val="000000"/>
          <w:sz w:val="24"/>
          <w:szCs w:val="24"/>
        </w:rPr>
        <w:t> “15.3 The Supplier may disclose Confidential Information on a confidential basis to Supplier Staff on a need-to-know basis to allow the Supplier to meet its obligations under the Contract. In circumstances where the Services or matters related to the Services are exceptionally sensitive, the Supplier Staff must enter into a direct confidentiality agreement with the Relevant Authority at its request in relation to those specific Services.”</w:t>
      </w:r>
    </w:p>
    <w:p w14:paraId="1BCCCA9F" w14:textId="77777777" w:rsidR="005531C1" w:rsidRPr="001B79AD" w:rsidRDefault="005531C1">
      <w:pPr>
        <w:spacing w:after="0"/>
        <w:ind w:right="936"/>
        <w:rPr>
          <w:rFonts w:ascii="Arial" w:eastAsia="Arial" w:hAnsi="Arial" w:cs="Arial"/>
          <w:sz w:val="24"/>
          <w:szCs w:val="24"/>
        </w:rPr>
      </w:pPr>
    </w:p>
    <w:p w14:paraId="1A85E38C" w14:textId="77777777" w:rsidR="005531C1" w:rsidRPr="001B79AD" w:rsidRDefault="006A18A8">
      <w:pPr>
        <w:spacing w:after="0"/>
        <w:ind w:right="936"/>
        <w:rPr>
          <w:rFonts w:ascii="Arial" w:eastAsia="Arial" w:hAnsi="Arial" w:cs="Arial"/>
          <w:sz w:val="24"/>
          <w:szCs w:val="24"/>
        </w:rPr>
      </w:pPr>
      <w:r w:rsidRPr="001B79AD">
        <w:rPr>
          <w:rFonts w:ascii="Arial" w:eastAsia="Arial" w:hAnsi="Arial" w:cs="Arial"/>
          <w:sz w:val="24"/>
          <w:szCs w:val="24"/>
        </w:rPr>
        <w:t>Special Term 4</w:t>
      </w:r>
    </w:p>
    <w:p w14:paraId="1D7724AA"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The following</w:t>
      </w:r>
      <w:r w:rsidR="009C21D1">
        <w:rPr>
          <w:rFonts w:ascii="Arial" w:eastAsia="Arial" w:hAnsi="Arial" w:cs="Arial"/>
          <w:sz w:val="24"/>
          <w:szCs w:val="24"/>
        </w:rPr>
        <w:t xml:space="preserve"> </w:t>
      </w:r>
      <w:r w:rsidRPr="001B79AD">
        <w:rPr>
          <w:rFonts w:ascii="Arial" w:eastAsia="Arial" w:hAnsi="Arial" w:cs="Arial"/>
          <w:sz w:val="24"/>
          <w:szCs w:val="24"/>
        </w:rPr>
        <w:t>term</w:t>
      </w:r>
      <w:r w:rsidR="009C21D1">
        <w:rPr>
          <w:rFonts w:ascii="Arial" w:eastAsia="Arial" w:hAnsi="Arial" w:cs="Arial"/>
          <w:sz w:val="24"/>
          <w:szCs w:val="24"/>
        </w:rPr>
        <w:t xml:space="preserve"> (and associated definition)</w:t>
      </w:r>
      <w:r w:rsidRPr="001B79AD">
        <w:rPr>
          <w:rFonts w:ascii="Arial" w:eastAsia="Arial" w:hAnsi="Arial" w:cs="Arial"/>
          <w:sz w:val="24"/>
          <w:szCs w:val="24"/>
        </w:rPr>
        <w:t xml:space="preserve"> will be included as an additional clause to the Core terms.</w:t>
      </w:r>
    </w:p>
    <w:p w14:paraId="7EC64713" w14:textId="77777777" w:rsidR="00A521C0" w:rsidRPr="00895D4A" w:rsidRDefault="00A521C0" w:rsidP="001B79AD">
      <w:pPr>
        <w:spacing w:before="240" w:after="240" w:line="240" w:lineRule="auto"/>
        <w:rPr>
          <w:rFonts w:ascii="Arial" w:eastAsia="Times New Roman" w:hAnsi="Arial" w:cs="Arial"/>
          <w:bCs/>
          <w:iCs/>
          <w:color w:val="000000"/>
          <w:sz w:val="24"/>
          <w:szCs w:val="24"/>
        </w:rPr>
      </w:pPr>
      <w:r>
        <w:rPr>
          <w:rFonts w:ascii="Arial" w:eastAsia="Times New Roman" w:hAnsi="Arial" w:cs="Arial"/>
          <w:bCs/>
          <w:iCs/>
          <w:color w:val="000000"/>
          <w:sz w:val="24"/>
          <w:szCs w:val="24"/>
        </w:rPr>
        <w:t>New Clause is included in the Core Terms:</w:t>
      </w:r>
    </w:p>
    <w:p w14:paraId="17A1A262" w14:textId="77777777" w:rsidR="001B79AD" w:rsidRPr="001B79AD" w:rsidRDefault="001B79AD" w:rsidP="001B79AD">
      <w:pPr>
        <w:spacing w:before="240" w:after="240" w:line="240" w:lineRule="auto"/>
        <w:rPr>
          <w:rFonts w:ascii="Arial" w:eastAsia="Times New Roman" w:hAnsi="Arial" w:cs="Arial"/>
          <w:sz w:val="24"/>
          <w:szCs w:val="24"/>
        </w:rPr>
      </w:pPr>
      <w:r w:rsidRPr="001B79AD">
        <w:rPr>
          <w:rFonts w:ascii="Arial" w:eastAsia="Times New Roman" w:hAnsi="Arial" w:cs="Arial"/>
          <w:b/>
          <w:bCs/>
          <w:iCs/>
          <w:color w:val="000000"/>
          <w:sz w:val="24"/>
          <w:szCs w:val="24"/>
        </w:rPr>
        <w:t>Supplier Professional Conflict</w:t>
      </w:r>
    </w:p>
    <w:p w14:paraId="2EDF5475" w14:textId="77777777" w:rsidR="001B79AD" w:rsidRPr="001B79AD" w:rsidRDefault="001B79AD" w:rsidP="001B79AD">
      <w:pPr>
        <w:spacing w:before="240" w:after="240" w:line="240" w:lineRule="auto"/>
        <w:jc w:val="both"/>
        <w:rPr>
          <w:rFonts w:ascii="Arial" w:eastAsia="Times New Roman" w:hAnsi="Arial" w:cs="Arial"/>
          <w:sz w:val="24"/>
          <w:szCs w:val="24"/>
        </w:rPr>
      </w:pPr>
      <w:proofErr w:type="gramStart"/>
      <w:r w:rsidRPr="001B79AD">
        <w:rPr>
          <w:rFonts w:ascii="Arial" w:eastAsia="Times New Roman" w:hAnsi="Arial" w:cs="Arial"/>
          <w:iCs/>
          <w:color w:val="000000"/>
          <w:sz w:val="24"/>
          <w:szCs w:val="24"/>
        </w:rPr>
        <w:t xml:space="preserve">The Supplier acknowledges and agrees the importance of the Services to the Buyer and Government and that any Supplier conflict of interest related to its audit functions or any circumstances which may place the Supplier in breach of its </w:t>
      </w:r>
      <w:r w:rsidR="00A521C0">
        <w:rPr>
          <w:rFonts w:ascii="Arial" w:eastAsia="Times New Roman" w:hAnsi="Arial" w:cs="Arial"/>
          <w:iCs/>
          <w:color w:val="000000"/>
          <w:sz w:val="24"/>
          <w:szCs w:val="24"/>
        </w:rPr>
        <w:t>P</w:t>
      </w:r>
      <w:r w:rsidRPr="001B79AD">
        <w:rPr>
          <w:rFonts w:ascii="Arial" w:eastAsia="Times New Roman" w:hAnsi="Arial" w:cs="Arial"/>
          <w:iCs/>
          <w:color w:val="000000"/>
          <w:sz w:val="24"/>
          <w:szCs w:val="24"/>
        </w:rPr>
        <w:t xml:space="preserve">rofessional </w:t>
      </w:r>
      <w:r w:rsidR="00A521C0">
        <w:rPr>
          <w:rFonts w:ascii="Arial" w:eastAsia="Times New Roman" w:hAnsi="Arial" w:cs="Arial"/>
          <w:iCs/>
          <w:color w:val="000000"/>
          <w:sz w:val="24"/>
          <w:szCs w:val="24"/>
        </w:rPr>
        <w:t>and</w:t>
      </w:r>
      <w:r w:rsidRPr="001B79AD">
        <w:rPr>
          <w:rFonts w:ascii="Arial" w:eastAsia="Times New Roman" w:hAnsi="Arial" w:cs="Arial"/>
          <w:iCs/>
          <w:color w:val="000000"/>
          <w:sz w:val="24"/>
          <w:szCs w:val="24"/>
        </w:rPr>
        <w:t xml:space="preserve"> </w:t>
      </w:r>
      <w:r w:rsidR="00A521C0">
        <w:rPr>
          <w:rFonts w:ascii="Arial" w:eastAsia="Times New Roman" w:hAnsi="Arial" w:cs="Arial"/>
          <w:iCs/>
          <w:color w:val="000000"/>
          <w:sz w:val="24"/>
          <w:szCs w:val="24"/>
        </w:rPr>
        <w:t>R</w:t>
      </w:r>
      <w:r w:rsidRPr="001B79AD">
        <w:rPr>
          <w:rFonts w:ascii="Arial" w:eastAsia="Times New Roman" w:hAnsi="Arial" w:cs="Arial"/>
          <w:iCs/>
          <w:color w:val="000000"/>
          <w:sz w:val="24"/>
          <w:szCs w:val="24"/>
        </w:rPr>
        <w:t xml:space="preserve">egulatory </w:t>
      </w:r>
      <w:r w:rsidR="00A521C0">
        <w:rPr>
          <w:rFonts w:ascii="Arial" w:eastAsia="Times New Roman" w:hAnsi="Arial" w:cs="Arial"/>
          <w:iCs/>
          <w:color w:val="000000"/>
          <w:sz w:val="24"/>
          <w:szCs w:val="24"/>
        </w:rPr>
        <w:t>O</w:t>
      </w:r>
      <w:r w:rsidRPr="001B79AD">
        <w:rPr>
          <w:rFonts w:ascii="Arial" w:eastAsia="Times New Roman" w:hAnsi="Arial" w:cs="Arial"/>
          <w:iCs/>
          <w:color w:val="000000"/>
          <w:sz w:val="24"/>
          <w:szCs w:val="24"/>
        </w:rPr>
        <w:t>bligations with regards to audit independence (“</w:t>
      </w:r>
      <w:r w:rsidRPr="001B79AD">
        <w:rPr>
          <w:rFonts w:ascii="Arial" w:eastAsia="Times New Roman" w:hAnsi="Arial" w:cs="Arial"/>
          <w:b/>
          <w:bCs/>
          <w:iCs/>
          <w:color w:val="000000"/>
          <w:sz w:val="24"/>
          <w:szCs w:val="24"/>
        </w:rPr>
        <w:t>Supplier Professional Conflict</w:t>
      </w:r>
      <w:r w:rsidRPr="001B79AD">
        <w:rPr>
          <w:rFonts w:ascii="Arial" w:eastAsia="Times New Roman" w:hAnsi="Arial" w:cs="Arial"/>
          <w:iCs/>
          <w:color w:val="000000"/>
          <w:sz w:val="24"/>
          <w:szCs w:val="24"/>
        </w:rPr>
        <w:t>”) which prevents it from accepting a Product Order or complying with its obligations  under this Agreement could have a serious adverse effect on the Learning Services and Learning Environment. </w:t>
      </w:r>
      <w:proofErr w:type="gramEnd"/>
    </w:p>
    <w:p w14:paraId="48B7D196" w14:textId="77777777" w:rsidR="001B79AD" w:rsidRPr="001B79AD" w:rsidRDefault="001B79AD" w:rsidP="001B79AD">
      <w:pPr>
        <w:spacing w:before="240" w:after="240" w:line="240" w:lineRule="auto"/>
        <w:jc w:val="both"/>
        <w:rPr>
          <w:rFonts w:ascii="Arial" w:eastAsia="Times New Roman" w:hAnsi="Arial" w:cs="Arial"/>
          <w:sz w:val="24"/>
          <w:szCs w:val="24"/>
        </w:rPr>
      </w:pPr>
      <w:r w:rsidRPr="001B79AD">
        <w:rPr>
          <w:rFonts w:ascii="Arial" w:eastAsia="Times New Roman" w:hAnsi="Arial" w:cs="Arial"/>
          <w:iCs/>
          <w:color w:val="000000"/>
          <w:sz w:val="24"/>
          <w:szCs w:val="24"/>
        </w:rPr>
        <w:t>Accordingly, the Supplier shall:</w:t>
      </w:r>
    </w:p>
    <w:p w14:paraId="4EF05377"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1)      Keep under regular review the Services and use reasonable endeavours to identify potential aspects of the Service which could be subject to a Supplier Professional Conflict</w:t>
      </w:r>
      <w:r w:rsidR="00834F4C">
        <w:rPr>
          <w:rFonts w:ascii="Arial" w:eastAsia="Times New Roman" w:hAnsi="Arial" w:cs="Arial"/>
          <w:iCs/>
          <w:color w:val="000000"/>
          <w:sz w:val="24"/>
          <w:szCs w:val="24"/>
        </w:rPr>
        <w:t xml:space="preserve"> and use reasonable endeavours to avoid Supplier Professional Conflict from arising</w:t>
      </w:r>
      <w:r w:rsidRPr="001B79AD">
        <w:rPr>
          <w:rFonts w:ascii="Arial" w:eastAsia="Times New Roman" w:hAnsi="Arial" w:cs="Arial"/>
          <w:iCs/>
          <w:color w:val="000000"/>
          <w:sz w:val="24"/>
          <w:szCs w:val="24"/>
        </w:rPr>
        <w:t>;</w:t>
      </w:r>
    </w:p>
    <w:p w14:paraId="74BECC40"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2)    Maintain a risk register detailing the risk of Supplier Professional Conflict in relation to the Services including:</w:t>
      </w:r>
    </w:p>
    <w:p w14:paraId="56AEB327" w14:textId="77777777" w:rsidR="001B79AD" w:rsidRPr="001B79AD" w:rsidRDefault="001B79AD" w:rsidP="001B79AD">
      <w:pPr>
        <w:spacing w:before="240" w:after="240" w:line="240" w:lineRule="auto"/>
        <w:ind w:left="720"/>
        <w:jc w:val="both"/>
        <w:rPr>
          <w:rFonts w:ascii="Arial" w:eastAsia="Times New Roman" w:hAnsi="Arial" w:cs="Arial"/>
          <w:sz w:val="24"/>
          <w:szCs w:val="24"/>
        </w:rPr>
      </w:pPr>
      <w:proofErr w:type="spellStart"/>
      <w:r w:rsidRPr="001B79AD">
        <w:rPr>
          <w:rFonts w:ascii="Arial" w:eastAsia="Times New Roman" w:hAnsi="Arial" w:cs="Arial"/>
          <w:iCs/>
          <w:color w:val="000000"/>
          <w:sz w:val="24"/>
          <w:szCs w:val="24"/>
        </w:rPr>
        <w:t>i</w:t>
      </w:r>
      <w:proofErr w:type="spellEnd"/>
      <w:r w:rsidRPr="001B79AD">
        <w:rPr>
          <w:rFonts w:ascii="Arial" w:eastAsia="Times New Roman" w:hAnsi="Arial" w:cs="Arial"/>
          <w:iCs/>
          <w:color w:val="000000"/>
          <w:sz w:val="24"/>
          <w:szCs w:val="24"/>
        </w:rPr>
        <w:t xml:space="preserve">)  </w:t>
      </w:r>
      <w:proofErr w:type="gramStart"/>
      <w:r w:rsidRPr="001B79AD">
        <w:rPr>
          <w:rFonts w:ascii="Arial" w:eastAsia="Times New Roman" w:hAnsi="Arial" w:cs="Arial"/>
          <w:iCs/>
          <w:color w:val="000000"/>
          <w:sz w:val="24"/>
          <w:szCs w:val="24"/>
        </w:rPr>
        <w:t>the</w:t>
      </w:r>
      <w:proofErr w:type="gramEnd"/>
      <w:r w:rsidRPr="001B79AD">
        <w:rPr>
          <w:rFonts w:ascii="Arial" w:eastAsia="Times New Roman" w:hAnsi="Arial" w:cs="Arial"/>
          <w:iCs/>
          <w:color w:val="000000"/>
          <w:sz w:val="24"/>
          <w:szCs w:val="24"/>
        </w:rPr>
        <w:t xml:space="preserve"> nature of the risk</w:t>
      </w:r>
    </w:p>
    <w:p w14:paraId="071BBB69"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xml:space="preserve">ii) </w:t>
      </w:r>
      <w:proofErr w:type="gramStart"/>
      <w:r w:rsidRPr="001B79AD">
        <w:rPr>
          <w:rFonts w:ascii="Arial" w:eastAsia="Times New Roman" w:hAnsi="Arial" w:cs="Arial"/>
          <w:iCs/>
          <w:color w:val="000000"/>
          <w:sz w:val="24"/>
          <w:szCs w:val="24"/>
        </w:rPr>
        <w:t>the</w:t>
      </w:r>
      <w:proofErr w:type="gramEnd"/>
      <w:r w:rsidRPr="001B79AD">
        <w:rPr>
          <w:rFonts w:ascii="Arial" w:eastAsia="Times New Roman" w:hAnsi="Arial" w:cs="Arial"/>
          <w:iCs/>
          <w:color w:val="000000"/>
          <w:sz w:val="24"/>
          <w:szCs w:val="24"/>
        </w:rPr>
        <w:t xml:space="preserve"> Services that might be affected</w:t>
      </w:r>
    </w:p>
    <w:p w14:paraId="4DF14F42" w14:textId="11163D09"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xml:space="preserve">iii) </w:t>
      </w:r>
      <w:proofErr w:type="gramStart"/>
      <w:r w:rsidRPr="001B79AD">
        <w:rPr>
          <w:rFonts w:ascii="Arial" w:eastAsia="Times New Roman" w:hAnsi="Arial" w:cs="Arial"/>
          <w:iCs/>
          <w:color w:val="000000"/>
          <w:sz w:val="24"/>
          <w:szCs w:val="24"/>
        </w:rPr>
        <w:t>the</w:t>
      </w:r>
      <w:proofErr w:type="gramEnd"/>
      <w:r w:rsidRPr="001B79AD">
        <w:rPr>
          <w:rFonts w:ascii="Arial" w:eastAsia="Times New Roman" w:hAnsi="Arial" w:cs="Arial"/>
          <w:iCs/>
          <w:color w:val="000000"/>
          <w:sz w:val="24"/>
          <w:szCs w:val="24"/>
        </w:rPr>
        <w:t xml:space="preserve"> likely impact to those Services and on the End User and Buyer if a Supplier Profession Conflict was to occur;</w:t>
      </w:r>
    </w:p>
    <w:p w14:paraId="3D7A85F2"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lastRenderedPageBreak/>
        <w:t xml:space="preserve">iv) </w:t>
      </w:r>
      <w:proofErr w:type="gramStart"/>
      <w:r w:rsidRPr="001B79AD">
        <w:rPr>
          <w:rFonts w:ascii="Arial" w:eastAsia="Times New Roman" w:hAnsi="Arial" w:cs="Arial"/>
          <w:iCs/>
          <w:color w:val="000000"/>
          <w:sz w:val="24"/>
          <w:szCs w:val="24"/>
        </w:rPr>
        <w:t>details</w:t>
      </w:r>
      <w:proofErr w:type="gramEnd"/>
      <w:r w:rsidRPr="001B79AD">
        <w:rPr>
          <w:rFonts w:ascii="Arial" w:eastAsia="Times New Roman" w:hAnsi="Arial" w:cs="Arial"/>
          <w:iCs/>
          <w:color w:val="000000"/>
          <w:sz w:val="24"/>
          <w:szCs w:val="24"/>
        </w:rPr>
        <w:t xml:space="preserve"> of how those risks can be mitigated; and</w:t>
      </w:r>
    </w:p>
    <w:p w14:paraId="20716F21"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xml:space="preserve">v) </w:t>
      </w:r>
      <w:proofErr w:type="gramStart"/>
      <w:r w:rsidRPr="001B79AD">
        <w:rPr>
          <w:rFonts w:ascii="Arial" w:eastAsia="Times New Roman" w:hAnsi="Arial" w:cs="Arial"/>
          <w:iCs/>
          <w:color w:val="000000"/>
          <w:sz w:val="24"/>
          <w:szCs w:val="24"/>
        </w:rPr>
        <w:t>measures</w:t>
      </w:r>
      <w:proofErr w:type="gramEnd"/>
      <w:r w:rsidRPr="001B79AD">
        <w:rPr>
          <w:rFonts w:ascii="Arial" w:eastAsia="Times New Roman" w:hAnsi="Arial" w:cs="Arial"/>
          <w:iCs/>
          <w:color w:val="000000"/>
          <w:sz w:val="24"/>
          <w:szCs w:val="24"/>
        </w:rPr>
        <w:t xml:space="preserve"> to be put in place to reduce the likelihood of the risk (such risk register to be made available to the Buyer on request);</w:t>
      </w:r>
    </w:p>
    <w:p w14:paraId="3AC11324"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3)    Implement measures (including without limitation, technical, organisational and administrative measures) as is reasonably necessary to minimise the risk of Supplier Professional Conflict arising in relation to the Services;</w:t>
      </w:r>
    </w:p>
    <w:p w14:paraId="1C0810DD"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w:t>
      </w:r>
    </w:p>
    <w:p w14:paraId="7C7BBE61" w14:textId="77777777" w:rsidR="001B79AD" w:rsidRPr="001B79AD" w:rsidRDefault="001B79AD" w:rsidP="001B79AD">
      <w:pPr>
        <w:spacing w:before="240" w:after="240" w:line="240" w:lineRule="auto"/>
        <w:ind w:left="720"/>
        <w:jc w:val="both"/>
        <w:rPr>
          <w:rFonts w:ascii="Arial" w:eastAsia="Times New Roman" w:hAnsi="Arial" w:cs="Arial"/>
          <w:sz w:val="24"/>
          <w:szCs w:val="24"/>
        </w:rPr>
      </w:pPr>
      <w:proofErr w:type="gramStart"/>
      <w:r w:rsidRPr="001B79AD">
        <w:rPr>
          <w:rFonts w:ascii="Arial" w:eastAsia="Times New Roman" w:hAnsi="Arial" w:cs="Arial"/>
          <w:iCs/>
          <w:color w:val="000000"/>
          <w:sz w:val="24"/>
          <w:szCs w:val="24"/>
        </w:rPr>
        <w:t>4)    Promptly notify the Buyer in writing as soon as it becomes aware or suspects that a Supplier Professional Conflict will occur along with full details of the conflict, the likely impact on the Services, the Supplier’s proposals to manage and mitigate the conflict;  and where the Supplier proposes termination under Clause 6</w:t>
      </w:r>
      <w:r w:rsidR="00A521C0">
        <w:rPr>
          <w:rFonts w:ascii="Arial" w:eastAsia="Times New Roman" w:hAnsi="Arial" w:cs="Arial"/>
          <w:iCs/>
          <w:color w:val="000000"/>
          <w:sz w:val="24"/>
          <w:szCs w:val="24"/>
        </w:rPr>
        <w:t xml:space="preserve"> of this Special Term</w:t>
      </w:r>
      <w:r w:rsidRPr="001B79AD">
        <w:rPr>
          <w:rFonts w:ascii="Arial" w:eastAsia="Times New Roman" w:hAnsi="Arial" w:cs="Arial"/>
          <w:iCs/>
          <w:color w:val="000000"/>
          <w:sz w:val="24"/>
          <w:szCs w:val="24"/>
        </w:rPr>
        <w:t>, the reasons setting out why the Supplier is unable and/or unwilling to put in place mitigating measures to remove or reduce the conflict to acceptable levels;</w:t>
      </w:r>
      <w:proofErr w:type="gramEnd"/>
    </w:p>
    <w:p w14:paraId="3243961C"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w:t>
      </w:r>
    </w:p>
    <w:p w14:paraId="65E28836"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5)    In the event of unavoidable Supplier Professional Conflict or Supplier Professional Conflict that cannot reasonably be managed, and as soon as is reasonably practicable, use reasonable endeavours to offer alternative options to the Buyer and/or End User (where possible). </w:t>
      </w:r>
    </w:p>
    <w:p w14:paraId="3E9069DE" w14:textId="77777777"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color w:val="000000"/>
          <w:sz w:val="24"/>
          <w:szCs w:val="24"/>
        </w:rPr>
        <w:t> </w:t>
      </w:r>
    </w:p>
    <w:p w14:paraId="453A32DA" w14:textId="0D4782E5" w:rsidR="001B79AD" w:rsidRPr="001B79AD" w:rsidRDefault="001B79AD" w:rsidP="001B79AD">
      <w:pPr>
        <w:spacing w:before="240" w:after="240" w:line="240" w:lineRule="auto"/>
        <w:ind w:left="720"/>
        <w:jc w:val="both"/>
        <w:rPr>
          <w:rFonts w:ascii="Arial" w:eastAsia="Times New Roman" w:hAnsi="Arial" w:cs="Arial"/>
          <w:sz w:val="24"/>
          <w:szCs w:val="24"/>
        </w:rPr>
      </w:pPr>
      <w:r w:rsidRPr="001B79AD">
        <w:rPr>
          <w:rFonts w:ascii="Arial" w:eastAsia="Times New Roman" w:hAnsi="Arial" w:cs="Arial"/>
          <w:iCs/>
          <w:color w:val="000000"/>
          <w:sz w:val="24"/>
          <w:szCs w:val="24"/>
        </w:rPr>
        <w:t xml:space="preserve">6) In the event of Supplier Professional </w:t>
      </w:r>
      <w:proofErr w:type="gramStart"/>
      <w:r w:rsidRPr="001B79AD">
        <w:rPr>
          <w:rFonts w:ascii="Arial" w:eastAsia="Times New Roman" w:hAnsi="Arial" w:cs="Arial"/>
          <w:iCs/>
          <w:color w:val="000000"/>
          <w:sz w:val="24"/>
          <w:szCs w:val="24"/>
        </w:rPr>
        <w:t>Conflict which</w:t>
      </w:r>
      <w:proofErr w:type="gramEnd"/>
      <w:r w:rsidRPr="001B79AD">
        <w:rPr>
          <w:rFonts w:ascii="Arial" w:eastAsia="Times New Roman" w:hAnsi="Arial" w:cs="Arial"/>
          <w:iCs/>
          <w:color w:val="000000"/>
          <w:sz w:val="24"/>
          <w:szCs w:val="24"/>
        </w:rPr>
        <w:t xml:space="preserve"> falls under Clause 5 </w:t>
      </w:r>
      <w:r w:rsidR="00A521C0">
        <w:rPr>
          <w:rFonts w:ascii="Arial" w:eastAsia="Times New Roman" w:hAnsi="Arial" w:cs="Arial"/>
          <w:iCs/>
          <w:color w:val="000000"/>
          <w:sz w:val="24"/>
          <w:szCs w:val="24"/>
        </w:rPr>
        <w:t xml:space="preserve">of this Special Term </w:t>
      </w:r>
      <w:r w:rsidRPr="001B79AD">
        <w:rPr>
          <w:rFonts w:ascii="Arial" w:eastAsia="Times New Roman" w:hAnsi="Arial" w:cs="Arial"/>
          <w:iCs/>
          <w:color w:val="000000"/>
          <w:sz w:val="24"/>
          <w:szCs w:val="24"/>
        </w:rPr>
        <w:t>and provided the Supplier has provided proper notification under Clause 4</w:t>
      </w:r>
      <w:r w:rsidR="00A521C0">
        <w:rPr>
          <w:rFonts w:ascii="Arial" w:eastAsia="Times New Roman" w:hAnsi="Arial" w:cs="Arial"/>
          <w:iCs/>
          <w:color w:val="000000"/>
          <w:sz w:val="24"/>
          <w:szCs w:val="24"/>
        </w:rPr>
        <w:t xml:space="preserve"> of this Special Term</w:t>
      </w:r>
      <w:r w:rsidR="00EB6BC1">
        <w:rPr>
          <w:rFonts w:ascii="Arial" w:eastAsia="Times New Roman" w:hAnsi="Arial" w:cs="Arial"/>
          <w:iCs/>
          <w:color w:val="000000"/>
          <w:sz w:val="24"/>
          <w:szCs w:val="24"/>
        </w:rPr>
        <w:t xml:space="preserve"> (but subject to Clause 7 of this Special Term)</w:t>
      </w:r>
      <w:r w:rsidRPr="001B79AD">
        <w:rPr>
          <w:rFonts w:ascii="Arial" w:eastAsia="Times New Roman" w:hAnsi="Arial" w:cs="Arial"/>
          <w:iCs/>
          <w:color w:val="000000"/>
          <w:sz w:val="24"/>
          <w:szCs w:val="24"/>
        </w:rPr>
        <w:t>:</w:t>
      </w:r>
    </w:p>
    <w:p w14:paraId="64BDC0CA" w14:textId="77777777" w:rsidR="00106156" w:rsidRDefault="001B79AD" w:rsidP="001B79AD">
      <w:pPr>
        <w:spacing w:before="240" w:after="240" w:line="240" w:lineRule="auto"/>
        <w:ind w:left="1440"/>
        <w:jc w:val="both"/>
        <w:rPr>
          <w:rFonts w:ascii="Arial" w:eastAsia="Times New Roman" w:hAnsi="Arial" w:cs="Arial"/>
          <w:iCs/>
          <w:color w:val="000000"/>
          <w:sz w:val="24"/>
          <w:szCs w:val="24"/>
        </w:rPr>
      </w:pPr>
      <w:r w:rsidRPr="001B79AD">
        <w:rPr>
          <w:rFonts w:ascii="Arial" w:eastAsia="Times New Roman" w:hAnsi="Arial" w:cs="Arial"/>
          <w:iCs/>
          <w:color w:val="000000"/>
          <w:sz w:val="24"/>
          <w:szCs w:val="24"/>
        </w:rPr>
        <w:t xml:space="preserve">(a) </w:t>
      </w:r>
      <w:proofErr w:type="gramStart"/>
      <w:r w:rsidRPr="001B79AD">
        <w:rPr>
          <w:rFonts w:ascii="Arial" w:eastAsia="Times New Roman" w:hAnsi="Arial" w:cs="Arial"/>
          <w:iCs/>
          <w:color w:val="000000"/>
          <w:sz w:val="24"/>
          <w:szCs w:val="24"/>
        </w:rPr>
        <w:t>the</w:t>
      </w:r>
      <w:proofErr w:type="gramEnd"/>
      <w:r w:rsidRPr="001B79AD">
        <w:rPr>
          <w:rFonts w:ascii="Arial" w:eastAsia="Times New Roman" w:hAnsi="Arial" w:cs="Arial"/>
          <w:iCs/>
          <w:color w:val="000000"/>
          <w:sz w:val="24"/>
          <w:szCs w:val="24"/>
        </w:rPr>
        <w:t xml:space="preserve"> Supplier may terminate with three (3) months written notice</w:t>
      </w:r>
      <w:r w:rsidR="00106156">
        <w:rPr>
          <w:rFonts w:ascii="Arial" w:eastAsia="Times New Roman" w:hAnsi="Arial" w:cs="Arial"/>
          <w:iCs/>
          <w:color w:val="000000"/>
          <w:sz w:val="24"/>
          <w:szCs w:val="24"/>
        </w:rPr>
        <w:t>:</w:t>
      </w:r>
    </w:p>
    <w:p w14:paraId="5E99FF4A" w14:textId="0E96B0F5" w:rsidR="001B79AD" w:rsidRPr="001B79AD" w:rsidRDefault="00106156" w:rsidP="001B79AD">
      <w:pPr>
        <w:spacing w:before="240" w:after="240" w:line="240" w:lineRule="auto"/>
        <w:ind w:left="1440"/>
        <w:jc w:val="both"/>
        <w:rPr>
          <w:rFonts w:ascii="Arial" w:eastAsia="Times New Roman" w:hAnsi="Arial" w:cs="Arial"/>
          <w:sz w:val="24"/>
          <w:szCs w:val="24"/>
        </w:rPr>
      </w:pPr>
      <w:proofErr w:type="spellStart"/>
      <w:r>
        <w:rPr>
          <w:rFonts w:ascii="Arial" w:eastAsia="Times New Roman" w:hAnsi="Arial" w:cs="Arial"/>
          <w:iCs/>
          <w:color w:val="000000"/>
          <w:sz w:val="24"/>
          <w:szCs w:val="24"/>
        </w:rPr>
        <w:t>i</w:t>
      </w:r>
      <w:proofErr w:type="spellEnd"/>
      <w:r>
        <w:rPr>
          <w:rFonts w:ascii="Arial" w:eastAsia="Times New Roman" w:hAnsi="Arial" w:cs="Arial"/>
          <w:iCs/>
          <w:color w:val="000000"/>
          <w:sz w:val="24"/>
          <w:szCs w:val="24"/>
        </w:rPr>
        <w:t xml:space="preserve">) </w:t>
      </w:r>
      <w:proofErr w:type="gramStart"/>
      <w:r>
        <w:rPr>
          <w:rFonts w:ascii="Arial" w:eastAsia="Times New Roman" w:hAnsi="Arial" w:cs="Arial"/>
          <w:iCs/>
          <w:color w:val="000000"/>
          <w:sz w:val="24"/>
          <w:szCs w:val="24"/>
        </w:rPr>
        <w:t>those</w:t>
      </w:r>
      <w:proofErr w:type="gramEnd"/>
      <w:r>
        <w:rPr>
          <w:rFonts w:ascii="Arial" w:eastAsia="Times New Roman" w:hAnsi="Arial" w:cs="Arial"/>
          <w:iCs/>
          <w:color w:val="000000"/>
          <w:sz w:val="24"/>
          <w:szCs w:val="24"/>
        </w:rPr>
        <w:t xml:space="preserve"> elements of the Services which, if not terminated, would cause the Supplier </w:t>
      </w:r>
      <w:proofErr w:type="spellStart"/>
      <w:r>
        <w:rPr>
          <w:rFonts w:ascii="Arial" w:eastAsia="Times New Roman" w:hAnsi="Arial" w:cs="Arial"/>
          <w:iCs/>
          <w:color w:val="000000"/>
          <w:sz w:val="24"/>
          <w:szCs w:val="24"/>
        </w:rPr>
        <w:t>Supplier</w:t>
      </w:r>
      <w:proofErr w:type="spellEnd"/>
      <w:r>
        <w:rPr>
          <w:rFonts w:ascii="Arial" w:eastAsia="Times New Roman" w:hAnsi="Arial" w:cs="Arial"/>
          <w:iCs/>
          <w:color w:val="000000"/>
          <w:sz w:val="24"/>
          <w:szCs w:val="24"/>
        </w:rPr>
        <w:t xml:space="preserve"> Professional Conflict and cause it to be in breach of its </w:t>
      </w:r>
      <w:proofErr w:type="spellStart"/>
      <w:r>
        <w:rPr>
          <w:rFonts w:ascii="Arial" w:eastAsia="Times New Roman" w:hAnsi="Arial" w:cs="Arial"/>
          <w:iCs/>
          <w:color w:val="000000"/>
          <w:sz w:val="24"/>
          <w:szCs w:val="24"/>
        </w:rPr>
        <w:t>regulator</w:t>
      </w:r>
      <w:proofErr w:type="spellEnd"/>
      <w:r>
        <w:rPr>
          <w:rFonts w:ascii="Arial" w:eastAsia="Times New Roman" w:hAnsi="Arial" w:cs="Arial"/>
          <w:iCs/>
          <w:color w:val="000000"/>
          <w:sz w:val="24"/>
          <w:szCs w:val="24"/>
        </w:rPr>
        <w:t xml:space="preserve"> framework; or</w:t>
      </w:r>
    </w:p>
    <w:p w14:paraId="3CB1EED5" w14:textId="1738DC76" w:rsidR="001B79AD" w:rsidRPr="001B79AD" w:rsidRDefault="00106156" w:rsidP="001B79AD">
      <w:pPr>
        <w:spacing w:before="240" w:after="240" w:line="240" w:lineRule="auto"/>
        <w:ind w:left="1900" w:firstLine="240"/>
        <w:jc w:val="both"/>
        <w:rPr>
          <w:rFonts w:ascii="Arial" w:eastAsia="Times New Roman" w:hAnsi="Arial" w:cs="Arial"/>
          <w:sz w:val="24"/>
          <w:szCs w:val="24"/>
        </w:rPr>
      </w:pPr>
      <w:r>
        <w:rPr>
          <w:rFonts w:ascii="Arial" w:eastAsia="Times New Roman" w:hAnsi="Arial" w:cs="Arial"/>
          <w:iCs/>
          <w:color w:val="000000"/>
          <w:sz w:val="24"/>
          <w:szCs w:val="24"/>
        </w:rPr>
        <w:t xml:space="preserve">ii) </w:t>
      </w:r>
      <w:proofErr w:type="gramStart"/>
      <w:r>
        <w:rPr>
          <w:rFonts w:ascii="Arial" w:eastAsia="Times New Roman" w:hAnsi="Arial" w:cs="Arial"/>
          <w:iCs/>
          <w:color w:val="000000"/>
          <w:sz w:val="24"/>
          <w:szCs w:val="24"/>
        </w:rPr>
        <w:t>the</w:t>
      </w:r>
      <w:proofErr w:type="gramEnd"/>
      <w:r>
        <w:rPr>
          <w:rFonts w:ascii="Arial" w:eastAsia="Times New Roman" w:hAnsi="Arial" w:cs="Arial"/>
          <w:iCs/>
          <w:color w:val="000000"/>
          <w:sz w:val="24"/>
          <w:szCs w:val="24"/>
        </w:rPr>
        <w:t xml:space="preserve"> Call-Off Contract, but only where all Services need to be terminated in their entirety to avoid Supplier Professional Conflict which arises due to assignment or novation by the Buyer to another body which causes the Supplier to be in breach of its regulatory framework;</w:t>
      </w:r>
    </w:p>
    <w:p w14:paraId="11243680" w14:textId="77777777" w:rsidR="001B79AD" w:rsidRPr="001B79AD" w:rsidRDefault="001B79AD" w:rsidP="001B79AD">
      <w:pPr>
        <w:spacing w:before="240" w:after="240" w:line="240" w:lineRule="auto"/>
        <w:ind w:left="1680"/>
        <w:jc w:val="both"/>
        <w:rPr>
          <w:rFonts w:ascii="Arial" w:eastAsia="Times New Roman" w:hAnsi="Arial" w:cs="Arial"/>
          <w:sz w:val="24"/>
          <w:szCs w:val="24"/>
        </w:rPr>
      </w:pPr>
      <w:r w:rsidRPr="001B79AD">
        <w:rPr>
          <w:rFonts w:ascii="Arial" w:eastAsia="Times New Roman" w:hAnsi="Arial" w:cs="Arial"/>
          <w:iCs/>
          <w:color w:val="000000"/>
          <w:sz w:val="24"/>
          <w:szCs w:val="24"/>
        </w:rPr>
        <w:t xml:space="preserve">(b) </w:t>
      </w:r>
      <w:proofErr w:type="gramStart"/>
      <w:r w:rsidRPr="001B79AD">
        <w:rPr>
          <w:rFonts w:ascii="Arial" w:eastAsia="Times New Roman" w:hAnsi="Arial" w:cs="Arial"/>
          <w:iCs/>
          <w:color w:val="000000"/>
          <w:sz w:val="24"/>
          <w:szCs w:val="24"/>
        </w:rPr>
        <w:t>the</w:t>
      </w:r>
      <w:proofErr w:type="gramEnd"/>
      <w:r w:rsidRPr="001B79AD">
        <w:rPr>
          <w:rFonts w:ascii="Arial" w:eastAsia="Times New Roman" w:hAnsi="Arial" w:cs="Arial"/>
          <w:iCs/>
          <w:color w:val="000000"/>
          <w:sz w:val="24"/>
          <w:szCs w:val="24"/>
        </w:rPr>
        <w:t xml:space="preserve"> Buyer has the right to explore alternative options for the required Learning services without recourse from the Supplier; and</w:t>
      </w:r>
    </w:p>
    <w:p w14:paraId="354B8D2A" w14:textId="374F6949" w:rsidR="001B79AD" w:rsidRDefault="001B79AD" w:rsidP="001B79AD">
      <w:pPr>
        <w:spacing w:before="240" w:after="240" w:line="240" w:lineRule="auto"/>
        <w:ind w:left="1680"/>
        <w:jc w:val="both"/>
        <w:rPr>
          <w:rFonts w:ascii="Arial" w:eastAsia="Times New Roman" w:hAnsi="Arial" w:cs="Arial"/>
          <w:iCs/>
          <w:color w:val="000000"/>
          <w:sz w:val="24"/>
          <w:szCs w:val="24"/>
        </w:rPr>
      </w:pPr>
      <w:r w:rsidRPr="001B79AD">
        <w:rPr>
          <w:rFonts w:ascii="Arial" w:eastAsia="Times New Roman" w:hAnsi="Arial" w:cs="Arial"/>
          <w:iCs/>
          <w:color w:val="000000"/>
          <w:sz w:val="24"/>
          <w:szCs w:val="24"/>
        </w:rPr>
        <w:t xml:space="preserve">c) </w:t>
      </w:r>
      <w:proofErr w:type="gramStart"/>
      <w:r w:rsidRPr="001B79AD">
        <w:rPr>
          <w:rFonts w:ascii="Arial" w:eastAsia="Times New Roman" w:hAnsi="Arial" w:cs="Arial"/>
          <w:iCs/>
          <w:color w:val="000000"/>
          <w:sz w:val="24"/>
          <w:szCs w:val="24"/>
        </w:rPr>
        <w:t>where</w:t>
      </w:r>
      <w:proofErr w:type="gramEnd"/>
      <w:r w:rsidRPr="001B79AD">
        <w:rPr>
          <w:rFonts w:ascii="Arial" w:eastAsia="Times New Roman" w:hAnsi="Arial" w:cs="Arial"/>
          <w:iCs/>
          <w:color w:val="000000"/>
          <w:sz w:val="24"/>
          <w:szCs w:val="24"/>
        </w:rPr>
        <w:t xml:space="preserve"> the Supplier</w:t>
      </w:r>
      <w:r w:rsidR="00BB09D7">
        <w:rPr>
          <w:rFonts w:ascii="Arial" w:eastAsia="Times New Roman" w:hAnsi="Arial" w:cs="Arial"/>
          <w:iCs/>
          <w:color w:val="000000"/>
          <w:sz w:val="24"/>
          <w:szCs w:val="24"/>
        </w:rPr>
        <w:t xml:space="preserve"> proposes termination of part of the Services pursuant to Clause 6(a)(</w:t>
      </w:r>
      <w:proofErr w:type="spellStart"/>
      <w:r w:rsidR="00BB09D7">
        <w:rPr>
          <w:rFonts w:ascii="Arial" w:eastAsia="Times New Roman" w:hAnsi="Arial" w:cs="Arial"/>
          <w:iCs/>
          <w:color w:val="000000"/>
          <w:sz w:val="24"/>
          <w:szCs w:val="24"/>
        </w:rPr>
        <w:t>i</w:t>
      </w:r>
      <w:proofErr w:type="spellEnd"/>
      <w:r w:rsidR="00BB09D7">
        <w:rPr>
          <w:rFonts w:ascii="Arial" w:eastAsia="Times New Roman" w:hAnsi="Arial" w:cs="Arial"/>
          <w:iCs/>
          <w:color w:val="000000"/>
          <w:sz w:val="24"/>
          <w:szCs w:val="24"/>
        </w:rPr>
        <w:t>) of this Special Term, the Buyer shall have the right to immediately terminate with written notice any other element of the Service or the entire Call-Off Contract.</w:t>
      </w:r>
    </w:p>
    <w:p w14:paraId="3CF007A0" w14:textId="7434DC89" w:rsidR="00EB6BC1" w:rsidRDefault="00EB6BC1" w:rsidP="00EB6BC1">
      <w:pPr>
        <w:spacing w:before="240" w:after="240" w:line="240" w:lineRule="auto"/>
        <w:ind w:left="720"/>
        <w:jc w:val="both"/>
        <w:rPr>
          <w:rFonts w:ascii="Arial" w:eastAsia="Times New Roman" w:hAnsi="Arial" w:cs="Arial"/>
          <w:iCs/>
          <w:color w:val="000000"/>
          <w:sz w:val="24"/>
          <w:szCs w:val="24"/>
        </w:rPr>
      </w:pPr>
      <w:proofErr w:type="gramStart"/>
      <w:r>
        <w:rPr>
          <w:rFonts w:ascii="Arial" w:eastAsia="Times New Roman" w:hAnsi="Arial" w:cs="Arial"/>
          <w:iCs/>
          <w:color w:val="000000"/>
          <w:sz w:val="24"/>
          <w:szCs w:val="24"/>
        </w:rPr>
        <w:lastRenderedPageBreak/>
        <w:t>7</w:t>
      </w:r>
      <w:r w:rsidRPr="001B79AD">
        <w:rPr>
          <w:rFonts w:ascii="Arial" w:eastAsia="Times New Roman" w:hAnsi="Arial" w:cs="Arial"/>
          <w:iCs/>
          <w:color w:val="000000"/>
          <w:sz w:val="24"/>
          <w:szCs w:val="24"/>
        </w:rPr>
        <w:t xml:space="preserve">) </w:t>
      </w:r>
      <w:r>
        <w:rPr>
          <w:rFonts w:ascii="Arial" w:eastAsia="Times New Roman" w:hAnsi="Arial" w:cs="Arial"/>
          <w:iCs/>
          <w:color w:val="000000"/>
          <w:sz w:val="24"/>
          <w:szCs w:val="24"/>
        </w:rPr>
        <w:t>The three (3) month notice period in Clause 6(a) of this Special Term may be reduced to shorter period (but shall be no less than one (1) month) where the Supplier Professional Conflict which falls within the scope of that Clause is caused by a change to the law and/or regulations governing the Supplier’s activities under this Contract; provided that the Supplier shall be always under an obligation during the Term to use reasonable endeavours (where possible) to:</w:t>
      </w:r>
      <w:proofErr w:type="gramEnd"/>
    </w:p>
    <w:p w14:paraId="5F616AA7" w14:textId="77777777" w:rsidR="00EB6BC1" w:rsidRDefault="00EB6BC1" w:rsidP="00EB6BC1">
      <w:pPr>
        <w:spacing w:before="240" w:after="240" w:line="240" w:lineRule="auto"/>
        <w:ind w:left="720" w:firstLine="720"/>
        <w:jc w:val="both"/>
        <w:rPr>
          <w:rFonts w:ascii="Arial" w:eastAsia="Times New Roman" w:hAnsi="Arial" w:cs="Arial"/>
          <w:iCs/>
          <w:color w:val="000000"/>
          <w:sz w:val="24"/>
          <w:szCs w:val="24"/>
        </w:rPr>
      </w:pPr>
      <w:r>
        <w:rPr>
          <w:rFonts w:ascii="Arial" w:eastAsia="Times New Roman" w:hAnsi="Arial" w:cs="Arial"/>
          <w:iCs/>
          <w:color w:val="000000"/>
          <w:sz w:val="24"/>
          <w:szCs w:val="24"/>
        </w:rPr>
        <w:t xml:space="preserve">a)  </w:t>
      </w:r>
      <w:proofErr w:type="gramStart"/>
      <w:r>
        <w:rPr>
          <w:rFonts w:ascii="Arial" w:eastAsia="Times New Roman" w:hAnsi="Arial" w:cs="Arial"/>
          <w:iCs/>
          <w:color w:val="000000"/>
          <w:sz w:val="24"/>
          <w:szCs w:val="24"/>
        </w:rPr>
        <w:t>mitigate</w:t>
      </w:r>
      <w:proofErr w:type="gramEnd"/>
      <w:r>
        <w:rPr>
          <w:rFonts w:ascii="Arial" w:eastAsia="Times New Roman" w:hAnsi="Arial" w:cs="Arial"/>
          <w:iCs/>
          <w:color w:val="000000"/>
          <w:sz w:val="24"/>
          <w:szCs w:val="24"/>
        </w:rPr>
        <w:t xml:space="preserve"> the effect of the Supplier Professional Conflict; and </w:t>
      </w:r>
    </w:p>
    <w:p w14:paraId="3745673A" w14:textId="77777777" w:rsidR="00EB6BC1" w:rsidRDefault="00EB6BC1" w:rsidP="00EB6BC1">
      <w:pPr>
        <w:spacing w:before="240" w:after="240" w:line="240" w:lineRule="auto"/>
        <w:ind w:left="720" w:firstLine="720"/>
        <w:jc w:val="both"/>
        <w:rPr>
          <w:rFonts w:ascii="Arial" w:eastAsia="Times New Roman" w:hAnsi="Arial" w:cs="Arial"/>
          <w:iCs/>
          <w:color w:val="000000"/>
          <w:sz w:val="24"/>
          <w:szCs w:val="24"/>
        </w:rPr>
      </w:pPr>
      <w:r>
        <w:rPr>
          <w:rFonts w:ascii="Arial" w:eastAsia="Times New Roman" w:hAnsi="Arial" w:cs="Arial"/>
          <w:iCs/>
          <w:color w:val="000000"/>
          <w:sz w:val="24"/>
          <w:szCs w:val="24"/>
        </w:rPr>
        <w:t xml:space="preserve">b) </w:t>
      </w:r>
      <w:proofErr w:type="gramStart"/>
      <w:r>
        <w:rPr>
          <w:rFonts w:ascii="Arial" w:eastAsia="Times New Roman" w:hAnsi="Arial" w:cs="Arial"/>
          <w:iCs/>
          <w:color w:val="000000"/>
          <w:sz w:val="24"/>
          <w:szCs w:val="24"/>
        </w:rPr>
        <w:t>continue</w:t>
      </w:r>
      <w:proofErr w:type="gramEnd"/>
      <w:r>
        <w:rPr>
          <w:rFonts w:ascii="Arial" w:eastAsia="Times New Roman" w:hAnsi="Arial" w:cs="Arial"/>
          <w:iCs/>
          <w:color w:val="000000"/>
          <w:sz w:val="24"/>
          <w:szCs w:val="24"/>
        </w:rPr>
        <w:t xml:space="preserve"> to deliver the Services.</w:t>
      </w:r>
    </w:p>
    <w:p w14:paraId="2E7354BB" w14:textId="77777777" w:rsidR="00A521C0" w:rsidRDefault="00A521C0" w:rsidP="001B79AD">
      <w:pPr>
        <w:spacing w:before="240" w:after="240" w:line="240" w:lineRule="auto"/>
        <w:ind w:left="1680"/>
        <w:jc w:val="both"/>
        <w:rPr>
          <w:rFonts w:ascii="Arial" w:eastAsia="Times New Roman" w:hAnsi="Arial" w:cs="Arial"/>
          <w:iCs/>
          <w:color w:val="000000"/>
          <w:sz w:val="24"/>
          <w:szCs w:val="24"/>
        </w:rPr>
      </w:pPr>
    </w:p>
    <w:p w14:paraId="198666EC" w14:textId="77777777" w:rsidR="00A521C0" w:rsidRDefault="00A521C0" w:rsidP="00A521C0">
      <w:pPr>
        <w:spacing w:before="240" w:after="240"/>
        <w:rPr>
          <w:rFonts w:ascii="Arial" w:eastAsia="Arial" w:hAnsi="Arial" w:cs="Arial"/>
          <w:sz w:val="24"/>
          <w:szCs w:val="24"/>
        </w:rPr>
      </w:pPr>
      <w:r w:rsidRPr="001B79AD">
        <w:rPr>
          <w:rFonts w:ascii="Arial" w:eastAsia="Arial" w:hAnsi="Arial" w:cs="Arial"/>
          <w:sz w:val="24"/>
          <w:szCs w:val="24"/>
        </w:rPr>
        <w:t>New definition</w:t>
      </w:r>
      <w:r>
        <w:rPr>
          <w:rFonts w:ascii="Arial" w:eastAsia="Arial" w:hAnsi="Arial" w:cs="Arial"/>
          <w:sz w:val="24"/>
          <w:szCs w:val="24"/>
        </w:rPr>
        <w:t xml:space="preserve"> is included in Joint Schedule 1 (Definitions):</w:t>
      </w:r>
    </w:p>
    <w:p w14:paraId="54272F2B" w14:textId="77777777" w:rsidR="00A521C0" w:rsidRPr="001B79AD" w:rsidRDefault="00A521C0" w:rsidP="00A521C0">
      <w:pPr>
        <w:spacing w:before="240" w:after="240"/>
        <w:rPr>
          <w:rFonts w:ascii="Arial" w:eastAsia="Arial" w:hAnsi="Arial" w:cs="Arial"/>
          <w:sz w:val="24"/>
          <w:szCs w:val="24"/>
        </w:rPr>
      </w:pPr>
      <w:r>
        <w:rPr>
          <w:rFonts w:ascii="Arial" w:eastAsia="Arial" w:hAnsi="Arial" w:cs="Arial"/>
          <w:b/>
          <w:sz w:val="24"/>
          <w:szCs w:val="24"/>
        </w:rPr>
        <w:t>“</w:t>
      </w:r>
      <w:r w:rsidRPr="0050628F">
        <w:rPr>
          <w:rFonts w:ascii="Arial" w:eastAsia="Arial" w:hAnsi="Arial" w:cs="Arial"/>
          <w:b/>
          <w:sz w:val="24"/>
          <w:szCs w:val="24"/>
        </w:rPr>
        <w:t>Supplier Professional Conflict</w:t>
      </w:r>
      <w:r>
        <w:rPr>
          <w:rFonts w:ascii="Arial" w:eastAsia="Arial" w:hAnsi="Arial" w:cs="Arial"/>
          <w:b/>
          <w:sz w:val="24"/>
          <w:szCs w:val="24"/>
        </w:rPr>
        <w:t>”</w:t>
      </w:r>
      <w:r w:rsidRPr="001B79AD">
        <w:rPr>
          <w:rFonts w:ascii="Arial" w:eastAsia="Arial" w:hAnsi="Arial" w:cs="Arial"/>
          <w:sz w:val="24"/>
          <w:szCs w:val="24"/>
        </w:rPr>
        <w:t xml:space="preserve"> means any Supplier conflict of </w:t>
      </w:r>
      <w:proofErr w:type="gramStart"/>
      <w:r w:rsidRPr="001B79AD">
        <w:rPr>
          <w:rFonts w:ascii="Arial" w:eastAsia="Arial" w:hAnsi="Arial" w:cs="Arial"/>
          <w:sz w:val="24"/>
          <w:szCs w:val="24"/>
        </w:rPr>
        <w:t>interest which</w:t>
      </w:r>
      <w:proofErr w:type="gramEnd"/>
      <w:r w:rsidRPr="001B79AD">
        <w:rPr>
          <w:rFonts w:ascii="Arial" w:eastAsia="Arial" w:hAnsi="Arial" w:cs="Arial"/>
          <w:sz w:val="24"/>
          <w:szCs w:val="24"/>
        </w:rPr>
        <w:t xml:space="preserve"> relates to its audit functions or any circumstances which may place</w:t>
      </w:r>
      <w:r w:rsidR="00BB09D7">
        <w:rPr>
          <w:rFonts w:ascii="Arial" w:eastAsia="Arial" w:hAnsi="Arial" w:cs="Arial"/>
          <w:sz w:val="24"/>
          <w:szCs w:val="24"/>
        </w:rPr>
        <w:t xml:space="preserve"> the Supplier in breach of its Professional and R</w:t>
      </w:r>
      <w:r w:rsidRPr="001B79AD">
        <w:rPr>
          <w:rFonts w:ascii="Arial" w:eastAsia="Arial" w:hAnsi="Arial" w:cs="Arial"/>
          <w:sz w:val="24"/>
          <w:szCs w:val="24"/>
        </w:rPr>
        <w:t>egulatory obligations with regards to audit independence</w:t>
      </w:r>
    </w:p>
    <w:p w14:paraId="7E4970BD" w14:textId="77777777" w:rsidR="00A521C0" w:rsidRPr="001B79AD" w:rsidRDefault="00A521C0" w:rsidP="001B79AD">
      <w:pPr>
        <w:spacing w:before="240" w:after="240" w:line="240" w:lineRule="auto"/>
        <w:ind w:left="1680"/>
        <w:jc w:val="both"/>
        <w:rPr>
          <w:rFonts w:ascii="Arial" w:eastAsia="Times New Roman" w:hAnsi="Arial" w:cs="Arial"/>
          <w:sz w:val="24"/>
          <w:szCs w:val="24"/>
        </w:rPr>
      </w:pPr>
    </w:p>
    <w:p w14:paraId="627706FB" w14:textId="77777777" w:rsidR="005531C1" w:rsidRPr="001B79AD" w:rsidRDefault="006A18A8">
      <w:pPr>
        <w:spacing w:after="0"/>
        <w:ind w:right="936"/>
        <w:rPr>
          <w:rFonts w:ascii="Arial" w:eastAsia="Arial" w:hAnsi="Arial" w:cs="Arial"/>
          <w:sz w:val="24"/>
          <w:szCs w:val="24"/>
        </w:rPr>
      </w:pPr>
      <w:r w:rsidRPr="001B79AD">
        <w:rPr>
          <w:rFonts w:ascii="Arial" w:eastAsia="Arial" w:hAnsi="Arial" w:cs="Arial"/>
          <w:sz w:val="24"/>
          <w:szCs w:val="24"/>
        </w:rPr>
        <w:t>Special Term 5</w:t>
      </w:r>
    </w:p>
    <w:p w14:paraId="0B53C2FF" w14:textId="77777777" w:rsidR="005531C1" w:rsidRPr="001B79AD" w:rsidRDefault="006A18A8">
      <w:pPr>
        <w:tabs>
          <w:tab w:val="left" w:pos="2257"/>
        </w:tabs>
        <w:spacing w:after="0" w:line="259" w:lineRule="auto"/>
        <w:rPr>
          <w:rFonts w:ascii="Arial" w:eastAsia="Arial" w:hAnsi="Arial" w:cs="Arial"/>
          <w:sz w:val="24"/>
          <w:szCs w:val="24"/>
        </w:rPr>
      </w:pPr>
      <w:r w:rsidRPr="001B79AD">
        <w:rPr>
          <w:rFonts w:ascii="Arial" w:eastAsia="Arial" w:hAnsi="Arial" w:cs="Arial"/>
          <w:sz w:val="24"/>
          <w:szCs w:val="24"/>
        </w:rPr>
        <w:t>The following term will be included as an additional clause to the Core terms.</w:t>
      </w:r>
    </w:p>
    <w:p w14:paraId="276C751F" w14:textId="77777777" w:rsidR="001B79AD" w:rsidRPr="001B79AD" w:rsidRDefault="001B79AD" w:rsidP="001B79AD">
      <w:pPr>
        <w:spacing w:after="0" w:line="240" w:lineRule="auto"/>
        <w:rPr>
          <w:rFonts w:ascii="Arial" w:eastAsia="Times New Roman" w:hAnsi="Arial" w:cs="Arial"/>
          <w:color w:val="000000"/>
          <w:sz w:val="24"/>
          <w:szCs w:val="24"/>
        </w:rPr>
      </w:pPr>
    </w:p>
    <w:p w14:paraId="06D600DB"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New Clause 6.8 as follows:</w:t>
      </w:r>
    </w:p>
    <w:p w14:paraId="5AEB75D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w:t>
      </w:r>
    </w:p>
    <w:p w14:paraId="1613F63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xml:space="preserve">“Except where an audit is being carried out pursuant to a regulatory obligation or for fraud or suspected fraud, the </w:t>
      </w:r>
      <w:r w:rsidR="00FD2776">
        <w:rPr>
          <w:rFonts w:ascii="Arial" w:eastAsia="Times New Roman" w:hAnsi="Arial" w:cs="Arial"/>
          <w:color w:val="000000"/>
          <w:sz w:val="24"/>
          <w:szCs w:val="24"/>
        </w:rPr>
        <w:t>Buyer</w:t>
      </w:r>
      <w:r w:rsidR="00FD2776" w:rsidRPr="001B79AD">
        <w:rPr>
          <w:rFonts w:ascii="Arial" w:eastAsia="Times New Roman" w:hAnsi="Arial" w:cs="Arial"/>
          <w:color w:val="000000"/>
          <w:sz w:val="24"/>
          <w:szCs w:val="24"/>
        </w:rPr>
        <w:t xml:space="preserve"> </w:t>
      </w:r>
      <w:r w:rsidRPr="001B79AD">
        <w:rPr>
          <w:rFonts w:ascii="Arial" w:eastAsia="Times New Roman" w:hAnsi="Arial" w:cs="Arial"/>
          <w:color w:val="000000"/>
          <w:sz w:val="24"/>
          <w:szCs w:val="24"/>
        </w:rPr>
        <w:t xml:space="preserve">shall provide at least 15 Working Days’ notice of its intention to audit the Supplier and the </w:t>
      </w:r>
      <w:r w:rsidR="00FD2776">
        <w:rPr>
          <w:rFonts w:ascii="Arial" w:eastAsia="Times New Roman" w:hAnsi="Arial" w:cs="Arial"/>
          <w:color w:val="000000"/>
          <w:sz w:val="24"/>
          <w:szCs w:val="24"/>
        </w:rPr>
        <w:t>Buyer</w:t>
      </w:r>
      <w:r w:rsidRPr="001B79AD">
        <w:rPr>
          <w:rFonts w:ascii="Arial" w:eastAsia="Times New Roman" w:hAnsi="Arial" w:cs="Arial"/>
          <w:color w:val="000000"/>
          <w:sz w:val="24"/>
          <w:szCs w:val="24"/>
        </w:rPr>
        <w:t xml:space="preserve"> shall notify the Supplier of the scope of the audit in advance. </w:t>
      </w:r>
    </w:p>
    <w:p w14:paraId="16D8AE2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w:t>
      </w:r>
    </w:p>
    <w:p w14:paraId="119D439E"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New Clause 6.9 as follows:</w:t>
      </w:r>
    </w:p>
    <w:p w14:paraId="5937C223" w14:textId="77777777"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w:t>
      </w:r>
    </w:p>
    <w:p w14:paraId="4B1FAC54" w14:textId="75161401" w:rsidR="001B79AD" w:rsidRPr="001B79AD" w:rsidRDefault="001B79AD" w:rsidP="001B79AD">
      <w:pPr>
        <w:spacing w:after="0" w:line="240" w:lineRule="auto"/>
        <w:rPr>
          <w:rFonts w:ascii="Arial" w:eastAsia="Times New Roman" w:hAnsi="Arial" w:cs="Arial"/>
          <w:sz w:val="24"/>
          <w:szCs w:val="24"/>
        </w:rPr>
      </w:pPr>
      <w:r w:rsidRPr="001B79AD">
        <w:rPr>
          <w:rFonts w:ascii="Arial" w:eastAsia="Times New Roman" w:hAnsi="Arial" w:cs="Arial"/>
          <w:color w:val="000000"/>
          <w:sz w:val="24"/>
          <w:szCs w:val="24"/>
        </w:rPr>
        <w:t xml:space="preserve">“The </w:t>
      </w:r>
      <w:r w:rsidR="00FD2776">
        <w:rPr>
          <w:rFonts w:ascii="Arial" w:eastAsia="Times New Roman" w:hAnsi="Arial" w:cs="Arial"/>
          <w:color w:val="000000"/>
          <w:sz w:val="24"/>
          <w:szCs w:val="24"/>
        </w:rPr>
        <w:t xml:space="preserve">Buyer </w:t>
      </w:r>
      <w:r w:rsidRPr="001B79AD">
        <w:rPr>
          <w:rFonts w:ascii="Arial" w:eastAsia="Times New Roman" w:hAnsi="Arial" w:cs="Arial"/>
          <w:color w:val="000000"/>
          <w:sz w:val="24"/>
          <w:szCs w:val="24"/>
        </w:rPr>
        <w:t xml:space="preserve">agrees that it shall not appoint the following suppliers to conduct an audit under this Clause 6, </w:t>
      </w:r>
      <w:r w:rsidR="00870234">
        <w:rPr>
          <w:rFonts w:ascii="Arial" w:eastAsia="Times New Roman" w:hAnsi="Arial" w:cs="Arial"/>
          <w:color w:val="000000"/>
          <w:sz w:val="24"/>
          <w:szCs w:val="24"/>
        </w:rPr>
        <w:t>[Redacted]</w:t>
      </w:r>
      <w:bookmarkStart w:id="0" w:name="_GoBack"/>
      <w:bookmarkEnd w:id="0"/>
    </w:p>
    <w:p w14:paraId="1922F6C6" w14:textId="77777777" w:rsidR="00AF7926" w:rsidRDefault="00AF7926" w:rsidP="00AF7926">
      <w:pPr>
        <w:tabs>
          <w:tab w:val="left" w:pos="2257"/>
        </w:tabs>
        <w:spacing w:before="240" w:after="240" w:line="259" w:lineRule="auto"/>
        <w:rPr>
          <w:rFonts w:ascii="Arial" w:eastAsia="Arial" w:hAnsi="Arial" w:cs="Arial"/>
          <w:sz w:val="24"/>
          <w:szCs w:val="24"/>
        </w:rPr>
      </w:pPr>
    </w:p>
    <w:p w14:paraId="6D61BEC0" w14:textId="77777777" w:rsidR="00AF7926" w:rsidRPr="001B79AD" w:rsidRDefault="00AF7926" w:rsidP="00AF7926">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Special Term 6</w:t>
      </w:r>
    </w:p>
    <w:p w14:paraId="59DFCE20" w14:textId="77777777" w:rsidR="00AF7926" w:rsidRDefault="00037BBB">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Clause 10.6.1 of the Core Terms of the Buyer’s Call-Off Contract </w:t>
      </w:r>
      <w:proofErr w:type="gramStart"/>
      <w:r>
        <w:rPr>
          <w:rFonts w:ascii="Arial" w:eastAsia="Arial" w:hAnsi="Arial" w:cs="Arial"/>
          <w:sz w:val="24"/>
          <w:szCs w:val="24"/>
        </w:rPr>
        <w:t>shall be replaced with</w:t>
      </w:r>
      <w:proofErr w:type="gramEnd"/>
      <w:r>
        <w:rPr>
          <w:rFonts w:ascii="Arial" w:eastAsia="Arial" w:hAnsi="Arial" w:cs="Arial"/>
          <w:sz w:val="24"/>
          <w:szCs w:val="24"/>
        </w:rPr>
        <w:t>:</w:t>
      </w:r>
    </w:p>
    <w:p w14:paraId="79F37D8F" w14:textId="77777777" w:rsidR="00274FF2" w:rsidRDefault="00037BBB">
      <w:pPr>
        <w:tabs>
          <w:tab w:val="left" w:pos="2257"/>
        </w:tabs>
        <w:spacing w:before="240" w:after="240" w:line="259" w:lineRule="auto"/>
        <w:rPr>
          <w:rFonts w:ascii="Arial" w:eastAsia="Arial" w:hAnsi="Arial" w:cs="Arial"/>
          <w:sz w:val="24"/>
          <w:szCs w:val="24"/>
        </w:rPr>
      </w:pPr>
      <w:proofErr w:type="gramStart"/>
      <w:r>
        <w:rPr>
          <w:rFonts w:ascii="Arial" w:eastAsia="Arial" w:hAnsi="Arial" w:cs="Arial"/>
          <w:sz w:val="24"/>
          <w:szCs w:val="24"/>
        </w:rPr>
        <w:t>10.6.1  Subject</w:t>
      </w:r>
      <w:proofErr w:type="gramEnd"/>
      <w:r>
        <w:rPr>
          <w:rFonts w:ascii="Arial" w:eastAsia="Arial" w:hAnsi="Arial" w:cs="Arial"/>
          <w:sz w:val="24"/>
          <w:szCs w:val="24"/>
        </w:rPr>
        <w:t xml:space="preserve"> to Clause</w:t>
      </w:r>
      <w:r w:rsidR="008E689D">
        <w:rPr>
          <w:rFonts w:ascii="Arial" w:eastAsia="Arial" w:hAnsi="Arial" w:cs="Arial"/>
          <w:sz w:val="24"/>
          <w:szCs w:val="24"/>
        </w:rPr>
        <w:t xml:space="preserve"> 10.6.3</w:t>
      </w:r>
      <w:r>
        <w:rPr>
          <w:rFonts w:ascii="Arial" w:eastAsia="Arial" w:hAnsi="Arial" w:cs="Arial"/>
          <w:sz w:val="24"/>
          <w:szCs w:val="24"/>
        </w:rPr>
        <w:t xml:space="preserve">, the Supplier can issue a Reminder Notice if the Buyer does not pay an undisputed invoice on time. </w:t>
      </w:r>
      <w:proofErr w:type="gramStart"/>
      <w:r>
        <w:rPr>
          <w:rFonts w:ascii="Arial" w:eastAsia="Arial" w:hAnsi="Arial" w:cs="Arial"/>
          <w:sz w:val="24"/>
          <w:szCs w:val="24"/>
        </w:rPr>
        <w:t>The Supplier can terminate a Call-Off Contract in the eve</w:t>
      </w:r>
      <w:r w:rsidR="008C1FF6">
        <w:rPr>
          <w:rFonts w:ascii="Arial" w:eastAsia="Arial" w:hAnsi="Arial" w:cs="Arial"/>
          <w:sz w:val="24"/>
          <w:szCs w:val="24"/>
        </w:rPr>
        <w:t>nt that the Buyer has failed to pay undisputed invoiced sums</w:t>
      </w:r>
      <w:r w:rsidR="003C07AC">
        <w:rPr>
          <w:rFonts w:ascii="Arial" w:eastAsia="Arial" w:hAnsi="Arial" w:cs="Arial"/>
          <w:sz w:val="24"/>
          <w:szCs w:val="24"/>
        </w:rPr>
        <w:t xml:space="preserve"> due and </w:t>
      </w:r>
      <w:r>
        <w:rPr>
          <w:rFonts w:ascii="Arial" w:eastAsia="Arial" w:hAnsi="Arial" w:cs="Arial"/>
          <w:sz w:val="24"/>
          <w:szCs w:val="24"/>
        </w:rPr>
        <w:t xml:space="preserve"> </w:t>
      </w:r>
      <w:r w:rsidR="00085160">
        <w:rPr>
          <w:rFonts w:ascii="Arial" w:eastAsia="Arial" w:hAnsi="Arial" w:cs="Arial"/>
          <w:sz w:val="24"/>
          <w:szCs w:val="24"/>
        </w:rPr>
        <w:t>which amount to 10% of the Estimated Yearly Charges in each Contract Year</w:t>
      </w:r>
      <w:r w:rsidR="008E689D">
        <w:rPr>
          <w:rFonts w:ascii="Arial" w:eastAsia="Arial" w:hAnsi="Arial" w:cs="Arial"/>
          <w:sz w:val="24"/>
          <w:szCs w:val="24"/>
        </w:rPr>
        <w:t>,</w:t>
      </w:r>
      <w:r w:rsidR="00085160">
        <w:rPr>
          <w:rFonts w:ascii="Arial" w:eastAsia="Arial" w:hAnsi="Arial" w:cs="Arial"/>
          <w:sz w:val="24"/>
          <w:szCs w:val="24"/>
        </w:rPr>
        <w:t xml:space="preserve"> within</w:t>
      </w:r>
      <w:r w:rsidR="009E058B">
        <w:rPr>
          <w:rFonts w:ascii="Arial" w:eastAsia="Arial" w:hAnsi="Arial" w:cs="Arial"/>
          <w:sz w:val="24"/>
          <w:szCs w:val="24"/>
        </w:rPr>
        <w:t xml:space="preserve"> 30 calendar days of receipt of a notice from the Supplier specifying that such Charges are ove</w:t>
      </w:r>
      <w:r w:rsidR="008E689D">
        <w:rPr>
          <w:rFonts w:ascii="Arial" w:eastAsia="Arial" w:hAnsi="Arial" w:cs="Arial"/>
          <w:sz w:val="24"/>
          <w:szCs w:val="24"/>
        </w:rPr>
        <w:t>r</w:t>
      </w:r>
      <w:r w:rsidR="009E058B">
        <w:rPr>
          <w:rFonts w:ascii="Arial" w:eastAsia="Arial" w:hAnsi="Arial" w:cs="Arial"/>
          <w:sz w:val="24"/>
          <w:szCs w:val="24"/>
        </w:rPr>
        <w:t>due</w:t>
      </w:r>
      <w:r w:rsidR="008E689D">
        <w:rPr>
          <w:rFonts w:ascii="Arial" w:eastAsia="Arial" w:hAnsi="Arial" w:cs="Arial"/>
          <w:sz w:val="24"/>
          <w:szCs w:val="24"/>
        </w:rPr>
        <w:t>, such notice to set out full details of the</w:t>
      </w:r>
      <w:r w:rsidR="00274FF2">
        <w:rPr>
          <w:rFonts w:ascii="Arial" w:eastAsia="Arial" w:hAnsi="Arial" w:cs="Arial"/>
          <w:sz w:val="24"/>
          <w:szCs w:val="24"/>
        </w:rPr>
        <w:t xml:space="preserve"> unpaid invoices</w:t>
      </w:r>
      <w:r w:rsidR="003C07AC">
        <w:rPr>
          <w:rFonts w:ascii="Arial" w:eastAsia="Arial" w:hAnsi="Arial" w:cs="Arial"/>
          <w:sz w:val="24"/>
          <w:szCs w:val="24"/>
        </w:rPr>
        <w:t xml:space="preserve"> in a single report</w:t>
      </w:r>
      <w:r w:rsidR="00274FF2">
        <w:rPr>
          <w:rFonts w:ascii="Arial" w:eastAsia="Arial" w:hAnsi="Arial" w:cs="Arial"/>
          <w:sz w:val="24"/>
          <w:szCs w:val="24"/>
        </w:rPr>
        <w:t>, including (without limitation):</w:t>
      </w:r>
      <w:proofErr w:type="gramEnd"/>
    </w:p>
    <w:p w14:paraId="0D24D249" w14:textId="77777777" w:rsidR="00274FF2"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lastRenderedPageBreak/>
        <w:t>a) Purchase Order;</w:t>
      </w:r>
    </w:p>
    <w:p w14:paraId="58A3ED65"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originating</w:t>
      </w:r>
      <w:proofErr w:type="gramEnd"/>
      <w:r>
        <w:rPr>
          <w:rFonts w:ascii="Arial" w:eastAsia="Arial" w:hAnsi="Arial" w:cs="Arial"/>
          <w:sz w:val="24"/>
          <w:szCs w:val="24"/>
        </w:rPr>
        <w:t xml:space="preserve"> End User/Department;</w:t>
      </w:r>
    </w:p>
    <w:p w14:paraId="23D72258"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c) Services provided and dates</w:t>
      </w:r>
      <w:proofErr w:type="gramStart"/>
      <w:r>
        <w:rPr>
          <w:rFonts w:ascii="Arial" w:eastAsia="Arial" w:hAnsi="Arial" w:cs="Arial"/>
          <w:sz w:val="24"/>
          <w:szCs w:val="24"/>
        </w:rPr>
        <w:t>;</w:t>
      </w:r>
      <w:proofErr w:type="gramEnd"/>
    </w:p>
    <w:p w14:paraId="0F4D5DF7"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d) Invoice details</w:t>
      </w:r>
      <w:proofErr w:type="gramStart"/>
      <w:r>
        <w:rPr>
          <w:rFonts w:ascii="Arial" w:eastAsia="Arial" w:hAnsi="Arial" w:cs="Arial"/>
          <w:sz w:val="24"/>
          <w:szCs w:val="24"/>
        </w:rPr>
        <w:t>;</w:t>
      </w:r>
      <w:proofErr w:type="gramEnd"/>
    </w:p>
    <w:p w14:paraId="261A97F6"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e) Dates and Amounts paid and due;</w:t>
      </w:r>
    </w:p>
    <w:p w14:paraId="654479ED" w14:textId="77777777" w:rsidR="00792D15" w:rsidRDefault="00792D15">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f) Any known reasons/explanations for non-payment;</w:t>
      </w:r>
    </w:p>
    <w:p w14:paraId="0F0676D5" w14:textId="77777777" w:rsidR="00792D15" w:rsidRDefault="003C07AC">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g) Attempts made to recover the sums from the End User/department; and</w:t>
      </w:r>
    </w:p>
    <w:p w14:paraId="060974EB" w14:textId="77777777" w:rsidR="003C07AC" w:rsidRDefault="003C07AC">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h) </w:t>
      </w:r>
      <w:proofErr w:type="gramStart"/>
      <w:r>
        <w:rPr>
          <w:rFonts w:ascii="Arial" w:eastAsia="Arial" w:hAnsi="Arial" w:cs="Arial"/>
          <w:sz w:val="24"/>
          <w:szCs w:val="24"/>
        </w:rPr>
        <w:t>any</w:t>
      </w:r>
      <w:proofErr w:type="gramEnd"/>
      <w:r>
        <w:rPr>
          <w:rFonts w:ascii="Arial" w:eastAsia="Arial" w:hAnsi="Arial" w:cs="Arial"/>
          <w:sz w:val="24"/>
          <w:szCs w:val="24"/>
        </w:rPr>
        <w:t xml:space="preserve"> other information which may be reasonably requested by the Buyer.</w:t>
      </w:r>
    </w:p>
    <w:p w14:paraId="33D6FCF1" w14:textId="77777777" w:rsidR="00792D15" w:rsidRDefault="00792D15">
      <w:pPr>
        <w:tabs>
          <w:tab w:val="left" w:pos="2257"/>
        </w:tabs>
        <w:spacing w:before="240" w:after="240" w:line="259" w:lineRule="auto"/>
        <w:rPr>
          <w:rFonts w:ascii="Arial" w:eastAsia="Arial" w:hAnsi="Arial" w:cs="Arial"/>
          <w:sz w:val="24"/>
          <w:szCs w:val="24"/>
        </w:rPr>
      </w:pPr>
    </w:p>
    <w:p w14:paraId="59B26B69" w14:textId="77777777" w:rsidR="00792D15" w:rsidRDefault="00792D15" w:rsidP="00C40A8E">
      <w:pPr>
        <w:tabs>
          <w:tab w:val="left" w:pos="2257"/>
        </w:tabs>
        <w:spacing w:before="240" w:after="240" w:line="259" w:lineRule="auto"/>
        <w:rPr>
          <w:rFonts w:ascii="Arial" w:eastAsia="Arial" w:hAnsi="Arial" w:cs="Arial"/>
          <w:sz w:val="24"/>
          <w:szCs w:val="24"/>
        </w:rPr>
      </w:pPr>
      <w:proofErr w:type="gramStart"/>
      <w:r>
        <w:rPr>
          <w:rFonts w:ascii="Arial" w:eastAsia="Arial" w:hAnsi="Arial" w:cs="Arial"/>
          <w:sz w:val="24"/>
          <w:szCs w:val="24"/>
        </w:rPr>
        <w:t xml:space="preserve">10.6.3  </w:t>
      </w:r>
      <w:r w:rsidR="00C40A8E">
        <w:rPr>
          <w:rFonts w:ascii="Arial" w:eastAsia="Arial" w:hAnsi="Arial" w:cs="Arial"/>
          <w:sz w:val="24"/>
          <w:szCs w:val="24"/>
        </w:rPr>
        <w:t>The</w:t>
      </w:r>
      <w:proofErr w:type="gramEnd"/>
      <w:r w:rsidR="00C40A8E">
        <w:rPr>
          <w:rFonts w:ascii="Arial" w:eastAsia="Arial" w:hAnsi="Arial" w:cs="Arial"/>
          <w:sz w:val="24"/>
          <w:szCs w:val="24"/>
        </w:rPr>
        <w:t xml:space="preserve"> Supplier shall not be entitled to terminate under Clause 10.6.1 unless the Supplier can demonstrate</w:t>
      </w:r>
      <w:r w:rsidR="005B41AD">
        <w:rPr>
          <w:rFonts w:ascii="Arial" w:eastAsia="Arial" w:hAnsi="Arial" w:cs="Arial"/>
          <w:sz w:val="24"/>
          <w:szCs w:val="24"/>
        </w:rPr>
        <w:t xml:space="preserve"> (in respect of all unpaid amounts which contribute to the 10% aggregate total)</w:t>
      </w:r>
      <w:r w:rsidR="000428C3">
        <w:rPr>
          <w:rFonts w:ascii="Arial" w:eastAsia="Arial" w:hAnsi="Arial" w:cs="Arial"/>
          <w:sz w:val="24"/>
          <w:szCs w:val="24"/>
        </w:rPr>
        <w:t>;</w:t>
      </w:r>
    </w:p>
    <w:p w14:paraId="2CCF8E63" w14:textId="77777777" w:rsidR="00C40A8E" w:rsidRDefault="00C40A8E"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it</w:t>
      </w:r>
      <w:proofErr w:type="gramEnd"/>
      <w:r>
        <w:rPr>
          <w:rFonts w:ascii="Arial" w:eastAsia="Arial" w:hAnsi="Arial" w:cs="Arial"/>
          <w:sz w:val="24"/>
          <w:szCs w:val="24"/>
        </w:rPr>
        <w:t xml:space="preserve"> has in place an effective system to monitor and record invoices and payments for Services delivered under this Contract</w:t>
      </w:r>
      <w:r w:rsidR="005B41AD">
        <w:rPr>
          <w:rFonts w:ascii="Arial" w:eastAsia="Arial" w:hAnsi="Arial" w:cs="Arial"/>
          <w:sz w:val="24"/>
          <w:szCs w:val="24"/>
        </w:rPr>
        <w:t xml:space="preserve"> and has used this process in relation to the unpaid amount</w:t>
      </w:r>
      <w:r>
        <w:rPr>
          <w:rFonts w:ascii="Arial" w:eastAsia="Arial" w:hAnsi="Arial" w:cs="Arial"/>
          <w:sz w:val="24"/>
          <w:szCs w:val="24"/>
        </w:rPr>
        <w:t>;</w:t>
      </w:r>
    </w:p>
    <w:p w14:paraId="31962D61" w14:textId="77777777" w:rsidR="00C40A8E" w:rsidRDefault="00C40A8E"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b) It has used reasonable endeavours t</w:t>
      </w:r>
      <w:r w:rsidR="005B41AD">
        <w:rPr>
          <w:rFonts w:ascii="Arial" w:eastAsia="Arial" w:hAnsi="Arial" w:cs="Arial"/>
          <w:sz w:val="24"/>
          <w:szCs w:val="24"/>
        </w:rPr>
        <w:t>o resolve the non-payment issue</w:t>
      </w:r>
      <w:r>
        <w:rPr>
          <w:rFonts w:ascii="Arial" w:eastAsia="Arial" w:hAnsi="Arial" w:cs="Arial"/>
          <w:sz w:val="24"/>
          <w:szCs w:val="24"/>
        </w:rPr>
        <w:t xml:space="preserve"> </w:t>
      </w:r>
      <w:r w:rsidR="00984CD4">
        <w:rPr>
          <w:rFonts w:ascii="Arial" w:eastAsia="Arial" w:hAnsi="Arial" w:cs="Arial"/>
          <w:sz w:val="24"/>
          <w:szCs w:val="24"/>
        </w:rPr>
        <w:t xml:space="preserve">directly </w:t>
      </w:r>
      <w:r>
        <w:rPr>
          <w:rFonts w:ascii="Arial" w:eastAsia="Arial" w:hAnsi="Arial" w:cs="Arial"/>
          <w:sz w:val="24"/>
          <w:szCs w:val="24"/>
        </w:rPr>
        <w:t>with the</w:t>
      </w:r>
      <w:r w:rsidR="000428C3">
        <w:rPr>
          <w:rFonts w:ascii="Arial" w:eastAsia="Arial" w:hAnsi="Arial" w:cs="Arial"/>
          <w:sz w:val="24"/>
          <w:szCs w:val="24"/>
        </w:rPr>
        <w:t xml:space="preserve"> defaulting End User/Department</w:t>
      </w:r>
      <w:proofErr w:type="gramStart"/>
      <w:r w:rsidR="000428C3">
        <w:rPr>
          <w:rFonts w:ascii="Arial" w:eastAsia="Arial" w:hAnsi="Arial" w:cs="Arial"/>
          <w:sz w:val="24"/>
          <w:szCs w:val="24"/>
        </w:rPr>
        <w:t>;</w:t>
      </w:r>
      <w:proofErr w:type="gramEnd"/>
    </w:p>
    <w:p w14:paraId="6957ABAA" w14:textId="77777777" w:rsidR="00C40A8E" w:rsidRDefault="00C40A8E"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non-payment</w:t>
      </w:r>
      <w:proofErr w:type="gramEnd"/>
      <w:r>
        <w:rPr>
          <w:rFonts w:ascii="Arial" w:eastAsia="Arial" w:hAnsi="Arial" w:cs="Arial"/>
          <w:sz w:val="24"/>
          <w:szCs w:val="24"/>
        </w:rPr>
        <w:t xml:space="preserve"> has not been caused in whole or in part by the Supplier or a Supplier Provider</w:t>
      </w:r>
      <w:r w:rsidR="00984CD4">
        <w:rPr>
          <w:rFonts w:ascii="Arial" w:eastAsia="Arial" w:hAnsi="Arial" w:cs="Arial"/>
          <w:sz w:val="24"/>
          <w:szCs w:val="24"/>
        </w:rPr>
        <w:t>, or another event beyond the reasonable control of the End User/department or Buyer</w:t>
      </w:r>
      <w:r>
        <w:rPr>
          <w:rFonts w:ascii="Arial" w:eastAsia="Arial" w:hAnsi="Arial" w:cs="Arial"/>
          <w:sz w:val="24"/>
          <w:szCs w:val="24"/>
        </w:rPr>
        <w:t xml:space="preserve">; </w:t>
      </w:r>
    </w:p>
    <w:p w14:paraId="63619942" w14:textId="74A56AF7" w:rsidR="0072163B" w:rsidRDefault="0072163B"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d) full </w:t>
      </w:r>
      <w:r w:rsidR="005B41AD">
        <w:rPr>
          <w:rFonts w:ascii="Arial" w:eastAsia="Arial" w:hAnsi="Arial" w:cs="Arial"/>
          <w:sz w:val="24"/>
          <w:szCs w:val="24"/>
        </w:rPr>
        <w:t>details of the unpaid amount</w:t>
      </w:r>
      <w:r>
        <w:rPr>
          <w:rFonts w:ascii="Arial" w:eastAsia="Arial" w:hAnsi="Arial" w:cs="Arial"/>
          <w:sz w:val="24"/>
          <w:szCs w:val="24"/>
        </w:rPr>
        <w:t xml:space="preserve"> ha</w:t>
      </w:r>
      <w:r w:rsidR="005B41AD">
        <w:rPr>
          <w:rFonts w:ascii="Arial" w:eastAsia="Arial" w:hAnsi="Arial" w:cs="Arial"/>
          <w:sz w:val="24"/>
          <w:szCs w:val="24"/>
        </w:rPr>
        <w:t>s</w:t>
      </w:r>
      <w:r>
        <w:rPr>
          <w:rFonts w:ascii="Arial" w:eastAsia="Arial" w:hAnsi="Arial" w:cs="Arial"/>
          <w:sz w:val="24"/>
          <w:szCs w:val="24"/>
        </w:rPr>
        <w:t xml:space="preserve"> been provided </w:t>
      </w:r>
      <w:r w:rsidR="000428C3">
        <w:rPr>
          <w:rFonts w:ascii="Arial" w:eastAsia="Arial" w:hAnsi="Arial" w:cs="Arial"/>
          <w:sz w:val="24"/>
          <w:szCs w:val="24"/>
        </w:rPr>
        <w:t xml:space="preserve">by the Supplier to CSHR in at least </w:t>
      </w:r>
      <w:r w:rsidR="003D25F1">
        <w:rPr>
          <w:rFonts w:ascii="Arial" w:eastAsia="Arial" w:hAnsi="Arial" w:cs="Arial"/>
          <w:sz w:val="24"/>
          <w:szCs w:val="24"/>
        </w:rPr>
        <w:t>3</w:t>
      </w:r>
      <w:r w:rsidR="000428C3">
        <w:rPr>
          <w:rFonts w:ascii="Arial" w:eastAsia="Arial" w:hAnsi="Arial" w:cs="Arial"/>
          <w:sz w:val="24"/>
          <w:szCs w:val="24"/>
        </w:rPr>
        <w:t xml:space="preserve"> separate reports and at least 30 days before</w:t>
      </w:r>
      <w:r>
        <w:rPr>
          <w:rFonts w:ascii="Arial" w:eastAsia="Arial" w:hAnsi="Arial" w:cs="Arial"/>
          <w:sz w:val="24"/>
          <w:szCs w:val="24"/>
        </w:rPr>
        <w:t xml:space="preserve"> the Supplier issues a Reminder Notice under </w:t>
      </w:r>
      <w:r w:rsidR="000428C3">
        <w:rPr>
          <w:rFonts w:ascii="Arial" w:eastAsia="Arial" w:hAnsi="Arial" w:cs="Arial"/>
          <w:sz w:val="24"/>
          <w:szCs w:val="24"/>
        </w:rPr>
        <w:t>10.6.1;</w:t>
      </w:r>
    </w:p>
    <w:p w14:paraId="32416686" w14:textId="5B66EDFA" w:rsidR="00984CD4" w:rsidRDefault="00984CD4"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e) </w:t>
      </w:r>
      <w:proofErr w:type="gramStart"/>
      <w:r>
        <w:rPr>
          <w:rFonts w:ascii="Arial" w:eastAsia="Arial" w:hAnsi="Arial" w:cs="Arial"/>
          <w:sz w:val="24"/>
          <w:szCs w:val="24"/>
        </w:rPr>
        <w:t>a</w:t>
      </w:r>
      <w:proofErr w:type="gramEnd"/>
      <w:r>
        <w:rPr>
          <w:rFonts w:ascii="Arial" w:eastAsia="Arial" w:hAnsi="Arial" w:cs="Arial"/>
          <w:sz w:val="24"/>
          <w:szCs w:val="24"/>
        </w:rPr>
        <w:t xml:space="preserve"> payment has been outstanding for at least 90 days;</w:t>
      </w:r>
    </w:p>
    <w:p w14:paraId="1206EB97" w14:textId="77777777" w:rsidR="005B41AD" w:rsidRDefault="005B41AD" w:rsidP="00C40A8E">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f) </w:t>
      </w:r>
      <w:proofErr w:type="gramStart"/>
      <w:r>
        <w:rPr>
          <w:rFonts w:ascii="Arial" w:eastAsia="Arial" w:hAnsi="Arial" w:cs="Arial"/>
          <w:sz w:val="24"/>
          <w:szCs w:val="24"/>
        </w:rPr>
        <w:t>the</w:t>
      </w:r>
      <w:proofErr w:type="gramEnd"/>
      <w:r>
        <w:rPr>
          <w:rFonts w:ascii="Arial" w:eastAsia="Arial" w:hAnsi="Arial" w:cs="Arial"/>
          <w:sz w:val="24"/>
          <w:szCs w:val="24"/>
        </w:rPr>
        <w:t xml:space="preserve"> Buyer has been given sufficient time before the Reminder Notice is issued to resolve the matter with the End User/department and Supplier.</w:t>
      </w:r>
    </w:p>
    <w:p w14:paraId="2E88A938" w14:textId="77777777" w:rsidR="00AF7926" w:rsidRDefault="00AF7926">
      <w:pPr>
        <w:tabs>
          <w:tab w:val="left" w:pos="2257"/>
        </w:tabs>
        <w:spacing w:before="240" w:after="240" w:line="259" w:lineRule="auto"/>
        <w:rPr>
          <w:rFonts w:ascii="Arial" w:eastAsia="Arial" w:hAnsi="Arial" w:cs="Arial"/>
          <w:sz w:val="24"/>
          <w:szCs w:val="24"/>
        </w:rPr>
      </w:pPr>
    </w:p>
    <w:p w14:paraId="4BD08702" w14:textId="77777777" w:rsidR="00E75F3D" w:rsidRPr="001B79AD" w:rsidRDefault="001B79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Special Term </w:t>
      </w:r>
      <w:r w:rsidR="00AF7926">
        <w:rPr>
          <w:rFonts w:ascii="Arial" w:eastAsia="Arial" w:hAnsi="Arial" w:cs="Arial"/>
          <w:sz w:val="24"/>
          <w:szCs w:val="24"/>
        </w:rPr>
        <w:t>7</w:t>
      </w:r>
    </w:p>
    <w:p w14:paraId="19D84460" w14:textId="77777777" w:rsidR="00E75F3D" w:rsidRPr="00E75F3D" w:rsidRDefault="00E75F3D" w:rsidP="00E75F3D">
      <w:pPr>
        <w:spacing w:before="200"/>
        <w:rPr>
          <w:rFonts w:ascii="Arial" w:eastAsia="Arial" w:hAnsi="Arial" w:cs="Arial"/>
        </w:rPr>
      </w:pPr>
      <w:r w:rsidRPr="00E75F3D">
        <w:rPr>
          <w:rFonts w:ascii="Arial" w:eastAsia="Arial" w:hAnsi="Arial" w:cs="Arial"/>
        </w:rPr>
        <w:t>The following IPR provisions will replace Clause 9 of the Core Terms.</w:t>
      </w:r>
    </w:p>
    <w:p w14:paraId="18C3D8E4" w14:textId="77777777" w:rsidR="00E75F3D" w:rsidRDefault="00E75F3D" w:rsidP="00E75F3D">
      <w:pPr>
        <w:spacing w:before="240" w:after="240"/>
        <w:rPr>
          <w:rFonts w:ascii="Arial" w:eastAsia="Arial" w:hAnsi="Arial" w:cs="Arial"/>
        </w:rPr>
      </w:pPr>
      <w:r>
        <w:rPr>
          <w:rFonts w:ascii="Arial" w:eastAsia="Arial" w:hAnsi="Arial" w:cs="Arial"/>
        </w:rPr>
        <w:t>New Definitions:</w:t>
      </w:r>
    </w:p>
    <w:tbl>
      <w:tblPr>
        <w:tblW w:w="8040" w:type="dxa"/>
        <w:tblBorders>
          <w:top w:val="nil"/>
          <w:left w:val="nil"/>
          <w:bottom w:val="nil"/>
          <w:right w:val="nil"/>
          <w:insideH w:val="nil"/>
          <w:insideV w:val="nil"/>
        </w:tblBorders>
        <w:tblLayout w:type="fixed"/>
        <w:tblLook w:val="0600" w:firstRow="0" w:lastRow="0" w:firstColumn="0" w:lastColumn="0" w:noHBand="1" w:noVBand="1"/>
      </w:tblPr>
      <w:tblGrid>
        <w:gridCol w:w="2595"/>
        <w:gridCol w:w="5445"/>
      </w:tblGrid>
      <w:tr w:rsidR="00E75F3D" w14:paraId="49D68900" w14:textId="77777777" w:rsidTr="006C20CF">
        <w:trPr>
          <w:trHeight w:val="3400"/>
        </w:trPr>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45748"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lastRenderedPageBreak/>
              <w:t>“Approved Sub-Licensee)</w:t>
            </w:r>
          </w:p>
        </w:tc>
        <w:tc>
          <w:tcPr>
            <w:tcW w:w="5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751E54"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any of the following:</w:t>
            </w:r>
          </w:p>
          <w:p w14:paraId="481946B2" w14:textId="77777777" w:rsidR="00E75F3D" w:rsidRPr="005B5A91" w:rsidRDefault="00E75F3D" w:rsidP="006C20CF">
            <w:pPr>
              <w:spacing w:before="240" w:after="240"/>
              <w:ind w:left="820"/>
              <w:rPr>
                <w:rFonts w:ascii="Arial" w:hAnsi="Arial" w:cs="Arial"/>
              </w:rPr>
            </w:pPr>
            <w:r w:rsidRPr="005B5A91">
              <w:rPr>
                <w:rFonts w:ascii="Arial" w:hAnsi="Arial" w:cs="Arial"/>
              </w:rPr>
              <w:t>a)</w:t>
            </w:r>
            <w:r w:rsidRPr="005B5A91">
              <w:rPr>
                <w:rFonts w:ascii="Arial" w:eastAsia="Times New Roman" w:hAnsi="Arial" w:cs="Arial"/>
                <w:sz w:val="14"/>
                <w:szCs w:val="14"/>
              </w:rPr>
              <w:t xml:space="preserve">       </w:t>
            </w:r>
            <w:r w:rsidRPr="005B5A91">
              <w:rPr>
                <w:rFonts w:ascii="Arial" w:hAnsi="Arial" w:cs="Arial"/>
              </w:rPr>
              <w:t>a Central Government Body;</w:t>
            </w:r>
          </w:p>
          <w:p w14:paraId="0CB9EDC3" w14:textId="77777777" w:rsidR="00E75F3D" w:rsidRPr="005B5A91" w:rsidRDefault="00E75F3D" w:rsidP="006C20CF">
            <w:pPr>
              <w:spacing w:before="240" w:after="240"/>
              <w:ind w:left="820"/>
              <w:rPr>
                <w:rFonts w:ascii="Arial" w:hAnsi="Arial" w:cs="Arial"/>
              </w:rPr>
            </w:pPr>
            <w:r w:rsidRPr="005B5A91">
              <w:rPr>
                <w:rFonts w:ascii="Arial" w:hAnsi="Arial" w:cs="Arial"/>
              </w:rPr>
              <w:t>b)</w:t>
            </w:r>
            <w:r w:rsidRPr="005B5A91">
              <w:rPr>
                <w:rFonts w:ascii="Arial" w:eastAsia="Times New Roman" w:hAnsi="Arial" w:cs="Arial"/>
                <w:sz w:val="14"/>
                <w:szCs w:val="14"/>
              </w:rPr>
              <w:t xml:space="preserve">      </w:t>
            </w:r>
            <w:r w:rsidRPr="005B5A91">
              <w:rPr>
                <w:rFonts w:ascii="Arial" w:hAnsi="Arial" w:cs="Arial"/>
              </w:rPr>
              <w:t>any third party providing goods and/or services to a Central Government Body; and/or</w:t>
            </w:r>
          </w:p>
          <w:p w14:paraId="53E3162C" w14:textId="77777777" w:rsidR="00E75F3D" w:rsidRPr="005B5A91" w:rsidRDefault="00E75F3D" w:rsidP="006C20CF">
            <w:pPr>
              <w:spacing w:before="240" w:after="240"/>
              <w:ind w:left="820"/>
              <w:rPr>
                <w:rFonts w:ascii="Arial" w:eastAsia="Arial" w:hAnsi="Arial" w:cs="Arial"/>
              </w:rPr>
            </w:pPr>
            <w:proofErr w:type="spellStart"/>
            <w:r w:rsidRPr="005B5A91">
              <w:rPr>
                <w:rFonts w:ascii="Arial" w:eastAsia="Arial" w:hAnsi="Arial" w:cs="Arial"/>
              </w:rPr>
              <w:t>any body</w:t>
            </w:r>
            <w:proofErr w:type="spellEnd"/>
            <w:r w:rsidRPr="005B5A91">
              <w:rPr>
                <w:rFonts w:ascii="Arial" w:eastAsia="Arial" w:hAnsi="Arial" w:cs="Arial"/>
              </w:rPr>
              <w:t xml:space="preserve"> (including any private sector body) which performs or carries on any of the functions and/or activities that previously had been performed and/or carried on by the Buyer;</w:t>
            </w:r>
          </w:p>
        </w:tc>
      </w:tr>
      <w:tr w:rsidR="00E75F3D" w14:paraId="4E1C6CE0" w14:textId="77777777" w:rsidTr="006C20CF">
        <w:trPr>
          <w:trHeight w:val="5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5297DF"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“Buyer Data”</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69991BCD" w14:textId="77777777" w:rsidR="00E75F3D" w:rsidRPr="005B5A91" w:rsidRDefault="00E75F3D" w:rsidP="006C20CF">
            <w:pPr>
              <w:spacing w:before="240" w:after="240"/>
              <w:ind w:left="820"/>
              <w:rPr>
                <w:rFonts w:ascii="Arial" w:hAnsi="Arial" w:cs="Arial"/>
              </w:rPr>
            </w:pPr>
            <w:r w:rsidRPr="005B5A91">
              <w:rPr>
                <w:rFonts w:ascii="Arial" w:eastAsia="Arial" w:hAnsi="Arial" w:cs="Arial"/>
                <w:sz w:val="14"/>
                <w:szCs w:val="14"/>
              </w:rPr>
              <w:t xml:space="preserve"> </w:t>
            </w:r>
            <w:r w:rsidRPr="005B5A91">
              <w:rPr>
                <w:rFonts w:ascii="Arial" w:eastAsia="Arial" w:hAnsi="Arial" w:cs="Arial"/>
                <w:sz w:val="14"/>
                <w:szCs w:val="14"/>
              </w:rPr>
              <w:tab/>
            </w:r>
            <w:r w:rsidRPr="005B5A91">
              <w:rPr>
                <w:rFonts w:ascii="Arial" w:hAnsi="Arial" w:cs="Arial"/>
              </w:rPr>
              <w:t>means:</w:t>
            </w:r>
          </w:p>
          <w:p w14:paraId="31CC86DA" w14:textId="77777777" w:rsidR="00E75F3D" w:rsidRPr="005B5A91" w:rsidRDefault="00E75F3D" w:rsidP="006C20CF">
            <w:pPr>
              <w:spacing w:before="240" w:after="240"/>
              <w:ind w:left="820"/>
              <w:rPr>
                <w:rFonts w:ascii="Arial" w:hAnsi="Arial" w:cs="Arial"/>
              </w:rPr>
            </w:pPr>
            <w:r w:rsidRPr="005B5A91">
              <w:rPr>
                <w:rFonts w:ascii="Arial" w:hAnsi="Arial" w:cs="Arial"/>
              </w:rPr>
              <w:t>a)</w:t>
            </w:r>
            <w:r w:rsidRPr="005B5A91">
              <w:rPr>
                <w:rFonts w:ascii="Arial" w:eastAsia="Times New Roman" w:hAnsi="Arial" w:cs="Arial"/>
                <w:sz w:val="14"/>
                <w:szCs w:val="14"/>
              </w:rPr>
              <w:t xml:space="preserve">       </w:t>
            </w:r>
            <w:r w:rsidRPr="005B5A91">
              <w:rPr>
                <w:rFonts w:ascii="Arial" w:hAnsi="Arial" w:cs="Arial"/>
              </w:rPr>
              <w:t>the data, text, drawings, diagrams, images or sounds (together with any database made up of any of these) which are embodied in any electronic, magnetic, optical or tangible media, including any Buyer’s and End User’s Confidential Information, and which:</w:t>
            </w:r>
          </w:p>
          <w:p w14:paraId="0E5E2AF2" w14:textId="77777777" w:rsidR="00E75F3D" w:rsidRPr="005B5A91" w:rsidRDefault="00E75F3D" w:rsidP="006C20CF">
            <w:pPr>
              <w:spacing w:before="240" w:after="240"/>
              <w:ind w:left="820"/>
              <w:rPr>
                <w:rFonts w:ascii="Arial" w:hAnsi="Arial" w:cs="Arial"/>
              </w:rPr>
            </w:pPr>
            <w:proofErr w:type="spellStart"/>
            <w:r w:rsidRPr="005B5A91">
              <w:rPr>
                <w:rFonts w:ascii="Arial" w:eastAsia="Arial" w:hAnsi="Arial" w:cs="Arial"/>
              </w:rPr>
              <w:t>i</w:t>
            </w:r>
            <w:proofErr w:type="spellEnd"/>
            <w:r w:rsidRPr="005B5A91">
              <w:rPr>
                <w:rFonts w:ascii="Arial" w:eastAsia="Arial" w:hAnsi="Arial" w:cs="Arial"/>
              </w:rPr>
              <w:t>)</w:t>
            </w:r>
            <w:r w:rsidRPr="005B5A91">
              <w:rPr>
                <w:rFonts w:ascii="Arial" w:eastAsia="Arial" w:hAnsi="Arial" w:cs="Arial"/>
                <w:sz w:val="14"/>
                <w:szCs w:val="14"/>
              </w:rPr>
              <w:t xml:space="preserve">   </w:t>
            </w:r>
            <w:r w:rsidRPr="005B5A91">
              <w:rPr>
                <w:rFonts w:ascii="Arial" w:eastAsia="Arial" w:hAnsi="Arial" w:cs="Arial"/>
                <w:sz w:val="14"/>
                <w:szCs w:val="14"/>
              </w:rPr>
              <w:tab/>
            </w:r>
            <w:r w:rsidRPr="005B5A91">
              <w:rPr>
                <w:rFonts w:ascii="Arial" w:hAnsi="Arial" w:cs="Arial"/>
              </w:rPr>
              <w:t>are supplied to the Supplier by or on behalf of the Buyer and/or End User; or</w:t>
            </w:r>
          </w:p>
          <w:p w14:paraId="4DA23FE8" w14:textId="77777777" w:rsidR="00E75F3D" w:rsidRPr="005B5A91" w:rsidRDefault="00E75F3D" w:rsidP="006C20CF">
            <w:pPr>
              <w:spacing w:before="240" w:after="240"/>
              <w:ind w:left="820"/>
              <w:rPr>
                <w:rFonts w:ascii="Arial" w:hAnsi="Arial" w:cs="Arial"/>
              </w:rPr>
            </w:pPr>
            <w:r w:rsidRPr="005B5A91">
              <w:rPr>
                <w:rFonts w:ascii="Arial" w:eastAsia="Arial" w:hAnsi="Arial" w:cs="Arial"/>
              </w:rPr>
              <w:t>ii)</w:t>
            </w:r>
            <w:r w:rsidRPr="005B5A91">
              <w:rPr>
                <w:rFonts w:ascii="Arial" w:eastAsia="Arial" w:hAnsi="Arial" w:cs="Arial"/>
                <w:sz w:val="14"/>
                <w:szCs w:val="14"/>
              </w:rPr>
              <w:t xml:space="preserve"> </w:t>
            </w:r>
            <w:r w:rsidRPr="005B5A91">
              <w:rPr>
                <w:rFonts w:ascii="Arial" w:eastAsia="Arial" w:hAnsi="Arial" w:cs="Arial"/>
                <w:sz w:val="14"/>
                <w:szCs w:val="14"/>
              </w:rPr>
              <w:tab/>
            </w:r>
            <w:r w:rsidRPr="005B5A91">
              <w:rPr>
                <w:rFonts w:ascii="Arial" w:hAnsi="Arial" w:cs="Arial"/>
              </w:rPr>
              <w:t>the Supplier is required to generate, process, store or transmit pursuant to this Call-Off Contract; or</w:t>
            </w:r>
          </w:p>
          <w:p w14:paraId="647A97BF" w14:textId="77777777" w:rsidR="00E75F3D" w:rsidRPr="005B5A91" w:rsidRDefault="00E75F3D" w:rsidP="006C20CF">
            <w:pPr>
              <w:spacing w:before="240" w:after="240"/>
              <w:ind w:left="820"/>
              <w:rPr>
                <w:rFonts w:ascii="Arial" w:hAnsi="Arial" w:cs="Arial"/>
              </w:rPr>
            </w:pPr>
            <w:r w:rsidRPr="005B5A91">
              <w:rPr>
                <w:rFonts w:ascii="Arial" w:eastAsia="Arial" w:hAnsi="Arial" w:cs="Arial"/>
              </w:rPr>
              <w:t>iii)</w:t>
            </w:r>
            <w:r w:rsidRPr="005B5A91">
              <w:rPr>
                <w:rFonts w:ascii="Arial" w:eastAsia="Arial" w:hAnsi="Arial" w:cs="Arial"/>
                <w:sz w:val="14"/>
                <w:szCs w:val="14"/>
              </w:rPr>
              <w:t xml:space="preserve">    </w:t>
            </w:r>
            <w:r w:rsidRPr="005B5A91">
              <w:rPr>
                <w:rFonts w:ascii="Arial" w:hAnsi="Arial" w:cs="Arial"/>
              </w:rPr>
              <w:t>any Personal Data for which the Buyer  and/or End User is the Data Controller;</w:t>
            </w:r>
          </w:p>
        </w:tc>
      </w:tr>
      <w:tr w:rsidR="00E75F3D" w14:paraId="5F694371" w14:textId="77777777" w:rsidTr="006C20CF">
        <w:trPr>
          <w:trHeight w:val="7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89BC32"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“Crown IPR”</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46059671"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any IPR which is owned by the Crown;</w:t>
            </w:r>
          </w:p>
        </w:tc>
      </w:tr>
      <w:tr w:rsidR="00E75F3D" w14:paraId="78D354B9" w14:textId="77777777" w:rsidTr="006C20CF">
        <w:trPr>
          <w:trHeight w:val="1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4D3072"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“Collaboration Agreement”</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004882EC"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collaboration agreement that the Supplier is required to enter into as a condition precedent to this Call-Off Contract;</w:t>
            </w:r>
          </w:p>
        </w:tc>
      </w:tr>
      <w:tr w:rsidR="00E75F3D" w14:paraId="6F987472" w14:textId="77777777" w:rsidTr="006C20CF">
        <w:trPr>
          <w:trHeight w:val="7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6637DD"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lastRenderedPageBreak/>
              <w:t>“Custom Licence”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127A0EDA"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 licence in accordance with Clause 9.4.6;</w:t>
            </w:r>
          </w:p>
        </w:tc>
      </w:tr>
      <w:tr w:rsidR="00E75F3D" w14:paraId="4F2FD239"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B81C8B"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“Default IPR Position”</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202BE653"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obligation on the Supplier to offer and/or procure the licences set out at Clauses 9.4 and 9.7;</w:t>
            </w:r>
          </w:p>
        </w:tc>
      </w:tr>
      <w:tr w:rsidR="00E75F3D" w14:paraId="3340C3F3" w14:textId="77777777" w:rsidTr="006C20CF">
        <w:trPr>
          <w:trHeight w:val="180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A0A6E6"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“End User”</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462FCFB9" w14:textId="77777777" w:rsidR="00E75F3D" w:rsidRPr="005B5A91" w:rsidRDefault="00922303" w:rsidP="00BA2D21">
            <w:pPr>
              <w:spacing w:before="240" w:after="240"/>
              <w:ind w:left="820"/>
              <w:rPr>
                <w:rFonts w:ascii="Arial" w:eastAsia="Arial" w:hAnsi="Arial" w:cs="Arial"/>
              </w:rPr>
            </w:pPr>
            <w:r>
              <w:rPr>
                <w:rFonts w:ascii="Arial" w:eastAsia="Arial" w:hAnsi="Arial" w:cs="Arial"/>
              </w:rPr>
              <w:t>means a user authorised by the Authority who access the Learning Services;</w:t>
            </w:r>
          </w:p>
        </w:tc>
      </w:tr>
      <w:tr w:rsidR="00E75F3D" w14:paraId="60B5B428"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AA0FA7"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“Exceptional IPR Process”</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5527535B"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process for agreeing alternative IPR arrangements as set out at Clause 9.12;</w:t>
            </w:r>
          </w:p>
        </w:tc>
      </w:tr>
      <w:tr w:rsidR="00E75F3D" w14:paraId="4C071B18"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CD442A"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“LOM” or “Learning Operating Model”</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1EBCCCBC"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operating model which is developed in accordance with the Collaboration Agreement;</w:t>
            </w:r>
          </w:p>
        </w:tc>
      </w:tr>
      <w:tr w:rsidR="00E75F3D" w14:paraId="75CFCB39"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A7368B"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“New IPR Item”</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4E44FA1"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 deliverable, document, product or other item within which New IPRs subsist;</w:t>
            </w:r>
          </w:p>
        </w:tc>
      </w:tr>
      <w:tr w:rsidR="00E75F3D" w14:paraId="2F61F2CC" w14:textId="77777777" w:rsidTr="006C20CF">
        <w:trPr>
          <w:trHeight w:val="15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B42DBD"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“Operational Services”</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E4B7204"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operational learning services which are to be delivered following successful implementation and transition to the new operating model at the go-live date;</w:t>
            </w:r>
          </w:p>
        </w:tc>
      </w:tr>
      <w:tr w:rsidR="00E75F3D" w14:paraId="2FE4E40B" w14:textId="77777777" w:rsidTr="006C20CF">
        <w:trPr>
          <w:trHeight w:val="152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AC52F3"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“Open Source”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CF7221E"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computer software, computer program, and any other material that is published for use, with rights to access and modify, by any person for free, under a generally recognised open source licence;</w:t>
            </w:r>
          </w:p>
        </w:tc>
      </w:tr>
      <w:tr w:rsidR="00E75F3D" w14:paraId="077BF09B" w14:textId="77777777" w:rsidTr="006C20CF">
        <w:trPr>
          <w:trHeight w:val="1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0D394F"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lastRenderedPageBreak/>
              <w:t>“Open Source Publication Material”</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455C7832"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items created pursuant to the Call-Off Contract which the Buyer may wish to publish as Open Source;</w:t>
            </w:r>
          </w:p>
        </w:tc>
      </w:tr>
      <w:tr w:rsidR="00E75F3D" w14:paraId="464F353E" w14:textId="77777777" w:rsidTr="006C20CF">
        <w:trPr>
          <w:trHeight w:val="126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CA2700"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“Product”</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3E4709C9"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a good and/or service that is offered by a Framework Supplier as a product under the Framework Agreement;</w:t>
            </w:r>
          </w:p>
        </w:tc>
      </w:tr>
      <w:tr w:rsidR="00E75F3D" w14:paraId="6F194994"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BA6177"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“Product Existing IPR”</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439F92E"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Existing IPR in a specific packaged and commoditised product that is offered to the market;</w:t>
            </w:r>
          </w:p>
        </w:tc>
      </w:tr>
      <w:tr w:rsidR="00E75F3D" w14:paraId="0315CABC"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2893F3"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“Product Order Procedure”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07C09B63"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the process for ordering Products as set out in the LOM;</w:t>
            </w:r>
          </w:p>
        </w:tc>
      </w:tr>
      <w:tr w:rsidR="00E75F3D" w14:paraId="4C487FC7"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0F3063"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“Supplier Enhanced Licence”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3FC0389C"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an enhanced licence to be offered by the Supplier as set out under Clause 9.4.5</w:t>
            </w:r>
          </w:p>
        </w:tc>
      </w:tr>
      <w:tr w:rsidR="00E75F3D" w14:paraId="33811D78" w14:textId="77777777" w:rsidTr="006C20CF">
        <w:trPr>
          <w:trHeight w:val="980"/>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ADD99" w14:textId="77777777" w:rsidR="00E75F3D" w:rsidRPr="005B5A91" w:rsidRDefault="00E75F3D" w:rsidP="006C20CF">
            <w:pPr>
              <w:spacing w:before="240" w:after="60"/>
              <w:ind w:left="820"/>
              <w:rPr>
                <w:rFonts w:ascii="Arial" w:eastAsia="Arial" w:hAnsi="Arial" w:cs="Arial"/>
                <w:b/>
              </w:rPr>
            </w:pPr>
            <w:r w:rsidRPr="005B5A91">
              <w:rPr>
                <w:rFonts w:ascii="Arial" w:eastAsia="Arial" w:hAnsi="Arial" w:cs="Arial"/>
                <w:b/>
              </w:rPr>
              <w:t>“Supplier Standard Licence”</w:t>
            </w:r>
          </w:p>
        </w:tc>
        <w:tc>
          <w:tcPr>
            <w:tcW w:w="5445" w:type="dxa"/>
            <w:tcBorders>
              <w:top w:val="nil"/>
              <w:left w:val="nil"/>
              <w:bottom w:val="single" w:sz="8" w:space="0" w:color="000000"/>
              <w:right w:val="single" w:sz="8" w:space="0" w:color="000000"/>
            </w:tcBorders>
            <w:tcMar>
              <w:top w:w="100" w:type="dxa"/>
              <w:left w:w="100" w:type="dxa"/>
              <w:bottom w:w="100" w:type="dxa"/>
              <w:right w:w="100" w:type="dxa"/>
            </w:tcMar>
          </w:tcPr>
          <w:p w14:paraId="7CF3E40F" w14:textId="77777777" w:rsidR="00E75F3D" w:rsidRPr="005B5A91" w:rsidRDefault="00E75F3D" w:rsidP="006C20CF">
            <w:pPr>
              <w:spacing w:before="240" w:after="240"/>
              <w:ind w:left="820"/>
              <w:rPr>
                <w:rFonts w:ascii="Arial" w:eastAsia="Arial" w:hAnsi="Arial" w:cs="Arial"/>
              </w:rPr>
            </w:pPr>
            <w:r w:rsidRPr="005B5A91">
              <w:rPr>
                <w:rFonts w:ascii="Arial" w:eastAsia="Arial" w:hAnsi="Arial" w:cs="Arial"/>
              </w:rPr>
              <w:t>means a standard licence to be offered by the Supplier as set out under Clause 9.4.3</w:t>
            </w:r>
          </w:p>
        </w:tc>
      </w:tr>
    </w:tbl>
    <w:p w14:paraId="7B544E8B" w14:textId="77777777" w:rsidR="00E75F3D" w:rsidRDefault="00E75F3D" w:rsidP="00E75F3D">
      <w:pPr>
        <w:spacing w:before="240" w:after="240"/>
        <w:rPr>
          <w:rFonts w:ascii="Arial" w:eastAsia="Arial" w:hAnsi="Arial" w:cs="Arial"/>
        </w:rPr>
      </w:pPr>
    </w:p>
    <w:p w14:paraId="6C563569" w14:textId="77777777" w:rsidR="00E75F3D" w:rsidRDefault="00E75F3D" w:rsidP="00E75F3D">
      <w:pPr>
        <w:spacing w:before="240" w:after="240"/>
        <w:ind w:left="640"/>
        <w:rPr>
          <w:rFonts w:ascii="Arial" w:eastAsia="Arial" w:hAnsi="Arial" w:cs="Arial"/>
          <w:b/>
        </w:rPr>
      </w:pPr>
      <w:r w:rsidRPr="003C4F28">
        <w:rPr>
          <w:rFonts w:ascii="Arial" w:eastAsia="Arial" w:hAnsi="Arial" w:cs="Arial"/>
          <w:b/>
        </w:rPr>
        <w:t>9.</w:t>
      </w:r>
      <w:r>
        <w:rPr>
          <w:rFonts w:ascii="Arial" w:eastAsia="Arial" w:hAnsi="Arial" w:cs="Arial"/>
          <w:sz w:val="14"/>
          <w:szCs w:val="14"/>
        </w:rPr>
        <w:t xml:space="preserve">             </w:t>
      </w:r>
      <w:r>
        <w:rPr>
          <w:rFonts w:ascii="Arial" w:eastAsia="Arial" w:hAnsi="Arial" w:cs="Arial"/>
          <w:b/>
        </w:rPr>
        <w:t>INTELLECTUAL PROPERTY RIGHTS</w:t>
      </w:r>
    </w:p>
    <w:p w14:paraId="424BF45B"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w:t>
      </w:r>
      <w:r>
        <w:rPr>
          <w:rFonts w:ascii="Arial" w:eastAsia="Arial" w:hAnsi="Arial" w:cs="Arial"/>
          <w:sz w:val="14"/>
          <w:szCs w:val="14"/>
        </w:rPr>
        <w:t xml:space="preserve">               </w:t>
      </w:r>
      <w:r>
        <w:rPr>
          <w:rFonts w:ascii="Arial" w:eastAsia="Arial" w:hAnsi="Arial" w:cs="Arial"/>
          <w:b/>
        </w:rPr>
        <w:t>Exceptional IPR Process</w:t>
      </w:r>
    </w:p>
    <w:p w14:paraId="76EA2098"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9.1.1</w:t>
      </w:r>
      <w:r>
        <w:rPr>
          <w:rFonts w:ascii="Arial" w:eastAsia="Arial" w:hAnsi="Arial" w:cs="Arial"/>
          <w:sz w:val="14"/>
          <w:szCs w:val="14"/>
        </w:rPr>
        <w:t xml:space="preserve">         </w:t>
      </w:r>
      <w:r>
        <w:rPr>
          <w:rFonts w:ascii="Arial" w:eastAsia="Arial" w:hAnsi="Arial" w:cs="Arial"/>
        </w:rPr>
        <w:t>The provisions of this Clause 9 are all subject to the provisions of the Exceptional IPR Process, which allow the Parties, on an exceptional case by case basis, to allocate ownership or agree licencing arrangements of the New IPRs and/or any other Existing IPR on terms that differ from the Default IPR Position set out in this Clause 9.</w:t>
      </w:r>
      <w:proofErr w:type="gramEnd"/>
    </w:p>
    <w:p w14:paraId="0EF169BF"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9.2</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Allocation of title to IPR</w:t>
      </w:r>
    </w:p>
    <w:p w14:paraId="5E72880C" w14:textId="77777777" w:rsidR="00E75F3D" w:rsidRDefault="00E75F3D" w:rsidP="00E75F3D">
      <w:pPr>
        <w:spacing w:before="240" w:after="240"/>
        <w:ind w:left="1420"/>
        <w:rPr>
          <w:rFonts w:ascii="Arial" w:eastAsia="Arial" w:hAnsi="Arial" w:cs="Arial"/>
        </w:rPr>
      </w:pPr>
      <w:r>
        <w:rPr>
          <w:rFonts w:ascii="Arial" w:eastAsia="Arial" w:hAnsi="Arial" w:cs="Arial"/>
        </w:rPr>
        <w:t>9.2.1</w:t>
      </w:r>
      <w:r>
        <w:rPr>
          <w:rFonts w:ascii="Arial" w:eastAsia="Arial" w:hAnsi="Arial" w:cs="Arial"/>
          <w:sz w:val="14"/>
          <w:szCs w:val="14"/>
        </w:rPr>
        <w:t xml:space="preserve">         </w:t>
      </w:r>
      <w:r>
        <w:rPr>
          <w:rFonts w:ascii="Arial" w:eastAsia="Arial" w:hAnsi="Arial" w:cs="Arial"/>
        </w:rPr>
        <w:t xml:space="preserve">Save as expressly granted elsewhere under this Call </w:t>
      </w:r>
      <w:proofErr w:type="gramStart"/>
      <w:r>
        <w:rPr>
          <w:rFonts w:ascii="Arial" w:eastAsia="Arial" w:hAnsi="Arial" w:cs="Arial"/>
        </w:rPr>
        <w:t>Off</w:t>
      </w:r>
      <w:proofErr w:type="gramEnd"/>
      <w:r>
        <w:rPr>
          <w:rFonts w:ascii="Arial" w:eastAsia="Arial" w:hAnsi="Arial" w:cs="Arial"/>
        </w:rPr>
        <w:t xml:space="preserve"> Contract:</w:t>
      </w:r>
    </w:p>
    <w:p w14:paraId="6ADA0F05"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Buyer shall not acquire any right, title or interest in or to the Intellectual Property Rights of the Supplier or its licensors, namely:</w:t>
      </w:r>
    </w:p>
    <w:p w14:paraId="4A7F2AC7" w14:textId="77777777" w:rsidR="00E75F3D" w:rsidRDefault="00E75F3D" w:rsidP="00E75F3D">
      <w:pPr>
        <w:spacing w:before="240" w:after="240"/>
        <w:ind w:left="1440" w:firstLine="720"/>
        <w:rPr>
          <w:rFonts w:ascii="Arial" w:eastAsia="Arial" w:hAnsi="Arial" w:cs="Arial"/>
        </w:rPr>
      </w:pPr>
      <w:r>
        <w:rPr>
          <w:rFonts w:ascii="Arial" w:eastAsia="Arial" w:hAnsi="Arial" w:cs="Arial"/>
        </w:rPr>
        <w:lastRenderedPageBreak/>
        <w:t>(</w:t>
      </w:r>
      <w:proofErr w:type="spellStart"/>
      <w:r>
        <w:rPr>
          <w:rFonts w:ascii="Arial" w:eastAsia="Arial" w:hAnsi="Arial" w:cs="Arial"/>
        </w:rPr>
        <w:t>i</w:t>
      </w:r>
      <w:proofErr w:type="spellEnd"/>
      <w:r>
        <w:rPr>
          <w:rFonts w:ascii="Arial" w:eastAsia="Arial" w:hAnsi="Arial" w:cs="Arial"/>
        </w:rPr>
        <w:t>)</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Supplier Existing IPR; and</w:t>
      </w:r>
    </w:p>
    <w:p w14:paraId="0B98E6CB" w14:textId="77777777" w:rsidR="00E75F3D" w:rsidRDefault="00E75F3D" w:rsidP="00E75F3D">
      <w:pPr>
        <w:spacing w:before="240" w:after="240"/>
        <w:ind w:left="3660" w:hanging="1500"/>
        <w:rPr>
          <w:rFonts w:ascii="Arial" w:eastAsia="Arial" w:hAnsi="Arial" w:cs="Arial"/>
        </w:rPr>
      </w:pPr>
      <w:r>
        <w:rPr>
          <w:rFonts w:ascii="Arial" w:eastAsia="Arial" w:hAnsi="Arial" w:cs="Arial"/>
        </w:rPr>
        <w:t>(ii)</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Third Party IPR.</w:t>
      </w:r>
    </w:p>
    <w:p w14:paraId="03DAACB4"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the Supplier shall not acquire any right, title or interest in or to the Intellectual Property Rights of the Buyer or its licensors, including the:</w:t>
      </w:r>
    </w:p>
    <w:p w14:paraId="77201648" w14:textId="77777777" w:rsidR="00E75F3D" w:rsidRDefault="00E75F3D" w:rsidP="00E75F3D">
      <w:pPr>
        <w:spacing w:before="240" w:after="240"/>
        <w:ind w:left="3660" w:hanging="1500"/>
        <w:rPr>
          <w:rFonts w:ascii="Arial" w:eastAsia="Arial" w:hAnsi="Arial" w:cs="Arial"/>
        </w:rPr>
      </w:pPr>
      <w:r>
        <w:rPr>
          <w:rFonts w:ascii="Arial" w:eastAsia="Arial" w:hAnsi="Arial" w:cs="Arial"/>
        </w:rPr>
        <w:t>(I)</w:t>
      </w:r>
      <w:r>
        <w:rPr>
          <w:rFonts w:ascii="Arial" w:eastAsia="Arial" w:hAnsi="Arial" w:cs="Arial"/>
          <w:sz w:val="14"/>
          <w:szCs w:val="14"/>
        </w:rPr>
        <w:t xml:space="preserve">             </w:t>
      </w:r>
      <w:r>
        <w:rPr>
          <w:rFonts w:ascii="Arial" w:eastAsia="Arial" w:hAnsi="Arial" w:cs="Arial"/>
        </w:rPr>
        <w:t>Buyer Existing IPR; and</w:t>
      </w:r>
    </w:p>
    <w:p w14:paraId="2503BE65" w14:textId="77777777" w:rsidR="00E75F3D" w:rsidRDefault="00E75F3D" w:rsidP="00E75F3D">
      <w:pPr>
        <w:spacing w:before="240" w:after="240"/>
        <w:ind w:left="3660" w:hanging="1500"/>
        <w:rPr>
          <w:rFonts w:ascii="Arial" w:eastAsia="Arial" w:hAnsi="Arial" w:cs="Arial"/>
        </w:rPr>
      </w:pPr>
      <w:r>
        <w:rPr>
          <w:rFonts w:ascii="Arial" w:eastAsia="Arial" w:hAnsi="Arial" w:cs="Arial"/>
        </w:rPr>
        <w:t>(ii)</w:t>
      </w:r>
      <w:r>
        <w:rPr>
          <w:rFonts w:ascii="Arial" w:eastAsia="Arial" w:hAnsi="Arial" w:cs="Arial"/>
          <w:sz w:val="14"/>
          <w:szCs w:val="14"/>
        </w:rPr>
        <w:t xml:space="preserve">           </w:t>
      </w:r>
      <w:r>
        <w:rPr>
          <w:rFonts w:ascii="Arial" w:eastAsia="Arial" w:hAnsi="Arial" w:cs="Arial"/>
        </w:rPr>
        <w:t>New IPRs.</w:t>
      </w:r>
    </w:p>
    <w:p w14:paraId="1BABF472" w14:textId="77777777" w:rsidR="00E75F3D" w:rsidRDefault="00E75F3D" w:rsidP="00E75F3D">
      <w:pPr>
        <w:spacing w:before="240" w:after="240"/>
        <w:ind w:left="1420"/>
        <w:rPr>
          <w:rFonts w:ascii="Arial" w:eastAsia="Arial" w:hAnsi="Arial" w:cs="Arial"/>
        </w:rPr>
      </w:pPr>
      <w:r>
        <w:rPr>
          <w:rFonts w:ascii="Arial" w:eastAsia="Arial" w:hAnsi="Arial" w:cs="Arial"/>
        </w:rPr>
        <w:t>9.2.2</w:t>
      </w:r>
      <w:r>
        <w:rPr>
          <w:rFonts w:ascii="Arial" w:eastAsia="Arial" w:hAnsi="Arial" w:cs="Arial"/>
          <w:sz w:val="14"/>
          <w:szCs w:val="14"/>
        </w:rPr>
        <w:t xml:space="preserve">         </w:t>
      </w:r>
      <w:r>
        <w:rPr>
          <w:rFonts w:ascii="Arial" w:eastAsia="Arial" w:hAnsi="Arial" w:cs="Arial"/>
        </w:rPr>
        <w:t>Where either Party acquires, by operation of Law, title to Intellectual Property Rights that is inconsistent with the allocation of title set out in Clause 9.2.1, it shall assign in writing such Intellectual Property Rights as it has acquired to the other Party on the request of the other Party (whenever made).</w:t>
      </w:r>
    </w:p>
    <w:p w14:paraId="2ECD8565"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9.2.3</w:t>
      </w:r>
      <w:r>
        <w:rPr>
          <w:rFonts w:ascii="Arial" w:eastAsia="Arial" w:hAnsi="Arial" w:cs="Arial"/>
          <w:sz w:val="14"/>
          <w:szCs w:val="14"/>
        </w:rPr>
        <w:t xml:space="preserve">         </w:t>
      </w:r>
      <w:r>
        <w:rPr>
          <w:rFonts w:ascii="Arial" w:eastAsia="Arial" w:hAnsi="Arial" w:cs="Arial"/>
        </w:rPr>
        <w:t>Neither Party shall have any right to use any of the other Party's names, logos or trademarks on any of its products or services, nor shall a Party make any announcements or statements in relation to any of its products or services that it is endorsed, sanctioned or otherwise approved by the other (except to the extent permitted under the Framework Agreement where the Supplier is offering its products and services as a Framework Supplier) without the other Party's prior written consent.</w:t>
      </w:r>
      <w:proofErr w:type="gramEnd"/>
      <w:r>
        <w:rPr>
          <w:rFonts w:ascii="Arial" w:eastAsia="Arial" w:hAnsi="Arial" w:cs="Arial"/>
        </w:rPr>
        <w:t xml:space="preserve"> </w:t>
      </w:r>
    </w:p>
    <w:p w14:paraId="1D832E36" w14:textId="77777777" w:rsidR="00E75F3D" w:rsidRDefault="00E75F3D" w:rsidP="00E75F3D">
      <w:pPr>
        <w:spacing w:before="240" w:after="240"/>
        <w:ind w:left="1420"/>
        <w:rPr>
          <w:rFonts w:ascii="Arial" w:eastAsia="Arial" w:hAnsi="Arial" w:cs="Arial"/>
        </w:rPr>
      </w:pPr>
      <w:r>
        <w:rPr>
          <w:rFonts w:ascii="Arial" w:eastAsia="Arial" w:hAnsi="Arial" w:cs="Arial"/>
        </w:rPr>
        <w:t>9.2.4</w:t>
      </w:r>
      <w:r>
        <w:rPr>
          <w:rFonts w:ascii="Arial" w:eastAsia="Arial" w:hAnsi="Arial" w:cs="Arial"/>
          <w:sz w:val="14"/>
          <w:szCs w:val="14"/>
        </w:rPr>
        <w:t xml:space="preserve">         </w:t>
      </w:r>
      <w:r>
        <w:rPr>
          <w:rFonts w:ascii="Arial" w:eastAsia="Arial" w:hAnsi="Arial" w:cs="Arial"/>
        </w:rPr>
        <w:t>Unless the Buyer otherwise agrees in advance in writing (and subject to Clause 9.11.</w:t>
      </w:r>
      <w:r w:rsidR="00922303">
        <w:rPr>
          <w:rFonts w:ascii="Arial" w:eastAsia="Arial" w:hAnsi="Arial" w:cs="Arial"/>
        </w:rPr>
        <w:t>4</w:t>
      </w:r>
      <w:r>
        <w:rPr>
          <w:rFonts w:ascii="Arial" w:eastAsia="Arial" w:hAnsi="Arial" w:cs="Arial"/>
        </w:rPr>
        <w:t>):</w:t>
      </w:r>
    </w:p>
    <w:p w14:paraId="4C90A223" w14:textId="77777777" w:rsidR="00E75F3D" w:rsidRDefault="00E75F3D" w:rsidP="00E75F3D">
      <w:pPr>
        <w:spacing w:before="240" w:after="240"/>
        <w:ind w:left="3120" w:hanging="70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 xml:space="preserve">New IPR Items shall be created in a format, or able to </w:t>
      </w:r>
      <w:proofErr w:type="gramStart"/>
      <w:r>
        <w:rPr>
          <w:rFonts w:ascii="Arial" w:eastAsia="Arial" w:hAnsi="Arial" w:cs="Arial"/>
        </w:rPr>
        <w:t>be converted</w:t>
      </w:r>
      <w:proofErr w:type="gramEnd"/>
      <w:r>
        <w:rPr>
          <w:rFonts w:ascii="Arial" w:eastAsia="Arial" w:hAnsi="Arial" w:cs="Arial"/>
        </w:rPr>
        <w:t xml:space="preserve"> into a format, which is:</w:t>
      </w:r>
    </w:p>
    <w:p w14:paraId="63A8EE5B" w14:textId="77777777" w:rsidR="00E75F3D" w:rsidRDefault="00E75F3D" w:rsidP="00E75F3D">
      <w:pPr>
        <w:spacing w:before="240" w:after="240"/>
        <w:ind w:left="3820" w:hanging="940"/>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sz w:val="14"/>
          <w:szCs w:val="14"/>
        </w:rPr>
        <w:t xml:space="preserve">                          </w:t>
      </w:r>
      <w:proofErr w:type="gramStart"/>
      <w:r>
        <w:rPr>
          <w:rFonts w:ascii="Arial" w:eastAsia="Arial" w:hAnsi="Arial" w:cs="Arial"/>
        </w:rPr>
        <w:t>suitable</w:t>
      </w:r>
      <w:proofErr w:type="gramEnd"/>
      <w:r>
        <w:rPr>
          <w:rFonts w:ascii="Arial" w:eastAsia="Arial" w:hAnsi="Arial" w:cs="Arial"/>
        </w:rPr>
        <w:t xml:space="preserve"> for publication by the Buyer as Open Source; and</w:t>
      </w:r>
    </w:p>
    <w:p w14:paraId="62CD0A80" w14:textId="77777777" w:rsidR="00E75F3D" w:rsidRDefault="00E75F3D" w:rsidP="00E75F3D">
      <w:pPr>
        <w:spacing w:before="240" w:after="240"/>
        <w:ind w:left="3820" w:hanging="940"/>
        <w:rPr>
          <w:rFonts w:ascii="Arial" w:eastAsia="Arial" w:hAnsi="Arial" w:cs="Arial"/>
        </w:rPr>
      </w:pPr>
      <w:r>
        <w:rPr>
          <w:rFonts w:ascii="Arial" w:eastAsia="Arial" w:hAnsi="Arial" w:cs="Arial"/>
        </w:rPr>
        <w:t>(ii)</w:t>
      </w:r>
      <w:r>
        <w:rPr>
          <w:rFonts w:ascii="Arial" w:eastAsia="Arial" w:hAnsi="Arial" w:cs="Arial"/>
          <w:sz w:val="14"/>
          <w:szCs w:val="14"/>
        </w:rPr>
        <w:t xml:space="preserve">                        </w:t>
      </w:r>
      <w:proofErr w:type="gramStart"/>
      <w:r>
        <w:rPr>
          <w:rFonts w:ascii="Arial" w:eastAsia="Arial" w:hAnsi="Arial" w:cs="Arial"/>
        </w:rPr>
        <w:t>based</w:t>
      </w:r>
      <w:proofErr w:type="gramEnd"/>
      <w:r>
        <w:rPr>
          <w:rFonts w:ascii="Arial" w:eastAsia="Arial" w:hAnsi="Arial" w:cs="Arial"/>
        </w:rPr>
        <w:t xml:space="preserve"> on Open Standards (where applicable);</w:t>
      </w:r>
    </w:p>
    <w:p w14:paraId="6F18AA7D" w14:textId="77777777" w:rsidR="00E75F3D" w:rsidRDefault="00E75F3D" w:rsidP="00E75F3D">
      <w:pPr>
        <w:spacing w:before="240" w:after="240"/>
        <w:ind w:left="2420"/>
        <w:rPr>
          <w:rFonts w:ascii="Arial" w:eastAsia="Arial" w:hAnsi="Arial" w:cs="Arial"/>
        </w:rPr>
      </w:pPr>
      <w:r>
        <w:rPr>
          <w:rFonts w:ascii="Arial" w:eastAsia="Arial" w:hAnsi="Arial" w:cs="Arial"/>
        </w:rPr>
        <w:t>(b)</w:t>
      </w:r>
      <w:r>
        <w:rPr>
          <w:rFonts w:ascii="Arial" w:eastAsia="Arial" w:hAnsi="Arial" w:cs="Arial"/>
          <w:sz w:val="14"/>
          <w:szCs w:val="14"/>
        </w:rPr>
        <w:t xml:space="preserve">           </w:t>
      </w:r>
      <w:proofErr w:type="gramStart"/>
      <w:r>
        <w:rPr>
          <w:rFonts w:ascii="Arial" w:eastAsia="Arial" w:hAnsi="Arial" w:cs="Arial"/>
        </w:rPr>
        <w:t>where</w:t>
      </w:r>
      <w:proofErr w:type="gramEnd"/>
      <w:r>
        <w:rPr>
          <w:rFonts w:ascii="Arial" w:eastAsia="Arial" w:hAnsi="Arial" w:cs="Arial"/>
        </w:rPr>
        <w:t xml:space="preserve"> the New IPR Items are written in a format that requires conversion before publication as Open Source or before complying with Open Standards, the Supplier shall also provide the converted format to the Buyer.</w:t>
      </w:r>
    </w:p>
    <w:p w14:paraId="20515D05" w14:textId="77777777" w:rsidR="00E75F3D" w:rsidRDefault="00E75F3D" w:rsidP="00E75F3D">
      <w:pPr>
        <w:spacing w:before="240" w:after="240"/>
        <w:ind w:left="1440"/>
        <w:rPr>
          <w:rFonts w:ascii="Arial" w:eastAsia="Arial" w:hAnsi="Arial" w:cs="Arial"/>
        </w:rPr>
      </w:pPr>
      <w:r>
        <w:rPr>
          <w:rFonts w:ascii="Arial" w:eastAsia="Arial" w:hAnsi="Arial" w:cs="Arial"/>
        </w:rPr>
        <w:t>9.2.5</w:t>
      </w:r>
      <w:r>
        <w:rPr>
          <w:rFonts w:ascii="Arial" w:eastAsia="Arial" w:hAnsi="Arial" w:cs="Arial"/>
          <w:sz w:val="14"/>
          <w:szCs w:val="14"/>
        </w:rPr>
        <w:t xml:space="preserve">         </w:t>
      </w:r>
      <w:r>
        <w:rPr>
          <w:rFonts w:ascii="Arial" w:eastAsia="Arial" w:hAnsi="Arial" w:cs="Arial"/>
        </w:rPr>
        <w:t xml:space="preserve">  Where the Buyer has replaced the original Clause 9 from the Core Terms with this Clause 9, references to the Buyer’s Existing IPRs includes Crown IPRs and any Existing </w:t>
      </w:r>
      <w:proofErr w:type="gramStart"/>
      <w:r>
        <w:rPr>
          <w:rFonts w:ascii="Arial" w:eastAsia="Arial" w:hAnsi="Arial" w:cs="Arial"/>
        </w:rPr>
        <w:t>IPRs which</w:t>
      </w:r>
      <w:proofErr w:type="gramEnd"/>
      <w:r>
        <w:rPr>
          <w:rFonts w:ascii="Arial" w:eastAsia="Arial" w:hAnsi="Arial" w:cs="Arial"/>
        </w:rPr>
        <w:t xml:space="preserve"> are owned and/or licensed to an End User.</w:t>
      </w:r>
    </w:p>
    <w:p w14:paraId="6C6A59F6"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9.3</w:t>
      </w:r>
      <w:r w:rsidRPr="003C4F28">
        <w:rPr>
          <w:rFonts w:ascii="Arial" w:eastAsia="Arial" w:hAnsi="Arial" w:cs="Arial"/>
          <w:b/>
          <w:sz w:val="14"/>
          <w:szCs w:val="14"/>
        </w:rPr>
        <w:t xml:space="preserve">               </w:t>
      </w:r>
      <w:r>
        <w:rPr>
          <w:rFonts w:ascii="Arial" w:eastAsia="Arial" w:hAnsi="Arial" w:cs="Arial"/>
          <w:b/>
        </w:rPr>
        <w:t>Assignments granted by the Supplier: New IPR</w:t>
      </w:r>
    </w:p>
    <w:p w14:paraId="470A27B4" w14:textId="77777777" w:rsidR="00E75F3D" w:rsidRDefault="00E75F3D" w:rsidP="00E75F3D">
      <w:pPr>
        <w:spacing w:before="240" w:after="240"/>
        <w:ind w:left="1420"/>
        <w:rPr>
          <w:rFonts w:ascii="Arial" w:eastAsia="Arial" w:hAnsi="Arial" w:cs="Arial"/>
        </w:rPr>
      </w:pPr>
      <w:r>
        <w:rPr>
          <w:rFonts w:ascii="Arial" w:eastAsia="Arial" w:hAnsi="Arial" w:cs="Arial"/>
        </w:rPr>
        <w:t>9.3.1</w:t>
      </w:r>
      <w:r>
        <w:rPr>
          <w:rFonts w:ascii="Arial" w:eastAsia="Arial" w:hAnsi="Arial" w:cs="Arial"/>
          <w:sz w:val="14"/>
          <w:szCs w:val="14"/>
        </w:rPr>
        <w:t xml:space="preserve">         </w:t>
      </w:r>
      <w:r>
        <w:rPr>
          <w:rFonts w:ascii="Arial" w:eastAsia="Arial" w:hAnsi="Arial" w:cs="Arial"/>
        </w:rPr>
        <w:t xml:space="preserve">The Supplier hereby assigns to the Buyer with full guarantee (or shall procure from the first owner the assignment to the Buyer), title to and all rights and interest in the New IPRs.  The assignment under this Clause 9.3.1 shall take </w:t>
      </w:r>
      <w:r>
        <w:rPr>
          <w:rFonts w:ascii="Arial" w:eastAsia="Arial" w:hAnsi="Arial" w:cs="Arial"/>
        </w:rPr>
        <w:lastRenderedPageBreak/>
        <w:t>effect as a present assignment of future rights that will take effect immediately on the coming into existence of the relevant New IPRs.</w:t>
      </w:r>
    </w:p>
    <w:p w14:paraId="6BA20F9C" w14:textId="77777777" w:rsidR="00E75F3D" w:rsidRDefault="00E75F3D" w:rsidP="00E75F3D">
      <w:pPr>
        <w:spacing w:before="240" w:after="240"/>
        <w:ind w:left="1420"/>
        <w:rPr>
          <w:rFonts w:ascii="Arial" w:eastAsia="Arial" w:hAnsi="Arial" w:cs="Arial"/>
        </w:rPr>
      </w:pPr>
      <w:r>
        <w:rPr>
          <w:rFonts w:ascii="Arial" w:eastAsia="Arial" w:hAnsi="Arial" w:cs="Arial"/>
        </w:rPr>
        <w:t>9.3.2</w:t>
      </w:r>
      <w:r>
        <w:rPr>
          <w:rFonts w:ascii="Arial" w:eastAsia="Arial" w:hAnsi="Arial" w:cs="Arial"/>
          <w:sz w:val="14"/>
          <w:szCs w:val="14"/>
        </w:rPr>
        <w:t xml:space="preserve">         </w:t>
      </w:r>
      <w:r>
        <w:rPr>
          <w:rFonts w:ascii="Arial" w:eastAsia="Arial" w:hAnsi="Arial" w:cs="Arial"/>
        </w:rPr>
        <w:t xml:space="preserve">The Supplier shall promptly execute all such assignments as are required to ensure that any rights in the New IPRs </w:t>
      </w:r>
      <w:proofErr w:type="gramStart"/>
      <w:r>
        <w:rPr>
          <w:rFonts w:ascii="Arial" w:eastAsia="Arial" w:hAnsi="Arial" w:cs="Arial"/>
        </w:rPr>
        <w:t>are properly transferred</w:t>
      </w:r>
      <w:proofErr w:type="gramEnd"/>
      <w:r>
        <w:rPr>
          <w:rFonts w:ascii="Arial" w:eastAsia="Arial" w:hAnsi="Arial" w:cs="Arial"/>
        </w:rPr>
        <w:t xml:space="preserve"> to the Buyer.</w:t>
      </w:r>
    </w:p>
    <w:p w14:paraId="433DD11A"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9.3.3</w:t>
      </w:r>
      <w:r>
        <w:rPr>
          <w:rFonts w:ascii="Arial" w:eastAsia="Arial" w:hAnsi="Arial" w:cs="Arial"/>
          <w:sz w:val="14"/>
          <w:szCs w:val="14"/>
        </w:rPr>
        <w:t xml:space="preserve">         </w:t>
      </w:r>
      <w:r>
        <w:rPr>
          <w:rFonts w:ascii="Arial" w:eastAsia="Arial" w:hAnsi="Arial" w:cs="Arial"/>
        </w:rPr>
        <w:t>Subject to Clause 9.7, to the extent that it is necessary to enable the Buyer to obtain the full benefits of ownership of the New IPRs, the Supplier hereby grants to the Buyer and shall procure that any relevant third party licensor shall grant to the Buyer a perpetual, irrevocable, non-exclusive, assignable, royalty-free licence to use, sub-license and/or commercially exploit any Supplier Existing IPRs or Third Party IPRs that are embedded in or which are an integral part of the New IPR Items.</w:t>
      </w:r>
      <w:proofErr w:type="gramEnd"/>
    </w:p>
    <w:p w14:paraId="358BAEFC"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9.4</w:t>
      </w:r>
      <w:r>
        <w:rPr>
          <w:rFonts w:ascii="Arial" w:eastAsia="Arial" w:hAnsi="Arial" w:cs="Arial"/>
          <w:sz w:val="14"/>
          <w:szCs w:val="14"/>
        </w:rPr>
        <w:t xml:space="preserve">               </w:t>
      </w:r>
      <w:r>
        <w:rPr>
          <w:rFonts w:ascii="Arial" w:eastAsia="Arial" w:hAnsi="Arial" w:cs="Arial"/>
          <w:b/>
        </w:rPr>
        <w:t>Licences granted by the Supplier: Supplier Existing IPR</w:t>
      </w:r>
    </w:p>
    <w:p w14:paraId="4AC4B989" w14:textId="77777777" w:rsidR="00E75F3D" w:rsidRDefault="00E75F3D" w:rsidP="00E75F3D">
      <w:pPr>
        <w:spacing w:before="240" w:after="240"/>
        <w:ind w:left="1660" w:hanging="220"/>
        <w:rPr>
          <w:rFonts w:ascii="Arial" w:eastAsia="Arial" w:hAnsi="Arial" w:cs="Arial"/>
          <w:b/>
        </w:rPr>
      </w:pPr>
      <w:r>
        <w:rPr>
          <w:rFonts w:ascii="Arial" w:eastAsia="Arial" w:hAnsi="Arial" w:cs="Arial"/>
          <w:b/>
        </w:rPr>
        <w:t>General Supplier Existing IPRs</w:t>
      </w:r>
    </w:p>
    <w:p w14:paraId="780E9B40"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9.4.1</w:t>
      </w:r>
      <w:r>
        <w:rPr>
          <w:rFonts w:ascii="Arial" w:eastAsia="Arial" w:hAnsi="Arial" w:cs="Arial"/>
          <w:sz w:val="14"/>
          <w:szCs w:val="14"/>
        </w:rPr>
        <w:t xml:space="preserve">         </w:t>
      </w:r>
      <w:r>
        <w:rPr>
          <w:rFonts w:ascii="Arial" w:eastAsia="Arial" w:hAnsi="Arial" w:cs="Arial"/>
        </w:rPr>
        <w:t>The Supplier hereby grants to the Buyer a royalty-free, transferable, and irrevocable licence to any Supplier Existing IPR (except the Product Existing IPR), which is reasonably required by the Buyer to enable it to use and receive the Goods and/or Services (or substantially equivalent goods and/or services where the Buyer is reliant on the Supplier Existing IPR for continuity of service following exit or termination of this Agreement) or for any purpose relating to the exercise of the Buyer’s (or, if the Buyer is a Central Government Body, any other Central Government Body’s) business or function.</w:t>
      </w:r>
      <w:proofErr w:type="gramEnd"/>
    </w:p>
    <w:p w14:paraId="6366E853" w14:textId="77777777" w:rsidR="00E75F3D" w:rsidRDefault="00E75F3D" w:rsidP="00E75F3D">
      <w:pPr>
        <w:spacing w:before="240" w:after="240"/>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b/>
        </w:rPr>
        <w:tab/>
        <w:t>Product Existing IPRs</w:t>
      </w:r>
    </w:p>
    <w:p w14:paraId="7DEB9E93" w14:textId="77777777" w:rsidR="00E75F3D" w:rsidRDefault="00E75F3D" w:rsidP="00E75F3D">
      <w:pPr>
        <w:spacing w:before="240" w:after="240"/>
        <w:ind w:left="1420"/>
        <w:rPr>
          <w:rFonts w:ascii="Arial" w:eastAsia="Arial" w:hAnsi="Arial" w:cs="Arial"/>
        </w:rPr>
      </w:pPr>
      <w:r>
        <w:rPr>
          <w:rFonts w:ascii="Arial" w:eastAsia="Arial" w:hAnsi="Arial" w:cs="Arial"/>
        </w:rPr>
        <w:t>9.4.2</w:t>
      </w:r>
      <w:r>
        <w:rPr>
          <w:rFonts w:ascii="Arial" w:eastAsia="Arial" w:hAnsi="Arial" w:cs="Arial"/>
          <w:sz w:val="14"/>
          <w:szCs w:val="14"/>
        </w:rPr>
        <w:t xml:space="preserve">         </w:t>
      </w:r>
      <w:r>
        <w:rPr>
          <w:rFonts w:ascii="Arial" w:eastAsia="Arial" w:hAnsi="Arial" w:cs="Arial"/>
        </w:rPr>
        <w:t xml:space="preserve">Where the Buyer orders specific learning Products </w:t>
      </w:r>
      <w:proofErr w:type="gramStart"/>
      <w:r>
        <w:rPr>
          <w:rFonts w:ascii="Arial" w:eastAsia="Arial" w:hAnsi="Arial" w:cs="Arial"/>
        </w:rPr>
        <w:t>which</w:t>
      </w:r>
      <w:proofErr w:type="gramEnd"/>
      <w:r>
        <w:rPr>
          <w:rFonts w:ascii="Arial" w:eastAsia="Arial" w:hAnsi="Arial" w:cs="Arial"/>
        </w:rPr>
        <w:t xml:space="preserve"> contain Supplier Existing IPRs from the Supplier as part of the Goods and/or Services, the Supplier shall offer the Buyer and the Buyer may request from the Supplier, the options of a Standard Licence, Enhanced Licence or a Custom Licence to govern the Buyer’s use of that Product. </w:t>
      </w:r>
    </w:p>
    <w:p w14:paraId="532F7938" w14:textId="77777777" w:rsidR="00E75F3D" w:rsidRDefault="00E75F3D" w:rsidP="00E75F3D">
      <w:pPr>
        <w:spacing w:before="240" w:after="240"/>
        <w:ind w:left="1420"/>
        <w:rPr>
          <w:rFonts w:ascii="Arial" w:eastAsia="Arial" w:hAnsi="Arial" w:cs="Arial"/>
          <w:b/>
        </w:rPr>
      </w:pPr>
      <w:r>
        <w:rPr>
          <w:rFonts w:ascii="Arial" w:eastAsia="Arial" w:hAnsi="Arial" w:cs="Arial"/>
          <w:b/>
        </w:rPr>
        <w:t>Supplier Standard Licence</w:t>
      </w:r>
    </w:p>
    <w:p w14:paraId="5F4A3115"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9.4.3</w:t>
      </w:r>
      <w:r>
        <w:rPr>
          <w:rFonts w:ascii="Arial" w:eastAsia="Arial" w:hAnsi="Arial" w:cs="Arial"/>
          <w:sz w:val="14"/>
          <w:szCs w:val="14"/>
        </w:rPr>
        <w:t xml:space="preserve">         </w:t>
      </w:r>
      <w:r>
        <w:rPr>
          <w:rFonts w:ascii="Arial" w:eastAsia="Arial" w:hAnsi="Arial" w:cs="Arial"/>
        </w:rPr>
        <w:t xml:space="preserve">The Standard Licence offered by the Supplier or requested by the Buyer pursuant to Clause </w:t>
      </w:r>
      <w:r w:rsidR="00922303">
        <w:rPr>
          <w:rFonts w:ascii="Arial" w:eastAsia="Arial" w:hAnsi="Arial" w:cs="Arial"/>
        </w:rPr>
        <w:t>9</w:t>
      </w:r>
      <w:r>
        <w:rPr>
          <w:rFonts w:ascii="Arial" w:eastAsia="Arial" w:hAnsi="Arial" w:cs="Arial"/>
        </w:rPr>
        <w:t>.4.2 shall enable the Buyer and/or any End User of the Product to the use the Supplier Existing IPRs in the Product on a royalty-free, irrevocable and non-exclusive basis until the Expiry Date or Termination of this Call-Off Contract (whichever is the earlier, but subject to any extension of the licence reasonably required to enable the Buyer and/or End User to continue to use the Product where the Supplier’s delivery of Goods and/or Services extends beyond such date).</w:t>
      </w:r>
      <w:proofErr w:type="gramEnd"/>
    </w:p>
    <w:p w14:paraId="3C49E75E"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9.4.4</w:t>
      </w:r>
      <w:r>
        <w:rPr>
          <w:rFonts w:ascii="Arial" w:eastAsia="Arial" w:hAnsi="Arial" w:cs="Arial"/>
          <w:sz w:val="14"/>
          <w:szCs w:val="14"/>
        </w:rPr>
        <w:t xml:space="preserve">         </w:t>
      </w:r>
      <w:r>
        <w:rPr>
          <w:rFonts w:ascii="Arial" w:eastAsia="Arial" w:hAnsi="Arial" w:cs="Arial"/>
        </w:rPr>
        <w:t xml:space="preserve">At any time during the Call Off Contract Period, the Supplier may terminate a Standard Licence granted in respect of the Supplier Existing IPR </w:t>
      </w:r>
      <w:r>
        <w:rPr>
          <w:rFonts w:ascii="Arial" w:eastAsia="Arial" w:hAnsi="Arial" w:cs="Arial"/>
        </w:rPr>
        <w:lastRenderedPageBreak/>
        <w:t>under Clause 9.4.3 by giving thirty (30) days’ notice in writing (or such other period as agreed by the Parties) if the Buyer materially breaches the terms of the Standard Licence which, if the breach is capable of remedy, is not remedied within twenty (20) Working Days after the Supplier gives the Buyer written notice specifying the breach and requiring its remedy.</w:t>
      </w:r>
      <w:proofErr w:type="gramEnd"/>
    </w:p>
    <w:p w14:paraId="7A3DDAD6" w14:textId="77777777" w:rsidR="00E75F3D" w:rsidRDefault="00E75F3D" w:rsidP="00E75F3D">
      <w:pPr>
        <w:spacing w:before="240" w:after="240"/>
        <w:ind w:left="1420"/>
        <w:rPr>
          <w:rFonts w:ascii="Arial" w:eastAsia="Arial" w:hAnsi="Arial" w:cs="Arial"/>
          <w:b/>
        </w:rPr>
      </w:pPr>
      <w:r>
        <w:rPr>
          <w:rFonts w:ascii="Arial" w:eastAsia="Arial" w:hAnsi="Arial" w:cs="Arial"/>
          <w:b/>
        </w:rPr>
        <w:t>Supplier Enhanced Licence</w:t>
      </w:r>
    </w:p>
    <w:p w14:paraId="32012DD8"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9.4.5</w:t>
      </w:r>
      <w:r>
        <w:rPr>
          <w:rFonts w:ascii="Arial" w:eastAsia="Arial" w:hAnsi="Arial" w:cs="Arial"/>
          <w:sz w:val="14"/>
          <w:szCs w:val="14"/>
        </w:rPr>
        <w:t xml:space="preserve">         </w:t>
      </w:r>
      <w:r>
        <w:rPr>
          <w:rFonts w:ascii="Arial" w:eastAsia="Arial" w:hAnsi="Arial" w:cs="Arial"/>
        </w:rPr>
        <w:t>The Enhanced Licence offered by the Supplier or requested by the Buyer pursuant to Clause 9.4.2 shall enable the Buyer and/or any End User of the Product to the use the Supplier Existing IPRs in the Product on a royalty-free, irrevocable, perpetual and non-exclusive basis and shall include the right for the Buyer to use the Supplier Existing IPRs as an integral part of any other product, training or other learning service which is supplied by the Buyer (or an Approved Sub-Licensee) to the public sector.</w:t>
      </w:r>
      <w:proofErr w:type="gramEnd"/>
    </w:p>
    <w:p w14:paraId="724872BC" w14:textId="77777777" w:rsidR="00E75F3D" w:rsidRDefault="00E75F3D" w:rsidP="00E75F3D">
      <w:pPr>
        <w:spacing w:before="240" w:after="240"/>
        <w:ind w:left="1420"/>
        <w:rPr>
          <w:rFonts w:ascii="Arial" w:eastAsia="Arial" w:hAnsi="Arial" w:cs="Arial"/>
          <w:b/>
        </w:rPr>
      </w:pPr>
      <w:r>
        <w:rPr>
          <w:rFonts w:ascii="Arial" w:eastAsia="Arial" w:hAnsi="Arial" w:cs="Arial"/>
          <w:b/>
        </w:rPr>
        <w:t>Supplier Custom Licence</w:t>
      </w:r>
    </w:p>
    <w:p w14:paraId="60668A22" w14:textId="77777777" w:rsidR="00E75F3D" w:rsidRDefault="00E75F3D" w:rsidP="00E75F3D">
      <w:pPr>
        <w:spacing w:before="240" w:after="240"/>
        <w:ind w:left="1420"/>
        <w:rPr>
          <w:rFonts w:ascii="Arial" w:eastAsia="Arial" w:hAnsi="Arial" w:cs="Arial"/>
        </w:rPr>
      </w:pPr>
      <w:r>
        <w:rPr>
          <w:rFonts w:ascii="Arial" w:eastAsia="Arial" w:hAnsi="Arial" w:cs="Arial"/>
        </w:rPr>
        <w:t>9.4.6</w:t>
      </w:r>
      <w:r>
        <w:rPr>
          <w:rFonts w:ascii="Arial" w:eastAsia="Arial" w:hAnsi="Arial" w:cs="Arial"/>
          <w:sz w:val="14"/>
          <w:szCs w:val="14"/>
        </w:rPr>
        <w:t xml:space="preserve">         </w:t>
      </w:r>
      <w:r>
        <w:rPr>
          <w:rFonts w:ascii="Arial" w:eastAsia="Arial" w:hAnsi="Arial" w:cs="Arial"/>
        </w:rPr>
        <w:t>The Buyer may make a request as part of the Product Order Procedure to purchase a custom licence with bespoke terms from the Supplier in relation to Supplier Existing IPRs in Products</w:t>
      </w:r>
      <w:proofErr w:type="gramStart"/>
      <w:r>
        <w:rPr>
          <w:rFonts w:ascii="Arial" w:eastAsia="Arial" w:hAnsi="Arial" w:cs="Arial"/>
        </w:rPr>
        <w:t>;</w:t>
      </w:r>
      <w:proofErr w:type="gramEnd"/>
      <w:r>
        <w:rPr>
          <w:rFonts w:ascii="Arial" w:eastAsia="Arial" w:hAnsi="Arial" w:cs="Arial"/>
        </w:rPr>
        <w:t xml:space="preserve"> as agreed between the Buyer and the Supplier and in accordance with the Product Order Procedure.</w:t>
      </w:r>
    </w:p>
    <w:p w14:paraId="58CE33A9"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9.5</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Buyer’s right to sub-license Supplier licences</w:t>
      </w:r>
    </w:p>
    <w:p w14:paraId="79A0B727" w14:textId="77777777" w:rsidR="00E75F3D" w:rsidRDefault="00E75F3D" w:rsidP="00E75F3D">
      <w:pPr>
        <w:spacing w:before="240" w:after="240"/>
        <w:ind w:left="1420"/>
        <w:rPr>
          <w:rFonts w:ascii="Arial" w:eastAsia="Arial" w:hAnsi="Arial" w:cs="Arial"/>
        </w:rPr>
      </w:pPr>
      <w:r>
        <w:rPr>
          <w:rFonts w:ascii="Arial" w:eastAsia="Arial" w:hAnsi="Arial" w:cs="Arial"/>
        </w:rPr>
        <w:t>9.5.1</w:t>
      </w:r>
      <w:r>
        <w:rPr>
          <w:rFonts w:ascii="Arial" w:eastAsia="Arial" w:hAnsi="Arial" w:cs="Arial"/>
          <w:sz w:val="14"/>
          <w:szCs w:val="14"/>
        </w:rPr>
        <w:t xml:space="preserve">         </w:t>
      </w:r>
      <w:r>
        <w:rPr>
          <w:rFonts w:ascii="Arial" w:eastAsia="Arial" w:hAnsi="Arial" w:cs="Arial"/>
        </w:rPr>
        <w:t>The Buyer may sub-license:</w:t>
      </w:r>
    </w:p>
    <w:p w14:paraId="259F4E6D"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rights granted under the Supplier Standard Licence and the Enhanced Supplier Licence to a third party (including for the avoidance of doubt, any Replacement Supplier) provided that:</w:t>
      </w:r>
    </w:p>
    <w:p w14:paraId="6B907DCB" w14:textId="77777777" w:rsidR="00E75F3D" w:rsidRDefault="00E75F3D" w:rsidP="00E75F3D">
      <w:pPr>
        <w:spacing w:before="240" w:after="240"/>
        <w:ind w:left="2420"/>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sz w:val="14"/>
          <w:szCs w:val="14"/>
        </w:rPr>
        <w:t xml:space="preserve">             </w:t>
      </w:r>
      <w:r>
        <w:rPr>
          <w:rFonts w:ascii="Arial" w:eastAsia="Arial" w:hAnsi="Arial" w:cs="Arial"/>
        </w:rPr>
        <w:t>the sub-licence is on terms no broader than those granted to the Buyer (and in relation to a Supplier Standard Licence, the sub-licence is reasonably necessary and only to the extent required to ensure continuity of service to the Buyer during any period of exit and transition to the Replacement Supplier); and</w:t>
      </w:r>
    </w:p>
    <w:p w14:paraId="2136B88E" w14:textId="77777777" w:rsidR="00E75F3D" w:rsidRDefault="00E75F3D" w:rsidP="00E75F3D">
      <w:pPr>
        <w:spacing w:before="240" w:after="240"/>
        <w:ind w:left="2420"/>
        <w:rPr>
          <w:rFonts w:ascii="Arial" w:eastAsia="Arial" w:hAnsi="Arial" w:cs="Arial"/>
        </w:rPr>
      </w:pPr>
      <w:r>
        <w:rPr>
          <w:rFonts w:ascii="Arial" w:eastAsia="Arial" w:hAnsi="Arial" w:cs="Arial"/>
        </w:rPr>
        <w:t>(ii)</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third party has entered into a confidentiality undertaking with the Buyer.</w:t>
      </w:r>
    </w:p>
    <w:p w14:paraId="4B52D0F7"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rights granted under the Supplier Standard Licence and Enhanced Supplier Licence to any Approved Sub-Licensee to the extent necessary to use and/or obtain the benefit of any New IPR provided that the sub-licence is on terms no broader than those granted to the Buyer.</w:t>
      </w:r>
    </w:p>
    <w:p w14:paraId="4327621B"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9.6</w:t>
      </w:r>
      <w:r>
        <w:rPr>
          <w:rFonts w:ascii="Arial" w:eastAsia="Arial" w:hAnsi="Arial" w:cs="Arial"/>
          <w:sz w:val="14"/>
          <w:szCs w:val="14"/>
        </w:rPr>
        <w:t xml:space="preserve">               </w:t>
      </w:r>
      <w:r>
        <w:rPr>
          <w:rFonts w:ascii="Arial" w:eastAsia="Arial" w:hAnsi="Arial" w:cs="Arial"/>
          <w:b/>
        </w:rPr>
        <w:t>Buyer’s right to assign/novate Supplier licences</w:t>
      </w:r>
    </w:p>
    <w:p w14:paraId="58EB7F7F"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9.6.1</w:t>
      </w:r>
      <w:r>
        <w:rPr>
          <w:rFonts w:ascii="Arial" w:eastAsia="Arial" w:hAnsi="Arial" w:cs="Arial"/>
          <w:sz w:val="14"/>
          <w:szCs w:val="14"/>
        </w:rPr>
        <w:t xml:space="preserve">         </w:t>
      </w:r>
      <w:r>
        <w:rPr>
          <w:rFonts w:ascii="Arial" w:eastAsia="Arial" w:hAnsi="Arial" w:cs="Arial"/>
        </w:rPr>
        <w:t>The Buyer may assign, novate or otherwise transfer its rights and obligations under the Supplier Standard Licence and/or the Supplier Enhanced Licence to any</w:t>
      </w:r>
      <w:r w:rsidR="00922303">
        <w:rPr>
          <w:rFonts w:ascii="Arial" w:eastAsia="Arial" w:hAnsi="Arial" w:cs="Arial"/>
        </w:rPr>
        <w:t xml:space="preserve"> Central Government Body; and/or </w:t>
      </w:r>
      <w:proofErr w:type="spellStart"/>
      <w:r w:rsidR="00922303">
        <w:rPr>
          <w:rFonts w:ascii="Arial" w:eastAsia="Arial" w:hAnsi="Arial" w:cs="Arial"/>
        </w:rPr>
        <w:t>any body</w:t>
      </w:r>
      <w:proofErr w:type="spellEnd"/>
      <w:r w:rsidR="00922303">
        <w:rPr>
          <w:rFonts w:ascii="Arial" w:eastAsia="Arial" w:hAnsi="Arial" w:cs="Arial"/>
        </w:rPr>
        <w:t xml:space="preserve"> (including private </w:t>
      </w:r>
      <w:r w:rsidR="00922303">
        <w:rPr>
          <w:rFonts w:ascii="Arial" w:eastAsia="Arial" w:hAnsi="Arial" w:cs="Arial"/>
        </w:rPr>
        <w:lastRenderedPageBreak/>
        <w:t>sector body) which performs or carries on any of the functions and/or activities that previously had been performed and/or carried on by the Buyer.</w:t>
      </w:r>
      <w:proofErr w:type="gramEnd"/>
    </w:p>
    <w:p w14:paraId="5D87153C" w14:textId="77777777" w:rsidR="00E75F3D" w:rsidRDefault="00E75F3D" w:rsidP="00E75F3D">
      <w:pPr>
        <w:spacing w:before="240" w:after="240"/>
        <w:ind w:left="1420"/>
        <w:rPr>
          <w:rFonts w:ascii="Arial" w:eastAsia="Arial" w:hAnsi="Arial" w:cs="Arial"/>
        </w:rPr>
      </w:pPr>
      <w:r>
        <w:rPr>
          <w:rFonts w:ascii="Arial" w:eastAsia="Arial" w:hAnsi="Arial" w:cs="Arial"/>
        </w:rPr>
        <w:t>9.6.2</w:t>
      </w:r>
      <w:r>
        <w:rPr>
          <w:rFonts w:ascii="Arial" w:eastAsia="Arial" w:hAnsi="Arial" w:cs="Arial"/>
          <w:sz w:val="14"/>
          <w:szCs w:val="14"/>
        </w:rPr>
        <w:t xml:space="preserve">         </w:t>
      </w:r>
      <w:r>
        <w:rPr>
          <w:rFonts w:ascii="Arial" w:eastAsia="Arial" w:hAnsi="Arial" w:cs="Arial"/>
        </w:rPr>
        <w:t>Where the Buyer and/or an End User of a Product is a Central Government Body, any change in the legal status of the Buyer and/or End User which means that it ceases to be a Central Government Body shall not affect the validity of any  Supplier Standard Licence or Supplier Enhanced Licence. If the Buyer and/or End User ceases to be a Central Government Body, the successor body to the Buyer and/or End User shall still be entitled to the benefit of the Supplier Standard Licence and/or the Supplier Enhanced Licence.</w:t>
      </w:r>
    </w:p>
    <w:p w14:paraId="2246806E" w14:textId="77777777" w:rsidR="00E75F3D" w:rsidRDefault="00E75F3D" w:rsidP="00E75F3D">
      <w:pPr>
        <w:spacing w:before="240" w:after="240"/>
        <w:ind w:left="1420"/>
        <w:rPr>
          <w:rFonts w:ascii="Arial" w:eastAsia="Arial" w:hAnsi="Arial" w:cs="Arial"/>
        </w:rPr>
      </w:pPr>
      <w:r>
        <w:rPr>
          <w:rFonts w:ascii="Arial" w:eastAsia="Arial" w:hAnsi="Arial" w:cs="Arial"/>
        </w:rPr>
        <w:t>9.6.3</w:t>
      </w:r>
      <w:r>
        <w:rPr>
          <w:rFonts w:ascii="Arial" w:eastAsia="Arial" w:hAnsi="Arial" w:cs="Arial"/>
          <w:sz w:val="14"/>
          <w:szCs w:val="14"/>
        </w:rPr>
        <w:t xml:space="preserve">         </w:t>
      </w:r>
      <w:r>
        <w:rPr>
          <w:rFonts w:ascii="Arial" w:eastAsia="Arial" w:hAnsi="Arial" w:cs="Arial"/>
        </w:rPr>
        <w:t xml:space="preserve">If a Supplier Standard Licence or Supplier Enhanced Licence is novated under Clauses 9.6.1 or there is a change of the Buyer’s status pursuant to Clause 9.6.2 (both such bodies </w:t>
      </w:r>
      <w:proofErr w:type="gramStart"/>
      <w:r>
        <w:rPr>
          <w:rFonts w:ascii="Arial" w:eastAsia="Arial" w:hAnsi="Arial" w:cs="Arial"/>
        </w:rPr>
        <w:t>being referred</w:t>
      </w:r>
      <w:proofErr w:type="gramEnd"/>
      <w:r>
        <w:rPr>
          <w:rFonts w:ascii="Arial" w:eastAsia="Arial" w:hAnsi="Arial" w:cs="Arial"/>
        </w:rPr>
        <w:t xml:space="preserve"> to as the “Transferee”), the rights acquired by the Transferee shall not extend beyond those previously enjoyed by the Buyer.</w:t>
      </w:r>
    </w:p>
    <w:p w14:paraId="05B9C971"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9.7</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Third Party IPR</w:t>
      </w:r>
    </w:p>
    <w:p w14:paraId="4371A07C"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9.7.1</w:t>
      </w:r>
      <w:r>
        <w:rPr>
          <w:rFonts w:ascii="Arial" w:eastAsia="Arial" w:hAnsi="Arial" w:cs="Arial"/>
          <w:sz w:val="14"/>
          <w:szCs w:val="14"/>
        </w:rPr>
        <w:t xml:space="preserve">         </w:t>
      </w:r>
      <w:r>
        <w:rPr>
          <w:rFonts w:ascii="Arial" w:eastAsia="Arial" w:hAnsi="Arial" w:cs="Arial"/>
        </w:rPr>
        <w:t>The Supplier shall procure that the owners or the authorised licensors of any Third Party IPR which the Supplier uses in the delivery of the Goods and/or Services and which is reasonably required by the Buyer in order to make use of those Goods and/or Services (but excluding any Third Party Product Existing IPRs), grants a licence that is equivalent to that granted by the Supplier under Clause 9.4.1.</w:t>
      </w:r>
      <w:proofErr w:type="gramEnd"/>
    </w:p>
    <w:p w14:paraId="792683DE"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9.7.2</w:t>
      </w:r>
      <w:r>
        <w:rPr>
          <w:rFonts w:ascii="Arial" w:eastAsia="Arial" w:hAnsi="Arial" w:cs="Arial"/>
          <w:sz w:val="14"/>
          <w:szCs w:val="14"/>
        </w:rPr>
        <w:t xml:space="preserve">         </w:t>
      </w:r>
      <w:r>
        <w:rPr>
          <w:rFonts w:ascii="Arial" w:eastAsia="Arial" w:hAnsi="Arial" w:cs="Arial"/>
        </w:rPr>
        <w:t>The Supplier shall procure that the owners or the authorised licensors of any Third Party IPR in a Product that is ordered by an End User, grant a direct licence to the Buyer on terms at least equivalent to either the Supplier Standard Licence or the Supplier Enhanced Licence (and the Buyer shall in its sole discretion be entitled to select which licence it requires) with the same rights to sub-licence and transfer/novate those licences as set out at Clauses 9.5 and 9.6.</w:t>
      </w:r>
      <w:proofErr w:type="gramEnd"/>
      <w:r>
        <w:rPr>
          <w:rFonts w:ascii="Arial" w:eastAsia="Arial" w:hAnsi="Arial" w:cs="Arial"/>
        </w:rPr>
        <w:t xml:space="preserve">  If the Supplier cannot obtain for the Buyer a licence in that is equivalent with these terms in respect of any such Third Party IPR, the Supplier shall:</w:t>
      </w:r>
    </w:p>
    <w:p w14:paraId="559DDF26"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notify the Buyer in writing giving details of what licence terms can be obtained from the relevant third party and whether there are alternative providers which the Supplier could seek to use; and</w:t>
      </w:r>
    </w:p>
    <w:p w14:paraId="24868641"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proofErr w:type="gramStart"/>
      <w:r>
        <w:rPr>
          <w:rFonts w:ascii="Arial" w:eastAsia="Arial" w:hAnsi="Arial" w:cs="Arial"/>
        </w:rPr>
        <w:t>only</w:t>
      </w:r>
      <w:proofErr w:type="gramEnd"/>
      <w:r>
        <w:rPr>
          <w:rFonts w:ascii="Arial" w:eastAsia="Arial" w:hAnsi="Arial" w:cs="Arial"/>
        </w:rPr>
        <w:t xml:space="preserve"> use such Third Party IPR if the Buyer approves the terms of the licence from the relevant third party.</w:t>
      </w:r>
    </w:p>
    <w:p w14:paraId="57D93019" w14:textId="77777777" w:rsidR="00E75F3D" w:rsidRDefault="00E75F3D" w:rsidP="00E75F3D">
      <w:pPr>
        <w:spacing w:before="240" w:after="240"/>
        <w:ind w:left="1420"/>
        <w:rPr>
          <w:rFonts w:ascii="Arial" w:eastAsia="Arial" w:hAnsi="Arial" w:cs="Arial"/>
        </w:rPr>
      </w:pPr>
      <w:r>
        <w:rPr>
          <w:rFonts w:ascii="Arial" w:eastAsia="Arial" w:hAnsi="Arial" w:cs="Arial"/>
        </w:rPr>
        <w:t>9.7.3</w:t>
      </w:r>
      <w:r>
        <w:rPr>
          <w:rFonts w:ascii="Arial" w:eastAsia="Arial" w:hAnsi="Arial" w:cs="Arial"/>
          <w:sz w:val="14"/>
          <w:szCs w:val="14"/>
        </w:rPr>
        <w:t xml:space="preserve">         </w:t>
      </w:r>
      <w:r>
        <w:rPr>
          <w:rFonts w:ascii="Arial" w:eastAsia="Arial" w:hAnsi="Arial" w:cs="Arial"/>
        </w:rPr>
        <w:t>The Buyer may make a request as part of the Product Order Procedure to purchase a custom licence with bespoke terms from the Third Party in relation to Third Party IPRs in Products; as agreed between the Buyer and the Supplier and in accordance with the Product Order Procedure.</w:t>
      </w:r>
    </w:p>
    <w:p w14:paraId="421709AC" w14:textId="77777777" w:rsidR="00E75F3D" w:rsidRDefault="00E75F3D" w:rsidP="00E75F3D">
      <w:pPr>
        <w:spacing w:before="240" w:after="240"/>
        <w:ind w:left="1420"/>
        <w:rPr>
          <w:rFonts w:ascii="Arial" w:eastAsia="Arial" w:hAnsi="Arial" w:cs="Arial"/>
        </w:rPr>
      </w:pPr>
      <w:proofErr w:type="gramStart"/>
      <w:r>
        <w:rPr>
          <w:rFonts w:ascii="Arial" w:eastAsia="Arial" w:hAnsi="Arial" w:cs="Arial"/>
        </w:rPr>
        <w:t>9.7.4</w:t>
      </w:r>
      <w:r>
        <w:rPr>
          <w:rFonts w:ascii="Arial" w:eastAsia="Arial" w:hAnsi="Arial" w:cs="Arial"/>
          <w:sz w:val="14"/>
          <w:szCs w:val="14"/>
        </w:rPr>
        <w:t xml:space="preserve">         </w:t>
      </w:r>
      <w:r>
        <w:rPr>
          <w:rFonts w:ascii="Arial" w:eastAsia="Arial" w:hAnsi="Arial" w:cs="Arial"/>
        </w:rPr>
        <w:t xml:space="preserve">Without prejudice to any other right or remedy of the Buyer, if the Supplier becomes aware at any time, including after termination and/or the Call </w:t>
      </w:r>
      <w:r>
        <w:rPr>
          <w:rFonts w:ascii="Arial" w:eastAsia="Arial" w:hAnsi="Arial" w:cs="Arial"/>
        </w:rPr>
        <w:lastRenderedPageBreak/>
        <w:t>Off Expiry Date, that any Intellectual Property Rights for which the Buyer does not have a licence in accordance with Clause 9.3.3 subsist in the New IPR Items, then the Supplier must notify the Buyer within 10 days of what those rights are and which parts of the New IPR Items they are found in.</w:t>
      </w:r>
      <w:proofErr w:type="gramEnd"/>
    </w:p>
    <w:p w14:paraId="08DAD61E" w14:textId="77777777" w:rsidR="00E75F3D" w:rsidRDefault="00E75F3D" w:rsidP="00E75F3D">
      <w:pPr>
        <w:spacing w:before="240" w:after="240"/>
        <w:ind w:left="700"/>
        <w:rPr>
          <w:rFonts w:ascii="Arial" w:eastAsia="Arial" w:hAnsi="Arial" w:cs="Arial"/>
          <w:b/>
        </w:rPr>
      </w:pPr>
      <w:r w:rsidRPr="003C4F28">
        <w:rPr>
          <w:rFonts w:ascii="Arial" w:eastAsia="Arial" w:hAnsi="Arial" w:cs="Arial"/>
          <w:b/>
        </w:rPr>
        <w:t>9.8</w:t>
      </w:r>
      <w:r>
        <w:rPr>
          <w:rFonts w:ascii="Arial" w:eastAsia="Arial" w:hAnsi="Arial" w:cs="Arial"/>
          <w:sz w:val="14"/>
          <w:szCs w:val="14"/>
        </w:rPr>
        <w:t xml:space="preserve">            </w:t>
      </w:r>
      <w:r>
        <w:rPr>
          <w:rFonts w:ascii="Arial" w:eastAsia="Arial" w:hAnsi="Arial" w:cs="Arial"/>
          <w:b/>
          <w:sz w:val="14"/>
          <w:szCs w:val="14"/>
        </w:rPr>
        <w:t xml:space="preserve">   </w:t>
      </w:r>
      <w:r>
        <w:rPr>
          <w:rFonts w:ascii="Arial" w:eastAsia="Arial" w:hAnsi="Arial" w:cs="Arial"/>
          <w:b/>
        </w:rPr>
        <w:t>Licence granted by the Buyer</w:t>
      </w:r>
    </w:p>
    <w:p w14:paraId="4E54ED14" w14:textId="77777777" w:rsidR="00E75F3D" w:rsidRDefault="00E75F3D" w:rsidP="00E75F3D">
      <w:pPr>
        <w:spacing w:before="240" w:after="240"/>
        <w:ind w:left="1420"/>
        <w:rPr>
          <w:rFonts w:ascii="Arial" w:eastAsia="Arial" w:hAnsi="Arial" w:cs="Arial"/>
          <w:b/>
        </w:rPr>
      </w:pPr>
      <w:r>
        <w:rPr>
          <w:rFonts w:ascii="Arial" w:eastAsia="Arial" w:hAnsi="Arial" w:cs="Arial"/>
          <w:b/>
        </w:rPr>
        <w:t xml:space="preserve"> Buyer IPRs</w:t>
      </w:r>
    </w:p>
    <w:p w14:paraId="2B17EA3D" w14:textId="77777777" w:rsidR="00E75F3D" w:rsidRDefault="00E75F3D" w:rsidP="00E75F3D">
      <w:pPr>
        <w:spacing w:before="240" w:after="240"/>
        <w:ind w:left="1440"/>
        <w:rPr>
          <w:rFonts w:ascii="Arial" w:eastAsia="Arial" w:hAnsi="Arial" w:cs="Arial"/>
        </w:rPr>
      </w:pPr>
      <w:proofErr w:type="gramStart"/>
      <w:r>
        <w:rPr>
          <w:rFonts w:ascii="Arial" w:eastAsia="Arial" w:hAnsi="Arial" w:cs="Arial"/>
        </w:rPr>
        <w:t>9.8.1</w:t>
      </w:r>
      <w:r>
        <w:rPr>
          <w:rFonts w:ascii="Arial" w:eastAsia="Arial" w:hAnsi="Arial" w:cs="Arial"/>
          <w:sz w:val="14"/>
          <w:szCs w:val="14"/>
        </w:rPr>
        <w:t xml:space="preserve">         </w:t>
      </w:r>
      <w:r>
        <w:rPr>
          <w:rFonts w:ascii="Arial" w:eastAsia="Arial" w:hAnsi="Arial" w:cs="Arial"/>
        </w:rPr>
        <w:t>The Buyer hereby grants to the Supplier a royalty-free, non-exclusive, non-transferable licence during the Call Off Contract Period to use the Buyer Existing IPR and the New IPRs solely to the extent necessary for providing the Goods and/or Services in accordance with this Call Off Contract, including (but not limited to) the right to grant sub-licences to Subcontractors provided that:</w:t>
      </w:r>
      <w:proofErr w:type="gramEnd"/>
    </w:p>
    <w:p w14:paraId="4F81F50F" w14:textId="77777777" w:rsidR="00E75F3D" w:rsidRDefault="00E75F3D" w:rsidP="00E75F3D">
      <w:pPr>
        <w:spacing w:before="240" w:after="240"/>
        <w:ind w:left="1840"/>
        <w:rPr>
          <w:rFonts w:ascii="Arial" w:eastAsia="Arial" w:hAnsi="Arial" w:cs="Arial"/>
        </w:rPr>
      </w:pPr>
      <w:r>
        <w:rPr>
          <w:rFonts w:ascii="Arial" w:eastAsia="Arial" w:hAnsi="Arial" w:cs="Arial"/>
        </w:rPr>
        <w:t>(</w:t>
      </w:r>
      <w:proofErr w:type="gramStart"/>
      <w:r>
        <w:rPr>
          <w:rFonts w:ascii="Arial" w:eastAsia="Arial" w:hAnsi="Arial" w:cs="Arial"/>
        </w:rPr>
        <w:t>a</w:t>
      </w:r>
      <w:proofErr w:type="gramEnd"/>
      <w:r>
        <w:rPr>
          <w:rFonts w:ascii="Arial" w:eastAsia="Arial" w:hAnsi="Arial" w:cs="Arial"/>
        </w:rPr>
        <w:t>)</w:t>
      </w:r>
      <w:r>
        <w:rPr>
          <w:rFonts w:ascii="Arial" w:eastAsia="Arial" w:hAnsi="Arial" w:cs="Arial"/>
          <w:sz w:val="14"/>
          <w:szCs w:val="14"/>
        </w:rPr>
        <w:t xml:space="preserve">           </w:t>
      </w:r>
      <w:r>
        <w:rPr>
          <w:rFonts w:ascii="Arial" w:eastAsia="Arial" w:hAnsi="Arial" w:cs="Arial"/>
        </w:rPr>
        <w:t>any relevant Subcontractor has entered into a confidentiality undertaking with the Supplier on the same terms as set out in Clause 15 Confidentiality); and</w:t>
      </w:r>
    </w:p>
    <w:p w14:paraId="47A3248E"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Supplier shall not without Approval use the materials licensed under this Clause for any other purpose or for the benefit of any person other than the Buyer.</w:t>
      </w:r>
    </w:p>
    <w:p w14:paraId="58BE28D6"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9.9</w:t>
      </w:r>
      <w:r>
        <w:rPr>
          <w:rFonts w:ascii="Arial" w:eastAsia="Arial" w:hAnsi="Arial" w:cs="Arial"/>
          <w:sz w:val="14"/>
          <w:szCs w:val="14"/>
        </w:rPr>
        <w:t xml:space="preserve">               </w:t>
      </w:r>
      <w:r>
        <w:rPr>
          <w:rFonts w:ascii="Arial" w:eastAsia="Arial" w:hAnsi="Arial" w:cs="Arial"/>
          <w:b/>
        </w:rPr>
        <w:t>Termination of licenses</w:t>
      </w:r>
    </w:p>
    <w:p w14:paraId="12317E00" w14:textId="77777777" w:rsidR="00E75F3D" w:rsidRDefault="00E75F3D" w:rsidP="00E75F3D">
      <w:pPr>
        <w:spacing w:before="240" w:after="240"/>
        <w:ind w:left="1440"/>
        <w:rPr>
          <w:rFonts w:ascii="Arial" w:eastAsia="Arial" w:hAnsi="Arial" w:cs="Arial"/>
        </w:rPr>
      </w:pPr>
      <w:r>
        <w:rPr>
          <w:rFonts w:ascii="Arial" w:eastAsia="Arial" w:hAnsi="Arial" w:cs="Arial"/>
        </w:rPr>
        <w:t>9.9.1</w:t>
      </w:r>
      <w:r>
        <w:rPr>
          <w:rFonts w:ascii="Arial" w:eastAsia="Arial" w:hAnsi="Arial" w:cs="Arial"/>
          <w:sz w:val="14"/>
          <w:szCs w:val="14"/>
        </w:rPr>
        <w:t xml:space="preserve">         </w:t>
      </w:r>
      <w:r>
        <w:rPr>
          <w:rFonts w:ascii="Arial" w:eastAsia="Arial" w:hAnsi="Arial" w:cs="Arial"/>
        </w:rPr>
        <w:t xml:space="preserve">All Enhanced Licences granted pursuant to Clauses 9.4 to 9.7 shall survive the Call </w:t>
      </w:r>
      <w:proofErr w:type="gramStart"/>
      <w:r>
        <w:rPr>
          <w:rFonts w:ascii="Arial" w:eastAsia="Arial" w:hAnsi="Arial" w:cs="Arial"/>
        </w:rPr>
        <w:t>Off</w:t>
      </w:r>
      <w:proofErr w:type="gramEnd"/>
      <w:r>
        <w:rPr>
          <w:rFonts w:ascii="Arial" w:eastAsia="Arial" w:hAnsi="Arial" w:cs="Arial"/>
        </w:rPr>
        <w:t xml:space="preserve"> Expiry Date and termination of this Call-Off Contract.</w:t>
      </w:r>
    </w:p>
    <w:p w14:paraId="0FBB7AD4" w14:textId="77777777" w:rsidR="00E75F3D" w:rsidRDefault="00E75F3D" w:rsidP="00E75F3D">
      <w:pPr>
        <w:spacing w:before="240" w:after="240"/>
        <w:ind w:left="1440"/>
        <w:rPr>
          <w:rFonts w:ascii="Arial" w:eastAsia="Arial" w:hAnsi="Arial" w:cs="Arial"/>
        </w:rPr>
      </w:pPr>
      <w:proofErr w:type="gramStart"/>
      <w:r>
        <w:rPr>
          <w:rFonts w:ascii="Arial" w:eastAsia="Arial" w:hAnsi="Arial" w:cs="Arial"/>
        </w:rPr>
        <w:t>9.9.2</w:t>
      </w:r>
      <w:r>
        <w:rPr>
          <w:rFonts w:ascii="Arial" w:eastAsia="Arial" w:hAnsi="Arial" w:cs="Arial"/>
          <w:sz w:val="14"/>
          <w:szCs w:val="14"/>
        </w:rPr>
        <w:t xml:space="preserve">         </w:t>
      </w:r>
      <w:r>
        <w:rPr>
          <w:rFonts w:ascii="Arial" w:eastAsia="Arial" w:hAnsi="Arial" w:cs="Arial"/>
        </w:rPr>
        <w:t>The Supplier shall, if requested by the Buyer in accordance with Call Off Schedule 9  (Exit Management) and to the extent reasonably necessary to ensure continuity of service during exit and transition of Replacement Services, grant (or procure the grant) to the Replacement Supplier of a licence to use any Supplier Existing IPR and/or Third Party IPR on terms equivalent to those set out in Clause 9.4 subject to the Replacement Supplier entering into reasonable confidentiality undertakings with the Supplier.</w:t>
      </w:r>
      <w:proofErr w:type="gramEnd"/>
    </w:p>
    <w:p w14:paraId="2663CCAB" w14:textId="77777777" w:rsidR="00E75F3D" w:rsidRDefault="00E75F3D" w:rsidP="00E75F3D">
      <w:pPr>
        <w:spacing w:before="240" w:after="240"/>
        <w:ind w:left="1440"/>
        <w:rPr>
          <w:rFonts w:ascii="Arial" w:eastAsia="Arial" w:hAnsi="Arial" w:cs="Arial"/>
        </w:rPr>
      </w:pPr>
      <w:r>
        <w:rPr>
          <w:rFonts w:ascii="Arial" w:eastAsia="Arial" w:hAnsi="Arial" w:cs="Arial"/>
        </w:rPr>
        <w:t>9.9.3</w:t>
      </w:r>
      <w:r>
        <w:rPr>
          <w:rFonts w:ascii="Arial" w:eastAsia="Arial" w:hAnsi="Arial" w:cs="Arial"/>
          <w:sz w:val="14"/>
          <w:szCs w:val="14"/>
        </w:rPr>
        <w:t xml:space="preserve">         </w:t>
      </w:r>
      <w:r>
        <w:rPr>
          <w:rFonts w:ascii="Arial" w:eastAsia="Arial" w:hAnsi="Arial" w:cs="Arial"/>
        </w:rPr>
        <w:t xml:space="preserve">The licence granted pursuant to Clause 9.8 (Licence granted by the </w:t>
      </w:r>
      <w:proofErr w:type="gramStart"/>
      <w:r>
        <w:rPr>
          <w:rFonts w:ascii="Arial" w:eastAsia="Arial" w:hAnsi="Arial" w:cs="Arial"/>
        </w:rPr>
        <w:t>Buyer )</w:t>
      </w:r>
      <w:proofErr w:type="gramEnd"/>
      <w:r>
        <w:rPr>
          <w:rFonts w:ascii="Arial" w:eastAsia="Arial" w:hAnsi="Arial" w:cs="Arial"/>
        </w:rPr>
        <w:t xml:space="preserve"> and any sub-licence granted by the Supplier in accordance with Clause 9.8.1 (Licence granted by the Buyer) shall terminate automatically on the Call Off Expiry Date and the Supplier shall:</w:t>
      </w:r>
    </w:p>
    <w:p w14:paraId="5DAF71B1"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proofErr w:type="gramStart"/>
      <w:r>
        <w:rPr>
          <w:rFonts w:ascii="Arial" w:eastAsia="Arial" w:hAnsi="Arial" w:cs="Arial"/>
        </w:rPr>
        <w:t>immediately</w:t>
      </w:r>
      <w:proofErr w:type="gramEnd"/>
      <w:r>
        <w:rPr>
          <w:rFonts w:ascii="Arial" w:eastAsia="Arial" w:hAnsi="Arial" w:cs="Arial"/>
        </w:rPr>
        <w:t xml:space="preserve"> cease all use of the Buyer Existing IPR (including the Buyer Data within which the Buyer Existing IPR may subsist);</w:t>
      </w:r>
    </w:p>
    <w:p w14:paraId="2EA98EA2" w14:textId="77777777" w:rsidR="00E75F3D" w:rsidRDefault="00E75F3D" w:rsidP="00E75F3D">
      <w:pPr>
        <w:spacing w:before="240" w:after="240"/>
        <w:ind w:left="1840"/>
        <w:rPr>
          <w:rFonts w:ascii="Arial" w:eastAsia="Arial" w:hAnsi="Arial" w:cs="Arial"/>
        </w:rPr>
      </w:pPr>
      <w:proofErr w:type="gramStart"/>
      <w:r>
        <w:rPr>
          <w:rFonts w:ascii="Arial" w:eastAsia="Arial" w:hAnsi="Arial" w:cs="Arial"/>
        </w:rPr>
        <w:t>(b)</w:t>
      </w:r>
      <w:r>
        <w:rPr>
          <w:rFonts w:ascii="Arial" w:eastAsia="Arial" w:hAnsi="Arial" w:cs="Arial"/>
          <w:sz w:val="14"/>
          <w:szCs w:val="14"/>
        </w:rPr>
        <w:t xml:space="preserve">           </w:t>
      </w:r>
      <w:r>
        <w:rPr>
          <w:rFonts w:ascii="Arial" w:eastAsia="Arial" w:hAnsi="Arial" w:cs="Arial"/>
        </w:rPr>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w:t>
      </w:r>
      <w:proofErr w:type="gramEnd"/>
    </w:p>
    <w:p w14:paraId="39D1B5F1" w14:textId="77777777" w:rsidR="00E75F3D" w:rsidRDefault="00E75F3D" w:rsidP="00E75F3D">
      <w:pPr>
        <w:spacing w:before="240" w:after="240"/>
        <w:ind w:left="1840"/>
        <w:rPr>
          <w:rFonts w:ascii="Arial" w:eastAsia="Arial" w:hAnsi="Arial" w:cs="Arial"/>
        </w:rPr>
      </w:pPr>
      <w:r>
        <w:rPr>
          <w:rFonts w:ascii="Arial" w:eastAsia="Arial" w:hAnsi="Arial" w:cs="Arial"/>
        </w:rPr>
        <w:lastRenderedPageBreak/>
        <w:t>(c)</w:t>
      </w:r>
      <w:r>
        <w:rPr>
          <w:rFonts w:ascii="Arial" w:eastAsia="Arial" w:hAnsi="Arial" w:cs="Arial"/>
          <w:sz w:val="14"/>
          <w:szCs w:val="14"/>
        </w:rPr>
        <w:t xml:space="preserve">            </w:t>
      </w:r>
      <w:r>
        <w:rPr>
          <w:rFonts w:ascii="Arial" w:eastAsia="Arial" w:hAnsi="Arial" w:cs="Arial"/>
        </w:rPr>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and/or Buyer Data.</w:t>
      </w:r>
    </w:p>
    <w:p w14:paraId="3D3DB744"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9.10</w:t>
      </w:r>
      <w:r>
        <w:rPr>
          <w:rFonts w:ascii="Arial" w:eastAsia="Arial" w:hAnsi="Arial" w:cs="Arial"/>
          <w:sz w:val="14"/>
          <w:szCs w:val="14"/>
        </w:rPr>
        <w:t xml:space="preserve">           </w:t>
      </w:r>
      <w:r>
        <w:rPr>
          <w:rFonts w:ascii="Arial" w:eastAsia="Arial" w:hAnsi="Arial" w:cs="Arial"/>
          <w:b/>
        </w:rPr>
        <w:t>IPR Indemnity</w:t>
      </w:r>
    </w:p>
    <w:p w14:paraId="03AC87F2" w14:textId="77777777" w:rsidR="00E75F3D" w:rsidRDefault="00E75F3D" w:rsidP="00E75F3D">
      <w:pPr>
        <w:spacing w:before="240" w:after="240"/>
        <w:ind w:left="1440"/>
        <w:rPr>
          <w:rFonts w:ascii="Arial" w:eastAsia="Arial" w:hAnsi="Arial" w:cs="Arial"/>
        </w:rPr>
      </w:pPr>
      <w:r>
        <w:rPr>
          <w:rFonts w:ascii="Arial" w:eastAsia="Arial" w:hAnsi="Arial" w:cs="Arial"/>
        </w:rPr>
        <w:t>9.10.1</w:t>
      </w:r>
      <w:r>
        <w:rPr>
          <w:rFonts w:ascii="Arial" w:eastAsia="Arial" w:hAnsi="Arial" w:cs="Arial"/>
          <w:sz w:val="14"/>
          <w:szCs w:val="14"/>
        </w:rPr>
        <w:t xml:space="preserve">      </w:t>
      </w:r>
      <w:r>
        <w:rPr>
          <w:rFonts w:ascii="Arial" w:eastAsia="Arial" w:hAnsi="Arial" w:cs="Arial"/>
        </w:rPr>
        <w:t>The Supplier shall, during and after the Call Off Contract Period, on written demand, indemnify the Buyer against all Losses incurred by, awarded against, or agreed to be paid by the Buyer (whether before or after the making of the demand pursuant to the indemnity hereunder) arising from an IPR Claim.</w:t>
      </w:r>
    </w:p>
    <w:p w14:paraId="0CE7F308" w14:textId="77777777" w:rsidR="00E75F3D" w:rsidRDefault="00E75F3D" w:rsidP="00E75F3D">
      <w:pPr>
        <w:spacing w:before="240" w:after="240"/>
        <w:ind w:left="1440"/>
        <w:rPr>
          <w:rFonts w:ascii="Arial" w:eastAsia="Arial" w:hAnsi="Arial" w:cs="Arial"/>
        </w:rPr>
      </w:pPr>
      <w:r>
        <w:rPr>
          <w:rFonts w:ascii="Arial" w:eastAsia="Arial" w:hAnsi="Arial" w:cs="Arial"/>
        </w:rPr>
        <w:t>9.10.2</w:t>
      </w:r>
      <w:r>
        <w:rPr>
          <w:rFonts w:ascii="Arial" w:eastAsia="Arial" w:hAnsi="Arial" w:cs="Arial"/>
          <w:sz w:val="14"/>
          <w:szCs w:val="14"/>
        </w:rPr>
        <w:t xml:space="preserve">      </w:t>
      </w:r>
      <w:r>
        <w:rPr>
          <w:rFonts w:ascii="Arial" w:eastAsia="Arial" w:hAnsi="Arial" w:cs="Arial"/>
        </w:rPr>
        <w:t xml:space="preserve">If an IPR Claim </w:t>
      </w:r>
      <w:proofErr w:type="gramStart"/>
      <w:r>
        <w:rPr>
          <w:rFonts w:ascii="Arial" w:eastAsia="Arial" w:hAnsi="Arial" w:cs="Arial"/>
        </w:rPr>
        <w:t>is made</w:t>
      </w:r>
      <w:proofErr w:type="gramEnd"/>
      <w:r>
        <w:rPr>
          <w:rFonts w:ascii="Arial" w:eastAsia="Arial" w:hAnsi="Arial" w:cs="Arial"/>
        </w:rPr>
        <w:t>, or the Supplier anticipates that an IPR Claim might be made, the Supplier may, at its own expense and sole option, either:</w:t>
      </w:r>
    </w:p>
    <w:p w14:paraId="39634283"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proofErr w:type="gramStart"/>
      <w:r>
        <w:rPr>
          <w:rFonts w:ascii="Arial" w:eastAsia="Arial" w:hAnsi="Arial" w:cs="Arial"/>
        </w:rPr>
        <w:t>procure</w:t>
      </w:r>
      <w:proofErr w:type="gramEnd"/>
      <w:r>
        <w:rPr>
          <w:rFonts w:ascii="Arial" w:eastAsia="Arial" w:hAnsi="Arial" w:cs="Arial"/>
        </w:rPr>
        <w:t xml:space="preserve"> for the Buyer the right to continue using the relevant item which is subject to the IPR Claim; or</w:t>
      </w:r>
    </w:p>
    <w:p w14:paraId="2FFB75CE"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proofErr w:type="gramStart"/>
      <w:r>
        <w:rPr>
          <w:rFonts w:ascii="Arial" w:eastAsia="Arial" w:hAnsi="Arial" w:cs="Arial"/>
        </w:rPr>
        <w:t>replace</w:t>
      </w:r>
      <w:proofErr w:type="gramEnd"/>
      <w:r>
        <w:rPr>
          <w:rFonts w:ascii="Arial" w:eastAsia="Arial" w:hAnsi="Arial" w:cs="Arial"/>
        </w:rPr>
        <w:t xml:space="preserve"> or modify the relevant item with non-infringing substitutes provided that:</w:t>
      </w:r>
    </w:p>
    <w:p w14:paraId="5CE32DFC" w14:textId="77777777" w:rsidR="00E75F3D" w:rsidRDefault="00E75F3D" w:rsidP="00E75F3D">
      <w:pPr>
        <w:spacing w:before="240" w:after="240"/>
        <w:ind w:left="3660" w:hanging="1500"/>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performance and functionality of the replaced or modified item is at least equivalent to the performance and functionality of the original item;</w:t>
      </w:r>
    </w:p>
    <w:p w14:paraId="126807B3" w14:textId="77777777" w:rsidR="00E75F3D" w:rsidRDefault="00E75F3D" w:rsidP="00E75F3D">
      <w:pPr>
        <w:spacing w:before="240" w:after="240"/>
        <w:ind w:left="3660" w:hanging="1500"/>
        <w:rPr>
          <w:rFonts w:ascii="Arial" w:eastAsia="Arial" w:hAnsi="Arial" w:cs="Arial"/>
        </w:rPr>
      </w:pPr>
      <w:r>
        <w:rPr>
          <w:rFonts w:ascii="Arial" w:eastAsia="Arial" w:hAnsi="Arial" w:cs="Arial"/>
        </w:rPr>
        <w:t>(ii)</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replaced or modified item does not have an adverse effect on any other Goods and/or Services;</w:t>
      </w:r>
    </w:p>
    <w:p w14:paraId="3BFC07C3" w14:textId="77777777" w:rsidR="00E75F3D" w:rsidRDefault="00E75F3D" w:rsidP="00E75F3D">
      <w:pPr>
        <w:spacing w:before="240" w:after="240"/>
        <w:ind w:left="3660" w:hanging="1500"/>
        <w:rPr>
          <w:rFonts w:ascii="Arial" w:eastAsia="Arial" w:hAnsi="Arial" w:cs="Arial"/>
        </w:rPr>
      </w:pPr>
      <w:r>
        <w:rPr>
          <w:rFonts w:ascii="Arial" w:eastAsia="Arial" w:hAnsi="Arial" w:cs="Arial"/>
        </w:rPr>
        <w:t>(iii)</w:t>
      </w:r>
      <w:r>
        <w:rPr>
          <w:rFonts w:ascii="Arial" w:eastAsia="Arial" w:hAnsi="Arial" w:cs="Arial"/>
          <w:sz w:val="14"/>
          <w:szCs w:val="14"/>
        </w:rPr>
        <w:t xml:space="preserve">          </w:t>
      </w:r>
      <w:proofErr w:type="gramStart"/>
      <w:r>
        <w:rPr>
          <w:rFonts w:ascii="Arial" w:eastAsia="Arial" w:hAnsi="Arial" w:cs="Arial"/>
        </w:rPr>
        <w:t>there</w:t>
      </w:r>
      <w:proofErr w:type="gramEnd"/>
      <w:r>
        <w:rPr>
          <w:rFonts w:ascii="Arial" w:eastAsia="Arial" w:hAnsi="Arial" w:cs="Arial"/>
        </w:rPr>
        <w:t xml:space="preserve"> is no additional cost to the Buyer; and</w:t>
      </w:r>
    </w:p>
    <w:p w14:paraId="4EC2A459" w14:textId="77777777" w:rsidR="00E75F3D" w:rsidRDefault="00E75F3D" w:rsidP="00E75F3D">
      <w:pPr>
        <w:spacing w:before="240" w:after="240"/>
        <w:ind w:left="3660" w:hanging="1500"/>
        <w:rPr>
          <w:rFonts w:ascii="Arial" w:eastAsia="Arial" w:hAnsi="Arial" w:cs="Arial"/>
        </w:rPr>
      </w:pPr>
      <w:r>
        <w:rPr>
          <w:rFonts w:ascii="Arial" w:eastAsia="Arial" w:hAnsi="Arial" w:cs="Arial"/>
        </w:rPr>
        <w:t>(iv)</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terms and conditions of this Call Off Contract shall apply to the replaced or modified Goods and/or Services.</w:t>
      </w:r>
    </w:p>
    <w:p w14:paraId="1C27C260" w14:textId="77777777" w:rsidR="00E75F3D" w:rsidRDefault="00E75F3D" w:rsidP="00E75F3D">
      <w:pPr>
        <w:spacing w:before="240" w:after="240"/>
        <w:ind w:left="1440"/>
        <w:rPr>
          <w:rFonts w:ascii="Arial" w:eastAsia="Arial" w:hAnsi="Arial" w:cs="Arial"/>
        </w:rPr>
      </w:pPr>
      <w:r>
        <w:rPr>
          <w:rFonts w:ascii="Arial" w:eastAsia="Arial" w:hAnsi="Arial" w:cs="Arial"/>
        </w:rPr>
        <w:t>9.10.3</w:t>
      </w:r>
      <w:r>
        <w:rPr>
          <w:rFonts w:ascii="Arial" w:eastAsia="Arial" w:hAnsi="Arial" w:cs="Arial"/>
          <w:sz w:val="14"/>
          <w:szCs w:val="14"/>
        </w:rPr>
        <w:t xml:space="preserve">      </w:t>
      </w:r>
      <w:r>
        <w:rPr>
          <w:rFonts w:ascii="Arial" w:eastAsia="Arial" w:hAnsi="Arial" w:cs="Arial"/>
        </w:rPr>
        <w:t>If the Supplier elects to procure a licence in accordance with Clause 9.10.2(a) or to modify or replace an item pursuant to Clause 9.10.2(b), but this has not avoided or resolved the IPR Claim, then:</w:t>
      </w:r>
    </w:p>
    <w:p w14:paraId="3C58A0C3"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proofErr w:type="gramStart"/>
      <w:r>
        <w:rPr>
          <w:rFonts w:ascii="Arial" w:eastAsia="Arial" w:hAnsi="Arial" w:cs="Arial"/>
        </w:rPr>
        <w:t>the</w:t>
      </w:r>
      <w:proofErr w:type="gramEnd"/>
      <w:r>
        <w:rPr>
          <w:rFonts w:ascii="Arial" w:eastAsia="Arial" w:hAnsi="Arial" w:cs="Arial"/>
        </w:rPr>
        <w:t xml:space="preserve"> Buyer may terminate this Call Off Contract by written notice with immediate effect; and</w:t>
      </w:r>
    </w:p>
    <w:p w14:paraId="2F1C220C"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proofErr w:type="gramStart"/>
      <w:r>
        <w:rPr>
          <w:rFonts w:ascii="Arial" w:eastAsia="Arial" w:hAnsi="Arial" w:cs="Arial"/>
        </w:rPr>
        <w:t>without</w:t>
      </w:r>
      <w:proofErr w:type="gramEnd"/>
      <w:r>
        <w:rPr>
          <w:rFonts w:ascii="Arial" w:eastAsia="Arial" w:hAnsi="Arial" w:cs="Arial"/>
        </w:rPr>
        <w:t xml:space="preserve"> prejudice to the indemnity set out in Clause 9.10.1, the Supplier shall be liable for all reasonable and unavoidable costs of the substitute goods and/or services including the additional costs of procuring, implementing and maintaining the substitute items.</w:t>
      </w:r>
    </w:p>
    <w:p w14:paraId="6552EB97"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9.11</w:t>
      </w:r>
      <w:r>
        <w:rPr>
          <w:rFonts w:ascii="Arial" w:eastAsia="Arial" w:hAnsi="Arial" w:cs="Arial"/>
          <w:sz w:val="14"/>
          <w:szCs w:val="14"/>
        </w:rPr>
        <w:t xml:space="preserve">           </w:t>
      </w:r>
      <w:r>
        <w:rPr>
          <w:rFonts w:ascii="Arial" w:eastAsia="Arial" w:hAnsi="Arial" w:cs="Arial"/>
          <w:b/>
        </w:rPr>
        <w:t>Open Source Publication</w:t>
      </w:r>
    </w:p>
    <w:p w14:paraId="3924F9C4" w14:textId="77777777" w:rsidR="00E75F3D" w:rsidRDefault="00E75F3D" w:rsidP="00E75F3D">
      <w:pPr>
        <w:spacing w:before="240" w:after="240"/>
        <w:ind w:left="1440"/>
        <w:rPr>
          <w:rFonts w:ascii="Arial" w:eastAsia="Arial" w:hAnsi="Arial" w:cs="Arial"/>
        </w:rPr>
      </w:pPr>
      <w:r>
        <w:rPr>
          <w:rFonts w:ascii="Arial" w:eastAsia="Arial" w:hAnsi="Arial" w:cs="Arial"/>
        </w:rPr>
        <w:t>9.11.1</w:t>
      </w:r>
      <w:r>
        <w:rPr>
          <w:rFonts w:ascii="Arial" w:eastAsia="Arial" w:hAnsi="Arial" w:cs="Arial"/>
          <w:sz w:val="14"/>
          <w:szCs w:val="14"/>
        </w:rPr>
        <w:t xml:space="preserve">      </w:t>
      </w:r>
      <w:r>
        <w:rPr>
          <w:rFonts w:ascii="Arial" w:eastAsia="Arial" w:hAnsi="Arial" w:cs="Arial"/>
        </w:rPr>
        <w:t xml:space="preserve">Subject to Clause 9.11.3, the Supplier agrees that the Buyer </w:t>
      </w:r>
      <w:proofErr w:type="gramStart"/>
      <w:r>
        <w:rPr>
          <w:rFonts w:ascii="Arial" w:eastAsia="Arial" w:hAnsi="Arial" w:cs="Arial"/>
        </w:rPr>
        <w:t>may at its sole discretion publish</w:t>
      </w:r>
      <w:proofErr w:type="gramEnd"/>
      <w:r>
        <w:rPr>
          <w:rFonts w:ascii="Arial" w:eastAsia="Arial" w:hAnsi="Arial" w:cs="Arial"/>
        </w:rPr>
        <w:t xml:space="preserve"> as Open Source all or part of the New IPR Items after the </w:t>
      </w:r>
      <w:r>
        <w:rPr>
          <w:rFonts w:ascii="Arial" w:eastAsia="Arial" w:hAnsi="Arial" w:cs="Arial"/>
        </w:rPr>
        <w:lastRenderedPageBreak/>
        <w:t>Operational Services commencement date (such date to be notified by the Buyer to the Supplier).</w:t>
      </w:r>
    </w:p>
    <w:p w14:paraId="5A8E9BFC" w14:textId="77777777" w:rsidR="00E75F3D" w:rsidRDefault="00E75F3D" w:rsidP="00E75F3D">
      <w:pPr>
        <w:spacing w:before="240" w:after="240"/>
        <w:ind w:left="1440"/>
        <w:rPr>
          <w:rFonts w:ascii="Arial" w:eastAsia="Arial" w:hAnsi="Arial" w:cs="Arial"/>
        </w:rPr>
      </w:pPr>
      <w:r>
        <w:rPr>
          <w:rFonts w:ascii="Arial" w:eastAsia="Arial" w:hAnsi="Arial" w:cs="Arial"/>
        </w:rPr>
        <w:t>9.11.2</w:t>
      </w:r>
      <w:r>
        <w:rPr>
          <w:rFonts w:ascii="Arial" w:eastAsia="Arial" w:hAnsi="Arial" w:cs="Arial"/>
          <w:sz w:val="14"/>
          <w:szCs w:val="14"/>
        </w:rPr>
        <w:t xml:space="preserve">      </w:t>
      </w:r>
      <w:r>
        <w:rPr>
          <w:rFonts w:ascii="Arial" w:eastAsia="Arial" w:hAnsi="Arial" w:cs="Arial"/>
        </w:rPr>
        <w:t>Subject to Clause 9.11.3, the Supplier hereby warrants that the New IPR Items:</w:t>
      </w:r>
    </w:p>
    <w:p w14:paraId="2C02ECD6"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proofErr w:type="gramStart"/>
      <w:r>
        <w:rPr>
          <w:rFonts w:ascii="Arial" w:eastAsia="Arial" w:hAnsi="Arial" w:cs="Arial"/>
        </w:rPr>
        <w:t>are</w:t>
      </w:r>
      <w:proofErr w:type="gramEnd"/>
      <w:r>
        <w:rPr>
          <w:rFonts w:ascii="Arial" w:eastAsia="Arial" w:hAnsi="Arial" w:cs="Arial"/>
        </w:rPr>
        <w:t xml:space="preserve"> suitable for release as Open Source;</w:t>
      </w:r>
    </w:p>
    <w:p w14:paraId="0744A2DD"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have been developed by the Supplier using reasonable endeavours to ensure that publication by the Buyer of the same shall not cause any harm or damage to any party using the published New IPRs;</w:t>
      </w:r>
    </w:p>
    <w:p w14:paraId="6F28B8F2" w14:textId="77777777" w:rsidR="00E75F3D" w:rsidRDefault="00E75F3D" w:rsidP="00E75F3D">
      <w:pPr>
        <w:spacing w:before="240" w:after="240"/>
        <w:ind w:left="1840"/>
        <w:rPr>
          <w:rFonts w:ascii="Arial" w:eastAsia="Arial" w:hAnsi="Arial" w:cs="Arial"/>
        </w:rPr>
      </w:pPr>
      <w:r>
        <w:rPr>
          <w:rFonts w:ascii="Arial" w:eastAsia="Arial" w:hAnsi="Arial" w:cs="Arial"/>
        </w:rPr>
        <w:t>(c)</w:t>
      </w:r>
      <w:r>
        <w:rPr>
          <w:rFonts w:ascii="Arial" w:eastAsia="Arial" w:hAnsi="Arial" w:cs="Arial"/>
          <w:sz w:val="14"/>
          <w:szCs w:val="14"/>
        </w:rPr>
        <w:t xml:space="preserve">            </w:t>
      </w:r>
      <w:proofErr w:type="gramStart"/>
      <w:r>
        <w:rPr>
          <w:rFonts w:ascii="Arial" w:eastAsia="Arial" w:hAnsi="Arial" w:cs="Arial"/>
        </w:rPr>
        <w:t>do</w:t>
      </w:r>
      <w:proofErr w:type="gramEnd"/>
      <w:r>
        <w:rPr>
          <w:rFonts w:ascii="Arial" w:eastAsia="Arial" w:hAnsi="Arial" w:cs="Arial"/>
        </w:rPr>
        <w:t xml:space="preserve"> not contain any material which would bring the Buyer into disrepute upon publication as Open Source;</w:t>
      </w:r>
    </w:p>
    <w:p w14:paraId="084C12C1" w14:textId="77777777" w:rsidR="00E75F3D" w:rsidRDefault="00E75F3D" w:rsidP="00E75F3D">
      <w:pPr>
        <w:spacing w:before="240" w:after="240"/>
        <w:ind w:left="1840"/>
        <w:rPr>
          <w:rFonts w:ascii="Arial" w:eastAsia="Arial" w:hAnsi="Arial" w:cs="Arial"/>
        </w:rPr>
      </w:pPr>
      <w:r>
        <w:rPr>
          <w:rFonts w:ascii="Arial" w:eastAsia="Arial" w:hAnsi="Arial" w:cs="Arial"/>
        </w:rPr>
        <w:t>(d)</w:t>
      </w:r>
      <w:r>
        <w:rPr>
          <w:rFonts w:ascii="Arial" w:eastAsia="Arial" w:hAnsi="Arial" w:cs="Arial"/>
          <w:sz w:val="14"/>
          <w:szCs w:val="14"/>
        </w:rPr>
        <w:t xml:space="preserve">           </w:t>
      </w:r>
      <w:proofErr w:type="gramStart"/>
      <w:r>
        <w:rPr>
          <w:rFonts w:ascii="Arial" w:eastAsia="Arial" w:hAnsi="Arial" w:cs="Arial"/>
        </w:rPr>
        <w:t>do</w:t>
      </w:r>
      <w:proofErr w:type="gramEnd"/>
      <w:r>
        <w:rPr>
          <w:rFonts w:ascii="Arial" w:eastAsia="Arial" w:hAnsi="Arial" w:cs="Arial"/>
        </w:rPr>
        <w:t xml:space="preserve"> not contain any IPRs which have not been licensed to the Buyer under licence terms which permit the publication of the New IPR Items as Open Source by the Buyer;</w:t>
      </w:r>
    </w:p>
    <w:p w14:paraId="69782CE2" w14:textId="77777777" w:rsidR="00E75F3D" w:rsidRDefault="00E75F3D" w:rsidP="00E75F3D">
      <w:pPr>
        <w:spacing w:before="240" w:after="240"/>
        <w:ind w:left="184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will be supplied in a format suitable for publication as Open Source (“the Open Source Publication Material”) no later than the date notified to the Supplier under Clause 9.11.1; and</w:t>
      </w:r>
    </w:p>
    <w:p w14:paraId="425ED1D6" w14:textId="77777777" w:rsidR="00E75F3D" w:rsidRDefault="00E75F3D" w:rsidP="00E75F3D">
      <w:pPr>
        <w:spacing w:before="240" w:after="240"/>
        <w:ind w:left="1840"/>
        <w:rPr>
          <w:rFonts w:ascii="Arial" w:eastAsia="Arial" w:hAnsi="Arial" w:cs="Arial"/>
        </w:rPr>
      </w:pPr>
      <w:r>
        <w:rPr>
          <w:rFonts w:ascii="Arial" w:eastAsia="Arial" w:hAnsi="Arial" w:cs="Arial"/>
        </w:rPr>
        <w:t>(f)</w:t>
      </w:r>
      <w:r>
        <w:rPr>
          <w:rFonts w:ascii="Arial" w:eastAsia="Arial" w:hAnsi="Arial" w:cs="Arial"/>
          <w:sz w:val="14"/>
          <w:szCs w:val="14"/>
        </w:rPr>
        <w:t xml:space="preserve">             </w:t>
      </w:r>
      <w:proofErr w:type="gramStart"/>
      <w:r>
        <w:rPr>
          <w:rFonts w:ascii="Arial" w:eastAsia="Arial" w:hAnsi="Arial" w:cs="Arial"/>
        </w:rPr>
        <w:t>do</w:t>
      </w:r>
      <w:proofErr w:type="gramEnd"/>
      <w:r>
        <w:rPr>
          <w:rFonts w:ascii="Arial" w:eastAsia="Arial" w:hAnsi="Arial" w:cs="Arial"/>
        </w:rPr>
        <w:t xml:space="preserve"> not contain any Malicious Software.</w:t>
      </w:r>
    </w:p>
    <w:p w14:paraId="4AA4E29F" w14:textId="77777777" w:rsidR="00E75F3D" w:rsidRDefault="00E75F3D" w:rsidP="00E75F3D">
      <w:pPr>
        <w:spacing w:before="240" w:after="240"/>
        <w:ind w:left="1440"/>
        <w:rPr>
          <w:rFonts w:ascii="Arial" w:eastAsia="Arial" w:hAnsi="Arial" w:cs="Arial"/>
        </w:rPr>
      </w:pPr>
      <w:proofErr w:type="gramStart"/>
      <w:r>
        <w:rPr>
          <w:rFonts w:ascii="Arial" w:eastAsia="Arial" w:hAnsi="Arial" w:cs="Arial"/>
        </w:rPr>
        <w:t>9.11.3</w:t>
      </w:r>
      <w:r>
        <w:rPr>
          <w:rFonts w:ascii="Arial" w:eastAsia="Arial" w:hAnsi="Arial" w:cs="Arial"/>
          <w:sz w:val="14"/>
          <w:szCs w:val="14"/>
        </w:rPr>
        <w:t xml:space="preserve">      </w:t>
      </w:r>
      <w:r>
        <w:rPr>
          <w:rFonts w:ascii="Arial" w:eastAsia="Arial" w:hAnsi="Arial" w:cs="Arial"/>
        </w:rPr>
        <w:t>The Supplier hereby acknowledges and agrees that any Supplier Existing IPRs which it includes in the Open Source Publication Material supplied to the Buyer pursuant to Clause 9.11.2(e) and which have not been Approved for exclusion under Clause 9.11.4 may, at the Buyer’s sole and absolute discretion, become Open Source and will hereby be licensed to the Buyer under the Open Source licence terms adopted by the Buyer and treated as such following publication by the Buyer.</w:t>
      </w:r>
      <w:proofErr w:type="gramEnd"/>
    </w:p>
    <w:p w14:paraId="3296CC79" w14:textId="77777777" w:rsidR="00E75F3D" w:rsidRDefault="00E75F3D" w:rsidP="00E75F3D">
      <w:pPr>
        <w:spacing w:before="240" w:after="240"/>
        <w:ind w:left="1440"/>
        <w:rPr>
          <w:rFonts w:ascii="Arial" w:eastAsia="Arial" w:hAnsi="Arial" w:cs="Arial"/>
        </w:rPr>
      </w:pPr>
      <w:proofErr w:type="gramStart"/>
      <w:r>
        <w:rPr>
          <w:rFonts w:ascii="Arial" w:eastAsia="Arial" w:hAnsi="Arial" w:cs="Arial"/>
        </w:rPr>
        <w:t>9.11.4</w:t>
      </w:r>
      <w:r>
        <w:rPr>
          <w:rFonts w:ascii="Arial" w:eastAsia="Arial" w:hAnsi="Arial" w:cs="Arial"/>
          <w:sz w:val="14"/>
          <w:szCs w:val="14"/>
        </w:rPr>
        <w:t xml:space="preserve">      </w:t>
      </w:r>
      <w:r>
        <w:rPr>
          <w:rFonts w:ascii="Arial" w:eastAsia="Arial" w:hAnsi="Arial" w:cs="Arial"/>
        </w:rPr>
        <w:t>Where the Buyer has Approved a request by the Supplier under Clause 9.2.4, for any part of the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roofErr w:type="gramEnd"/>
    </w:p>
    <w:p w14:paraId="5E2F0836" w14:textId="77777777" w:rsidR="00E75F3D" w:rsidRDefault="00E75F3D" w:rsidP="00E75F3D">
      <w:pPr>
        <w:spacing w:before="240" w:after="240"/>
        <w:ind w:left="1840"/>
        <w:rPr>
          <w:rFonts w:ascii="Arial" w:eastAsia="Arial" w:hAnsi="Arial" w:cs="Arial"/>
        </w:rPr>
      </w:pPr>
      <w:r>
        <w:rPr>
          <w:rFonts w:ascii="Arial" w:eastAsia="Arial" w:hAnsi="Arial" w:cs="Arial"/>
        </w:rPr>
        <w:t>(</w:t>
      </w:r>
      <w:proofErr w:type="gramStart"/>
      <w:r>
        <w:rPr>
          <w:rFonts w:ascii="Arial" w:eastAsia="Arial" w:hAnsi="Arial" w:cs="Arial"/>
        </w:rPr>
        <w:t>a</w:t>
      </w:r>
      <w:proofErr w:type="gramEnd"/>
      <w:r>
        <w:rPr>
          <w:rFonts w:ascii="Arial" w:eastAsia="Arial" w:hAnsi="Arial" w:cs="Arial"/>
        </w:rPr>
        <w:t>)</w:t>
      </w:r>
      <w:r>
        <w:rPr>
          <w:rFonts w:ascii="Arial" w:eastAsia="Arial" w:hAnsi="Arial" w:cs="Arial"/>
          <w:sz w:val="14"/>
          <w:szCs w:val="14"/>
        </w:rPr>
        <w:t xml:space="preserve">           </w:t>
      </w:r>
      <w:r>
        <w:rPr>
          <w:rFonts w:ascii="Arial" w:eastAsia="Arial" w:hAnsi="Arial" w:cs="Arial"/>
        </w:rPr>
        <w:t>as soon as reasonably practicable, provide written details of the nature of the IPRs and items or Deliverables based on IPRs which are to be excluded from Open Source publication; and</w:t>
      </w:r>
    </w:p>
    <w:p w14:paraId="4D5AD9AE"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rPr>
        <w:t xml:space="preserve">include in the written details provided under Clause 9.11.4 (a)  information about the impact that inclusion of such IPRs and items or Deliverables based on such IPRs will have on any other New IPRs items and the Buyer’s ability to publish such other items or Deliverables  as Open Source. </w:t>
      </w:r>
    </w:p>
    <w:p w14:paraId="315DCECA" w14:textId="77777777" w:rsidR="00E75F3D" w:rsidRDefault="00E75F3D" w:rsidP="00E75F3D">
      <w:pPr>
        <w:spacing w:before="240" w:after="240"/>
        <w:ind w:left="1400" w:hanging="700"/>
        <w:rPr>
          <w:rFonts w:ascii="Arial" w:eastAsia="Arial" w:hAnsi="Arial" w:cs="Arial"/>
          <w:b/>
        </w:rPr>
      </w:pPr>
      <w:r w:rsidRPr="003C4F28">
        <w:rPr>
          <w:rFonts w:ascii="Arial" w:eastAsia="Arial" w:hAnsi="Arial" w:cs="Arial"/>
          <w:b/>
        </w:rPr>
        <w:t>9.12</w:t>
      </w:r>
      <w:r>
        <w:rPr>
          <w:rFonts w:ascii="Arial" w:eastAsia="Arial" w:hAnsi="Arial" w:cs="Arial"/>
          <w:sz w:val="14"/>
          <w:szCs w:val="14"/>
        </w:rPr>
        <w:t xml:space="preserve">           </w:t>
      </w:r>
      <w:r>
        <w:rPr>
          <w:rFonts w:ascii="Arial" w:eastAsia="Arial" w:hAnsi="Arial" w:cs="Arial"/>
          <w:b/>
        </w:rPr>
        <w:t>Additional IPR Provisions</w:t>
      </w:r>
    </w:p>
    <w:p w14:paraId="76D2E868" w14:textId="77777777" w:rsidR="00E75F3D" w:rsidRDefault="00E75F3D" w:rsidP="00E75F3D">
      <w:pPr>
        <w:spacing w:before="240" w:after="240"/>
        <w:rPr>
          <w:rFonts w:ascii="Arial" w:eastAsia="Arial" w:hAnsi="Arial" w:cs="Arial"/>
        </w:rPr>
      </w:pPr>
      <w:r>
        <w:rPr>
          <w:rFonts w:ascii="Arial" w:eastAsia="Arial" w:hAnsi="Arial" w:cs="Arial"/>
        </w:rPr>
        <w:lastRenderedPageBreak/>
        <w:t xml:space="preserve">   </w:t>
      </w:r>
      <w:r>
        <w:rPr>
          <w:rFonts w:ascii="Arial" w:eastAsia="Arial" w:hAnsi="Arial" w:cs="Arial"/>
        </w:rPr>
        <w:tab/>
      </w:r>
      <w:r>
        <w:rPr>
          <w:rFonts w:ascii="Arial" w:eastAsia="Arial" w:hAnsi="Arial" w:cs="Arial"/>
        </w:rPr>
        <w:tab/>
      </w:r>
      <w:r>
        <w:rPr>
          <w:rFonts w:ascii="Arial" w:eastAsia="Arial" w:hAnsi="Arial" w:cs="Arial"/>
          <w:b/>
        </w:rPr>
        <w:t>Exceptional IPR Process for New IPRs</w:t>
      </w:r>
      <w:r>
        <w:rPr>
          <w:rFonts w:ascii="Arial" w:eastAsia="Arial" w:hAnsi="Arial" w:cs="Arial"/>
        </w:rPr>
        <w:tab/>
      </w:r>
    </w:p>
    <w:p w14:paraId="142AD37F" w14:textId="77777777" w:rsidR="00E75F3D" w:rsidRDefault="00E75F3D" w:rsidP="00E75F3D">
      <w:pPr>
        <w:spacing w:before="240" w:after="240"/>
        <w:ind w:left="1440"/>
        <w:rPr>
          <w:rFonts w:ascii="Arial" w:eastAsia="Arial" w:hAnsi="Arial" w:cs="Arial"/>
        </w:rPr>
      </w:pPr>
      <w:proofErr w:type="gramStart"/>
      <w:r>
        <w:rPr>
          <w:rFonts w:ascii="Arial" w:eastAsia="Arial" w:hAnsi="Arial" w:cs="Arial"/>
        </w:rPr>
        <w:t>9.12.1</w:t>
      </w:r>
      <w:r>
        <w:rPr>
          <w:rFonts w:ascii="Arial" w:eastAsia="Arial" w:hAnsi="Arial" w:cs="Arial"/>
          <w:sz w:val="14"/>
          <w:szCs w:val="14"/>
        </w:rPr>
        <w:t xml:space="preserve">      </w:t>
      </w:r>
      <w:r>
        <w:rPr>
          <w:rFonts w:ascii="Arial" w:eastAsia="Arial" w:hAnsi="Arial" w:cs="Arial"/>
        </w:rPr>
        <w:t>The Buyer may on a case by case basis, request via the Product Ordering Process, that the Supplier offers alternative prices and solutions for IPR arrangements which differ from the Default IPR Position set out in this Clause, including where the Buyer considers that it can achieve greater value for money by agreeing an alternative arrangement with the Supplier for ownership and/or licensing of the New IPRs.</w:t>
      </w:r>
      <w:proofErr w:type="gramEnd"/>
      <w:r>
        <w:rPr>
          <w:rFonts w:ascii="Arial" w:eastAsia="Arial" w:hAnsi="Arial" w:cs="Arial"/>
        </w:rPr>
        <w:t xml:space="preserve">  Such arrangements may include:</w:t>
      </w:r>
    </w:p>
    <w:p w14:paraId="4A007066" w14:textId="77777777" w:rsidR="00E75F3D" w:rsidRDefault="00E75F3D" w:rsidP="00E75F3D">
      <w:pPr>
        <w:spacing w:before="240" w:after="240"/>
        <w:ind w:left="184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where ownership of New IPRs for a new Product to be developed by the Supplier or a Subcontractor remains with the Supplier on creation and the right to use those IPRs are licenced back to the Buyer on one of the licence terms set out at Clause 9.4 (as elected by the Buyer);</w:t>
      </w:r>
    </w:p>
    <w:p w14:paraId="0DE4DAEA" w14:textId="77777777" w:rsidR="00E75F3D" w:rsidRDefault="00E75F3D" w:rsidP="00E75F3D">
      <w:pPr>
        <w:spacing w:before="240" w:after="240"/>
        <w:ind w:left="1840"/>
        <w:rPr>
          <w:rFonts w:ascii="Arial" w:eastAsia="Arial" w:hAnsi="Arial" w:cs="Arial"/>
        </w:rPr>
      </w:pPr>
      <w:r>
        <w:rPr>
          <w:rFonts w:ascii="Arial" w:eastAsia="Arial" w:hAnsi="Arial" w:cs="Arial"/>
        </w:rPr>
        <w:t>(b)</w:t>
      </w:r>
      <w:r>
        <w:rPr>
          <w:rFonts w:ascii="Arial" w:eastAsia="Arial" w:hAnsi="Arial" w:cs="Arial"/>
          <w:sz w:val="14"/>
          <w:szCs w:val="14"/>
        </w:rPr>
        <w:t xml:space="preserve">           </w:t>
      </w:r>
      <w:proofErr w:type="gramStart"/>
      <w:r>
        <w:rPr>
          <w:rFonts w:ascii="Arial" w:eastAsia="Arial" w:hAnsi="Arial" w:cs="Arial"/>
        </w:rPr>
        <w:t>where</w:t>
      </w:r>
      <w:proofErr w:type="gramEnd"/>
      <w:r>
        <w:rPr>
          <w:rFonts w:ascii="Arial" w:eastAsia="Arial" w:hAnsi="Arial" w:cs="Arial"/>
        </w:rPr>
        <w:t xml:space="preserve"> the Buyer offers to grant a licence to the Supplier to the New IPRs for a particular new Product to be developed on alternative terms to those set out at Clause 9.8.1;</w:t>
      </w:r>
    </w:p>
    <w:p w14:paraId="1FAEFF07" w14:textId="77777777" w:rsidR="00E75F3D" w:rsidRDefault="00E75F3D" w:rsidP="00E75F3D">
      <w:pPr>
        <w:spacing w:before="240" w:after="240"/>
        <w:ind w:left="1840"/>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where the Buyer offers joint ownership of any newly developed New IPRs to the Supplier (and the percentage shares of such ownership and any other terms of joint ownership shall be subject to further discussion and agreement between the Parties);</w:t>
      </w:r>
    </w:p>
    <w:p w14:paraId="177A75FA" w14:textId="77777777" w:rsidR="00E75F3D" w:rsidRDefault="00E75F3D" w:rsidP="00E75F3D">
      <w:pPr>
        <w:spacing w:before="240" w:after="240"/>
        <w:ind w:left="1840"/>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 xml:space="preserve">where the Buyer offers to grant a licence to the Supplier to any Buyer Existing IPRs (including Crown IPR, but subject always to approval from the keeper of Crown IPR) for a particular Product on alternative terms to those set out at Clause 9.8.1; </w:t>
      </w:r>
    </w:p>
    <w:p w14:paraId="500CC7C5" w14:textId="77777777" w:rsidR="00E75F3D" w:rsidRDefault="00E75F3D" w:rsidP="00E75F3D">
      <w:pPr>
        <w:spacing w:before="240" w:after="240"/>
        <w:ind w:left="1440"/>
        <w:rPr>
          <w:rFonts w:ascii="Arial" w:eastAsia="Arial" w:hAnsi="Arial" w:cs="Arial"/>
        </w:rPr>
      </w:pPr>
      <w:r>
        <w:rPr>
          <w:rFonts w:ascii="Arial" w:eastAsia="Arial" w:hAnsi="Arial" w:cs="Arial"/>
        </w:rPr>
        <w:t>9.12.2</w:t>
      </w:r>
      <w:r>
        <w:rPr>
          <w:rFonts w:ascii="Arial" w:eastAsia="Arial" w:hAnsi="Arial" w:cs="Arial"/>
          <w:sz w:val="14"/>
          <w:szCs w:val="14"/>
        </w:rPr>
        <w:t xml:space="preserve">      </w:t>
      </w:r>
      <w:r>
        <w:rPr>
          <w:rFonts w:ascii="Arial" w:eastAsia="Arial" w:hAnsi="Arial" w:cs="Arial"/>
        </w:rPr>
        <w:t>The arrangements agreed by the Parties pursuant to Clause 9.12.1 may include terms and conditions of licence which allow the Supplier to exploit and commercialise the intellectual property rights that are subject to arrangement provided that:</w:t>
      </w:r>
    </w:p>
    <w:p w14:paraId="1558A324" w14:textId="77777777" w:rsidR="00E75F3D" w:rsidRDefault="00E75F3D" w:rsidP="00E75F3D">
      <w:pPr>
        <w:spacing w:before="240" w:after="240"/>
        <w:ind w:left="3402" w:hanging="567"/>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The Supplier must always offer a price and solution to the Buyer which is in accordance with the Framework Prices and where the Default IPR Position on ownership and licensing of the New IPRs and Buyer Existing IPR, are to apply</w:t>
      </w:r>
      <w:proofErr w:type="gramStart"/>
      <w:r>
        <w:rPr>
          <w:rFonts w:ascii="Arial" w:eastAsia="Arial" w:hAnsi="Arial" w:cs="Arial"/>
        </w:rPr>
        <w:t>;</w:t>
      </w:r>
      <w:proofErr w:type="gramEnd"/>
    </w:p>
    <w:p w14:paraId="04775600" w14:textId="77777777" w:rsidR="00E75F3D" w:rsidRDefault="00E75F3D" w:rsidP="00E75F3D">
      <w:pPr>
        <w:spacing w:before="240" w:after="240"/>
        <w:ind w:left="3402" w:hanging="567"/>
        <w:rPr>
          <w:rFonts w:ascii="Arial" w:eastAsia="Arial" w:hAnsi="Arial" w:cs="Arial"/>
        </w:rPr>
      </w:pPr>
      <w:proofErr w:type="gramStart"/>
      <w:r>
        <w:rPr>
          <w:rFonts w:ascii="Arial" w:eastAsia="Arial" w:hAnsi="Arial" w:cs="Arial"/>
        </w:rPr>
        <w:t>(b)</w:t>
      </w:r>
      <w:r>
        <w:rPr>
          <w:rFonts w:ascii="Arial" w:eastAsia="Arial" w:hAnsi="Arial" w:cs="Arial"/>
          <w:sz w:val="14"/>
          <w:szCs w:val="14"/>
        </w:rPr>
        <w:t xml:space="preserve">           </w:t>
      </w:r>
      <w:r>
        <w:rPr>
          <w:rFonts w:ascii="Arial" w:eastAsia="Arial" w:hAnsi="Arial" w:cs="Arial"/>
        </w:rPr>
        <w:t xml:space="preserve">Where the Supplier proposes to exploit IPRs, that it provides a detailed proposal of its plans for exploitation of the IPRs and the forecast returns, including (but not limited to) details of the products and services to be offered by the Supplier which use the IPRs, the target markets and territory, the estimated level of orders, the marketing strategy; full details of the estimated costs, prices, revenues and profits; impact assessment on services delivered under the Framework Agreement; and any other information that would reasonably be required by the Buyer to enable it to consider the commercial, legal and financial implications to the Parties </w:t>
      </w:r>
      <w:r>
        <w:rPr>
          <w:rFonts w:ascii="Arial" w:eastAsia="Arial" w:hAnsi="Arial" w:cs="Arial"/>
        </w:rPr>
        <w:lastRenderedPageBreak/>
        <w:t>of the proposal and any further information which  the Buyer may reasonably request;</w:t>
      </w:r>
      <w:proofErr w:type="gramEnd"/>
    </w:p>
    <w:p w14:paraId="712B0122" w14:textId="77777777" w:rsidR="00E75F3D" w:rsidRDefault="00E75F3D" w:rsidP="00E75F3D">
      <w:pPr>
        <w:spacing w:before="240" w:after="240"/>
        <w:ind w:left="3402" w:hanging="567"/>
        <w:rPr>
          <w:rFonts w:ascii="Arial" w:eastAsia="Arial" w:hAnsi="Arial" w:cs="Arial"/>
        </w:rPr>
      </w:pPr>
      <w:r>
        <w:rPr>
          <w:rFonts w:ascii="Arial" w:eastAsia="Arial" w:hAnsi="Arial" w:cs="Arial"/>
        </w:rPr>
        <w:t>(c)</w:t>
      </w:r>
      <w:r>
        <w:rPr>
          <w:rFonts w:ascii="Arial" w:eastAsia="Arial" w:hAnsi="Arial" w:cs="Arial"/>
          <w:sz w:val="14"/>
          <w:szCs w:val="14"/>
        </w:rPr>
        <w:t xml:space="preserve">            </w:t>
      </w:r>
      <w:r>
        <w:rPr>
          <w:rFonts w:ascii="Arial" w:eastAsia="Arial" w:hAnsi="Arial" w:cs="Arial"/>
        </w:rPr>
        <w:t>Where the Supplier proposes to discount the prices offered to the Buyer in return for the right to exploit the IPRs, that it provides clear evidence to demonstrate how the exploitation plans and financial information provided under paragraph (b) above have been applied to the price for the Product offered to the Buyer and other potential End Users;</w:t>
      </w:r>
    </w:p>
    <w:p w14:paraId="19D76BF7" w14:textId="77777777" w:rsidR="00E75F3D" w:rsidRDefault="00E75F3D" w:rsidP="00E75F3D">
      <w:pPr>
        <w:spacing w:before="240" w:after="240"/>
        <w:ind w:left="3402" w:hanging="567"/>
        <w:rPr>
          <w:rFonts w:ascii="Arial" w:eastAsia="Arial" w:hAnsi="Arial" w:cs="Arial"/>
        </w:rPr>
      </w:pPr>
      <w:r>
        <w:rPr>
          <w:rFonts w:ascii="Arial" w:eastAsia="Arial" w:hAnsi="Arial" w:cs="Arial"/>
        </w:rPr>
        <w:t>(d)</w:t>
      </w:r>
      <w:r>
        <w:rPr>
          <w:rFonts w:ascii="Arial" w:eastAsia="Arial" w:hAnsi="Arial" w:cs="Arial"/>
          <w:sz w:val="14"/>
          <w:szCs w:val="14"/>
        </w:rPr>
        <w:t xml:space="preserve">           </w:t>
      </w:r>
      <w:r>
        <w:rPr>
          <w:rFonts w:ascii="Arial" w:eastAsia="Arial" w:hAnsi="Arial" w:cs="Arial"/>
        </w:rPr>
        <w:t>The Buyer shall be under no obligation to:</w:t>
      </w:r>
    </w:p>
    <w:p w14:paraId="7855AAE2" w14:textId="77777777" w:rsidR="00E75F3D" w:rsidRDefault="00E75F3D" w:rsidP="00E75F3D">
      <w:pPr>
        <w:spacing w:before="240" w:after="240"/>
        <w:ind w:left="4395" w:hanging="708"/>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sz w:val="14"/>
          <w:szCs w:val="14"/>
        </w:rPr>
        <w:t xml:space="preserve">             </w:t>
      </w:r>
      <w:proofErr w:type="gramStart"/>
      <w:r>
        <w:rPr>
          <w:rFonts w:ascii="Arial" w:eastAsia="Arial" w:hAnsi="Arial" w:cs="Arial"/>
        </w:rPr>
        <w:t>offer</w:t>
      </w:r>
      <w:proofErr w:type="gramEnd"/>
      <w:r>
        <w:rPr>
          <w:rFonts w:ascii="Arial" w:eastAsia="Arial" w:hAnsi="Arial" w:cs="Arial"/>
        </w:rPr>
        <w:t xml:space="preserve"> the New IPRs and/or the Buyer Existing IPRs on an exclusive licence basis or on any other alternative terms of licensing and ownership;  or</w:t>
      </w:r>
    </w:p>
    <w:p w14:paraId="09899D3C" w14:textId="77777777" w:rsidR="00E75F3D" w:rsidRDefault="00E75F3D" w:rsidP="00E75F3D">
      <w:pPr>
        <w:spacing w:before="240" w:after="240"/>
        <w:ind w:left="4395" w:hanging="708"/>
        <w:rPr>
          <w:rFonts w:ascii="Arial" w:eastAsia="Arial" w:hAnsi="Arial" w:cs="Arial"/>
        </w:rPr>
      </w:pPr>
      <w:r>
        <w:rPr>
          <w:rFonts w:ascii="Arial" w:eastAsia="Arial" w:hAnsi="Arial" w:cs="Arial"/>
        </w:rPr>
        <w:t>(ii)</w:t>
      </w:r>
      <w:r>
        <w:rPr>
          <w:rFonts w:ascii="Arial" w:eastAsia="Arial" w:hAnsi="Arial" w:cs="Arial"/>
          <w:sz w:val="14"/>
          <w:szCs w:val="14"/>
        </w:rPr>
        <w:t xml:space="preserve">           </w:t>
      </w:r>
      <w:proofErr w:type="gramStart"/>
      <w:r>
        <w:rPr>
          <w:rFonts w:ascii="Arial" w:eastAsia="Arial" w:hAnsi="Arial" w:cs="Arial"/>
        </w:rPr>
        <w:t>to</w:t>
      </w:r>
      <w:proofErr w:type="gramEnd"/>
      <w:r>
        <w:rPr>
          <w:rFonts w:ascii="Arial" w:eastAsia="Arial" w:hAnsi="Arial" w:cs="Arial"/>
        </w:rPr>
        <w:t xml:space="preserve"> accept any alternative arrangement proposed by the Supplier under this Clause and the Buyer shall be entitled to require the Supplier to deliver the solution on the basis of the Default IPR Position.</w:t>
      </w:r>
    </w:p>
    <w:p w14:paraId="7F61C775" w14:textId="77777777" w:rsidR="00E75F3D" w:rsidRDefault="00E75F3D" w:rsidP="00E75F3D">
      <w:pPr>
        <w:spacing w:before="240" w:after="240"/>
        <w:ind w:left="3402" w:hanging="567"/>
        <w:rPr>
          <w:rFonts w:ascii="Arial" w:eastAsia="Arial" w:hAnsi="Arial" w:cs="Arial"/>
        </w:rPr>
      </w:pPr>
      <w:proofErr w:type="gramStart"/>
      <w:r>
        <w:rPr>
          <w:rFonts w:ascii="Arial" w:eastAsia="Arial" w:hAnsi="Arial" w:cs="Arial"/>
        </w:rPr>
        <w:t>(e)</w:t>
      </w:r>
      <w:r>
        <w:rPr>
          <w:rFonts w:ascii="Arial" w:eastAsia="Arial" w:hAnsi="Arial" w:cs="Arial"/>
          <w:sz w:val="14"/>
          <w:szCs w:val="14"/>
        </w:rPr>
        <w:t xml:space="preserve">           </w:t>
      </w:r>
      <w:r>
        <w:rPr>
          <w:rFonts w:ascii="Arial" w:eastAsia="Arial" w:hAnsi="Arial" w:cs="Arial"/>
        </w:rPr>
        <w:t>The Additional IPR Provisions set out in this Clause do not confer any exclusive right on the Framework Suppliers or the Supplier to negotiate with the Buyer in relation to the New IPRs, Buyer Existing IPRs or any Crown IPR and the Buyer shall be entitled to licence, assign and otherwise deal with such IPRs with any other person (except to the extent that the Buyer has entered into an exclusive licence with the Supplier in respect of such IPRs pursuant to this Call-Off Contract).</w:t>
      </w:r>
      <w:proofErr w:type="gramEnd"/>
    </w:p>
    <w:p w14:paraId="652DCA57" w14:textId="77777777" w:rsidR="00E75F3D" w:rsidRDefault="00E75F3D" w:rsidP="00E75F3D">
      <w:pPr>
        <w:spacing w:before="240" w:after="240"/>
        <w:ind w:left="3402" w:hanging="567"/>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 xml:space="preserve">The Supplier acknowledges and agrees that the Buyer is under an obligation to comply with procurement Laws and state aid rules when considering proposals for alternative IPR arrangements and the Buyer will need to consider its position and approach on a </w:t>
      </w:r>
      <w:proofErr w:type="gramStart"/>
      <w:r>
        <w:rPr>
          <w:rFonts w:ascii="Arial" w:eastAsia="Arial" w:hAnsi="Arial" w:cs="Arial"/>
        </w:rPr>
        <w:t>case by case</w:t>
      </w:r>
      <w:proofErr w:type="gramEnd"/>
      <w:r>
        <w:rPr>
          <w:rFonts w:ascii="Arial" w:eastAsia="Arial" w:hAnsi="Arial" w:cs="Arial"/>
        </w:rPr>
        <w:t xml:space="preserve"> basis. </w:t>
      </w:r>
    </w:p>
    <w:p w14:paraId="28B848BE" w14:textId="77777777" w:rsidR="00E75F3D" w:rsidRDefault="00E75F3D">
      <w:pPr>
        <w:tabs>
          <w:tab w:val="left" w:pos="2257"/>
        </w:tabs>
        <w:spacing w:before="240" w:after="240" w:line="259" w:lineRule="auto"/>
        <w:rPr>
          <w:rFonts w:ascii="Arial" w:eastAsia="Arial" w:hAnsi="Arial" w:cs="Arial"/>
          <w:u w:val="single"/>
        </w:rPr>
      </w:pPr>
    </w:p>
    <w:p w14:paraId="40CB7265" w14:textId="77777777" w:rsidR="005531C1" w:rsidRDefault="005531C1">
      <w:pPr>
        <w:spacing w:after="0"/>
        <w:ind w:right="936"/>
        <w:rPr>
          <w:rFonts w:ascii="Arial" w:eastAsia="Arial" w:hAnsi="Arial" w:cs="Arial"/>
          <w:sz w:val="24"/>
          <w:szCs w:val="24"/>
        </w:rPr>
      </w:pPr>
    </w:p>
    <w:p w14:paraId="57F07092" w14:textId="77777777" w:rsidR="005531C1" w:rsidRDefault="005531C1">
      <w:pPr>
        <w:spacing w:after="0" w:line="259" w:lineRule="auto"/>
        <w:rPr>
          <w:rFonts w:ascii="Arial" w:eastAsia="Arial" w:hAnsi="Arial" w:cs="Arial"/>
          <w:b/>
          <w:sz w:val="24"/>
          <w:szCs w:val="24"/>
        </w:rPr>
      </w:pPr>
    </w:p>
    <w:p w14:paraId="5792C281" w14:textId="77777777" w:rsidR="00702BA0" w:rsidRPr="000B23AA" w:rsidRDefault="00702BA0" w:rsidP="00702BA0">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w:t>
      </w:r>
      <w:r w:rsidRPr="00B603B9">
        <w:rPr>
          <w:rFonts w:ascii="Arial" w:eastAsia="Arial" w:hAnsi="Arial" w:cs="Arial"/>
          <w:sz w:val="24"/>
          <w:szCs w:val="24"/>
          <w:vertAlign w:val="superscript"/>
        </w:rPr>
        <w:t>t</w:t>
      </w:r>
      <w:r>
        <w:rPr>
          <w:rFonts w:ascii="Arial" w:eastAsia="Arial" w:hAnsi="Arial" w:cs="Arial"/>
          <w:sz w:val="24"/>
          <w:szCs w:val="24"/>
          <w:vertAlign w:val="superscript"/>
        </w:rPr>
        <w:t>h</w:t>
      </w:r>
      <w:r>
        <w:rPr>
          <w:rFonts w:ascii="Arial" w:eastAsia="Arial" w:hAnsi="Arial" w:cs="Arial"/>
          <w:sz w:val="24"/>
          <w:szCs w:val="24"/>
        </w:rPr>
        <w:t xml:space="preserve"> Octo</w:t>
      </w:r>
      <w:r w:rsidRPr="000B23AA">
        <w:rPr>
          <w:rFonts w:ascii="Arial" w:eastAsia="Arial" w:hAnsi="Arial" w:cs="Arial"/>
          <w:sz w:val="24"/>
          <w:szCs w:val="24"/>
        </w:rPr>
        <w:t>ber 2020</w:t>
      </w:r>
    </w:p>
    <w:p w14:paraId="343CA2DC" w14:textId="77777777" w:rsidR="00702BA0" w:rsidRPr="000B23AA" w:rsidRDefault="00702BA0" w:rsidP="00702BA0">
      <w:pPr>
        <w:spacing w:after="0" w:line="259" w:lineRule="auto"/>
        <w:rPr>
          <w:rFonts w:ascii="Arial" w:eastAsia="Arial" w:hAnsi="Arial" w:cs="Arial"/>
          <w:sz w:val="24"/>
          <w:szCs w:val="24"/>
        </w:rPr>
      </w:pPr>
    </w:p>
    <w:p w14:paraId="15409D27" w14:textId="77777777" w:rsidR="00702BA0" w:rsidRPr="000B23AA" w:rsidRDefault="00702BA0" w:rsidP="00702BA0">
      <w:pPr>
        <w:spacing w:after="0" w:line="259" w:lineRule="auto"/>
        <w:rPr>
          <w:rFonts w:ascii="Arial" w:eastAsia="Arial" w:hAnsi="Arial" w:cs="Arial"/>
          <w:sz w:val="24"/>
          <w:szCs w:val="24"/>
        </w:rPr>
      </w:pPr>
      <w:r w:rsidRPr="000B23AA">
        <w:rPr>
          <w:rFonts w:ascii="Arial" w:eastAsia="Arial" w:hAnsi="Arial" w:cs="Arial"/>
          <w:sz w:val="24"/>
          <w:szCs w:val="24"/>
        </w:rPr>
        <w:t xml:space="preserve">CALL-OFF EXPIRY DATE: </w:t>
      </w:r>
      <w:r w:rsidRPr="000B23AA">
        <w:rPr>
          <w:rFonts w:ascii="Arial" w:eastAsia="Arial" w:hAnsi="Arial" w:cs="Arial"/>
          <w:sz w:val="24"/>
          <w:szCs w:val="24"/>
        </w:rPr>
        <w:tab/>
      </w:r>
      <w:r w:rsidRPr="000B23AA">
        <w:rPr>
          <w:rFonts w:ascii="Arial" w:eastAsia="Arial" w:hAnsi="Arial" w:cs="Arial"/>
          <w:sz w:val="24"/>
          <w:szCs w:val="24"/>
        </w:rPr>
        <w:tab/>
      </w:r>
      <w:r>
        <w:rPr>
          <w:rFonts w:ascii="Arial" w:eastAsia="Arial" w:hAnsi="Arial" w:cs="Arial"/>
          <w:sz w:val="24"/>
          <w:szCs w:val="24"/>
        </w:rPr>
        <w:t>4</w:t>
      </w:r>
      <w:r w:rsidRPr="000B23AA">
        <w:rPr>
          <w:rFonts w:ascii="Arial" w:eastAsia="Arial" w:hAnsi="Arial" w:cs="Arial"/>
          <w:sz w:val="24"/>
          <w:szCs w:val="24"/>
          <w:vertAlign w:val="superscript"/>
        </w:rPr>
        <w:t>th</w:t>
      </w:r>
      <w:r w:rsidRPr="000B23AA">
        <w:rPr>
          <w:rFonts w:ascii="Arial" w:eastAsia="Arial" w:hAnsi="Arial" w:cs="Arial"/>
          <w:sz w:val="24"/>
          <w:szCs w:val="24"/>
        </w:rPr>
        <w:t xml:space="preserve"> </w:t>
      </w:r>
      <w:r>
        <w:rPr>
          <w:rFonts w:ascii="Arial" w:eastAsia="Arial" w:hAnsi="Arial" w:cs="Arial"/>
          <w:sz w:val="24"/>
          <w:szCs w:val="24"/>
        </w:rPr>
        <w:t>Octo</w:t>
      </w:r>
      <w:r w:rsidRPr="000B23AA">
        <w:rPr>
          <w:rFonts w:ascii="Arial" w:eastAsia="Arial" w:hAnsi="Arial" w:cs="Arial"/>
          <w:sz w:val="24"/>
          <w:szCs w:val="24"/>
        </w:rPr>
        <w:t>ber 2024</w:t>
      </w:r>
    </w:p>
    <w:p w14:paraId="6AD9A2BA" w14:textId="77777777" w:rsidR="00702BA0" w:rsidRPr="000B23AA" w:rsidRDefault="00702BA0" w:rsidP="00702BA0">
      <w:pPr>
        <w:spacing w:after="0" w:line="259" w:lineRule="auto"/>
        <w:rPr>
          <w:rFonts w:ascii="Arial" w:eastAsia="Arial" w:hAnsi="Arial" w:cs="Arial"/>
          <w:sz w:val="24"/>
          <w:szCs w:val="24"/>
        </w:rPr>
      </w:pPr>
    </w:p>
    <w:p w14:paraId="3A44B74D" w14:textId="77777777" w:rsidR="00702BA0" w:rsidRPr="000B23AA" w:rsidRDefault="00702BA0" w:rsidP="00702BA0">
      <w:pPr>
        <w:spacing w:after="0" w:line="259" w:lineRule="auto"/>
        <w:rPr>
          <w:rFonts w:ascii="Arial" w:eastAsia="Arial" w:hAnsi="Arial" w:cs="Arial"/>
          <w:sz w:val="24"/>
          <w:szCs w:val="24"/>
        </w:rPr>
      </w:pPr>
      <w:r w:rsidRPr="000B23AA">
        <w:rPr>
          <w:rFonts w:ascii="Arial" w:eastAsia="Arial" w:hAnsi="Arial" w:cs="Arial"/>
          <w:sz w:val="24"/>
          <w:szCs w:val="24"/>
        </w:rPr>
        <w:t>CALL-OFF INITIAL PERIOD:</w:t>
      </w:r>
      <w:r w:rsidRPr="000B23AA">
        <w:rPr>
          <w:rFonts w:ascii="Arial" w:eastAsia="Arial" w:hAnsi="Arial" w:cs="Arial"/>
          <w:sz w:val="24"/>
          <w:szCs w:val="24"/>
        </w:rPr>
        <w:tab/>
      </w:r>
      <w:r w:rsidRPr="000B23AA">
        <w:rPr>
          <w:rFonts w:ascii="Arial" w:eastAsia="Arial" w:hAnsi="Arial" w:cs="Arial"/>
          <w:sz w:val="24"/>
          <w:szCs w:val="24"/>
        </w:rPr>
        <w:tab/>
        <w:t xml:space="preserve">4 years </w:t>
      </w:r>
    </w:p>
    <w:p w14:paraId="2723002C" w14:textId="77777777" w:rsidR="005531C1" w:rsidRDefault="005531C1">
      <w:pPr>
        <w:spacing w:after="0" w:line="259" w:lineRule="auto"/>
        <w:rPr>
          <w:rFonts w:ascii="Arial" w:eastAsia="Arial" w:hAnsi="Arial" w:cs="Arial"/>
          <w:sz w:val="24"/>
          <w:szCs w:val="24"/>
        </w:rPr>
      </w:pPr>
    </w:p>
    <w:p w14:paraId="04CA5C19"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F8471EC" w14:textId="3E47F2C6" w:rsidR="005531C1" w:rsidRDefault="006A18A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71327F3" w14:textId="77777777" w:rsidR="005531C1" w:rsidRDefault="005531C1">
      <w:pPr>
        <w:tabs>
          <w:tab w:val="left" w:pos="2257"/>
        </w:tabs>
        <w:spacing w:after="0" w:line="259" w:lineRule="auto"/>
        <w:rPr>
          <w:rFonts w:ascii="Arial" w:eastAsia="Arial" w:hAnsi="Arial" w:cs="Arial"/>
          <w:b/>
          <w:sz w:val="24"/>
          <w:szCs w:val="24"/>
        </w:rPr>
      </w:pPr>
    </w:p>
    <w:p w14:paraId="64F07E7A"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930E90E"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limitation of liability for this Call-Off Contract </w:t>
      </w:r>
      <w:proofErr w:type="gramStart"/>
      <w:r>
        <w:rPr>
          <w:rFonts w:ascii="Arial" w:eastAsia="Arial" w:hAnsi="Arial" w:cs="Arial"/>
          <w:sz w:val="24"/>
          <w:szCs w:val="24"/>
        </w:rPr>
        <w:t>is stated</w:t>
      </w:r>
      <w:proofErr w:type="gramEnd"/>
      <w:r>
        <w:rPr>
          <w:rFonts w:ascii="Arial" w:eastAsia="Arial" w:hAnsi="Arial" w:cs="Arial"/>
          <w:sz w:val="24"/>
          <w:szCs w:val="24"/>
        </w:rPr>
        <w:t xml:space="preserve"> in Clause 11.2 of the Core Terms.</w:t>
      </w:r>
    </w:p>
    <w:p w14:paraId="478510E7" w14:textId="77777777" w:rsidR="005531C1" w:rsidRDefault="005531C1">
      <w:pPr>
        <w:tabs>
          <w:tab w:val="left" w:pos="2257"/>
        </w:tabs>
        <w:spacing w:after="0" w:line="259" w:lineRule="auto"/>
        <w:rPr>
          <w:rFonts w:ascii="Arial" w:eastAsia="Arial" w:hAnsi="Arial" w:cs="Arial"/>
          <w:sz w:val="24"/>
          <w:szCs w:val="24"/>
        </w:rPr>
      </w:pPr>
    </w:p>
    <w:p w14:paraId="56E64E93" w14:textId="016625D4" w:rsidR="005531C1" w:rsidRDefault="006A18A8">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823E1A">
        <w:rPr>
          <w:rFonts w:ascii="Arial" w:eastAsia="Arial" w:hAnsi="Arial" w:cs="Arial"/>
          <w:sz w:val="24"/>
          <w:szCs w:val="24"/>
        </w:rPr>
        <w:t xml:space="preserve"> </w:t>
      </w:r>
      <w:proofErr w:type="gramStart"/>
      <w:r w:rsidR="00823E1A" w:rsidRPr="00823E1A">
        <w:rPr>
          <w:rFonts w:ascii="Arial" w:eastAsia="Arial" w:hAnsi="Arial" w:cs="Arial"/>
          <w:sz w:val="24"/>
          <w:szCs w:val="24"/>
        </w:rPr>
        <w:t>£</w:t>
      </w:r>
      <w:r w:rsidR="00B053F3">
        <w:rPr>
          <w:rFonts w:ascii="Arial" w:eastAsia="Arial" w:hAnsi="Arial" w:cs="Arial"/>
          <w:bCs/>
          <w:sz w:val="24"/>
          <w:szCs w:val="24"/>
        </w:rPr>
        <w:t>[</w:t>
      </w:r>
      <w:proofErr w:type="gramEnd"/>
      <w:r w:rsidR="00B053F3">
        <w:rPr>
          <w:rFonts w:ascii="Arial" w:eastAsia="Arial" w:hAnsi="Arial" w:cs="Arial"/>
          <w:bCs/>
          <w:sz w:val="24"/>
          <w:szCs w:val="24"/>
        </w:rPr>
        <w:t>Redacted]</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5C614361" w14:textId="77777777" w:rsidR="005531C1" w:rsidRDefault="005531C1">
      <w:pPr>
        <w:tabs>
          <w:tab w:val="left" w:pos="2257"/>
        </w:tabs>
        <w:spacing w:after="0" w:line="259" w:lineRule="auto"/>
        <w:rPr>
          <w:rFonts w:ascii="Arial" w:eastAsia="Arial" w:hAnsi="Arial" w:cs="Arial"/>
          <w:b/>
          <w:sz w:val="24"/>
          <w:szCs w:val="24"/>
        </w:rPr>
      </w:pPr>
    </w:p>
    <w:p w14:paraId="1A62C23F"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174A418" w14:textId="512921AE" w:rsidR="005531C1" w:rsidRDefault="006A18A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62C7F83F" w14:textId="7729C060"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w:t>
      </w:r>
      <w:r w:rsidR="007301E5">
        <w:rPr>
          <w:rFonts w:ascii="Arial" w:eastAsia="Arial" w:hAnsi="Arial" w:cs="Arial"/>
          <w:sz w:val="24"/>
          <w:szCs w:val="24"/>
        </w:rPr>
        <w:t xml:space="preserve"> Schedule 3 (Framework Prices)</w:t>
      </w:r>
    </w:p>
    <w:p w14:paraId="17C60E53" w14:textId="77777777" w:rsidR="007301E5" w:rsidRDefault="007301E5">
      <w:pPr>
        <w:tabs>
          <w:tab w:val="left" w:pos="2257"/>
        </w:tabs>
        <w:spacing w:after="0" w:line="259" w:lineRule="auto"/>
        <w:rPr>
          <w:rFonts w:ascii="Arial" w:eastAsia="Arial" w:hAnsi="Arial" w:cs="Arial"/>
          <w:sz w:val="24"/>
          <w:szCs w:val="24"/>
        </w:rPr>
      </w:pPr>
    </w:p>
    <w:p w14:paraId="2C8B6653" w14:textId="2DD6BF99"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Charges </w:t>
      </w:r>
      <w:proofErr w:type="gramStart"/>
      <w:r>
        <w:rPr>
          <w:rFonts w:ascii="Arial" w:eastAsia="Arial" w:hAnsi="Arial" w:cs="Arial"/>
          <w:sz w:val="24"/>
          <w:szCs w:val="24"/>
        </w:rPr>
        <w:t>will not be impacted</w:t>
      </w:r>
      <w:proofErr w:type="gramEnd"/>
      <w:r>
        <w:rPr>
          <w:rFonts w:ascii="Arial" w:eastAsia="Arial" w:hAnsi="Arial" w:cs="Arial"/>
          <w:sz w:val="24"/>
          <w:szCs w:val="24"/>
        </w:rPr>
        <w:t xml:space="preserve"> by any change to the Framework Prices. The Charges </w:t>
      </w:r>
      <w:proofErr w:type="gramStart"/>
      <w:r>
        <w:rPr>
          <w:rFonts w:ascii="Arial" w:eastAsia="Arial" w:hAnsi="Arial" w:cs="Arial"/>
          <w:sz w:val="24"/>
          <w:szCs w:val="24"/>
        </w:rPr>
        <w:t>can only be changed</w:t>
      </w:r>
      <w:proofErr w:type="gramEnd"/>
      <w:r>
        <w:rPr>
          <w:rFonts w:ascii="Arial" w:eastAsia="Arial" w:hAnsi="Arial" w:cs="Arial"/>
          <w:sz w:val="24"/>
          <w:szCs w:val="24"/>
        </w:rPr>
        <w:t xml:space="preserve"> by agreement in writing between the Buyer and the Supplier because of:</w:t>
      </w:r>
    </w:p>
    <w:p w14:paraId="7AE14508" w14:textId="3F107E9B" w:rsidR="005531C1" w:rsidRDefault="007301E5">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2F223DAB" w14:textId="5ADE7550" w:rsidR="005531C1" w:rsidRDefault="007301E5">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FA4830A" w14:textId="3CBCED2E" w:rsidR="005531C1" w:rsidRDefault="006A18A8">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w:t>
      </w:r>
      <w:r w:rsidR="007301E5">
        <w:rPr>
          <w:rFonts w:ascii="Arial" w:eastAsia="Arial" w:hAnsi="Arial" w:cs="Arial"/>
          <w:color w:val="000000"/>
          <w:sz w:val="24"/>
          <w:szCs w:val="24"/>
        </w:rPr>
        <w:t>-Off Schedule 16 (Benchmarking)</w:t>
      </w:r>
    </w:p>
    <w:p w14:paraId="75440021" w14:textId="77777777" w:rsidR="005531C1" w:rsidRDefault="005531C1">
      <w:pPr>
        <w:tabs>
          <w:tab w:val="left" w:pos="2257"/>
        </w:tabs>
        <w:spacing w:after="0" w:line="259" w:lineRule="auto"/>
        <w:rPr>
          <w:rFonts w:ascii="Arial" w:eastAsia="Arial" w:hAnsi="Arial" w:cs="Arial"/>
          <w:sz w:val="24"/>
          <w:szCs w:val="24"/>
          <w:highlight w:val="yellow"/>
        </w:rPr>
      </w:pPr>
    </w:p>
    <w:p w14:paraId="4CC5E899"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A2F5625" w14:textId="77777777" w:rsidR="00BF484C" w:rsidRDefault="00BF484C" w:rsidP="00BF484C">
      <w:pPr>
        <w:tabs>
          <w:tab w:val="left" w:pos="2257"/>
        </w:tabs>
        <w:spacing w:after="0" w:line="259" w:lineRule="auto"/>
        <w:rPr>
          <w:rFonts w:ascii="Arial" w:eastAsia="Arial" w:hAnsi="Arial" w:cs="Arial"/>
          <w:sz w:val="24"/>
          <w:szCs w:val="24"/>
        </w:rPr>
      </w:pPr>
      <w:r w:rsidRPr="004F0930">
        <w:rPr>
          <w:rFonts w:ascii="Arial" w:eastAsia="Arial" w:hAnsi="Arial" w:cs="Arial"/>
          <w:sz w:val="24"/>
          <w:szCs w:val="24"/>
        </w:rPr>
        <w:t>Recoverable as stated in Framework Schedule</w:t>
      </w:r>
      <w:r>
        <w:rPr>
          <w:rFonts w:ascii="Arial" w:eastAsia="Arial" w:hAnsi="Arial" w:cs="Arial"/>
          <w:sz w:val="24"/>
          <w:szCs w:val="24"/>
        </w:rPr>
        <w:t xml:space="preserve"> 3 (Framework Prices).</w:t>
      </w:r>
    </w:p>
    <w:p w14:paraId="456AD036" w14:textId="77777777" w:rsidR="005531C1" w:rsidRDefault="005531C1">
      <w:pPr>
        <w:tabs>
          <w:tab w:val="left" w:pos="2257"/>
        </w:tabs>
        <w:spacing w:after="0" w:line="259" w:lineRule="auto"/>
        <w:rPr>
          <w:rFonts w:ascii="Arial" w:eastAsia="Arial" w:hAnsi="Arial" w:cs="Arial"/>
          <w:b/>
          <w:sz w:val="24"/>
          <w:szCs w:val="24"/>
        </w:rPr>
      </w:pPr>
    </w:p>
    <w:p w14:paraId="2DC28E7F"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6601069" w14:textId="77777777" w:rsidR="00BF484C" w:rsidRPr="00B75DBE" w:rsidRDefault="00BF484C" w:rsidP="00BF484C">
      <w:p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See section Call-off Schedule 20 (Call-off Specification):</w:t>
      </w:r>
    </w:p>
    <w:p w14:paraId="3E62653D" w14:textId="77777777" w:rsidR="00BF484C" w:rsidRPr="00B75DBE" w:rsidRDefault="00BF484C" w:rsidP="00BF484C">
      <w:pPr>
        <w:pStyle w:val="ListParagraph"/>
        <w:numPr>
          <w:ilvl w:val="0"/>
          <w:numId w:val="138"/>
        </w:num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Section 6.7 Attachment 3 Statement of Requirements</w:t>
      </w:r>
    </w:p>
    <w:p w14:paraId="5FD29E83" w14:textId="77777777" w:rsidR="00BF484C" w:rsidRPr="00B75DBE" w:rsidRDefault="00BF484C" w:rsidP="00BF484C">
      <w:pPr>
        <w:pStyle w:val="ListParagraph"/>
        <w:numPr>
          <w:ilvl w:val="0"/>
          <w:numId w:val="138"/>
        </w:num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Section 5 Attachment 3 Annex 1 – Framework Specification</w:t>
      </w:r>
    </w:p>
    <w:p w14:paraId="30468BB7" w14:textId="77777777" w:rsidR="005531C1" w:rsidRDefault="005531C1">
      <w:pPr>
        <w:tabs>
          <w:tab w:val="left" w:pos="2257"/>
        </w:tabs>
        <w:spacing w:after="0" w:line="259" w:lineRule="auto"/>
        <w:rPr>
          <w:rFonts w:ascii="Arial" w:eastAsia="Arial" w:hAnsi="Arial" w:cs="Arial"/>
          <w:b/>
          <w:sz w:val="24"/>
          <w:szCs w:val="24"/>
        </w:rPr>
      </w:pPr>
    </w:p>
    <w:p w14:paraId="1D6AAE2B" w14:textId="77777777" w:rsidR="005531C1" w:rsidRDefault="006A18A8">
      <w:pPr>
        <w:tabs>
          <w:tab w:val="left" w:pos="2257"/>
        </w:tabs>
        <w:spacing w:after="0" w:line="259" w:lineRule="auto"/>
        <w:rPr>
          <w:rFonts w:ascii="Arial" w:eastAsia="Arial" w:hAnsi="Arial" w:cs="Arial"/>
          <w:sz w:val="24"/>
          <w:szCs w:val="24"/>
        </w:rPr>
      </w:pPr>
      <w:proofErr w:type="gramStart"/>
      <w:r>
        <w:rPr>
          <w:rFonts w:ascii="Arial" w:eastAsia="Arial" w:hAnsi="Arial" w:cs="Arial"/>
          <w:sz w:val="24"/>
          <w:szCs w:val="24"/>
        </w:rPr>
        <w:t>BUYER’S</w:t>
      </w:r>
      <w:proofErr w:type="gramEnd"/>
      <w:r>
        <w:rPr>
          <w:rFonts w:ascii="Arial" w:eastAsia="Arial" w:hAnsi="Arial" w:cs="Arial"/>
          <w:sz w:val="24"/>
          <w:szCs w:val="24"/>
        </w:rPr>
        <w:t xml:space="preserve"> INVOICE ADDRESS: </w:t>
      </w:r>
    </w:p>
    <w:p w14:paraId="0E6CF7B4" w14:textId="2DA26843" w:rsidR="005531C1" w:rsidRDefault="00BF484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Individual Departments billing addresses </w:t>
      </w:r>
      <w:proofErr w:type="gramStart"/>
      <w:r>
        <w:rPr>
          <w:rFonts w:ascii="Arial" w:eastAsia="Arial" w:hAnsi="Arial" w:cs="Arial"/>
          <w:sz w:val="24"/>
          <w:szCs w:val="24"/>
        </w:rPr>
        <w:t>will be provided</w:t>
      </w:r>
      <w:proofErr w:type="gramEnd"/>
      <w:r>
        <w:rPr>
          <w:rFonts w:ascii="Arial" w:eastAsia="Arial" w:hAnsi="Arial" w:cs="Arial"/>
          <w:sz w:val="24"/>
          <w:szCs w:val="24"/>
        </w:rPr>
        <w:t xml:space="preserve"> as part of the Product Ordering Process. For further information, see the references highlighted in the Payment Method section above</w:t>
      </w:r>
    </w:p>
    <w:p w14:paraId="0567676C"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A63C346" w14:textId="77777777" w:rsidR="00B053F3" w:rsidRDefault="00B053F3" w:rsidP="00BF484C">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[Redacted]</w:t>
      </w:r>
    </w:p>
    <w:p w14:paraId="0122FDFC" w14:textId="77777777" w:rsidR="005531C1" w:rsidRDefault="005531C1">
      <w:pPr>
        <w:tabs>
          <w:tab w:val="left" w:pos="2257"/>
        </w:tabs>
        <w:spacing w:after="0" w:line="259" w:lineRule="auto"/>
        <w:rPr>
          <w:rFonts w:ascii="Arial" w:eastAsia="Arial" w:hAnsi="Arial" w:cs="Arial"/>
          <w:sz w:val="24"/>
          <w:szCs w:val="24"/>
        </w:rPr>
      </w:pPr>
    </w:p>
    <w:p w14:paraId="36765C34"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E4B4B3D" w14:textId="77777777" w:rsidR="00BF484C" w:rsidRPr="00EA7D26" w:rsidRDefault="00BF484C" w:rsidP="00BF484C">
      <w:pPr>
        <w:tabs>
          <w:tab w:val="left" w:pos="2257"/>
        </w:tabs>
        <w:spacing w:after="0" w:line="259" w:lineRule="auto"/>
        <w:rPr>
          <w:rFonts w:ascii="Arial" w:eastAsia="Arial" w:hAnsi="Arial" w:cs="Arial"/>
          <w:sz w:val="24"/>
          <w:szCs w:val="24"/>
        </w:rPr>
      </w:pPr>
      <w:r w:rsidRPr="00EA7D26">
        <w:rPr>
          <w:rFonts w:ascii="Arial" w:eastAsia="Arial" w:hAnsi="Arial" w:cs="Arial"/>
          <w:sz w:val="24"/>
          <w:szCs w:val="24"/>
        </w:rPr>
        <w:t xml:space="preserve">See </w:t>
      </w:r>
      <w:r>
        <w:rPr>
          <w:rFonts w:ascii="Arial" w:eastAsia="Arial" w:hAnsi="Arial" w:cs="Arial"/>
          <w:sz w:val="24"/>
          <w:szCs w:val="24"/>
        </w:rPr>
        <w:t>Framework Schedule 1 (Specification)</w:t>
      </w:r>
      <w:r w:rsidRPr="00EA7D26">
        <w:rPr>
          <w:rFonts w:ascii="Arial" w:eastAsia="Arial" w:hAnsi="Arial" w:cs="Arial"/>
          <w:sz w:val="24"/>
          <w:szCs w:val="24"/>
        </w:rPr>
        <w:t xml:space="preserve"> and Joint Schedule 5 (Corporate Social Responsibility)</w:t>
      </w:r>
      <w:r>
        <w:rPr>
          <w:rFonts w:ascii="Arial" w:eastAsia="Arial" w:hAnsi="Arial" w:cs="Arial"/>
          <w:sz w:val="24"/>
          <w:szCs w:val="24"/>
        </w:rPr>
        <w:t>.</w:t>
      </w:r>
    </w:p>
    <w:p w14:paraId="27F79DAB" w14:textId="77777777" w:rsidR="005531C1" w:rsidRDefault="005531C1">
      <w:pPr>
        <w:tabs>
          <w:tab w:val="left" w:pos="2257"/>
        </w:tabs>
        <w:spacing w:after="0" w:line="259" w:lineRule="auto"/>
        <w:rPr>
          <w:rFonts w:ascii="Arial" w:eastAsia="Arial" w:hAnsi="Arial" w:cs="Arial"/>
          <w:sz w:val="24"/>
          <w:szCs w:val="24"/>
        </w:rPr>
      </w:pPr>
    </w:p>
    <w:p w14:paraId="61685EEB"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200EAEA3" w14:textId="77777777" w:rsidR="00BF484C" w:rsidRDefault="00BF484C" w:rsidP="00BF484C">
      <w:pPr>
        <w:tabs>
          <w:tab w:val="left" w:pos="2257"/>
        </w:tabs>
        <w:spacing w:after="0" w:line="259" w:lineRule="auto"/>
        <w:rPr>
          <w:rFonts w:ascii="Arial" w:eastAsia="Arial" w:hAnsi="Arial" w:cs="Arial"/>
          <w:sz w:val="24"/>
          <w:szCs w:val="24"/>
        </w:rPr>
      </w:pPr>
      <w:r w:rsidRPr="00EA7D26">
        <w:rPr>
          <w:rFonts w:ascii="Arial" w:eastAsia="Arial" w:hAnsi="Arial" w:cs="Arial"/>
          <w:sz w:val="24"/>
          <w:szCs w:val="24"/>
        </w:rPr>
        <w:t xml:space="preserve">See Call-off Schedule </w:t>
      </w:r>
      <w:r>
        <w:rPr>
          <w:rFonts w:ascii="Arial" w:eastAsia="Arial" w:hAnsi="Arial" w:cs="Arial"/>
          <w:sz w:val="24"/>
          <w:szCs w:val="24"/>
        </w:rPr>
        <w:t>20 (Call-off Specification):</w:t>
      </w:r>
    </w:p>
    <w:p w14:paraId="6E4E6EE4" w14:textId="77777777" w:rsidR="00BF484C" w:rsidRPr="00B75DBE" w:rsidRDefault="00BF484C" w:rsidP="00BF484C">
      <w:pPr>
        <w:pStyle w:val="ListParagraph"/>
        <w:numPr>
          <w:ilvl w:val="0"/>
          <w:numId w:val="139"/>
        </w:numPr>
        <w:tabs>
          <w:tab w:val="left" w:pos="2257"/>
        </w:tabs>
        <w:spacing w:after="0" w:line="259" w:lineRule="auto"/>
        <w:rPr>
          <w:rFonts w:ascii="Arial" w:eastAsia="Arial" w:hAnsi="Arial" w:cs="Arial"/>
          <w:sz w:val="24"/>
          <w:szCs w:val="24"/>
        </w:rPr>
      </w:pPr>
      <w:r>
        <w:rPr>
          <w:rFonts w:ascii="Arial" w:eastAsia="Arial" w:hAnsi="Arial" w:cs="Arial"/>
          <w:sz w:val="24"/>
          <w:szCs w:val="24"/>
        </w:rPr>
        <w:t>Section 5 Attachment 3 Annex 1 – Framework Specification</w:t>
      </w:r>
    </w:p>
    <w:p w14:paraId="29E748E0" w14:textId="5E8AC918" w:rsidR="005531C1" w:rsidRDefault="005531C1">
      <w:pPr>
        <w:tabs>
          <w:tab w:val="left" w:pos="2257"/>
        </w:tabs>
        <w:spacing w:after="0" w:line="259" w:lineRule="auto"/>
        <w:rPr>
          <w:rFonts w:ascii="Arial" w:eastAsia="Arial" w:hAnsi="Arial" w:cs="Arial"/>
          <w:sz w:val="24"/>
          <w:szCs w:val="24"/>
        </w:rPr>
      </w:pPr>
    </w:p>
    <w:p w14:paraId="009E5C48" w14:textId="77777777" w:rsidR="00BF484C" w:rsidRPr="00EA7D26" w:rsidRDefault="00BF484C" w:rsidP="00BF484C">
      <w:pPr>
        <w:tabs>
          <w:tab w:val="left" w:pos="2257"/>
        </w:tabs>
        <w:spacing w:after="0" w:line="259" w:lineRule="auto"/>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Call-off Schedule </w:t>
      </w:r>
      <w:r w:rsidRPr="00EA7D26">
        <w:rPr>
          <w:rFonts w:ascii="Arial" w:eastAsia="Arial" w:hAnsi="Arial" w:cs="Arial"/>
          <w:sz w:val="24"/>
          <w:szCs w:val="24"/>
        </w:rPr>
        <w:t>9a (CSHR Security)</w:t>
      </w:r>
      <w:r>
        <w:rPr>
          <w:rFonts w:ascii="Arial" w:eastAsia="Arial" w:hAnsi="Arial" w:cs="Arial"/>
          <w:sz w:val="24"/>
          <w:szCs w:val="24"/>
        </w:rPr>
        <w:t>.</w:t>
      </w:r>
    </w:p>
    <w:p w14:paraId="0D517D1B" w14:textId="77777777" w:rsidR="00BF484C" w:rsidRDefault="00BF484C">
      <w:pPr>
        <w:tabs>
          <w:tab w:val="left" w:pos="2257"/>
        </w:tabs>
        <w:spacing w:after="0" w:line="259" w:lineRule="auto"/>
        <w:rPr>
          <w:rFonts w:ascii="Arial" w:eastAsia="Arial" w:hAnsi="Arial" w:cs="Arial"/>
          <w:sz w:val="24"/>
          <w:szCs w:val="24"/>
        </w:rPr>
      </w:pPr>
    </w:p>
    <w:p w14:paraId="28E38B0C"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AFF2646" w14:textId="460C6EBC" w:rsidR="005531C1" w:rsidRDefault="00B053F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lastRenderedPageBreak/>
        <w:t>[Redacted]</w:t>
      </w:r>
    </w:p>
    <w:p w14:paraId="6600EA14" w14:textId="77777777" w:rsidR="00B053F3" w:rsidRDefault="00B053F3">
      <w:pPr>
        <w:tabs>
          <w:tab w:val="left" w:pos="2257"/>
        </w:tabs>
        <w:spacing w:after="0" w:line="259" w:lineRule="auto"/>
        <w:rPr>
          <w:rFonts w:ascii="Arial" w:eastAsia="Arial" w:hAnsi="Arial" w:cs="Arial"/>
          <w:sz w:val="24"/>
          <w:szCs w:val="24"/>
        </w:rPr>
      </w:pPr>
    </w:p>
    <w:p w14:paraId="796C0785"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875B03B" w14:textId="4EABA661" w:rsidR="005531C1" w:rsidRDefault="00B053F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[Redacted]</w:t>
      </w:r>
    </w:p>
    <w:p w14:paraId="2A1AC037" w14:textId="77777777" w:rsidR="00B053F3" w:rsidRDefault="00B053F3">
      <w:pPr>
        <w:tabs>
          <w:tab w:val="left" w:pos="2257"/>
        </w:tabs>
        <w:spacing w:after="0" w:line="259" w:lineRule="auto"/>
        <w:rPr>
          <w:rFonts w:ascii="Arial" w:eastAsia="Arial" w:hAnsi="Arial" w:cs="Arial"/>
          <w:sz w:val="24"/>
          <w:szCs w:val="24"/>
        </w:rPr>
      </w:pPr>
    </w:p>
    <w:p w14:paraId="65F69608"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A67AB32" w14:textId="77777777" w:rsidR="00BF484C" w:rsidRDefault="00BF484C" w:rsidP="00BF484C">
      <w:pPr>
        <w:tabs>
          <w:tab w:val="left" w:pos="2257"/>
        </w:tabs>
        <w:spacing w:after="0" w:line="259" w:lineRule="auto"/>
        <w:rPr>
          <w:rFonts w:ascii="Arial" w:eastAsia="Arial" w:hAnsi="Arial" w:cs="Arial"/>
          <w:sz w:val="24"/>
          <w:szCs w:val="24"/>
        </w:rPr>
      </w:pPr>
      <w:r>
        <w:rPr>
          <w:rFonts w:ascii="Arial" w:eastAsia="Arial" w:hAnsi="Arial" w:cs="Arial"/>
          <w:sz w:val="24"/>
          <w:szCs w:val="24"/>
        </w:rPr>
        <w:t>By the end of the 7th Working Day of each calendar month.</w:t>
      </w:r>
    </w:p>
    <w:p w14:paraId="0D81CF3D" w14:textId="77777777" w:rsidR="005531C1" w:rsidRDefault="005531C1">
      <w:pPr>
        <w:tabs>
          <w:tab w:val="left" w:pos="2257"/>
        </w:tabs>
        <w:spacing w:after="0" w:line="259" w:lineRule="auto"/>
        <w:rPr>
          <w:rFonts w:ascii="Arial" w:eastAsia="Arial" w:hAnsi="Arial" w:cs="Arial"/>
          <w:b/>
          <w:sz w:val="24"/>
          <w:szCs w:val="24"/>
        </w:rPr>
      </w:pPr>
    </w:p>
    <w:p w14:paraId="47F8138D"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BB203F7" w14:textId="77777777" w:rsidR="00BF484C" w:rsidRPr="00C01FF0" w:rsidRDefault="00BF484C" w:rsidP="00BF484C">
      <w:pPr>
        <w:tabs>
          <w:tab w:val="left" w:pos="2257"/>
        </w:tabs>
        <w:spacing w:after="0" w:line="259" w:lineRule="auto"/>
        <w:rPr>
          <w:rFonts w:ascii="Arial" w:eastAsia="Arial" w:hAnsi="Arial" w:cs="Arial"/>
          <w:sz w:val="24"/>
          <w:szCs w:val="24"/>
        </w:rPr>
      </w:pPr>
      <w:r w:rsidRPr="00C01FF0">
        <w:rPr>
          <w:rFonts w:ascii="Arial" w:eastAsia="Arial" w:hAnsi="Arial" w:cs="Arial"/>
          <w:sz w:val="24"/>
          <w:szCs w:val="24"/>
        </w:rPr>
        <w:t>Monthly</w:t>
      </w:r>
    </w:p>
    <w:p w14:paraId="58C776D8" w14:textId="77777777" w:rsidR="005531C1" w:rsidRDefault="005531C1">
      <w:pPr>
        <w:tabs>
          <w:tab w:val="left" w:pos="2257"/>
        </w:tabs>
        <w:spacing w:after="0" w:line="259" w:lineRule="auto"/>
        <w:rPr>
          <w:rFonts w:ascii="Arial" w:eastAsia="Arial" w:hAnsi="Arial" w:cs="Arial"/>
          <w:b/>
          <w:sz w:val="24"/>
          <w:szCs w:val="24"/>
        </w:rPr>
      </w:pPr>
    </w:p>
    <w:p w14:paraId="772710E9"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CB72911" w14:textId="77777777" w:rsidR="00BF484C" w:rsidRDefault="00BF484C" w:rsidP="00BF484C">
      <w:pPr>
        <w:tabs>
          <w:tab w:val="left" w:pos="2257"/>
        </w:tabs>
        <w:spacing w:after="0" w:line="259" w:lineRule="auto"/>
        <w:rPr>
          <w:rFonts w:ascii="Arial" w:eastAsia="Arial" w:hAnsi="Arial" w:cs="Arial"/>
          <w:sz w:val="24"/>
          <w:szCs w:val="24"/>
        </w:rPr>
      </w:pPr>
      <w:r>
        <w:rPr>
          <w:rFonts w:ascii="Arial" w:eastAsia="Arial" w:hAnsi="Arial" w:cs="Arial"/>
          <w:sz w:val="24"/>
          <w:szCs w:val="24"/>
        </w:rPr>
        <w:t>See Call-off Schedule 7 (Key Supplier Staff)</w:t>
      </w:r>
    </w:p>
    <w:p w14:paraId="437B2F06" w14:textId="77777777" w:rsidR="005531C1" w:rsidRDefault="005531C1">
      <w:pPr>
        <w:tabs>
          <w:tab w:val="left" w:pos="2257"/>
        </w:tabs>
        <w:spacing w:after="0" w:line="259" w:lineRule="auto"/>
        <w:rPr>
          <w:rFonts w:ascii="Arial" w:eastAsia="Arial" w:hAnsi="Arial" w:cs="Arial"/>
          <w:sz w:val="24"/>
          <w:szCs w:val="24"/>
        </w:rPr>
      </w:pPr>
    </w:p>
    <w:p w14:paraId="67C7DD82"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F10A570" w14:textId="77777777" w:rsidR="00BF484C" w:rsidRPr="00B75DBE" w:rsidRDefault="00BF484C" w:rsidP="00BF484C">
      <w:pPr>
        <w:tabs>
          <w:tab w:val="left" w:pos="2257"/>
        </w:tabs>
        <w:spacing w:after="0" w:line="259" w:lineRule="auto"/>
        <w:rPr>
          <w:rFonts w:ascii="Arial" w:eastAsia="Arial" w:hAnsi="Arial" w:cs="Arial"/>
          <w:sz w:val="24"/>
          <w:szCs w:val="24"/>
        </w:rPr>
      </w:pPr>
      <w:r w:rsidRPr="00B75DBE">
        <w:rPr>
          <w:rFonts w:ascii="Arial" w:eastAsia="Arial" w:hAnsi="Arial" w:cs="Arial"/>
          <w:sz w:val="24"/>
          <w:szCs w:val="24"/>
        </w:rPr>
        <w:t>S</w:t>
      </w:r>
      <w:r>
        <w:rPr>
          <w:rFonts w:ascii="Arial" w:eastAsia="Arial" w:hAnsi="Arial" w:cs="Arial"/>
          <w:sz w:val="24"/>
          <w:szCs w:val="24"/>
        </w:rPr>
        <w:t xml:space="preserve">ee Schedule 4 (Call-off Tender) - </w:t>
      </w:r>
      <w:r w:rsidRPr="00B75DBE">
        <w:rPr>
          <w:rFonts w:ascii="Arial" w:eastAsia="Arial" w:hAnsi="Arial" w:cs="Arial"/>
          <w:sz w:val="24"/>
          <w:szCs w:val="24"/>
        </w:rPr>
        <w:t>Attachment 7 – Key Subcontractors</w:t>
      </w:r>
    </w:p>
    <w:p w14:paraId="30C0D57E" w14:textId="77777777" w:rsidR="005531C1" w:rsidRDefault="005531C1">
      <w:pPr>
        <w:tabs>
          <w:tab w:val="left" w:pos="2257"/>
        </w:tabs>
        <w:spacing w:after="0" w:line="259" w:lineRule="auto"/>
        <w:rPr>
          <w:rFonts w:ascii="Arial" w:eastAsia="Arial" w:hAnsi="Arial" w:cs="Arial"/>
          <w:b/>
          <w:sz w:val="24"/>
          <w:szCs w:val="24"/>
        </w:rPr>
      </w:pPr>
    </w:p>
    <w:p w14:paraId="70CB1F28"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B77404F" w14:textId="3447F06B" w:rsidR="005531C1" w:rsidRDefault="00E7338B">
      <w:pPr>
        <w:tabs>
          <w:tab w:val="left" w:pos="2257"/>
        </w:tabs>
        <w:spacing w:after="0" w:line="259" w:lineRule="auto"/>
        <w:rPr>
          <w:rFonts w:ascii="Arial" w:eastAsia="Arial" w:hAnsi="Arial" w:cs="Arial"/>
          <w:sz w:val="24"/>
          <w:szCs w:val="24"/>
        </w:rPr>
      </w:pPr>
      <w:r>
        <w:rPr>
          <w:rFonts w:ascii="Arial" w:eastAsia="Arial" w:hAnsi="Arial" w:cs="Arial"/>
          <w:sz w:val="24"/>
          <w:szCs w:val="24"/>
        </w:rPr>
        <w:t>Please refer to Joint Schedule 4 (Commercially Sensitive Information) for Supplier’s Commercially Sensitive Information.</w:t>
      </w:r>
    </w:p>
    <w:p w14:paraId="68EAFD6C" w14:textId="77777777" w:rsidR="005531C1" w:rsidRDefault="005531C1">
      <w:pPr>
        <w:tabs>
          <w:tab w:val="left" w:pos="2257"/>
        </w:tabs>
        <w:spacing w:after="0" w:line="259" w:lineRule="auto"/>
        <w:rPr>
          <w:rFonts w:ascii="Arial" w:eastAsia="Arial" w:hAnsi="Arial" w:cs="Arial"/>
          <w:b/>
          <w:sz w:val="24"/>
          <w:szCs w:val="24"/>
        </w:rPr>
      </w:pPr>
    </w:p>
    <w:p w14:paraId="1A091990"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FB3A12B" w14:textId="47CD7A55"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093AE8D5" w14:textId="6C8729D1"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w:t>
      </w:r>
      <w:proofErr w:type="gramStart"/>
      <w:r>
        <w:rPr>
          <w:rFonts w:ascii="Arial" w:eastAsia="Arial" w:hAnsi="Arial" w:cs="Arial"/>
          <w:sz w:val="24"/>
          <w:szCs w:val="24"/>
        </w:rPr>
        <w:t>is:</w:t>
      </w:r>
      <w:proofErr w:type="gramEnd"/>
      <w:r>
        <w:rPr>
          <w:rFonts w:ascii="Arial" w:eastAsia="Arial" w:hAnsi="Arial" w:cs="Arial"/>
          <w:sz w:val="24"/>
          <w:szCs w:val="24"/>
        </w:rPr>
        <w:t xml:space="preserve"> </w:t>
      </w:r>
      <w:r w:rsidR="00344882">
        <w:rPr>
          <w:rFonts w:ascii="Arial" w:eastAsia="Arial" w:hAnsi="Arial" w:cs="Arial"/>
          <w:sz w:val="24"/>
          <w:szCs w:val="24"/>
        </w:rPr>
        <w:t xml:space="preserve">7% </w:t>
      </w:r>
      <w:r w:rsidR="00344882" w:rsidRPr="00C11DE4">
        <w:rPr>
          <w:rFonts w:ascii="Arial" w:eastAsia="Arial" w:hAnsi="Arial" w:cs="Arial"/>
          <w:sz w:val="24"/>
          <w:szCs w:val="24"/>
        </w:rPr>
        <w:t>of the monthly Call-off Contract Charges</w:t>
      </w:r>
      <w:r w:rsidR="00344882">
        <w:rPr>
          <w:rFonts w:ascii="Arial" w:eastAsia="Arial" w:hAnsi="Arial" w:cs="Arial"/>
          <w:sz w:val="24"/>
          <w:szCs w:val="24"/>
        </w:rPr>
        <w:t>.</w:t>
      </w:r>
    </w:p>
    <w:p w14:paraId="3402F0AC" w14:textId="501C75BF"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w:t>
      </w:r>
      <w:proofErr w:type="gramStart"/>
      <w:r>
        <w:rPr>
          <w:rFonts w:ascii="Arial" w:eastAsia="Arial" w:hAnsi="Arial" w:cs="Arial"/>
          <w:sz w:val="24"/>
          <w:szCs w:val="24"/>
        </w:rPr>
        <w:t>is:</w:t>
      </w:r>
      <w:proofErr w:type="gramEnd"/>
      <w:r>
        <w:rPr>
          <w:rFonts w:ascii="Arial" w:eastAsia="Arial" w:hAnsi="Arial" w:cs="Arial"/>
          <w:sz w:val="24"/>
          <w:szCs w:val="24"/>
        </w:rPr>
        <w:t xml:space="preserve"> </w:t>
      </w:r>
      <w:r w:rsidR="00344882">
        <w:rPr>
          <w:rFonts w:ascii="Arial" w:eastAsia="Arial" w:hAnsi="Arial" w:cs="Arial"/>
          <w:sz w:val="24"/>
          <w:szCs w:val="24"/>
        </w:rPr>
        <w:t>1 (</w:t>
      </w:r>
      <w:r>
        <w:rPr>
          <w:rFonts w:ascii="Arial" w:eastAsia="Arial" w:hAnsi="Arial" w:cs="Arial"/>
          <w:sz w:val="24"/>
          <w:szCs w:val="24"/>
        </w:rPr>
        <w:t>one</w:t>
      </w:r>
      <w:r w:rsidR="00344882">
        <w:rPr>
          <w:rFonts w:ascii="Arial" w:eastAsia="Arial" w:hAnsi="Arial" w:cs="Arial"/>
          <w:sz w:val="24"/>
          <w:szCs w:val="24"/>
        </w:rPr>
        <w:t>)</w:t>
      </w:r>
      <w:r>
        <w:rPr>
          <w:rFonts w:ascii="Arial" w:eastAsia="Arial" w:hAnsi="Arial" w:cs="Arial"/>
          <w:sz w:val="24"/>
          <w:szCs w:val="24"/>
        </w:rPr>
        <w:t xml:space="preserve"> Month</w:t>
      </w:r>
    </w:p>
    <w:p w14:paraId="2D2389C1" w14:textId="77777777" w:rsidR="00344882" w:rsidRDefault="00344882" w:rsidP="00344882">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 Critical Service Level Failure will occur where the supplier fails to meet the critical performance measure as outlined in Call-off Schedule 14 (Service Levels).</w:t>
      </w:r>
    </w:p>
    <w:p w14:paraId="42F8AD80" w14:textId="77777777" w:rsidR="005531C1" w:rsidRDefault="005531C1">
      <w:pPr>
        <w:tabs>
          <w:tab w:val="left" w:pos="2257"/>
        </w:tabs>
        <w:spacing w:after="0" w:line="259" w:lineRule="auto"/>
        <w:rPr>
          <w:rFonts w:ascii="Arial" w:eastAsia="Arial" w:hAnsi="Arial" w:cs="Arial"/>
          <w:b/>
          <w:sz w:val="24"/>
          <w:szCs w:val="24"/>
        </w:rPr>
      </w:pPr>
    </w:p>
    <w:p w14:paraId="5924E070" w14:textId="77777777" w:rsidR="005531C1" w:rsidRDefault="005531C1">
      <w:pPr>
        <w:tabs>
          <w:tab w:val="left" w:pos="2257"/>
        </w:tabs>
        <w:spacing w:after="0" w:line="259" w:lineRule="auto"/>
        <w:rPr>
          <w:rFonts w:ascii="Arial" w:eastAsia="Arial" w:hAnsi="Arial" w:cs="Arial"/>
          <w:b/>
          <w:sz w:val="24"/>
          <w:szCs w:val="24"/>
        </w:rPr>
      </w:pPr>
    </w:p>
    <w:p w14:paraId="76C319D4" w14:textId="77777777" w:rsidR="005531C1" w:rsidRDefault="006A18A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5C2BE7F" w14:textId="20FC7BF9" w:rsidR="005531C1" w:rsidRDefault="006A18A8">
      <w:pPr>
        <w:spacing w:after="0" w:line="259" w:lineRule="auto"/>
        <w:rPr>
          <w:rFonts w:ascii="Arial" w:eastAsia="Arial" w:hAnsi="Arial" w:cs="Arial"/>
          <w:sz w:val="24"/>
          <w:szCs w:val="24"/>
        </w:rPr>
      </w:pPr>
      <w:r>
        <w:rPr>
          <w:rFonts w:ascii="Arial" w:eastAsia="Arial" w:hAnsi="Arial" w:cs="Arial"/>
          <w:sz w:val="24"/>
          <w:szCs w:val="24"/>
        </w:rPr>
        <w:t>Not applicable</w:t>
      </w:r>
    </w:p>
    <w:p w14:paraId="6CF30F2A" w14:textId="77777777" w:rsidR="005531C1" w:rsidRDefault="005531C1">
      <w:pPr>
        <w:spacing w:after="0" w:line="240" w:lineRule="auto"/>
        <w:jc w:val="both"/>
        <w:rPr>
          <w:rFonts w:ascii="Arial" w:eastAsia="Arial" w:hAnsi="Arial" w:cs="Arial"/>
          <w:sz w:val="24"/>
          <w:szCs w:val="24"/>
        </w:rPr>
      </w:pPr>
    </w:p>
    <w:p w14:paraId="4399BD90" w14:textId="77777777" w:rsidR="005531C1" w:rsidRDefault="006A18A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C0A082A" w14:textId="77777777" w:rsidR="005531C1" w:rsidRDefault="006A18A8">
      <w:pPr>
        <w:spacing w:after="0" w:line="259" w:lineRule="auto"/>
        <w:rPr>
          <w:rFonts w:ascii="Arial" w:eastAsia="Arial" w:hAnsi="Arial" w:cs="Arial"/>
          <w:sz w:val="24"/>
          <w:szCs w:val="24"/>
        </w:rPr>
      </w:pPr>
      <w:r>
        <w:rPr>
          <w:rFonts w:ascii="Arial" w:eastAsia="Arial" w:hAnsi="Arial" w:cs="Arial"/>
          <w:sz w:val="24"/>
          <w:szCs w:val="24"/>
        </w:rPr>
        <w:t>Not applicable</w:t>
      </w:r>
    </w:p>
    <w:p w14:paraId="27E81EB5" w14:textId="77777777" w:rsidR="005531C1" w:rsidRDefault="005531C1">
      <w:pPr>
        <w:tabs>
          <w:tab w:val="left" w:pos="2257"/>
        </w:tabs>
        <w:spacing w:after="0" w:line="259" w:lineRule="auto"/>
        <w:rPr>
          <w:rFonts w:ascii="Arial" w:eastAsia="Arial" w:hAnsi="Arial" w:cs="Arial"/>
          <w:sz w:val="24"/>
          <w:szCs w:val="24"/>
        </w:rPr>
      </w:pPr>
    </w:p>
    <w:p w14:paraId="0EEECB84" w14:textId="77777777" w:rsidR="005531C1" w:rsidRDefault="005531C1">
      <w:pPr>
        <w:spacing w:after="0" w:line="259" w:lineRule="auto"/>
        <w:rPr>
          <w:rFonts w:ascii="Arial" w:eastAsia="Arial" w:hAnsi="Arial" w:cs="Arial"/>
          <w:b/>
          <w:sz w:val="24"/>
          <w:szCs w:val="24"/>
          <w:highlight w:val="yellow"/>
        </w:rPr>
      </w:pPr>
    </w:p>
    <w:p w14:paraId="7A023E8C" w14:textId="77777777" w:rsidR="005531C1" w:rsidRDefault="006A18A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B911D34" w14:textId="77777777" w:rsidR="00344882" w:rsidRDefault="00344882" w:rsidP="00344882">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 and Framework Schedule 1.</w:t>
      </w:r>
    </w:p>
    <w:p w14:paraId="35EA634E" w14:textId="77777777" w:rsidR="005531C1" w:rsidRDefault="005531C1">
      <w:pPr>
        <w:spacing w:after="240"/>
        <w:jc w:val="both"/>
        <w:rPr>
          <w:rFonts w:ascii="Arial" w:eastAsia="Arial" w:hAnsi="Arial" w:cs="Arial"/>
          <w:sz w:val="24"/>
          <w:szCs w:val="24"/>
        </w:rPr>
      </w:pPr>
    </w:p>
    <w:tbl>
      <w:tblPr>
        <w:tblStyle w:val="a"/>
        <w:tblW w:w="917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526"/>
        <w:gridCol w:w="2980"/>
        <w:gridCol w:w="1556"/>
        <w:gridCol w:w="3108"/>
      </w:tblGrid>
      <w:tr w:rsidR="005531C1" w14:paraId="2A5D84F9" w14:textId="77777777" w:rsidTr="005531C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BF06AC5" w14:textId="77777777" w:rsidR="005531C1" w:rsidRDefault="006A18A8">
            <w:pPr>
              <w:keepNext/>
              <w:spacing w:after="120"/>
              <w:ind w:left="0" w:firstLine="0"/>
              <w:rPr>
                <w:rFonts w:cs="Arial"/>
                <w:b w:val="0"/>
                <w:sz w:val="24"/>
                <w:szCs w:val="24"/>
              </w:rPr>
            </w:pPr>
            <w:r>
              <w:rPr>
                <w:rFonts w:cs="Arial"/>
                <w:sz w:val="24"/>
                <w:szCs w:val="24"/>
              </w:rPr>
              <w:lastRenderedPageBreak/>
              <w:t>For and on behalf of the Supplier:</w:t>
            </w:r>
          </w:p>
        </w:tc>
        <w:tc>
          <w:tcPr>
            <w:tcW w:w="4664" w:type="dxa"/>
            <w:gridSpan w:val="2"/>
          </w:tcPr>
          <w:p w14:paraId="513CF3B0" w14:textId="77777777" w:rsidR="005531C1" w:rsidRDefault="006A18A8">
            <w:pPr>
              <w:keepNext/>
              <w:spacing w:after="120" w:line="276" w:lineRule="auto"/>
              <w:ind w:left="0" w:firstLine="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For and on behalf of the Buyer:</w:t>
            </w:r>
          </w:p>
        </w:tc>
      </w:tr>
      <w:tr w:rsidR="005531C1" w14:paraId="251EF3FF" w14:textId="77777777" w:rsidTr="005531C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0C31CB9" w14:textId="77777777" w:rsidR="005531C1" w:rsidRDefault="006A18A8">
            <w:pPr>
              <w:keepNext/>
              <w:spacing w:after="120"/>
              <w:ind w:left="0" w:firstLine="0"/>
              <w:jc w:val="left"/>
              <w:rPr>
                <w:rFonts w:cs="Arial"/>
                <w:b w:val="0"/>
                <w:sz w:val="24"/>
                <w:szCs w:val="24"/>
              </w:rPr>
            </w:pPr>
            <w:r>
              <w:rPr>
                <w:rFonts w:cs="Arial"/>
                <w:b w:val="0"/>
                <w:sz w:val="24"/>
                <w:szCs w:val="24"/>
              </w:rPr>
              <w:t>Signature:</w:t>
            </w:r>
          </w:p>
        </w:tc>
        <w:tc>
          <w:tcPr>
            <w:tcW w:w="2980" w:type="dxa"/>
          </w:tcPr>
          <w:p w14:paraId="3831BDFF" w14:textId="403E38F3"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752C2D7" w14:textId="77777777" w:rsidR="005531C1" w:rsidRDefault="006A18A8">
            <w:pPr>
              <w:keepNext/>
              <w:spacing w:after="120"/>
              <w:ind w:left="142" w:firstLine="0"/>
              <w:rPr>
                <w:rFonts w:cs="Arial"/>
                <w:b w:val="0"/>
                <w:sz w:val="24"/>
                <w:szCs w:val="24"/>
              </w:rPr>
            </w:pPr>
            <w:r>
              <w:rPr>
                <w:rFonts w:cs="Arial"/>
                <w:b w:val="0"/>
                <w:sz w:val="24"/>
                <w:szCs w:val="24"/>
              </w:rPr>
              <w:t>Signature:</w:t>
            </w:r>
          </w:p>
        </w:tc>
        <w:tc>
          <w:tcPr>
            <w:tcW w:w="3108" w:type="dxa"/>
          </w:tcPr>
          <w:p w14:paraId="6D099ED3" w14:textId="453C69E1"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r>
      <w:tr w:rsidR="005531C1" w14:paraId="55DF288A" w14:textId="77777777" w:rsidTr="005531C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F83547B" w14:textId="77777777" w:rsidR="005531C1" w:rsidRDefault="006A18A8">
            <w:pPr>
              <w:keepNext/>
              <w:spacing w:after="120"/>
              <w:ind w:left="0" w:firstLine="0"/>
              <w:jc w:val="left"/>
              <w:rPr>
                <w:rFonts w:cs="Arial"/>
                <w:b w:val="0"/>
                <w:sz w:val="24"/>
                <w:szCs w:val="24"/>
              </w:rPr>
            </w:pPr>
            <w:r>
              <w:rPr>
                <w:rFonts w:cs="Arial"/>
                <w:b w:val="0"/>
                <w:sz w:val="24"/>
                <w:szCs w:val="24"/>
              </w:rPr>
              <w:t>Name:</w:t>
            </w:r>
          </w:p>
        </w:tc>
        <w:tc>
          <w:tcPr>
            <w:tcW w:w="2980" w:type="dxa"/>
          </w:tcPr>
          <w:p w14:paraId="5C4CBA2A" w14:textId="54836D92" w:rsidR="005531C1" w:rsidRDefault="00B053F3">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68EC20A" w14:textId="77777777" w:rsidR="005531C1" w:rsidRDefault="006A18A8">
            <w:pPr>
              <w:keepNext/>
              <w:spacing w:after="120"/>
              <w:ind w:left="142" w:firstLine="0"/>
              <w:rPr>
                <w:rFonts w:cs="Arial"/>
                <w:b w:val="0"/>
                <w:sz w:val="24"/>
                <w:szCs w:val="24"/>
              </w:rPr>
            </w:pPr>
            <w:r>
              <w:rPr>
                <w:rFonts w:cs="Arial"/>
                <w:b w:val="0"/>
                <w:sz w:val="24"/>
                <w:szCs w:val="24"/>
              </w:rPr>
              <w:t>Name:</w:t>
            </w:r>
          </w:p>
        </w:tc>
        <w:tc>
          <w:tcPr>
            <w:tcW w:w="3108" w:type="dxa"/>
          </w:tcPr>
          <w:p w14:paraId="2DB6B8E0" w14:textId="59A24AA3" w:rsidR="005531C1" w:rsidRDefault="00B053F3">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Cs/>
                <w:sz w:val="24"/>
                <w:szCs w:val="24"/>
              </w:rPr>
              <w:t>[Redacted]</w:t>
            </w:r>
          </w:p>
        </w:tc>
      </w:tr>
      <w:tr w:rsidR="005531C1" w14:paraId="38DFD1FE" w14:textId="77777777" w:rsidTr="005531C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D2314B1" w14:textId="77777777" w:rsidR="005531C1" w:rsidRDefault="006A18A8">
            <w:pPr>
              <w:keepNext/>
              <w:spacing w:after="120"/>
              <w:ind w:left="0" w:firstLine="0"/>
              <w:jc w:val="left"/>
              <w:rPr>
                <w:rFonts w:cs="Arial"/>
                <w:b w:val="0"/>
                <w:sz w:val="24"/>
                <w:szCs w:val="24"/>
              </w:rPr>
            </w:pPr>
            <w:r>
              <w:rPr>
                <w:rFonts w:cs="Arial"/>
                <w:b w:val="0"/>
                <w:sz w:val="24"/>
                <w:szCs w:val="24"/>
              </w:rPr>
              <w:t>Role:</w:t>
            </w:r>
          </w:p>
        </w:tc>
        <w:tc>
          <w:tcPr>
            <w:tcW w:w="2980" w:type="dxa"/>
          </w:tcPr>
          <w:p w14:paraId="75DDACFA" w14:textId="68C5C7D1"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441FB90" w14:textId="77777777" w:rsidR="005531C1" w:rsidRDefault="006A18A8">
            <w:pPr>
              <w:keepNext/>
              <w:spacing w:after="120"/>
              <w:ind w:left="142" w:firstLine="0"/>
              <w:rPr>
                <w:rFonts w:cs="Arial"/>
                <w:b w:val="0"/>
                <w:sz w:val="24"/>
                <w:szCs w:val="24"/>
              </w:rPr>
            </w:pPr>
            <w:r>
              <w:rPr>
                <w:rFonts w:cs="Arial"/>
                <w:b w:val="0"/>
                <w:sz w:val="24"/>
                <w:szCs w:val="24"/>
              </w:rPr>
              <w:t>Role:</w:t>
            </w:r>
          </w:p>
        </w:tc>
        <w:tc>
          <w:tcPr>
            <w:tcW w:w="3108" w:type="dxa"/>
          </w:tcPr>
          <w:p w14:paraId="025CB030" w14:textId="755D1320" w:rsidR="005531C1" w:rsidRDefault="00B053F3">
            <w:pPr>
              <w:keepNext/>
              <w:spacing w:after="120"/>
              <w:ind w:left="142" w:firstLine="0"/>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Cs/>
                <w:sz w:val="24"/>
                <w:szCs w:val="24"/>
              </w:rPr>
              <w:t>[Redacted]</w:t>
            </w:r>
          </w:p>
        </w:tc>
      </w:tr>
      <w:tr w:rsidR="005531C1" w14:paraId="6132506D" w14:textId="77777777" w:rsidTr="005531C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D87CBB9" w14:textId="77777777" w:rsidR="005531C1" w:rsidRDefault="006A18A8">
            <w:pPr>
              <w:keepNext/>
              <w:spacing w:after="120"/>
              <w:ind w:left="0" w:firstLine="0"/>
              <w:jc w:val="left"/>
              <w:rPr>
                <w:rFonts w:cs="Arial"/>
                <w:b w:val="0"/>
                <w:sz w:val="24"/>
                <w:szCs w:val="24"/>
              </w:rPr>
            </w:pPr>
            <w:r>
              <w:rPr>
                <w:rFonts w:cs="Arial"/>
                <w:b w:val="0"/>
                <w:sz w:val="24"/>
                <w:szCs w:val="24"/>
              </w:rPr>
              <w:t>Date:</w:t>
            </w:r>
          </w:p>
        </w:tc>
        <w:tc>
          <w:tcPr>
            <w:tcW w:w="2980" w:type="dxa"/>
          </w:tcPr>
          <w:p w14:paraId="5D9F6FDE" w14:textId="45CFD1A0" w:rsidR="005531C1" w:rsidRDefault="00581F05">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 w:val="0"/>
                <w:sz w:val="24"/>
                <w:szCs w:val="24"/>
              </w:rPr>
              <w:t>06 October 2020</w:t>
            </w:r>
          </w:p>
        </w:tc>
        <w:tc>
          <w:tcPr>
            <w:cnfStyle w:val="000010000000" w:firstRow="0" w:lastRow="0" w:firstColumn="0" w:lastColumn="0" w:oddVBand="1" w:evenVBand="0" w:oddHBand="0" w:evenHBand="0" w:firstRowFirstColumn="0" w:firstRowLastColumn="0" w:lastRowFirstColumn="0" w:lastRowLastColumn="0"/>
            <w:tcW w:w="1556" w:type="dxa"/>
          </w:tcPr>
          <w:p w14:paraId="489374A2" w14:textId="77777777" w:rsidR="005531C1" w:rsidRDefault="006A18A8">
            <w:pPr>
              <w:keepNext/>
              <w:spacing w:after="120"/>
              <w:ind w:left="142" w:firstLine="0"/>
              <w:rPr>
                <w:rFonts w:cs="Arial"/>
                <w:b w:val="0"/>
                <w:sz w:val="24"/>
                <w:szCs w:val="24"/>
              </w:rPr>
            </w:pPr>
            <w:r>
              <w:rPr>
                <w:rFonts w:cs="Arial"/>
                <w:b w:val="0"/>
                <w:sz w:val="24"/>
                <w:szCs w:val="24"/>
              </w:rPr>
              <w:t>Date:</w:t>
            </w:r>
          </w:p>
        </w:tc>
        <w:tc>
          <w:tcPr>
            <w:tcW w:w="3108" w:type="dxa"/>
          </w:tcPr>
          <w:p w14:paraId="5BEE54A6" w14:textId="52F21FED" w:rsidR="005531C1" w:rsidRDefault="00B053F3">
            <w:pPr>
              <w:keepNext/>
              <w:spacing w:after="120"/>
              <w:ind w:left="142" w:firstLine="0"/>
              <w:cnfStyle w:val="000000100000" w:firstRow="0" w:lastRow="0" w:firstColumn="0" w:lastColumn="0" w:oddVBand="0" w:evenVBand="0" w:oddHBand="1" w:evenHBand="0" w:firstRowFirstColumn="0" w:firstRowLastColumn="0" w:lastRowFirstColumn="0" w:lastRowLastColumn="0"/>
              <w:rPr>
                <w:rFonts w:cs="Arial"/>
                <w:b w:val="0"/>
                <w:sz w:val="24"/>
                <w:szCs w:val="24"/>
              </w:rPr>
            </w:pPr>
            <w:r>
              <w:rPr>
                <w:rFonts w:cs="Arial"/>
                <w:b w:val="0"/>
                <w:sz w:val="24"/>
                <w:szCs w:val="24"/>
              </w:rPr>
              <w:t>26 October 2020</w:t>
            </w:r>
          </w:p>
        </w:tc>
      </w:tr>
    </w:tbl>
    <w:p w14:paraId="6244438E" w14:textId="77777777" w:rsidR="005531C1" w:rsidRDefault="005531C1">
      <w:pPr>
        <w:rPr>
          <w:rFonts w:ascii="Arial" w:eastAsia="Arial" w:hAnsi="Arial" w:cs="Arial"/>
          <w:color w:val="1F497D"/>
          <w:sz w:val="24"/>
          <w:szCs w:val="24"/>
          <w:highlight w:val="yellow"/>
        </w:rPr>
      </w:pPr>
    </w:p>
    <w:p w14:paraId="6FE0963E" w14:textId="77777777" w:rsidR="005531C1" w:rsidRDefault="005531C1">
      <w:pPr>
        <w:rPr>
          <w:rFonts w:ascii="Arial" w:eastAsia="Arial" w:hAnsi="Arial" w:cs="Arial"/>
          <w:color w:val="1F497D"/>
          <w:sz w:val="24"/>
          <w:szCs w:val="24"/>
        </w:rPr>
      </w:pPr>
    </w:p>
    <w:p w14:paraId="15F0CBCD" w14:textId="77777777" w:rsidR="005531C1" w:rsidRDefault="006A18A8">
      <w:pPr>
        <w:rPr>
          <w:rFonts w:ascii="Arial" w:eastAsia="Arial" w:hAnsi="Arial" w:cs="Arial"/>
        </w:rPr>
      </w:pPr>
      <w:r>
        <w:br w:type="page"/>
      </w:r>
    </w:p>
    <w:p w14:paraId="51C733F0" w14:textId="77777777" w:rsidR="005531C1" w:rsidRDefault="005531C1">
      <w:pPr>
        <w:tabs>
          <w:tab w:val="left" w:pos="2257"/>
        </w:tabs>
        <w:spacing w:after="0" w:line="259" w:lineRule="auto"/>
        <w:rPr>
          <w:rFonts w:ascii="Arial" w:eastAsia="Arial" w:hAnsi="Arial" w:cs="Arial"/>
        </w:rPr>
      </w:pPr>
    </w:p>
    <w:p w14:paraId="62206E6E" w14:textId="77777777" w:rsidR="005531C1" w:rsidRDefault="005531C1">
      <w:pPr>
        <w:tabs>
          <w:tab w:val="left" w:pos="2257"/>
        </w:tabs>
        <w:spacing w:after="0" w:line="259" w:lineRule="auto"/>
        <w:rPr>
          <w:rFonts w:ascii="Arial" w:eastAsia="Arial" w:hAnsi="Arial" w:cs="Arial"/>
        </w:rPr>
      </w:pPr>
    </w:p>
    <w:p w14:paraId="11394F8D" w14:textId="77777777" w:rsidR="005531C1" w:rsidRDefault="006A18A8">
      <w:pPr>
        <w:rPr>
          <w:rFonts w:ascii="Arial" w:eastAsia="Arial" w:hAnsi="Arial" w:cs="Arial"/>
          <w:b/>
          <w:sz w:val="36"/>
          <w:szCs w:val="36"/>
        </w:rPr>
      </w:pPr>
      <w:r>
        <w:rPr>
          <w:rFonts w:ascii="Arial" w:eastAsia="Arial" w:hAnsi="Arial" w:cs="Arial"/>
          <w:b/>
          <w:sz w:val="36"/>
          <w:szCs w:val="36"/>
        </w:rPr>
        <w:t>Joint Schedule 1 (Definitions)</w:t>
      </w:r>
    </w:p>
    <w:p w14:paraId="5EAD82AD" w14:textId="77777777" w:rsidR="005531C1" w:rsidRDefault="006A18A8">
      <w:pPr>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417B185D" w14:textId="77777777" w:rsidR="005531C1" w:rsidRDefault="006A18A8">
      <w:pPr>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w:t>
      </w:r>
      <w:proofErr w:type="gramStart"/>
      <w:r>
        <w:rPr>
          <w:rFonts w:ascii="Arial" w:eastAsia="Arial" w:hAnsi="Arial" w:cs="Arial"/>
          <w:color w:val="000000"/>
          <w:sz w:val="24"/>
          <w:szCs w:val="24"/>
        </w:rPr>
        <w:t>shall be interpreted</w:t>
      </w:r>
      <w:proofErr w:type="gramEnd"/>
      <w:r>
        <w:rPr>
          <w:rFonts w:ascii="Arial" w:eastAsia="Arial" w:hAnsi="Arial" w:cs="Arial"/>
          <w:color w:val="000000"/>
          <w:sz w:val="24"/>
          <w:szCs w:val="24"/>
        </w:rPr>
        <w:t xml:space="preserve"> in accordance with the dictionary meaning.</w:t>
      </w:r>
    </w:p>
    <w:p w14:paraId="2A6288BE" w14:textId="77777777" w:rsidR="005531C1" w:rsidRDefault="006A18A8">
      <w:pPr>
        <w:keepNext/>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2124BC83"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1960BF1D"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2F9086FD"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Crown Body;</w:t>
      </w:r>
    </w:p>
    <w:p w14:paraId="56976E60"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0A724A3F"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5D96FF8B"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4D65B3B"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2E7690D8"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59F80F8"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23235D0C"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lastRenderedPageBreak/>
        <w:t>references to a series of Clauses or Paragraphs shall be inclusive of the clause numbers specified;</w:t>
      </w:r>
    </w:p>
    <w:p w14:paraId="1EB55C9E"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r>
        <w:rPr>
          <w:rFonts w:ascii="Arial" w:eastAsia="Arial" w:hAnsi="Arial" w:cs="Arial"/>
          <w:color w:val="000000"/>
          <w:sz w:val="24"/>
          <w:szCs w:val="24"/>
        </w:rPr>
        <w:t>the headings in each Contract are for ease of reference only and shall not affect the interpretation or construction of a Contract; and</w:t>
      </w:r>
    </w:p>
    <w:p w14:paraId="2EAEE946" w14:textId="77777777" w:rsidR="005531C1" w:rsidRDefault="006A18A8">
      <w:pPr>
        <w:numPr>
          <w:ilvl w:val="2"/>
          <w:numId w:val="7"/>
        </w:numPr>
        <w:pBdr>
          <w:top w:val="nil"/>
          <w:left w:val="nil"/>
          <w:bottom w:val="nil"/>
          <w:right w:val="nil"/>
          <w:between w:val="nil"/>
        </w:pBdr>
        <w:tabs>
          <w:tab w:val="left" w:pos="1985"/>
          <w:tab w:val="left" w:pos="2127"/>
        </w:tabs>
        <w:spacing w:before="120" w:after="120" w:line="240" w:lineRule="auto"/>
        <w:ind w:left="1985" w:hanging="851"/>
        <w:jc w:val="both"/>
        <w:rPr>
          <w:rFonts w:ascii="Arial" w:eastAsia="Arial" w:hAnsi="Arial" w:cs="Arial"/>
          <w:color w:val="000000"/>
          <w:sz w:val="24"/>
          <w:szCs w:val="24"/>
        </w:rPr>
      </w:pP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the Buyer is a Crown Body it shall be treated as contracting with the Crown as a whole.</w:t>
      </w:r>
    </w:p>
    <w:p w14:paraId="0737EE09" w14:textId="77777777" w:rsidR="005531C1" w:rsidRDefault="006A18A8">
      <w:pPr>
        <w:keepNext/>
        <w:numPr>
          <w:ilvl w:val="1"/>
          <w:numId w:val="7"/>
        </w:numPr>
        <w:pBdr>
          <w:top w:val="nil"/>
          <w:left w:val="nil"/>
          <w:bottom w:val="nil"/>
          <w:right w:val="nil"/>
          <w:between w:val="nil"/>
        </w:pBdr>
        <w:tabs>
          <w:tab w:val="left" w:pos="1134"/>
        </w:tabs>
        <w:spacing w:before="120" w:after="120" w:line="240" w:lineRule="auto"/>
        <w:ind w:left="1134"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07B38D50" w14:textId="77777777" w:rsidR="005531C1" w:rsidRDefault="005531C1">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0"/>
        <w:tblW w:w="104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81"/>
        <w:gridCol w:w="8279"/>
      </w:tblGrid>
      <w:tr w:rsidR="005531C1" w14:paraId="43492DEC" w14:textId="77777777" w:rsidTr="006C20CF">
        <w:tc>
          <w:tcPr>
            <w:tcW w:w="2181" w:type="dxa"/>
          </w:tcPr>
          <w:p w14:paraId="0E40F8D4" w14:textId="77777777" w:rsidR="005531C1" w:rsidRDefault="006A18A8">
            <w:pPr>
              <w:spacing w:before="0" w:after="120"/>
              <w:ind w:left="-108" w:firstLine="0"/>
              <w:jc w:val="left"/>
              <w:rPr>
                <w:rFonts w:cs="Arial"/>
                <w:sz w:val="24"/>
                <w:szCs w:val="24"/>
              </w:rPr>
            </w:pPr>
            <w:bookmarkStart w:id="2" w:name="_heading=h.1fob9te" w:colFirst="0" w:colLast="0"/>
            <w:bookmarkEnd w:id="2"/>
            <w:r>
              <w:rPr>
                <w:rFonts w:cs="Arial"/>
                <w:sz w:val="24"/>
                <w:szCs w:val="24"/>
              </w:rPr>
              <w:t>"Achieve"</w:t>
            </w:r>
          </w:p>
        </w:tc>
        <w:tc>
          <w:tcPr>
            <w:tcW w:w="8279" w:type="dxa"/>
          </w:tcPr>
          <w:p w14:paraId="6D968A6B"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in respect of a Test, to successfully pass such Test without any Test Issues and in respect of a Milestone, the issue of a Satisfaction Certificate in respect of that Milestone and "</w:t>
            </w:r>
            <w:r>
              <w:rPr>
                <w:rFonts w:cs="Arial"/>
                <w:sz w:val="24"/>
                <w:szCs w:val="24"/>
              </w:rPr>
              <w:t>Achieved</w:t>
            </w:r>
            <w:r>
              <w:rPr>
                <w:rFonts w:cs="Arial"/>
                <w:b w:val="0"/>
                <w:sz w:val="24"/>
                <w:szCs w:val="24"/>
              </w:rPr>
              <w:t>", "</w:t>
            </w:r>
            <w:r>
              <w:rPr>
                <w:rFonts w:cs="Arial"/>
                <w:sz w:val="24"/>
                <w:szCs w:val="24"/>
              </w:rPr>
              <w:t>Achieving</w:t>
            </w:r>
            <w:r>
              <w:rPr>
                <w:rFonts w:cs="Arial"/>
                <w:b w:val="0"/>
                <w:sz w:val="24"/>
                <w:szCs w:val="24"/>
              </w:rPr>
              <w:t>" and "</w:t>
            </w:r>
            <w:r>
              <w:rPr>
                <w:rFonts w:cs="Arial"/>
                <w:sz w:val="24"/>
                <w:szCs w:val="24"/>
              </w:rPr>
              <w:t>Achievement</w:t>
            </w:r>
            <w:r>
              <w:rPr>
                <w:rFonts w:cs="Arial"/>
                <w:b w:val="0"/>
                <w:sz w:val="24"/>
                <w:szCs w:val="24"/>
              </w:rPr>
              <w:t>" shall be construed accordingly;</w:t>
            </w:r>
          </w:p>
        </w:tc>
      </w:tr>
      <w:tr w:rsidR="005531C1" w14:paraId="20853C92" w14:textId="77777777" w:rsidTr="006C20CF">
        <w:tc>
          <w:tcPr>
            <w:tcW w:w="2181" w:type="dxa"/>
          </w:tcPr>
          <w:p w14:paraId="697384BC" w14:textId="77777777" w:rsidR="005531C1" w:rsidRDefault="006A18A8">
            <w:pPr>
              <w:spacing w:before="0" w:after="120"/>
              <w:ind w:left="-108" w:firstLine="0"/>
              <w:jc w:val="left"/>
              <w:rPr>
                <w:rFonts w:cs="Arial"/>
                <w:sz w:val="24"/>
                <w:szCs w:val="24"/>
              </w:rPr>
            </w:pPr>
            <w:r>
              <w:rPr>
                <w:rFonts w:cs="Arial"/>
                <w:sz w:val="24"/>
                <w:szCs w:val="24"/>
              </w:rPr>
              <w:t>"Additional Insurances"</w:t>
            </w:r>
          </w:p>
        </w:tc>
        <w:tc>
          <w:tcPr>
            <w:tcW w:w="8279" w:type="dxa"/>
          </w:tcPr>
          <w:p w14:paraId="0FB7FD8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 xml:space="preserve">insurance requirements relating to a Call-Off Contract specified in the Order Form additional to those outlined in Joint Schedule 3 (Insurance Requirements); </w:t>
            </w:r>
          </w:p>
        </w:tc>
      </w:tr>
      <w:tr w:rsidR="005531C1" w14:paraId="435175E1" w14:textId="77777777" w:rsidTr="006C20CF">
        <w:tc>
          <w:tcPr>
            <w:tcW w:w="2181" w:type="dxa"/>
          </w:tcPr>
          <w:p w14:paraId="3271666F" w14:textId="77777777" w:rsidR="005531C1" w:rsidRDefault="006A18A8">
            <w:pPr>
              <w:spacing w:before="0" w:after="120"/>
              <w:ind w:left="-108" w:firstLine="0"/>
              <w:jc w:val="left"/>
              <w:rPr>
                <w:rFonts w:cs="Arial"/>
                <w:sz w:val="24"/>
                <w:szCs w:val="24"/>
              </w:rPr>
            </w:pPr>
            <w:r>
              <w:rPr>
                <w:rFonts w:cs="Arial"/>
                <w:sz w:val="24"/>
                <w:szCs w:val="24"/>
              </w:rPr>
              <w:t>"Admin Fee”</w:t>
            </w:r>
          </w:p>
        </w:tc>
        <w:tc>
          <w:tcPr>
            <w:tcW w:w="8279" w:type="dxa"/>
          </w:tcPr>
          <w:p w14:paraId="43738F69"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means the costs incurred by CCS in dealing with MI Failures calculated in accordance with the tariff of administration charges published by the CCS on: http://CCS.cabinetoffice.gov.uk/i-am-supplier/management-information/admin-fees;</w:t>
            </w:r>
          </w:p>
        </w:tc>
      </w:tr>
      <w:tr w:rsidR="005531C1" w14:paraId="4879E4D1" w14:textId="77777777" w:rsidTr="006C20CF">
        <w:tc>
          <w:tcPr>
            <w:tcW w:w="2181" w:type="dxa"/>
          </w:tcPr>
          <w:p w14:paraId="2723FE33" w14:textId="77777777" w:rsidR="005531C1" w:rsidRDefault="006A18A8">
            <w:pPr>
              <w:spacing w:before="0" w:after="120"/>
              <w:ind w:left="-108" w:firstLine="0"/>
              <w:jc w:val="left"/>
              <w:rPr>
                <w:rFonts w:cs="Arial"/>
                <w:sz w:val="24"/>
                <w:szCs w:val="24"/>
              </w:rPr>
            </w:pPr>
            <w:r>
              <w:rPr>
                <w:rFonts w:cs="Arial"/>
                <w:sz w:val="24"/>
                <w:szCs w:val="24"/>
              </w:rPr>
              <w:t>"Affected Party"</w:t>
            </w:r>
          </w:p>
        </w:tc>
        <w:tc>
          <w:tcPr>
            <w:tcW w:w="8279" w:type="dxa"/>
          </w:tcPr>
          <w:p w14:paraId="2ADBAC9E"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party seeking to claim relief in respect of a Force Majeure Event;</w:t>
            </w:r>
          </w:p>
        </w:tc>
      </w:tr>
      <w:tr w:rsidR="005531C1" w14:paraId="5F56C177" w14:textId="77777777" w:rsidTr="006C20CF">
        <w:tc>
          <w:tcPr>
            <w:tcW w:w="2181" w:type="dxa"/>
          </w:tcPr>
          <w:p w14:paraId="074C0158" w14:textId="77777777" w:rsidR="005531C1" w:rsidRDefault="006A18A8">
            <w:pPr>
              <w:spacing w:before="0" w:after="120"/>
              <w:ind w:left="-108" w:firstLine="0"/>
              <w:jc w:val="left"/>
              <w:rPr>
                <w:rFonts w:cs="Arial"/>
                <w:sz w:val="24"/>
                <w:szCs w:val="24"/>
              </w:rPr>
            </w:pPr>
            <w:r>
              <w:rPr>
                <w:rFonts w:cs="Arial"/>
                <w:sz w:val="24"/>
                <w:szCs w:val="24"/>
              </w:rPr>
              <w:t>"Affiliates"</w:t>
            </w:r>
          </w:p>
        </w:tc>
        <w:tc>
          <w:tcPr>
            <w:tcW w:w="8279" w:type="dxa"/>
          </w:tcPr>
          <w:p w14:paraId="09DC312A"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in relation to a body corporate, any other entity which directly or indirectly Controls, is Controlled by, or is under direct or indirect common Control of that body corporate from time to time;</w:t>
            </w:r>
          </w:p>
        </w:tc>
      </w:tr>
      <w:tr w:rsidR="005531C1" w14:paraId="7A272A7D" w14:textId="77777777" w:rsidTr="006C20CF">
        <w:tc>
          <w:tcPr>
            <w:tcW w:w="2181" w:type="dxa"/>
          </w:tcPr>
          <w:p w14:paraId="1E48EEB0" w14:textId="77777777" w:rsidR="005531C1" w:rsidRDefault="006A18A8">
            <w:pPr>
              <w:spacing w:before="0" w:after="120"/>
              <w:ind w:left="-108" w:firstLine="0"/>
              <w:jc w:val="left"/>
              <w:rPr>
                <w:rFonts w:cs="Arial"/>
                <w:sz w:val="24"/>
                <w:szCs w:val="24"/>
              </w:rPr>
            </w:pPr>
            <w:r>
              <w:rPr>
                <w:rFonts w:cs="Arial"/>
                <w:sz w:val="24"/>
                <w:szCs w:val="24"/>
              </w:rPr>
              <w:t>“Annex”</w:t>
            </w:r>
          </w:p>
        </w:tc>
        <w:tc>
          <w:tcPr>
            <w:tcW w:w="8279" w:type="dxa"/>
          </w:tcPr>
          <w:p w14:paraId="6EF9A476"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extra information which supports a Schedule;</w:t>
            </w:r>
          </w:p>
        </w:tc>
      </w:tr>
      <w:tr w:rsidR="005531C1" w14:paraId="39B02235" w14:textId="77777777" w:rsidTr="006C20CF">
        <w:tc>
          <w:tcPr>
            <w:tcW w:w="2181" w:type="dxa"/>
          </w:tcPr>
          <w:p w14:paraId="4B9605B4" w14:textId="77777777" w:rsidR="005531C1" w:rsidRDefault="006A18A8">
            <w:pPr>
              <w:spacing w:before="0" w:after="120"/>
              <w:ind w:left="-108" w:firstLine="0"/>
              <w:jc w:val="left"/>
              <w:rPr>
                <w:rFonts w:cs="Arial"/>
                <w:sz w:val="24"/>
                <w:szCs w:val="24"/>
              </w:rPr>
            </w:pPr>
            <w:r>
              <w:rPr>
                <w:rFonts w:cs="Arial"/>
                <w:sz w:val="24"/>
                <w:szCs w:val="24"/>
              </w:rPr>
              <w:t>"Approval"</w:t>
            </w:r>
          </w:p>
        </w:tc>
        <w:tc>
          <w:tcPr>
            <w:tcW w:w="8279" w:type="dxa"/>
          </w:tcPr>
          <w:p w14:paraId="5565B3D0"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prior written consent of the Buyer and "</w:t>
            </w:r>
            <w:r>
              <w:rPr>
                <w:rFonts w:cs="Arial"/>
                <w:sz w:val="24"/>
                <w:szCs w:val="24"/>
              </w:rPr>
              <w:t>Approve</w:t>
            </w:r>
            <w:r>
              <w:rPr>
                <w:rFonts w:cs="Arial"/>
                <w:b w:val="0"/>
                <w:sz w:val="24"/>
                <w:szCs w:val="24"/>
              </w:rPr>
              <w:t>" and "</w:t>
            </w:r>
            <w:r>
              <w:rPr>
                <w:rFonts w:cs="Arial"/>
                <w:sz w:val="24"/>
                <w:szCs w:val="24"/>
              </w:rPr>
              <w:t>Approved</w:t>
            </w:r>
            <w:r>
              <w:rPr>
                <w:rFonts w:cs="Arial"/>
                <w:b w:val="0"/>
                <w:sz w:val="24"/>
                <w:szCs w:val="24"/>
              </w:rPr>
              <w:t>" shall be construed accordingly;</w:t>
            </w:r>
          </w:p>
        </w:tc>
      </w:tr>
      <w:tr w:rsidR="005531C1" w14:paraId="1BBB0754" w14:textId="77777777" w:rsidTr="006C20CF">
        <w:tc>
          <w:tcPr>
            <w:tcW w:w="2181" w:type="dxa"/>
          </w:tcPr>
          <w:p w14:paraId="351D1775" w14:textId="77777777" w:rsidR="005531C1" w:rsidRDefault="006A18A8">
            <w:pPr>
              <w:spacing w:before="0" w:after="120"/>
              <w:ind w:left="-108" w:firstLine="0"/>
              <w:jc w:val="left"/>
              <w:rPr>
                <w:rFonts w:cs="Arial"/>
                <w:sz w:val="24"/>
                <w:szCs w:val="24"/>
              </w:rPr>
            </w:pPr>
            <w:r>
              <w:rPr>
                <w:rFonts w:cs="Arial"/>
                <w:sz w:val="24"/>
                <w:szCs w:val="24"/>
              </w:rPr>
              <w:t>"Audit"</w:t>
            </w:r>
          </w:p>
        </w:tc>
        <w:tc>
          <w:tcPr>
            <w:tcW w:w="8279" w:type="dxa"/>
          </w:tcPr>
          <w:p w14:paraId="3819B2EE" w14:textId="77777777" w:rsidR="005531C1" w:rsidRDefault="006A18A8" w:rsidP="00493D3F">
            <w:pPr>
              <w:tabs>
                <w:tab w:val="left" w:pos="-179"/>
                <w:tab w:val="left" w:pos="-9"/>
              </w:tabs>
              <w:spacing w:before="0" w:after="120"/>
              <w:ind w:left="0" w:hanging="56"/>
              <w:rPr>
                <w:rFonts w:cs="Arial"/>
                <w:b w:val="0"/>
                <w:sz w:val="24"/>
                <w:szCs w:val="24"/>
              </w:rPr>
            </w:pPr>
            <w:r>
              <w:rPr>
                <w:rFonts w:cs="Arial"/>
                <w:b w:val="0"/>
                <w:sz w:val="24"/>
                <w:szCs w:val="24"/>
              </w:rPr>
              <w:t xml:space="preserve">the Relevant Authority’s right to: </w:t>
            </w:r>
          </w:p>
          <w:p w14:paraId="4CF21C9E"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 xml:space="preserve">verify the accuracy of the Charges and any other amounts payable by a Buyer under a Call-Off Contract (including proposed or actual variations to them in accordance with the Contract); </w:t>
            </w:r>
          </w:p>
          <w:p w14:paraId="7F40B029"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costs of the Supplier (including the costs of all Subcontractors and any third party suppliers) in connection with the provision of the Services;</w:t>
            </w:r>
          </w:p>
          <w:p w14:paraId="6FB32222"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Open Book Data;</w:t>
            </w:r>
          </w:p>
          <w:p w14:paraId="46315B53"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Supplier’s and each Subcontractor’s compliance with the applicable Law;</w:t>
            </w:r>
          </w:p>
          <w:p w14:paraId="6E896B6C"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 xml:space="preserve">identify or investigate actual or suspected breach of Clauses 27 to 33 and/or Joint Schedule 5 (Corporate Social Responsibility), impropriety or accounting mistakes or any breach or threatened breach of security and </w:t>
            </w:r>
            <w:r>
              <w:rPr>
                <w:rFonts w:cs="Arial"/>
                <w:b w:val="0"/>
                <w:sz w:val="24"/>
                <w:szCs w:val="24"/>
              </w:rPr>
              <w:lastRenderedPageBreak/>
              <w:t>in these circumstances the Relevant Authority shall have no obligation to inform the Supplier of the purpose or objective of its investigations;</w:t>
            </w:r>
          </w:p>
          <w:p w14:paraId="28EAFA22"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identify or investigate any circumstances which may impact upon the financial stability of the Supplier, any Guarantor, and/or any Subcontractors or their ability to provide the Deliverables;</w:t>
            </w:r>
          </w:p>
          <w:p w14:paraId="598AB368"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9117A71"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review any books of account and the internal contract management accounts kept by the Supplier in connection with each Contract;</w:t>
            </w:r>
          </w:p>
          <w:p w14:paraId="6E931CD6"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carry out the Relevant Authority’s internal and statutory audits and to prepare, examine and/or certify the Relevant Authority's annual and interim reports and accounts;</w:t>
            </w:r>
          </w:p>
          <w:p w14:paraId="1CC62B24"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enable the National Audit Office to carry out an examination pursuant to Section 6(1) of the National Audit Act 1983 of the economy, efficiency and effectiveness with which the Relevant Authority has used its resources; or</w:t>
            </w:r>
          </w:p>
          <w:p w14:paraId="7971BF0B" w14:textId="77777777" w:rsidR="005531C1" w:rsidRDefault="006A18A8" w:rsidP="00493D3F">
            <w:pPr>
              <w:numPr>
                <w:ilvl w:val="0"/>
                <w:numId w:val="27"/>
              </w:numPr>
              <w:tabs>
                <w:tab w:val="left" w:pos="-179"/>
                <w:tab w:val="left" w:pos="-9"/>
              </w:tabs>
              <w:spacing w:before="0" w:after="120"/>
              <w:ind w:left="461" w:hanging="56"/>
              <w:rPr>
                <w:rFonts w:cs="Arial"/>
                <w:b w:val="0"/>
                <w:sz w:val="24"/>
                <w:szCs w:val="24"/>
              </w:rPr>
            </w:pPr>
            <w:r>
              <w:rPr>
                <w:rFonts w:cs="Arial"/>
                <w:b w:val="0"/>
                <w:sz w:val="24"/>
                <w:szCs w:val="24"/>
              </w:rPr>
              <w:t>verify the accuracy and completeness of any Management Information delivered or required by the Framework Contract;</w:t>
            </w:r>
          </w:p>
        </w:tc>
      </w:tr>
      <w:tr w:rsidR="005531C1" w14:paraId="1276E085" w14:textId="77777777" w:rsidTr="006C20CF">
        <w:tc>
          <w:tcPr>
            <w:tcW w:w="2181" w:type="dxa"/>
          </w:tcPr>
          <w:p w14:paraId="7114DE94" w14:textId="77777777" w:rsidR="005531C1" w:rsidRDefault="006A18A8">
            <w:pPr>
              <w:spacing w:before="0" w:after="120"/>
              <w:ind w:left="-108" w:firstLine="0"/>
              <w:jc w:val="left"/>
              <w:rPr>
                <w:rFonts w:cs="Arial"/>
                <w:sz w:val="24"/>
                <w:szCs w:val="24"/>
              </w:rPr>
            </w:pPr>
            <w:r>
              <w:rPr>
                <w:rFonts w:cs="Arial"/>
                <w:sz w:val="24"/>
                <w:szCs w:val="24"/>
              </w:rPr>
              <w:lastRenderedPageBreak/>
              <w:t>"Auditor"</w:t>
            </w:r>
          </w:p>
        </w:tc>
        <w:tc>
          <w:tcPr>
            <w:tcW w:w="8279" w:type="dxa"/>
          </w:tcPr>
          <w:p w14:paraId="48ABD564" w14:textId="77777777" w:rsidR="005531C1" w:rsidRDefault="006A18A8" w:rsidP="005D32AD">
            <w:pPr>
              <w:numPr>
                <w:ilvl w:val="0"/>
                <w:numId w:val="29"/>
              </w:numPr>
              <w:tabs>
                <w:tab w:val="left" w:pos="-179"/>
                <w:tab w:val="left" w:pos="-9"/>
              </w:tabs>
              <w:spacing w:before="0" w:after="120"/>
              <w:ind w:left="501" w:hanging="331"/>
              <w:rPr>
                <w:rFonts w:cs="Arial"/>
                <w:b w:val="0"/>
                <w:sz w:val="24"/>
                <w:szCs w:val="24"/>
              </w:rPr>
            </w:pPr>
            <w:r>
              <w:rPr>
                <w:rFonts w:cs="Arial"/>
                <w:b w:val="0"/>
                <w:sz w:val="24"/>
                <w:szCs w:val="24"/>
              </w:rPr>
              <w:t>the Buyer’s internal and external auditors;</w:t>
            </w:r>
          </w:p>
          <w:p w14:paraId="03264076"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the Buyer’s statutory or regulatory auditors;</w:t>
            </w:r>
          </w:p>
          <w:p w14:paraId="6D83AE41"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the Comptroller and Auditor General, their staff and/or any appointed representatives of the National Audit Office;</w:t>
            </w:r>
          </w:p>
          <w:p w14:paraId="6FC0E714"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HM Treasury or the Cabinet Office;</w:t>
            </w:r>
          </w:p>
          <w:p w14:paraId="566DD796"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any party formally appointed by the Buyer to carry out audit or similar review functions; and</w:t>
            </w:r>
          </w:p>
          <w:p w14:paraId="4EF46FEE" w14:textId="77777777" w:rsidR="005531C1" w:rsidRDefault="006A18A8" w:rsidP="005D32AD">
            <w:pPr>
              <w:numPr>
                <w:ilvl w:val="0"/>
                <w:numId w:val="29"/>
              </w:numPr>
              <w:tabs>
                <w:tab w:val="left" w:pos="-179"/>
                <w:tab w:val="left" w:pos="-9"/>
              </w:tabs>
              <w:spacing w:before="0" w:after="120"/>
              <w:ind w:left="461" w:hanging="288"/>
              <w:rPr>
                <w:rFonts w:cs="Arial"/>
                <w:b w:val="0"/>
                <w:sz w:val="24"/>
                <w:szCs w:val="24"/>
              </w:rPr>
            </w:pPr>
            <w:r>
              <w:rPr>
                <w:rFonts w:cs="Arial"/>
                <w:b w:val="0"/>
                <w:sz w:val="24"/>
                <w:szCs w:val="24"/>
              </w:rPr>
              <w:t>successors or assigns of any of the above;</w:t>
            </w:r>
          </w:p>
        </w:tc>
      </w:tr>
      <w:tr w:rsidR="005531C1" w14:paraId="30D5210C" w14:textId="77777777" w:rsidTr="006C20CF">
        <w:trPr>
          <w:trHeight w:val="601"/>
        </w:trPr>
        <w:tc>
          <w:tcPr>
            <w:tcW w:w="2181" w:type="dxa"/>
          </w:tcPr>
          <w:p w14:paraId="759006BC" w14:textId="77777777" w:rsidR="005531C1" w:rsidRDefault="006A18A8">
            <w:pPr>
              <w:spacing w:before="0" w:after="120"/>
              <w:ind w:left="-108" w:firstLine="0"/>
              <w:jc w:val="left"/>
              <w:rPr>
                <w:rFonts w:cs="Arial"/>
                <w:sz w:val="24"/>
                <w:szCs w:val="24"/>
              </w:rPr>
            </w:pPr>
            <w:r>
              <w:rPr>
                <w:rFonts w:cs="Arial"/>
                <w:sz w:val="24"/>
                <w:szCs w:val="24"/>
              </w:rPr>
              <w:t>"Authority"</w:t>
            </w:r>
          </w:p>
        </w:tc>
        <w:tc>
          <w:tcPr>
            <w:tcW w:w="8279" w:type="dxa"/>
          </w:tcPr>
          <w:p w14:paraId="315F51E2" w14:textId="77777777" w:rsidR="005531C1" w:rsidRDefault="006A18A8">
            <w:pPr>
              <w:rPr>
                <w:rFonts w:cs="Arial"/>
                <w:sz w:val="24"/>
                <w:szCs w:val="24"/>
              </w:rPr>
            </w:pPr>
            <w:r>
              <w:rPr>
                <w:rFonts w:cs="Arial"/>
                <w:sz w:val="24"/>
                <w:szCs w:val="24"/>
              </w:rPr>
              <w:t xml:space="preserve">   CCS and each Buyer;</w:t>
            </w:r>
          </w:p>
        </w:tc>
      </w:tr>
      <w:tr w:rsidR="005531C1" w14:paraId="6255F1D6" w14:textId="77777777" w:rsidTr="006C20CF">
        <w:tc>
          <w:tcPr>
            <w:tcW w:w="2181" w:type="dxa"/>
          </w:tcPr>
          <w:p w14:paraId="7B6189F2" w14:textId="77777777" w:rsidR="005531C1" w:rsidRDefault="006A18A8">
            <w:pPr>
              <w:spacing w:before="0"/>
              <w:ind w:left="-108" w:firstLine="0"/>
              <w:jc w:val="left"/>
              <w:rPr>
                <w:rFonts w:cs="Arial"/>
                <w:sz w:val="24"/>
                <w:szCs w:val="24"/>
              </w:rPr>
            </w:pPr>
            <w:r>
              <w:rPr>
                <w:rFonts w:cs="Arial"/>
                <w:sz w:val="24"/>
                <w:szCs w:val="24"/>
              </w:rPr>
              <w:t>"Authority Cause"</w:t>
            </w:r>
          </w:p>
        </w:tc>
        <w:tc>
          <w:tcPr>
            <w:tcW w:w="8279" w:type="dxa"/>
          </w:tcPr>
          <w:p w14:paraId="67F5F8C8"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531C1" w14:paraId="5EF1BBF3" w14:textId="77777777" w:rsidTr="006C20CF">
        <w:tc>
          <w:tcPr>
            <w:tcW w:w="2181" w:type="dxa"/>
          </w:tcPr>
          <w:p w14:paraId="162B8F23" w14:textId="77777777" w:rsidR="005531C1" w:rsidRDefault="006A18A8">
            <w:pPr>
              <w:spacing w:before="0" w:after="120"/>
              <w:ind w:left="-108" w:firstLine="0"/>
              <w:jc w:val="left"/>
              <w:rPr>
                <w:rFonts w:cs="Arial"/>
                <w:sz w:val="24"/>
                <w:szCs w:val="24"/>
              </w:rPr>
            </w:pPr>
            <w:r>
              <w:rPr>
                <w:rFonts w:cs="Arial"/>
                <w:sz w:val="24"/>
                <w:szCs w:val="24"/>
              </w:rPr>
              <w:t>"BACS"</w:t>
            </w:r>
          </w:p>
        </w:tc>
        <w:tc>
          <w:tcPr>
            <w:tcW w:w="8279" w:type="dxa"/>
          </w:tcPr>
          <w:p w14:paraId="201EF6E0"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Bankers’ Automated Clearing Services, which is a scheme for the electronic processing of financial transactions within the United Kingdom;</w:t>
            </w:r>
          </w:p>
        </w:tc>
      </w:tr>
      <w:tr w:rsidR="005531C1" w14:paraId="3AAAADC9" w14:textId="77777777" w:rsidTr="006C20CF">
        <w:tc>
          <w:tcPr>
            <w:tcW w:w="2181" w:type="dxa"/>
          </w:tcPr>
          <w:p w14:paraId="7AC44B8A" w14:textId="77777777" w:rsidR="005531C1" w:rsidRDefault="006A18A8">
            <w:pPr>
              <w:spacing w:before="0" w:after="120"/>
              <w:ind w:left="-108" w:firstLine="0"/>
              <w:jc w:val="left"/>
              <w:rPr>
                <w:rFonts w:cs="Arial"/>
                <w:sz w:val="24"/>
                <w:szCs w:val="24"/>
              </w:rPr>
            </w:pPr>
            <w:r>
              <w:rPr>
                <w:rFonts w:cs="Arial"/>
                <w:sz w:val="24"/>
                <w:szCs w:val="24"/>
              </w:rPr>
              <w:t>"Beneficiary"</w:t>
            </w:r>
          </w:p>
        </w:tc>
        <w:tc>
          <w:tcPr>
            <w:tcW w:w="8279" w:type="dxa"/>
          </w:tcPr>
          <w:p w14:paraId="5792ED69"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 Party having (or claiming to have) the benefit of an indemnity under this Contract;</w:t>
            </w:r>
          </w:p>
        </w:tc>
      </w:tr>
      <w:tr w:rsidR="005531C1" w14:paraId="29268348" w14:textId="77777777" w:rsidTr="006C20CF">
        <w:tc>
          <w:tcPr>
            <w:tcW w:w="2181" w:type="dxa"/>
          </w:tcPr>
          <w:p w14:paraId="40D9CD4A" w14:textId="77777777" w:rsidR="005531C1" w:rsidRDefault="006A18A8">
            <w:pPr>
              <w:spacing w:before="0" w:after="120"/>
              <w:ind w:left="-108" w:firstLine="0"/>
              <w:jc w:val="left"/>
              <w:rPr>
                <w:rFonts w:cs="Arial"/>
                <w:sz w:val="24"/>
                <w:szCs w:val="24"/>
              </w:rPr>
            </w:pPr>
            <w:r>
              <w:rPr>
                <w:rFonts w:cs="Arial"/>
                <w:sz w:val="24"/>
                <w:szCs w:val="24"/>
              </w:rPr>
              <w:t>"Buyer"</w:t>
            </w:r>
          </w:p>
        </w:tc>
        <w:tc>
          <w:tcPr>
            <w:tcW w:w="8279" w:type="dxa"/>
          </w:tcPr>
          <w:p w14:paraId="7EA55E7B"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relevant public sector purchaser identified as such in the Order Form;</w:t>
            </w:r>
          </w:p>
        </w:tc>
      </w:tr>
      <w:tr w:rsidR="005531C1" w14:paraId="1C4ADC63" w14:textId="77777777" w:rsidTr="006C20CF">
        <w:tc>
          <w:tcPr>
            <w:tcW w:w="2181" w:type="dxa"/>
          </w:tcPr>
          <w:p w14:paraId="45871887" w14:textId="77777777" w:rsidR="005531C1" w:rsidRDefault="006A18A8">
            <w:pPr>
              <w:keepNext/>
              <w:spacing w:before="0" w:after="120"/>
              <w:ind w:left="-108" w:firstLine="0"/>
              <w:jc w:val="left"/>
              <w:rPr>
                <w:rFonts w:cs="Arial"/>
                <w:sz w:val="24"/>
                <w:szCs w:val="24"/>
              </w:rPr>
            </w:pPr>
            <w:r>
              <w:rPr>
                <w:rFonts w:cs="Arial"/>
                <w:sz w:val="24"/>
                <w:szCs w:val="24"/>
              </w:rPr>
              <w:lastRenderedPageBreak/>
              <w:t>"Buyer Assets"</w:t>
            </w:r>
          </w:p>
        </w:tc>
        <w:tc>
          <w:tcPr>
            <w:tcW w:w="8279" w:type="dxa"/>
          </w:tcPr>
          <w:p w14:paraId="6AC4D5CC" w14:textId="77777777" w:rsidR="005531C1" w:rsidRDefault="006A18A8" w:rsidP="006C20CF">
            <w:pPr>
              <w:tabs>
                <w:tab w:val="left" w:pos="-179"/>
                <w:tab w:val="left" w:pos="86"/>
              </w:tabs>
              <w:spacing w:before="0" w:after="120"/>
              <w:ind w:left="0" w:firstLine="0"/>
              <w:rPr>
                <w:rFonts w:cs="Arial"/>
                <w:b w:val="0"/>
                <w:sz w:val="24"/>
                <w:szCs w:val="24"/>
              </w:rPr>
            </w:pPr>
            <w:r>
              <w:rPr>
                <w:rFonts w:cs="Arial"/>
                <w:b w:val="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531C1" w14:paraId="39B90802" w14:textId="77777777" w:rsidTr="006C20CF">
        <w:tc>
          <w:tcPr>
            <w:tcW w:w="2181" w:type="dxa"/>
          </w:tcPr>
          <w:p w14:paraId="7EF57D61" w14:textId="77777777" w:rsidR="005531C1" w:rsidRDefault="006A18A8">
            <w:pPr>
              <w:spacing w:before="0" w:after="120"/>
              <w:ind w:left="-108" w:firstLine="0"/>
              <w:jc w:val="left"/>
              <w:rPr>
                <w:rFonts w:cs="Arial"/>
                <w:sz w:val="24"/>
                <w:szCs w:val="24"/>
              </w:rPr>
            </w:pPr>
            <w:r>
              <w:rPr>
                <w:rFonts w:cs="Arial"/>
                <w:sz w:val="24"/>
                <w:szCs w:val="24"/>
              </w:rPr>
              <w:t>"Buyer Authorised Representative"</w:t>
            </w:r>
          </w:p>
        </w:tc>
        <w:tc>
          <w:tcPr>
            <w:tcW w:w="8279" w:type="dxa"/>
          </w:tcPr>
          <w:p w14:paraId="2AD7F404" w14:textId="77777777" w:rsidR="005531C1" w:rsidRDefault="006A18A8" w:rsidP="006C20CF">
            <w:pPr>
              <w:tabs>
                <w:tab w:val="left" w:pos="0"/>
              </w:tabs>
              <w:spacing w:before="0" w:after="120"/>
              <w:ind w:left="0" w:firstLine="0"/>
              <w:rPr>
                <w:rFonts w:cs="Arial"/>
                <w:b w:val="0"/>
                <w:sz w:val="24"/>
                <w:szCs w:val="24"/>
              </w:rPr>
            </w:pPr>
            <w:r>
              <w:rPr>
                <w:rFonts w:cs="Arial"/>
                <w:b w:val="0"/>
                <w:sz w:val="24"/>
                <w:szCs w:val="24"/>
              </w:rPr>
              <w:t>the representative appointed by the Buyer from time to time in relation to the Call-Off Contract initially identified in the Order Form;</w:t>
            </w:r>
          </w:p>
        </w:tc>
      </w:tr>
      <w:tr w:rsidR="005531C1" w14:paraId="26FE5EB4" w14:textId="77777777" w:rsidTr="006C20CF">
        <w:tc>
          <w:tcPr>
            <w:tcW w:w="2181" w:type="dxa"/>
          </w:tcPr>
          <w:p w14:paraId="0A75044E" w14:textId="77777777" w:rsidR="005531C1" w:rsidRDefault="006A18A8">
            <w:pPr>
              <w:spacing w:before="0" w:after="120"/>
              <w:ind w:left="-108" w:firstLine="0"/>
              <w:jc w:val="left"/>
              <w:rPr>
                <w:rFonts w:cs="Arial"/>
                <w:sz w:val="24"/>
                <w:szCs w:val="24"/>
              </w:rPr>
            </w:pPr>
            <w:r>
              <w:rPr>
                <w:rFonts w:cs="Arial"/>
                <w:sz w:val="24"/>
                <w:szCs w:val="24"/>
              </w:rPr>
              <w:t>"Buyer Premises"</w:t>
            </w:r>
          </w:p>
        </w:tc>
        <w:tc>
          <w:tcPr>
            <w:tcW w:w="8279" w:type="dxa"/>
          </w:tcPr>
          <w:p w14:paraId="4632D411"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premises owned, controlled or occupied by the Buyer which are made available for use by the Supplier or its Subcontractors for the provision of the Deliverables (or any of them);</w:t>
            </w:r>
          </w:p>
        </w:tc>
      </w:tr>
      <w:tr w:rsidR="005531C1" w14:paraId="7B411F0F" w14:textId="77777777" w:rsidTr="006C20CF">
        <w:tc>
          <w:tcPr>
            <w:tcW w:w="2181" w:type="dxa"/>
          </w:tcPr>
          <w:p w14:paraId="0783E0A8" w14:textId="77777777" w:rsidR="005531C1" w:rsidRDefault="006A18A8">
            <w:pPr>
              <w:spacing w:before="0" w:after="120"/>
              <w:ind w:left="-108" w:firstLine="0"/>
              <w:jc w:val="left"/>
              <w:rPr>
                <w:rFonts w:cs="Arial"/>
                <w:sz w:val="24"/>
                <w:szCs w:val="24"/>
              </w:rPr>
            </w:pPr>
            <w:r>
              <w:rPr>
                <w:rFonts w:cs="Arial"/>
                <w:sz w:val="24"/>
                <w:szCs w:val="24"/>
              </w:rPr>
              <w:t>"Call-Off Contract"</w:t>
            </w:r>
          </w:p>
        </w:tc>
        <w:tc>
          <w:tcPr>
            <w:tcW w:w="8279" w:type="dxa"/>
          </w:tcPr>
          <w:p w14:paraId="694E4886"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contract between the Buyer and the Supplier (entered into pursuant to the provisions of the Framework Contract), which consists of the terms set out and referred to in the Order Form;</w:t>
            </w:r>
          </w:p>
        </w:tc>
      </w:tr>
      <w:tr w:rsidR="005531C1" w14:paraId="5BA54B50" w14:textId="77777777" w:rsidTr="006C20CF">
        <w:tc>
          <w:tcPr>
            <w:tcW w:w="2181" w:type="dxa"/>
          </w:tcPr>
          <w:p w14:paraId="0C516F40" w14:textId="77777777" w:rsidR="005531C1" w:rsidRDefault="006A18A8">
            <w:pPr>
              <w:spacing w:before="0" w:after="120"/>
              <w:ind w:left="-108" w:firstLine="0"/>
              <w:jc w:val="left"/>
              <w:rPr>
                <w:rFonts w:cs="Arial"/>
                <w:sz w:val="24"/>
                <w:szCs w:val="24"/>
              </w:rPr>
            </w:pPr>
            <w:r>
              <w:rPr>
                <w:rFonts w:cs="Arial"/>
                <w:sz w:val="24"/>
                <w:szCs w:val="24"/>
              </w:rPr>
              <w:t>"Call-Off Contract Period"</w:t>
            </w:r>
          </w:p>
        </w:tc>
        <w:tc>
          <w:tcPr>
            <w:tcW w:w="8279" w:type="dxa"/>
          </w:tcPr>
          <w:p w14:paraId="2B2593D6"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Contract Period in respect of the Call-Off Contract;</w:t>
            </w:r>
          </w:p>
        </w:tc>
      </w:tr>
      <w:tr w:rsidR="005531C1" w14:paraId="15D0DCD8" w14:textId="77777777" w:rsidTr="006C20CF">
        <w:tc>
          <w:tcPr>
            <w:tcW w:w="2181" w:type="dxa"/>
          </w:tcPr>
          <w:p w14:paraId="6F471C58" w14:textId="77777777" w:rsidR="005531C1" w:rsidRDefault="006A18A8">
            <w:pPr>
              <w:spacing w:before="0" w:after="120"/>
              <w:ind w:left="-108" w:firstLine="0"/>
              <w:jc w:val="left"/>
              <w:rPr>
                <w:rFonts w:cs="Arial"/>
                <w:sz w:val="24"/>
                <w:szCs w:val="24"/>
              </w:rPr>
            </w:pPr>
            <w:r>
              <w:rPr>
                <w:rFonts w:cs="Arial"/>
                <w:sz w:val="24"/>
                <w:szCs w:val="24"/>
              </w:rPr>
              <w:t>"Call-Off Expiry Date"</w:t>
            </w:r>
          </w:p>
        </w:tc>
        <w:tc>
          <w:tcPr>
            <w:tcW w:w="8279" w:type="dxa"/>
          </w:tcPr>
          <w:p w14:paraId="16174578"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date of the end of a Call-Off Contract as stated in the Order Form;</w:t>
            </w:r>
          </w:p>
        </w:tc>
      </w:tr>
      <w:tr w:rsidR="005531C1" w14:paraId="729D59D0" w14:textId="77777777" w:rsidTr="006C20CF">
        <w:tc>
          <w:tcPr>
            <w:tcW w:w="2181" w:type="dxa"/>
          </w:tcPr>
          <w:p w14:paraId="08B5128E" w14:textId="77777777" w:rsidR="005531C1" w:rsidRDefault="006A18A8">
            <w:pPr>
              <w:spacing w:before="0" w:after="120"/>
              <w:ind w:left="-108" w:firstLine="0"/>
              <w:jc w:val="left"/>
              <w:rPr>
                <w:rFonts w:cs="Arial"/>
                <w:sz w:val="24"/>
                <w:szCs w:val="24"/>
              </w:rPr>
            </w:pPr>
            <w:r>
              <w:rPr>
                <w:rFonts w:cs="Arial"/>
                <w:sz w:val="24"/>
                <w:szCs w:val="24"/>
              </w:rPr>
              <w:t>"Call-Off Incorporated Terms"</w:t>
            </w:r>
          </w:p>
        </w:tc>
        <w:tc>
          <w:tcPr>
            <w:tcW w:w="8279" w:type="dxa"/>
          </w:tcPr>
          <w:p w14:paraId="25957B06"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contractual terms applicable to the Call-Off Contract specified under the relevant heading in the Order Form;</w:t>
            </w:r>
          </w:p>
        </w:tc>
      </w:tr>
      <w:tr w:rsidR="005531C1" w14:paraId="29C18530" w14:textId="77777777" w:rsidTr="006C20CF">
        <w:tc>
          <w:tcPr>
            <w:tcW w:w="2181" w:type="dxa"/>
          </w:tcPr>
          <w:p w14:paraId="198B6917" w14:textId="77777777" w:rsidR="005531C1" w:rsidRDefault="006A18A8">
            <w:pPr>
              <w:spacing w:before="0" w:after="120"/>
              <w:ind w:left="-108" w:firstLine="0"/>
              <w:jc w:val="left"/>
              <w:rPr>
                <w:rFonts w:cs="Arial"/>
                <w:sz w:val="24"/>
                <w:szCs w:val="24"/>
              </w:rPr>
            </w:pPr>
            <w:r>
              <w:rPr>
                <w:rFonts w:cs="Arial"/>
                <w:sz w:val="24"/>
                <w:szCs w:val="24"/>
              </w:rPr>
              <w:t>"Call-Off Initial Period"</w:t>
            </w:r>
          </w:p>
        </w:tc>
        <w:tc>
          <w:tcPr>
            <w:tcW w:w="8279" w:type="dxa"/>
          </w:tcPr>
          <w:p w14:paraId="144B59D2"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Initial Period of a Call-Off Contract specified in the Order Form;</w:t>
            </w:r>
          </w:p>
        </w:tc>
      </w:tr>
      <w:tr w:rsidR="005531C1" w14:paraId="67B05B64" w14:textId="77777777" w:rsidTr="006C20CF">
        <w:tc>
          <w:tcPr>
            <w:tcW w:w="2181" w:type="dxa"/>
          </w:tcPr>
          <w:p w14:paraId="001F4940" w14:textId="77777777" w:rsidR="005531C1" w:rsidRDefault="006A18A8">
            <w:pPr>
              <w:spacing w:before="0" w:after="120"/>
              <w:ind w:left="-108" w:firstLine="0"/>
              <w:jc w:val="left"/>
              <w:rPr>
                <w:rFonts w:cs="Arial"/>
                <w:sz w:val="24"/>
                <w:szCs w:val="24"/>
              </w:rPr>
            </w:pPr>
            <w:r>
              <w:rPr>
                <w:rFonts w:cs="Arial"/>
                <w:sz w:val="24"/>
                <w:szCs w:val="24"/>
              </w:rPr>
              <w:t>"Call-Off Optional Extension Period"</w:t>
            </w:r>
          </w:p>
        </w:tc>
        <w:tc>
          <w:tcPr>
            <w:tcW w:w="8279" w:type="dxa"/>
          </w:tcPr>
          <w:p w14:paraId="4B49C250"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such period or periods beyond which the Call-Off Initial Period may be extended up to a maximum of the number of years in total specified in the Order Form;</w:t>
            </w:r>
          </w:p>
        </w:tc>
      </w:tr>
      <w:tr w:rsidR="005531C1" w14:paraId="20C38F95" w14:textId="77777777" w:rsidTr="006C20CF">
        <w:tc>
          <w:tcPr>
            <w:tcW w:w="2181" w:type="dxa"/>
          </w:tcPr>
          <w:p w14:paraId="73AEFBDE" w14:textId="77777777" w:rsidR="005531C1" w:rsidRDefault="006A18A8">
            <w:pPr>
              <w:spacing w:before="0" w:after="120"/>
              <w:ind w:left="-108" w:firstLine="0"/>
              <w:jc w:val="left"/>
              <w:rPr>
                <w:rFonts w:cs="Arial"/>
                <w:sz w:val="24"/>
                <w:szCs w:val="24"/>
              </w:rPr>
            </w:pPr>
            <w:r>
              <w:rPr>
                <w:rFonts w:cs="Arial"/>
                <w:sz w:val="24"/>
                <w:szCs w:val="24"/>
              </w:rPr>
              <w:t>"Call-Off Procedure"</w:t>
            </w:r>
          </w:p>
        </w:tc>
        <w:tc>
          <w:tcPr>
            <w:tcW w:w="8279" w:type="dxa"/>
          </w:tcPr>
          <w:p w14:paraId="1B016D1C"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process for awarding a Call-Off Contract pursuant to Clause 2 (How the contract works) and Framework Schedule 7 (Call-Off Procedure and Award Criteria);</w:t>
            </w:r>
          </w:p>
        </w:tc>
      </w:tr>
      <w:tr w:rsidR="005531C1" w14:paraId="492132AB" w14:textId="77777777" w:rsidTr="006C20CF">
        <w:tc>
          <w:tcPr>
            <w:tcW w:w="2181" w:type="dxa"/>
          </w:tcPr>
          <w:p w14:paraId="09681AC1" w14:textId="77777777" w:rsidR="005531C1" w:rsidRDefault="006A18A8">
            <w:pPr>
              <w:spacing w:before="0" w:after="120"/>
              <w:ind w:left="-108" w:firstLine="0"/>
              <w:jc w:val="left"/>
              <w:rPr>
                <w:rFonts w:cs="Arial"/>
                <w:sz w:val="24"/>
                <w:szCs w:val="24"/>
              </w:rPr>
            </w:pPr>
            <w:r>
              <w:rPr>
                <w:rFonts w:cs="Arial"/>
                <w:sz w:val="24"/>
                <w:szCs w:val="24"/>
              </w:rPr>
              <w:t>"Call-Off Special Terms"</w:t>
            </w:r>
          </w:p>
        </w:tc>
        <w:tc>
          <w:tcPr>
            <w:tcW w:w="8279" w:type="dxa"/>
          </w:tcPr>
          <w:p w14:paraId="79D7067F"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 xml:space="preserve">any additional terms and conditions specified in the Order Form incorporated into the applicable Call-Off Contract; </w:t>
            </w:r>
          </w:p>
        </w:tc>
      </w:tr>
      <w:tr w:rsidR="005531C1" w14:paraId="4EEDBD25" w14:textId="77777777" w:rsidTr="006C20CF">
        <w:tc>
          <w:tcPr>
            <w:tcW w:w="2181" w:type="dxa"/>
          </w:tcPr>
          <w:p w14:paraId="19A19FC4" w14:textId="77777777" w:rsidR="005531C1" w:rsidRDefault="006A18A8">
            <w:pPr>
              <w:spacing w:before="0" w:after="120"/>
              <w:ind w:left="-108" w:firstLine="0"/>
              <w:jc w:val="left"/>
              <w:rPr>
                <w:rFonts w:cs="Arial"/>
                <w:sz w:val="24"/>
                <w:szCs w:val="24"/>
              </w:rPr>
            </w:pPr>
            <w:r>
              <w:rPr>
                <w:rFonts w:cs="Arial"/>
                <w:sz w:val="24"/>
                <w:szCs w:val="24"/>
              </w:rPr>
              <w:t>"Call-Off Start Date"</w:t>
            </w:r>
          </w:p>
        </w:tc>
        <w:tc>
          <w:tcPr>
            <w:tcW w:w="8279" w:type="dxa"/>
          </w:tcPr>
          <w:p w14:paraId="687AED47"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date of start of a Call-Off Contract as stated in the Order Form;</w:t>
            </w:r>
          </w:p>
        </w:tc>
      </w:tr>
      <w:tr w:rsidR="005531C1" w14:paraId="5D3EC4FC" w14:textId="77777777" w:rsidTr="006C20CF">
        <w:tc>
          <w:tcPr>
            <w:tcW w:w="2181" w:type="dxa"/>
          </w:tcPr>
          <w:p w14:paraId="117E140E" w14:textId="77777777" w:rsidR="005531C1" w:rsidRDefault="006A18A8">
            <w:pPr>
              <w:spacing w:before="0" w:after="120"/>
              <w:ind w:left="-108" w:firstLine="0"/>
              <w:jc w:val="left"/>
              <w:rPr>
                <w:rFonts w:cs="Arial"/>
                <w:sz w:val="24"/>
                <w:szCs w:val="24"/>
              </w:rPr>
            </w:pPr>
            <w:r>
              <w:rPr>
                <w:rFonts w:cs="Arial"/>
                <w:sz w:val="24"/>
                <w:szCs w:val="24"/>
              </w:rPr>
              <w:t>"Call-Off Tender"</w:t>
            </w:r>
          </w:p>
        </w:tc>
        <w:tc>
          <w:tcPr>
            <w:tcW w:w="8279" w:type="dxa"/>
          </w:tcPr>
          <w:p w14:paraId="2CD407DF"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tender submitted by the Supplier in response to the Buyer’s Statement of Requirements following a Further Competition Procedure and set out at Call-Off Schedule 4 (Call-Off Tender);</w:t>
            </w:r>
          </w:p>
        </w:tc>
      </w:tr>
      <w:tr w:rsidR="005531C1" w14:paraId="653E2D74" w14:textId="77777777" w:rsidTr="006C20CF">
        <w:tc>
          <w:tcPr>
            <w:tcW w:w="2181" w:type="dxa"/>
          </w:tcPr>
          <w:p w14:paraId="4C17E29E" w14:textId="77777777" w:rsidR="005531C1" w:rsidRDefault="006A18A8">
            <w:pPr>
              <w:spacing w:before="0" w:after="120"/>
              <w:ind w:left="-108" w:firstLine="0"/>
              <w:jc w:val="left"/>
              <w:rPr>
                <w:rFonts w:cs="Arial"/>
                <w:sz w:val="24"/>
                <w:szCs w:val="24"/>
              </w:rPr>
            </w:pPr>
            <w:r>
              <w:rPr>
                <w:rFonts w:cs="Arial"/>
                <w:sz w:val="24"/>
                <w:szCs w:val="24"/>
              </w:rPr>
              <w:t>"CCS"</w:t>
            </w:r>
          </w:p>
        </w:tc>
        <w:tc>
          <w:tcPr>
            <w:tcW w:w="8279" w:type="dxa"/>
          </w:tcPr>
          <w:p w14:paraId="4B5DB6E4"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531C1" w14:paraId="4D579E23" w14:textId="77777777" w:rsidTr="006C20CF">
        <w:tc>
          <w:tcPr>
            <w:tcW w:w="2181" w:type="dxa"/>
          </w:tcPr>
          <w:p w14:paraId="1D62B92C" w14:textId="77777777" w:rsidR="005531C1" w:rsidRDefault="006A18A8">
            <w:pPr>
              <w:spacing w:before="0" w:after="120"/>
              <w:ind w:left="-108" w:firstLine="0"/>
              <w:jc w:val="left"/>
              <w:rPr>
                <w:rFonts w:cs="Arial"/>
                <w:sz w:val="24"/>
                <w:szCs w:val="24"/>
              </w:rPr>
            </w:pPr>
            <w:r>
              <w:rPr>
                <w:rFonts w:cs="Arial"/>
                <w:sz w:val="24"/>
                <w:szCs w:val="24"/>
              </w:rPr>
              <w:t>"CCS Authorised Representative"</w:t>
            </w:r>
          </w:p>
        </w:tc>
        <w:tc>
          <w:tcPr>
            <w:tcW w:w="8279" w:type="dxa"/>
          </w:tcPr>
          <w:p w14:paraId="6F669463" w14:textId="77777777" w:rsidR="005531C1" w:rsidRDefault="006A18A8" w:rsidP="006C20CF">
            <w:pPr>
              <w:tabs>
                <w:tab w:val="left" w:pos="-179"/>
                <w:tab w:val="left" w:pos="-9"/>
              </w:tabs>
              <w:spacing w:before="0" w:after="120"/>
              <w:ind w:left="0" w:firstLine="0"/>
              <w:rPr>
                <w:rFonts w:cs="Arial"/>
                <w:b w:val="0"/>
                <w:sz w:val="24"/>
                <w:szCs w:val="24"/>
              </w:rPr>
            </w:pPr>
            <w:r>
              <w:rPr>
                <w:rFonts w:cs="Arial"/>
                <w:b w:val="0"/>
                <w:sz w:val="24"/>
                <w:szCs w:val="24"/>
              </w:rPr>
              <w:t>the representative appointed by CCS from time to time in relation to the Framework Contract initially identified in the Framework Award Form;</w:t>
            </w:r>
          </w:p>
        </w:tc>
      </w:tr>
      <w:tr w:rsidR="005531C1" w14:paraId="40BE3523" w14:textId="77777777" w:rsidTr="006C20CF">
        <w:tc>
          <w:tcPr>
            <w:tcW w:w="2181" w:type="dxa"/>
          </w:tcPr>
          <w:p w14:paraId="355A8E71" w14:textId="77777777" w:rsidR="005531C1" w:rsidRDefault="006A18A8">
            <w:pPr>
              <w:keepNext/>
              <w:spacing w:before="0" w:after="120"/>
              <w:ind w:left="-108" w:firstLine="0"/>
              <w:jc w:val="left"/>
              <w:rPr>
                <w:rFonts w:cs="Arial"/>
                <w:sz w:val="24"/>
                <w:szCs w:val="24"/>
              </w:rPr>
            </w:pPr>
            <w:r>
              <w:rPr>
                <w:rFonts w:cs="Arial"/>
                <w:sz w:val="24"/>
                <w:szCs w:val="24"/>
              </w:rPr>
              <w:lastRenderedPageBreak/>
              <w:t>"Central Government Body"</w:t>
            </w:r>
          </w:p>
        </w:tc>
        <w:tc>
          <w:tcPr>
            <w:tcW w:w="8279" w:type="dxa"/>
          </w:tcPr>
          <w:p w14:paraId="6E1743D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body listed in one of the following sub-categories of the Central Government classification of the Public Sector Classification Guide, as published and amended from time to time by the Office for National Statistics:</w:t>
            </w:r>
          </w:p>
          <w:p w14:paraId="0D927131"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Government Department;</w:t>
            </w:r>
          </w:p>
          <w:p w14:paraId="460D0F6F" w14:textId="77777777" w:rsidR="005531C1" w:rsidRDefault="006A18A8" w:rsidP="006C20CF">
            <w:pPr>
              <w:numPr>
                <w:ilvl w:val="1"/>
                <w:numId w:val="3"/>
              </w:numPr>
              <w:tabs>
                <w:tab w:val="left" w:pos="-576"/>
              </w:tabs>
              <w:spacing w:before="0" w:after="120"/>
              <w:ind w:left="1504" w:hanging="56"/>
              <w:rPr>
                <w:rFonts w:cs="Arial"/>
                <w:b w:val="0"/>
                <w:sz w:val="24"/>
                <w:szCs w:val="24"/>
              </w:rPr>
            </w:pPr>
            <w:r>
              <w:rPr>
                <w:rFonts w:cs="Arial"/>
                <w:b w:val="0"/>
                <w:sz w:val="24"/>
                <w:szCs w:val="24"/>
              </w:rPr>
              <w:t>Non-Departmental Public Body or Assembly Sponsored Public Body (advisory, executive, or tribunal);</w:t>
            </w:r>
          </w:p>
          <w:p w14:paraId="7E15FCB9"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Non-Ministerial Department; or</w:t>
            </w:r>
          </w:p>
          <w:p w14:paraId="2C8D3886"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Executive Agency;</w:t>
            </w:r>
          </w:p>
        </w:tc>
      </w:tr>
      <w:tr w:rsidR="005531C1" w14:paraId="1F72D529" w14:textId="77777777" w:rsidTr="006C20CF">
        <w:tc>
          <w:tcPr>
            <w:tcW w:w="2181" w:type="dxa"/>
          </w:tcPr>
          <w:p w14:paraId="5C094BFE" w14:textId="77777777" w:rsidR="005531C1" w:rsidRDefault="006A18A8">
            <w:pPr>
              <w:spacing w:before="0" w:after="120"/>
              <w:ind w:left="-108" w:firstLine="0"/>
              <w:jc w:val="left"/>
              <w:rPr>
                <w:rFonts w:cs="Arial"/>
                <w:sz w:val="24"/>
                <w:szCs w:val="24"/>
              </w:rPr>
            </w:pPr>
            <w:r>
              <w:rPr>
                <w:rFonts w:cs="Arial"/>
                <w:sz w:val="24"/>
                <w:szCs w:val="24"/>
              </w:rPr>
              <w:t>"Change in Law"</w:t>
            </w:r>
          </w:p>
        </w:tc>
        <w:tc>
          <w:tcPr>
            <w:tcW w:w="8279" w:type="dxa"/>
          </w:tcPr>
          <w:p w14:paraId="6BB525AA"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any change in Law which impacts on the supply of the Deliverables and performance of the Contract which comes into force after the Start Date;</w:t>
            </w:r>
            <w:r>
              <w:rPr>
                <w:rFonts w:cs="Arial"/>
                <w:sz w:val="24"/>
                <w:szCs w:val="24"/>
              </w:rPr>
              <w:t xml:space="preserve"> </w:t>
            </w:r>
          </w:p>
        </w:tc>
      </w:tr>
      <w:tr w:rsidR="005531C1" w14:paraId="2BFED767" w14:textId="77777777" w:rsidTr="006C20CF">
        <w:tc>
          <w:tcPr>
            <w:tcW w:w="2181" w:type="dxa"/>
          </w:tcPr>
          <w:p w14:paraId="136836AD" w14:textId="77777777" w:rsidR="005531C1" w:rsidRDefault="006A18A8">
            <w:pPr>
              <w:spacing w:before="0" w:after="120"/>
              <w:ind w:left="-108" w:firstLine="0"/>
              <w:jc w:val="left"/>
              <w:rPr>
                <w:rFonts w:cs="Arial"/>
                <w:sz w:val="24"/>
                <w:szCs w:val="24"/>
              </w:rPr>
            </w:pPr>
            <w:r>
              <w:rPr>
                <w:rFonts w:cs="Arial"/>
                <w:sz w:val="24"/>
                <w:szCs w:val="24"/>
              </w:rPr>
              <w:t>"Change of Control"</w:t>
            </w:r>
          </w:p>
        </w:tc>
        <w:tc>
          <w:tcPr>
            <w:tcW w:w="8279" w:type="dxa"/>
          </w:tcPr>
          <w:p w14:paraId="200647D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change of control within the meaning of Section 450 of the Corporation Tax Act 2010;</w:t>
            </w:r>
          </w:p>
        </w:tc>
      </w:tr>
      <w:tr w:rsidR="005531C1" w14:paraId="4E2B6D52" w14:textId="77777777" w:rsidTr="006C20CF">
        <w:tc>
          <w:tcPr>
            <w:tcW w:w="2181" w:type="dxa"/>
          </w:tcPr>
          <w:p w14:paraId="6A9A4B27" w14:textId="77777777" w:rsidR="005531C1" w:rsidRDefault="006A18A8">
            <w:pPr>
              <w:spacing w:before="0" w:after="120"/>
              <w:ind w:left="-108" w:firstLine="0"/>
              <w:jc w:val="left"/>
              <w:rPr>
                <w:rFonts w:cs="Arial"/>
                <w:sz w:val="24"/>
                <w:szCs w:val="24"/>
              </w:rPr>
            </w:pPr>
            <w:r>
              <w:rPr>
                <w:rFonts w:cs="Arial"/>
                <w:sz w:val="24"/>
                <w:szCs w:val="24"/>
              </w:rPr>
              <w:t>"Charges"</w:t>
            </w:r>
          </w:p>
        </w:tc>
        <w:tc>
          <w:tcPr>
            <w:tcW w:w="8279" w:type="dxa"/>
          </w:tcPr>
          <w:p w14:paraId="3C4214F9" w14:textId="77777777" w:rsidR="005531C1" w:rsidRDefault="006A18A8" w:rsidP="006C20CF">
            <w:pPr>
              <w:tabs>
                <w:tab w:val="left" w:pos="-179"/>
                <w:tab w:val="left" w:pos="-9"/>
              </w:tabs>
              <w:spacing w:before="0" w:after="120"/>
              <w:ind w:left="144" w:hanging="56"/>
              <w:rPr>
                <w:rFonts w:cs="Arial"/>
                <w:b w:val="0"/>
                <w:sz w:val="24"/>
                <w:szCs w:val="24"/>
              </w:rPr>
            </w:pPr>
            <w:r>
              <w:rPr>
                <w:rFonts w:cs="Arial"/>
                <w:b w:val="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531C1" w14:paraId="18F5B074" w14:textId="77777777" w:rsidTr="006C20CF">
        <w:tc>
          <w:tcPr>
            <w:tcW w:w="2181" w:type="dxa"/>
          </w:tcPr>
          <w:p w14:paraId="730DCCF6" w14:textId="77777777" w:rsidR="005531C1" w:rsidRDefault="006A18A8">
            <w:pPr>
              <w:spacing w:before="0" w:after="120"/>
              <w:ind w:left="-108" w:firstLine="0"/>
              <w:jc w:val="left"/>
              <w:rPr>
                <w:rFonts w:cs="Arial"/>
                <w:sz w:val="24"/>
                <w:szCs w:val="24"/>
              </w:rPr>
            </w:pPr>
            <w:r>
              <w:rPr>
                <w:rFonts w:cs="Arial"/>
                <w:sz w:val="24"/>
                <w:szCs w:val="24"/>
              </w:rPr>
              <w:t>"Claim"</w:t>
            </w:r>
          </w:p>
        </w:tc>
        <w:tc>
          <w:tcPr>
            <w:tcW w:w="8279" w:type="dxa"/>
          </w:tcPr>
          <w:p w14:paraId="737CE1F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any claim which it appears that a Beneficiary is, or may become, entitled to indemnification under this Contract;</w:t>
            </w:r>
          </w:p>
        </w:tc>
      </w:tr>
      <w:tr w:rsidR="005531C1" w14:paraId="2363358D" w14:textId="77777777" w:rsidTr="006C20CF">
        <w:tc>
          <w:tcPr>
            <w:tcW w:w="2181" w:type="dxa"/>
          </w:tcPr>
          <w:p w14:paraId="247EFF06" w14:textId="77777777" w:rsidR="005531C1" w:rsidRDefault="006A18A8">
            <w:pPr>
              <w:spacing w:before="0" w:after="120"/>
              <w:ind w:left="0" w:firstLine="0"/>
              <w:rPr>
                <w:rFonts w:cs="Arial"/>
                <w:sz w:val="24"/>
                <w:szCs w:val="24"/>
              </w:rPr>
            </w:pPr>
            <w:r>
              <w:rPr>
                <w:rFonts w:cs="Arial"/>
                <w:sz w:val="24"/>
                <w:szCs w:val="24"/>
              </w:rPr>
              <w:t>‘’Closed Course’’</w:t>
            </w:r>
          </w:p>
        </w:tc>
        <w:tc>
          <w:tcPr>
            <w:tcW w:w="8279" w:type="dxa"/>
          </w:tcPr>
          <w:p w14:paraId="370A5B74"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 </w:t>
            </w:r>
            <w:proofErr w:type="gramStart"/>
            <w:r>
              <w:rPr>
                <w:rFonts w:cs="Arial"/>
                <w:b w:val="0"/>
                <w:sz w:val="24"/>
                <w:szCs w:val="24"/>
              </w:rPr>
              <w:t>a</w:t>
            </w:r>
            <w:proofErr w:type="gramEnd"/>
            <w:r>
              <w:rPr>
                <w:rFonts w:cs="Arial"/>
                <w:b w:val="0"/>
                <w:sz w:val="24"/>
                <w:szCs w:val="24"/>
              </w:rPr>
              <w:t xml:space="preserve"> course that is booked by a department, function or profession for a specific group of people.  The </w:t>
            </w:r>
            <w:proofErr w:type="gramStart"/>
            <w:r>
              <w:rPr>
                <w:rFonts w:cs="Arial"/>
                <w:b w:val="0"/>
                <w:sz w:val="24"/>
                <w:szCs w:val="24"/>
              </w:rPr>
              <w:t>full cost of the course is met by the department/function or profession</w:t>
            </w:r>
            <w:proofErr w:type="gramEnd"/>
            <w:r>
              <w:rPr>
                <w:rFonts w:cs="Arial"/>
                <w:b w:val="0"/>
                <w:sz w:val="24"/>
                <w:szCs w:val="24"/>
              </w:rPr>
              <w:t>.</w:t>
            </w:r>
          </w:p>
        </w:tc>
      </w:tr>
      <w:tr w:rsidR="005531C1" w14:paraId="7B513082" w14:textId="77777777" w:rsidTr="006C20CF">
        <w:tc>
          <w:tcPr>
            <w:tcW w:w="2181" w:type="dxa"/>
          </w:tcPr>
          <w:p w14:paraId="300A35D8" w14:textId="77777777" w:rsidR="005531C1" w:rsidRDefault="006A18A8">
            <w:pPr>
              <w:spacing w:before="0" w:after="120"/>
              <w:ind w:left="-108" w:firstLine="0"/>
              <w:jc w:val="left"/>
              <w:rPr>
                <w:rFonts w:cs="Arial"/>
                <w:sz w:val="24"/>
                <w:szCs w:val="24"/>
              </w:rPr>
            </w:pPr>
            <w:r>
              <w:rPr>
                <w:rFonts w:cs="Arial"/>
                <w:sz w:val="24"/>
                <w:szCs w:val="24"/>
              </w:rPr>
              <w:t>"Commercially Sensitive Information"</w:t>
            </w:r>
          </w:p>
        </w:tc>
        <w:tc>
          <w:tcPr>
            <w:tcW w:w="8279" w:type="dxa"/>
          </w:tcPr>
          <w:p w14:paraId="12C06E39"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5531C1" w14:paraId="44AC7E87" w14:textId="77777777" w:rsidTr="006C20CF">
        <w:tc>
          <w:tcPr>
            <w:tcW w:w="2181" w:type="dxa"/>
          </w:tcPr>
          <w:p w14:paraId="74BEE715" w14:textId="77777777" w:rsidR="005531C1" w:rsidRDefault="006A18A8">
            <w:pPr>
              <w:spacing w:before="0" w:after="120"/>
              <w:ind w:left="-108" w:firstLine="0"/>
              <w:jc w:val="left"/>
              <w:rPr>
                <w:rFonts w:cs="Arial"/>
                <w:sz w:val="24"/>
                <w:szCs w:val="24"/>
              </w:rPr>
            </w:pPr>
            <w:r>
              <w:rPr>
                <w:rFonts w:cs="Arial"/>
                <w:sz w:val="24"/>
                <w:szCs w:val="24"/>
              </w:rPr>
              <w:t>"Comparable Supply"</w:t>
            </w:r>
          </w:p>
        </w:tc>
        <w:tc>
          <w:tcPr>
            <w:tcW w:w="8279" w:type="dxa"/>
          </w:tcPr>
          <w:p w14:paraId="5AB3F435"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supply of Deliverables to another Buyer of the Supplier that are the same or similar to the Deliverables;</w:t>
            </w:r>
          </w:p>
        </w:tc>
      </w:tr>
      <w:tr w:rsidR="005531C1" w14:paraId="3C86B0D7" w14:textId="77777777" w:rsidTr="006C20CF">
        <w:tc>
          <w:tcPr>
            <w:tcW w:w="2181" w:type="dxa"/>
          </w:tcPr>
          <w:p w14:paraId="287EE2C0" w14:textId="77777777" w:rsidR="005531C1" w:rsidRDefault="006A18A8">
            <w:pPr>
              <w:spacing w:before="0" w:after="120"/>
              <w:ind w:left="-108" w:firstLine="0"/>
              <w:jc w:val="left"/>
              <w:rPr>
                <w:rFonts w:cs="Arial"/>
                <w:sz w:val="24"/>
                <w:szCs w:val="24"/>
              </w:rPr>
            </w:pPr>
            <w:r>
              <w:rPr>
                <w:rFonts w:cs="Arial"/>
                <w:sz w:val="24"/>
                <w:szCs w:val="24"/>
              </w:rPr>
              <w:t>"Compliance Officer"</w:t>
            </w:r>
          </w:p>
        </w:tc>
        <w:tc>
          <w:tcPr>
            <w:tcW w:w="8279" w:type="dxa"/>
          </w:tcPr>
          <w:p w14:paraId="26CDB432"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person(s) appointed by the Supplier who is responsible for ensuring that the Supplier complies with its legal obligations;</w:t>
            </w:r>
          </w:p>
        </w:tc>
      </w:tr>
      <w:tr w:rsidR="005531C1" w14:paraId="5D180168" w14:textId="77777777" w:rsidTr="006C20CF">
        <w:tc>
          <w:tcPr>
            <w:tcW w:w="2181" w:type="dxa"/>
          </w:tcPr>
          <w:p w14:paraId="163AF74F" w14:textId="77777777" w:rsidR="005531C1" w:rsidRDefault="006A18A8">
            <w:pPr>
              <w:spacing w:before="0" w:after="120"/>
              <w:ind w:left="-108" w:firstLine="0"/>
              <w:jc w:val="left"/>
              <w:rPr>
                <w:rFonts w:cs="Arial"/>
                <w:sz w:val="24"/>
                <w:szCs w:val="24"/>
              </w:rPr>
            </w:pPr>
            <w:r>
              <w:rPr>
                <w:rFonts w:cs="Arial"/>
                <w:sz w:val="24"/>
                <w:szCs w:val="24"/>
              </w:rPr>
              <w:t>"Confidential Information"</w:t>
            </w:r>
          </w:p>
        </w:tc>
        <w:tc>
          <w:tcPr>
            <w:tcW w:w="8279" w:type="dxa"/>
          </w:tcPr>
          <w:p w14:paraId="6F2E44F3"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cs="Arial"/>
                <w:sz w:val="24"/>
                <w:szCs w:val="24"/>
              </w:rPr>
              <w:t>"confidential"</w:t>
            </w:r>
            <w:r>
              <w:rPr>
                <w:rFonts w:cs="Arial"/>
                <w:b w:val="0"/>
                <w:sz w:val="24"/>
                <w:szCs w:val="24"/>
              </w:rPr>
              <w:t>) or which ought reasonably to be considered to be confidential;</w:t>
            </w:r>
          </w:p>
        </w:tc>
      </w:tr>
      <w:tr w:rsidR="005531C1" w14:paraId="5173C75E" w14:textId="77777777" w:rsidTr="006C20CF">
        <w:tc>
          <w:tcPr>
            <w:tcW w:w="2181" w:type="dxa"/>
          </w:tcPr>
          <w:p w14:paraId="7CFAD89B" w14:textId="77777777" w:rsidR="005531C1" w:rsidRDefault="006A18A8">
            <w:pPr>
              <w:keepNext/>
              <w:spacing w:before="0" w:after="120"/>
              <w:ind w:left="-108" w:firstLine="0"/>
              <w:jc w:val="left"/>
              <w:rPr>
                <w:rFonts w:cs="Arial"/>
                <w:sz w:val="24"/>
                <w:szCs w:val="24"/>
              </w:rPr>
            </w:pPr>
            <w:r>
              <w:rPr>
                <w:rFonts w:cs="Arial"/>
                <w:sz w:val="24"/>
                <w:szCs w:val="24"/>
              </w:rPr>
              <w:t>"Conflict of Interest"</w:t>
            </w:r>
          </w:p>
        </w:tc>
        <w:tc>
          <w:tcPr>
            <w:tcW w:w="8279" w:type="dxa"/>
          </w:tcPr>
          <w:p w14:paraId="3E54ACBE"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conflict between the financial or personal duties of the Supplier or the Supplier Staff and the duties owed to CCS or any Buyer under a Contract, in the reasonable opinion of the Buyer or CCS;</w:t>
            </w:r>
          </w:p>
        </w:tc>
      </w:tr>
      <w:tr w:rsidR="005531C1" w14:paraId="796499A3" w14:textId="77777777" w:rsidTr="006C20CF">
        <w:tc>
          <w:tcPr>
            <w:tcW w:w="2181" w:type="dxa"/>
          </w:tcPr>
          <w:p w14:paraId="61B452E3" w14:textId="77777777" w:rsidR="005531C1" w:rsidRDefault="006A18A8">
            <w:pPr>
              <w:spacing w:before="0" w:after="120"/>
              <w:ind w:left="-108" w:firstLine="0"/>
              <w:jc w:val="left"/>
              <w:rPr>
                <w:rFonts w:cs="Arial"/>
                <w:sz w:val="24"/>
                <w:szCs w:val="24"/>
              </w:rPr>
            </w:pPr>
            <w:r>
              <w:rPr>
                <w:rFonts w:cs="Arial"/>
                <w:sz w:val="24"/>
                <w:szCs w:val="24"/>
              </w:rPr>
              <w:t>"Contract"</w:t>
            </w:r>
          </w:p>
        </w:tc>
        <w:tc>
          <w:tcPr>
            <w:tcW w:w="8279" w:type="dxa"/>
          </w:tcPr>
          <w:p w14:paraId="5DDCC453"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either the Framework Contract or the Call-Off Contract, as the context requires;</w:t>
            </w:r>
          </w:p>
        </w:tc>
      </w:tr>
      <w:tr w:rsidR="005531C1" w14:paraId="38EE9C41" w14:textId="77777777" w:rsidTr="006C20CF">
        <w:tc>
          <w:tcPr>
            <w:tcW w:w="2181" w:type="dxa"/>
          </w:tcPr>
          <w:p w14:paraId="2366FB3A" w14:textId="77777777" w:rsidR="005531C1" w:rsidRDefault="006A18A8">
            <w:pPr>
              <w:spacing w:before="0" w:after="120"/>
              <w:ind w:left="-108" w:firstLine="0"/>
              <w:jc w:val="left"/>
              <w:rPr>
                <w:rFonts w:cs="Arial"/>
                <w:sz w:val="24"/>
                <w:szCs w:val="24"/>
              </w:rPr>
            </w:pPr>
            <w:r>
              <w:rPr>
                <w:rFonts w:cs="Arial"/>
                <w:sz w:val="24"/>
                <w:szCs w:val="24"/>
              </w:rPr>
              <w:lastRenderedPageBreak/>
              <w:t>"Contracts Finder"</w:t>
            </w:r>
          </w:p>
        </w:tc>
        <w:tc>
          <w:tcPr>
            <w:tcW w:w="8279" w:type="dxa"/>
          </w:tcPr>
          <w:p w14:paraId="40C0A109"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Government’s publishing portal for public sector procurement opportunities;</w:t>
            </w:r>
          </w:p>
        </w:tc>
      </w:tr>
      <w:tr w:rsidR="005531C1" w14:paraId="104FD1DE" w14:textId="77777777" w:rsidTr="006C20CF">
        <w:tc>
          <w:tcPr>
            <w:tcW w:w="2181" w:type="dxa"/>
          </w:tcPr>
          <w:p w14:paraId="34ED361E" w14:textId="77777777" w:rsidR="005531C1" w:rsidRDefault="006A18A8">
            <w:pPr>
              <w:spacing w:before="0" w:after="120"/>
              <w:ind w:left="-108" w:firstLine="0"/>
              <w:jc w:val="left"/>
              <w:rPr>
                <w:rFonts w:cs="Arial"/>
                <w:sz w:val="24"/>
                <w:szCs w:val="24"/>
              </w:rPr>
            </w:pPr>
            <w:r>
              <w:rPr>
                <w:rFonts w:cs="Arial"/>
                <w:sz w:val="24"/>
                <w:szCs w:val="24"/>
              </w:rPr>
              <w:t>"Contract Period"</w:t>
            </w:r>
          </w:p>
        </w:tc>
        <w:tc>
          <w:tcPr>
            <w:tcW w:w="8279" w:type="dxa"/>
          </w:tcPr>
          <w:p w14:paraId="0B41E1D6"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term of either a Framework Contract or Call-Off Contract from the earlier of the:</w:t>
            </w:r>
          </w:p>
          <w:p w14:paraId="79818669" w14:textId="77777777" w:rsidR="005531C1" w:rsidRPr="006C20CF" w:rsidRDefault="009210F8" w:rsidP="005D32AD">
            <w:pPr>
              <w:pStyle w:val="GPSL2numberedclause"/>
              <w:numPr>
                <w:ilvl w:val="1"/>
                <w:numId w:val="69"/>
              </w:numPr>
              <w:tabs>
                <w:tab w:val="left" w:pos="-576"/>
                <w:tab w:val="left" w:pos="144"/>
              </w:tabs>
              <w:ind w:firstLine="221"/>
              <w:rPr>
                <w:rFonts w:eastAsia="Arial"/>
                <w:b w:val="0"/>
                <w:sz w:val="24"/>
                <w:szCs w:val="24"/>
              </w:rPr>
            </w:pPr>
            <w:sdt>
              <w:sdtPr>
                <w:tag w:val="goog_rdk_3"/>
                <w:id w:val="1260250465"/>
                <w:showingPlcHdr/>
              </w:sdtPr>
              <w:sdtEndPr/>
              <w:sdtContent>
                <w:r w:rsidR="006C20CF" w:rsidRPr="006C20CF">
                  <w:rPr>
                    <w:b w:val="0"/>
                  </w:rPr>
                  <w:t xml:space="preserve">     </w:t>
                </w:r>
              </w:sdtContent>
            </w:sdt>
            <w:r w:rsidR="006A18A8" w:rsidRPr="006C20CF">
              <w:rPr>
                <w:rFonts w:eastAsia="Arial"/>
                <w:b w:val="0"/>
                <w:sz w:val="24"/>
                <w:szCs w:val="24"/>
              </w:rPr>
              <w:t>applicable Start Date; or</w:t>
            </w:r>
          </w:p>
          <w:p w14:paraId="790E68C5" w14:textId="77777777" w:rsidR="005531C1" w:rsidRDefault="006A18A8" w:rsidP="006C20CF">
            <w:pPr>
              <w:numPr>
                <w:ilvl w:val="1"/>
                <w:numId w:val="3"/>
              </w:numPr>
              <w:tabs>
                <w:tab w:val="left" w:pos="-576"/>
                <w:tab w:val="left" w:pos="144"/>
              </w:tabs>
              <w:spacing w:before="0" w:after="120"/>
              <w:ind w:left="689" w:hanging="56"/>
              <w:rPr>
                <w:rFonts w:cs="Arial"/>
                <w:b w:val="0"/>
                <w:sz w:val="24"/>
                <w:szCs w:val="24"/>
              </w:rPr>
            </w:pPr>
            <w:r>
              <w:rPr>
                <w:rFonts w:cs="Arial"/>
                <w:b w:val="0"/>
                <w:sz w:val="24"/>
                <w:szCs w:val="24"/>
              </w:rPr>
              <w:t>the Effective Date</w:t>
            </w:r>
          </w:p>
          <w:p w14:paraId="38D64CDF" w14:textId="77777777" w:rsidR="005531C1" w:rsidRDefault="006A18A8" w:rsidP="006C20CF">
            <w:pPr>
              <w:tabs>
                <w:tab w:val="left" w:pos="-576"/>
              </w:tabs>
              <w:spacing w:before="0" w:after="120"/>
              <w:ind w:left="0" w:hanging="56"/>
              <w:rPr>
                <w:rFonts w:cs="Arial"/>
                <w:b w:val="0"/>
                <w:sz w:val="24"/>
                <w:szCs w:val="24"/>
              </w:rPr>
            </w:pPr>
            <w:r>
              <w:rPr>
                <w:rFonts w:cs="Arial"/>
                <w:b w:val="0"/>
                <w:sz w:val="24"/>
                <w:szCs w:val="24"/>
              </w:rPr>
              <w:t xml:space="preserve">until the applicable End Date; </w:t>
            </w:r>
          </w:p>
        </w:tc>
      </w:tr>
      <w:tr w:rsidR="005531C1" w14:paraId="0776474F" w14:textId="77777777" w:rsidTr="006C20CF">
        <w:tc>
          <w:tcPr>
            <w:tcW w:w="2181" w:type="dxa"/>
          </w:tcPr>
          <w:p w14:paraId="6132F6BB" w14:textId="77777777" w:rsidR="005531C1" w:rsidRDefault="006A18A8">
            <w:pPr>
              <w:spacing w:before="0" w:after="120"/>
              <w:ind w:left="-108" w:firstLine="0"/>
              <w:jc w:val="left"/>
              <w:rPr>
                <w:rFonts w:cs="Arial"/>
                <w:sz w:val="24"/>
                <w:szCs w:val="24"/>
              </w:rPr>
            </w:pPr>
            <w:r>
              <w:rPr>
                <w:rFonts w:cs="Arial"/>
                <w:sz w:val="24"/>
                <w:szCs w:val="24"/>
              </w:rPr>
              <w:t>"Contract Value"</w:t>
            </w:r>
          </w:p>
        </w:tc>
        <w:tc>
          <w:tcPr>
            <w:tcW w:w="8279" w:type="dxa"/>
          </w:tcPr>
          <w:p w14:paraId="7B304FE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higher of the actual or expected total Charges paid or payable under a Contract where all obligations are met by the Supplier;</w:t>
            </w:r>
          </w:p>
        </w:tc>
      </w:tr>
      <w:tr w:rsidR="005531C1" w14:paraId="0B5CFEA6" w14:textId="77777777" w:rsidTr="006C20CF">
        <w:tc>
          <w:tcPr>
            <w:tcW w:w="2181" w:type="dxa"/>
          </w:tcPr>
          <w:p w14:paraId="5F9A54E0" w14:textId="77777777" w:rsidR="005531C1" w:rsidRDefault="006A18A8">
            <w:pPr>
              <w:spacing w:before="0" w:after="120"/>
              <w:ind w:left="-108" w:firstLine="0"/>
              <w:jc w:val="left"/>
              <w:rPr>
                <w:rFonts w:cs="Arial"/>
                <w:sz w:val="24"/>
                <w:szCs w:val="24"/>
              </w:rPr>
            </w:pPr>
            <w:r>
              <w:rPr>
                <w:rFonts w:cs="Arial"/>
                <w:sz w:val="24"/>
                <w:szCs w:val="24"/>
              </w:rPr>
              <w:t>"Contract Year"</w:t>
            </w:r>
          </w:p>
        </w:tc>
        <w:tc>
          <w:tcPr>
            <w:tcW w:w="8279" w:type="dxa"/>
          </w:tcPr>
          <w:p w14:paraId="3EB6F18A"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 consecutive period of twelve (12) Months commencing on the Start Date or each anniversary thereof;</w:t>
            </w:r>
          </w:p>
        </w:tc>
      </w:tr>
      <w:tr w:rsidR="005531C1" w14:paraId="65C6D009" w14:textId="77777777" w:rsidTr="006C20CF">
        <w:tc>
          <w:tcPr>
            <w:tcW w:w="2181" w:type="dxa"/>
          </w:tcPr>
          <w:p w14:paraId="09A1CCAC" w14:textId="77777777" w:rsidR="005531C1" w:rsidRDefault="006A18A8">
            <w:pPr>
              <w:spacing w:before="0" w:after="120"/>
              <w:ind w:left="-108" w:firstLine="0"/>
              <w:jc w:val="left"/>
              <w:rPr>
                <w:rFonts w:cs="Arial"/>
                <w:sz w:val="24"/>
                <w:szCs w:val="24"/>
              </w:rPr>
            </w:pPr>
            <w:r>
              <w:rPr>
                <w:rFonts w:cs="Arial"/>
                <w:sz w:val="24"/>
                <w:szCs w:val="24"/>
              </w:rPr>
              <w:t>"Control"</w:t>
            </w:r>
          </w:p>
        </w:tc>
        <w:tc>
          <w:tcPr>
            <w:tcW w:w="8279" w:type="dxa"/>
          </w:tcPr>
          <w:p w14:paraId="1F3595F6"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control in either of the senses defined in sections 450 and 1124 of the Corporation Tax Act 2010 and "</w:t>
            </w:r>
            <w:r>
              <w:rPr>
                <w:rFonts w:cs="Arial"/>
                <w:sz w:val="24"/>
                <w:szCs w:val="24"/>
              </w:rPr>
              <w:t>Controlled</w:t>
            </w:r>
            <w:r>
              <w:rPr>
                <w:rFonts w:cs="Arial"/>
                <w:b w:val="0"/>
                <w:sz w:val="24"/>
                <w:szCs w:val="24"/>
              </w:rPr>
              <w:t>" shall be construed accordingly;</w:t>
            </w:r>
          </w:p>
        </w:tc>
      </w:tr>
      <w:tr w:rsidR="005531C1" w14:paraId="7429B688" w14:textId="77777777" w:rsidTr="006C20CF">
        <w:tc>
          <w:tcPr>
            <w:tcW w:w="2181" w:type="dxa"/>
          </w:tcPr>
          <w:p w14:paraId="1727E906" w14:textId="77777777" w:rsidR="005531C1" w:rsidRDefault="006A18A8">
            <w:pPr>
              <w:spacing w:before="0" w:after="120"/>
              <w:ind w:left="-108" w:firstLine="0"/>
              <w:jc w:val="left"/>
              <w:rPr>
                <w:rFonts w:cs="Arial"/>
                <w:sz w:val="24"/>
                <w:szCs w:val="24"/>
              </w:rPr>
            </w:pPr>
            <w:r>
              <w:rPr>
                <w:rFonts w:cs="Arial"/>
                <w:sz w:val="24"/>
                <w:szCs w:val="24"/>
              </w:rPr>
              <w:t>“Controller”</w:t>
            </w:r>
          </w:p>
        </w:tc>
        <w:tc>
          <w:tcPr>
            <w:tcW w:w="8279" w:type="dxa"/>
          </w:tcPr>
          <w:p w14:paraId="7123596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has the meaning given to it in the GDPR;</w:t>
            </w:r>
          </w:p>
        </w:tc>
      </w:tr>
      <w:tr w:rsidR="005531C1" w14:paraId="41E5AE6C" w14:textId="77777777" w:rsidTr="006C20CF">
        <w:tc>
          <w:tcPr>
            <w:tcW w:w="2181" w:type="dxa"/>
          </w:tcPr>
          <w:p w14:paraId="7F4C71D1" w14:textId="77777777" w:rsidR="005531C1" w:rsidRDefault="006A18A8">
            <w:pPr>
              <w:spacing w:before="0" w:after="120"/>
              <w:ind w:left="-108" w:firstLine="0"/>
              <w:jc w:val="left"/>
              <w:rPr>
                <w:rFonts w:cs="Arial"/>
                <w:sz w:val="24"/>
                <w:szCs w:val="24"/>
              </w:rPr>
            </w:pPr>
            <w:r>
              <w:rPr>
                <w:rFonts w:cs="Arial"/>
                <w:sz w:val="24"/>
                <w:szCs w:val="24"/>
              </w:rPr>
              <w:t>“Core Terms”</w:t>
            </w:r>
          </w:p>
        </w:tc>
        <w:tc>
          <w:tcPr>
            <w:tcW w:w="8279" w:type="dxa"/>
          </w:tcPr>
          <w:p w14:paraId="32B76D37" w14:textId="77777777" w:rsidR="005531C1" w:rsidRDefault="006A18A8" w:rsidP="006C20CF">
            <w:pPr>
              <w:tabs>
                <w:tab w:val="left" w:pos="-179"/>
                <w:tab w:val="left" w:pos="-9"/>
              </w:tabs>
              <w:spacing w:before="0" w:after="120"/>
              <w:ind w:left="170" w:hanging="56"/>
              <w:rPr>
                <w:rFonts w:cs="Arial"/>
                <w:b w:val="0"/>
                <w:sz w:val="24"/>
                <w:szCs w:val="24"/>
              </w:rPr>
            </w:pPr>
            <w:r>
              <w:rPr>
                <w:rFonts w:cs="Arial"/>
                <w:b w:val="0"/>
                <w:sz w:val="24"/>
                <w:szCs w:val="24"/>
              </w:rPr>
              <w:t>CCS’ standard terms and conditions for common goods and services which govern how Supplier must interact with CCS and Buyers under Framework Contracts and Call-Off Contracts;</w:t>
            </w:r>
          </w:p>
        </w:tc>
      </w:tr>
      <w:tr w:rsidR="005531C1" w14:paraId="15A21258" w14:textId="77777777" w:rsidTr="006C20CF">
        <w:tc>
          <w:tcPr>
            <w:tcW w:w="2181" w:type="dxa"/>
          </w:tcPr>
          <w:p w14:paraId="23613E1A" w14:textId="77777777" w:rsidR="005531C1" w:rsidRDefault="006A18A8">
            <w:pPr>
              <w:spacing w:before="0" w:after="120"/>
              <w:ind w:left="-108" w:firstLine="0"/>
              <w:jc w:val="left"/>
              <w:rPr>
                <w:rFonts w:cs="Arial"/>
                <w:sz w:val="24"/>
                <w:szCs w:val="24"/>
              </w:rPr>
            </w:pPr>
            <w:r>
              <w:rPr>
                <w:rFonts w:cs="Arial"/>
                <w:sz w:val="24"/>
                <w:szCs w:val="24"/>
              </w:rPr>
              <w:t>"Costs"</w:t>
            </w:r>
          </w:p>
        </w:tc>
        <w:tc>
          <w:tcPr>
            <w:tcW w:w="8279" w:type="dxa"/>
          </w:tcPr>
          <w:p w14:paraId="64982F41"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following costs (without double recovery) to the extent that they are reasonably and properly incurred by the Supplier in providing the Deliverables:</w:t>
            </w:r>
          </w:p>
          <w:p w14:paraId="3D59B937" w14:textId="77777777" w:rsidR="005531C1" w:rsidRPr="006C20CF" w:rsidRDefault="009210F8" w:rsidP="005D32AD">
            <w:pPr>
              <w:pStyle w:val="GPSL2numberedclause"/>
              <w:numPr>
                <w:ilvl w:val="1"/>
                <w:numId w:val="70"/>
              </w:numPr>
              <w:tabs>
                <w:tab w:val="left" w:pos="-576"/>
                <w:tab w:val="left" w:pos="144"/>
              </w:tabs>
              <w:rPr>
                <w:rFonts w:eastAsia="Arial"/>
                <w:sz w:val="24"/>
                <w:szCs w:val="24"/>
              </w:rPr>
            </w:pPr>
            <w:sdt>
              <w:sdtPr>
                <w:tag w:val="goog_rdk_4"/>
                <w:id w:val="1697185394"/>
                <w:showingPlcHdr/>
              </w:sdtPr>
              <w:sdtEndPr/>
              <w:sdtContent>
                <w:r w:rsidR="006C20CF" w:rsidRPr="006C20CF">
                  <w:t xml:space="preserve">     </w:t>
                </w:r>
              </w:sdtContent>
            </w:sdt>
            <w:r w:rsidR="006A18A8" w:rsidRPr="006C20CF">
              <w:rPr>
                <w:rFonts w:eastAsia="Arial"/>
                <w:b w:val="0"/>
                <w:sz w:val="24"/>
                <w:szCs w:val="24"/>
              </w:rPr>
              <w:t>the cost to the Supplier or the Key Subcontractor (as the context requires), calculated per Man Day, of engaging the Supplier Staff, including:</w:t>
            </w:r>
          </w:p>
          <w:p w14:paraId="36233C56"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base salary paid to the Supplier Staff;</w:t>
            </w:r>
          </w:p>
          <w:p w14:paraId="00CE826B"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employer’s National Insurance contributions;</w:t>
            </w:r>
          </w:p>
          <w:p w14:paraId="0D6DE7D0"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pension contributions;</w:t>
            </w:r>
          </w:p>
          <w:p w14:paraId="4C62DF18"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 xml:space="preserve">car allowances; </w:t>
            </w:r>
          </w:p>
          <w:p w14:paraId="08157A78"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any other contractual employment benefits;</w:t>
            </w:r>
          </w:p>
          <w:p w14:paraId="3B080830"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staff training;</w:t>
            </w:r>
          </w:p>
          <w:p w14:paraId="3E2EF4ED"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work place accommodation;</w:t>
            </w:r>
          </w:p>
          <w:p w14:paraId="2A76F99F"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work place IT equipment and tools reasonably necessary to provide the Deliverables (but not including items included within limb (b) below); and</w:t>
            </w:r>
          </w:p>
          <w:p w14:paraId="31531437" w14:textId="77777777" w:rsidR="005531C1" w:rsidRDefault="006A18A8" w:rsidP="006C20CF">
            <w:pPr>
              <w:numPr>
                <w:ilvl w:val="2"/>
                <w:numId w:val="3"/>
              </w:numPr>
              <w:tabs>
                <w:tab w:val="left" w:pos="-576"/>
                <w:tab w:val="left" w:pos="144"/>
              </w:tabs>
              <w:spacing w:before="0" w:after="120"/>
              <w:ind w:left="792" w:hanging="56"/>
              <w:rPr>
                <w:rFonts w:cs="Arial"/>
                <w:b w:val="0"/>
                <w:sz w:val="24"/>
                <w:szCs w:val="24"/>
              </w:rPr>
            </w:pPr>
            <w:r>
              <w:rPr>
                <w:rFonts w:cs="Arial"/>
                <w:b w:val="0"/>
                <w:sz w:val="24"/>
                <w:szCs w:val="24"/>
              </w:rPr>
              <w:t xml:space="preserve">reasonable recruitment costs, as agreed with the Buyer; </w:t>
            </w:r>
          </w:p>
          <w:p w14:paraId="5B3B5872"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EBCFEC9"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lastRenderedPageBreak/>
              <w:t>operational costs which are not included within (a) or (b) above, to the extent that such costs are necessary and properly incurred by the Supplier in the provision of the Deliverables; and</w:t>
            </w:r>
          </w:p>
          <w:p w14:paraId="038711AE"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Reimbursable Expenses to the extent these have been specified as allowable in the Order Form and are incurred in delivering any Deliverables;</w:t>
            </w:r>
          </w:p>
          <w:p w14:paraId="6FBDFD93" w14:textId="77777777" w:rsidR="005531C1" w:rsidRDefault="006A18A8" w:rsidP="006C20CF">
            <w:pPr>
              <w:tabs>
                <w:tab w:val="left" w:pos="-179"/>
                <w:tab w:val="left" w:pos="411"/>
              </w:tabs>
              <w:spacing w:before="0" w:after="120"/>
              <w:ind w:left="0" w:hanging="56"/>
              <w:rPr>
                <w:rFonts w:cs="Arial"/>
                <w:b w:val="0"/>
                <w:sz w:val="24"/>
                <w:szCs w:val="24"/>
              </w:rPr>
            </w:pPr>
            <w:r>
              <w:rPr>
                <w:rFonts w:cs="Arial"/>
                <w:b w:val="0"/>
                <w:sz w:val="24"/>
                <w:szCs w:val="24"/>
              </w:rPr>
              <w:tab/>
              <w:t>but excluding:</w:t>
            </w:r>
          </w:p>
          <w:p w14:paraId="66B5E789" w14:textId="77777777" w:rsidR="005531C1" w:rsidRDefault="006A18A8" w:rsidP="00A73B45">
            <w:pPr>
              <w:numPr>
                <w:ilvl w:val="1"/>
                <w:numId w:val="3"/>
              </w:numPr>
              <w:tabs>
                <w:tab w:val="left" w:pos="-576"/>
                <w:tab w:val="left" w:pos="144"/>
              </w:tabs>
              <w:spacing w:before="0" w:after="120"/>
              <w:ind w:left="576" w:hanging="206"/>
              <w:rPr>
                <w:rFonts w:cs="Arial"/>
                <w:b w:val="0"/>
                <w:sz w:val="24"/>
                <w:szCs w:val="24"/>
              </w:rPr>
            </w:pPr>
            <w:r>
              <w:rPr>
                <w:rFonts w:cs="Arial"/>
                <w:b w:val="0"/>
                <w:sz w:val="24"/>
                <w:szCs w:val="24"/>
              </w:rPr>
              <w:t>Overhead;</w:t>
            </w:r>
          </w:p>
          <w:p w14:paraId="6B806BC7" w14:textId="77777777" w:rsidR="005531C1" w:rsidRDefault="006A18A8" w:rsidP="00A73B45">
            <w:pPr>
              <w:numPr>
                <w:ilvl w:val="1"/>
                <w:numId w:val="3"/>
              </w:numPr>
              <w:tabs>
                <w:tab w:val="left" w:pos="-576"/>
                <w:tab w:val="left" w:pos="144"/>
              </w:tabs>
              <w:spacing w:before="0" w:after="120"/>
              <w:ind w:left="795" w:hanging="425"/>
              <w:rPr>
                <w:rFonts w:cs="Arial"/>
                <w:b w:val="0"/>
                <w:sz w:val="24"/>
                <w:szCs w:val="24"/>
              </w:rPr>
            </w:pPr>
            <w:r>
              <w:rPr>
                <w:rFonts w:cs="Arial"/>
                <w:b w:val="0"/>
                <w:sz w:val="24"/>
                <w:szCs w:val="24"/>
              </w:rPr>
              <w:t>financing or similar costs;</w:t>
            </w:r>
          </w:p>
          <w:p w14:paraId="38B3988C"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maintenance and support costs to the extent that these relate to maintenance and/or support Deliverables provided beyond the Call-Off Contract Period whether in relation to Supplier Assets or otherwise;</w:t>
            </w:r>
          </w:p>
          <w:p w14:paraId="5CEFF206" w14:textId="77777777" w:rsidR="005531C1" w:rsidRDefault="006A18A8" w:rsidP="00A73B45">
            <w:pPr>
              <w:numPr>
                <w:ilvl w:val="1"/>
                <w:numId w:val="3"/>
              </w:numPr>
              <w:tabs>
                <w:tab w:val="left" w:pos="-576"/>
                <w:tab w:val="left" w:pos="144"/>
              </w:tabs>
              <w:spacing w:before="0" w:after="120"/>
              <w:ind w:left="795" w:hanging="425"/>
              <w:rPr>
                <w:rFonts w:cs="Arial"/>
                <w:b w:val="0"/>
                <w:sz w:val="24"/>
                <w:szCs w:val="24"/>
              </w:rPr>
            </w:pPr>
            <w:r>
              <w:rPr>
                <w:rFonts w:cs="Arial"/>
                <w:b w:val="0"/>
                <w:sz w:val="24"/>
                <w:szCs w:val="24"/>
              </w:rPr>
              <w:t>taxation;</w:t>
            </w:r>
          </w:p>
          <w:p w14:paraId="7C24AEBC" w14:textId="77777777" w:rsidR="005531C1" w:rsidRDefault="006A18A8" w:rsidP="00A73B45">
            <w:pPr>
              <w:numPr>
                <w:ilvl w:val="1"/>
                <w:numId w:val="3"/>
              </w:numPr>
              <w:tabs>
                <w:tab w:val="left" w:pos="-576"/>
                <w:tab w:val="left" w:pos="144"/>
              </w:tabs>
              <w:spacing w:before="0" w:after="120"/>
              <w:ind w:left="795" w:hanging="425"/>
              <w:rPr>
                <w:rFonts w:cs="Arial"/>
                <w:b w:val="0"/>
                <w:sz w:val="24"/>
                <w:szCs w:val="24"/>
              </w:rPr>
            </w:pPr>
            <w:r>
              <w:rPr>
                <w:rFonts w:cs="Arial"/>
                <w:b w:val="0"/>
                <w:sz w:val="24"/>
                <w:szCs w:val="24"/>
              </w:rPr>
              <w:t>fines and penalties;</w:t>
            </w:r>
          </w:p>
          <w:p w14:paraId="26506B58"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amounts payable under Call-Off Schedule 16 (Benchmarking) where such Schedule is used; and</w:t>
            </w:r>
          </w:p>
          <w:p w14:paraId="7632CAFC" w14:textId="77777777" w:rsidR="005531C1" w:rsidRDefault="006A18A8" w:rsidP="006C20CF">
            <w:pPr>
              <w:numPr>
                <w:ilvl w:val="1"/>
                <w:numId w:val="3"/>
              </w:numPr>
              <w:tabs>
                <w:tab w:val="left" w:pos="-576"/>
                <w:tab w:val="left" w:pos="144"/>
              </w:tabs>
              <w:spacing w:before="0" w:after="120"/>
              <w:ind w:hanging="56"/>
              <w:rPr>
                <w:rFonts w:cs="Arial"/>
                <w:b w:val="0"/>
                <w:sz w:val="24"/>
                <w:szCs w:val="24"/>
              </w:rPr>
            </w:pPr>
            <w:r>
              <w:rPr>
                <w:rFonts w:cs="Arial"/>
                <w:b w:val="0"/>
                <w:sz w:val="24"/>
                <w:szCs w:val="24"/>
              </w:rPr>
              <w:t>non-cash items (including depreciation, amortisation, impairments and movements in provisions);</w:t>
            </w:r>
          </w:p>
        </w:tc>
      </w:tr>
      <w:tr w:rsidR="005531C1" w14:paraId="36E0D3D6" w14:textId="77777777" w:rsidTr="006C20CF">
        <w:tc>
          <w:tcPr>
            <w:tcW w:w="2181" w:type="dxa"/>
          </w:tcPr>
          <w:p w14:paraId="05A689EC" w14:textId="77777777" w:rsidR="005531C1" w:rsidRDefault="006A18A8">
            <w:pPr>
              <w:spacing w:before="0" w:after="120"/>
              <w:ind w:left="-108" w:firstLine="0"/>
              <w:jc w:val="left"/>
              <w:rPr>
                <w:rFonts w:cs="Arial"/>
                <w:sz w:val="24"/>
                <w:szCs w:val="24"/>
              </w:rPr>
            </w:pPr>
            <w:r>
              <w:rPr>
                <w:rFonts w:cs="Arial"/>
                <w:sz w:val="24"/>
                <w:szCs w:val="24"/>
              </w:rPr>
              <w:lastRenderedPageBreak/>
              <w:t>"Crown Body"</w:t>
            </w:r>
          </w:p>
        </w:tc>
        <w:tc>
          <w:tcPr>
            <w:tcW w:w="8279" w:type="dxa"/>
          </w:tcPr>
          <w:p w14:paraId="6105CEF1"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5531C1" w14:paraId="1E164FFE" w14:textId="77777777" w:rsidTr="006C20CF">
        <w:tc>
          <w:tcPr>
            <w:tcW w:w="2181" w:type="dxa"/>
          </w:tcPr>
          <w:p w14:paraId="6A2B7BE0" w14:textId="77777777" w:rsidR="005531C1" w:rsidRDefault="006A18A8">
            <w:pPr>
              <w:spacing w:before="0" w:after="120"/>
              <w:ind w:left="-108" w:firstLine="0"/>
              <w:jc w:val="left"/>
              <w:rPr>
                <w:rFonts w:cs="Arial"/>
                <w:sz w:val="24"/>
                <w:szCs w:val="24"/>
              </w:rPr>
            </w:pPr>
            <w:r>
              <w:rPr>
                <w:rFonts w:cs="Arial"/>
                <w:sz w:val="24"/>
                <w:szCs w:val="24"/>
              </w:rPr>
              <w:t>"CRTPA"</w:t>
            </w:r>
          </w:p>
        </w:tc>
        <w:tc>
          <w:tcPr>
            <w:tcW w:w="8279" w:type="dxa"/>
          </w:tcPr>
          <w:p w14:paraId="213C36FD"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the Contract Rights of Third Parties Act 1999;</w:t>
            </w:r>
          </w:p>
        </w:tc>
      </w:tr>
      <w:tr w:rsidR="005531C1" w14:paraId="6C94E44B" w14:textId="77777777" w:rsidTr="006C20CF">
        <w:tc>
          <w:tcPr>
            <w:tcW w:w="2181" w:type="dxa"/>
          </w:tcPr>
          <w:p w14:paraId="59079312" w14:textId="77777777" w:rsidR="005531C1" w:rsidRDefault="006A18A8">
            <w:pPr>
              <w:spacing w:before="0" w:after="120"/>
              <w:ind w:left="-108" w:firstLine="0"/>
              <w:jc w:val="left"/>
              <w:rPr>
                <w:rFonts w:cs="Arial"/>
                <w:sz w:val="24"/>
                <w:szCs w:val="24"/>
              </w:rPr>
            </w:pPr>
            <w:r>
              <w:rPr>
                <w:rFonts w:cs="Arial"/>
                <w:sz w:val="24"/>
                <w:szCs w:val="24"/>
              </w:rPr>
              <w:t>“CSHR”</w:t>
            </w:r>
          </w:p>
        </w:tc>
        <w:tc>
          <w:tcPr>
            <w:tcW w:w="8279" w:type="dxa"/>
          </w:tcPr>
          <w:p w14:paraId="12A2048A" w14:textId="77777777" w:rsidR="005531C1" w:rsidRDefault="006A18A8" w:rsidP="006C20CF">
            <w:pPr>
              <w:tabs>
                <w:tab w:val="left" w:pos="-179"/>
                <w:tab w:val="left" w:pos="-9"/>
              </w:tabs>
              <w:spacing w:before="0" w:after="120"/>
              <w:ind w:left="0" w:hanging="56"/>
              <w:rPr>
                <w:rFonts w:cs="Arial"/>
                <w:b w:val="0"/>
                <w:sz w:val="24"/>
                <w:szCs w:val="24"/>
              </w:rPr>
            </w:pPr>
            <w:proofErr w:type="gramStart"/>
            <w:r>
              <w:rPr>
                <w:rFonts w:cs="Arial"/>
                <w:b w:val="0"/>
                <w:sz w:val="24"/>
                <w:szCs w:val="24"/>
              </w:rPr>
              <w:t>the</w:t>
            </w:r>
            <w:proofErr w:type="gramEnd"/>
            <w:r>
              <w:rPr>
                <w:rFonts w:cs="Arial"/>
                <w:b w:val="0"/>
                <w:sz w:val="24"/>
                <w:szCs w:val="24"/>
              </w:rPr>
              <w:t xml:space="preserve"> Minister for the Cabinet Office as represented by Civil Service Human Resource, which is a department of the Cabinet Office,  a buyer for civil service departments, professions and functions, whose offices are located at 151 Buckingham Palace Road, London, SW1W 9SZ, United Kingdom.</w:t>
            </w:r>
          </w:p>
        </w:tc>
      </w:tr>
      <w:tr w:rsidR="005531C1" w14:paraId="21FE6F22" w14:textId="77777777" w:rsidTr="006C20CF">
        <w:tc>
          <w:tcPr>
            <w:tcW w:w="2181" w:type="dxa"/>
          </w:tcPr>
          <w:p w14:paraId="2706F9FF" w14:textId="77777777" w:rsidR="005531C1" w:rsidRDefault="006A18A8">
            <w:pPr>
              <w:spacing w:before="0" w:after="120"/>
              <w:ind w:left="-108" w:firstLine="0"/>
              <w:jc w:val="left"/>
              <w:rPr>
                <w:rFonts w:cs="Arial"/>
                <w:sz w:val="24"/>
                <w:szCs w:val="24"/>
              </w:rPr>
            </w:pPr>
            <w:r>
              <w:rPr>
                <w:rFonts w:cs="Arial"/>
                <w:sz w:val="24"/>
                <w:szCs w:val="24"/>
              </w:rPr>
              <w:t>“Data Protection Impact Assessment</w:t>
            </w:r>
          </w:p>
        </w:tc>
        <w:tc>
          <w:tcPr>
            <w:tcW w:w="8279" w:type="dxa"/>
          </w:tcPr>
          <w:p w14:paraId="51B18314"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an assessment by the Controller of the impact of the envisaged Processing on the protection of Personal Data;</w:t>
            </w:r>
          </w:p>
        </w:tc>
      </w:tr>
      <w:tr w:rsidR="005531C1" w14:paraId="471B717E" w14:textId="77777777" w:rsidTr="006C20CF">
        <w:tc>
          <w:tcPr>
            <w:tcW w:w="2181" w:type="dxa"/>
          </w:tcPr>
          <w:p w14:paraId="38FA2F2A" w14:textId="77777777" w:rsidR="005531C1" w:rsidRDefault="006A18A8">
            <w:pPr>
              <w:spacing w:before="0" w:after="120"/>
              <w:ind w:left="-108" w:firstLine="0"/>
              <w:jc w:val="left"/>
              <w:rPr>
                <w:rFonts w:cs="Arial"/>
                <w:sz w:val="24"/>
                <w:szCs w:val="24"/>
              </w:rPr>
            </w:pPr>
            <w:r>
              <w:rPr>
                <w:rFonts w:cs="Arial"/>
                <w:sz w:val="24"/>
                <w:szCs w:val="24"/>
              </w:rPr>
              <w:t>"Data Protection Legislation"</w:t>
            </w:r>
          </w:p>
        </w:tc>
        <w:tc>
          <w:tcPr>
            <w:tcW w:w="8279" w:type="dxa"/>
          </w:tcPr>
          <w:p w14:paraId="70F0207E"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w:t>
            </w:r>
            <w:proofErr w:type="spellStart"/>
            <w:r>
              <w:rPr>
                <w:rFonts w:cs="Arial"/>
                <w:b w:val="0"/>
                <w:sz w:val="24"/>
                <w:szCs w:val="24"/>
              </w:rPr>
              <w:t>i</w:t>
            </w:r>
            <w:proofErr w:type="spellEnd"/>
            <w:r>
              <w:rPr>
                <w:rFonts w:cs="Arial"/>
                <w:b w:val="0"/>
                <w:sz w:val="24"/>
                <w:szCs w:val="24"/>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5531C1" w14:paraId="290192C5" w14:textId="77777777" w:rsidTr="006C20CF">
        <w:tc>
          <w:tcPr>
            <w:tcW w:w="2181" w:type="dxa"/>
          </w:tcPr>
          <w:p w14:paraId="02DDC206" w14:textId="77777777" w:rsidR="005531C1" w:rsidRDefault="006A18A8">
            <w:pPr>
              <w:spacing w:before="0" w:after="120"/>
              <w:ind w:left="-108" w:firstLine="0"/>
              <w:jc w:val="left"/>
              <w:rPr>
                <w:rFonts w:cs="Arial"/>
                <w:sz w:val="24"/>
                <w:szCs w:val="24"/>
              </w:rPr>
            </w:pPr>
            <w:r>
              <w:rPr>
                <w:rFonts w:cs="Arial"/>
                <w:sz w:val="24"/>
                <w:szCs w:val="24"/>
              </w:rPr>
              <w:t>"Data Protection Officer"</w:t>
            </w:r>
          </w:p>
        </w:tc>
        <w:tc>
          <w:tcPr>
            <w:tcW w:w="8279" w:type="dxa"/>
          </w:tcPr>
          <w:p w14:paraId="10690C17" w14:textId="77777777" w:rsidR="005531C1" w:rsidRDefault="006A18A8" w:rsidP="006C20CF">
            <w:pPr>
              <w:tabs>
                <w:tab w:val="left" w:pos="-179"/>
                <w:tab w:val="left" w:pos="-9"/>
              </w:tabs>
              <w:spacing w:before="0" w:after="120"/>
              <w:ind w:left="0" w:hanging="56"/>
              <w:rPr>
                <w:rFonts w:cs="Arial"/>
                <w:b w:val="0"/>
                <w:sz w:val="24"/>
                <w:szCs w:val="24"/>
              </w:rPr>
            </w:pPr>
            <w:r>
              <w:rPr>
                <w:rFonts w:cs="Arial"/>
                <w:b w:val="0"/>
                <w:sz w:val="24"/>
                <w:szCs w:val="24"/>
              </w:rPr>
              <w:t>has the meaning given to it in the GDPR;</w:t>
            </w:r>
          </w:p>
        </w:tc>
      </w:tr>
      <w:tr w:rsidR="005531C1" w14:paraId="7701F704" w14:textId="77777777" w:rsidTr="006C20CF">
        <w:tc>
          <w:tcPr>
            <w:tcW w:w="2181" w:type="dxa"/>
          </w:tcPr>
          <w:p w14:paraId="3C6853D4" w14:textId="77777777" w:rsidR="005531C1" w:rsidRDefault="006A18A8">
            <w:pPr>
              <w:spacing w:before="0" w:after="120"/>
              <w:ind w:left="-108" w:firstLine="0"/>
              <w:jc w:val="left"/>
              <w:rPr>
                <w:rFonts w:cs="Arial"/>
                <w:sz w:val="24"/>
                <w:szCs w:val="24"/>
              </w:rPr>
            </w:pPr>
            <w:r>
              <w:rPr>
                <w:rFonts w:cs="Arial"/>
                <w:sz w:val="24"/>
                <w:szCs w:val="24"/>
              </w:rPr>
              <w:t>"Data Subject"</w:t>
            </w:r>
          </w:p>
        </w:tc>
        <w:tc>
          <w:tcPr>
            <w:tcW w:w="8279" w:type="dxa"/>
          </w:tcPr>
          <w:p w14:paraId="0964B1B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1112A53C" w14:textId="77777777" w:rsidTr="006C20CF">
        <w:tc>
          <w:tcPr>
            <w:tcW w:w="2181" w:type="dxa"/>
          </w:tcPr>
          <w:p w14:paraId="216E503D" w14:textId="77777777" w:rsidR="005531C1" w:rsidRDefault="006A18A8">
            <w:pPr>
              <w:spacing w:before="0" w:after="120"/>
              <w:ind w:left="-108" w:firstLine="0"/>
              <w:jc w:val="left"/>
              <w:rPr>
                <w:rFonts w:cs="Arial"/>
                <w:sz w:val="24"/>
                <w:szCs w:val="24"/>
              </w:rPr>
            </w:pPr>
            <w:r>
              <w:rPr>
                <w:rFonts w:cs="Arial"/>
                <w:sz w:val="24"/>
                <w:szCs w:val="24"/>
              </w:rPr>
              <w:lastRenderedPageBreak/>
              <w:t>"Data Subject Access Request"</w:t>
            </w:r>
          </w:p>
        </w:tc>
        <w:tc>
          <w:tcPr>
            <w:tcW w:w="8279" w:type="dxa"/>
          </w:tcPr>
          <w:p w14:paraId="2008EA5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request made by, or on behalf of, a Data Subject in accordance with rights granted pursuant to the Data Protection Legislation to access their Personal Data;</w:t>
            </w:r>
          </w:p>
        </w:tc>
      </w:tr>
      <w:tr w:rsidR="005531C1" w14:paraId="594A490E" w14:textId="77777777" w:rsidTr="006C20CF">
        <w:tc>
          <w:tcPr>
            <w:tcW w:w="2181" w:type="dxa"/>
          </w:tcPr>
          <w:p w14:paraId="1359A6EC" w14:textId="77777777" w:rsidR="005531C1" w:rsidRDefault="006A18A8">
            <w:pPr>
              <w:spacing w:before="0" w:after="120"/>
              <w:ind w:left="-108" w:firstLine="0"/>
              <w:jc w:val="left"/>
              <w:rPr>
                <w:rFonts w:cs="Arial"/>
                <w:sz w:val="24"/>
                <w:szCs w:val="24"/>
              </w:rPr>
            </w:pPr>
            <w:r>
              <w:rPr>
                <w:rFonts w:cs="Arial"/>
                <w:sz w:val="24"/>
                <w:szCs w:val="24"/>
              </w:rPr>
              <w:t>"Deductions"</w:t>
            </w:r>
          </w:p>
        </w:tc>
        <w:tc>
          <w:tcPr>
            <w:tcW w:w="8279" w:type="dxa"/>
          </w:tcPr>
          <w:p w14:paraId="7165611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Service Credits, Delay Payments (if applicable), or any other deduction which the Buyer is paid or is payable to the Buyer under a Call-Off Contract;</w:t>
            </w:r>
          </w:p>
        </w:tc>
      </w:tr>
      <w:tr w:rsidR="005531C1" w14:paraId="232135E7" w14:textId="77777777" w:rsidTr="006C20CF">
        <w:tc>
          <w:tcPr>
            <w:tcW w:w="2181" w:type="dxa"/>
          </w:tcPr>
          <w:p w14:paraId="11E1839E" w14:textId="77777777" w:rsidR="005531C1" w:rsidRDefault="006A18A8">
            <w:pPr>
              <w:spacing w:before="0" w:after="120"/>
              <w:ind w:left="-108" w:firstLine="0"/>
              <w:jc w:val="left"/>
              <w:rPr>
                <w:rFonts w:cs="Arial"/>
                <w:sz w:val="24"/>
                <w:szCs w:val="24"/>
              </w:rPr>
            </w:pPr>
            <w:r>
              <w:rPr>
                <w:rFonts w:cs="Arial"/>
                <w:sz w:val="24"/>
                <w:szCs w:val="24"/>
              </w:rPr>
              <w:t>"Default"</w:t>
            </w:r>
          </w:p>
        </w:tc>
        <w:tc>
          <w:tcPr>
            <w:tcW w:w="8279" w:type="dxa"/>
          </w:tcPr>
          <w:p w14:paraId="1382FC9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531C1" w14:paraId="4D90CCD2" w14:textId="77777777" w:rsidTr="006C20CF">
        <w:tc>
          <w:tcPr>
            <w:tcW w:w="2181" w:type="dxa"/>
          </w:tcPr>
          <w:p w14:paraId="4C1D9ADC" w14:textId="77777777" w:rsidR="005531C1" w:rsidRDefault="006A18A8">
            <w:pPr>
              <w:spacing w:before="0" w:after="120"/>
              <w:ind w:left="-108" w:firstLine="0"/>
              <w:jc w:val="left"/>
              <w:rPr>
                <w:rFonts w:cs="Arial"/>
                <w:sz w:val="24"/>
                <w:szCs w:val="24"/>
              </w:rPr>
            </w:pPr>
            <w:r>
              <w:rPr>
                <w:rFonts w:cs="Arial"/>
                <w:sz w:val="24"/>
                <w:szCs w:val="24"/>
              </w:rPr>
              <w:t>"Default Management Charge"</w:t>
            </w:r>
          </w:p>
        </w:tc>
        <w:tc>
          <w:tcPr>
            <w:tcW w:w="8279" w:type="dxa"/>
          </w:tcPr>
          <w:p w14:paraId="26CACFC0"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Paragraph 8.1.1 of Framework Schedule 5 (Management Charges and Information);</w:t>
            </w:r>
          </w:p>
        </w:tc>
      </w:tr>
      <w:tr w:rsidR="005531C1" w14:paraId="270830F0" w14:textId="77777777" w:rsidTr="006C20CF">
        <w:tc>
          <w:tcPr>
            <w:tcW w:w="2181" w:type="dxa"/>
          </w:tcPr>
          <w:p w14:paraId="470E667C" w14:textId="77777777" w:rsidR="005531C1" w:rsidRDefault="006A18A8">
            <w:pPr>
              <w:spacing w:before="0" w:after="120"/>
              <w:ind w:left="-108" w:firstLine="0"/>
              <w:jc w:val="left"/>
              <w:rPr>
                <w:rFonts w:cs="Arial"/>
                <w:sz w:val="24"/>
                <w:szCs w:val="24"/>
              </w:rPr>
            </w:pPr>
            <w:r>
              <w:rPr>
                <w:rFonts w:cs="Arial"/>
                <w:sz w:val="24"/>
                <w:szCs w:val="24"/>
              </w:rPr>
              <w:t>"Delay Payments"</w:t>
            </w:r>
          </w:p>
        </w:tc>
        <w:tc>
          <w:tcPr>
            <w:tcW w:w="8279" w:type="dxa"/>
          </w:tcPr>
          <w:p w14:paraId="0E7E86D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amounts (if any) payable by the Supplier to the Buyer in respect of a delay in respect of a Milestone as specified in the Implementation Plan;</w:t>
            </w:r>
          </w:p>
        </w:tc>
      </w:tr>
      <w:tr w:rsidR="005531C1" w14:paraId="21477D1A" w14:textId="77777777" w:rsidTr="006C20CF">
        <w:tc>
          <w:tcPr>
            <w:tcW w:w="2181" w:type="dxa"/>
          </w:tcPr>
          <w:p w14:paraId="004A3591" w14:textId="77777777" w:rsidR="005531C1" w:rsidRDefault="006A18A8">
            <w:pPr>
              <w:spacing w:before="0" w:after="120"/>
              <w:ind w:left="-108" w:firstLine="0"/>
              <w:jc w:val="left"/>
              <w:rPr>
                <w:rFonts w:cs="Arial"/>
                <w:sz w:val="24"/>
                <w:szCs w:val="24"/>
              </w:rPr>
            </w:pPr>
            <w:r>
              <w:rPr>
                <w:rFonts w:cs="Arial"/>
                <w:sz w:val="24"/>
                <w:szCs w:val="24"/>
              </w:rPr>
              <w:t>"Deliverables"</w:t>
            </w:r>
          </w:p>
        </w:tc>
        <w:tc>
          <w:tcPr>
            <w:tcW w:w="8279" w:type="dxa"/>
          </w:tcPr>
          <w:p w14:paraId="39F5AF0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Goods and/or Services that may be ordered under the Contract including the Documentation; </w:t>
            </w:r>
          </w:p>
        </w:tc>
      </w:tr>
      <w:tr w:rsidR="005531C1" w14:paraId="134EBACF" w14:textId="77777777" w:rsidTr="006C20CF">
        <w:tc>
          <w:tcPr>
            <w:tcW w:w="2181" w:type="dxa"/>
          </w:tcPr>
          <w:p w14:paraId="4E971819" w14:textId="77777777" w:rsidR="005531C1" w:rsidRDefault="006A18A8">
            <w:pPr>
              <w:spacing w:before="0" w:after="120"/>
              <w:ind w:left="-108" w:firstLine="0"/>
              <w:jc w:val="left"/>
              <w:rPr>
                <w:rFonts w:cs="Arial"/>
                <w:sz w:val="24"/>
                <w:szCs w:val="24"/>
              </w:rPr>
            </w:pPr>
            <w:r>
              <w:rPr>
                <w:rFonts w:cs="Arial"/>
                <w:sz w:val="24"/>
                <w:szCs w:val="24"/>
              </w:rPr>
              <w:t>"Delivery"</w:t>
            </w:r>
          </w:p>
        </w:tc>
        <w:tc>
          <w:tcPr>
            <w:tcW w:w="8279" w:type="dxa"/>
          </w:tcPr>
          <w:p w14:paraId="15846621" w14:textId="77777777" w:rsidR="005531C1" w:rsidRDefault="006A18A8" w:rsidP="00A73B45">
            <w:pPr>
              <w:tabs>
                <w:tab w:val="left" w:pos="-179"/>
                <w:tab w:val="left" w:pos="-9"/>
              </w:tabs>
              <w:spacing w:before="0" w:after="120"/>
              <w:ind w:left="0" w:firstLine="0"/>
              <w:rPr>
                <w:rFonts w:cs="Arial"/>
                <w:b w:val="0"/>
                <w:sz w:val="24"/>
                <w:szCs w:val="24"/>
              </w:rPr>
            </w:pPr>
            <w:proofErr w:type="gramStart"/>
            <w:r>
              <w:rPr>
                <w:rFonts w:cs="Arial"/>
                <w:b w:val="0"/>
                <w:sz w:val="24"/>
                <w:szCs w:val="24"/>
              </w:rPr>
              <w:t>delivery</w:t>
            </w:r>
            <w:proofErr w:type="gramEnd"/>
            <w:r>
              <w:rPr>
                <w:rFonts w:cs="Arial"/>
                <w:b w:val="0"/>
                <w:sz w:val="24"/>
                <w:szCs w:val="24"/>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cs="Arial"/>
                <w:sz w:val="24"/>
                <w:szCs w:val="24"/>
              </w:rPr>
              <w:t>Deliver</w:t>
            </w:r>
            <w:r>
              <w:rPr>
                <w:rFonts w:cs="Arial"/>
                <w:b w:val="0"/>
                <w:sz w:val="24"/>
                <w:szCs w:val="24"/>
              </w:rPr>
              <w:t>" and "</w:t>
            </w:r>
            <w:r>
              <w:rPr>
                <w:rFonts w:cs="Arial"/>
                <w:sz w:val="24"/>
                <w:szCs w:val="24"/>
              </w:rPr>
              <w:t>Delivered</w:t>
            </w:r>
            <w:r>
              <w:rPr>
                <w:rFonts w:cs="Arial"/>
                <w:b w:val="0"/>
                <w:sz w:val="24"/>
                <w:szCs w:val="24"/>
              </w:rPr>
              <w:t>" shall be construed accordingly;</w:t>
            </w:r>
          </w:p>
        </w:tc>
      </w:tr>
      <w:tr w:rsidR="005531C1" w14:paraId="753768CB" w14:textId="77777777" w:rsidTr="006C20CF">
        <w:tc>
          <w:tcPr>
            <w:tcW w:w="2181" w:type="dxa"/>
          </w:tcPr>
          <w:p w14:paraId="4E61613A" w14:textId="77777777" w:rsidR="005531C1" w:rsidRDefault="006A18A8">
            <w:pPr>
              <w:spacing w:before="0" w:after="120"/>
              <w:ind w:left="-108" w:firstLine="0"/>
              <w:jc w:val="left"/>
              <w:rPr>
                <w:rFonts w:cs="Arial"/>
                <w:sz w:val="24"/>
                <w:szCs w:val="24"/>
              </w:rPr>
            </w:pPr>
            <w:r>
              <w:rPr>
                <w:rFonts w:cs="Arial"/>
                <w:sz w:val="24"/>
                <w:szCs w:val="24"/>
              </w:rPr>
              <w:t>"Disaster"</w:t>
            </w:r>
          </w:p>
        </w:tc>
        <w:tc>
          <w:tcPr>
            <w:tcW w:w="8279" w:type="dxa"/>
          </w:tcPr>
          <w:p w14:paraId="08DBD99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rFonts w:cs="Arial"/>
                <w:sz w:val="24"/>
                <w:szCs w:val="24"/>
              </w:rPr>
              <w:t>"Disaster Period</w:t>
            </w:r>
            <w:r>
              <w:rPr>
                <w:rFonts w:cs="Arial"/>
                <w:b w:val="0"/>
                <w:sz w:val="24"/>
                <w:szCs w:val="24"/>
              </w:rPr>
              <w:t xml:space="preserve">"); </w:t>
            </w:r>
          </w:p>
        </w:tc>
      </w:tr>
      <w:tr w:rsidR="005531C1" w14:paraId="2F1AADE0" w14:textId="77777777" w:rsidTr="006C20CF">
        <w:tc>
          <w:tcPr>
            <w:tcW w:w="2181" w:type="dxa"/>
          </w:tcPr>
          <w:p w14:paraId="69BC2602" w14:textId="77777777" w:rsidR="005531C1" w:rsidRDefault="006A18A8">
            <w:pPr>
              <w:spacing w:before="0" w:after="120"/>
              <w:ind w:left="-108" w:firstLine="0"/>
              <w:jc w:val="left"/>
              <w:rPr>
                <w:rFonts w:cs="Arial"/>
                <w:sz w:val="24"/>
                <w:szCs w:val="24"/>
              </w:rPr>
            </w:pPr>
            <w:r>
              <w:rPr>
                <w:rFonts w:cs="Arial"/>
                <w:sz w:val="24"/>
                <w:szCs w:val="24"/>
              </w:rPr>
              <w:t>"Disclosing Party"</w:t>
            </w:r>
          </w:p>
        </w:tc>
        <w:tc>
          <w:tcPr>
            <w:tcW w:w="8279" w:type="dxa"/>
          </w:tcPr>
          <w:p w14:paraId="720B1B1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Party directly or indirectly providing Confidential Information to the other Party in accordance with Clause 15 (What you must keep confidential);</w:t>
            </w:r>
          </w:p>
        </w:tc>
      </w:tr>
      <w:tr w:rsidR="005531C1" w14:paraId="653CBBBD" w14:textId="77777777" w:rsidTr="006C20CF">
        <w:tc>
          <w:tcPr>
            <w:tcW w:w="2181" w:type="dxa"/>
          </w:tcPr>
          <w:p w14:paraId="2D8D3B86" w14:textId="77777777" w:rsidR="005531C1" w:rsidRDefault="006A18A8">
            <w:pPr>
              <w:keepNext/>
              <w:spacing w:before="0" w:after="120"/>
              <w:ind w:left="-108" w:firstLine="0"/>
              <w:jc w:val="left"/>
              <w:rPr>
                <w:rFonts w:cs="Arial"/>
                <w:sz w:val="24"/>
                <w:szCs w:val="24"/>
              </w:rPr>
            </w:pPr>
            <w:r>
              <w:rPr>
                <w:rFonts w:cs="Arial"/>
                <w:sz w:val="24"/>
                <w:szCs w:val="24"/>
              </w:rPr>
              <w:t>"Dispute"</w:t>
            </w:r>
          </w:p>
        </w:tc>
        <w:tc>
          <w:tcPr>
            <w:tcW w:w="8279" w:type="dxa"/>
          </w:tcPr>
          <w:p w14:paraId="1E3152A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531C1" w14:paraId="4D482EC6" w14:textId="77777777" w:rsidTr="006C20CF">
        <w:tc>
          <w:tcPr>
            <w:tcW w:w="2181" w:type="dxa"/>
          </w:tcPr>
          <w:p w14:paraId="65FB3127" w14:textId="77777777" w:rsidR="005531C1" w:rsidRDefault="006A18A8">
            <w:pPr>
              <w:spacing w:before="0" w:after="120"/>
              <w:ind w:left="-108" w:firstLine="0"/>
              <w:jc w:val="left"/>
              <w:rPr>
                <w:rFonts w:cs="Arial"/>
                <w:sz w:val="24"/>
                <w:szCs w:val="24"/>
              </w:rPr>
            </w:pPr>
            <w:r>
              <w:rPr>
                <w:rFonts w:cs="Arial"/>
                <w:sz w:val="24"/>
                <w:szCs w:val="24"/>
              </w:rPr>
              <w:t>"Dispute Resolution Procedure"</w:t>
            </w:r>
          </w:p>
        </w:tc>
        <w:tc>
          <w:tcPr>
            <w:tcW w:w="8279" w:type="dxa"/>
          </w:tcPr>
          <w:p w14:paraId="709989C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dispute resolution procedure set out in Clause 34 (Resolving disputes);</w:t>
            </w:r>
          </w:p>
        </w:tc>
      </w:tr>
      <w:tr w:rsidR="005531C1" w14:paraId="11570150" w14:textId="77777777" w:rsidTr="006C20CF">
        <w:tc>
          <w:tcPr>
            <w:tcW w:w="2181" w:type="dxa"/>
          </w:tcPr>
          <w:p w14:paraId="65374FD9" w14:textId="77777777" w:rsidR="005531C1" w:rsidRDefault="006A18A8">
            <w:pPr>
              <w:spacing w:before="0" w:after="120"/>
              <w:ind w:left="-108" w:firstLine="0"/>
              <w:jc w:val="left"/>
              <w:rPr>
                <w:rFonts w:cs="Arial"/>
                <w:sz w:val="24"/>
                <w:szCs w:val="24"/>
              </w:rPr>
            </w:pPr>
            <w:r>
              <w:rPr>
                <w:rFonts w:cs="Arial"/>
                <w:sz w:val="24"/>
                <w:szCs w:val="24"/>
              </w:rPr>
              <w:t>"Documentation"</w:t>
            </w:r>
          </w:p>
        </w:tc>
        <w:tc>
          <w:tcPr>
            <w:tcW w:w="8279" w:type="dxa"/>
          </w:tcPr>
          <w:p w14:paraId="15FF2395"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 xml:space="preserve">descriptions of the Services and Service Levels, technical specifications, user manuals, training manuals, operating manuals, process definitions and procedures, system environment descriptions and all such other </w:t>
            </w:r>
            <w:r>
              <w:rPr>
                <w:rFonts w:cs="Arial"/>
                <w:b w:val="0"/>
                <w:sz w:val="24"/>
                <w:szCs w:val="24"/>
              </w:rPr>
              <w:lastRenderedPageBreak/>
              <w:t>documentation (whether in hardcopy or electronic form) is required to be supplied by the Su</w:t>
            </w:r>
            <w:sdt>
              <w:sdtPr>
                <w:tag w:val="goog_rdk_5"/>
                <w:id w:val="-1704548961"/>
              </w:sdtPr>
              <w:sdtEndPr/>
              <w:sdtContent/>
            </w:sdt>
            <w:r>
              <w:rPr>
                <w:rFonts w:cs="Arial"/>
                <w:b w:val="0"/>
                <w:sz w:val="24"/>
                <w:szCs w:val="24"/>
              </w:rPr>
              <w:t>pplier to the Buyer under a Contract as:</w:t>
            </w:r>
          </w:p>
          <w:p w14:paraId="7804C63F" w14:textId="77777777" w:rsidR="005531C1" w:rsidRPr="00A73B45" w:rsidRDefault="006A18A8" w:rsidP="005D32AD">
            <w:pPr>
              <w:pStyle w:val="GPSL2numberedclause"/>
              <w:numPr>
                <w:ilvl w:val="1"/>
                <w:numId w:val="71"/>
              </w:numPr>
              <w:tabs>
                <w:tab w:val="left" w:pos="-576"/>
                <w:tab w:val="left" w:pos="144"/>
              </w:tabs>
              <w:rPr>
                <w:rFonts w:eastAsia="Arial"/>
                <w:b w:val="0"/>
                <w:sz w:val="24"/>
                <w:szCs w:val="24"/>
              </w:rPr>
            </w:pPr>
            <w:r w:rsidRPr="00A73B45">
              <w:rPr>
                <w:rFonts w:eastAsia="Arial"/>
                <w:b w:val="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A3644C9" w14:textId="77777777" w:rsidR="005531C1" w:rsidRDefault="006A18A8">
            <w:pPr>
              <w:numPr>
                <w:ilvl w:val="1"/>
                <w:numId w:val="3"/>
              </w:numPr>
              <w:tabs>
                <w:tab w:val="left" w:pos="-576"/>
                <w:tab w:val="left" w:pos="144"/>
              </w:tabs>
              <w:spacing w:before="0" w:after="120"/>
              <w:ind w:hanging="288"/>
              <w:rPr>
                <w:rFonts w:cs="Arial"/>
                <w:b w:val="0"/>
                <w:sz w:val="24"/>
                <w:szCs w:val="24"/>
              </w:rPr>
            </w:pPr>
            <w:r>
              <w:rPr>
                <w:rFonts w:cs="Arial"/>
                <w:b w:val="0"/>
                <w:sz w:val="24"/>
                <w:szCs w:val="24"/>
              </w:rPr>
              <w:t>is required by the Supplier in order to provide the Deliverables; and/or</w:t>
            </w:r>
          </w:p>
          <w:p w14:paraId="3EF9D46C" w14:textId="77777777" w:rsidR="005531C1" w:rsidRDefault="006A18A8">
            <w:pPr>
              <w:numPr>
                <w:ilvl w:val="1"/>
                <w:numId w:val="3"/>
              </w:numPr>
              <w:tabs>
                <w:tab w:val="left" w:pos="-576"/>
                <w:tab w:val="left" w:pos="144"/>
              </w:tabs>
              <w:spacing w:before="0" w:after="120"/>
              <w:ind w:hanging="288"/>
              <w:rPr>
                <w:rFonts w:cs="Arial"/>
                <w:b w:val="0"/>
                <w:sz w:val="24"/>
                <w:szCs w:val="24"/>
              </w:rPr>
            </w:pPr>
            <w:r>
              <w:rPr>
                <w:rFonts w:cs="Arial"/>
                <w:b w:val="0"/>
                <w:sz w:val="24"/>
                <w:szCs w:val="24"/>
              </w:rPr>
              <w:t>has been or shall be generated for the purpose of providing the Deliverables;</w:t>
            </w:r>
          </w:p>
        </w:tc>
      </w:tr>
      <w:tr w:rsidR="005531C1" w14:paraId="53F32523" w14:textId="77777777" w:rsidTr="006C20CF">
        <w:tc>
          <w:tcPr>
            <w:tcW w:w="2181" w:type="dxa"/>
          </w:tcPr>
          <w:p w14:paraId="51DA17E1" w14:textId="77777777" w:rsidR="005531C1" w:rsidRDefault="006A18A8">
            <w:pPr>
              <w:spacing w:before="0" w:after="120"/>
              <w:ind w:left="-108" w:firstLine="0"/>
              <w:jc w:val="left"/>
              <w:rPr>
                <w:rFonts w:cs="Arial"/>
                <w:sz w:val="24"/>
                <w:szCs w:val="24"/>
              </w:rPr>
            </w:pPr>
            <w:r>
              <w:rPr>
                <w:rFonts w:cs="Arial"/>
                <w:sz w:val="24"/>
                <w:szCs w:val="24"/>
              </w:rPr>
              <w:lastRenderedPageBreak/>
              <w:t>"DOTAS"</w:t>
            </w:r>
          </w:p>
        </w:tc>
        <w:tc>
          <w:tcPr>
            <w:tcW w:w="8279" w:type="dxa"/>
          </w:tcPr>
          <w:p w14:paraId="36D2E6F5"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531C1" w14:paraId="0B17E6DB" w14:textId="77777777" w:rsidTr="006C20CF">
        <w:tc>
          <w:tcPr>
            <w:tcW w:w="2181" w:type="dxa"/>
          </w:tcPr>
          <w:p w14:paraId="31E48B47" w14:textId="77777777" w:rsidR="005531C1" w:rsidRDefault="006A18A8">
            <w:pPr>
              <w:spacing w:before="0" w:after="120"/>
              <w:ind w:left="-108" w:firstLine="0"/>
              <w:jc w:val="left"/>
              <w:rPr>
                <w:rFonts w:cs="Arial"/>
                <w:sz w:val="24"/>
                <w:szCs w:val="24"/>
              </w:rPr>
            </w:pPr>
            <w:r>
              <w:rPr>
                <w:rFonts w:cs="Arial"/>
                <w:sz w:val="24"/>
                <w:szCs w:val="24"/>
              </w:rPr>
              <w:t>“DPA 2018”</w:t>
            </w:r>
          </w:p>
        </w:tc>
        <w:tc>
          <w:tcPr>
            <w:tcW w:w="8279" w:type="dxa"/>
          </w:tcPr>
          <w:p w14:paraId="27BFFB49"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the Data Protection Act 2018;</w:t>
            </w:r>
          </w:p>
        </w:tc>
      </w:tr>
      <w:tr w:rsidR="005531C1" w14:paraId="70A79850" w14:textId="77777777" w:rsidTr="006C20CF">
        <w:tc>
          <w:tcPr>
            <w:tcW w:w="2181" w:type="dxa"/>
          </w:tcPr>
          <w:p w14:paraId="2F00100A" w14:textId="77777777" w:rsidR="005531C1" w:rsidRDefault="006A18A8">
            <w:pPr>
              <w:spacing w:before="0" w:after="120"/>
              <w:ind w:left="-108" w:firstLine="0"/>
              <w:jc w:val="left"/>
              <w:rPr>
                <w:rFonts w:cs="Arial"/>
                <w:sz w:val="24"/>
                <w:szCs w:val="24"/>
              </w:rPr>
            </w:pPr>
            <w:r>
              <w:rPr>
                <w:rFonts w:cs="Arial"/>
                <w:sz w:val="24"/>
                <w:szCs w:val="24"/>
              </w:rPr>
              <w:t>"Due Diligence Information"</w:t>
            </w:r>
          </w:p>
        </w:tc>
        <w:tc>
          <w:tcPr>
            <w:tcW w:w="8279" w:type="dxa"/>
          </w:tcPr>
          <w:p w14:paraId="3074171E" w14:textId="77777777" w:rsidR="005531C1" w:rsidRDefault="006A18A8">
            <w:pPr>
              <w:tabs>
                <w:tab w:val="left" w:pos="-576"/>
                <w:tab w:val="left" w:pos="144"/>
              </w:tabs>
              <w:spacing w:before="0" w:after="120"/>
              <w:ind w:left="175" w:firstLine="0"/>
              <w:rPr>
                <w:rFonts w:cs="Arial"/>
                <w:b w:val="0"/>
                <w:sz w:val="24"/>
                <w:szCs w:val="24"/>
              </w:rPr>
            </w:pPr>
            <w:r>
              <w:rPr>
                <w:rFonts w:cs="Arial"/>
                <w:b w:val="0"/>
                <w:sz w:val="24"/>
                <w:szCs w:val="24"/>
              </w:rPr>
              <w:t>any information supplied to the Supplier by or on behalf of the Authority prior to the Start Date;</w:t>
            </w:r>
          </w:p>
        </w:tc>
      </w:tr>
      <w:tr w:rsidR="005531C1" w14:paraId="578BBC14" w14:textId="77777777" w:rsidTr="006C20CF">
        <w:tc>
          <w:tcPr>
            <w:tcW w:w="2181" w:type="dxa"/>
          </w:tcPr>
          <w:p w14:paraId="688B1AAA" w14:textId="77777777" w:rsidR="005531C1" w:rsidRDefault="006A18A8">
            <w:pPr>
              <w:spacing w:before="0" w:after="120"/>
              <w:ind w:left="-108" w:firstLine="0"/>
              <w:jc w:val="left"/>
              <w:rPr>
                <w:rFonts w:cs="Arial"/>
                <w:sz w:val="24"/>
                <w:szCs w:val="24"/>
              </w:rPr>
            </w:pPr>
            <w:r>
              <w:rPr>
                <w:rFonts w:cs="Arial"/>
                <w:sz w:val="24"/>
                <w:szCs w:val="24"/>
              </w:rPr>
              <w:t>"Effective Date"</w:t>
            </w:r>
          </w:p>
        </w:tc>
        <w:tc>
          <w:tcPr>
            <w:tcW w:w="8279" w:type="dxa"/>
          </w:tcPr>
          <w:p w14:paraId="3B8AD149" w14:textId="77777777" w:rsidR="005531C1" w:rsidRDefault="006A18A8" w:rsidP="00A73B45">
            <w:pPr>
              <w:tabs>
                <w:tab w:val="left" w:pos="-179"/>
                <w:tab w:val="left" w:pos="-9"/>
              </w:tabs>
              <w:spacing w:before="0" w:after="120"/>
              <w:ind w:left="0" w:firstLine="228"/>
              <w:rPr>
                <w:rFonts w:cs="Arial"/>
                <w:b w:val="0"/>
                <w:sz w:val="24"/>
                <w:szCs w:val="24"/>
              </w:rPr>
            </w:pPr>
            <w:r>
              <w:rPr>
                <w:rFonts w:cs="Arial"/>
                <w:b w:val="0"/>
                <w:sz w:val="24"/>
                <w:szCs w:val="24"/>
              </w:rPr>
              <w:t>the date on which the final Party has signed the Contract;</w:t>
            </w:r>
          </w:p>
        </w:tc>
      </w:tr>
      <w:tr w:rsidR="005531C1" w14:paraId="73C36D2B" w14:textId="77777777" w:rsidTr="006C20CF">
        <w:tc>
          <w:tcPr>
            <w:tcW w:w="2181" w:type="dxa"/>
          </w:tcPr>
          <w:p w14:paraId="26BB2DF3" w14:textId="77777777" w:rsidR="005531C1" w:rsidRDefault="006A18A8">
            <w:pPr>
              <w:spacing w:before="0" w:after="120"/>
              <w:ind w:left="-108" w:firstLine="0"/>
              <w:jc w:val="left"/>
              <w:rPr>
                <w:rFonts w:cs="Arial"/>
                <w:sz w:val="24"/>
                <w:szCs w:val="24"/>
              </w:rPr>
            </w:pPr>
            <w:r>
              <w:rPr>
                <w:rFonts w:cs="Arial"/>
                <w:sz w:val="24"/>
                <w:szCs w:val="24"/>
              </w:rPr>
              <w:t>"EIR"</w:t>
            </w:r>
          </w:p>
        </w:tc>
        <w:tc>
          <w:tcPr>
            <w:tcW w:w="8279" w:type="dxa"/>
          </w:tcPr>
          <w:p w14:paraId="75DE7F38" w14:textId="77777777" w:rsidR="005531C1" w:rsidRDefault="006A18A8" w:rsidP="00A73B45">
            <w:pPr>
              <w:tabs>
                <w:tab w:val="left" w:pos="-179"/>
                <w:tab w:val="left" w:pos="-9"/>
              </w:tabs>
              <w:spacing w:before="0" w:after="120"/>
              <w:ind w:left="0" w:firstLine="228"/>
              <w:rPr>
                <w:rFonts w:cs="Arial"/>
                <w:b w:val="0"/>
                <w:sz w:val="24"/>
                <w:szCs w:val="24"/>
              </w:rPr>
            </w:pPr>
            <w:r>
              <w:rPr>
                <w:rFonts w:cs="Arial"/>
                <w:b w:val="0"/>
                <w:sz w:val="24"/>
                <w:szCs w:val="24"/>
              </w:rPr>
              <w:t>the Environmental Information Regulations 2004;</w:t>
            </w:r>
          </w:p>
        </w:tc>
      </w:tr>
      <w:tr w:rsidR="005531C1" w14:paraId="08A343BA" w14:textId="77777777" w:rsidTr="006C20CF">
        <w:tc>
          <w:tcPr>
            <w:tcW w:w="2181" w:type="dxa"/>
          </w:tcPr>
          <w:p w14:paraId="2B400521" w14:textId="77777777" w:rsidR="005531C1" w:rsidRDefault="006A18A8">
            <w:pPr>
              <w:spacing w:before="0" w:after="120"/>
              <w:ind w:left="-108" w:firstLine="0"/>
              <w:jc w:val="left"/>
              <w:rPr>
                <w:rFonts w:cs="Arial"/>
                <w:sz w:val="24"/>
                <w:szCs w:val="24"/>
              </w:rPr>
            </w:pPr>
            <w:r>
              <w:rPr>
                <w:rFonts w:cs="Arial"/>
                <w:sz w:val="24"/>
                <w:szCs w:val="24"/>
              </w:rPr>
              <w:t>"Employment Regulations"</w:t>
            </w:r>
          </w:p>
        </w:tc>
        <w:tc>
          <w:tcPr>
            <w:tcW w:w="8279" w:type="dxa"/>
          </w:tcPr>
          <w:p w14:paraId="52119C3A" w14:textId="77777777" w:rsidR="005531C1" w:rsidRDefault="006A18A8" w:rsidP="00A73B45">
            <w:pPr>
              <w:tabs>
                <w:tab w:val="left" w:pos="-179"/>
                <w:tab w:val="left" w:pos="-9"/>
              </w:tabs>
              <w:spacing w:before="0" w:after="120"/>
              <w:ind w:left="0" w:firstLine="228"/>
              <w:rPr>
                <w:rFonts w:cs="Arial"/>
                <w:b w:val="0"/>
                <w:sz w:val="24"/>
                <w:szCs w:val="24"/>
              </w:rPr>
            </w:pPr>
            <w:r>
              <w:rPr>
                <w:rFonts w:cs="Arial"/>
                <w:b w:val="0"/>
                <w:sz w:val="24"/>
                <w:szCs w:val="24"/>
              </w:rPr>
              <w:t>the Transfer of Undertakings (Protection of Employment) Regulations 2006 (SI 2006/246) as amended or replaced or any other Regulations implementing the European Council Directive 77/187/EEC;</w:t>
            </w:r>
          </w:p>
        </w:tc>
      </w:tr>
      <w:tr w:rsidR="005531C1" w14:paraId="107597B7" w14:textId="77777777" w:rsidTr="006C20CF">
        <w:tc>
          <w:tcPr>
            <w:tcW w:w="2181" w:type="dxa"/>
          </w:tcPr>
          <w:p w14:paraId="7A69E433" w14:textId="77777777" w:rsidR="005531C1" w:rsidRDefault="009210F8">
            <w:pPr>
              <w:spacing w:before="0" w:after="120"/>
              <w:ind w:left="-108" w:firstLine="0"/>
              <w:jc w:val="left"/>
              <w:rPr>
                <w:rFonts w:cs="Arial"/>
                <w:sz w:val="24"/>
                <w:szCs w:val="24"/>
              </w:rPr>
            </w:pPr>
            <w:sdt>
              <w:sdtPr>
                <w:tag w:val="goog_rdk_6"/>
                <w:id w:val="346220334"/>
              </w:sdtPr>
              <w:sdtEndPr/>
              <w:sdtContent/>
            </w:sdt>
            <w:r w:rsidR="006A18A8">
              <w:rPr>
                <w:rFonts w:cs="Arial"/>
                <w:sz w:val="24"/>
                <w:szCs w:val="24"/>
              </w:rPr>
              <w:t xml:space="preserve">"End Date" </w:t>
            </w:r>
          </w:p>
        </w:tc>
        <w:tc>
          <w:tcPr>
            <w:tcW w:w="8279" w:type="dxa"/>
          </w:tcPr>
          <w:p w14:paraId="4B646A1E" w14:textId="77777777" w:rsidR="005531C1" w:rsidRDefault="006A18A8" w:rsidP="00A73B45">
            <w:pPr>
              <w:tabs>
                <w:tab w:val="left" w:pos="-576"/>
                <w:tab w:val="left" w:pos="144"/>
              </w:tabs>
              <w:spacing w:before="0" w:after="120"/>
              <w:ind w:left="0" w:firstLine="228"/>
              <w:rPr>
                <w:rFonts w:cs="Arial"/>
                <w:b w:val="0"/>
                <w:sz w:val="24"/>
                <w:szCs w:val="24"/>
              </w:rPr>
            </w:pPr>
            <w:r>
              <w:rPr>
                <w:rFonts w:cs="Arial"/>
                <w:b w:val="0"/>
                <w:sz w:val="24"/>
                <w:szCs w:val="24"/>
              </w:rPr>
              <w:t xml:space="preserve">the earlier of: </w:t>
            </w:r>
          </w:p>
          <w:p w14:paraId="6647E8D2" w14:textId="77777777" w:rsidR="005531C1" w:rsidRPr="00A73B45" w:rsidRDefault="006A18A8" w:rsidP="005D32AD">
            <w:pPr>
              <w:pStyle w:val="GPSL2numberedclause"/>
              <w:numPr>
                <w:ilvl w:val="1"/>
                <w:numId w:val="72"/>
              </w:numPr>
              <w:tabs>
                <w:tab w:val="left" w:pos="-576"/>
                <w:tab w:val="left" w:pos="144"/>
              </w:tabs>
              <w:ind w:left="1078" w:hanging="425"/>
              <w:rPr>
                <w:rFonts w:eastAsia="Arial"/>
                <w:b w:val="0"/>
                <w:sz w:val="24"/>
                <w:szCs w:val="24"/>
              </w:rPr>
            </w:pPr>
            <w:r w:rsidRPr="00A73B45">
              <w:rPr>
                <w:rFonts w:eastAsia="Arial"/>
                <w:b w:val="0"/>
                <w:sz w:val="24"/>
                <w:szCs w:val="24"/>
              </w:rPr>
              <w:t>the Expiry Date (as extended by any Extension Period exercised by the Authority under Clause 10.2); or</w:t>
            </w:r>
          </w:p>
          <w:p w14:paraId="6FBBBE04" w14:textId="77777777" w:rsidR="005531C1" w:rsidRDefault="006A18A8" w:rsidP="00A73B45">
            <w:pPr>
              <w:numPr>
                <w:ilvl w:val="1"/>
                <w:numId w:val="3"/>
              </w:numPr>
              <w:tabs>
                <w:tab w:val="left" w:pos="-576"/>
                <w:tab w:val="left" w:pos="1220"/>
              </w:tabs>
              <w:spacing w:before="0" w:after="120"/>
              <w:ind w:left="1078" w:hanging="425"/>
              <w:rPr>
                <w:rFonts w:cs="Arial"/>
                <w:b w:val="0"/>
                <w:sz w:val="24"/>
                <w:szCs w:val="24"/>
              </w:rPr>
            </w:pPr>
            <w:r>
              <w:rPr>
                <w:rFonts w:cs="Arial"/>
                <w:b w:val="0"/>
                <w:sz w:val="24"/>
                <w:szCs w:val="24"/>
              </w:rPr>
              <w:t>if a Contract is terminated before the date specified in (a) above, the date of termination of the Contract;</w:t>
            </w:r>
          </w:p>
        </w:tc>
      </w:tr>
      <w:tr w:rsidR="005531C1" w14:paraId="1559CE48" w14:textId="77777777" w:rsidTr="006C20CF">
        <w:tc>
          <w:tcPr>
            <w:tcW w:w="2181" w:type="dxa"/>
          </w:tcPr>
          <w:p w14:paraId="0A4A0F7D" w14:textId="77777777" w:rsidR="005531C1" w:rsidRDefault="006A18A8">
            <w:pPr>
              <w:spacing w:before="0" w:after="120"/>
              <w:ind w:left="-108" w:firstLine="0"/>
              <w:jc w:val="left"/>
              <w:rPr>
                <w:rFonts w:cs="Arial"/>
                <w:sz w:val="24"/>
                <w:szCs w:val="24"/>
              </w:rPr>
            </w:pPr>
            <w:r>
              <w:rPr>
                <w:rFonts w:cs="Arial"/>
                <w:sz w:val="24"/>
                <w:szCs w:val="24"/>
              </w:rPr>
              <w:t>"Environmental Policy"</w:t>
            </w:r>
          </w:p>
        </w:tc>
        <w:tc>
          <w:tcPr>
            <w:tcW w:w="8279" w:type="dxa"/>
          </w:tcPr>
          <w:p w14:paraId="5640F73D" w14:textId="77777777" w:rsidR="005531C1" w:rsidRDefault="006A18A8" w:rsidP="00A73B45">
            <w:pPr>
              <w:tabs>
                <w:tab w:val="left" w:pos="-179"/>
                <w:tab w:val="left" w:pos="-9"/>
              </w:tabs>
              <w:spacing w:before="0" w:after="120"/>
              <w:ind w:left="0" w:firstLine="86"/>
              <w:rPr>
                <w:rFonts w:cs="Arial"/>
                <w:b w:val="0"/>
                <w:sz w:val="24"/>
                <w:szCs w:val="24"/>
              </w:rPr>
            </w:pPr>
            <w:r>
              <w:rPr>
                <w:rFonts w:cs="Arial"/>
                <w:b w:val="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531C1" w14:paraId="2272447F" w14:textId="77777777" w:rsidTr="006C20CF">
        <w:tc>
          <w:tcPr>
            <w:tcW w:w="2181" w:type="dxa"/>
          </w:tcPr>
          <w:p w14:paraId="314B61F2" w14:textId="77777777" w:rsidR="005531C1" w:rsidRDefault="006A18A8">
            <w:pPr>
              <w:spacing w:before="0" w:after="120" w:line="480" w:lineRule="auto"/>
              <w:ind w:left="-108" w:firstLine="0"/>
              <w:jc w:val="left"/>
              <w:rPr>
                <w:rFonts w:cs="Arial"/>
                <w:sz w:val="24"/>
                <w:szCs w:val="24"/>
              </w:rPr>
            </w:pPr>
            <w:r>
              <w:rPr>
                <w:rFonts w:cs="Arial"/>
                <w:sz w:val="24"/>
                <w:szCs w:val="24"/>
              </w:rPr>
              <w:t>“Estimated Year 1 Charges”</w:t>
            </w:r>
          </w:p>
        </w:tc>
        <w:tc>
          <w:tcPr>
            <w:tcW w:w="8279" w:type="dxa"/>
          </w:tcPr>
          <w:p w14:paraId="33F946D3" w14:textId="77777777" w:rsidR="005531C1" w:rsidRDefault="006A18A8" w:rsidP="00A73B45">
            <w:pPr>
              <w:tabs>
                <w:tab w:val="left" w:pos="-179"/>
              </w:tabs>
              <w:spacing w:before="0" w:after="120"/>
              <w:ind w:left="0" w:firstLine="228"/>
              <w:rPr>
                <w:rFonts w:cs="Arial"/>
                <w:b w:val="0"/>
                <w:sz w:val="24"/>
                <w:szCs w:val="24"/>
              </w:rPr>
            </w:pPr>
            <w:r>
              <w:rPr>
                <w:rFonts w:cs="Arial"/>
                <w:b w:val="0"/>
                <w:sz w:val="24"/>
                <w:szCs w:val="24"/>
              </w:rPr>
              <w:t>the anticipated total Charges payable by the Buyer in the first Contract Year specified in the Order Form;</w:t>
            </w:r>
          </w:p>
          <w:p w14:paraId="7D1ED22F" w14:textId="77777777" w:rsidR="005531C1" w:rsidRDefault="005531C1" w:rsidP="00A73B45">
            <w:pPr>
              <w:tabs>
                <w:tab w:val="left" w:pos="-179"/>
                <w:tab w:val="left" w:pos="-9"/>
              </w:tabs>
              <w:spacing w:before="0" w:after="120"/>
              <w:ind w:left="0" w:firstLine="228"/>
              <w:rPr>
                <w:rFonts w:cs="Arial"/>
                <w:b w:val="0"/>
                <w:sz w:val="24"/>
                <w:szCs w:val="24"/>
              </w:rPr>
            </w:pPr>
          </w:p>
        </w:tc>
      </w:tr>
    </w:tbl>
    <w:p w14:paraId="14BA7383" w14:textId="375C64CD" w:rsidR="005531C1" w:rsidRDefault="005531C1">
      <w:pPr>
        <w:widowControl w:val="0"/>
        <w:pBdr>
          <w:top w:val="nil"/>
          <w:left w:val="nil"/>
          <w:bottom w:val="nil"/>
          <w:right w:val="nil"/>
          <w:between w:val="nil"/>
        </w:pBdr>
        <w:spacing w:after="0"/>
        <w:rPr>
          <w:rFonts w:ascii="Arial" w:eastAsia="Arial" w:hAnsi="Arial" w:cs="Arial"/>
          <w:color w:val="000000"/>
          <w:sz w:val="24"/>
          <w:szCs w:val="24"/>
        </w:rPr>
      </w:pPr>
    </w:p>
    <w:p w14:paraId="6E93D0CE" w14:textId="77777777" w:rsidR="002536D2" w:rsidRDefault="002536D2">
      <w:pPr>
        <w:widowControl w:val="0"/>
        <w:pBdr>
          <w:top w:val="nil"/>
          <w:left w:val="nil"/>
          <w:bottom w:val="nil"/>
          <w:right w:val="nil"/>
          <w:between w:val="nil"/>
        </w:pBdr>
        <w:spacing w:after="0"/>
        <w:rPr>
          <w:rFonts w:ascii="Arial" w:eastAsia="Arial" w:hAnsi="Arial" w:cs="Arial"/>
          <w:color w:val="000000"/>
          <w:sz w:val="24"/>
          <w:szCs w:val="24"/>
        </w:rPr>
      </w:pPr>
    </w:p>
    <w:tbl>
      <w:tblPr>
        <w:tblStyle w:val="a1"/>
        <w:tblW w:w="9750" w:type="dxa"/>
        <w:tblLayout w:type="fixed"/>
        <w:tblLook w:val="0400" w:firstRow="0" w:lastRow="0" w:firstColumn="0" w:lastColumn="0" w:noHBand="0" w:noVBand="1"/>
      </w:tblPr>
      <w:tblGrid>
        <w:gridCol w:w="2182"/>
        <w:gridCol w:w="7568"/>
      </w:tblGrid>
      <w:tr w:rsidR="005531C1" w:rsidRPr="002536D2" w14:paraId="0C376BDB" w14:textId="77777777">
        <w:tc>
          <w:tcPr>
            <w:tcW w:w="21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EE24FB" w14:textId="77777777" w:rsidR="005531C1" w:rsidRPr="002536D2" w:rsidRDefault="006A18A8">
            <w:pPr>
              <w:pBdr>
                <w:top w:val="nil"/>
                <w:left w:val="nil"/>
                <w:bottom w:val="nil"/>
                <w:right w:val="nil"/>
                <w:between w:val="nil"/>
              </w:pBdr>
              <w:spacing w:after="120" w:line="240" w:lineRule="auto"/>
              <w:ind w:left="-108"/>
              <w:rPr>
                <w:rFonts w:ascii="Arial" w:eastAsia="Arial" w:hAnsi="Arial" w:cs="Arial"/>
                <w:color w:val="000000"/>
                <w:sz w:val="24"/>
                <w:szCs w:val="24"/>
              </w:rPr>
            </w:pPr>
            <w:r>
              <w:rPr>
                <w:rFonts w:ascii="Arial" w:eastAsia="Arial" w:hAnsi="Arial" w:cs="Arial"/>
                <w:b/>
                <w:color w:val="000000"/>
                <w:sz w:val="24"/>
                <w:szCs w:val="24"/>
              </w:rPr>
              <w:t>"Estimated Yearly Charges"</w:t>
            </w:r>
          </w:p>
        </w:tc>
        <w:tc>
          <w:tcPr>
            <w:tcW w:w="7568" w:type="dxa"/>
            <w:tcBorders>
              <w:top w:val="nil"/>
              <w:left w:val="nil"/>
              <w:bottom w:val="single" w:sz="8" w:space="0" w:color="000000"/>
              <w:right w:val="single" w:sz="8" w:space="0" w:color="000000"/>
            </w:tcBorders>
            <w:tcMar>
              <w:top w:w="0" w:type="dxa"/>
              <w:left w:w="108" w:type="dxa"/>
              <w:bottom w:w="0" w:type="dxa"/>
              <w:right w:w="108" w:type="dxa"/>
            </w:tcMar>
          </w:tcPr>
          <w:p w14:paraId="7E0D9A74"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6AEB5C35"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lastRenderedPageBreak/>
              <w:t>i</w:t>
            </w:r>
            <w:proofErr w:type="spellEnd"/>
            <w:r>
              <w:rPr>
                <w:rFonts w:ascii="Arial" w:eastAsia="Arial" w:hAnsi="Arial" w:cs="Arial"/>
                <w:color w:val="000000"/>
                <w:sz w:val="24"/>
                <w:szCs w:val="24"/>
              </w:rPr>
              <w:t xml:space="preserve">)  in the first Contract Year, the Estimated Year 1 Charges; or </w:t>
            </w:r>
          </w:p>
          <w:p w14:paraId="623D580F"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66682C8F"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iii) after the end of the Call-off Contract, the Charges paid or payable in the last Contract Year during the Call-off Contract Period; </w:t>
            </w:r>
          </w:p>
          <w:p w14:paraId="4582667B" w14:textId="77777777" w:rsidR="005531C1" w:rsidRDefault="005531C1">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36A2522D" w14:textId="77777777" w:rsidR="005531C1" w:rsidRDefault="006A18A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w:t>
            </w:r>
          </w:p>
        </w:tc>
      </w:tr>
    </w:tbl>
    <w:p w14:paraId="45316C6D" w14:textId="77777777" w:rsidR="005531C1" w:rsidRDefault="005531C1">
      <w:pPr>
        <w:widowControl w:val="0"/>
        <w:pBdr>
          <w:top w:val="nil"/>
          <w:left w:val="nil"/>
          <w:bottom w:val="nil"/>
          <w:right w:val="nil"/>
          <w:between w:val="nil"/>
        </w:pBdr>
        <w:spacing w:after="0"/>
        <w:rPr>
          <w:rFonts w:ascii="Arial" w:eastAsia="Arial" w:hAnsi="Arial" w:cs="Arial"/>
          <w:color w:val="000000"/>
          <w:sz w:val="24"/>
          <w:szCs w:val="24"/>
        </w:rPr>
      </w:pPr>
    </w:p>
    <w:tbl>
      <w:tblPr>
        <w:tblStyle w:val="a2"/>
        <w:tblW w:w="974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81"/>
        <w:gridCol w:w="7566"/>
      </w:tblGrid>
      <w:tr w:rsidR="005531C1" w14:paraId="17194E7D" w14:textId="77777777">
        <w:tc>
          <w:tcPr>
            <w:tcW w:w="2181" w:type="dxa"/>
          </w:tcPr>
          <w:p w14:paraId="14197076" w14:textId="77777777" w:rsidR="005531C1" w:rsidRDefault="006A18A8">
            <w:pPr>
              <w:spacing w:before="0" w:after="120"/>
              <w:ind w:left="-108" w:firstLine="0"/>
              <w:jc w:val="left"/>
              <w:rPr>
                <w:rFonts w:cs="Arial"/>
                <w:sz w:val="24"/>
                <w:szCs w:val="24"/>
              </w:rPr>
            </w:pPr>
            <w:r>
              <w:rPr>
                <w:rFonts w:cs="Arial"/>
                <w:sz w:val="24"/>
                <w:szCs w:val="24"/>
              </w:rPr>
              <w:t>"Equality and Human Rights Commission"</w:t>
            </w:r>
          </w:p>
        </w:tc>
        <w:tc>
          <w:tcPr>
            <w:tcW w:w="7566" w:type="dxa"/>
          </w:tcPr>
          <w:p w14:paraId="2EFC10B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UK Government body named as such as may be renamed or replaced by an equivalent body from time to time;</w:t>
            </w:r>
          </w:p>
        </w:tc>
      </w:tr>
      <w:tr w:rsidR="005531C1" w14:paraId="0CAE2E6D" w14:textId="77777777">
        <w:tc>
          <w:tcPr>
            <w:tcW w:w="2181" w:type="dxa"/>
          </w:tcPr>
          <w:p w14:paraId="40E4D260" w14:textId="77777777" w:rsidR="005531C1" w:rsidRDefault="006A18A8">
            <w:pPr>
              <w:spacing w:before="0" w:after="120"/>
              <w:ind w:left="-108" w:firstLine="0"/>
              <w:jc w:val="left"/>
              <w:rPr>
                <w:rFonts w:cs="Arial"/>
                <w:sz w:val="24"/>
                <w:szCs w:val="24"/>
              </w:rPr>
            </w:pPr>
            <w:r>
              <w:rPr>
                <w:rFonts w:cs="Arial"/>
                <w:sz w:val="24"/>
                <w:szCs w:val="24"/>
              </w:rPr>
              <w:t>"Existing IPR"</w:t>
            </w:r>
          </w:p>
        </w:tc>
        <w:tc>
          <w:tcPr>
            <w:tcW w:w="7566" w:type="dxa"/>
          </w:tcPr>
          <w:p w14:paraId="256772D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and all IPR that are owned by or licensed to either Party and which are or have been developed independently of the Contract (whether prior to the Start Date or otherwise);</w:t>
            </w:r>
          </w:p>
        </w:tc>
      </w:tr>
      <w:tr w:rsidR="005531C1" w14:paraId="4EEDFA51" w14:textId="77777777">
        <w:tc>
          <w:tcPr>
            <w:tcW w:w="2181" w:type="dxa"/>
          </w:tcPr>
          <w:p w14:paraId="1137D089" w14:textId="77777777" w:rsidR="005531C1" w:rsidRDefault="006A18A8">
            <w:pPr>
              <w:spacing w:before="0" w:after="120"/>
              <w:ind w:left="-108" w:firstLine="0"/>
              <w:jc w:val="left"/>
              <w:rPr>
                <w:rFonts w:cs="Arial"/>
                <w:sz w:val="24"/>
                <w:szCs w:val="24"/>
              </w:rPr>
            </w:pPr>
            <w:r>
              <w:rPr>
                <w:rFonts w:cs="Arial"/>
                <w:sz w:val="24"/>
                <w:szCs w:val="24"/>
              </w:rPr>
              <w:t>"Expiry Date"</w:t>
            </w:r>
          </w:p>
        </w:tc>
        <w:tc>
          <w:tcPr>
            <w:tcW w:w="7566" w:type="dxa"/>
          </w:tcPr>
          <w:p w14:paraId="2547CF71" w14:textId="77777777" w:rsidR="005531C1" w:rsidRDefault="006A18A8" w:rsidP="00A73B45">
            <w:pPr>
              <w:tabs>
                <w:tab w:val="left" w:pos="-576"/>
                <w:tab w:val="left" w:pos="144"/>
              </w:tabs>
              <w:spacing w:before="0" w:after="120"/>
              <w:ind w:left="144" w:firstLine="0"/>
              <w:rPr>
                <w:rFonts w:cs="Arial"/>
                <w:b w:val="0"/>
                <w:sz w:val="24"/>
                <w:szCs w:val="24"/>
              </w:rPr>
            </w:pPr>
            <w:r>
              <w:rPr>
                <w:rFonts w:cs="Arial"/>
                <w:b w:val="0"/>
                <w:sz w:val="24"/>
                <w:szCs w:val="24"/>
              </w:rPr>
              <w:t xml:space="preserve">the Framework Expiry Date or the Call-Off Expiry Date (as the context dictates); </w:t>
            </w:r>
          </w:p>
        </w:tc>
      </w:tr>
      <w:tr w:rsidR="005531C1" w14:paraId="5546B2CB" w14:textId="77777777">
        <w:tc>
          <w:tcPr>
            <w:tcW w:w="2181" w:type="dxa"/>
          </w:tcPr>
          <w:p w14:paraId="1AA8CE38" w14:textId="77777777" w:rsidR="005531C1" w:rsidRDefault="006A18A8">
            <w:pPr>
              <w:spacing w:before="0" w:after="120"/>
              <w:ind w:left="-108" w:firstLine="0"/>
              <w:jc w:val="left"/>
              <w:rPr>
                <w:rFonts w:cs="Arial"/>
                <w:sz w:val="24"/>
                <w:szCs w:val="24"/>
              </w:rPr>
            </w:pPr>
            <w:r>
              <w:rPr>
                <w:rFonts w:cs="Arial"/>
                <w:sz w:val="24"/>
                <w:szCs w:val="24"/>
              </w:rPr>
              <w:t>"Extension Period"</w:t>
            </w:r>
          </w:p>
        </w:tc>
        <w:tc>
          <w:tcPr>
            <w:tcW w:w="7566" w:type="dxa"/>
          </w:tcPr>
          <w:p w14:paraId="58FBF72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Framework Optional Extension Period or the Call-Off Optional Extension Period as the context dictates;</w:t>
            </w:r>
          </w:p>
        </w:tc>
      </w:tr>
      <w:tr w:rsidR="005531C1" w14:paraId="327A1E45" w14:textId="77777777">
        <w:tc>
          <w:tcPr>
            <w:tcW w:w="2181" w:type="dxa"/>
          </w:tcPr>
          <w:p w14:paraId="14460518" w14:textId="77777777" w:rsidR="005531C1" w:rsidRDefault="006A18A8">
            <w:pPr>
              <w:spacing w:before="0" w:after="120"/>
              <w:ind w:left="-108" w:firstLine="0"/>
              <w:jc w:val="left"/>
              <w:rPr>
                <w:rFonts w:cs="Arial"/>
                <w:sz w:val="24"/>
                <w:szCs w:val="24"/>
              </w:rPr>
            </w:pPr>
            <w:r>
              <w:rPr>
                <w:rFonts w:cs="Arial"/>
                <w:sz w:val="24"/>
                <w:szCs w:val="24"/>
              </w:rPr>
              <w:t>"FOIA"</w:t>
            </w:r>
          </w:p>
        </w:tc>
        <w:tc>
          <w:tcPr>
            <w:tcW w:w="7566" w:type="dxa"/>
          </w:tcPr>
          <w:p w14:paraId="5D3E1A0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531C1" w14:paraId="0FFE897A" w14:textId="77777777">
        <w:tc>
          <w:tcPr>
            <w:tcW w:w="2181" w:type="dxa"/>
          </w:tcPr>
          <w:p w14:paraId="11E803BA" w14:textId="77777777" w:rsidR="005531C1" w:rsidRDefault="006A18A8">
            <w:pPr>
              <w:spacing w:before="0" w:after="120"/>
              <w:ind w:left="-108" w:firstLine="0"/>
              <w:jc w:val="left"/>
              <w:rPr>
                <w:rFonts w:cs="Arial"/>
                <w:sz w:val="24"/>
                <w:szCs w:val="24"/>
              </w:rPr>
            </w:pPr>
            <w:r>
              <w:rPr>
                <w:rFonts w:cs="Arial"/>
                <w:sz w:val="24"/>
                <w:szCs w:val="24"/>
              </w:rPr>
              <w:t>"Force Majeure Event"</w:t>
            </w:r>
          </w:p>
        </w:tc>
        <w:tc>
          <w:tcPr>
            <w:tcW w:w="7566" w:type="dxa"/>
          </w:tcPr>
          <w:p w14:paraId="0CE3B510"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event, occurrence, circumstance, matter or cause affecting the performance by either the Relevant Authority or the Supplier of its obligations arising from:</w:t>
            </w:r>
          </w:p>
          <w:p w14:paraId="16A5ED06"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acts, events, omissions, happenings or non-happenings beyond the reasonable control of the Affected Party which prevent or materially delay the Affected Party from performing its obligations under a Contract;</w:t>
            </w:r>
          </w:p>
          <w:p w14:paraId="7682BA38"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riots, civil commotion, war or armed conflict, acts of terrorism, nuclear, biological or chemical warfare;</w:t>
            </w:r>
          </w:p>
          <w:p w14:paraId="102EFBA5"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acts of a Crown Body, local government or regulatory bodies;</w:t>
            </w:r>
          </w:p>
          <w:p w14:paraId="7578A1CF" w14:textId="77777777" w:rsidR="005531C1" w:rsidRDefault="006A18A8" w:rsidP="005D32AD">
            <w:pPr>
              <w:numPr>
                <w:ilvl w:val="1"/>
                <w:numId w:val="30"/>
              </w:numPr>
              <w:tabs>
                <w:tab w:val="left" w:pos="-576"/>
                <w:tab w:val="left" w:pos="144"/>
              </w:tabs>
              <w:spacing w:before="0" w:after="120"/>
              <w:ind w:left="653" w:hanging="283"/>
              <w:rPr>
                <w:rFonts w:cs="Arial"/>
                <w:b w:val="0"/>
                <w:sz w:val="24"/>
                <w:szCs w:val="24"/>
              </w:rPr>
            </w:pPr>
            <w:r>
              <w:rPr>
                <w:rFonts w:cs="Arial"/>
                <w:b w:val="0"/>
                <w:sz w:val="24"/>
                <w:szCs w:val="24"/>
              </w:rPr>
              <w:t>fire, flood or any disaster; or</w:t>
            </w:r>
          </w:p>
          <w:p w14:paraId="2FE47D3C"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an industrial dispute affecting a third party for which a substitute third party is not reasonably available but excluding:</w:t>
            </w:r>
          </w:p>
          <w:p w14:paraId="6BA52429"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 xml:space="preserve">any industrial dispute relating to the Supplier, the Supplier Staff (including any subsets of them) or any other failure in the Supplier or the Subcontractor's supply chain; </w:t>
            </w:r>
          </w:p>
          <w:p w14:paraId="39693008"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any event, occurrence, circumstance, matter or cause which is attributable to the wilful act, neglect or failure to take reasonable precautions against it by the Party concerned; and</w:t>
            </w:r>
          </w:p>
          <w:p w14:paraId="1364758E"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lastRenderedPageBreak/>
              <w:t>any failure of delay caused by a lack of funds;</w:t>
            </w:r>
          </w:p>
        </w:tc>
      </w:tr>
      <w:tr w:rsidR="005531C1" w14:paraId="469E3C35" w14:textId="77777777">
        <w:tc>
          <w:tcPr>
            <w:tcW w:w="2181" w:type="dxa"/>
          </w:tcPr>
          <w:p w14:paraId="32ECCC56" w14:textId="77777777" w:rsidR="005531C1" w:rsidRDefault="006A18A8">
            <w:pPr>
              <w:spacing w:before="0" w:after="120"/>
              <w:ind w:left="-108" w:firstLine="0"/>
              <w:jc w:val="left"/>
              <w:rPr>
                <w:rFonts w:cs="Arial"/>
                <w:sz w:val="24"/>
                <w:szCs w:val="24"/>
              </w:rPr>
            </w:pPr>
            <w:r>
              <w:rPr>
                <w:rFonts w:cs="Arial"/>
                <w:sz w:val="24"/>
                <w:szCs w:val="24"/>
              </w:rPr>
              <w:lastRenderedPageBreak/>
              <w:t>"Force Majeure Notice"</w:t>
            </w:r>
          </w:p>
        </w:tc>
        <w:tc>
          <w:tcPr>
            <w:tcW w:w="7566" w:type="dxa"/>
          </w:tcPr>
          <w:p w14:paraId="4167CFDE"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 written notice served by the Affected Party on the other Party stating that the Affected Party believes that there is a Force Majeure Event;</w:t>
            </w:r>
          </w:p>
        </w:tc>
      </w:tr>
      <w:tr w:rsidR="005531C1" w14:paraId="444C8175" w14:textId="77777777">
        <w:tc>
          <w:tcPr>
            <w:tcW w:w="2181" w:type="dxa"/>
          </w:tcPr>
          <w:p w14:paraId="3F789ED0" w14:textId="77777777" w:rsidR="005531C1" w:rsidRDefault="006A18A8">
            <w:pPr>
              <w:spacing w:before="0" w:after="120"/>
              <w:ind w:left="-108" w:firstLine="0"/>
              <w:jc w:val="left"/>
              <w:rPr>
                <w:rFonts w:cs="Arial"/>
                <w:sz w:val="24"/>
                <w:szCs w:val="24"/>
              </w:rPr>
            </w:pPr>
            <w:r>
              <w:rPr>
                <w:rFonts w:cs="Arial"/>
                <w:sz w:val="24"/>
                <w:szCs w:val="24"/>
              </w:rPr>
              <w:t>"Framework Award Form"</w:t>
            </w:r>
          </w:p>
        </w:tc>
        <w:tc>
          <w:tcPr>
            <w:tcW w:w="7566" w:type="dxa"/>
          </w:tcPr>
          <w:p w14:paraId="1171581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document outlining the Framework Incorporated Terms and crucial information required for the Framework Contract, to be executed by the Supplier and CCS;</w:t>
            </w:r>
          </w:p>
        </w:tc>
      </w:tr>
      <w:tr w:rsidR="005531C1" w14:paraId="1A6A6197" w14:textId="77777777">
        <w:tc>
          <w:tcPr>
            <w:tcW w:w="2181" w:type="dxa"/>
          </w:tcPr>
          <w:p w14:paraId="460F33F4" w14:textId="77777777" w:rsidR="005531C1" w:rsidRDefault="006A18A8">
            <w:pPr>
              <w:spacing w:before="0" w:after="120"/>
              <w:ind w:left="-108" w:firstLine="0"/>
              <w:jc w:val="left"/>
              <w:rPr>
                <w:rFonts w:cs="Arial"/>
                <w:sz w:val="24"/>
                <w:szCs w:val="24"/>
              </w:rPr>
            </w:pPr>
            <w:r>
              <w:rPr>
                <w:rFonts w:cs="Arial"/>
                <w:sz w:val="24"/>
                <w:szCs w:val="24"/>
              </w:rPr>
              <w:t>"Framework Contract"</w:t>
            </w:r>
          </w:p>
        </w:tc>
        <w:tc>
          <w:tcPr>
            <w:tcW w:w="7566" w:type="dxa"/>
          </w:tcPr>
          <w:p w14:paraId="5048F84C"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framework agreement established between CCS and the Supplier in accordance with Regulation 33 by the Framework Award Form for the provision of the Deliverables to Buyers by the Supplier pursuant to the OJEU Notice;</w:t>
            </w:r>
          </w:p>
        </w:tc>
      </w:tr>
      <w:tr w:rsidR="005531C1" w14:paraId="55167FC5" w14:textId="77777777">
        <w:tc>
          <w:tcPr>
            <w:tcW w:w="2181" w:type="dxa"/>
          </w:tcPr>
          <w:p w14:paraId="7E2E997F" w14:textId="77777777" w:rsidR="005531C1" w:rsidRDefault="006A18A8">
            <w:pPr>
              <w:spacing w:before="0" w:after="120"/>
              <w:ind w:left="-108" w:firstLine="0"/>
              <w:jc w:val="left"/>
              <w:rPr>
                <w:rFonts w:cs="Arial"/>
                <w:sz w:val="24"/>
                <w:szCs w:val="24"/>
              </w:rPr>
            </w:pPr>
            <w:r>
              <w:rPr>
                <w:rFonts w:cs="Arial"/>
                <w:sz w:val="24"/>
                <w:szCs w:val="24"/>
              </w:rPr>
              <w:t>"Framework Contract Period"</w:t>
            </w:r>
          </w:p>
        </w:tc>
        <w:tc>
          <w:tcPr>
            <w:tcW w:w="7566" w:type="dxa"/>
          </w:tcPr>
          <w:p w14:paraId="5CC38D74"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period from the Framework Start Date until the End Date or earlier termination of the Framework Contract;</w:t>
            </w:r>
          </w:p>
        </w:tc>
      </w:tr>
      <w:tr w:rsidR="005531C1" w14:paraId="14CFB9B4" w14:textId="77777777">
        <w:tc>
          <w:tcPr>
            <w:tcW w:w="2181" w:type="dxa"/>
          </w:tcPr>
          <w:p w14:paraId="5B30803B" w14:textId="77777777" w:rsidR="005531C1" w:rsidRDefault="006A18A8">
            <w:pPr>
              <w:spacing w:before="0" w:after="120"/>
              <w:ind w:left="-108" w:firstLine="0"/>
              <w:jc w:val="left"/>
              <w:rPr>
                <w:rFonts w:cs="Arial"/>
                <w:sz w:val="24"/>
                <w:szCs w:val="24"/>
              </w:rPr>
            </w:pPr>
            <w:r>
              <w:rPr>
                <w:rFonts w:cs="Arial"/>
                <w:sz w:val="24"/>
                <w:szCs w:val="24"/>
              </w:rPr>
              <w:t>"Framework Expiry Date"</w:t>
            </w:r>
          </w:p>
        </w:tc>
        <w:tc>
          <w:tcPr>
            <w:tcW w:w="7566" w:type="dxa"/>
          </w:tcPr>
          <w:p w14:paraId="6EB4453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date of the end of the Framework Contract as stated in the Framework Award Form;</w:t>
            </w:r>
          </w:p>
        </w:tc>
      </w:tr>
      <w:tr w:rsidR="005531C1" w14:paraId="40237B00" w14:textId="77777777">
        <w:tc>
          <w:tcPr>
            <w:tcW w:w="2181" w:type="dxa"/>
          </w:tcPr>
          <w:p w14:paraId="0013F1C1" w14:textId="77777777" w:rsidR="005531C1" w:rsidRDefault="006A18A8">
            <w:pPr>
              <w:spacing w:before="0" w:after="120"/>
              <w:ind w:left="-108" w:firstLine="0"/>
              <w:jc w:val="left"/>
              <w:rPr>
                <w:rFonts w:cs="Arial"/>
                <w:sz w:val="24"/>
                <w:szCs w:val="24"/>
              </w:rPr>
            </w:pPr>
            <w:r>
              <w:rPr>
                <w:rFonts w:cs="Arial"/>
                <w:sz w:val="24"/>
                <w:szCs w:val="24"/>
              </w:rPr>
              <w:t>"Framework Incorporated Terms"</w:t>
            </w:r>
          </w:p>
        </w:tc>
        <w:tc>
          <w:tcPr>
            <w:tcW w:w="7566" w:type="dxa"/>
          </w:tcPr>
          <w:p w14:paraId="182E37E8"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contractual terms applicable to the Framework Contract specified in the Framework Award Form;</w:t>
            </w:r>
          </w:p>
        </w:tc>
      </w:tr>
      <w:tr w:rsidR="005531C1" w14:paraId="62D6AA4C" w14:textId="77777777">
        <w:tc>
          <w:tcPr>
            <w:tcW w:w="2181" w:type="dxa"/>
          </w:tcPr>
          <w:p w14:paraId="2C328D94" w14:textId="77777777" w:rsidR="005531C1" w:rsidRDefault="006A18A8">
            <w:pPr>
              <w:spacing w:before="0" w:after="120"/>
              <w:ind w:left="-108" w:firstLine="0"/>
              <w:jc w:val="left"/>
              <w:rPr>
                <w:rFonts w:cs="Arial"/>
                <w:sz w:val="24"/>
                <w:szCs w:val="24"/>
              </w:rPr>
            </w:pPr>
            <w:r>
              <w:rPr>
                <w:rFonts w:cs="Arial"/>
                <w:sz w:val="24"/>
                <w:szCs w:val="24"/>
              </w:rPr>
              <w:t>"Framework Initial Period"</w:t>
            </w:r>
          </w:p>
        </w:tc>
        <w:tc>
          <w:tcPr>
            <w:tcW w:w="7566" w:type="dxa"/>
          </w:tcPr>
          <w:p w14:paraId="2A6E4195"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initial term of the Framework Contract as specified in the Framework Award Form;</w:t>
            </w:r>
          </w:p>
        </w:tc>
      </w:tr>
      <w:tr w:rsidR="005531C1" w14:paraId="5F605A09" w14:textId="77777777">
        <w:tc>
          <w:tcPr>
            <w:tcW w:w="2181" w:type="dxa"/>
          </w:tcPr>
          <w:p w14:paraId="60501626" w14:textId="77777777" w:rsidR="005531C1" w:rsidRDefault="006A18A8">
            <w:pPr>
              <w:spacing w:before="0" w:after="120"/>
              <w:ind w:left="-108" w:firstLine="0"/>
              <w:jc w:val="left"/>
              <w:rPr>
                <w:rFonts w:cs="Arial"/>
                <w:sz w:val="24"/>
                <w:szCs w:val="24"/>
              </w:rPr>
            </w:pPr>
            <w:r>
              <w:rPr>
                <w:rFonts w:cs="Arial"/>
                <w:sz w:val="24"/>
                <w:szCs w:val="24"/>
              </w:rPr>
              <w:t>"Framework Optional Extension Period"</w:t>
            </w:r>
          </w:p>
        </w:tc>
        <w:tc>
          <w:tcPr>
            <w:tcW w:w="7566" w:type="dxa"/>
          </w:tcPr>
          <w:p w14:paraId="7B6EA943"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such period or periods beyond which the Framework Initial Period may be extended up to a maximum of the number of years in total specified in the Framework Award Form;</w:t>
            </w:r>
          </w:p>
        </w:tc>
      </w:tr>
      <w:tr w:rsidR="005531C1" w14:paraId="4B37171F" w14:textId="77777777">
        <w:tc>
          <w:tcPr>
            <w:tcW w:w="2181" w:type="dxa"/>
          </w:tcPr>
          <w:p w14:paraId="0E6AFE4A" w14:textId="77777777" w:rsidR="005531C1" w:rsidRDefault="006A18A8">
            <w:pPr>
              <w:keepNext/>
              <w:spacing w:before="0" w:after="120"/>
              <w:ind w:left="-108" w:firstLine="0"/>
              <w:jc w:val="left"/>
              <w:rPr>
                <w:rFonts w:cs="Arial"/>
                <w:sz w:val="24"/>
                <w:szCs w:val="24"/>
              </w:rPr>
            </w:pPr>
            <w:r>
              <w:rPr>
                <w:rFonts w:cs="Arial"/>
                <w:sz w:val="24"/>
                <w:szCs w:val="24"/>
              </w:rPr>
              <w:t>"Framework Price(s)"</w:t>
            </w:r>
          </w:p>
        </w:tc>
        <w:tc>
          <w:tcPr>
            <w:tcW w:w="7566" w:type="dxa"/>
          </w:tcPr>
          <w:p w14:paraId="39AA0964"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price(s) applicable to the provision of the Deliverables set out in Framework Schedule 3 (Framework Prices);</w:t>
            </w:r>
          </w:p>
        </w:tc>
      </w:tr>
      <w:tr w:rsidR="005531C1" w14:paraId="11D2707E" w14:textId="77777777">
        <w:tc>
          <w:tcPr>
            <w:tcW w:w="2181" w:type="dxa"/>
          </w:tcPr>
          <w:p w14:paraId="1B7ED947" w14:textId="77777777" w:rsidR="005531C1" w:rsidRDefault="006A18A8">
            <w:pPr>
              <w:spacing w:before="0" w:after="120"/>
              <w:ind w:left="-108" w:firstLine="0"/>
              <w:jc w:val="left"/>
              <w:rPr>
                <w:rFonts w:cs="Arial"/>
                <w:sz w:val="24"/>
                <w:szCs w:val="24"/>
              </w:rPr>
            </w:pPr>
            <w:r>
              <w:rPr>
                <w:rFonts w:cs="Arial"/>
                <w:sz w:val="24"/>
                <w:szCs w:val="24"/>
              </w:rPr>
              <w:t>"Framework Special Terms"</w:t>
            </w:r>
          </w:p>
        </w:tc>
        <w:tc>
          <w:tcPr>
            <w:tcW w:w="7566" w:type="dxa"/>
          </w:tcPr>
          <w:p w14:paraId="6C624A8A"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any additional terms and conditions specified in the Framework Award Form incorporated into the Framework Contract;</w:t>
            </w:r>
          </w:p>
        </w:tc>
      </w:tr>
      <w:tr w:rsidR="005531C1" w14:paraId="11CAEAE3" w14:textId="77777777">
        <w:tc>
          <w:tcPr>
            <w:tcW w:w="2181" w:type="dxa"/>
          </w:tcPr>
          <w:p w14:paraId="51325C07" w14:textId="77777777" w:rsidR="005531C1" w:rsidRDefault="006A18A8">
            <w:pPr>
              <w:spacing w:before="0" w:after="120"/>
              <w:ind w:left="-108" w:firstLine="0"/>
              <w:jc w:val="left"/>
              <w:rPr>
                <w:rFonts w:cs="Arial"/>
                <w:sz w:val="24"/>
                <w:szCs w:val="24"/>
              </w:rPr>
            </w:pPr>
            <w:r>
              <w:rPr>
                <w:rFonts w:cs="Arial"/>
                <w:sz w:val="24"/>
                <w:szCs w:val="24"/>
              </w:rPr>
              <w:t>"Framework Start Date"</w:t>
            </w:r>
          </w:p>
        </w:tc>
        <w:tc>
          <w:tcPr>
            <w:tcW w:w="7566" w:type="dxa"/>
          </w:tcPr>
          <w:p w14:paraId="1401529C"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date of start of the Framework Contract as stated in the Framework Award Form;</w:t>
            </w:r>
          </w:p>
        </w:tc>
      </w:tr>
      <w:tr w:rsidR="005531C1" w14:paraId="3EB084D0" w14:textId="77777777">
        <w:tc>
          <w:tcPr>
            <w:tcW w:w="2181" w:type="dxa"/>
          </w:tcPr>
          <w:p w14:paraId="30A1D37E" w14:textId="77777777" w:rsidR="005531C1" w:rsidRDefault="006A18A8">
            <w:pPr>
              <w:spacing w:before="0" w:after="120"/>
              <w:ind w:left="-108" w:firstLine="0"/>
              <w:jc w:val="left"/>
              <w:rPr>
                <w:rFonts w:cs="Arial"/>
                <w:sz w:val="24"/>
                <w:szCs w:val="24"/>
              </w:rPr>
            </w:pPr>
            <w:r>
              <w:rPr>
                <w:rFonts w:cs="Arial"/>
                <w:sz w:val="24"/>
                <w:szCs w:val="24"/>
              </w:rPr>
              <w:t>"Framework Tender Response"</w:t>
            </w:r>
          </w:p>
        </w:tc>
        <w:tc>
          <w:tcPr>
            <w:tcW w:w="7566" w:type="dxa"/>
          </w:tcPr>
          <w:p w14:paraId="4B3B581F"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tender submitted by the Supplier to CCS and annexed to or referred to in Framework Schedule 2 (Framework Tender Response);</w:t>
            </w:r>
          </w:p>
        </w:tc>
      </w:tr>
      <w:tr w:rsidR="005531C1" w14:paraId="2AA73437" w14:textId="77777777">
        <w:tc>
          <w:tcPr>
            <w:tcW w:w="2181" w:type="dxa"/>
          </w:tcPr>
          <w:p w14:paraId="14E3FA74" w14:textId="77777777" w:rsidR="005531C1" w:rsidRDefault="006A18A8">
            <w:pPr>
              <w:spacing w:before="0" w:after="120"/>
              <w:ind w:left="-108" w:firstLine="0"/>
              <w:jc w:val="left"/>
              <w:rPr>
                <w:rFonts w:cs="Arial"/>
                <w:sz w:val="24"/>
                <w:szCs w:val="24"/>
              </w:rPr>
            </w:pPr>
            <w:r>
              <w:rPr>
                <w:rFonts w:cs="Arial"/>
                <w:sz w:val="24"/>
                <w:szCs w:val="24"/>
              </w:rPr>
              <w:t>"Further Competition Procedure"</w:t>
            </w:r>
          </w:p>
        </w:tc>
        <w:tc>
          <w:tcPr>
            <w:tcW w:w="7566" w:type="dxa"/>
          </w:tcPr>
          <w:p w14:paraId="090BF448"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further competition procedure described in Framework Schedule 7 (Call-Off Procedure and Award Criteria);</w:t>
            </w:r>
          </w:p>
        </w:tc>
      </w:tr>
      <w:tr w:rsidR="005531C1" w14:paraId="402B2620" w14:textId="77777777">
        <w:tc>
          <w:tcPr>
            <w:tcW w:w="2181" w:type="dxa"/>
          </w:tcPr>
          <w:p w14:paraId="6B8AF573" w14:textId="77777777" w:rsidR="005531C1" w:rsidRDefault="006A18A8">
            <w:pPr>
              <w:spacing w:before="0" w:after="120"/>
              <w:ind w:left="-108" w:firstLine="0"/>
              <w:jc w:val="left"/>
              <w:rPr>
                <w:rFonts w:cs="Arial"/>
                <w:sz w:val="24"/>
                <w:szCs w:val="24"/>
              </w:rPr>
            </w:pPr>
            <w:r>
              <w:rPr>
                <w:rFonts w:cs="Arial"/>
                <w:sz w:val="24"/>
                <w:szCs w:val="24"/>
              </w:rPr>
              <w:t>"GDPR"</w:t>
            </w:r>
          </w:p>
        </w:tc>
        <w:tc>
          <w:tcPr>
            <w:tcW w:w="7566" w:type="dxa"/>
          </w:tcPr>
          <w:p w14:paraId="4CF723F4" w14:textId="77777777" w:rsidR="005531C1" w:rsidRDefault="006A18A8" w:rsidP="00493D3F">
            <w:pPr>
              <w:tabs>
                <w:tab w:val="left" w:pos="-179"/>
                <w:tab w:val="left" w:pos="-9"/>
              </w:tabs>
              <w:spacing w:before="0" w:after="120"/>
              <w:ind w:left="0" w:firstLine="0"/>
              <w:rPr>
                <w:rFonts w:cs="Arial"/>
                <w:b w:val="0"/>
                <w:sz w:val="24"/>
                <w:szCs w:val="24"/>
              </w:rPr>
            </w:pPr>
            <w:r>
              <w:rPr>
                <w:rFonts w:cs="Arial"/>
                <w:b w:val="0"/>
                <w:sz w:val="24"/>
                <w:szCs w:val="24"/>
              </w:rPr>
              <w:t>the General Data Protection Regulation (Regulation (EU) 2016/679);</w:t>
            </w:r>
          </w:p>
        </w:tc>
      </w:tr>
      <w:tr w:rsidR="005531C1" w14:paraId="6DD749FE" w14:textId="77777777">
        <w:tc>
          <w:tcPr>
            <w:tcW w:w="2181" w:type="dxa"/>
          </w:tcPr>
          <w:p w14:paraId="52627556" w14:textId="77777777" w:rsidR="005531C1" w:rsidRDefault="006A18A8">
            <w:pPr>
              <w:spacing w:before="0" w:after="120"/>
              <w:ind w:left="-108" w:firstLine="0"/>
              <w:jc w:val="left"/>
              <w:rPr>
                <w:rFonts w:cs="Arial"/>
                <w:sz w:val="24"/>
                <w:szCs w:val="24"/>
              </w:rPr>
            </w:pPr>
            <w:r>
              <w:rPr>
                <w:rFonts w:cs="Arial"/>
                <w:sz w:val="24"/>
                <w:szCs w:val="24"/>
              </w:rPr>
              <w:t>"General Anti-Abuse Rule"</w:t>
            </w:r>
          </w:p>
        </w:tc>
        <w:tc>
          <w:tcPr>
            <w:tcW w:w="7566" w:type="dxa"/>
          </w:tcPr>
          <w:p w14:paraId="263C4AAC" w14:textId="77777777" w:rsidR="005531C1" w:rsidRDefault="009210F8" w:rsidP="005D32AD">
            <w:pPr>
              <w:numPr>
                <w:ilvl w:val="1"/>
                <w:numId w:val="73"/>
              </w:numPr>
              <w:tabs>
                <w:tab w:val="left" w:pos="-576"/>
                <w:tab w:val="left" w:pos="144"/>
              </w:tabs>
              <w:spacing w:before="0" w:after="120"/>
              <w:rPr>
                <w:rFonts w:cs="Arial"/>
                <w:b w:val="0"/>
                <w:sz w:val="24"/>
                <w:szCs w:val="24"/>
              </w:rPr>
            </w:pPr>
            <w:sdt>
              <w:sdtPr>
                <w:tag w:val="goog_rdk_7"/>
                <w:id w:val="-1432736302"/>
                <w:showingPlcHdr/>
              </w:sdtPr>
              <w:sdtEndPr/>
              <w:sdtContent>
                <w:r w:rsidR="00A73B45">
                  <w:t xml:space="preserve">     </w:t>
                </w:r>
              </w:sdtContent>
            </w:sdt>
            <w:r w:rsidR="006A18A8">
              <w:rPr>
                <w:rFonts w:cs="Arial"/>
                <w:b w:val="0"/>
                <w:sz w:val="24"/>
                <w:szCs w:val="24"/>
              </w:rPr>
              <w:t xml:space="preserve">the legislation in Part 5 of the Finance Act 2013 and; and </w:t>
            </w:r>
          </w:p>
          <w:p w14:paraId="72096792"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future legislation introduced into parliament to counteract tax advantages arising from abusive arrangements to avoid National Insurance contributions;</w:t>
            </w:r>
          </w:p>
        </w:tc>
      </w:tr>
      <w:tr w:rsidR="005531C1" w14:paraId="79640C90" w14:textId="77777777">
        <w:tc>
          <w:tcPr>
            <w:tcW w:w="2181" w:type="dxa"/>
          </w:tcPr>
          <w:p w14:paraId="773E7C26" w14:textId="77777777" w:rsidR="005531C1" w:rsidRDefault="006A18A8">
            <w:pPr>
              <w:spacing w:before="0" w:after="120"/>
              <w:ind w:left="-108" w:firstLine="0"/>
              <w:jc w:val="left"/>
              <w:rPr>
                <w:rFonts w:cs="Arial"/>
                <w:sz w:val="24"/>
                <w:szCs w:val="24"/>
              </w:rPr>
            </w:pPr>
            <w:r>
              <w:rPr>
                <w:rFonts w:cs="Arial"/>
                <w:sz w:val="24"/>
                <w:szCs w:val="24"/>
              </w:rPr>
              <w:lastRenderedPageBreak/>
              <w:t>"General Change in Law"</w:t>
            </w:r>
          </w:p>
        </w:tc>
        <w:tc>
          <w:tcPr>
            <w:tcW w:w="7566" w:type="dxa"/>
          </w:tcPr>
          <w:p w14:paraId="332DA6C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Change in Law where the change is of a general legislative nature (including taxation or duties of any sort affecting the Supplier) or which affects or relates to a Comparable Supply;</w:t>
            </w:r>
          </w:p>
        </w:tc>
      </w:tr>
      <w:tr w:rsidR="005531C1" w14:paraId="3DE6C025" w14:textId="77777777">
        <w:tc>
          <w:tcPr>
            <w:tcW w:w="2181" w:type="dxa"/>
          </w:tcPr>
          <w:p w14:paraId="0E42DC36" w14:textId="77777777" w:rsidR="005531C1" w:rsidRDefault="006A18A8">
            <w:pPr>
              <w:spacing w:before="0" w:after="120"/>
              <w:ind w:left="-108" w:firstLine="0"/>
              <w:jc w:val="left"/>
              <w:rPr>
                <w:rFonts w:cs="Arial"/>
                <w:sz w:val="24"/>
                <w:szCs w:val="24"/>
              </w:rPr>
            </w:pPr>
            <w:r>
              <w:rPr>
                <w:rFonts w:cs="Arial"/>
                <w:sz w:val="24"/>
                <w:szCs w:val="24"/>
              </w:rPr>
              <w:t>"Goods"</w:t>
            </w:r>
          </w:p>
        </w:tc>
        <w:tc>
          <w:tcPr>
            <w:tcW w:w="7566" w:type="dxa"/>
          </w:tcPr>
          <w:p w14:paraId="3606CC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goods made available by the Supplier as specified in Framework Schedule 1 (Specification) and in relation to a Call-Off Contract as specified in the Order Form ;</w:t>
            </w:r>
          </w:p>
        </w:tc>
      </w:tr>
      <w:tr w:rsidR="005531C1" w14:paraId="136CBB91" w14:textId="77777777">
        <w:tc>
          <w:tcPr>
            <w:tcW w:w="2181" w:type="dxa"/>
          </w:tcPr>
          <w:p w14:paraId="5866273A" w14:textId="77777777" w:rsidR="005531C1" w:rsidRDefault="006A18A8">
            <w:pPr>
              <w:spacing w:before="0" w:after="120"/>
              <w:ind w:left="-108" w:firstLine="0"/>
              <w:jc w:val="left"/>
              <w:rPr>
                <w:rFonts w:cs="Arial"/>
                <w:sz w:val="24"/>
                <w:szCs w:val="24"/>
              </w:rPr>
            </w:pPr>
            <w:r>
              <w:rPr>
                <w:rFonts w:cs="Arial"/>
                <w:sz w:val="24"/>
                <w:szCs w:val="24"/>
              </w:rPr>
              <w:t>"Good Industry Practice"</w:t>
            </w:r>
          </w:p>
        </w:tc>
        <w:tc>
          <w:tcPr>
            <w:tcW w:w="7566" w:type="dxa"/>
          </w:tcPr>
          <w:p w14:paraId="61FBC977"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531C1" w14:paraId="30A0243B" w14:textId="77777777">
        <w:tc>
          <w:tcPr>
            <w:tcW w:w="2181" w:type="dxa"/>
          </w:tcPr>
          <w:p w14:paraId="4D645B47" w14:textId="77777777" w:rsidR="005531C1" w:rsidRDefault="006A18A8">
            <w:pPr>
              <w:spacing w:before="0" w:after="120"/>
              <w:ind w:left="-108" w:firstLine="0"/>
              <w:jc w:val="left"/>
              <w:rPr>
                <w:rFonts w:cs="Arial"/>
                <w:sz w:val="24"/>
                <w:szCs w:val="24"/>
              </w:rPr>
            </w:pPr>
            <w:r>
              <w:rPr>
                <w:rFonts w:cs="Arial"/>
                <w:sz w:val="24"/>
                <w:szCs w:val="24"/>
              </w:rPr>
              <w:t>"Government"</w:t>
            </w:r>
          </w:p>
        </w:tc>
        <w:tc>
          <w:tcPr>
            <w:tcW w:w="7566" w:type="dxa"/>
          </w:tcPr>
          <w:p w14:paraId="1E0E961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531C1" w14:paraId="29E5D766" w14:textId="77777777">
        <w:tc>
          <w:tcPr>
            <w:tcW w:w="2181" w:type="dxa"/>
          </w:tcPr>
          <w:p w14:paraId="0A9AB04C" w14:textId="77777777" w:rsidR="005531C1" w:rsidRDefault="006A18A8">
            <w:pPr>
              <w:spacing w:before="0" w:after="120"/>
              <w:ind w:left="-108" w:firstLine="0"/>
              <w:jc w:val="left"/>
              <w:rPr>
                <w:rFonts w:cs="Arial"/>
                <w:sz w:val="24"/>
                <w:szCs w:val="24"/>
              </w:rPr>
            </w:pPr>
            <w:r>
              <w:rPr>
                <w:rFonts w:cs="Arial"/>
                <w:sz w:val="24"/>
                <w:szCs w:val="24"/>
              </w:rPr>
              <w:t>"Government Data"</w:t>
            </w:r>
          </w:p>
        </w:tc>
        <w:tc>
          <w:tcPr>
            <w:tcW w:w="7566" w:type="dxa"/>
          </w:tcPr>
          <w:p w14:paraId="6B6A044F" w14:textId="77777777" w:rsidR="005531C1" w:rsidRDefault="006A18A8" w:rsidP="00A73B45">
            <w:pPr>
              <w:tabs>
                <w:tab w:val="left" w:pos="-576"/>
                <w:tab w:val="left" w:pos="144"/>
              </w:tabs>
              <w:spacing w:before="0" w:after="120"/>
              <w:ind w:left="0" w:firstLine="0"/>
              <w:rPr>
                <w:rFonts w:cs="Arial"/>
                <w:b w:val="0"/>
                <w:sz w:val="24"/>
                <w:szCs w:val="24"/>
              </w:rPr>
            </w:pPr>
            <w:r>
              <w:rPr>
                <w:rFonts w:cs="Arial"/>
                <w:b w:val="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D344D73"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are supplied to the Supplier by or on behalf of the Authority; or</w:t>
            </w:r>
          </w:p>
          <w:p w14:paraId="3A8C0D45"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 xml:space="preserve">the Supplier is required to generate, process, store or transmit pursuant to a Contract; </w:t>
            </w:r>
          </w:p>
        </w:tc>
      </w:tr>
      <w:tr w:rsidR="005531C1" w14:paraId="41FEAB33" w14:textId="77777777">
        <w:tc>
          <w:tcPr>
            <w:tcW w:w="2181" w:type="dxa"/>
          </w:tcPr>
          <w:p w14:paraId="71853AE5" w14:textId="77777777" w:rsidR="005531C1" w:rsidRDefault="006A18A8">
            <w:pPr>
              <w:spacing w:before="0" w:after="120"/>
              <w:ind w:left="-108" w:firstLine="0"/>
              <w:jc w:val="left"/>
              <w:rPr>
                <w:rFonts w:cs="Arial"/>
                <w:sz w:val="24"/>
                <w:szCs w:val="24"/>
              </w:rPr>
            </w:pPr>
            <w:r>
              <w:rPr>
                <w:rFonts w:cs="Arial"/>
                <w:sz w:val="24"/>
                <w:szCs w:val="24"/>
              </w:rPr>
              <w:t>"Government Procurement Card"</w:t>
            </w:r>
          </w:p>
        </w:tc>
        <w:tc>
          <w:tcPr>
            <w:tcW w:w="7566" w:type="dxa"/>
          </w:tcPr>
          <w:p w14:paraId="1F31510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Government’s preferred method of purchasing and payment for low value goods or services https://www.gov.uk/government/publications/government-procurement-card--2;</w:t>
            </w:r>
          </w:p>
        </w:tc>
      </w:tr>
      <w:tr w:rsidR="005531C1" w14:paraId="3C6E9A28" w14:textId="77777777">
        <w:tc>
          <w:tcPr>
            <w:tcW w:w="2181" w:type="dxa"/>
          </w:tcPr>
          <w:p w14:paraId="61FA90B4" w14:textId="77777777" w:rsidR="005531C1" w:rsidRDefault="006A18A8">
            <w:pPr>
              <w:keepNext/>
              <w:spacing w:before="0" w:after="120"/>
              <w:ind w:left="-108" w:firstLine="0"/>
              <w:jc w:val="left"/>
              <w:rPr>
                <w:rFonts w:cs="Arial"/>
                <w:sz w:val="24"/>
                <w:szCs w:val="24"/>
              </w:rPr>
            </w:pPr>
            <w:r>
              <w:rPr>
                <w:rFonts w:cs="Arial"/>
                <w:sz w:val="24"/>
                <w:szCs w:val="24"/>
              </w:rPr>
              <w:t>"Guarantor"</w:t>
            </w:r>
          </w:p>
        </w:tc>
        <w:tc>
          <w:tcPr>
            <w:tcW w:w="7566" w:type="dxa"/>
          </w:tcPr>
          <w:p w14:paraId="648E26A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person (if any) who has entered into a guarantee in the form set out in Joint Schedule 8 (Guarantee) in relation to this Contract;</w:t>
            </w:r>
          </w:p>
        </w:tc>
      </w:tr>
      <w:tr w:rsidR="005531C1" w14:paraId="265281FE" w14:textId="77777777">
        <w:tc>
          <w:tcPr>
            <w:tcW w:w="2181" w:type="dxa"/>
          </w:tcPr>
          <w:p w14:paraId="7A1CCC2A" w14:textId="77777777" w:rsidR="005531C1" w:rsidRDefault="006A18A8">
            <w:pPr>
              <w:spacing w:before="0" w:after="120"/>
              <w:ind w:left="-108" w:firstLine="0"/>
              <w:jc w:val="left"/>
              <w:rPr>
                <w:rFonts w:cs="Arial"/>
                <w:sz w:val="24"/>
                <w:szCs w:val="24"/>
              </w:rPr>
            </w:pPr>
            <w:r>
              <w:rPr>
                <w:rFonts w:cs="Arial"/>
                <w:sz w:val="24"/>
                <w:szCs w:val="24"/>
              </w:rPr>
              <w:t>"Halifax Abuse Principle"</w:t>
            </w:r>
          </w:p>
        </w:tc>
        <w:tc>
          <w:tcPr>
            <w:tcW w:w="7566" w:type="dxa"/>
          </w:tcPr>
          <w:p w14:paraId="3DD16D1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principle explained in the CJEU Case C-255/02 Halifax and others;</w:t>
            </w:r>
          </w:p>
        </w:tc>
      </w:tr>
      <w:tr w:rsidR="005531C1" w14:paraId="0A61F91E" w14:textId="77777777">
        <w:tc>
          <w:tcPr>
            <w:tcW w:w="2181" w:type="dxa"/>
          </w:tcPr>
          <w:p w14:paraId="4651AC10" w14:textId="77777777" w:rsidR="005531C1" w:rsidRDefault="006A18A8">
            <w:pPr>
              <w:spacing w:before="0" w:after="120"/>
              <w:ind w:left="-108" w:firstLine="0"/>
              <w:jc w:val="left"/>
              <w:rPr>
                <w:rFonts w:cs="Arial"/>
                <w:sz w:val="24"/>
                <w:szCs w:val="24"/>
              </w:rPr>
            </w:pPr>
            <w:r>
              <w:rPr>
                <w:rFonts w:cs="Arial"/>
                <w:sz w:val="24"/>
                <w:szCs w:val="24"/>
              </w:rPr>
              <w:t>"HMRC"</w:t>
            </w:r>
          </w:p>
        </w:tc>
        <w:tc>
          <w:tcPr>
            <w:tcW w:w="7566" w:type="dxa"/>
          </w:tcPr>
          <w:p w14:paraId="4642C3E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Her Majesty’s Revenue and Customs;</w:t>
            </w:r>
          </w:p>
        </w:tc>
      </w:tr>
      <w:tr w:rsidR="005531C1" w14:paraId="1FCC3DC8" w14:textId="77777777">
        <w:tc>
          <w:tcPr>
            <w:tcW w:w="2181" w:type="dxa"/>
          </w:tcPr>
          <w:p w14:paraId="6B9EADF7" w14:textId="77777777" w:rsidR="005531C1" w:rsidRDefault="006A18A8">
            <w:pPr>
              <w:spacing w:before="0" w:after="120"/>
              <w:ind w:left="-108" w:firstLine="0"/>
              <w:jc w:val="left"/>
              <w:rPr>
                <w:rFonts w:cs="Arial"/>
                <w:sz w:val="24"/>
                <w:szCs w:val="24"/>
              </w:rPr>
            </w:pPr>
            <w:r>
              <w:rPr>
                <w:rFonts w:cs="Arial"/>
                <w:sz w:val="24"/>
                <w:szCs w:val="24"/>
              </w:rPr>
              <w:t>"ICT Policy"</w:t>
            </w:r>
          </w:p>
        </w:tc>
        <w:tc>
          <w:tcPr>
            <w:tcW w:w="7566" w:type="dxa"/>
          </w:tcPr>
          <w:p w14:paraId="4184D42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5531C1" w14:paraId="0D5CC5E5" w14:textId="77777777">
        <w:tc>
          <w:tcPr>
            <w:tcW w:w="2181" w:type="dxa"/>
          </w:tcPr>
          <w:p w14:paraId="796AD20F" w14:textId="77777777" w:rsidR="005531C1" w:rsidRDefault="006A18A8">
            <w:pPr>
              <w:spacing w:before="0" w:after="120"/>
              <w:ind w:left="-108" w:firstLine="0"/>
              <w:jc w:val="left"/>
              <w:rPr>
                <w:rFonts w:cs="Arial"/>
                <w:sz w:val="24"/>
                <w:szCs w:val="24"/>
              </w:rPr>
            </w:pPr>
            <w:r>
              <w:rPr>
                <w:rFonts w:cs="Arial"/>
                <w:sz w:val="24"/>
                <w:szCs w:val="24"/>
              </w:rPr>
              <w:t>"Impact Assessment"</w:t>
            </w:r>
          </w:p>
        </w:tc>
        <w:tc>
          <w:tcPr>
            <w:tcW w:w="7566" w:type="dxa"/>
          </w:tcPr>
          <w:p w14:paraId="12097054" w14:textId="77777777" w:rsidR="005531C1" w:rsidRDefault="009210F8">
            <w:pPr>
              <w:tabs>
                <w:tab w:val="left" w:pos="-179"/>
                <w:tab w:val="left" w:pos="-9"/>
              </w:tabs>
              <w:spacing w:before="0" w:after="120"/>
              <w:ind w:left="0"/>
              <w:rPr>
                <w:rFonts w:cs="Arial"/>
                <w:b w:val="0"/>
                <w:sz w:val="24"/>
                <w:szCs w:val="24"/>
              </w:rPr>
            </w:pPr>
            <w:sdt>
              <w:sdtPr>
                <w:tag w:val="goog_rdk_8"/>
                <w:id w:val="1217094286"/>
              </w:sdtPr>
              <w:sdtEndPr/>
              <w:sdtContent/>
            </w:sdt>
            <w:r w:rsidR="006A18A8">
              <w:rPr>
                <w:rFonts w:cs="Arial"/>
                <w:b w:val="0"/>
                <w:sz w:val="24"/>
                <w:szCs w:val="24"/>
              </w:rPr>
              <w:t>an assessment of the impact of a Variation request by the Relevant Authority completed in good faith, including:</w:t>
            </w:r>
          </w:p>
          <w:p w14:paraId="0F270921" w14:textId="77777777" w:rsidR="005531C1" w:rsidRDefault="006A18A8" w:rsidP="005D32AD">
            <w:pPr>
              <w:numPr>
                <w:ilvl w:val="1"/>
                <w:numId w:val="74"/>
              </w:numPr>
              <w:tabs>
                <w:tab w:val="left" w:pos="-576"/>
                <w:tab w:val="left" w:pos="144"/>
              </w:tabs>
              <w:spacing w:before="0" w:after="120"/>
              <w:rPr>
                <w:rFonts w:cs="Arial"/>
                <w:b w:val="0"/>
                <w:sz w:val="24"/>
                <w:szCs w:val="24"/>
              </w:rPr>
            </w:pPr>
            <w:r>
              <w:rPr>
                <w:rFonts w:cs="Arial"/>
                <w:b w:val="0"/>
                <w:sz w:val="24"/>
                <w:szCs w:val="24"/>
              </w:rPr>
              <w:t xml:space="preserve">details of the impact of the proposed Variation on the Deliverables and the Supplier's ability to meet its other obligations under the Contract; </w:t>
            </w:r>
          </w:p>
          <w:p w14:paraId="6795FCD2"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lastRenderedPageBreak/>
              <w:t>details of the cost of implementing the proposed Variation;</w:t>
            </w:r>
          </w:p>
          <w:p w14:paraId="0010E939"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3CFD686"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 timetable for the implementation, together with any proposals for the testing of the Variation; and</w:t>
            </w:r>
          </w:p>
          <w:p w14:paraId="7765899A"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such other information as the Relevant Authority may reasonably request in (or in response to) the Variation request;</w:t>
            </w:r>
          </w:p>
        </w:tc>
      </w:tr>
      <w:tr w:rsidR="005531C1" w14:paraId="71E57903" w14:textId="77777777">
        <w:tc>
          <w:tcPr>
            <w:tcW w:w="2181" w:type="dxa"/>
          </w:tcPr>
          <w:p w14:paraId="3B2099DD" w14:textId="77777777" w:rsidR="005531C1" w:rsidRDefault="006A18A8">
            <w:pPr>
              <w:spacing w:before="0" w:after="120"/>
              <w:ind w:left="-108" w:firstLine="0"/>
              <w:jc w:val="left"/>
              <w:rPr>
                <w:rFonts w:cs="Arial"/>
                <w:sz w:val="24"/>
                <w:szCs w:val="24"/>
              </w:rPr>
            </w:pPr>
            <w:r>
              <w:rPr>
                <w:rFonts w:cs="Arial"/>
                <w:sz w:val="24"/>
                <w:szCs w:val="24"/>
              </w:rPr>
              <w:lastRenderedPageBreak/>
              <w:t>"Implementation Plan"</w:t>
            </w:r>
          </w:p>
        </w:tc>
        <w:tc>
          <w:tcPr>
            <w:tcW w:w="7566" w:type="dxa"/>
          </w:tcPr>
          <w:p w14:paraId="6CBB8B8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plan for provision of the Deliverables set out in Call-Off Schedule 13 (Implementation Plan and Testing) where that Schedule is used or otherwise as agreed between the Supplier and the Buyer;</w:t>
            </w:r>
          </w:p>
        </w:tc>
      </w:tr>
      <w:tr w:rsidR="005531C1" w14:paraId="725204D5" w14:textId="77777777">
        <w:tc>
          <w:tcPr>
            <w:tcW w:w="2181" w:type="dxa"/>
          </w:tcPr>
          <w:p w14:paraId="0B604B60" w14:textId="77777777" w:rsidR="005531C1" w:rsidRDefault="006A18A8">
            <w:pPr>
              <w:spacing w:before="0" w:after="120"/>
              <w:ind w:left="-108" w:firstLine="0"/>
              <w:jc w:val="left"/>
              <w:rPr>
                <w:rFonts w:cs="Arial"/>
                <w:sz w:val="24"/>
                <w:szCs w:val="24"/>
              </w:rPr>
            </w:pPr>
            <w:r>
              <w:rPr>
                <w:rFonts w:cs="Arial"/>
                <w:sz w:val="24"/>
                <w:szCs w:val="24"/>
              </w:rPr>
              <w:t>"Indemnifier"</w:t>
            </w:r>
          </w:p>
        </w:tc>
        <w:tc>
          <w:tcPr>
            <w:tcW w:w="7566" w:type="dxa"/>
          </w:tcPr>
          <w:p w14:paraId="083848E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Party from whom an indemnity is sought under this Contract;</w:t>
            </w:r>
          </w:p>
        </w:tc>
      </w:tr>
      <w:tr w:rsidR="005531C1" w14:paraId="7CA06BCA" w14:textId="77777777">
        <w:tc>
          <w:tcPr>
            <w:tcW w:w="2181" w:type="dxa"/>
          </w:tcPr>
          <w:p w14:paraId="4F9058B0" w14:textId="77777777" w:rsidR="005531C1" w:rsidRDefault="006A18A8">
            <w:pPr>
              <w:spacing w:before="0" w:after="120"/>
              <w:ind w:left="-108" w:firstLine="0"/>
              <w:jc w:val="left"/>
              <w:rPr>
                <w:rFonts w:cs="Arial"/>
                <w:sz w:val="24"/>
                <w:szCs w:val="24"/>
              </w:rPr>
            </w:pPr>
            <w:r>
              <w:rPr>
                <w:rFonts w:cs="Arial"/>
                <w:sz w:val="24"/>
                <w:szCs w:val="24"/>
              </w:rPr>
              <w:t>“Independent Control”</w:t>
            </w:r>
          </w:p>
        </w:tc>
        <w:tc>
          <w:tcPr>
            <w:tcW w:w="7566" w:type="dxa"/>
          </w:tcPr>
          <w:p w14:paraId="6FA734C5"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cs="Arial"/>
                <w:sz w:val="24"/>
                <w:szCs w:val="24"/>
              </w:rPr>
              <w:t>Independent Controller</w:t>
            </w:r>
            <w:r>
              <w:rPr>
                <w:rFonts w:cs="Arial"/>
                <w:b w:val="0"/>
                <w:sz w:val="24"/>
                <w:szCs w:val="24"/>
              </w:rPr>
              <w:t>” shall be construed accordingly;</w:t>
            </w:r>
          </w:p>
        </w:tc>
      </w:tr>
      <w:tr w:rsidR="005531C1" w14:paraId="36EC5D93" w14:textId="77777777">
        <w:tc>
          <w:tcPr>
            <w:tcW w:w="2181" w:type="dxa"/>
          </w:tcPr>
          <w:p w14:paraId="315418E6" w14:textId="77777777" w:rsidR="005531C1" w:rsidRDefault="006A18A8">
            <w:pPr>
              <w:spacing w:before="0" w:after="120"/>
              <w:ind w:left="-108" w:firstLine="0"/>
              <w:jc w:val="left"/>
              <w:rPr>
                <w:rFonts w:cs="Arial"/>
                <w:sz w:val="24"/>
                <w:szCs w:val="24"/>
              </w:rPr>
            </w:pPr>
            <w:r>
              <w:rPr>
                <w:rFonts w:cs="Arial"/>
                <w:sz w:val="24"/>
                <w:szCs w:val="24"/>
              </w:rPr>
              <w:t>"Indexation"</w:t>
            </w:r>
          </w:p>
        </w:tc>
        <w:tc>
          <w:tcPr>
            <w:tcW w:w="7566" w:type="dxa"/>
          </w:tcPr>
          <w:p w14:paraId="024BF46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adjustment of an amount or sum in accordance with Framework Schedule 3 (Framework Prices) and the relevant Order Form;</w:t>
            </w:r>
          </w:p>
        </w:tc>
      </w:tr>
      <w:tr w:rsidR="005531C1" w14:paraId="32D68622" w14:textId="77777777">
        <w:tc>
          <w:tcPr>
            <w:tcW w:w="2181" w:type="dxa"/>
          </w:tcPr>
          <w:p w14:paraId="24CEACCB" w14:textId="77777777" w:rsidR="005531C1" w:rsidRDefault="006A18A8">
            <w:pPr>
              <w:spacing w:before="0" w:after="120"/>
              <w:ind w:left="-108" w:firstLine="0"/>
              <w:jc w:val="left"/>
              <w:rPr>
                <w:rFonts w:cs="Arial"/>
                <w:sz w:val="24"/>
                <w:szCs w:val="24"/>
              </w:rPr>
            </w:pPr>
            <w:r>
              <w:rPr>
                <w:rFonts w:cs="Arial"/>
                <w:sz w:val="24"/>
                <w:szCs w:val="24"/>
              </w:rPr>
              <w:t>"Information"</w:t>
            </w:r>
          </w:p>
        </w:tc>
        <w:tc>
          <w:tcPr>
            <w:tcW w:w="7566" w:type="dxa"/>
          </w:tcPr>
          <w:p w14:paraId="27C7B0C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under section 84 of the Freedom of Information Act 2000;</w:t>
            </w:r>
          </w:p>
        </w:tc>
      </w:tr>
      <w:tr w:rsidR="005531C1" w14:paraId="3A504181" w14:textId="77777777">
        <w:tc>
          <w:tcPr>
            <w:tcW w:w="2181" w:type="dxa"/>
          </w:tcPr>
          <w:p w14:paraId="6AE4A223" w14:textId="77777777" w:rsidR="005531C1" w:rsidRDefault="006A18A8">
            <w:pPr>
              <w:spacing w:before="0" w:after="120"/>
              <w:ind w:left="-108" w:firstLine="0"/>
              <w:jc w:val="left"/>
              <w:rPr>
                <w:rFonts w:cs="Arial"/>
                <w:sz w:val="24"/>
                <w:szCs w:val="24"/>
              </w:rPr>
            </w:pPr>
            <w:r>
              <w:rPr>
                <w:rFonts w:cs="Arial"/>
                <w:sz w:val="24"/>
                <w:szCs w:val="24"/>
              </w:rPr>
              <w:t>"Information Commissioner"</w:t>
            </w:r>
          </w:p>
        </w:tc>
        <w:tc>
          <w:tcPr>
            <w:tcW w:w="7566" w:type="dxa"/>
          </w:tcPr>
          <w:p w14:paraId="602D061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UK’s independent authority which deals with ensuring information relating to rights in the public interest and data privacy for individuals is met, whilst promoting openness by public bodies; </w:t>
            </w:r>
          </w:p>
        </w:tc>
      </w:tr>
      <w:tr w:rsidR="005531C1" w14:paraId="655909EF" w14:textId="77777777">
        <w:tc>
          <w:tcPr>
            <w:tcW w:w="2181" w:type="dxa"/>
          </w:tcPr>
          <w:p w14:paraId="33EDC9D5" w14:textId="77777777" w:rsidR="005531C1" w:rsidRDefault="006A18A8">
            <w:pPr>
              <w:spacing w:before="0" w:after="120"/>
              <w:ind w:left="-108" w:firstLine="0"/>
              <w:jc w:val="left"/>
              <w:rPr>
                <w:rFonts w:cs="Arial"/>
                <w:sz w:val="24"/>
                <w:szCs w:val="24"/>
              </w:rPr>
            </w:pPr>
            <w:r>
              <w:rPr>
                <w:rFonts w:cs="Arial"/>
                <w:sz w:val="24"/>
                <w:szCs w:val="24"/>
              </w:rPr>
              <w:t>"Initial Period"</w:t>
            </w:r>
          </w:p>
        </w:tc>
        <w:tc>
          <w:tcPr>
            <w:tcW w:w="7566" w:type="dxa"/>
          </w:tcPr>
          <w:p w14:paraId="4464AD4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initial term of a Contract specified in the Framework Award Form or the Order Form, as the context requires;</w:t>
            </w:r>
          </w:p>
        </w:tc>
      </w:tr>
      <w:tr w:rsidR="005531C1" w14:paraId="5B22FDE5" w14:textId="77777777">
        <w:tc>
          <w:tcPr>
            <w:tcW w:w="2181" w:type="dxa"/>
          </w:tcPr>
          <w:p w14:paraId="23DF010C" w14:textId="77777777" w:rsidR="005531C1" w:rsidRDefault="006A18A8">
            <w:pPr>
              <w:spacing w:before="0" w:after="120"/>
              <w:ind w:left="-108" w:firstLine="0"/>
              <w:jc w:val="left"/>
              <w:rPr>
                <w:rFonts w:cs="Arial"/>
                <w:sz w:val="24"/>
                <w:szCs w:val="24"/>
              </w:rPr>
            </w:pPr>
            <w:r>
              <w:rPr>
                <w:rFonts w:cs="Arial"/>
                <w:sz w:val="24"/>
                <w:szCs w:val="24"/>
              </w:rPr>
              <w:t>"Insolvency Event"</w:t>
            </w:r>
          </w:p>
        </w:tc>
        <w:tc>
          <w:tcPr>
            <w:tcW w:w="7566" w:type="dxa"/>
          </w:tcPr>
          <w:p w14:paraId="3D38006D" w14:textId="77777777" w:rsidR="005531C1" w:rsidRDefault="009210F8" w:rsidP="005D32AD">
            <w:pPr>
              <w:numPr>
                <w:ilvl w:val="1"/>
                <w:numId w:val="75"/>
              </w:numPr>
              <w:tabs>
                <w:tab w:val="left" w:pos="-576"/>
                <w:tab w:val="left" w:pos="144"/>
              </w:tabs>
              <w:spacing w:before="0" w:after="120"/>
              <w:rPr>
                <w:rFonts w:cs="Arial"/>
                <w:b w:val="0"/>
                <w:sz w:val="24"/>
                <w:szCs w:val="24"/>
              </w:rPr>
            </w:pPr>
            <w:sdt>
              <w:sdtPr>
                <w:tag w:val="goog_rdk_9"/>
                <w:id w:val="1980191336"/>
                <w:showingPlcHdr/>
              </w:sdtPr>
              <w:sdtEndPr/>
              <w:sdtContent>
                <w:r w:rsidR="00A73B45">
                  <w:t xml:space="preserve">     </w:t>
                </w:r>
              </w:sdtContent>
            </w:sdt>
            <w:r w:rsidR="006A18A8">
              <w:rPr>
                <w:rFonts w:cs="Arial"/>
                <w:b w:val="0"/>
                <w:sz w:val="24"/>
                <w:szCs w:val="24"/>
              </w:rPr>
              <w:t>in respect of a person:</w:t>
            </w:r>
          </w:p>
          <w:p w14:paraId="287531FC"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a proposal is made for a voluntary arrangement within Part I of the Insolvency Act 1986 or of any other composition scheme or arrangement with, or assignment for the benefit of, its creditors; or </w:t>
            </w:r>
          </w:p>
          <w:p w14:paraId="330B68F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57C68C18"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6F94FA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lastRenderedPageBreak/>
              <w:t xml:space="preserve">a receiver, administrative receiver or similar officer is appointed over the whole or any part of its business or assets; or </w:t>
            </w:r>
          </w:p>
          <w:p w14:paraId="5572B3A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an application is made either for the appointment of an administrator or for an administration order, an administrator is appointed, or notice of intention to appoint an administrator is given; or </w:t>
            </w:r>
          </w:p>
          <w:p w14:paraId="2C640296"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it is or becomes insolvent within the meaning of section 123 of the Insolvency Act 1986; or </w:t>
            </w:r>
          </w:p>
          <w:p w14:paraId="13C40F4F"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being a "small company" within the meaning of section 382(3) of the Companies Act 2006, a moratorium comes into force pursuant to Schedule A1 of the Insolvency Act 1986; or </w:t>
            </w:r>
          </w:p>
          <w:p w14:paraId="638C02D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where the person is an individual or partnership, any event analogous to those listed in limbs (a) to (g) (inclusive) occurs in relation to that individual or partnership; or </w:t>
            </w:r>
          </w:p>
          <w:p w14:paraId="0D56EF32"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event analogous to those listed in limbs (a) to (h) (inclusive) occurs under the law of any other jurisdiction;</w:t>
            </w:r>
          </w:p>
        </w:tc>
      </w:tr>
      <w:tr w:rsidR="005531C1" w14:paraId="53D4408E" w14:textId="77777777">
        <w:tc>
          <w:tcPr>
            <w:tcW w:w="2181" w:type="dxa"/>
          </w:tcPr>
          <w:p w14:paraId="687324E3" w14:textId="77777777" w:rsidR="005531C1" w:rsidRDefault="006A18A8">
            <w:pPr>
              <w:keepNext/>
              <w:spacing w:before="0" w:after="120"/>
              <w:ind w:left="-108" w:firstLine="0"/>
              <w:jc w:val="left"/>
              <w:rPr>
                <w:rFonts w:cs="Arial"/>
                <w:sz w:val="24"/>
                <w:szCs w:val="24"/>
              </w:rPr>
            </w:pPr>
            <w:r>
              <w:rPr>
                <w:rFonts w:cs="Arial"/>
                <w:sz w:val="24"/>
                <w:szCs w:val="24"/>
              </w:rPr>
              <w:lastRenderedPageBreak/>
              <w:t>"Installation Works"</w:t>
            </w:r>
          </w:p>
        </w:tc>
        <w:tc>
          <w:tcPr>
            <w:tcW w:w="7566" w:type="dxa"/>
          </w:tcPr>
          <w:p w14:paraId="245B0B7B"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all works which the Supplier is to carry out at the beginning of the Call-Off Contract Period to install the Goods in accordance with the Call-Off Contract;</w:t>
            </w:r>
          </w:p>
        </w:tc>
      </w:tr>
      <w:tr w:rsidR="005531C1" w14:paraId="335645C3" w14:textId="77777777">
        <w:tc>
          <w:tcPr>
            <w:tcW w:w="2181" w:type="dxa"/>
          </w:tcPr>
          <w:p w14:paraId="10BD5D62" w14:textId="77777777" w:rsidR="005531C1" w:rsidRDefault="006A18A8">
            <w:pPr>
              <w:spacing w:before="0" w:after="120"/>
              <w:ind w:left="-108" w:firstLine="0"/>
              <w:jc w:val="left"/>
              <w:rPr>
                <w:rFonts w:cs="Arial"/>
                <w:sz w:val="24"/>
                <w:szCs w:val="24"/>
              </w:rPr>
            </w:pPr>
            <w:r>
              <w:rPr>
                <w:rFonts w:cs="Arial"/>
                <w:sz w:val="24"/>
                <w:szCs w:val="24"/>
              </w:rPr>
              <w:t>"Intellectual Property Rights" or "IPR"</w:t>
            </w:r>
          </w:p>
        </w:tc>
        <w:tc>
          <w:tcPr>
            <w:tcW w:w="7566" w:type="dxa"/>
          </w:tcPr>
          <w:p w14:paraId="4BB42B41" w14:textId="77777777" w:rsidR="005531C1" w:rsidRDefault="009210F8" w:rsidP="005D32AD">
            <w:pPr>
              <w:numPr>
                <w:ilvl w:val="1"/>
                <w:numId w:val="76"/>
              </w:numPr>
              <w:tabs>
                <w:tab w:val="left" w:pos="-576"/>
                <w:tab w:val="left" w:pos="144"/>
              </w:tabs>
              <w:spacing w:before="0" w:after="120"/>
              <w:rPr>
                <w:rFonts w:cs="Arial"/>
                <w:b w:val="0"/>
                <w:sz w:val="24"/>
                <w:szCs w:val="24"/>
              </w:rPr>
            </w:pPr>
            <w:sdt>
              <w:sdtPr>
                <w:tag w:val="goog_rdk_10"/>
                <w:id w:val="-215289647"/>
                <w:showingPlcHdr/>
              </w:sdtPr>
              <w:sdtEndPr/>
              <w:sdtContent>
                <w:r w:rsidR="00A73B45">
                  <w:t xml:space="preserve">     </w:t>
                </w:r>
              </w:sdtContent>
            </w:sdt>
            <w:r w:rsidR="006A18A8">
              <w:rPr>
                <w:rFonts w:cs="Arial"/>
                <w:b w:val="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9EC2E5C"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applications for registration, and the right to apply for registration, for any of the rights listed at (a) that are capable of being registered in any country or jurisdiction; and</w:t>
            </w:r>
          </w:p>
          <w:p w14:paraId="54BB5FC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all other rights having equivalent or similar effect in any country or jurisdiction;</w:t>
            </w:r>
          </w:p>
        </w:tc>
      </w:tr>
      <w:tr w:rsidR="005531C1" w14:paraId="00BB5481" w14:textId="77777777">
        <w:tc>
          <w:tcPr>
            <w:tcW w:w="2181" w:type="dxa"/>
          </w:tcPr>
          <w:p w14:paraId="0FBF15F8" w14:textId="77777777" w:rsidR="005531C1" w:rsidRDefault="006A18A8">
            <w:pPr>
              <w:spacing w:before="0" w:after="120"/>
              <w:ind w:left="-108" w:firstLine="0"/>
              <w:jc w:val="left"/>
              <w:rPr>
                <w:rFonts w:cs="Arial"/>
                <w:sz w:val="24"/>
                <w:szCs w:val="24"/>
              </w:rPr>
            </w:pPr>
            <w:r>
              <w:rPr>
                <w:rFonts w:cs="Arial"/>
                <w:sz w:val="24"/>
                <w:szCs w:val="24"/>
              </w:rPr>
              <w:t>"Invoicing Address"</w:t>
            </w:r>
          </w:p>
        </w:tc>
        <w:tc>
          <w:tcPr>
            <w:tcW w:w="7566" w:type="dxa"/>
          </w:tcPr>
          <w:p w14:paraId="30BA938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address to which the Supplier shall Invoice the Buyer as specified in the Order Form;</w:t>
            </w:r>
          </w:p>
        </w:tc>
      </w:tr>
      <w:tr w:rsidR="005531C1" w14:paraId="7CADFCB6" w14:textId="77777777">
        <w:tc>
          <w:tcPr>
            <w:tcW w:w="2181" w:type="dxa"/>
          </w:tcPr>
          <w:p w14:paraId="2DA588E5" w14:textId="77777777" w:rsidR="005531C1" w:rsidRDefault="006A18A8">
            <w:pPr>
              <w:spacing w:before="0" w:after="120"/>
              <w:ind w:left="-108" w:firstLine="0"/>
              <w:jc w:val="left"/>
              <w:rPr>
                <w:rFonts w:cs="Arial"/>
                <w:sz w:val="24"/>
                <w:szCs w:val="24"/>
              </w:rPr>
            </w:pPr>
            <w:r>
              <w:rPr>
                <w:rFonts w:cs="Arial"/>
                <w:sz w:val="24"/>
                <w:szCs w:val="24"/>
              </w:rPr>
              <w:t>"IPR Claim"</w:t>
            </w:r>
          </w:p>
        </w:tc>
        <w:tc>
          <w:tcPr>
            <w:tcW w:w="7566" w:type="dxa"/>
          </w:tcPr>
          <w:p w14:paraId="42817D3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5531C1" w14:paraId="1BDBCBAA" w14:textId="77777777">
        <w:tc>
          <w:tcPr>
            <w:tcW w:w="2181" w:type="dxa"/>
          </w:tcPr>
          <w:p w14:paraId="39C4C429" w14:textId="77777777" w:rsidR="005531C1" w:rsidRDefault="006A18A8">
            <w:pPr>
              <w:spacing w:before="0" w:after="120"/>
              <w:ind w:left="-108" w:firstLine="0"/>
              <w:jc w:val="left"/>
              <w:rPr>
                <w:rFonts w:cs="Arial"/>
                <w:sz w:val="24"/>
                <w:szCs w:val="24"/>
              </w:rPr>
            </w:pPr>
            <w:r>
              <w:rPr>
                <w:rFonts w:cs="Arial"/>
                <w:sz w:val="24"/>
                <w:szCs w:val="24"/>
              </w:rPr>
              <w:t>"IR35"</w:t>
            </w:r>
          </w:p>
        </w:tc>
        <w:tc>
          <w:tcPr>
            <w:tcW w:w="7566" w:type="dxa"/>
          </w:tcPr>
          <w:p w14:paraId="4CA61E0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off-payroll rules requiring individuals who work through their company pay the same tax and National Insurance contributions as an employee which can be found online at: </w:t>
            </w:r>
            <w:hyperlink r:id="rId9">
              <w:r>
                <w:rPr>
                  <w:rFonts w:cs="Arial"/>
                  <w:b w:val="0"/>
                  <w:color w:val="0000FF"/>
                  <w:sz w:val="24"/>
                  <w:szCs w:val="24"/>
                  <w:u w:val="single"/>
                </w:rPr>
                <w:t>https://www.gov.uk/guidance/ir35-find-out-if-it-applies</w:t>
              </w:r>
            </w:hyperlink>
            <w:r>
              <w:rPr>
                <w:rFonts w:cs="Arial"/>
                <w:b w:val="0"/>
                <w:sz w:val="24"/>
                <w:szCs w:val="24"/>
              </w:rPr>
              <w:t>;</w:t>
            </w:r>
          </w:p>
        </w:tc>
      </w:tr>
      <w:tr w:rsidR="005531C1" w14:paraId="42852C57" w14:textId="77777777">
        <w:tc>
          <w:tcPr>
            <w:tcW w:w="2181" w:type="dxa"/>
          </w:tcPr>
          <w:p w14:paraId="5A2104A9" w14:textId="77777777" w:rsidR="005531C1" w:rsidRDefault="006A18A8">
            <w:pPr>
              <w:spacing w:before="0" w:after="120"/>
              <w:ind w:left="-108" w:firstLine="0"/>
              <w:jc w:val="left"/>
              <w:rPr>
                <w:rFonts w:cs="Arial"/>
                <w:sz w:val="24"/>
                <w:szCs w:val="24"/>
              </w:rPr>
            </w:pPr>
            <w:r>
              <w:rPr>
                <w:rFonts w:cs="Arial"/>
                <w:sz w:val="24"/>
                <w:szCs w:val="24"/>
              </w:rPr>
              <w:lastRenderedPageBreak/>
              <w:t>“Joint Controller Agreement”</w:t>
            </w:r>
          </w:p>
        </w:tc>
        <w:tc>
          <w:tcPr>
            <w:tcW w:w="7566" w:type="dxa"/>
          </w:tcPr>
          <w:p w14:paraId="3FBCA14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agreement (if any) entered into between the Relevant Authority and the Supplier substantially in the form set out in Annex 2 of Joint Schedule 11 (</w:t>
            </w:r>
            <w:r>
              <w:rPr>
                <w:rFonts w:cs="Arial"/>
                <w:b w:val="0"/>
                <w:i/>
                <w:sz w:val="24"/>
                <w:szCs w:val="24"/>
              </w:rPr>
              <w:t>Processing Data</w:t>
            </w:r>
            <w:r>
              <w:rPr>
                <w:rFonts w:cs="Arial"/>
                <w:b w:val="0"/>
                <w:sz w:val="24"/>
                <w:szCs w:val="24"/>
              </w:rPr>
              <w:t>);</w:t>
            </w:r>
          </w:p>
        </w:tc>
      </w:tr>
      <w:tr w:rsidR="005531C1" w14:paraId="7A53EC0C" w14:textId="77777777">
        <w:tc>
          <w:tcPr>
            <w:tcW w:w="2181" w:type="dxa"/>
          </w:tcPr>
          <w:p w14:paraId="0A02DAE1" w14:textId="77777777" w:rsidR="005531C1" w:rsidRDefault="006A18A8">
            <w:pPr>
              <w:spacing w:before="0" w:after="120"/>
              <w:ind w:left="-108" w:firstLine="0"/>
              <w:jc w:val="left"/>
              <w:rPr>
                <w:rFonts w:cs="Arial"/>
                <w:sz w:val="24"/>
                <w:szCs w:val="24"/>
              </w:rPr>
            </w:pPr>
            <w:r>
              <w:rPr>
                <w:rFonts w:cs="Arial"/>
                <w:sz w:val="24"/>
                <w:szCs w:val="24"/>
              </w:rPr>
              <w:t>“Joint Controllers”</w:t>
            </w:r>
          </w:p>
        </w:tc>
        <w:tc>
          <w:tcPr>
            <w:tcW w:w="7566" w:type="dxa"/>
          </w:tcPr>
          <w:p w14:paraId="2A9391F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where two or more Controllers jointly determine the purposes and means of Processing;</w:t>
            </w:r>
          </w:p>
        </w:tc>
      </w:tr>
      <w:tr w:rsidR="005531C1" w14:paraId="4F3D781F" w14:textId="77777777">
        <w:tc>
          <w:tcPr>
            <w:tcW w:w="2181" w:type="dxa"/>
          </w:tcPr>
          <w:p w14:paraId="00938C76" w14:textId="77777777" w:rsidR="005531C1" w:rsidRDefault="006A18A8">
            <w:pPr>
              <w:spacing w:before="0" w:after="120"/>
              <w:ind w:left="-108" w:firstLine="0"/>
              <w:jc w:val="left"/>
              <w:rPr>
                <w:rFonts w:cs="Arial"/>
                <w:sz w:val="24"/>
                <w:szCs w:val="24"/>
              </w:rPr>
            </w:pPr>
            <w:r>
              <w:rPr>
                <w:rFonts w:cs="Arial"/>
                <w:sz w:val="24"/>
                <w:szCs w:val="24"/>
              </w:rPr>
              <w:t>"Key Personnel"</w:t>
            </w:r>
          </w:p>
        </w:tc>
        <w:tc>
          <w:tcPr>
            <w:tcW w:w="7566" w:type="dxa"/>
          </w:tcPr>
          <w:p w14:paraId="3780475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individuals (if any) identified as such in the Order Form;</w:t>
            </w:r>
          </w:p>
        </w:tc>
      </w:tr>
      <w:tr w:rsidR="005531C1" w14:paraId="4396DA18" w14:textId="77777777">
        <w:trPr>
          <w:trHeight w:val="357"/>
        </w:trPr>
        <w:tc>
          <w:tcPr>
            <w:tcW w:w="2181" w:type="dxa"/>
          </w:tcPr>
          <w:p w14:paraId="04362651" w14:textId="77777777" w:rsidR="005531C1" w:rsidRDefault="006A18A8">
            <w:pPr>
              <w:spacing w:before="0" w:after="120"/>
              <w:ind w:left="-108" w:firstLine="0"/>
              <w:jc w:val="left"/>
              <w:rPr>
                <w:rFonts w:cs="Arial"/>
                <w:sz w:val="24"/>
                <w:szCs w:val="24"/>
              </w:rPr>
            </w:pPr>
            <w:r>
              <w:rPr>
                <w:rFonts w:cs="Arial"/>
                <w:sz w:val="24"/>
                <w:szCs w:val="24"/>
              </w:rPr>
              <w:t>"Key Sub-Contract"</w:t>
            </w:r>
          </w:p>
        </w:tc>
        <w:tc>
          <w:tcPr>
            <w:tcW w:w="7566" w:type="dxa"/>
          </w:tcPr>
          <w:p w14:paraId="2C6897D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each Sub-Contract with a Key Subcontractor;</w:t>
            </w:r>
          </w:p>
        </w:tc>
      </w:tr>
      <w:tr w:rsidR="005531C1" w14:paraId="68748114" w14:textId="77777777">
        <w:trPr>
          <w:trHeight w:val="426"/>
        </w:trPr>
        <w:tc>
          <w:tcPr>
            <w:tcW w:w="2181" w:type="dxa"/>
          </w:tcPr>
          <w:p w14:paraId="0D399846" w14:textId="77777777" w:rsidR="005531C1" w:rsidRDefault="006A18A8">
            <w:pPr>
              <w:spacing w:before="0" w:after="120"/>
              <w:ind w:left="-108" w:firstLine="0"/>
              <w:jc w:val="left"/>
              <w:rPr>
                <w:rFonts w:cs="Arial"/>
                <w:sz w:val="24"/>
                <w:szCs w:val="24"/>
              </w:rPr>
            </w:pPr>
            <w:r>
              <w:rPr>
                <w:rFonts w:cs="Arial"/>
                <w:sz w:val="24"/>
                <w:szCs w:val="24"/>
              </w:rPr>
              <w:t>"Key Subcontractor"</w:t>
            </w:r>
          </w:p>
        </w:tc>
        <w:tc>
          <w:tcPr>
            <w:tcW w:w="7566" w:type="dxa"/>
          </w:tcPr>
          <w:p w14:paraId="759368D4" w14:textId="60700910"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Subcontractor:</w:t>
            </w:r>
            <w:sdt>
              <w:sdtPr>
                <w:tag w:val="goog_rdk_11"/>
                <w:id w:val="235750339"/>
                <w:showingPlcHdr/>
              </w:sdtPr>
              <w:sdtEndPr/>
              <w:sdtContent>
                <w:r w:rsidR="00FB331A">
                  <w:t xml:space="preserve">     </w:t>
                </w:r>
              </w:sdtContent>
            </w:sdt>
          </w:p>
          <w:p w14:paraId="33297E15" w14:textId="77777777" w:rsidR="005531C1" w:rsidRDefault="006A18A8" w:rsidP="005D32AD">
            <w:pPr>
              <w:numPr>
                <w:ilvl w:val="1"/>
                <w:numId w:val="77"/>
              </w:numPr>
              <w:tabs>
                <w:tab w:val="left" w:pos="-576"/>
                <w:tab w:val="left" w:pos="144"/>
              </w:tabs>
              <w:spacing w:before="0" w:after="120"/>
              <w:ind w:hanging="62"/>
              <w:rPr>
                <w:rFonts w:cs="Arial"/>
                <w:b w:val="0"/>
                <w:sz w:val="24"/>
                <w:szCs w:val="24"/>
              </w:rPr>
            </w:pPr>
            <w:r>
              <w:rPr>
                <w:rFonts w:cs="Arial"/>
                <w:b w:val="0"/>
                <w:sz w:val="24"/>
                <w:szCs w:val="24"/>
              </w:rPr>
              <w:t>which is relied upon to deliver any work package within the Deliverables in their entirety; and/or</w:t>
            </w:r>
          </w:p>
          <w:p w14:paraId="59D6C937"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which, in the opinion of CCS or the Buyer performs (or would perform if appointed) a critical role in the provision of all or any part of the Deliverables; and/or</w:t>
            </w:r>
          </w:p>
          <w:p w14:paraId="1FF217CD"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with a Sub-Contract with a contract value which at the time of appointment exceeds (or would exceed if appointed) 10% of the aggregate Charges forecast to be payable under the Call-Off Contract,</w:t>
            </w:r>
          </w:p>
          <w:p w14:paraId="2587DEA1" w14:textId="77777777" w:rsidR="005531C1" w:rsidRDefault="006A18A8" w:rsidP="00A73B45">
            <w:pPr>
              <w:tabs>
                <w:tab w:val="left" w:pos="-576"/>
                <w:tab w:val="left" w:pos="144"/>
              </w:tabs>
              <w:spacing w:before="0" w:after="120"/>
              <w:ind w:left="144" w:firstLine="0"/>
              <w:rPr>
                <w:rFonts w:cs="Arial"/>
                <w:b w:val="0"/>
                <w:sz w:val="24"/>
                <w:szCs w:val="24"/>
              </w:rPr>
            </w:pPr>
            <w:r>
              <w:rPr>
                <w:rFonts w:cs="Arial"/>
                <w:b w:val="0"/>
                <w:sz w:val="24"/>
                <w:szCs w:val="24"/>
              </w:rPr>
              <w:t>and the Supplier shall list all such Key Subcontractors in section 19 of the Framework Award Form and in the Key Subcontractor Section in Order Form;</w:t>
            </w:r>
          </w:p>
        </w:tc>
      </w:tr>
      <w:tr w:rsidR="005531C1" w14:paraId="33A358B0" w14:textId="77777777">
        <w:tc>
          <w:tcPr>
            <w:tcW w:w="2181" w:type="dxa"/>
          </w:tcPr>
          <w:p w14:paraId="5888DE1D" w14:textId="77777777" w:rsidR="005531C1" w:rsidRDefault="006A18A8">
            <w:pPr>
              <w:keepNext/>
              <w:spacing w:before="0" w:after="120"/>
              <w:ind w:left="-108" w:firstLine="0"/>
              <w:jc w:val="left"/>
              <w:rPr>
                <w:rFonts w:cs="Arial"/>
                <w:sz w:val="24"/>
                <w:szCs w:val="24"/>
              </w:rPr>
            </w:pPr>
            <w:r>
              <w:rPr>
                <w:rFonts w:cs="Arial"/>
                <w:sz w:val="24"/>
                <w:szCs w:val="24"/>
              </w:rPr>
              <w:t>"Know-How"</w:t>
            </w:r>
          </w:p>
        </w:tc>
        <w:tc>
          <w:tcPr>
            <w:tcW w:w="7566" w:type="dxa"/>
          </w:tcPr>
          <w:p w14:paraId="15BDF66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5531C1" w14:paraId="6051F00A" w14:textId="77777777">
        <w:tc>
          <w:tcPr>
            <w:tcW w:w="2181" w:type="dxa"/>
          </w:tcPr>
          <w:p w14:paraId="1C8E2E68" w14:textId="77777777" w:rsidR="005531C1" w:rsidRDefault="006A18A8">
            <w:pPr>
              <w:spacing w:before="0" w:after="120"/>
              <w:ind w:left="-108" w:firstLine="0"/>
              <w:jc w:val="left"/>
              <w:rPr>
                <w:rFonts w:cs="Arial"/>
                <w:sz w:val="24"/>
                <w:szCs w:val="24"/>
              </w:rPr>
            </w:pPr>
            <w:r>
              <w:rPr>
                <w:rFonts w:cs="Arial"/>
                <w:sz w:val="24"/>
                <w:szCs w:val="24"/>
              </w:rPr>
              <w:t>"Law"</w:t>
            </w:r>
          </w:p>
        </w:tc>
        <w:tc>
          <w:tcPr>
            <w:tcW w:w="7566" w:type="dxa"/>
          </w:tcPr>
          <w:p w14:paraId="159716C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531C1" w14:paraId="5BD66B72" w14:textId="77777777">
        <w:tc>
          <w:tcPr>
            <w:tcW w:w="2181" w:type="dxa"/>
          </w:tcPr>
          <w:p w14:paraId="4272935D" w14:textId="77777777" w:rsidR="005531C1" w:rsidRDefault="006A18A8">
            <w:pPr>
              <w:spacing w:before="0" w:after="120"/>
              <w:ind w:left="-108" w:firstLine="0"/>
              <w:jc w:val="left"/>
              <w:rPr>
                <w:rFonts w:cs="Arial"/>
                <w:sz w:val="24"/>
                <w:szCs w:val="24"/>
              </w:rPr>
            </w:pPr>
            <w:r>
              <w:rPr>
                <w:rFonts w:cs="Arial"/>
                <w:sz w:val="24"/>
                <w:szCs w:val="24"/>
              </w:rPr>
              <w:t>“LED”</w:t>
            </w:r>
          </w:p>
        </w:tc>
        <w:tc>
          <w:tcPr>
            <w:tcW w:w="7566" w:type="dxa"/>
          </w:tcPr>
          <w:p w14:paraId="408C278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Law Enforcement Directive (Directive (EU) 2016/680);</w:t>
            </w:r>
          </w:p>
        </w:tc>
      </w:tr>
      <w:tr w:rsidR="005531C1" w14:paraId="7C5295AC" w14:textId="77777777">
        <w:tc>
          <w:tcPr>
            <w:tcW w:w="2181" w:type="dxa"/>
          </w:tcPr>
          <w:p w14:paraId="4BE4CDBA" w14:textId="77777777" w:rsidR="005531C1" w:rsidRDefault="006A18A8">
            <w:pPr>
              <w:spacing w:before="0" w:after="120"/>
              <w:ind w:left="-108" w:firstLine="0"/>
              <w:jc w:val="left"/>
              <w:rPr>
                <w:rFonts w:cs="Arial"/>
                <w:sz w:val="24"/>
                <w:szCs w:val="24"/>
              </w:rPr>
            </w:pPr>
            <w:r>
              <w:rPr>
                <w:rFonts w:cs="Arial"/>
                <w:sz w:val="24"/>
                <w:szCs w:val="24"/>
              </w:rPr>
              <w:t>"Losses"</w:t>
            </w:r>
          </w:p>
        </w:tc>
        <w:tc>
          <w:tcPr>
            <w:tcW w:w="7566" w:type="dxa"/>
          </w:tcPr>
          <w:p w14:paraId="23B5463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cs="Arial"/>
                <w:sz w:val="24"/>
                <w:szCs w:val="24"/>
              </w:rPr>
              <w:t>Loss</w:t>
            </w:r>
            <w:r>
              <w:rPr>
                <w:rFonts w:cs="Arial"/>
                <w:b w:val="0"/>
                <w:sz w:val="24"/>
                <w:szCs w:val="24"/>
              </w:rPr>
              <w:t>" shall be interpreted accordingly;</w:t>
            </w:r>
          </w:p>
        </w:tc>
      </w:tr>
      <w:tr w:rsidR="005531C1" w14:paraId="5E0BAEB4" w14:textId="77777777">
        <w:tc>
          <w:tcPr>
            <w:tcW w:w="2181" w:type="dxa"/>
          </w:tcPr>
          <w:p w14:paraId="0744D974" w14:textId="77777777" w:rsidR="005531C1" w:rsidRDefault="006A18A8">
            <w:pPr>
              <w:spacing w:before="0" w:after="120"/>
              <w:ind w:left="-108" w:firstLine="0"/>
              <w:jc w:val="left"/>
              <w:rPr>
                <w:rFonts w:cs="Arial"/>
                <w:sz w:val="24"/>
                <w:szCs w:val="24"/>
              </w:rPr>
            </w:pPr>
            <w:r>
              <w:rPr>
                <w:rFonts w:cs="Arial"/>
                <w:sz w:val="24"/>
                <w:szCs w:val="24"/>
              </w:rPr>
              <w:t>"Lots"</w:t>
            </w:r>
          </w:p>
        </w:tc>
        <w:tc>
          <w:tcPr>
            <w:tcW w:w="7566" w:type="dxa"/>
          </w:tcPr>
          <w:p w14:paraId="7756F541" w14:textId="77777777" w:rsidR="005531C1" w:rsidRDefault="006A18A8" w:rsidP="00A73B45">
            <w:pPr>
              <w:tabs>
                <w:tab w:val="left" w:pos="-179"/>
                <w:tab w:val="left" w:pos="175"/>
              </w:tabs>
              <w:spacing w:before="0" w:after="120"/>
              <w:ind w:left="170" w:firstLine="0"/>
              <w:rPr>
                <w:rFonts w:cs="Arial"/>
                <w:b w:val="0"/>
                <w:sz w:val="24"/>
                <w:szCs w:val="24"/>
              </w:rPr>
            </w:pPr>
            <w:r>
              <w:rPr>
                <w:rFonts w:cs="Arial"/>
                <w:b w:val="0"/>
                <w:sz w:val="24"/>
                <w:szCs w:val="24"/>
              </w:rPr>
              <w:t>the number of lots specified in Framework Schedule 1 (Specification), if applicable;</w:t>
            </w:r>
          </w:p>
        </w:tc>
      </w:tr>
      <w:tr w:rsidR="005531C1" w14:paraId="26A6E217" w14:textId="77777777">
        <w:tc>
          <w:tcPr>
            <w:tcW w:w="2181" w:type="dxa"/>
          </w:tcPr>
          <w:p w14:paraId="013A2568" w14:textId="77777777" w:rsidR="005531C1" w:rsidRDefault="006A18A8">
            <w:pPr>
              <w:spacing w:before="0" w:after="120"/>
              <w:ind w:left="-108" w:firstLine="0"/>
              <w:jc w:val="left"/>
              <w:rPr>
                <w:rFonts w:cs="Arial"/>
                <w:sz w:val="24"/>
                <w:szCs w:val="24"/>
              </w:rPr>
            </w:pPr>
            <w:r>
              <w:rPr>
                <w:rFonts w:cs="Arial"/>
                <w:sz w:val="24"/>
                <w:szCs w:val="24"/>
              </w:rPr>
              <w:t>"Man Day"</w:t>
            </w:r>
          </w:p>
        </w:tc>
        <w:tc>
          <w:tcPr>
            <w:tcW w:w="7566" w:type="dxa"/>
          </w:tcPr>
          <w:p w14:paraId="2EB9BD7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7.5 Man Hours, whether or not such hours are worked consecutively and whether or not they are worked on the same day;</w:t>
            </w:r>
          </w:p>
        </w:tc>
      </w:tr>
      <w:tr w:rsidR="005531C1" w14:paraId="556297C7" w14:textId="77777777">
        <w:tc>
          <w:tcPr>
            <w:tcW w:w="2181" w:type="dxa"/>
          </w:tcPr>
          <w:p w14:paraId="6B3C597E" w14:textId="77777777" w:rsidR="005531C1" w:rsidRDefault="006A18A8">
            <w:pPr>
              <w:spacing w:before="0" w:after="120"/>
              <w:ind w:left="-108" w:firstLine="0"/>
              <w:jc w:val="left"/>
              <w:rPr>
                <w:rFonts w:cs="Arial"/>
                <w:sz w:val="24"/>
                <w:szCs w:val="24"/>
              </w:rPr>
            </w:pPr>
            <w:r>
              <w:rPr>
                <w:rFonts w:cs="Arial"/>
                <w:sz w:val="24"/>
                <w:szCs w:val="24"/>
              </w:rPr>
              <w:t>"Man Hours"</w:t>
            </w:r>
          </w:p>
        </w:tc>
        <w:tc>
          <w:tcPr>
            <w:tcW w:w="7566" w:type="dxa"/>
          </w:tcPr>
          <w:p w14:paraId="054223C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hours spent by the Supplier Staff properly working on the provision of the Deliverables including time spent travelling (other than to and </w:t>
            </w:r>
            <w:r>
              <w:rPr>
                <w:rFonts w:cs="Arial"/>
                <w:b w:val="0"/>
                <w:sz w:val="24"/>
                <w:szCs w:val="24"/>
              </w:rPr>
              <w:lastRenderedPageBreak/>
              <w:t>from the Supplier's offices, or to and from the Sites) but excluding lunch breaks;</w:t>
            </w:r>
          </w:p>
        </w:tc>
      </w:tr>
      <w:tr w:rsidR="005531C1" w14:paraId="7C8C74F4" w14:textId="77777777">
        <w:tc>
          <w:tcPr>
            <w:tcW w:w="2181" w:type="dxa"/>
          </w:tcPr>
          <w:p w14:paraId="42658004" w14:textId="77777777" w:rsidR="005531C1" w:rsidRDefault="006A18A8">
            <w:pPr>
              <w:spacing w:before="0" w:after="120"/>
              <w:ind w:left="-108" w:firstLine="0"/>
              <w:jc w:val="left"/>
              <w:rPr>
                <w:rFonts w:cs="Arial"/>
                <w:sz w:val="24"/>
                <w:szCs w:val="24"/>
              </w:rPr>
            </w:pPr>
            <w:r>
              <w:rPr>
                <w:rFonts w:cs="Arial"/>
                <w:sz w:val="24"/>
                <w:szCs w:val="24"/>
              </w:rPr>
              <w:lastRenderedPageBreak/>
              <w:t>"Management Charge"</w:t>
            </w:r>
          </w:p>
        </w:tc>
        <w:tc>
          <w:tcPr>
            <w:tcW w:w="7566" w:type="dxa"/>
          </w:tcPr>
          <w:p w14:paraId="4AECE14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sum specified in the Framework Award Form payable by the Supplier to CCS in accordance with Framework Schedule 5 (Management Charges and Information);</w:t>
            </w:r>
          </w:p>
        </w:tc>
      </w:tr>
      <w:tr w:rsidR="005531C1" w14:paraId="01C3133E" w14:textId="77777777">
        <w:tc>
          <w:tcPr>
            <w:tcW w:w="2181" w:type="dxa"/>
          </w:tcPr>
          <w:p w14:paraId="336FAC01" w14:textId="77777777" w:rsidR="005531C1" w:rsidRDefault="006A18A8">
            <w:pPr>
              <w:spacing w:before="0" w:after="120"/>
              <w:ind w:left="-108" w:firstLine="0"/>
              <w:jc w:val="left"/>
              <w:rPr>
                <w:rFonts w:cs="Arial"/>
                <w:sz w:val="24"/>
                <w:szCs w:val="24"/>
              </w:rPr>
            </w:pPr>
            <w:r>
              <w:rPr>
                <w:rFonts w:cs="Arial"/>
                <w:sz w:val="24"/>
                <w:szCs w:val="24"/>
              </w:rPr>
              <w:t>"Management Information" or “MI”</w:t>
            </w:r>
          </w:p>
        </w:tc>
        <w:tc>
          <w:tcPr>
            <w:tcW w:w="7566" w:type="dxa"/>
          </w:tcPr>
          <w:p w14:paraId="5E26637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management information specified in Framework Schedule 5 (Management Charges and Information);</w:t>
            </w:r>
          </w:p>
        </w:tc>
      </w:tr>
      <w:tr w:rsidR="005531C1" w14:paraId="6EE31862" w14:textId="77777777">
        <w:tc>
          <w:tcPr>
            <w:tcW w:w="2181" w:type="dxa"/>
          </w:tcPr>
          <w:p w14:paraId="33C5F5C9" w14:textId="77777777" w:rsidR="005531C1" w:rsidRDefault="006A18A8">
            <w:pPr>
              <w:spacing w:before="0" w:after="120"/>
              <w:ind w:left="-108" w:firstLine="0"/>
              <w:jc w:val="left"/>
              <w:rPr>
                <w:rFonts w:cs="Arial"/>
                <w:sz w:val="24"/>
                <w:szCs w:val="24"/>
              </w:rPr>
            </w:pPr>
            <w:r>
              <w:rPr>
                <w:rFonts w:cs="Arial"/>
                <w:sz w:val="24"/>
                <w:szCs w:val="24"/>
              </w:rPr>
              <w:t>"Marketing Contact"</w:t>
            </w:r>
          </w:p>
        </w:tc>
        <w:tc>
          <w:tcPr>
            <w:tcW w:w="7566" w:type="dxa"/>
          </w:tcPr>
          <w:p w14:paraId="4C72E5B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shall be the person identified in the Framework Award Form;</w:t>
            </w:r>
          </w:p>
        </w:tc>
      </w:tr>
      <w:tr w:rsidR="005531C1" w14:paraId="13BE8F2C" w14:textId="77777777">
        <w:tc>
          <w:tcPr>
            <w:tcW w:w="2181" w:type="dxa"/>
          </w:tcPr>
          <w:p w14:paraId="192B5A52" w14:textId="77777777" w:rsidR="005531C1" w:rsidRDefault="006A18A8">
            <w:pPr>
              <w:spacing w:before="0" w:after="120"/>
              <w:ind w:left="-108" w:firstLine="0"/>
              <w:jc w:val="left"/>
              <w:rPr>
                <w:rFonts w:cs="Arial"/>
                <w:sz w:val="24"/>
                <w:szCs w:val="24"/>
              </w:rPr>
            </w:pPr>
            <w:r>
              <w:rPr>
                <w:rFonts w:cs="Arial"/>
                <w:sz w:val="24"/>
                <w:szCs w:val="24"/>
              </w:rPr>
              <w:t>“MI Default”</w:t>
            </w:r>
          </w:p>
        </w:tc>
        <w:tc>
          <w:tcPr>
            <w:tcW w:w="7566" w:type="dxa"/>
          </w:tcPr>
          <w:p w14:paraId="2F34B2DD" w14:textId="77777777" w:rsidR="005531C1" w:rsidRDefault="006A18A8" w:rsidP="00A73B45">
            <w:pPr>
              <w:tabs>
                <w:tab w:val="left" w:pos="-179"/>
                <w:tab w:val="left" w:pos="175"/>
              </w:tabs>
              <w:spacing w:before="0" w:after="120"/>
              <w:ind w:left="0" w:firstLine="0"/>
              <w:rPr>
                <w:rFonts w:cs="Arial"/>
                <w:b w:val="0"/>
                <w:sz w:val="24"/>
                <w:szCs w:val="24"/>
              </w:rPr>
            </w:pPr>
            <w:r>
              <w:rPr>
                <w:rFonts w:cs="Arial"/>
                <w:b w:val="0"/>
                <w:color w:val="222222"/>
                <w:sz w:val="24"/>
                <w:szCs w:val="24"/>
              </w:rPr>
              <w:t>means when</w:t>
            </w:r>
            <w:r>
              <w:rPr>
                <w:rFonts w:cs="Arial"/>
                <w:color w:val="222222"/>
                <w:sz w:val="24"/>
                <w:szCs w:val="24"/>
              </w:rPr>
              <w:t xml:space="preserve"> </w:t>
            </w:r>
            <w:r>
              <w:rPr>
                <w:rFonts w:cs="Arial"/>
                <w:b w:val="0"/>
                <w:sz w:val="24"/>
                <w:szCs w:val="24"/>
              </w:rPr>
              <w:t>two (2) MI Reports are not provided in any rolling six (6) month period</w:t>
            </w:r>
          </w:p>
        </w:tc>
      </w:tr>
      <w:tr w:rsidR="005531C1" w14:paraId="1448F64C" w14:textId="77777777">
        <w:tc>
          <w:tcPr>
            <w:tcW w:w="2181" w:type="dxa"/>
          </w:tcPr>
          <w:p w14:paraId="10873805" w14:textId="77777777" w:rsidR="005531C1" w:rsidRDefault="006A18A8">
            <w:pPr>
              <w:spacing w:before="0" w:after="120"/>
              <w:ind w:left="-108" w:firstLine="0"/>
              <w:jc w:val="left"/>
              <w:rPr>
                <w:rFonts w:cs="Arial"/>
                <w:sz w:val="24"/>
                <w:szCs w:val="24"/>
              </w:rPr>
            </w:pPr>
            <w:r>
              <w:rPr>
                <w:rFonts w:cs="Arial"/>
                <w:sz w:val="24"/>
                <w:szCs w:val="24"/>
              </w:rPr>
              <w:t>"MI Failure"</w:t>
            </w:r>
          </w:p>
        </w:tc>
        <w:tc>
          <w:tcPr>
            <w:tcW w:w="7566" w:type="dxa"/>
          </w:tcPr>
          <w:p w14:paraId="2E7CD1AA" w14:textId="77777777" w:rsidR="005531C1" w:rsidRDefault="009210F8" w:rsidP="00A73B45">
            <w:pPr>
              <w:tabs>
                <w:tab w:val="left" w:pos="-179"/>
                <w:tab w:val="left" w:pos="175"/>
              </w:tabs>
              <w:spacing w:before="0" w:after="120"/>
              <w:ind w:left="0" w:firstLine="0"/>
              <w:rPr>
                <w:rFonts w:cs="Arial"/>
                <w:b w:val="0"/>
                <w:sz w:val="24"/>
                <w:szCs w:val="24"/>
              </w:rPr>
            </w:pPr>
            <w:sdt>
              <w:sdtPr>
                <w:tag w:val="goog_rdk_12"/>
                <w:id w:val="603840682"/>
              </w:sdtPr>
              <w:sdtEndPr/>
              <w:sdtContent/>
            </w:sdt>
            <w:r w:rsidR="006A18A8">
              <w:rPr>
                <w:rFonts w:cs="Arial"/>
                <w:b w:val="0"/>
                <w:sz w:val="24"/>
                <w:szCs w:val="24"/>
              </w:rPr>
              <w:t>means when an MI report:</w:t>
            </w:r>
          </w:p>
          <w:p w14:paraId="058422EE" w14:textId="77777777" w:rsidR="005531C1" w:rsidRDefault="006A18A8" w:rsidP="005D32AD">
            <w:pPr>
              <w:numPr>
                <w:ilvl w:val="1"/>
                <w:numId w:val="78"/>
              </w:numPr>
              <w:tabs>
                <w:tab w:val="left" w:pos="-576"/>
                <w:tab w:val="left" w:pos="175"/>
              </w:tabs>
              <w:spacing w:before="0" w:after="120"/>
              <w:ind w:firstLine="221"/>
              <w:rPr>
                <w:rFonts w:cs="Arial"/>
                <w:b w:val="0"/>
                <w:sz w:val="24"/>
                <w:szCs w:val="24"/>
              </w:rPr>
            </w:pPr>
            <w:r>
              <w:rPr>
                <w:rFonts w:cs="Arial"/>
                <w:b w:val="0"/>
                <w:sz w:val="24"/>
                <w:szCs w:val="24"/>
              </w:rPr>
              <w:t xml:space="preserve">contains any material errors or material omissions or a missing mandatory field; or  </w:t>
            </w:r>
          </w:p>
          <w:p w14:paraId="393CB278" w14:textId="77777777" w:rsidR="005531C1" w:rsidRDefault="006A18A8" w:rsidP="005D32AD">
            <w:pPr>
              <w:numPr>
                <w:ilvl w:val="1"/>
                <w:numId w:val="30"/>
              </w:numPr>
              <w:tabs>
                <w:tab w:val="left" w:pos="-576"/>
                <w:tab w:val="left" w:pos="175"/>
              </w:tabs>
              <w:spacing w:before="0" w:after="120"/>
              <w:ind w:left="720" w:firstLine="0"/>
              <w:rPr>
                <w:rFonts w:cs="Arial"/>
                <w:b w:val="0"/>
                <w:sz w:val="24"/>
                <w:szCs w:val="24"/>
              </w:rPr>
            </w:pPr>
            <w:r>
              <w:rPr>
                <w:rFonts w:cs="Arial"/>
                <w:b w:val="0"/>
                <w:sz w:val="24"/>
                <w:szCs w:val="24"/>
              </w:rPr>
              <w:t xml:space="preserve">is submitted using an incorrect MI reporting Template; or </w:t>
            </w:r>
          </w:p>
          <w:p w14:paraId="68976D4C" w14:textId="77777777" w:rsidR="005531C1" w:rsidRDefault="006A18A8" w:rsidP="005D32AD">
            <w:pPr>
              <w:numPr>
                <w:ilvl w:val="1"/>
                <w:numId w:val="30"/>
              </w:numPr>
              <w:tabs>
                <w:tab w:val="left" w:pos="-576"/>
                <w:tab w:val="left" w:pos="175"/>
              </w:tabs>
              <w:spacing w:before="0" w:after="120"/>
              <w:ind w:left="720" w:firstLine="0"/>
              <w:jc w:val="left"/>
              <w:rPr>
                <w:rFonts w:cs="Arial"/>
                <w:b w:val="0"/>
                <w:sz w:val="24"/>
                <w:szCs w:val="24"/>
              </w:rPr>
            </w:pPr>
            <w:r>
              <w:rPr>
                <w:rFonts w:cs="Arial"/>
                <w:b w:val="0"/>
                <w:sz w:val="24"/>
                <w:szCs w:val="24"/>
              </w:rPr>
              <w:t>is not submitted by the reporting date (including where a declaration of no business should have been filed);</w:t>
            </w:r>
          </w:p>
        </w:tc>
      </w:tr>
      <w:tr w:rsidR="005531C1" w14:paraId="419D6A06" w14:textId="77777777">
        <w:tc>
          <w:tcPr>
            <w:tcW w:w="2181" w:type="dxa"/>
          </w:tcPr>
          <w:p w14:paraId="4E1D747C" w14:textId="77777777" w:rsidR="005531C1" w:rsidRDefault="006A18A8">
            <w:pPr>
              <w:spacing w:before="0" w:after="120"/>
              <w:ind w:left="-108" w:firstLine="0"/>
              <w:jc w:val="left"/>
              <w:rPr>
                <w:rFonts w:cs="Arial"/>
                <w:sz w:val="24"/>
                <w:szCs w:val="24"/>
              </w:rPr>
            </w:pPr>
            <w:r>
              <w:rPr>
                <w:rFonts w:cs="Arial"/>
                <w:sz w:val="24"/>
                <w:szCs w:val="24"/>
              </w:rPr>
              <w:t>"MI Report"</w:t>
            </w:r>
          </w:p>
        </w:tc>
        <w:tc>
          <w:tcPr>
            <w:tcW w:w="7566" w:type="dxa"/>
          </w:tcPr>
          <w:p w14:paraId="5B0A9FB3" w14:textId="77777777" w:rsidR="005531C1" w:rsidRDefault="006A18A8" w:rsidP="00A73B45">
            <w:pPr>
              <w:tabs>
                <w:tab w:val="left" w:pos="-179"/>
                <w:tab w:val="left" w:pos="175"/>
              </w:tabs>
              <w:spacing w:before="0" w:after="120"/>
              <w:ind w:left="0" w:firstLine="0"/>
              <w:rPr>
                <w:rFonts w:cs="Arial"/>
                <w:b w:val="0"/>
                <w:sz w:val="24"/>
                <w:szCs w:val="24"/>
              </w:rPr>
            </w:pPr>
            <w:r>
              <w:rPr>
                <w:rFonts w:cs="Arial"/>
                <w:b w:val="0"/>
                <w:sz w:val="24"/>
                <w:szCs w:val="24"/>
              </w:rPr>
              <w:t>means a report containing Management Information submitted to the Authority in accordance with Framework Schedule 5 (Management Charges and Information);</w:t>
            </w:r>
          </w:p>
        </w:tc>
      </w:tr>
      <w:tr w:rsidR="005531C1" w14:paraId="385F6B1F" w14:textId="77777777">
        <w:tc>
          <w:tcPr>
            <w:tcW w:w="2181" w:type="dxa"/>
          </w:tcPr>
          <w:p w14:paraId="4EF93368" w14:textId="77777777" w:rsidR="005531C1" w:rsidRDefault="006A18A8">
            <w:pPr>
              <w:spacing w:before="0" w:after="120"/>
              <w:ind w:left="-108" w:firstLine="0"/>
              <w:jc w:val="left"/>
              <w:rPr>
                <w:rFonts w:cs="Arial"/>
                <w:sz w:val="24"/>
                <w:szCs w:val="24"/>
              </w:rPr>
            </w:pPr>
            <w:r>
              <w:rPr>
                <w:rFonts w:cs="Arial"/>
                <w:sz w:val="24"/>
                <w:szCs w:val="24"/>
              </w:rPr>
              <w:t>"MI Reporting Template"</w:t>
            </w:r>
          </w:p>
        </w:tc>
        <w:tc>
          <w:tcPr>
            <w:tcW w:w="7566" w:type="dxa"/>
          </w:tcPr>
          <w:p w14:paraId="493604B5" w14:textId="77777777" w:rsidR="005531C1" w:rsidRDefault="006A18A8" w:rsidP="00A73B45">
            <w:pPr>
              <w:tabs>
                <w:tab w:val="left" w:pos="-179"/>
                <w:tab w:val="left" w:pos="175"/>
              </w:tabs>
              <w:spacing w:before="0" w:after="120"/>
              <w:ind w:left="0" w:firstLine="0"/>
              <w:rPr>
                <w:rFonts w:cs="Arial"/>
                <w:b w:val="0"/>
                <w:sz w:val="24"/>
                <w:szCs w:val="24"/>
              </w:rPr>
            </w:pPr>
            <w:r>
              <w:rPr>
                <w:rFonts w:cs="Arial"/>
                <w:b w:val="0"/>
                <w:sz w:val="24"/>
                <w:szCs w:val="24"/>
              </w:rPr>
              <w:t>means the form of report set out in the Annex to Framework Schedule 5 (Management Charges and Information) setting out the information the Supplier is required to supply to the Authority;</w:t>
            </w:r>
          </w:p>
        </w:tc>
      </w:tr>
      <w:tr w:rsidR="005531C1" w14:paraId="051AC8E2" w14:textId="77777777">
        <w:tc>
          <w:tcPr>
            <w:tcW w:w="2181" w:type="dxa"/>
          </w:tcPr>
          <w:p w14:paraId="3F9D5629" w14:textId="77777777" w:rsidR="005531C1" w:rsidRDefault="006A18A8">
            <w:pPr>
              <w:spacing w:before="0" w:after="120"/>
              <w:ind w:left="-108" w:firstLine="0"/>
              <w:jc w:val="left"/>
              <w:rPr>
                <w:rFonts w:cs="Arial"/>
                <w:sz w:val="24"/>
                <w:szCs w:val="24"/>
              </w:rPr>
            </w:pPr>
            <w:r>
              <w:rPr>
                <w:rFonts w:cs="Arial"/>
                <w:sz w:val="24"/>
                <w:szCs w:val="24"/>
              </w:rPr>
              <w:t>"Milestone"</w:t>
            </w:r>
          </w:p>
        </w:tc>
        <w:tc>
          <w:tcPr>
            <w:tcW w:w="7566" w:type="dxa"/>
          </w:tcPr>
          <w:p w14:paraId="11FF2AD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 event or task described in the Implementation Plan;</w:t>
            </w:r>
          </w:p>
        </w:tc>
      </w:tr>
      <w:tr w:rsidR="005531C1" w14:paraId="687B7711" w14:textId="77777777">
        <w:tc>
          <w:tcPr>
            <w:tcW w:w="2181" w:type="dxa"/>
          </w:tcPr>
          <w:p w14:paraId="6F992C9D" w14:textId="77777777" w:rsidR="005531C1" w:rsidRDefault="006A18A8">
            <w:pPr>
              <w:spacing w:before="0" w:after="120"/>
              <w:ind w:left="-108" w:firstLine="0"/>
              <w:jc w:val="left"/>
              <w:rPr>
                <w:rFonts w:cs="Arial"/>
                <w:sz w:val="24"/>
                <w:szCs w:val="24"/>
              </w:rPr>
            </w:pPr>
            <w:r>
              <w:rPr>
                <w:rFonts w:cs="Arial"/>
                <w:sz w:val="24"/>
                <w:szCs w:val="24"/>
              </w:rPr>
              <w:t>"Milestone Date"</w:t>
            </w:r>
          </w:p>
        </w:tc>
        <w:tc>
          <w:tcPr>
            <w:tcW w:w="7566" w:type="dxa"/>
          </w:tcPr>
          <w:p w14:paraId="62516AC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target date set out against the relevant Milestone in the Implementation Plan by which the Milestone must be Achieved;</w:t>
            </w:r>
          </w:p>
        </w:tc>
      </w:tr>
      <w:tr w:rsidR="005531C1" w14:paraId="01480C6A" w14:textId="77777777">
        <w:tc>
          <w:tcPr>
            <w:tcW w:w="2181" w:type="dxa"/>
          </w:tcPr>
          <w:p w14:paraId="6393A848" w14:textId="77777777" w:rsidR="005531C1" w:rsidRDefault="006A18A8">
            <w:pPr>
              <w:spacing w:before="0" w:after="120"/>
              <w:ind w:left="-108" w:firstLine="0"/>
              <w:jc w:val="left"/>
              <w:rPr>
                <w:rFonts w:cs="Arial"/>
                <w:sz w:val="24"/>
                <w:szCs w:val="24"/>
              </w:rPr>
            </w:pPr>
            <w:r>
              <w:rPr>
                <w:rFonts w:cs="Arial"/>
                <w:sz w:val="24"/>
                <w:szCs w:val="24"/>
              </w:rPr>
              <w:t>"Month"</w:t>
            </w:r>
          </w:p>
        </w:tc>
        <w:tc>
          <w:tcPr>
            <w:tcW w:w="7566" w:type="dxa"/>
          </w:tcPr>
          <w:p w14:paraId="32ABBB95"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a calendar month and "</w:t>
            </w:r>
            <w:r>
              <w:rPr>
                <w:rFonts w:cs="Arial"/>
                <w:sz w:val="24"/>
                <w:szCs w:val="24"/>
              </w:rPr>
              <w:t>Monthly</w:t>
            </w:r>
            <w:r>
              <w:rPr>
                <w:rFonts w:cs="Arial"/>
                <w:b w:val="0"/>
                <w:sz w:val="24"/>
                <w:szCs w:val="24"/>
              </w:rPr>
              <w:t>" shall be interpreted accordingly;</w:t>
            </w:r>
          </w:p>
        </w:tc>
      </w:tr>
      <w:tr w:rsidR="005531C1" w14:paraId="5ABE5B18" w14:textId="77777777">
        <w:tc>
          <w:tcPr>
            <w:tcW w:w="2181" w:type="dxa"/>
          </w:tcPr>
          <w:p w14:paraId="4410E459" w14:textId="77777777" w:rsidR="005531C1" w:rsidRDefault="006A18A8">
            <w:pPr>
              <w:spacing w:before="0" w:after="120"/>
              <w:ind w:left="-108" w:firstLine="0"/>
              <w:jc w:val="left"/>
              <w:rPr>
                <w:rFonts w:cs="Arial"/>
                <w:sz w:val="24"/>
                <w:szCs w:val="24"/>
              </w:rPr>
            </w:pPr>
            <w:r>
              <w:rPr>
                <w:rFonts w:cs="Arial"/>
                <w:sz w:val="24"/>
                <w:szCs w:val="24"/>
              </w:rPr>
              <w:t>"National Insurance"</w:t>
            </w:r>
          </w:p>
        </w:tc>
        <w:tc>
          <w:tcPr>
            <w:tcW w:w="7566" w:type="dxa"/>
          </w:tcPr>
          <w:p w14:paraId="5714F9C2"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contributions required by the National Insurance Contributions Regulations 2012 (SI 2012/1868) made under section 132A of  the Social Security Administration Act 1992;</w:t>
            </w:r>
          </w:p>
        </w:tc>
      </w:tr>
      <w:tr w:rsidR="005531C1" w14:paraId="6BF9D7C2" w14:textId="77777777">
        <w:tc>
          <w:tcPr>
            <w:tcW w:w="2181" w:type="dxa"/>
          </w:tcPr>
          <w:p w14:paraId="53B99CD5" w14:textId="77777777" w:rsidR="005531C1" w:rsidRDefault="006A18A8">
            <w:pPr>
              <w:spacing w:before="0" w:after="120"/>
              <w:ind w:left="-108" w:firstLine="0"/>
              <w:jc w:val="left"/>
              <w:rPr>
                <w:rFonts w:cs="Arial"/>
                <w:sz w:val="24"/>
                <w:szCs w:val="24"/>
              </w:rPr>
            </w:pPr>
            <w:r>
              <w:rPr>
                <w:rFonts w:cs="Arial"/>
                <w:sz w:val="24"/>
                <w:szCs w:val="24"/>
              </w:rPr>
              <w:t>"New IPR"</w:t>
            </w:r>
          </w:p>
        </w:tc>
        <w:tc>
          <w:tcPr>
            <w:tcW w:w="7566" w:type="dxa"/>
          </w:tcPr>
          <w:p w14:paraId="12C26D8D" w14:textId="77777777" w:rsidR="005531C1" w:rsidRDefault="009210F8" w:rsidP="005D32AD">
            <w:pPr>
              <w:numPr>
                <w:ilvl w:val="1"/>
                <w:numId w:val="79"/>
              </w:numPr>
              <w:tabs>
                <w:tab w:val="left" w:pos="-576"/>
                <w:tab w:val="left" w:pos="144"/>
              </w:tabs>
              <w:spacing w:before="0" w:after="120"/>
              <w:rPr>
                <w:rFonts w:cs="Arial"/>
                <w:b w:val="0"/>
                <w:sz w:val="24"/>
                <w:szCs w:val="24"/>
              </w:rPr>
            </w:pPr>
            <w:sdt>
              <w:sdtPr>
                <w:tag w:val="goog_rdk_13"/>
                <w:id w:val="1673831216"/>
                <w:showingPlcHdr/>
              </w:sdtPr>
              <w:sdtEndPr/>
              <w:sdtContent>
                <w:r w:rsidR="00A73B45">
                  <w:t xml:space="preserve">     </w:t>
                </w:r>
              </w:sdtContent>
            </w:sdt>
            <w:r w:rsidR="006A18A8">
              <w:rPr>
                <w:rFonts w:cs="Arial"/>
                <w:b w:val="0"/>
                <w:sz w:val="24"/>
                <w:szCs w:val="24"/>
              </w:rPr>
              <w:t>IPR in items created by the Supplier (or by a third party on behalf of the Supplier) specifically for the purposes of a Contract and updates and amendments of these items including (but not limited to) database schema; and/or</w:t>
            </w:r>
          </w:p>
          <w:p w14:paraId="47F1695A"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 xml:space="preserve">IPR in or arising as a result of the performance of the Supplier’s obligations under a Contract and all updates and amendments to the same; </w:t>
            </w:r>
          </w:p>
          <w:p w14:paraId="13638534"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but shall not include the Supplier’s Existing IPR;</w:t>
            </w:r>
          </w:p>
        </w:tc>
      </w:tr>
      <w:tr w:rsidR="005531C1" w14:paraId="77B8168E" w14:textId="77777777">
        <w:tc>
          <w:tcPr>
            <w:tcW w:w="2181" w:type="dxa"/>
          </w:tcPr>
          <w:p w14:paraId="6AD70C55" w14:textId="3BAD433E" w:rsidR="005531C1" w:rsidRDefault="009210F8">
            <w:pPr>
              <w:spacing w:before="0" w:after="120"/>
              <w:ind w:left="-108" w:firstLine="0"/>
              <w:jc w:val="left"/>
              <w:rPr>
                <w:rFonts w:cs="Arial"/>
                <w:sz w:val="24"/>
                <w:szCs w:val="24"/>
              </w:rPr>
            </w:pPr>
            <w:sdt>
              <w:sdtPr>
                <w:tag w:val="goog_rdk_14"/>
                <w:id w:val="-1133329176"/>
                <w:showingPlcHdr/>
              </w:sdtPr>
              <w:sdtEndPr/>
              <w:sdtContent>
                <w:r w:rsidR="00973E35">
                  <w:t xml:space="preserve">     </w:t>
                </w:r>
              </w:sdtContent>
            </w:sdt>
            <w:r w:rsidR="006A18A8">
              <w:rPr>
                <w:rFonts w:cs="Arial"/>
                <w:sz w:val="24"/>
                <w:szCs w:val="24"/>
              </w:rPr>
              <w:t>"Occasion of Tax Non–Compliance"</w:t>
            </w:r>
          </w:p>
        </w:tc>
        <w:tc>
          <w:tcPr>
            <w:tcW w:w="7566" w:type="dxa"/>
          </w:tcPr>
          <w:p w14:paraId="57011795" w14:textId="77777777" w:rsidR="005531C1" w:rsidRDefault="006A18A8">
            <w:pPr>
              <w:tabs>
                <w:tab w:val="left" w:pos="-179"/>
                <w:tab w:val="left" w:pos="-9"/>
              </w:tabs>
              <w:spacing w:before="0" w:after="120"/>
              <w:ind w:left="170" w:firstLine="0"/>
              <w:rPr>
                <w:rFonts w:cs="Arial"/>
                <w:b w:val="0"/>
                <w:sz w:val="24"/>
                <w:szCs w:val="24"/>
              </w:rPr>
            </w:pPr>
            <w:r>
              <w:rPr>
                <w:rFonts w:cs="Arial"/>
                <w:b w:val="0"/>
                <w:sz w:val="24"/>
                <w:szCs w:val="24"/>
              </w:rPr>
              <w:t xml:space="preserve">where: </w:t>
            </w:r>
          </w:p>
          <w:p w14:paraId="5FF28EF6" w14:textId="77777777" w:rsidR="005531C1" w:rsidRDefault="006A18A8" w:rsidP="005D32AD">
            <w:pPr>
              <w:numPr>
                <w:ilvl w:val="1"/>
                <w:numId w:val="80"/>
              </w:numPr>
              <w:tabs>
                <w:tab w:val="left" w:pos="-576"/>
                <w:tab w:val="left" w:pos="144"/>
              </w:tabs>
              <w:spacing w:before="0" w:after="120"/>
              <w:rPr>
                <w:rFonts w:cs="Arial"/>
                <w:b w:val="0"/>
                <w:sz w:val="24"/>
                <w:szCs w:val="24"/>
              </w:rPr>
            </w:pPr>
            <w:r>
              <w:rPr>
                <w:rFonts w:cs="Arial"/>
                <w:b w:val="0"/>
                <w:sz w:val="24"/>
                <w:szCs w:val="24"/>
              </w:rPr>
              <w:t>any tax return of the Supplier submitted to a Relevant Tax Authority on or after 1 October 2012 which is found on or after 1 April 2013 to be incorrect as a result of:</w:t>
            </w:r>
          </w:p>
          <w:p w14:paraId="7763596B"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96A46D9"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the failure of an avoidance scheme which the Supplier was involved in, and which was, or should have been, notified to a Relevant Tax Authority under the DOTAS or any equivalent or similar regime in any jurisdiction; and/or</w:t>
            </w:r>
          </w:p>
          <w:p w14:paraId="3D2CB8BE"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5531C1" w14:paraId="3C95F923" w14:textId="77777777">
        <w:tc>
          <w:tcPr>
            <w:tcW w:w="2181" w:type="dxa"/>
          </w:tcPr>
          <w:p w14:paraId="6C463500" w14:textId="77777777" w:rsidR="005531C1" w:rsidRDefault="006A18A8">
            <w:pPr>
              <w:spacing w:before="0" w:after="120"/>
              <w:ind w:left="-108" w:firstLine="0"/>
              <w:jc w:val="left"/>
              <w:rPr>
                <w:rFonts w:cs="Arial"/>
                <w:sz w:val="24"/>
                <w:szCs w:val="24"/>
              </w:rPr>
            </w:pPr>
            <w:r>
              <w:rPr>
                <w:rFonts w:cs="Arial"/>
                <w:sz w:val="24"/>
                <w:szCs w:val="24"/>
              </w:rPr>
              <w:t>"Open Book Data "</w:t>
            </w:r>
          </w:p>
        </w:tc>
        <w:tc>
          <w:tcPr>
            <w:tcW w:w="7566" w:type="dxa"/>
          </w:tcPr>
          <w:p w14:paraId="5C6C4519" w14:textId="77777777" w:rsidR="005531C1" w:rsidRDefault="009210F8" w:rsidP="00A73B45">
            <w:pPr>
              <w:tabs>
                <w:tab w:val="left" w:pos="-179"/>
                <w:tab w:val="left" w:pos="-9"/>
              </w:tabs>
              <w:spacing w:before="0" w:after="120"/>
              <w:ind w:left="0" w:firstLine="0"/>
              <w:rPr>
                <w:rFonts w:cs="Arial"/>
                <w:b w:val="0"/>
                <w:sz w:val="24"/>
                <w:szCs w:val="24"/>
              </w:rPr>
            </w:pPr>
            <w:sdt>
              <w:sdtPr>
                <w:tag w:val="goog_rdk_15"/>
                <w:id w:val="1992358845"/>
              </w:sdtPr>
              <w:sdtEndPr/>
              <w:sdtContent/>
            </w:sdt>
            <w:r w:rsidR="006A18A8">
              <w:rPr>
                <w:rFonts w:cs="Arial"/>
                <w:b w:val="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0A3B2EA" w14:textId="77777777" w:rsidR="005531C1" w:rsidRDefault="006A18A8" w:rsidP="005D32AD">
            <w:pPr>
              <w:numPr>
                <w:ilvl w:val="1"/>
                <w:numId w:val="81"/>
              </w:numPr>
              <w:tabs>
                <w:tab w:val="left" w:pos="-576"/>
                <w:tab w:val="left" w:pos="144"/>
              </w:tabs>
              <w:spacing w:before="0" w:after="120"/>
              <w:ind w:hanging="62"/>
              <w:rPr>
                <w:rFonts w:cs="Arial"/>
                <w:b w:val="0"/>
                <w:sz w:val="24"/>
                <w:szCs w:val="24"/>
              </w:rPr>
            </w:pPr>
            <w:r>
              <w:rPr>
                <w:rFonts w:cs="Arial"/>
                <w:b w:val="0"/>
                <w:sz w:val="24"/>
                <w:szCs w:val="24"/>
              </w:rPr>
              <w:t>the Supplier’s Costs broken down against each Good and/or Service and/or Deliverable, including actual capital expenditure (including capital replacement costs) and the unit cost and total actual costs of all Deliverables;</w:t>
            </w:r>
          </w:p>
          <w:p w14:paraId="631384E3"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operating expenditure relating to the provision of the Deliverables including an analysis showing:</w:t>
            </w:r>
          </w:p>
          <w:p w14:paraId="7EDDD60C"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the unit costs and quantity of Goods and any other consumables and bought-in Deliverables;</w:t>
            </w:r>
          </w:p>
          <w:p w14:paraId="1F69858B" w14:textId="77777777" w:rsidR="005531C1" w:rsidRDefault="006A18A8" w:rsidP="005D32AD">
            <w:pPr>
              <w:numPr>
                <w:ilvl w:val="2"/>
                <w:numId w:val="30"/>
              </w:numPr>
              <w:tabs>
                <w:tab w:val="left" w:pos="-576"/>
                <w:tab w:val="left" w:pos="144"/>
              </w:tabs>
              <w:spacing w:before="0" w:after="120"/>
              <w:ind w:left="792" w:firstLine="0"/>
              <w:rPr>
                <w:rFonts w:cs="Arial"/>
                <w:b w:val="0"/>
                <w:sz w:val="24"/>
                <w:szCs w:val="24"/>
              </w:rPr>
            </w:pPr>
            <w:r>
              <w:rPr>
                <w:rFonts w:cs="Arial"/>
                <w:b w:val="0"/>
                <w:sz w:val="24"/>
                <w:szCs w:val="24"/>
              </w:rPr>
              <w:t>manpower resources broken down into the number and grade/role of all Supplier Staff (free of any contingency) together with a list of agreed rates against each manpower grade;</w:t>
            </w:r>
          </w:p>
          <w:p w14:paraId="2E34F0A7"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a list of Costs underpinning those rates for each manpower grade, being the agreed rate less the Supplier Profit Margin; and</w:t>
            </w:r>
          </w:p>
          <w:p w14:paraId="4000F143" w14:textId="77777777" w:rsidR="005531C1" w:rsidRDefault="006A18A8" w:rsidP="005D32AD">
            <w:pPr>
              <w:numPr>
                <w:ilvl w:val="2"/>
                <w:numId w:val="30"/>
              </w:numPr>
              <w:tabs>
                <w:tab w:val="left" w:pos="-576"/>
                <w:tab w:val="left" w:pos="144"/>
              </w:tabs>
              <w:spacing w:before="0" w:after="120"/>
              <w:ind w:left="792"/>
              <w:rPr>
                <w:rFonts w:cs="Arial"/>
                <w:b w:val="0"/>
                <w:sz w:val="24"/>
                <w:szCs w:val="24"/>
              </w:rPr>
            </w:pPr>
            <w:r>
              <w:rPr>
                <w:rFonts w:cs="Arial"/>
                <w:b w:val="0"/>
                <w:sz w:val="24"/>
                <w:szCs w:val="24"/>
              </w:rPr>
              <w:t xml:space="preserve">Reimbursable Expenses, if allowed under the Order Form; </w:t>
            </w:r>
          </w:p>
          <w:p w14:paraId="7F3472D3" w14:textId="77777777" w:rsidR="005531C1" w:rsidRDefault="006A18A8" w:rsidP="005D32AD">
            <w:pPr>
              <w:numPr>
                <w:ilvl w:val="1"/>
                <w:numId w:val="30"/>
              </w:numPr>
              <w:tabs>
                <w:tab w:val="left" w:pos="-576"/>
                <w:tab w:val="left" w:pos="144"/>
              </w:tabs>
              <w:spacing w:before="0" w:after="120"/>
              <w:ind w:left="576" w:hanging="432"/>
              <w:rPr>
                <w:rFonts w:cs="Arial"/>
                <w:b w:val="0"/>
                <w:sz w:val="24"/>
                <w:szCs w:val="24"/>
              </w:rPr>
            </w:pPr>
            <w:r>
              <w:rPr>
                <w:rFonts w:cs="Arial"/>
                <w:b w:val="0"/>
                <w:sz w:val="24"/>
                <w:szCs w:val="24"/>
              </w:rPr>
              <w:t xml:space="preserve">Overheads; </w:t>
            </w:r>
          </w:p>
          <w:p w14:paraId="1A26008A"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all interest, expenses and any other third party financing costs incurred in relation to the provision of the Deliverables;</w:t>
            </w:r>
          </w:p>
          <w:p w14:paraId="3EEF7996"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the Supplier Profit achieved over the Framework Contract Period and on an annual basis;</w:t>
            </w:r>
          </w:p>
          <w:p w14:paraId="041845F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lastRenderedPageBreak/>
              <w:t>confirmation that all methods of Cost apportionment and Overhead allocation are consistent with and not more onerous than such methods applied generally by the Supplier;</w:t>
            </w:r>
          </w:p>
          <w:p w14:paraId="3240B95F"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 explanation of the type and value of risk and contingencies associated with the provision of the Deliverables, including the amount of money attributed to each risk and/or contingency; and</w:t>
            </w:r>
          </w:p>
          <w:p w14:paraId="7814448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the actual Costs profile for each Service Period;</w:t>
            </w:r>
          </w:p>
        </w:tc>
      </w:tr>
      <w:tr w:rsidR="005531C1" w14:paraId="6E90E47C" w14:textId="77777777">
        <w:tc>
          <w:tcPr>
            <w:tcW w:w="2181" w:type="dxa"/>
          </w:tcPr>
          <w:p w14:paraId="60838490" w14:textId="77777777" w:rsidR="005531C1" w:rsidRDefault="006A18A8">
            <w:pPr>
              <w:spacing w:before="0" w:after="120"/>
              <w:ind w:left="-108" w:firstLine="0"/>
              <w:jc w:val="left"/>
              <w:rPr>
                <w:rFonts w:cs="Arial"/>
                <w:sz w:val="24"/>
                <w:szCs w:val="24"/>
              </w:rPr>
            </w:pPr>
            <w:r>
              <w:rPr>
                <w:rFonts w:cs="Arial"/>
                <w:sz w:val="24"/>
                <w:szCs w:val="24"/>
              </w:rPr>
              <w:lastRenderedPageBreak/>
              <w:t>‘’Open Course’’</w:t>
            </w:r>
          </w:p>
        </w:tc>
        <w:tc>
          <w:tcPr>
            <w:tcW w:w="7566" w:type="dxa"/>
          </w:tcPr>
          <w:p w14:paraId="308161C7" w14:textId="77777777" w:rsidR="005531C1" w:rsidRDefault="006A18A8" w:rsidP="00A73B45">
            <w:pPr>
              <w:tabs>
                <w:tab w:val="left" w:pos="-179"/>
                <w:tab w:val="left" w:pos="-9"/>
              </w:tabs>
              <w:spacing w:before="0" w:after="120"/>
              <w:ind w:left="0" w:firstLine="0"/>
              <w:rPr>
                <w:rFonts w:cs="Arial"/>
                <w:b w:val="0"/>
                <w:sz w:val="24"/>
                <w:szCs w:val="24"/>
              </w:rPr>
            </w:pPr>
            <w:proofErr w:type="gramStart"/>
            <w:r>
              <w:rPr>
                <w:rFonts w:cs="Arial"/>
                <w:b w:val="0"/>
                <w:sz w:val="24"/>
                <w:szCs w:val="24"/>
              </w:rPr>
              <w:t>individuals</w:t>
            </w:r>
            <w:proofErr w:type="gramEnd"/>
            <w:r>
              <w:rPr>
                <w:rFonts w:cs="Arial"/>
                <w:b w:val="0"/>
                <w:sz w:val="24"/>
                <w:szCs w:val="24"/>
              </w:rPr>
              <w:t xml:space="preserve"> can book onto a course and will pay for their place only.  This would be on non-Government estate. The Supplier will calculate the minimum and maximum number of attendees to optimise value for money.</w:t>
            </w:r>
          </w:p>
        </w:tc>
      </w:tr>
      <w:tr w:rsidR="005531C1" w14:paraId="27AEECB2" w14:textId="77777777">
        <w:tc>
          <w:tcPr>
            <w:tcW w:w="2181" w:type="dxa"/>
          </w:tcPr>
          <w:p w14:paraId="479A570B" w14:textId="77777777" w:rsidR="005531C1" w:rsidRDefault="006A18A8">
            <w:pPr>
              <w:spacing w:before="0" w:after="120"/>
              <w:ind w:left="-108" w:firstLine="0"/>
              <w:jc w:val="left"/>
              <w:rPr>
                <w:rFonts w:cs="Arial"/>
                <w:sz w:val="24"/>
                <w:szCs w:val="24"/>
              </w:rPr>
            </w:pPr>
            <w:r>
              <w:rPr>
                <w:rFonts w:cs="Arial"/>
                <w:sz w:val="24"/>
                <w:szCs w:val="24"/>
              </w:rPr>
              <w:t>"Order"</w:t>
            </w:r>
          </w:p>
        </w:tc>
        <w:tc>
          <w:tcPr>
            <w:tcW w:w="7566" w:type="dxa"/>
          </w:tcPr>
          <w:p w14:paraId="070A0D5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means an order for the provision of the Deliverables placed by a Buyer with the Supplier under a Contract;</w:t>
            </w:r>
          </w:p>
        </w:tc>
      </w:tr>
      <w:tr w:rsidR="005531C1" w14:paraId="1D08E2FE" w14:textId="77777777">
        <w:tc>
          <w:tcPr>
            <w:tcW w:w="2181" w:type="dxa"/>
          </w:tcPr>
          <w:p w14:paraId="7CBB2893" w14:textId="77777777" w:rsidR="005531C1" w:rsidRDefault="006A18A8">
            <w:pPr>
              <w:spacing w:before="0" w:after="120"/>
              <w:ind w:left="-108" w:firstLine="0"/>
              <w:jc w:val="left"/>
              <w:rPr>
                <w:rFonts w:cs="Arial"/>
                <w:sz w:val="24"/>
                <w:szCs w:val="24"/>
              </w:rPr>
            </w:pPr>
            <w:r>
              <w:rPr>
                <w:rFonts w:cs="Arial"/>
                <w:sz w:val="24"/>
                <w:szCs w:val="24"/>
              </w:rPr>
              <w:t>"Order Form"</w:t>
            </w:r>
          </w:p>
        </w:tc>
        <w:tc>
          <w:tcPr>
            <w:tcW w:w="7566" w:type="dxa"/>
          </w:tcPr>
          <w:p w14:paraId="33108D4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completed Order Form Template (or equivalent information issued by the Buyer) used to create a Call-Off Contract;</w:t>
            </w:r>
          </w:p>
        </w:tc>
      </w:tr>
      <w:tr w:rsidR="005531C1" w14:paraId="7606D4E0" w14:textId="77777777">
        <w:tc>
          <w:tcPr>
            <w:tcW w:w="2181" w:type="dxa"/>
          </w:tcPr>
          <w:p w14:paraId="78F8E9F6" w14:textId="77777777" w:rsidR="005531C1" w:rsidRDefault="006A18A8">
            <w:pPr>
              <w:spacing w:before="0" w:after="120"/>
              <w:ind w:left="-108" w:firstLine="0"/>
              <w:jc w:val="left"/>
              <w:rPr>
                <w:rFonts w:cs="Arial"/>
                <w:sz w:val="24"/>
                <w:szCs w:val="24"/>
              </w:rPr>
            </w:pPr>
            <w:r>
              <w:rPr>
                <w:rFonts w:cs="Arial"/>
                <w:sz w:val="24"/>
                <w:szCs w:val="24"/>
              </w:rPr>
              <w:t>"Order Form Template"</w:t>
            </w:r>
          </w:p>
        </w:tc>
        <w:tc>
          <w:tcPr>
            <w:tcW w:w="7566" w:type="dxa"/>
          </w:tcPr>
          <w:p w14:paraId="00346B5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template in Framework Schedule 6 (Order Form Template and Call-Off Schedules);</w:t>
            </w:r>
          </w:p>
        </w:tc>
      </w:tr>
      <w:tr w:rsidR="005531C1" w14:paraId="35AB10F4" w14:textId="77777777">
        <w:tc>
          <w:tcPr>
            <w:tcW w:w="2181" w:type="dxa"/>
          </w:tcPr>
          <w:p w14:paraId="7F218145" w14:textId="77777777" w:rsidR="005531C1" w:rsidRDefault="006A18A8">
            <w:pPr>
              <w:spacing w:before="0" w:after="120"/>
              <w:ind w:left="-108" w:firstLine="0"/>
              <w:jc w:val="left"/>
              <w:rPr>
                <w:rFonts w:cs="Arial"/>
                <w:sz w:val="24"/>
                <w:szCs w:val="24"/>
              </w:rPr>
            </w:pPr>
            <w:r>
              <w:rPr>
                <w:rFonts w:cs="Arial"/>
                <w:sz w:val="24"/>
                <w:szCs w:val="24"/>
              </w:rPr>
              <w:t>"Other Contracting Authority"</w:t>
            </w:r>
          </w:p>
        </w:tc>
        <w:tc>
          <w:tcPr>
            <w:tcW w:w="7566" w:type="dxa"/>
          </w:tcPr>
          <w:p w14:paraId="436931D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actual or potential Buyer under the Framework Contract;</w:t>
            </w:r>
          </w:p>
        </w:tc>
      </w:tr>
      <w:tr w:rsidR="005531C1" w14:paraId="4F912280" w14:textId="77777777">
        <w:tc>
          <w:tcPr>
            <w:tcW w:w="2181" w:type="dxa"/>
          </w:tcPr>
          <w:p w14:paraId="7EB62B6A" w14:textId="77777777" w:rsidR="005531C1" w:rsidRDefault="006A18A8">
            <w:pPr>
              <w:keepNext/>
              <w:spacing w:before="0" w:after="120"/>
              <w:ind w:left="-108" w:firstLine="0"/>
              <w:jc w:val="left"/>
              <w:rPr>
                <w:rFonts w:cs="Arial"/>
                <w:sz w:val="24"/>
                <w:szCs w:val="24"/>
              </w:rPr>
            </w:pPr>
            <w:r>
              <w:rPr>
                <w:rFonts w:cs="Arial"/>
                <w:sz w:val="24"/>
                <w:szCs w:val="24"/>
              </w:rPr>
              <w:t>"Overhead"</w:t>
            </w:r>
          </w:p>
        </w:tc>
        <w:tc>
          <w:tcPr>
            <w:tcW w:w="7566" w:type="dxa"/>
          </w:tcPr>
          <w:p w14:paraId="2DAC8C5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531C1" w14:paraId="249E34E3" w14:textId="77777777">
        <w:tc>
          <w:tcPr>
            <w:tcW w:w="2181" w:type="dxa"/>
          </w:tcPr>
          <w:p w14:paraId="0DE55F1F" w14:textId="77777777" w:rsidR="005531C1" w:rsidRDefault="006A18A8">
            <w:pPr>
              <w:keepNext/>
              <w:spacing w:before="0" w:after="120"/>
              <w:ind w:left="-108" w:firstLine="0"/>
              <w:jc w:val="left"/>
              <w:rPr>
                <w:rFonts w:cs="Arial"/>
                <w:sz w:val="24"/>
                <w:szCs w:val="24"/>
              </w:rPr>
            </w:pPr>
            <w:r>
              <w:rPr>
                <w:rFonts w:cs="Arial"/>
                <w:sz w:val="24"/>
                <w:szCs w:val="24"/>
              </w:rPr>
              <w:t>"Parliament"</w:t>
            </w:r>
          </w:p>
        </w:tc>
        <w:tc>
          <w:tcPr>
            <w:tcW w:w="7566" w:type="dxa"/>
          </w:tcPr>
          <w:p w14:paraId="337EDAD7"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takes its natural meaning as interpreted by Law;</w:t>
            </w:r>
          </w:p>
        </w:tc>
      </w:tr>
      <w:tr w:rsidR="005531C1" w14:paraId="45F80C00" w14:textId="77777777">
        <w:tc>
          <w:tcPr>
            <w:tcW w:w="2181" w:type="dxa"/>
          </w:tcPr>
          <w:p w14:paraId="645FA694" w14:textId="77777777" w:rsidR="005531C1" w:rsidRDefault="006A18A8">
            <w:pPr>
              <w:spacing w:before="0" w:after="120"/>
              <w:ind w:left="-108" w:firstLine="0"/>
              <w:jc w:val="left"/>
              <w:rPr>
                <w:rFonts w:cs="Arial"/>
                <w:sz w:val="24"/>
                <w:szCs w:val="24"/>
              </w:rPr>
            </w:pPr>
            <w:r>
              <w:rPr>
                <w:rFonts w:cs="Arial"/>
                <w:sz w:val="24"/>
                <w:szCs w:val="24"/>
              </w:rPr>
              <w:t>"Party"</w:t>
            </w:r>
          </w:p>
          <w:p w14:paraId="44866BDC" w14:textId="77777777" w:rsidR="005531C1" w:rsidRDefault="005531C1"/>
          <w:p w14:paraId="73E4A691" w14:textId="77777777" w:rsidR="005531C1" w:rsidRDefault="005531C1">
            <w:pPr>
              <w:jc w:val="right"/>
            </w:pPr>
          </w:p>
        </w:tc>
        <w:tc>
          <w:tcPr>
            <w:tcW w:w="7566" w:type="dxa"/>
          </w:tcPr>
          <w:p w14:paraId="25D70C1A" w14:textId="77777777" w:rsidR="005531C1" w:rsidRDefault="006A18A8" w:rsidP="00A73B45">
            <w:pPr>
              <w:tabs>
                <w:tab w:val="left" w:pos="-179"/>
                <w:tab w:val="left" w:pos="-9"/>
              </w:tabs>
              <w:spacing w:before="0" w:after="120"/>
              <w:ind w:left="0" w:firstLine="0"/>
              <w:rPr>
                <w:rFonts w:cs="Arial"/>
                <w:b w:val="0"/>
                <w:sz w:val="24"/>
                <w:szCs w:val="24"/>
              </w:rPr>
            </w:pPr>
            <w:proofErr w:type="gramStart"/>
            <w:r>
              <w:rPr>
                <w:rFonts w:cs="Arial"/>
                <w:b w:val="0"/>
                <w:sz w:val="24"/>
                <w:szCs w:val="24"/>
              </w:rPr>
              <w:t>in</w:t>
            </w:r>
            <w:proofErr w:type="gramEnd"/>
            <w:r>
              <w:rPr>
                <w:rFonts w:cs="Arial"/>
                <w:b w:val="0"/>
                <w:sz w:val="24"/>
                <w:szCs w:val="24"/>
              </w:rPr>
              <w:t xml:space="preserve"> the context of the Framework Contract, CCS or the Supplier, and in the in the context of a Call-Off Contract the Buyer or the Supplier. "</w:t>
            </w:r>
            <w:r>
              <w:rPr>
                <w:rFonts w:cs="Arial"/>
                <w:sz w:val="24"/>
                <w:szCs w:val="24"/>
              </w:rPr>
              <w:t>Parties</w:t>
            </w:r>
            <w:r>
              <w:rPr>
                <w:rFonts w:cs="Arial"/>
                <w:b w:val="0"/>
                <w:sz w:val="24"/>
                <w:szCs w:val="24"/>
              </w:rPr>
              <w:t>" shall mean both of them where the context permits;</w:t>
            </w:r>
          </w:p>
        </w:tc>
      </w:tr>
      <w:tr w:rsidR="005531C1" w14:paraId="51B1E2A9" w14:textId="77777777">
        <w:tc>
          <w:tcPr>
            <w:tcW w:w="2181" w:type="dxa"/>
          </w:tcPr>
          <w:p w14:paraId="57F12B93" w14:textId="77777777" w:rsidR="005531C1" w:rsidRDefault="006A18A8">
            <w:pPr>
              <w:spacing w:before="0" w:after="120"/>
              <w:ind w:left="-108" w:firstLine="0"/>
              <w:jc w:val="left"/>
              <w:rPr>
                <w:rFonts w:cs="Arial"/>
                <w:sz w:val="24"/>
                <w:szCs w:val="24"/>
              </w:rPr>
            </w:pPr>
            <w:r>
              <w:rPr>
                <w:rFonts w:cs="Arial"/>
                <w:sz w:val="24"/>
                <w:szCs w:val="24"/>
              </w:rPr>
              <w:t>"Performance Indicators" or "PIs"</w:t>
            </w:r>
          </w:p>
        </w:tc>
        <w:tc>
          <w:tcPr>
            <w:tcW w:w="7566" w:type="dxa"/>
          </w:tcPr>
          <w:p w14:paraId="5A217C7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performance measurements and targets in respect of the Supplier’s performance of the Framework Contract set out in Framework Schedule 4 (Framework Management);</w:t>
            </w:r>
          </w:p>
        </w:tc>
      </w:tr>
      <w:tr w:rsidR="005531C1" w14:paraId="5B9CE2DD" w14:textId="77777777">
        <w:tc>
          <w:tcPr>
            <w:tcW w:w="2181" w:type="dxa"/>
          </w:tcPr>
          <w:p w14:paraId="30515506" w14:textId="77777777" w:rsidR="005531C1" w:rsidRDefault="006A18A8">
            <w:pPr>
              <w:spacing w:before="0" w:after="120"/>
              <w:ind w:left="-108" w:firstLine="0"/>
              <w:jc w:val="left"/>
              <w:rPr>
                <w:rFonts w:cs="Arial"/>
                <w:sz w:val="24"/>
                <w:szCs w:val="24"/>
              </w:rPr>
            </w:pPr>
            <w:r>
              <w:rPr>
                <w:rFonts w:cs="Arial"/>
                <w:sz w:val="24"/>
                <w:szCs w:val="24"/>
              </w:rPr>
              <w:t>"Personal Data"</w:t>
            </w:r>
          </w:p>
        </w:tc>
        <w:tc>
          <w:tcPr>
            <w:tcW w:w="7566" w:type="dxa"/>
          </w:tcPr>
          <w:p w14:paraId="3B3782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79330E55" w14:textId="77777777">
        <w:tc>
          <w:tcPr>
            <w:tcW w:w="2181" w:type="dxa"/>
          </w:tcPr>
          <w:p w14:paraId="2CB82515" w14:textId="77777777" w:rsidR="005531C1" w:rsidRDefault="006A18A8">
            <w:pPr>
              <w:spacing w:before="0" w:after="120"/>
              <w:ind w:left="-108" w:firstLine="0"/>
              <w:jc w:val="left"/>
              <w:rPr>
                <w:rFonts w:cs="Arial"/>
                <w:sz w:val="24"/>
                <w:szCs w:val="24"/>
              </w:rPr>
            </w:pPr>
            <w:r>
              <w:rPr>
                <w:rFonts w:cs="Arial"/>
                <w:sz w:val="24"/>
                <w:szCs w:val="24"/>
              </w:rPr>
              <w:t>“Personal Data Breach”</w:t>
            </w:r>
          </w:p>
        </w:tc>
        <w:tc>
          <w:tcPr>
            <w:tcW w:w="7566" w:type="dxa"/>
          </w:tcPr>
          <w:p w14:paraId="2F73669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6FE73BD4" w14:textId="77777777">
        <w:tc>
          <w:tcPr>
            <w:tcW w:w="2181" w:type="dxa"/>
          </w:tcPr>
          <w:p w14:paraId="36B9D987" w14:textId="77777777" w:rsidR="005531C1" w:rsidRDefault="006A18A8">
            <w:pPr>
              <w:spacing w:before="0" w:after="120"/>
              <w:ind w:left="-108" w:firstLine="0"/>
              <w:jc w:val="left"/>
              <w:rPr>
                <w:rFonts w:cs="Arial"/>
                <w:sz w:val="24"/>
                <w:szCs w:val="24"/>
              </w:rPr>
            </w:pPr>
            <w:r>
              <w:rPr>
                <w:rFonts w:cs="Arial"/>
                <w:sz w:val="24"/>
                <w:szCs w:val="24"/>
              </w:rPr>
              <w:t>“Personnel”</w:t>
            </w:r>
          </w:p>
        </w:tc>
        <w:tc>
          <w:tcPr>
            <w:tcW w:w="7566" w:type="dxa"/>
          </w:tcPr>
          <w:p w14:paraId="12DAD34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all directors, officers, employees, agents, consultants and suppliers of a Party and/or of any Subcontractor and/or </w:t>
            </w:r>
            <w:proofErr w:type="spellStart"/>
            <w:r>
              <w:rPr>
                <w:rFonts w:cs="Arial"/>
                <w:b w:val="0"/>
                <w:sz w:val="24"/>
                <w:szCs w:val="24"/>
              </w:rPr>
              <w:t>Subprocessor</w:t>
            </w:r>
            <w:proofErr w:type="spellEnd"/>
            <w:r>
              <w:rPr>
                <w:rFonts w:cs="Arial"/>
                <w:b w:val="0"/>
                <w:sz w:val="24"/>
                <w:szCs w:val="24"/>
              </w:rPr>
              <w:t xml:space="preserve"> engaged in the performance of its obligations under a Contract;</w:t>
            </w:r>
          </w:p>
        </w:tc>
      </w:tr>
      <w:tr w:rsidR="005531C1" w14:paraId="24ABFCA4" w14:textId="77777777">
        <w:tc>
          <w:tcPr>
            <w:tcW w:w="2181" w:type="dxa"/>
          </w:tcPr>
          <w:p w14:paraId="14EF1E58" w14:textId="77777777" w:rsidR="005531C1" w:rsidRDefault="006A18A8">
            <w:pPr>
              <w:spacing w:before="0" w:after="120"/>
              <w:ind w:left="-108" w:firstLine="0"/>
              <w:jc w:val="left"/>
              <w:rPr>
                <w:rFonts w:cs="Arial"/>
                <w:sz w:val="24"/>
                <w:szCs w:val="24"/>
              </w:rPr>
            </w:pPr>
            <w:r>
              <w:rPr>
                <w:rFonts w:cs="Arial"/>
                <w:sz w:val="24"/>
                <w:szCs w:val="24"/>
              </w:rPr>
              <w:lastRenderedPageBreak/>
              <w:t>"Prescribed Person"</w:t>
            </w:r>
          </w:p>
        </w:tc>
        <w:tc>
          <w:tcPr>
            <w:tcW w:w="7566" w:type="dxa"/>
          </w:tcPr>
          <w:p w14:paraId="346BBFD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 legal adviser, an MP or an appropriate body which a whistle-blower may make a disclosure to as detailed in ‘Whistleblowing: list of prescribed people and bodies’, 24 November 2016, available online at: </w:t>
            </w:r>
            <w:hyperlink r:id="rId10">
              <w:r>
                <w:rPr>
                  <w:rFonts w:cs="Arial"/>
                  <w:b w:val="0"/>
                  <w:color w:val="0000FF"/>
                  <w:sz w:val="24"/>
                  <w:szCs w:val="24"/>
                  <w:u w:val="single"/>
                </w:rPr>
                <w:t>https://www.gov.uk/government/publications/blowing-the-whistle-list-of-prescribed-people-and-bodies--2/whistleblowing-list-of-prescribed-people-and-bodies</w:t>
              </w:r>
            </w:hyperlink>
            <w:r>
              <w:rPr>
                <w:rFonts w:cs="Arial"/>
                <w:b w:val="0"/>
                <w:sz w:val="24"/>
                <w:szCs w:val="24"/>
              </w:rPr>
              <w:t>;</w:t>
            </w:r>
          </w:p>
        </w:tc>
      </w:tr>
      <w:tr w:rsidR="005531C1" w14:paraId="1134F38A" w14:textId="77777777">
        <w:tc>
          <w:tcPr>
            <w:tcW w:w="2181" w:type="dxa"/>
          </w:tcPr>
          <w:p w14:paraId="7507EF60" w14:textId="77777777" w:rsidR="005531C1" w:rsidRDefault="006A18A8">
            <w:pPr>
              <w:spacing w:before="0" w:after="120"/>
              <w:ind w:left="-108" w:firstLine="0"/>
              <w:jc w:val="left"/>
              <w:rPr>
                <w:rFonts w:cs="Arial"/>
                <w:sz w:val="24"/>
                <w:szCs w:val="24"/>
              </w:rPr>
            </w:pPr>
            <w:r>
              <w:rPr>
                <w:rFonts w:cs="Arial"/>
                <w:sz w:val="24"/>
                <w:szCs w:val="24"/>
              </w:rPr>
              <w:t>“Processing”</w:t>
            </w:r>
          </w:p>
        </w:tc>
        <w:tc>
          <w:tcPr>
            <w:tcW w:w="7566" w:type="dxa"/>
          </w:tcPr>
          <w:p w14:paraId="4C7720D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5D1B6B99" w14:textId="77777777">
        <w:tc>
          <w:tcPr>
            <w:tcW w:w="2181" w:type="dxa"/>
          </w:tcPr>
          <w:p w14:paraId="376FB785" w14:textId="77777777" w:rsidR="005531C1" w:rsidRDefault="006A18A8">
            <w:pPr>
              <w:spacing w:before="0" w:after="120"/>
              <w:ind w:left="-108" w:firstLine="0"/>
              <w:jc w:val="left"/>
              <w:rPr>
                <w:rFonts w:cs="Arial"/>
                <w:sz w:val="24"/>
                <w:szCs w:val="24"/>
              </w:rPr>
            </w:pPr>
            <w:r>
              <w:rPr>
                <w:rFonts w:cs="Arial"/>
                <w:sz w:val="24"/>
                <w:szCs w:val="24"/>
              </w:rPr>
              <w:t>“Processor”</w:t>
            </w:r>
          </w:p>
        </w:tc>
        <w:tc>
          <w:tcPr>
            <w:tcW w:w="7566" w:type="dxa"/>
          </w:tcPr>
          <w:p w14:paraId="53E0409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GDPR;</w:t>
            </w:r>
          </w:p>
        </w:tc>
      </w:tr>
      <w:tr w:rsidR="005531C1" w14:paraId="2D139FF6" w14:textId="77777777">
        <w:tc>
          <w:tcPr>
            <w:tcW w:w="2181" w:type="dxa"/>
          </w:tcPr>
          <w:p w14:paraId="7FFBBEFE" w14:textId="77777777" w:rsidR="005531C1" w:rsidRDefault="006A18A8">
            <w:pPr>
              <w:spacing w:before="0" w:after="120"/>
              <w:ind w:left="-108" w:firstLine="0"/>
              <w:jc w:val="left"/>
              <w:rPr>
                <w:rFonts w:cs="Arial"/>
                <w:sz w:val="24"/>
                <w:szCs w:val="24"/>
              </w:rPr>
            </w:pPr>
            <w:r>
              <w:rPr>
                <w:rFonts w:cs="Arial"/>
                <w:sz w:val="24"/>
                <w:szCs w:val="24"/>
              </w:rPr>
              <w:t>“Processor Personnel”</w:t>
            </w:r>
          </w:p>
        </w:tc>
        <w:tc>
          <w:tcPr>
            <w:tcW w:w="7566" w:type="dxa"/>
          </w:tcPr>
          <w:p w14:paraId="77DB247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all directors, officers, employees, agents, consultants and suppliers of the Processor and/or of any </w:t>
            </w:r>
            <w:proofErr w:type="spellStart"/>
            <w:r>
              <w:rPr>
                <w:rFonts w:cs="Arial"/>
                <w:b w:val="0"/>
                <w:sz w:val="24"/>
                <w:szCs w:val="24"/>
              </w:rPr>
              <w:t>Subprocessor</w:t>
            </w:r>
            <w:proofErr w:type="spellEnd"/>
            <w:r>
              <w:rPr>
                <w:rFonts w:cs="Arial"/>
                <w:b w:val="0"/>
                <w:sz w:val="24"/>
                <w:szCs w:val="24"/>
              </w:rPr>
              <w:t xml:space="preserve"> engaged in the performance of its obligations under a Contract;</w:t>
            </w:r>
          </w:p>
        </w:tc>
      </w:tr>
      <w:tr w:rsidR="005531C1" w14:paraId="68D91A98" w14:textId="77777777">
        <w:tc>
          <w:tcPr>
            <w:tcW w:w="2181" w:type="dxa"/>
          </w:tcPr>
          <w:p w14:paraId="64EC5E08" w14:textId="77777777" w:rsidR="005531C1" w:rsidRDefault="006A18A8">
            <w:pPr>
              <w:spacing w:before="0" w:after="120"/>
              <w:ind w:left="-108" w:firstLine="0"/>
              <w:jc w:val="left"/>
              <w:rPr>
                <w:rFonts w:cs="Arial"/>
                <w:sz w:val="24"/>
                <w:szCs w:val="24"/>
              </w:rPr>
            </w:pPr>
            <w:r>
              <w:rPr>
                <w:rFonts w:cs="Arial"/>
                <w:sz w:val="24"/>
                <w:szCs w:val="24"/>
              </w:rPr>
              <w:t>"Progress Meeting"</w:t>
            </w:r>
          </w:p>
        </w:tc>
        <w:tc>
          <w:tcPr>
            <w:tcW w:w="7566" w:type="dxa"/>
          </w:tcPr>
          <w:p w14:paraId="5AE0458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 meeting between the Buyer Authorised Representative and the Supplier Authorised Representative; </w:t>
            </w:r>
          </w:p>
        </w:tc>
      </w:tr>
      <w:tr w:rsidR="005531C1" w14:paraId="24DBBF54" w14:textId="77777777">
        <w:tc>
          <w:tcPr>
            <w:tcW w:w="2181" w:type="dxa"/>
          </w:tcPr>
          <w:p w14:paraId="6BDE3A65" w14:textId="77777777" w:rsidR="005531C1" w:rsidRDefault="006A18A8">
            <w:pPr>
              <w:spacing w:before="0" w:after="120"/>
              <w:ind w:left="-108" w:firstLine="0"/>
              <w:jc w:val="left"/>
              <w:rPr>
                <w:rFonts w:cs="Arial"/>
                <w:sz w:val="24"/>
                <w:szCs w:val="24"/>
              </w:rPr>
            </w:pPr>
            <w:r>
              <w:rPr>
                <w:rFonts w:cs="Arial"/>
                <w:sz w:val="24"/>
                <w:szCs w:val="24"/>
              </w:rPr>
              <w:t>"Progress Meeting Frequency"</w:t>
            </w:r>
          </w:p>
        </w:tc>
        <w:tc>
          <w:tcPr>
            <w:tcW w:w="7566" w:type="dxa"/>
          </w:tcPr>
          <w:p w14:paraId="4773143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frequency at which the Supplier shall conduct a Progress Meeting in accordance with Clause 6.1 as specified in the Order Form;</w:t>
            </w:r>
          </w:p>
        </w:tc>
      </w:tr>
      <w:tr w:rsidR="005531C1" w14:paraId="102823FB" w14:textId="77777777">
        <w:tc>
          <w:tcPr>
            <w:tcW w:w="2181" w:type="dxa"/>
          </w:tcPr>
          <w:p w14:paraId="1D47AD38" w14:textId="77777777" w:rsidR="005531C1" w:rsidRDefault="006A18A8">
            <w:pPr>
              <w:spacing w:before="0" w:after="120"/>
              <w:ind w:left="-108" w:firstLine="0"/>
              <w:jc w:val="left"/>
              <w:rPr>
                <w:rFonts w:cs="Arial"/>
                <w:sz w:val="24"/>
                <w:szCs w:val="24"/>
              </w:rPr>
            </w:pPr>
            <w:r>
              <w:rPr>
                <w:rFonts w:cs="Arial"/>
                <w:sz w:val="24"/>
                <w:szCs w:val="24"/>
              </w:rPr>
              <w:t>“Progress Report”</w:t>
            </w:r>
          </w:p>
        </w:tc>
        <w:tc>
          <w:tcPr>
            <w:tcW w:w="7566" w:type="dxa"/>
          </w:tcPr>
          <w:p w14:paraId="61CCFD8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report provided by the Supplier indicating the steps taken to achieve Milestones or delivery dates;</w:t>
            </w:r>
          </w:p>
        </w:tc>
      </w:tr>
      <w:tr w:rsidR="005531C1" w14:paraId="07986D07" w14:textId="77777777">
        <w:tc>
          <w:tcPr>
            <w:tcW w:w="2181" w:type="dxa"/>
          </w:tcPr>
          <w:p w14:paraId="6EF8FD2B" w14:textId="77777777" w:rsidR="005531C1" w:rsidRDefault="006A18A8">
            <w:pPr>
              <w:spacing w:before="0" w:after="120"/>
              <w:ind w:left="-108" w:firstLine="0"/>
              <w:jc w:val="left"/>
              <w:rPr>
                <w:rFonts w:cs="Arial"/>
                <w:sz w:val="24"/>
                <w:szCs w:val="24"/>
              </w:rPr>
            </w:pPr>
            <w:r>
              <w:rPr>
                <w:rFonts w:cs="Arial"/>
                <w:sz w:val="24"/>
                <w:szCs w:val="24"/>
              </w:rPr>
              <w:t>“Progress Report Frequency”</w:t>
            </w:r>
          </w:p>
        </w:tc>
        <w:tc>
          <w:tcPr>
            <w:tcW w:w="7566" w:type="dxa"/>
          </w:tcPr>
          <w:p w14:paraId="6115422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frequency at which the Supplier shall deliver Progress Reports in accordance with Clause 6.1 as specified in the Order Form;</w:t>
            </w:r>
          </w:p>
        </w:tc>
      </w:tr>
      <w:tr w:rsidR="005531C1" w14:paraId="52B1DCB8" w14:textId="77777777">
        <w:tc>
          <w:tcPr>
            <w:tcW w:w="2181" w:type="dxa"/>
          </w:tcPr>
          <w:p w14:paraId="7D9B4D40" w14:textId="77777777" w:rsidR="005531C1" w:rsidRDefault="006A18A8">
            <w:pPr>
              <w:spacing w:before="0" w:after="120"/>
              <w:ind w:left="-108" w:firstLine="0"/>
              <w:jc w:val="left"/>
              <w:rPr>
                <w:rFonts w:cs="Arial"/>
                <w:sz w:val="24"/>
                <w:szCs w:val="24"/>
              </w:rPr>
            </w:pPr>
            <w:r>
              <w:rPr>
                <w:rFonts w:cs="Arial"/>
                <w:sz w:val="24"/>
                <w:szCs w:val="24"/>
              </w:rPr>
              <w:t>“Prohibited Acts”</w:t>
            </w:r>
          </w:p>
        </w:tc>
        <w:tc>
          <w:tcPr>
            <w:tcW w:w="7566" w:type="dxa"/>
          </w:tcPr>
          <w:p w14:paraId="49EF9ACB" w14:textId="77777777" w:rsidR="005531C1" w:rsidRDefault="009210F8" w:rsidP="005D32AD">
            <w:pPr>
              <w:numPr>
                <w:ilvl w:val="1"/>
                <w:numId w:val="82"/>
              </w:numPr>
              <w:tabs>
                <w:tab w:val="left" w:pos="-576"/>
                <w:tab w:val="left" w:pos="144"/>
              </w:tabs>
              <w:spacing w:before="0" w:after="120"/>
              <w:rPr>
                <w:rFonts w:cs="Arial"/>
                <w:b w:val="0"/>
                <w:sz w:val="24"/>
                <w:szCs w:val="24"/>
              </w:rPr>
            </w:pPr>
            <w:sdt>
              <w:sdtPr>
                <w:tag w:val="goog_rdk_16"/>
                <w:id w:val="437569379"/>
                <w:showingPlcHdr/>
              </w:sdtPr>
              <w:sdtEndPr/>
              <w:sdtContent>
                <w:r w:rsidR="00A73B45">
                  <w:t xml:space="preserve">     </w:t>
                </w:r>
              </w:sdtContent>
            </w:sdt>
            <w:r w:rsidR="006A18A8">
              <w:rPr>
                <w:rFonts w:cs="Arial"/>
                <w:b w:val="0"/>
                <w:sz w:val="24"/>
                <w:szCs w:val="24"/>
              </w:rPr>
              <w:t>to directly or indirectly offer, promise or give any person working for or engaged by a Buyer or any other public body a financial or other advantage to:</w:t>
            </w:r>
          </w:p>
          <w:p w14:paraId="0812320B"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induce that person to perform improperly a relevant function or activity; or</w:t>
            </w:r>
          </w:p>
          <w:p w14:paraId="3D1690BC"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 xml:space="preserve">reward that person for improper performance of a relevant function or activity; </w:t>
            </w:r>
          </w:p>
          <w:p w14:paraId="25BB53BD"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to directly or indirectly request, agree to receive or accept any financial or other advantage as an inducement or a reward for improper performance of a relevant function or activity in connection with each Contract; or</w:t>
            </w:r>
          </w:p>
          <w:p w14:paraId="1E885287" w14:textId="77777777" w:rsidR="005531C1" w:rsidRDefault="006A18A8" w:rsidP="005D32AD">
            <w:pPr>
              <w:numPr>
                <w:ilvl w:val="1"/>
                <w:numId w:val="30"/>
              </w:numPr>
              <w:tabs>
                <w:tab w:val="left" w:pos="-576"/>
                <w:tab w:val="left" w:pos="144"/>
              </w:tabs>
              <w:spacing w:before="0" w:after="120"/>
              <w:ind w:left="576" w:hanging="432"/>
              <w:rPr>
                <w:rFonts w:cs="Arial"/>
                <w:b w:val="0"/>
                <w:sz w:val="24"/>
                <w:szCs w:val="24"/>
              </w:rPr>
            </w:pPr>
            <w:r>
              <w:rPr>
                <w:rFonts w:cs="Arial"/>
                <w:b w:val="0"/>
                <w:sz w:val="24"/>
                <w:szCs w:val="24"/>
              </w:rPr>
              <w:t>committing any offence:</w:t>
            </w:r>
            <w:r>
              <w:rPr>
                <w:rFonts w:cs="Arial"/>
                <w:b w:val="0"/>
                <w:sz w:val="24"/>
                <w:szCs w:val="24"/>
              </w:rPr>
              <w:tab/>
            </w:r>
          </w:p>
          <w:p w14:paraId="6ED2C8DA"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under the Bribery Act 2010 (or any legislation repealed or revoked by such Act); or</w:t>
            </w:r>
          </w:p>
          <w:p w14:paraId="27703BCC"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under legislation or common law concerning fraudulent acts; or</w:t>
            </w:r>
          </w:p>
          <w:p w14:paraId="17B2CA78" w14:textId="77777777" w:rsidR="005531C1" w:rsidRDefault="006A18A8" w:rsidP="005D32AD">
            <w:pPr>
              <w:numPr>
                <w:ilvl w:val="2"/>
                <w:numId w:val="30"/>
              </w:numPr>
              <w:tabs>
                <w:tab w:val="left" w:pos="-179"/>
                <w:tab w:val="left" w:pos="-9"/>
              </w:tabs>
              <w:spacing w:before="0" w:after="120"/>
              <w:ind w:left="792"/>
              <w:rPr>
                <w:rFonts w:cs="Arial"/>
                <w:b w:val="0"/>
                <w:sz w:val="24"/>
                <w:szCs w:val="24"/>
              </w:rPr>
            </w:pPr>
            <w:r>
              <w:rPr>
                <w:rFonts w:cs="Arial"/>
                <w:b w:val="0"/>
                <w:sz w:val="24"/>
                <w:szCs w:val="24"/>
              </w:rPr>
              <w:t xml:space="preserve">defrauding, attempting to defraud or conspiring to defraud a Buyer or other public body; or </w:t>
            </w:r>
          </w:p>
          <w:p w14:paraId="410E0A67"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activity, practice or conduct which would constitute one of the offences listed under (c) above if such activity, practice or conduct had been carried out in the UK;</w:t>
            </w:r>
          </w:p>
        </w:tc>
      </w:tr>
      <w:tr w:rsidR="005531C1" w14:paraId="73039C8D" w14:textId="77777777">
        <w:tc>
          <w:tcPr>
            <w:tcW w:w="2181" w:type="dxa"/>
          </w:tcPr>
          <w:p w14:paraId="0C6D6DBE" w14:textId="77777777" w:rsidR="005531C1" w:rsidRDefault="006A18A8">
            <w:pPr>
              <w:spacing w:before="0" w:after="120"/>
              <w:ind w:left="-108" w:firstLine="0"/>
              <w:jc w:val="left"/>
              <w:rPr>
                <w:rFonts w:cs="Arial"/>
                <w:sz w:val="24"/>
                <w:szCs w:val="24"/>
              </w:rPr>
            </w:pPr>
            <w:r>
              <w:rPr>
                <w:rFonts w:cs="Arial"/>
                <w:sz w:val="24"/>
                <w:szCs w:val="24"/>
              </w:rPr>
              <w:lastRenderedPageBreak/>
              <w:t>“Protective Measures”</w:t>
            </w:r>
          </w:p>
        </w:tc>
        <w:tc>
          <w:tcPr>
            <w:tcW w:w="7566" w:type="dxa"/>
          </w:tcPr>
          <w:p w14:paraId="5D17BEE7" w14:textId="77777777" w:rsidR="005531C1" w:rsidRDefault="006A18A8" w:rsidP="00A73B45">
            <w:pPr>
              <w:tabs>
                <w:tab w:val="left" w:pos="-179"/>
                <w:tab w:val="left" w:pos="-9"/>
              </w:tabs>
              <w:spacing w:before="0" w:after="120"/>
              <w:ind w:left="0" w:firstLine="0"/>
              <w:jc w:val="left"/>
              <w:rPr>
                <w:rFonts w:cs="Arial"/>
                <w:b w:val="0"/>
                <w:sz w:val="24"/>
                <w:szCs w:val="24"/>
              </w:rPr>
            </w:pPr>
            <w:proofErr w:type="gramStart"/>
            <w:r>
              <w:rPr>
                <w:rFonts w:cs="Arial"/>
                <w:b w:val="0"/>
                <w:sz w:val="24"/>
                <w:szCs w:val="24"/>
              </w:rPr>
              <w:t xml:space="preserve">appropriate technical and organisational measures which may include: </w:t>
            </w:r>
            <w:proofErr w:type="spellStart"/>
            <w:r>
              <w:rPr>
                <w:rFonts w:cs="Arial"/>
                <w:b w:val="0"/>
                <w:sz w:val="24"/>
                <w:szCs w:val="24"/>
              </w:rPr>
              <w:t>pseudonymising</w:t>
            </w:r>
            <w:proofErr w:type="spellEnd"/>
            <w:r>
              <w:rPr>
                <w:rFonts w:cs="Arial"/>
                <w:b w:val="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A (Security) for CSHR and Call off schedule 9 B – Security for all other contracts, if applicable, in the case of a Call-Off Contract.</w:t>
            </w:r>
            <w:proofErr w:type="gramEnd"/>
          </w:p>
        </w:tc>
      </w:tr>
      <w:tr w:rsidR="005531C1" w14:paraId="59EBE3AC" w14:textId="77777777">
        <w:tc>
          <w:tcPr>
            <w:tcW w:w="2181" w:type="dxa"/>
          </w:tcPr>
          <w:p w14:paraId="6C99B7FE" w14:textId="77777777" w:rsidR="005531C1" w:rsidRDefault="006A18A8">
            <w:pPr>
              <w:spacing w:before="0" w:after="120"/>
              <w:ind w:left="-108" w:firstLine="0"/>
              <w:jc w:val="left"/>
              <w:rPr>
                <w:rFonts w:cs="Arial"/>
                <w:sz w:val="24"/>
                <w:szCs w:val="24"/>
              </w:rPr>
            </w:pPr>
            <w:r>
              <w:rPr>
                <w:rFonts w:cs="Arial"/>
                <w:sz w:val="24"/>
                <w:szCs w:val="24"/>
              </w:rPr>
              <w:t>“Recall”</w:t>
            </w:r>
          </w:p>
        </w:tc>
        <w:tc>
          <w:tcPr>
            <w:tcW w:w="7566" w:type="dxa"/>
          </w:tcPr>
          <w:p w14:paraId="6034855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request by the Supplier to return Goods to the Supplier or the manufacturer after the discovery of safety issues or defects (including defects in the right IPR rights) that might endanger health or hinder performance;</w:t>
            </w:r>
          </w:p>
        </w:tc>
      </w:tr>
      <w:tr w:rsidR="005531C1" w14:paraId="4F5F973E" w14:textId="77777777">
        <w:tc>
          <w:tcPr>
            <w:tcW w:w="2181" w:type="dxa"/>
          </w:tcPr>
          <w:p w14:paraId="498A1680" w14:textId="77777777" w:rsidR="005531C1" w:rsidRDefault="006A18A8">
            <w:pPr>
              <w:spacing w:before="0" w:after="120"/>
              <w:ind w:left="-108" w:firstLine="0"/>
              <w:jc w:val="left"/>
              <w:rPr>
                <w:rFonts w:cs="Arial"/>
                <w:sz w:val="24"/>
                <w:szCs w:val="24"/>
              </w:rPr>
            </w:pPr>
            <w:r>
              <w:rPr>
                <w:rFonts w:cs="Arial"/>
                <w:sz w:val="24"/>
                <w:szCs w:val="24"/>
              </w:rPr>
              <w:t>"Recipient Party"</w:t>
            </w:r>
          </w:p>
        </w:tc>
        <w:tc>
          <w:tcPr>
            <w:tcW w:w="7566" w:type="dxa"/>
          </w:tcPr>
          <w:p w14:paraId="518DFE3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Party which receives or obtains directly or indirectly Confidential Information;</w:t>
            </w:r>
          </w:p>
        </w:tc>
      </w:tr>
      <w:tr w:rsidR="005531C1" w14:paraId="4E6E97D9" w14:textId="77777777">
        <w:tc>
          <w:tcPr>
            <w:tcW w:w="2181" w:type="dxa"/>
          </w:tcPr>
          <w:p w14:paraId="213A15FE" w14:textId="77777777" w:rsidR="005531C1" w:rsidRDefault="006A18A8">
            <w:pPr>
              <w:spacing w:before="0" w:after="120"/>
              <w:ind w:left="-108" w:firstLine="0"/>
              <w:jc w:val="left"/>
              <w:rPr>
                <w:rFonts w:cs="Arial"/>
                <w:sz w:val="24"/>
                <w:szCs w:val="24"/>
              </w:rPr>
            </w:pPr>
            <w:r>
              <w:rPr>
                <w:rFonts w:cs="Arial"/>
                <w:sz w:val="24"/>
                <w:szCs w:val="24"/>
              </w:rPr>
              <w:t>"Rectification Plan"</w:t>
            </w:r>
          </w:p>
        </w:tc>
        <w:tc>
          <w:tcPr>
            <w:tcW w:w="7566" w:type="dxa"/>
          </w:tcPr>
          <w:p w14:paraId="4C6A7D6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Supplier’s plan (or revised plan) to rectify it’s breach using the template in Joint Schedule 10 (Rectification Plan Template)</w:t>
            </w:r>
            <w:r w:rsidR="00A73B45">
              <w:rPr>
                <w:rFonts w:cs="Arial"/>
                <w:b w:val="0"/>
                <w:sz w:val="24"/>
                <w:szCs w:val="24"/>
              </w:rPr>
              <w:t xml:space="preserve"> </w:t>
            </w:r>
            <w:r>
              <w:rPr>
                <w:rFonts w:cs="Arial"/>
                <w:b w:val="0"/>
                <w:sz w:val="24"/>
                <w:szCs w:val="24"/>
              </w:rPr>
              <w:t>which shall include:</w:t>
            </w:r>
          </w:p>
          <w:p w14:paraId="2C59A0E0" w14:textId="77777777" w:rsidR="005531C1" w:rsidRDefault="009210F8" w:rsidP="005D32AD">
            <w:pPr>
              <w:numPr>
                <w:ilvl w:val="1"/>
                <w:numId w:val="83"/>
              </w:numPr>
              <w:tabs>
                <w:tab w:val="left" w:pos="-576"/>
                <w:tab w:val="left" w:pos="144"/>
              </w:tabs>
              <w:spacing w:before="0" w:after="120"/>
              <w:ind w:firstLine="79"/>
              <w:rPr>
                <w:rFonts w:cs="Arial"/>
                <w:b w:val="0"/>
                <w:sz w:val="24"/>
                <w:szCs w:val="24"/>
              </w:rPr>
            </w:pPr>
            <w:sdt>
              <w:sdtPr>
                <w:tag w:val="goog_rdk_17"/>
                <w:id w:val="704444111"/>
              </w:sdtPr>
              <w:sdtEndPr/>
              <w:sdtContent/>
            </w:sdt>
            <w:r w:rsidR="006A18A8">
              <w:rPr>
                <w:rFonts w:cs="Arial"/>
                <w:b w:val="0"/>
                <w:sz w:val="24"/>
                <w:szCs w:val="24"/>
              </w:rPr>
              <w:t xml:space="preserve">full details of the Default that has occurred, including a root cause analysis; </w:t>
            </w:r>
          </w:p>
          <w:p w14:paraId="057D7DA8" w14:textId="77777777" w:rsidR="005531C1" w:rsidRDefault="006A18A8" w:rsidP="005D32AD">
            <w:pPr>
              <w:numPr>
                <w:ilvl w:val="1"/>
                <w:numId w:val="30"/>
              </w:numPr>
              <w:tabs>
                <w:tab w:val="left" w:pos="-576"/>
                <w:tab w:val="left" w:pos="144"/>
              </w:tabs>
              <w:spacing w:before="0" w:after="120"/>
              <w:ind w:left="576" w:firstLine="0"/>
              <w:rPr>
                <w:rFonts w:cs="Arial"/>
                <w:b w:val="0"/>
                <w:sz w:val="24"/>
                <w:szCs w:val="24"/>
              </w:rPr>
            </w:pPr>
            <w:r>
              <w:rPr>
                <w:rFonts w:cs="Arial"/>
                <w:b w:val="0"/>
                <w:sz w:val="24"/>
                <w:szCs w:val="24"/>
              </w:rPr>
              <w:t>the actual or anticipated effect of the Default; and</w:t>
            </w:r>
          </w:p>
          <w:p w14:paraId="3A4A4610"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5531C1" w14:paraId="0AE6ECDC" w14:textId="77777777">
        <w:tc>
          <w:tcPr>
            <w:tcW w:w="2181" w:type="dxa"/>
          </w:tcPr>
          <w:p w14:paraId="03C436FA" w14:textId="77777777" w:rsidR="005531C1" w:rsidRDefault="006A18A8">
            <w:pPr>
              <w:spacing w:before="0" w:after="120"/>
              <w:ind w:left="-108" w:firstLine="0"/>
              <w:jc w:val="left"/>
              <w:rPr>
                <w:rFonts w:cs="Arial"/>
                <w:sz w:val="24"/>
                <w:szCs w:val="24"/>
              </w:rPr>
            </w:pPr>
            <w:r>
              <w:rPr>
                <w:rFonts w:cs="Arial"/>
                <w:sz w:val="24"/>
                <w:szCs w:val="24"/>
              </w:rPr>
              <w:t>"Rectification Plan Process"</w:t>
            </w:r>
          </w:p>
        </w:tc>
        <w:tc>
          <w:tcPr>
            <w:tcW w:w="7566" w:type="dxa"/>
          </w:tcPr>
          <w:p w14:paraId="197DD1D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process set out in Clause 10.4.3 to 10.4.5 (Rectification Plan Process); </w:t>
            </w:r>
          </w:p>
        </w:tc>
      </w:tr>
      <w:tr w:rsidR="005531C1" w14:paraId="24E6409C" w14:textId="77777777">
        <w:tc>
          <w:tcPr>
            <w:tcW w:w="2181" w:type="dxa"/>
          </w:tcPr>
          <w:p w14:paraId="581974A9" w14:textId="77777777" w:rsidR="005531C1" w:rsidRDefault="006A18A8">
            <w:pPr>
              <w:spacing w:before="0" w:after="120"/>
              <w:ind w:left="-108" w:firstLine="0"/>
              <w:jc w:val="left"/>
              <w:rPr>
                <w:rFonts w:cs="Arial"/>
                <w:sz w:val="24"/>
                <w:szCs w:val="24"/>
              </w:rPr>
            </w:pPr>
            <w:r>
              <w:rPr>
                <w:rFonts w:cs="Arial"/>
                <w:sz w:val="24"/>
                <w:szCs w:val="24"/>
              </w:rPr>
              <w:t>"Regulations"</w:t>
            </w:r>
          </w:p>
        </w:tc>
        <w:tc>
          <w:tcPr>
            <w:tcW w:w="7566" w:type="dxa"/>
          </w:tcPr>
          <w:p w14:paraId="639D4ED6"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Public Contracts Regulations 2015 and/or the Public Contracts (Scotland) Regulations 2015 (as the context requires);</w:t>
            </w:r>
          </w:p>
        </w:tc>
      </w:tr>
      <w:tr w:rsidR="005531C1" w14:paraId="59C4B229" w14:textId="77777777">
        <w:tc>
          <w:tcPr>
            <w:tcW w:w="2181" w:type="dxa"/>
          </w:tcPr>
          <w:p w14:paraId="3049647C" w14:textId="77777777" w:rsidR="005531C1" w:rsidRDefault="006A18A8">
            <w:pPr>
              <w:spacing w:before="0" w:after="120"/>
              <w:ind w:left="-108" w:firstLine="0"/>
              <w:jc w:val="left"/>
              <w:rPr>
                <w:rFonts w:cs="Arial"/>
                <w:sz w:val="24"/>
                <w:szCs w:val="24"/>
              </w:rPr>
            </w:pPr>
            <w:r>
              <w:rPr>
                <w:rFonts w:cs="Arial"/>
                <w:sz w:val="24"/>
                <w:szCs w:val="24"/>
              </w:rPr>
              <w:t>"Reimbursable Expenses"</w:t>
            </w:r>
          </w:p>
        </w:tc>
        <w:tc>
          <w:tcPr>
            <w:tcW w:w="7566" w:type="dxa"/>
          </w:tcPr>
          <w:p w14:paraId="0AA0AB4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reasonable out of pocket travel and subsistence (for example, h</w:t>
            </w:r>
            <w:sdt>
              <w:sdtPr>
                <w:tag w:val="goog_rdk_18"/>
                <w:id w:val="-1596090528"/>
              </w:sdtPr>
              <w:sdtEndPr/>
              <w:sdtContent/>
            </w:sdt>
            <w:r>
              <w:rPr>
                <w:rFonts w:cs="Arial"/>
                <w:b w:val="0"/>
                <w:sz w:val="24"/>
                <w:szCs w:val="24"/>
              </w:rPr>
              <w:t>otel and food) expenses, properly and necessarily incurred in the performance of the Services, calculated at the rates and in accordance with the Buyer's expenses policy current from time to time, but not including:</w:t>
            </w:r>
          </w:p>
          <w:p w14:paraId="50D7D8E0" w14:textId="77777777" w:rsidR="005531C1" w:rsidRDefault="006A18A8" w:rsidP="005D32AD">
            <w:pPr>
              <w:numPr>
                <w:ilvl w:val="1"/>
                <w:numId w:val="84"/>
              </w:numPr>
              <w:tabs>
                <w:tab w:val="left" w:pos="-576"/>
                <w:tab w:val="left" w:pos="144"/>
              </w:tabs>
              <w:spacing w:before="0" w:after="120"/>
              <w:ind w:hanging="62"/>
              <w:rPr>
                <w:rFonts w:cs="Arial"/>
                <w:b w:val="0"/>
                <w:sz w:val="24"/>
                <w:szCs w:val="24"/>
              </w:rPr>
            </w:pPr>
            <w:r>
              <w:rPr>
                <w:rFonts w:cs="Arial"/>
                <w:b w:val="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3A7DC8D"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subsistence expenses incurred by Supplier Staff whilst performing the Services at their usual place of work, or to and from the premises at which the Services are principally to be performed;</w:t>
            </w:r>
          </w:p>
        </w:tc>
      </w:tr>
      <w:tr w:rsidR="005531C1" w14:paraId="05450FC3" w14:textId="77777777">
        <w:tc>
          <w:tcPr>
            <w:tcW w:w="2181" w:type="dxa"/>
          </w:tcPr>
          <w:p w14:paraId="69F3BDC9" w14:textId="77777777" w:rsidR="005531C1" w:rsidRDefault="006A18A8">
            <w:pPr>
              <w:spacing w:before="0" w:after="120"/>
              <w:ind w:left="-108" w:firstLine="0"/>
              <w:jc w:val="left"/>
              <w:rPr>
                <w:rFonts w:cs="Arial"/>
                <w:sz w:val="24"/>
                <w:szCs w:val="24"/>
              </w:rPr>
            </w:pPr>
            <w:r>
              <w:rPr>
                <w:rFonts w:cs="Arial"/>
                <w:sz w:val="24"/>
                <w:szCs w:val="24"/>
              </w:rPr>
              <w:lastRenderedPageBreak/>
              <w:t>"Relevant Authority"</w:t>
            </w:r>
          </w:p>
        </w:tc>
        <w:tc>
          <w:tcPr>
            <w:tcW w:w="7566" w:type="dxa"/>
          </w:tcPr>
          <w:p w14:paraId="46C4C1A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Authority which is party to the Contract to which a right or obligation is owed, as the context requires; </w:t>
            </w:r>
          </w:p>
        </w:tc>
      </w:tr>
      <w:tr w:rsidR="005531C1" w14:paraId="1A33D839" w14:textId="77777777">
        <w:tc>
          <w:tcPr>
            <w:tcW w:w="2181" w:type="dxa"/>
          </w:tcPr>
          <w:p w14:paraId="457A7040" w14:textId="77777777" w:rsidR="005531C1" w:rsidRDefault="006A18A8">
            <w:pPr>
              <w:spacing w:before="0" w:after="120"/>
              <w:ind w:left="-108" w:firstLine="0"/>
              <w:jc w:val="left"/>
              <w:rPr>
                <w:rFonts w:cs="Arial"/>
                <w:sz w:val="24"/>
                <w:szCs w:val="24"/>
              </w:rPr>
            </w:pPr>
            <w:r>
              <w:rPr>
                <w:rFonts w:cs="Arial"/>
                <w:sz w:val="24"/>
                <w:szCs w:val="24"/>
              </w:rPr>
              <w:t>"Relevant Authority's Confidential Information"</w:t>
            </w:r>
          </w:p>
        </w:tc>
        <w:tc>
          <w:tcPr>
            <w:tcW w:w="7566" w:type="dxa"/>
          </w:tcPr>
          <w:p w14:paraId="05311AE0" w14:textId="77777777" w:rsidR="005531C1" w:rsidRDefault="009210F8" w:rsidP="00313569">
            <w:pPr>
              <w:numPr>
                <w:ilvl w:val="1"/>
                <w:numId w:val="125"/>
              </w:numPr>
              <w:tabs>
                <w:tab w:val="left" w:pos="-576"/>
                <w:tab w:val="left" w:pos="144"/>
              </w:tabs>
              <w:spacing w:before="0" w:after="120"/>
              <w:rPr>
                <w:rFonts w:cs="Arial"/>
                <w:b w:val="0"/>
                <w:sz w:val="24"/>
                <w:szCs w:val="24"/>
              </w:rPr>
            </w:pPr>
            <w:sdt>
              <w:sdtPr>
                <w:tag w:val="goog_rdk_19"/>
                <w:id w:val="-342550261"/>
              </w:sdtPr>
              <w:sdtEndPr/>
              <w:sdtContent/>
            </w:sdt>
            <w:r w:rsidR="006A18A8">
              <w:rPr>
                <w:rFonts w:cs="Arial"/>
                <w:b w:val="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47E0ABC3" w14:textId="77777777" w:rsidR="005531C1" w:rsidRDefault="006A18A8" w:rsidP="00313569">
            <w:pPr>
              <w:numPr>
                <w:ilvl w:val="1"/>
                <w:numId w:val="125"/>
              </w:numPr>
              <w:tabs>
                <w:tab w:val="left" w:pos="-576"/>
                <w:tab w:val="left" w:pos="144"/>
              </w:tabs>
              <w:spacing w:before="0" w:after="120"/>
              <w:rPr>
                <w:rFonts w:cs="Arial"/>
                <w:b w:val="0"/>
                <w:sz w:val="24"/>
                <w:szCs w:val="24"/>
              </w:rPr>
            </w:pPr>
            <w:r>
              <w:rPr>
                <w:rFonts w:cs="Arial"/>
                <w:b w:val="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12A2E0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information derived from any of the above;</w:t>
            </w:r>
          </w:p>
        </w:tc>
      </w:tr>
      <w:tr w:rsidR="005531C1" w14:paraId="35BAA6AC" w14:textId="77777777">
        <w:tc>
          <w:tcPr>
            <w:tcW w:w="2181" w:type="dxa"/>
          </w:tcPr>
          <w:p w14:paraId="51FABFD9" w14:textId="77777777" w:rsidR="005531C1" w:rsidRDefault="006A18A8">
            <w:pPr>
              <w:spacing w:before="0" w:after="120"/>
              <w:ind w:left="-108" w:firstLine="0"/>
              <w:jc w:val="left"/>
              <w:rPr>
                <w:rFonts w:cs="Arial"/>
                <w:sz w:val="24"/>
                <w:szCs w:val="24"/>
              </w:rPr>
            </w:pPr>
            <w:r>
              <w:rPr>
                <w:rFonts w:cs="Arial"/>
                <w:sz w:val="24"/>
                <w:szCs w:val="24"/>
              </w:rPr>
              <w:t>"Relevant   Requirements"</w:t>
            </w:r>
          </w:p>
        </w:tc>
        <w:tc>
          <w:tcPr>
            <w:tcW w:w="7566" w:type="dxa"/>
          </w:tcPr>
          <w:p w14:paraId="1B9ECA1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all applicable Law relating to bribery, corruption and fraud, including the Bribery Act 2010 and any guidance issued by the Secretary of State pursuant to section 9 of the Bribery Act 2010;</w:t>
            </w:r>
          </w:p>
        </w:tc>
      </w:tr>
      <w:tr w:rsidR="005531C1" w14:paraId="1EBAD973" w14:textId="77777777">
        <w:tc>
          <w:tcPr>
            <w:tcW w:w="2181" w:type="dxa"/>
          </w:tcPr>
          <w:p w14:paraId="5498ECAD" w14:textId="77777777" w:rsidR="005531C1" w:rsidRDefault="006A18A8">
            <w:pPr>
              <w:keepNext/>
              <w:spacing w:before="0" w:after="120"/>
              <w:ind w:left="-108" w:firstLine="0"/>
              <w:jc w:val="left"/>
              <w:rPr>
                <w:rFonts w:cs="Arial"/>
                <w:sz w:val="24"/>
                <w:szCs w:val="24"/>
              </w:rPr>
            </w:pPr>
            <w:r>
              <w:rPr>
                <w:rFonts w:cs="Arial"/>
                <w:sz w:val="24"/>
                <w:szCs w:val="24"/>
              </w:rPr>
              <w:t>"Relevant Tax Authority"</w:t>
            </w:r>
          </w:p>
        </w:tc>
        <w:tc>
          <w:tcPr>
            <w:tcW w:w="7566" w:type="dxa"/>
          </w:tcPr>
          <w:p w14:paraId="09BC7A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HMRC, or, if applicable, the tax authority in the jurisdiction in which the Supplier is established;</w:t>
            </w:r>
          </w:p>
        </w:tc>
      </w:tr>
      <w:tr w:rsidR="005531C1" w14:paraId="5495CBE7" w14:textId="77777777">
        <w:tc>
          <w:tcPr>
            <w:tcW w:w="2181" w:type="dxa"/>
          </w:tcPr>
          <w:p w14:paraId="0134D6C4" w14:textId="77777777" w:rsidR="005531C1" w:rsidRDefault="006A18A8">
            <w:pPr>
              <w:spacing w:before="0" w:after="120"/>
              <w:ind w:left="-108" w:firstLine="0"/>
              <w:jc w:val="left"/>
              <w:rPr>
                <w:rFonts w:cs="Arial"/>
                <w:sz w:val="24"/>
                <w:szCs w:val="24"/>
              </w:rPr>
            </w:pPr>
            <w:r>
              <w:rPr>
                <w:rFonts w:cs="Arial"/>
                <w:sz w:val="24"/>
                <w:szCs w:val="24"/>
              </w:rPr>
              <w:t>"Reminder Notice"</w:t>
            </w:r>
          </w:p>
        </w:tc>
        <w:tc>
          <w:tcPr>
            <w:tcW w:w="7566" w:type="dxa"/>
          </w:tcPr>
          <w:p w14:paraId="631FC357" w14:textId="77777777" w:rsidR="005531C1" w:rsidRDefault="006A18A8" w:rsidP="00A73B45">
            <w:pPr>
              <w:tabs>
                <w:tab w:val="left" w:pos="1985"/>
                <w:tab w:val="left" w:pos="2127"/>
              </w:tabs>
              <w:spacing w:before="0" w:after="120"/>
              <w:ind w:left="0" w:firstLine="0"/>
              <w:rPr>
                <w:rFonts w:cs="Arial"/>
                <w:b w:val="0"/>
                <w:sz w:val="24"/>
                <w:szCs w:val="24"/>
              </w:rPr>
            </w:pPr>
            <w:r>
              <w:rPr>
                <w:rFonts w:cs="Arial"/>
                <w:b w:val="0"/>
                <w:sz w:val="24"/>
                <w:szCs w:val="24"/>
              </w:rPr>
              <w:t xml:space="preserve">a notice sent in accordance with Clause 10.6 given by the Supplier to the Buyer providing notification that payment has not been received on time; </w:t>
            </w:r>
          </w:p>
        </w:tc>
      </w:tr>
      <w:tr w:rsidR="005531C1" w14:paraId="63433857" w14:textId="77777777">
        <w:tc>
          <w:tcPr>
            <w:tcW w:w="2181" w:type="dxa"/>
          </w:tcPr>
          <w:p w14:paraId="11BC466C" w14:textId="77777777" w:rsidR="005531C1" w:rsidRDefault="006A18A8">
            <w:pPr>
              <w:spacing w:before="0" w:after="120"/>
              <w:ind w:left="-108" w:firstLine="0"/>
              <w:jc w:val="left"/>
              <w:rPr>
                <w:rFonts w:cs="Arial"/>
                <w:sz w:val="24"/>
                <w:szCs w:val="24"/>
              </w:rPr>
            </w:pPr>
            <w:r>
              <w:rPr>
                <w:rFonts w:cs="Arial"/>
                <w:sz w:val="24"/>
                <w:szCs w:val="24"/>
              </w:rPr>
              <w:t>"Replacement Deliverables"</w:t>
            </w:r>
          </w:p>
        </w:tc>
        <w:tc>
          <w:tcPr>
            <w:tcW w:w="7566" w:type="dxa"/>
          </w:tcPr>
          <w:p w14:paraId="7EE6471E" w14:textId="77777777" w:rsidR="005531C1" w:rsidRDefault="006A18A8" w:rsidP="00A73B45">
            <w:pPr>
              <w:tabs>
                <w:tab w:val="left" w:pos="1985"/>
                <w:tab w:val="left" w:pos="2127"/>
              </w:tabs>
              <w:spacing w:before="0" w:after="120"/>
              <w:ind w:left="0" w:firstLine="0"/>
              <w:rPr>
                <w:rFonts w:cs="Arial"/>
                <w:b w:val="0"/>
                <w:sz w:val="24"/>
                <w:szCs w:val="24"/>
              </w:rPr>
            </w:pPr>
            <w:r>
              <w:rPr>
                <w:rFonts w:cs="Arial"/>
                <w:b w:val="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5531C1" w14:paraId="72B691D5" w14:textId="77777777">
        <w:tc>
          <w:tcPr>
            <w:tcW w:w="2181" w:type="dxa"/>
          </w:tcPr>
          <w:p w14:paraId="24D557EB" w14:textId="77777777" w:rsidR="005531C1" w:rsidRDefault="006A18A8">
            <w:pPr>
              <w:keepNext/>
              <w:spacing w:before="0" w:after="120"/>
              <w:ind w:left="-108" w:firstLine="0"/>
              <w:jc w:val="left"/>
              <w:rPr>
                <w:rFonts w:cs="Arial"/>
                <w:sz w:val="24"/>
                <w:szCs w:val="24"/>
              </w:rPr>
            </w:pPr>
            <w:r>
              <w:rPr>
                <w:rFonts w:cs="Arial"/>
                <w:sz w:val="24"/>
                <w:szCs w:val="24"/>
              </w:rPr>
              <w:t>"Replacement Subcontractor"</w:t>
            </w:r>
          </w:p>
        </w:tc>
        <w:tc>
          <w:tcPr>
            <w:tcW w:w="7566" w:type="dxa"/>
          </w:tcPr>
          <w:p w14:paraId="279AA4F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a Subcontractor of the Replacement Supplier to whom Transferring Supplier Employees will transfer on a Service Transfer Date (or any Subcontractor of any such Subcontractor); </w:t>
            </w:r>
          </w:p>
        </w:tc>
      </w:tr>
      <w:tr w:rsidR="005531C1" w14:paraId="5FB305FD" w14:textId="77777777">
        <w:tc>
          <w:tcPr>
            <w:tcW w:w="2181" w:type="dxa"/>
          </w:tcPr>
          <w:p w14:paraId="610581E0" w14:textId="77777777" w:rsidR="005531C1" w:rsidRDefault="006A18A8">
            <w:pPr>
              <w:spacing w:before="0" w:after="120"/>
              <w:ind w:left="-108" w:firstLine="0"/>
              <w:jc w:val="left"/>
              <w:rPr>
                <w:rFonts w:cs="Arial"/>
                <w:sz w:val="24"/>
                <w:szCs w:val="24"/>
              </w:rPr>
            </w:pPr>
            <w:r>
              <w:rPr>
                <w:rFonts w:cs="Arial"/>
                <w:sz w:val="24"/>
                <w:szCs w:val="24"/>
              </w:rPr>
              <w:t>"Replacement Supplier"</w:t>
            </w:r>
          </w:p>
        </w:tc>
        <w:tc>
          <w:tcPr>
            <w:tcW w:w="7566" w:type="dxa"/>
          </w:tcPr>
          <w:p w14:paraId="2B5464F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531C1" w14:paraId="24D4724C" w14:textId="77777777">
        <w:tc>
          <w:tcPr>
            <w:tcW w:w="2181" w:type="dxa"/>
          </w:tcPr>
          <w:p w14:paraId="71F9B112" w14:textId="77777777" w:rsidR="005531C1" w:rsidRDefault="006A18A8">
            <w:pPr>
              <w:spacing w:before="0" w:after="120"/>
              <w:ind w:left="-108" w:firstLine="0"/>
              <w:jc w:val="left"/>
              <w:rPr>
                <w:rFonts w:cs="Arial"/>
                <w:sz w:val="24"/>
                <w:szCs w:val="24"/>
              </w:rPr>
            </w:pPr>
            <w:r>
              <w:rPr>
                <w:rFonts w:cs="Arial"/>
                <w:sz w:val="24"/>
                <w:szCs w:val="24"/>
              </w:rPr>
              <w:t>"Request For Information"</w:t>
            </w:r>
          </w:p>
        </w:tc>
        <w:tc>
          <w:tcPr>
            <w:tcW w:w="7566" w:type="dxa"/>
          </w:tcPr>
          <w:p w14:paraId="130AEA8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request for information or an apparent request relating to a Contract for the provision of the Deliverables or an apparent request for such information under the FOIA or the EIRs;</w:t>
            </w:r>
          </w:p>
        </w:tc>
      </w:tr>
      <w:tr w:rsidR="005531C1" w14:paraId="6C267563" w14:textId="77777777">
        <w:tc>
          <w:tcPr>
            <w:tcW w:w="2181" w:type="dxa"/>
          </w:tcPr>
          <w:p w14:paraId="05319000" w14:textId="77777777" w:rsidR="005531C1" w:rsidRDefault="006A18A8">
            <w:pPr>
              <w:spacing w:before="0" w:after="120"/>
              <w:ind w:left="-108" w:firstLine="0"/>
              <w:jc w:val="left"/>
              <w:rPr>
                <w:rFonts w:cs="Arial"/>
                <w:sz w:val="24"/>
                <w:szCs w:val="24"/>
              </w:rPr>
            </w:pPr>
            <w:r>
              <w:rPr>
                <w:rFonts w:cs="Arial"/>
                <w:sz w:val="24"/>
                <w:szCs w:val="24"/>
              </w:rPr>
              <w:t>"Required Insurances"</w:t>
            </w:r>
          </w:p>
        </w:tc>
        <w:tc>
          <w:tcPr>
            <w:tcW w:w="7566" w:type="dxa"/>
          </w:tcPr>
          <w:p w14:paraId="596E00ED"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the insurances required by Joint Schedule 3 (Insurance Requirements) or any additional insurances specified in the Order Form; </w:t>
            </w:r>
          </w:p>
        </w:tc>
      </w:tr>
      <w:tr w:rsidR="005531C1" w14:paraId="217180A0" w14:textId="77777777">
        <w:tc>
          <w:tcPr>
            <w:tcW w:w="2181" w:type="dxa"/>
          </w:tcPr>
          <w:p w14:paraId="1A724962" w14:textId="77777777" w:rsidR="005531C1" w:rsidRDefault="006A18A8">
            <w:pPr>
              <w:spacing w:before="0" w:after="120"/>
              <w:ind w:left="-108" w:firstLine="0"/>
              <w:jc w:val="left"/>
              <w:rPr>
                <w:rFonts w:cs="Arial"/>
                <w:sz w:val="24"/>
                <w:szCs w:val="24"/>
              </w:rPr>
            </w:pPr>
            <w:r>
              <w:rPr>
                <w:rFonts w:cs="Arial"/>
                <w:sz w:val="24"/>
                <w:szCs w:val="24"/>
              </w:rPr>
              <w:t>"Satisfaction Certificate"</w:t>
            </w:r>
          </w:p>
        </w:tc>
        <w:tc>
          <w:tcPr>
            <w:tcW w:w="7566" w:type="dxa"/>
          </w:tcPr>
          <w:p w14:paraId="2D75F62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5531C1" w14:paraId="7894FC65" w14:textId="77777777">
        <w:tc>
          <w:tcPr>
            <w:tcW w:w="2181" w:type="dxa"/>
          </w:tcPr>
          <w:p w14:paraId="1A604C06" w14:textId="77777777" w:rsidR="005531C1" w:rsidRDefault="006A18A8">
            <w:pPr>
              <w:spacing w:before="0" w:after="120"/>
              <w:ind w:left="-108" w:firstLine="0"/>
              <w:jc w:val="left"/>
              <w:rPr>
                <w:rFonts w:cs="Arial"/>
                <w:sz w:val="24"/>
                <w:szCs w:val="24"/>
              </w:rPr>
            </w:pPr>
            <w:r>
              <w:rPr>
                <w:rFonts w:cs="Arial"/>
                <w:sz w:val="24"/>
                <w:szCs w:val="24"/>
              </w:rPr>
              <w:lastRenderedPageBreak/>
              <w:t>“Schedules"</w:t>
            </w:r>
          </w:p>
        </w:tc>
        <w:tc>
          <w:tcPr>
            <w:tcW w:w="7566" w:type="dxa"/>
          </w:tcPr>
          <w:p w14:paraId="7B514A1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attachment to a Framework Contract or Call-Off Contract which contains important information specific to each aspect of buying and selling;</w:t>
            </w:r>
          </w:p>
        </w:tc>
      </w:tr>
      <w:tr w:rsidR="005531C1" w14:paraId="71C21516" w14:textId="77777777">
        <w:tc>
          <w:tcPr>
            <w:tcW w:w="2181" w:type="dxa"/>
          </w:tcPr>
          <w:p w14:paraId="06A3A203" w14:textId="77777777" w:rsidR="005531C1" w:rsidRDefault="006A18A8">
            <w:pPr>
              <w:spacing w:before="0" w:after="120"/>
              <w:ind w:left="-108" w:firstLine="0"/>
              <w:jc w:val="left"/>
              <w:rPr>
                <w:rFonts w:cs="Arial"/>
                <w:sz w:val="24"/>
                <w:szCs w:val="24"/>
              </w:rPr>
            </w:pPr>
            <w:r>
              <w:rPr>
                <w:rFonts w:cs="Arial"/>
                <w:sz w:val="24"/>
                <w:szCs w:val="24"/>
              </w:rPr>
              <w:t>"Security Management Plan"</w:t>
            </w:r>
          </w:p>
        </w:tc>
        <w:tc>
          <w:tcPr>
            <w:tcW w:w="7566" w:type="dxa"/>
          </w:tcPr>
          <w:p w14:paraId="4E8AEF2F"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Supplier's security management plan prepared pursuant to Call-Off Schedule 9 A (Security) for CSHR</w:t>
            </w:r>
          </w:p>
          <w:p w14:paraId="4306AA5A"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 xml:space="preserve">Call off Schedule 9 B (Security) for all other contracts; </w:t>
            </w:r>
          </w:p>
        </w:tc>
      </w:tr>
      <w:tr w:rsidR="005531C1" w14:paraId="3F5754F3" w14:textId="77777777">
        <w:tc>
          <w:tcPr>
            <w:tcW w:w="2181" w:type="dxa"/>
          </w:tcPr>
          <w:p w14:paraId="3DAFD764" w14:textId="77777777" w:rsidR="005531C1" w:rsidRDefault="006A18A8">
            <w:pPr>
              <w:spacing w:before="0" w:after="120"/>
              <w:ind w:left="-108" w:firstLine="0"/>
              <w:jc w:val="left"/>
              <w:rPr>
                <w:rFonts w:cs="Arial"/>
                <w:sz w:val="24"/>
                <w:szCs w:val="24"/>
              </w:rPr>
            </w:pPr>
            <w:r>
              <w:rPr>
                <w:rFonts w:cs="Arial"/>
                <w:sz w:val="24"/>
                <w:szCs w:val="24"/>
              </w:rPr>
              <w:t>"Security Policy"</w:t>
            </w:r>
          </w:p>
        </w:tc>
        <w:tc>
          <w:tcPr>
            <w:tcW w:w="7566" w:type="dxa"/>
          </w:tcPr>
          <w:p w14:paraId="1DE6EE7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Buyer's security policy, referred to in the Order Form, in force as at the Call-Off Start Date (a copy of which has been supplied to the Supplier), as updated from time to time and notified to the Supplier;</w:t>
            </w:r>
          </w:p>
        </w:tc>
      </w:tr>
      <w:tr w:rsidR="005531C1" w14:paraId="49293685" w14:textId="77777777">
        <w:tc>
          <w:tcPr>
            <w:tcW w:w="2181" w:type="dxa"/>
          </w:tcPr>
          <w:p w14:paraId="1462C293" w14:textId="77777777" w:rsidR="005531C1" w:rsidRDefault="006A18A8">
            <w:pPr>
              <w:spacing w:before="0" w:after="120"/>
              <w:ind w:left="-108" w:firstLine="0"/>
              <w:jc w:val="left"/>
              <w:rPr>
                <w:rFonts w:cs="Arial"/>
                <w:sz w:val="24"/>
                <w:szCs w:val="24"/>
              </w:rPr>
            </w:pPr>
            <w:r>
              <w:rPr>
                <w:rFonts w:cs="Arial"/>
                <w:sz w:val="24"/>
                <w:szCs w:val="24"/>
              </w:rPr>
              <w:t>"</w:t>
            </w:r>
            <w:proofErr w:type="spellStart"/>
            <w:r>
              <w:rPr>
                <w:rFonts w:cs="Arial"/>
                <w:sz w:val="24"/>
                <w:szCs w:val="24"/>
              </w:rPr>
              <w:t>Self Audit</w:t>
            </w:r>
            <w:proofErr w:type="spellEnd"/>
            <w:r>
              <w:rPr>
                <w:rFonts w:cs="Arial"/>
                <w:sz w:val="24"/>
                <w:szCs w:val="24"/>
              </w:rPr>
              <w:t xml:space="preserve"> Certificate"</w:t>
            </w:r>
          </w:p>
        </w:tc>
        <w:tc>
          <w:tcPr>
            <w:tcW w:w="7566" w:type="dxa"/>
          </w:tcPr>
          <w:p w14:paraId="2BCF4224"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means the certificate in the form as set out in Framework Schedule 8 (Self Audit Certificate);</w:t>
            </w:r>
          </w:p>
        </w:tc>
      </w:tr>
      <w:tr w:rsidR="005531C1" w14:paraId="7C99E9B3" w14:textId="77777777">
        <w:tc>
          <w:tcPr>
            <w:tcW w:w="2181" w:type="dxa"/>
          </w:tcPr>
          <w:p w14:paraId="4D1D652E" w14:textId="77777777" w:rsidR="005531C1" w:rsidRDefault="006A18A8">
            <w:pPr>
              <w:spacing w:before="0" w:after="120"/>
              <w:ind w:left="-108" w:firstLine="0"/>
              <w:jc w:val="left"/>
              <w:rPr>
                <w:rFonts w:cs="Arial"/>
                <w:sz w:val="24"/>
                <w:szCs w:val="24"/>
              </w:rPr>
            </w:pPr>
            <w:r>
              <w:rPr>
                <w:rFonts w:cs="Arial"/>
                <w:sz w:val="24"/>
                <w:szCs w:val="24"/>
              </w:rPr>
              <w:t>"Serious Fraud Office"</w:t>
            </w:r>
          </w:p>
        </w:tc>
        <w:tc>
          <w:tcPr>
            <w:tcW w:w="7566" w:type="dxa"/>
          </w:tcPr>
          <w:p w14:paraId="7BBF7FE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UK Government body named as such as may be renamed or replaced by an equivalent body from time to time;</w:t>
            </w:r>
          </w:p>
        </w:tc>
      </w:tr>
      <w:tr w:rsidR="005531C1" w14:paraId="429A621F" w14:textId="77777777">
        <w:tc>
          <w:tcPr>
            <w:tcW w:w="2181" w:type="dxa"/>
          </w:tcPr>
          <w:p w14:paraId="37A767BF" w14:textId="77777777" w:rsidR="005531C1" w:rsidRDefault="006A18A8">
            <w:pPr>
              <w:spacing w:before="0" w:after="120"/>
              <w:ind w:left="-108" w:firstLine="0"/>
              <w:jc w:val="left"/>
              <w:rPr>
                <w:rFonts w:cs="Arial"/>
                <w:sz w:val="24"/>
                <w:szCs w:val="24"/>
              </w:rPr>
            </w:pPr>
            <w:r>
              <w:rPr>
                <w:rFonts w:cs="Arial"/>
                <w:sz w:val="24"/>
                <w:szCs w:val="24"/>
              </w:rPr>
              <w:t>“Service Levels”</w:t>
            </w:r>
          </w:p>
        </w:tc>
        <w:tc>
          <w:tcPr>
            <w:tcW w:w="7566" w:type="dxa"/>
          </w:tcPr>
          <w:p w14:paraId="2C43DDA2"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5531C1" w14:paraId="618AEF93" w14:textId="77777777">
        <w:tc>
          <w:tcPr>
            <w:tcW w:w="2181" w:type="dxa"/>
          </w:tcPr>
          <w:p w14:paraId="37B32A09" w14:textId="77777777" w:rsidR="005531C1" w:rsidRDefault="006A18A8">
            <w:pPr>
              <w:spacing w:before="0" w:after="120"/>
              <w:ind w:left="-108" w:firstLine="0"/>
              <w:jc w:val="left"/>
              <w:rPr>
                <w:rFonts w:cs="Arial"/>
                <w:sz w:val="24"/>
                <w:szCs w:val="24"/>
              </w:rPr>
            </w:pPr>
            <w:r>
              <w:rPr>
                <w:rFonts w:cs="Arial"/>
                <w:sz w:val="24"/>
                <w:szCs w:val="24"/>
              </w:rPr>
              <w:t>"Service Period"</w:t>
            </w:r>
          </w:p>
        </w:tc>
        <w:tc>
          <w:tcPr>
            <w:tcW w:w="7566" w:type="dxa"/>
          </w:tcPr>
          <w:p w14:paraId="6F606EE3"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has the meaning given to it in the Order Form;</w:t>
            </w:r>
          </w:p>
        </w:tc>
      </w:tr>
      <w:tr w:rsidR="005531C1" w14:paraId="76D2C4D1" w14:textId="77777777">
        <w:tc>
          <w:tcPr>
            <w:tcW w:w="2181" w:type="dxa"/>
          </w:tcPr>
          <w:p w14:paraId="2A15D702" w14:textId="77777777" w:rsidR="005531C1" w:rsidRDefault="006A18A8">
            <w:pPr>
              <w:keepNext/>
              <w:spacing w:before="0" w:after="120"/>
              <w:ind w:left="-108" w:firstLine="0"/>
              <w:jc w:val="left"/>
              <w:rPr>
                <w:rFonts w:cs="Arial"/>
                <w:sz w:val="24"/>
                <w:szCs w:val="24"/>
              </w:rPr>
            </w:pPr>
            <w:r>
              <w:rPr>
                <w:rFonts w:cs="Arial"/>
                <w:sz w:val="24"/>
                <w:szCs w:val="24"/>
              </w:rPr>
              <w:t>"Services"</w:t>
            </w:r>
          </w:p>
        </w:tc>
        <w:tc>
          <w:tcPr>
            <w:tcW w:w="7566" w:type="dxa"/>
          </w:tcPr>
          <w:p w14:paraId="22E6443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services made available by the Supplier as specified in Framework Schedule 1 (Specification) and in relation to a Call-Off Contract as specified in the Order Form;</w:t>
            </w:r>
          </w:p>
        </w:tc>
      </w:tr>
      <w:tr w:rsidR="005531C1" w14:paraId="3D4E9EFE" w14:textId="77777777">
        <w:tc>
          <w:tcPr>
            <w:tcW w:w="2181" w:type="dxa"/>
          </w:tcPr>
          <w:p w14:paraId="0ED58EE6" w14:textId="77777777" w:rsidR="005531C1" w:rsidRDefault="006A18A8">
            <w:pPr>
              <w:keepNext/>
              <w:spacing w:before="0" w:after="120"/>
              <w:ind w:left="-108" w:firstLine="0"/>
              <w:jc w:val="left"/>
              <w:rPr>
                <w:rFonts w:cs="Arial"/>
                <w:sz w:val="24"/>
                <w:szCs w:val="24"/>
              </w:rPr>
            </w:pPr>
            <w:r>
              <w:rPr>
                <w:rFonts w:cs="Arial"/>
                <w:sz w:val="24"/>
                <w:szCs w:val="24"/>
              </w:rPr>
              <w:t>"Service Transfer"</w:t>
            </w:r>
          </w:p>
        </w:tc>
        <w:tc>
          <w:tcPr>
            <w:tcW w:w="7566" w:type="dxa"/>
          </w:tcPr>
          <w:p w14:paraId="31D7C288"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transfer of the Deliverables (or any part of the Deliverables), for whatever reason, from the Supplier or any Subcontractor to a Replacement Supplier or a Replacement Subcontractor;</w:t>
            </w:r>
          </w:p>
        </w:tc>
      </w:tr>
      <w:tr w:rsidR="005531C1" w14:paraId="09B3F19D" w14:textId="77777777">
        <w:tc>
          <w:tcPr>
            <w:tcW w:w="2181" w:type="dxa"/>
          </w:tcPr>
          <w:p w14:paraId="0C3649F9" w14:textId="77777777" w:rsidR="005531C1" w:rsidRDefault="006A18A8">
            <w:pPr>
              <w:spacing w:before="0" w:after="120"/>
              <w:ind w:left="-108" w:firstLine="0"/>
              <w:jc w:val="left"/>
              <w:rPr>
                <w:rFonts w:cs="Arial"/>
                <w:sz w:val="24"/>
                <w:szCs w:val="24"/>
                <w:highlight w:val="green"/>
              </w:rPr>
            </w:pPr>
            <w:r>
              <w:rPr>
                <w:rFonts w:cs="Arial"/>
                <w:sz w:val="24"/>
                <w:szCs w:val="24"/>
              </w:rPr>
              <w:t>"Service Transfer Date"</w:t>
            </w:r>
          </w:p>
        </w:tc>
        <w:tc>
          <w:tcPr>
            <w:tcW w:w="7566" w:type="dxa"/>
          </w:tcPr>
          <w:p w14:paraId="19C084D0"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date of a Service Transfer;</w:t>
            </w:r>
          </w:p>
        </w:tc>
      </w:tr>
      <w:tr w:rsidR="005531C1" w14:paraId="45984F17" w14:textId="77777777">
        <w:tc>
          <w:tcPr>
            <w:tcW w:w="2181" w:type="dxa"/>
          </w:tcPr>
          <w:p w14:paraId="5748C38A" w14:textId="77777777" w:rsidR="005531C1" w:rsidRDefault="006A18A8">
            <w:pPr>
              <w:spacing w:before="0" w:after="120"/>
              <w:ind w:left="-108" w:firstLine="0"/>
              <w:jc w:val="left"/>
              <w:rPr>
                <w:rFonts w:cs="Arial"/>
                <w:sz w:val="24"/>
                <w:szCs w:val="24"/>
              </w:rPr>
            </w:pPr>
            <w:r>
              <w:rPr>
                <w:rFonts w:cs="Arial"/>
                <w:sz w:val="24"/>
                <w:szCs w:val="24"/>
              </w:rPr>
              <w:t>"Sites"</w:t>
            </w:r>
          </w:p>
        </w:tc>
        <w:tc>
          <w:tcPr>
            <w:tcW w:w="7566" w:type="dxa"/>
          </w:tcPr>
          <w:p w14:paraId="1D82651E"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premises (including the Buyer Premises, the Supplier’s premises or third party premises) from, to or at which:</w:t>
            </w:r>
          </w:p>
          <w:p w14:paraId="2E6DFD87" w14:textId="77777777" w:rsidR="005531C1" w:rsidRDefault="009210F8" w:rsidP="00313569">
            <w:pPr>
              <w:numPr>
                <w:ilvl w:val="1"/>
                <w:numId w:val="85"/>
              </w:numPr>
              <w:tabs>
                <w:tab w:val="left" w:pos="-576"/>
                <w:tab w:val="left" w:pos="144"/>
              </w:tabs>
              <w:spacing w:before="0" w:after="120"/>
              <w:rPr>
                <w:rFonts w:cs="Arial"/>
                <w:b w:val="0"/>
                <w:sz w:val="24"/>
                <w:szCs w:val="24"/>
              </w:rPr>
            </w:pPr>
            <w:sdt>
              <w:sdtPr>
                <w:tag w:val="goog_rdk_20"/>
                <w:id w:val="-1876917841"/>
                <w:showingPlcHdr/>
              </w:sdtPr>
              <w:sdtEndPr/>
              <w:sdtContent>
                <w:r w:rsidR="00A73B45">
                  <w:t xml:space="preserve">     </w:t>
                </w:r>
              </w:sdtContent>
            </w:sdt>
            <w:r w:rsidR="006A18A8">
              <w:rPr>
                <w:rFonts w:cs="Arial"/>
                <w:b w:val="0"/>
                <w:sz w:val="24"/>
                <w:szCs w:val="24"/>
              </w:rPr>
              <w:t>the Deliverables are (or are to be) provided; or</w:t>
            </w:r>
          </w:p>
          <w:p w14:paraId="4CA3DE69"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the Supplier manages, organises or otherwise directs the provision or the use of the Deliverables;</w:t>
            </w:r>
          </w:p>
        </w:tc>
      </w:tr>
      <w:tr w:rsidR="005531C1" w14:paraId="2ABB2B3B" w14:textId="77777777">
        <w:trPr>
          <w:trHeight w:val="945"/>
        </w:trPr>
        <w:tc>
          <w:tcPr>
            <w:tcW w:w="2181" w:type="dxa"/>
          </w:tcPr>
          <w:p w14:paraId="7F1F033D" w14:textId="77777777" w:rsidR="005531C1" w:rsidRDefault="006A18A8">
            <w:pPr>
              <w:spacing w:before="0" w:after="120"/>
              <w:ind w:left="-108" w:firstLine="0"/>
              <w:jc w:val="left"/>
              <w:rPr>
                <w:rFonts w:cs="Arial"/>
                <w:sz w:val="24"/>
                <w:szCs w:val="24"/>
              </w:rPr>
            </w:pPr>
            <w:r>
              <w:rPr>
                <w:rFonts w:cs="Arial"/>
                <w:sz w:val="24"/>
                <w:szCs w:val="24"/>
              </w:rPr>
              <w:t>"SME"</w:t>
            </w:r>
          </w:p>
        </w:tc>
        <w:tc>
          <w:tcPr>
            <w:tcW w:w="7566" w:type="dxa"/>
          </w:tcPr>
          <w:p w14:paraId="63CC2BDA"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an enterprise falling within the category of micro, small and medium sized enterprises defined by the Commission Recommendation of 6 May 2003 concerning the definition of micro, small and medium enterprises;</w:t>
            </w:r>
          </w:p>
        </w:tc>
      </w:tr>
      <w:tr w:rsidR="005531C1" w14:paraId="3C050B3E" w14:textId="77777777">
        <w:trPr>
          <w:trHeight w:val="945"/>
        </w:trPr>
        <w:tc>
          <w:tcPr>
            <w:tcW w:w="2181" w:type="dxa"/>
          </w:tcPr>
          <w:p w14:paraId="69763286" w14:textId="77777777" w:rsidR="005531C1" w:rsidRDefault="006A18A8">
            <w:pPr>
              <w:spacing w:before="0" w:after="120"/>
              <w:ind w:left="-108" w:firstLine="0"/>
              <w:jc w:val="left"/>
              <w:rPr>
                <w:rFonts w:cs="Arial"/>
                <w:sz w:val="24"/>
                <w:szCs w:val="24"/>
              </w:rPr>
            </w:pPr>
            <w:r>
              <w:rPr>
                <w:rFonts w:cs="Arial"/>
                <w:sz w:val="24"/>
                <w:szCs w:val="24"/>
              </w:rPr>
              <w:t>"Special Terms"</w:t>
            </w:r>
          </w:p>
        </w:tc>
        <w:tc>
          <w:tcPr>
            <w:tcW w:w="7566" w:type="dxa"/>
          </w:tcPr>
          <w:p w14:paraId="767D3271"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 additional Clauses set out in the Framework Award Form or Order Form which shall form part of the respective Contract;</w:t>
            </w:r>
          </w:p>
        </w:tc>
      </w:tr>
      <w:tr w:rsidR="005531C1" w14:paraId="71D5EBF3" w14:textId="77777777">
        <w:trPr>
          <w:trHeight w:val="945"/>
        </w:trPr>
        <w:tc>
          <w:tcPr>
            <w:tcW w:w="2181" w:type="dxa"/>
          </w:tcPr>
          <w:p w14:paraId="288D1C79" w14:textId="77777777" w:rsidR="005531C1" w:rsidRDefault="006A18A8">
            <w:pPr>
              <w:spacing w:before="0" w:after="120"/>
              <w:ind w:left="-108" w:firstLine="0"/>
              <w:jc w:val="left"/>
              <w:rPr>
                <w:rFonts w:cs="Arial"/>
                <w:sz w:val="24"/>
                <w:szCs w:val="24"/>
              </w:rPr>
            </w:pPr>
            <w:r>
              <w:rPr>
                <w:rFonts w:cs="Arial"/>
                <w:sz w:val="24"/>
                <w:szCs w:val="24"/>
              </w:rPr>
              <w:t>"Specific Change in Law"</w:t>
            </w:r>
          </w:p>
        </w:tc>
        <w:tc>
          <w:tcPr>
            <w:tcW w:w="7566" w:type="dxa"/>
          </w:tcPr>
          <w:p w14:paraId="488A045B"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531C1" w14:paraId="2F73F2B6" w14:textId="77777777">
        <w:trPr>
          <w:trHeight w:val="945"/>
        </w:trPr>
        <w:tc>
          <w:tcPr>
            <w:tcW w:w="2181" w:type="dxa"/>
          </w:tcPr>
          <w:p w14:paraId="36C9C1C3" w14:textId="77777777" w:rsidR="005531C1" w:rsidRDefault="006A18A8">
            <w:pPr>
              <w:spacing w:before="0" w:after="120"/>
              <w:ind w:left="-108" w:firstLine="0"/>
              <w:jc w:val="left"/>
              <w:rPr>
                <w:rFonts w:cs="Arial"/>
                <w:sz w:val="24"/>
                <w:szCs w:val="24"/>
              </w:rPr>
            </w:pPr>
            <w:r>
              <w:rPr>
                <w:rFonts w:cs="Arial"/>
                <w:sz w:val="24"/>
                <w:szCs w:val="24"/>
              </w:rPr>
              <w:lastRenderedPageBreak/>
              <w:t>"Specification"</w:t>
            </w:r>
          </w:p>
        </w:tc>
        <w:tc>
          <w:tcPr>
            <w:tcW w:w="7566" w:type="dxa"/>
          </w:tcPr>
          <w:p w14:paraId="751B32AC"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the specification set out in Framework Schedule 1 (Specification), as may, in relation to a Call-Off Contract, be supplemented by the Order Form;</w:t>
            </w:r>
          </w:p>
        </w:tc>
      </w:tr>
      <w:tr w:rsidR="005531C1" w14:paraId="6E89F913" w14:textId="77777777">
        <w:tc>
          <w:tcPr>
            <w:tcW w:w="2181" w:type="dxa"/>
          </w:tcPr>
          <w:p w14:paraId="0E32FE45" w14:textId="77777777" w:rsidR="005531C1" w:rsidRDefault="006A18A8">
            <w:pPr>
              <w:spacing w:before="0" w:after="120"/>
              <w:ind w:left="-108" w:firstLine="0"/>
              <w:jc w:val="left"/>
              <w:rPr>
                <w:rFonts w:cs="Arial"/>
                <w:sz w:val="24"/>
                <w:szCs w:val="24"/>
              </w:rPr>
            </w:pPr>
            <w:r>
              <w:rPr>
                <w:rFonts w:cs="Arial"/>
                <w:sz w:val="24"/>
                <w:szCs w:val="24"/>
              </w:rPr>
              <w:t>"Standards"</w:t>
            </w:r>
          </w:p>
        </w:tc>
        <w:tc>
          <w:tcPr>
            <w:tcW w:w="7566" w:type="dxa"/>
          </w:tcPr>
          <w:p w14:paraId="555161D9" w14:textId="77777777" w:rsidR="005531C1" w:rsidRDefault="006A18A8" w:rsidP="00A73B45">
            <w:pPr>
              <w:tabs>
                <w:tab w:val="left" w:pos="-179"/>
                <w:tab w:val="left" w:pos="-9"/>
              </w:tabs>
              <w:spacing w:before="0" w:after="120"/>
              <w:ind w:left="0" w:firstLine="0"/>
              <w:rPr>
                <w:rFonts w:cs="Arial"/>
                <w:b w:val="0"/>
                <w:sz w:val="24"/>
                <w:szCs w:val="24"/>
              </w:rPr>
            </w:pPr>
            <w:r>
              <w:rPr>
                <w:rFonts w:cs="Arial"/>
                <w:b w:val="0"/>
                <w:sz w:val="24"/>
                <w:szCs w:val="24"/>
              </w:rPr>
              <w:t>any:</w:t>
            </w:r>
          </w:p>
          <w:p w14:paraId="2E23B84C" w14:textId="77777777" w:rsidR="005531C1" w:rsidRDefault="009210F8" w:rsidP="00313569">
            <w:pPr>
              <w:numPr>
                <w:ilvl w:val="1"/>
                <w:numId w:val="86"/>
              </w:numPr>
              <w:tabs>
                <w:tab w:val="left" w:pos="-576"/>
                <w:tab w:val="left" w:pos="144"/>
              </w:tabs>
              <w:spacing w:before="0" w:after="120"/>
              <w:ind w:hanging="62"/>
              <w:rPr>
                <w:rFonts w:cs="Arial"/>
                <w:b w:val="0"/>
                <w:sz w:val="24"/>
                <w:szCs w:val="24"/>
              </w:rPr>
            </w:pPr>
            <w:sdt>
              <w:sdtPr>
                <w:tag w:val="goog_rdk_21"/>
                <w:id w:val="1957593512"/>
                <w:showingPlcHdr/>
              </w:sdtPr>
              <w:sdtEndPr/>
              <w:sdtContent>
                <w:r w:rsidR="00A73B45">
                  <w:t xml:space="preserve">     </w:t>
                </w:r>
              </w:sdtContent>
            </w:sdt>
            <w:r w:rsidR="006A18A8">
              <w:rPr>
                <w:rFonts w:cs="Arial"/>
                <w:b w:val="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B61F5C1"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standards detailed in the specification in Schedule 1 (Specification);</w:t>
            </w:r>
          </w:p>
          <w:p w14:paraId="681DC527"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standards detailed by the Buyer in the Order Form or agreed between the Parties from time to time;</w:t>
            </w:r>
          </w:p>
          <w:p w14:paraId="5921536A"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relevant Government codes of practice and guidance applicable from time to time;</w:t>
            </w:r>
          </w:p>
        </w:tc>
      </w:tr>
      <w:tr w:rsidR="005531C1" w14:paraId="034A0F25" w14:textId="77777777">
        <w:tc>
          <w:tcPr>
            <w:tcW w:w="2181" w:type="dxa"/>
          </w:tcPr>
          <w:p w14:paraId="3E253980" w14:textId="77777777" w:rsidR="005531C1" w:rsidRDefault="006A18A8">
            <w:pPr>
              <w:spacing w:before="0" w:after="120"/>
              <w:ind w:left="-108" w:firstLine="0"/>
              <w:jc w:val="left"/>
              <w:rPr>
                <w:rFonts w:cs="Arial"/>
                <w:sz w:val="24"/>
                <w:szCs w:val="24"/>
              </w:rPr>
            </w:pPr>
            <w:r>
              <w:rPr>
                <w:rFonts w:cs="Arial"/>
                <w:sz w:val="24"/>
                <w:szCs w:val="24"/>
              </w:rPr>
              <w:t>"Start Date"</w:t>
            </w:r>
          </w:p>
        </w:tc>
        <w:tc>
          <w:tcPr>
            <w:tcW w:w="7566" w:type="dxa"/>
          </w:tcPr>
          <w:p w14:paraId="351BB70C"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in the case of the Framework Contract, the date specified on the Framework Award Form, and in the case of a Call-Off Contract, the date specified in the Order Form;</w:t>
            </w:r>
          </w:p>
        </w:tc>
      </w:tr>
      <w:tr w:rsidR="005531C1" w14:paraId="76C14FBB" w14:textId="77777777">
        <w:tc>
          <w:tcPr>
            <w:tcW w:w="2181" w:type="dxa"/>
          </w:tcPr>
          <w:p w14:paraId="4B33B25E" w14:textId="77777777" w:rsidR="005531C1" w:rsidRDefault="006A18A8">
            <w:pPr>
              <w:keepNext/>
              <w:spacing w:before="0" w:after="120"/>
              <w:ind w:left="-108" w:firstLine="0"/>
              <w:jc w:val="left"/>
              <w:rPr>
                <w:rFonts w:cs="Arial"/>
                <w:sz w:val="24"/>
                <w:szCs w:val="24"/>
              </w:rPr>
            </w:pPr>
            <w:r>
              <w:rPr>
                <w:rFonts w:cs="Arial"/>
                <w:sz w:val="24"/>
                <w:szCs w:val="24"/>
              </w:rPr>
              <w:t>"Statement of Requirements"</w:t>
            </w:r>
          </w:p>
        </w:tc>
        <w:tc>
          <w:tcPr>
            <w:tcW w:w="7566" w:type="dxa"/>
          </w:tcPr>
          <w:p w14:paraId="194E9546" w14:textId="77777777" w:rsidR="005531C1" w:rsidRDefault="006A18A8">
            <w:pPr>
              <w:tabs>
                <w:tab w:val="left" w:pos="-179"/>
                <w:tab w:val="left" w:pos="-9"/>
              </w:tabs>
              <w:spacing w:before="0" w:after="120"/>
              <w:ind w:left="0"/>
              <w:rPr>
                <w:rFonts w:cs="Arial"/>
                <w:b w:val="0"/>
                <w:sz w:val="24"/>
                <w:szCs w:val="24"/>
              </w:rPr>
            </w:pPr>
            <w:r>
              <w:rPr>
                <w:rFonts w:cs="Arial"/>
                <w:b w:val="0"/>
                <w:sz w:val="24"/>
                <w:szCs w:val="24"/>
              </w:rPr>
              <w:t>a statement issued by the Buyer detailing its requirements in respect of Deliverables issued in accordance with the Call-Off Procedure;</w:t>
            </w:r>
          </w:p>
        </w:tc>
      </w:tr>
      <w:tr w:rsidR="005531C1" w14:paraId="3286DF33" w14:textId="77777777">
        <w:tc>
          <w:tcPr>
            <w:tcW w:w="2181" w:type="dxa"/>
          </w:tcPr>
          <w:p w14:paraId="711CA6B3" w14:textId="77777777" w:rsidR="005531C1" w:rsidRDefault="006A18A8">
            <w:pPr>
              <w:spacing w:before="0" w:after="120"/>
              <w:ind w:left="-108" w:firstLine="0"/>
              <w:jc w:val="left"/>
              <w:rPr>
                <w:rFonts w:cs="Arial"/>
                <w:sz w:val="24"/>
                <w:szCs w:val="24"/>
              </w:rPr>
            </w:pPr>
            <w:r>
              <w:rPr>
                <w:rFonts w:cs="Arial"/>
                <w:sz w:val="24"/>
                <w:szCs w:val="24"/>
              </w:rPr>
              <w:t>"Storage Media"</w:t>
            </w:r>
          </w:p>
        </w:tc>
        <w:tc>
          <w:tcPr>
            <w:tcW w:w="7566" w:type="dxa"/>
          </w:tcPr>
          <w:p w14:paraId="73342546"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the part of any device that is capable of storing and retrieving data; </w:t>
            </w:r>
          </w:p>
        </w:tc>
      </w:tr>
      <w:tr w:rsidR="005531C1" w14:paraId="0CC19928" w14:textId="77777777">
        <w:tc>
          <w:tcPr>
            <w:tcW w:w="2181" w:type="dxa"/>
          </w:tcPr>
          <w:p w14:paraId="7B2D693C" w14:textId="77777777" w:rsidR="005531C1" w:rsidRDefault="006A18A8">
            <w:pPr>
              <w:keepNext/>
              <w:spacing w:before="0" w:after="120"/>
              <w:ind w:left="-108" w:firstLine="0"/>
              <w:jc w:val="left"/>
              <w:rPr>
                <w:rFonts w:cs="Arial"/>
                <w:sz w:val="24"/>
                <w:szCs w:val="24"/>
              </w:rPr>
            </w:pPr>
            <w:r>
              <w:rPr>
                <w:rFonts w:cs="Arial"/>
                <w:sz w:val="24"/>
                <w:szCs w:val="24"/>
              </w:rPr>
              <w:t>"Sub-Contract"</w:t>
            </w:r>
          </w:p>
        </w:tc>
        <w:tc>
          <w:tcPr>
            <w:tcW w:w="7566" w:type="dxa"/>
          </w:tcPr>
          <w:p w14:paraId="182B2E77"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contract or agreement (or proposed contract or agreement), other than a Call-Off Contract or the Framework Contract, pursuant to which a third party:</w:t>
            </w:r>
          </w:p>
          <w:p w14:paraId="4BA254E2" w14:textId="77777777" w:rsidR="005531C1" w:rsidRDefault="009210F8" w:rsidP="00313569">
            <w:pPr>
              <w:numPr>
                <w:ilvl w:val="1"/>
                <w:numId w:val="87"/>
              </w:numPr>
              <w:tabs>
                <w:tab w:val="left" w:pos="-576"/>
                <w:tab w:val="left" w:pos="144"/>
              </w:tabs>
              <w:spacing w:before="0" w:after="120"/>
              <w:ind w:hanging="62"/>
              <w:rPr>
                <w:rFonts w:cs="Arial"/>
                <w:b w:val="0"/>
                <w:sz w:val="24"/>
                <w:szCs w:val="24"/>
              </w:rPr>
            </w:pPr>
            <w:sdt>
              <w:sdtPr>
                <w:tag w:val="goog_rdk_22"/>
                <w:id w:val="-1406060256"/>
                <w:showingPlcHdr/>
              </w:sdtPr>
              <w:sdtEndPr/>
              <w:sdtContent>
                <w:r w:rsidR="00CE0C31">
                  <w:t xml:space="preserve">     </w:t>
                </w:r>
              </w:sdtContent>
            </w:sdt>
            <w:r w:rsidR="006A18A8">
              <w:rPr>
                <w:rFonts w:cs="Arial"/>
                <w:b w:val="0"/>
                <w:sz w:val="24"/>
                <w:szCs w:val="24"/>
              </w:rPr>
              <w:t>provides the Deliverables (or any part of them);</w:t>
            </w:r>
          </w:p>
          <w:p w14:paraId="2D9F5126"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provides facilities or services necessary for the provision of the Deliverables (or any part of them); and/or</w:t>
            </w:r>
          </w:p>
          <w:p w14:paraId="53F8D99F"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is responsible for the management, direction or control of the provision of the Deliverables (or any part of them);</w:t>
            </w:r>
          </w:p>
        </w:tc>
      </w:tr>
      <w:tr w:rsidR="005531C1" w14:paraId="01A565CB" w14:textId="77777777">
        <w:tc>
          <w:tcPr>
            <w:tcW w:w="2181" w:type="dxa"/>
          </w:tcPr>
          <w:p w14:paraId="7A1D58B0" w14:textId="77777777" w:rsidR="005531C1" w:rsidRDefault="006A18A8">
            <w:pPr>
              <w:spacing w:before="0" w:after="120"/>
              <w:ind w:left="-108" w:firstLine="0"/>
              <w:jc w:val="left"/>
              <w:rPr>
                <w:rFonts w:cs="Arial"/>
                <w:sz w:val="24"/>
                <w:szCs w:val="24"/>
              </w:rPr>
            </w:pPr>
            <w:r>
              <w:rPr>
                <w:rFonts w:cs="Arial"/>
                <w:sz w:val="24"/>
                <w:szCs w:val="24"/>
              </w:rPr>
              <w:t>"Subcontractor"</w:t>
            </w:r>
          </w:p>
        </w:tc>
        <w:tc>
          <w:tcPr>
            <w:tcW w:w="7566" w:type="dxa"/>
          </w:tcPr>
          <w:p w14:paraId="52E04AE0"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person other than the Supplier, who is a party to a Sub-Contract and the servants or agents of that person;</w:t>
            </w:r>
          </w:p>
        </w:tc>
      </w:tr>
      <w:tr w:rsidR="005531C1" w14:paraId="74D683A5" w14:textId="77777777">
        <w:tc>
          <w:tcPr>
            <w:tcW w:w="2181" w:type="dxa"/>
          </w:tcPr>
          <w:p w14:paraId="413EDE3C" w14:textId="77777777" w:rsidR="005531C1" w:rsidRDefault="006A18A8">
            <w:pPr>
              <w:spacing w:before="0" w:after="120"/>
              <w:ind w:left="-108" w:firstLine="0"/>
              <w:jc w:val="left"/>
              <w:rPr>
                <w:rFonts w:cs="Arial"/>
                <w:sz w:val="24"/>
                <w:szCs w:val="24"/>
              </w:rPr>
            </w:pPr>
            <w:r>
              <w:rPr>
                <w:rFonts w:cs="Arial"/>
                <w:sz w:val="24"/>
                <w:szCs w:val="24"/>
              </w:rPr>
              <w:t>"</w:t>
            </w:r>
            <w:proofErr w:type="spellStart"/>
            <w:r>
              <w:rPr>
                <w:rFonts w:cs="Arial"/>
                <w:sz w:val="24"/>
                <w:szCs w:val="24"/>
              </w:rPr>
              <w:t>Subprocessor</w:t>
            </w:r>
            <w:proofErr w:type="spellEnd"/>
            <w:r>
              <w:rPr>
                <w:rFonts w:cs="Arial"/>
                <w:sz w:val="24"/>
                <w:szCs w:val="24"/>
              </w:rPr>
              <w:t>"</w:t>
            </w:r>
          </w:p>
        </w:tc>
        <w:tc>
          <w:tcPr>
            <w:tcW w:w="7566" w:type="dxa"/>
          </w:tcPr>
          <w:p w14:paraId="23E07433"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third Party appointed to process Personal Data on behalf of that Processor related to a Contract;</w:t>
            </w:r>
          </w:p>
        </w:tc>
      </w:tr>
      <w:tr w:rsidR="005531C1" w14:paraId="4079644D" w14:textId="77777777">
        <w:tc>
          <w:tcPr>
            <w:tcW w:w="2181" w:type="dxa"/>
          </w:tcPr>
          <w:p w14:paraId="648536D8" w14:textId="77777777" w:rsidR="005531C1" w:rsidRDefault="006A18A8">
            <w:pPr>
              <w:spacing w:before="0" w:after="120"/>
              <w:ind w:left="-108" w:firstLine="0"/>
              <w:jc w:val="left"/>
              <w:rPr>
                <w:rFonts w:cs="Arial"/>
                <w:sz w:val="24"/>
                <w:szCs w:val="24"/>
              </w:rPr>
            </w:pPr>
            <w:r>
              <w:rPr>
                <w:rFonts w:cs="Arial"/>
                <w:sz w:val="24"/>
                <w:szCs w:val="24"/>
              </w:rPr>
              <w:t>"Supplier"</w:t>
            </w:r>
          </w:p>
        </w:tc>
        <w:tc>
          <w:tcPr>
            <w:tcW w:w="7566" w:type="dxa"/>
          </w:tcPr>
          <w:p w14:paraId="6595D781"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the person, firm or company identified in the Framework Award Form;</w:t>
            </w:r>
          </w:p>
        </w:tc>
      </w:tr>
      <w:tr w:rsidR="005531C1" w14:paraId="1C4F841A" w14:textId="77777777">
        <w:tc>
          <w:tcPr>
            <w:tcW w:w="2181" w:type="dxa"/>
          </w:tcPr>
          <w:p w14:paraId="0C09C228" w14:textId="77777777" w:rsidR="005531C1" w:rsidRDefault="006A18A8">
            <w:pPr>
              <w:spacing w:before="0" w:after="120"/>
              <w:ind w:left="-108" w:firstLine="0"/>
              <w:jc w:val="left"/>
              <w:rPr>
                <w:rFonts w:cs="Arial"/>
                <w:sz w:val="24"/>
                <w:szCs w:val="24"/>
              </w:rPr>
            </w:pPr>
            <w:r>
              <w:rPr>
                <w:rFonts w:cs="Arial"/>
                <w:sz w:val="24"/>
                <w:szCs w:val="24"/>
              </w:rPr>
              <w:t>"Supplier Assets"</w:t>
            </w:r>
          </w:p>
        </w:tc>
        <w:tc>
          <w:tcPr>
            <w:tcW w:w="7566" w:type="dxa"/>
          </w:tcPr>
          <w:p w14:paraId="6D6A2663"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all assets and rights used by the Supplier to provide the Deliverables in accordance with the Call-Off Contract but excluding the Buyer Assets;</w:t>
            </w:r>
          </w:p>
        </w:tc>
      </w:tr>
      <w:tr w:rsidR="005531C1" w14:paraId="5A1E5B8C" w14:textId="77777777">
        <w:tc>
          <w:tcPr>
            <w:tcW w:w="2181" w:type="dxa"/>
          </w:tcPr>
          <w:p w14:paraId="318B8EB8" w14:textId="77777777" w:rsidR="005531C1" w:rsidRDefault="006A18A8">
            <w:pPr>
              <w:spacing w:before="0" w:after="120"/>
              <w:ind w:left="-108" w:firstLine="0"/>
              <w:jc w:val="left"/>
              <w:rPr>
                <w:rFonts w:cs="Arial"/>
                <w:sz w:val="24"/>
                <w:szCs w:val="24"/>
              </w:rPr>
            </w:pPr>
            <w:r>
              <w:rPr>
                <w:rFonts w:cs="Arial"/>
                <w:sz w:val="24"/>
                <w:szCs w:val="24"/>
              </w:rPr>
              <w:lastRenderedPageBreak/>
              <w:t>"Supplier Authorised Representative"</w:t>
            </w:r>
          </w:p>
        </w:tc>
        <w:tc>
          <w:tcPr>
            <w:tcW w:w="7566" w:type="dxa"/>
          </w:tcPr>
          <w:p w14:paraId="51EF084D"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the representative appointed by the Supplier named in the Framework Award Form, or later defined in a Call-Off Contract; </w:t>
            </w:r>
          </w:p>
        </w:tc>
      </w:tr>
      <w:tr w:rsidR="005531C1" w14:paraId="4657C6EB" w14:textId="77777777">
        <w:tc>
          <w:tcPr>
            <w:tcW w:w="2181" w:type="dxa"/>
          </w:tcPr>
          <w:p w14:paraId="59AAE113" w14:textId="77777777" w:rsidR="005531C1" w:rsidRDefault="006A18A8">
            <w:pPr>
              <w:spacing w:before="0" w:after="120"/>
              <w:ind w:left="-108" w:firstLine="0"/>
              <w:jc w:val="left"/>
              <w:rPr>
                <w:rFonts w:cs="Arial"/>
                <w:sz w:val="24"/>
                <w:szCs w:val="24"/>
              </w:rPr>
            </w:pPr>
            <w:r>
              <w:rPr>
                <w:rFonts w:cs="Arial"/>
                <w:sz w:val="24"/>
                <w:szCs w:val="24"/>
              </w:rPr>
              <w:t>"Supplier's Confidential Information"</w:t>
            </w:r>
          </w:p>
        </w:tc>
        <w:tc>
          <w:tcPr>
            <w:tcW w:w="7566" w:type="dxa"/>
          </w:tcPr>
          <w:p w14:paraId="0B89803B" w14:textId="77777777" w:rsidR="005531C1" w:rsidRDefault="006A18A8" w:rsidP="00313569">
            <w:pPr>
              <w:numPr>
                <w:ilvl w:val="1"/>
                <w:numId w:val="88"/>
              </w:numPr>
              <w:tabs>
                <w:tab w:val="left" w:pos="-576"/>
                <w:tab w:val="left" w:pos="144"/>
              </w:tabs>
              <w:spacing w:before="0" w:after="120"/>
              <w:rPr>
                <w:rFonts w:cs="Arial"/>
                <w:b w:val="0"/>
                <w:sz w:val="24"/>
                <w:szCs w:val="24"/>
              </w:rPr>
            </w:pPr>
            <w:r>
              <w:rPr>
                <w:rFonts w:cs="Arial"/>
                <w:b w:val="0"/>
                <w:sz w:val="24"/>
                <w:szCs w:val="24"/>
              </w:rPr>
              <w:t>a</w:t>
            </w:r>
            <w:sdt>
              <w:sdtPr>
                <w:tag w:val="goog_rdk_23"/>
                <w:id w:val="-949313961"/>
              </w:sdtPr>
              <w:sdtEndPr/>
              <w:sdtContent/>
            </w:sdt>
            <w:r>
              <w:rPr>
                <w:rFonts w:cs="Arial"/>
                <w:b w:val="0"/>
                <w:sz w:val="24"/>
                <w:szCs w:val="24"/>
              </w:rPr>
              <w:t xml:space="preserve">ny information, however it is conveyed, that relates to the business, affairs, developments, IPR of the Supplier (including the Supplier Existing IPR) trade secrets, Know-How, and/or personnel of the Supplier; </w:t>
            </w:r>
          </w:p>
          <w:p w14:paraId="3509013F"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5818F00" w14:textId="77777777" w:rsidR="005531C1" w:rsidRDefault="006A18A8" w:rsidP="005D32AD">
            <w:pPr>
              <w:numPr>
                <w:ilvl w:val="1"/>
                <w:numId w:val="30"/>
              </w:numPr>
              <w:tabs>
                <w:tab w:val="left" w:pos="-576"/>
                <w:tab w:val="left" w:pos="144"/>
              </w:tabs>
              <w:spacing w:before="0" w:after="120"/>
              <w:ind w:hanging="288"/>
              <w:rPr>
                <w:rFonts w:cs="Arial"/>
                <w:b w:val="0"/>
                <w:sz w:val="24"/>
                <w:szCs w:val="24"/>
              </w:rPr>
            </w:pPr>
            <w:r>
              <w:rPr>
                <w:rFonts w:cs="Arial"/>
                <w:b w:val="0"/>
                <w:sz w:val="24"/>
                <w:szCs w:val="24"/>
              </w:rPr>
              <w:t>Information derived from any of (a) and (b) above;</w:t>
            </w:r>
          </w:p>
        </w:tc>
      </w:tr>
      <w:tr w:rsidR="005531C1" w14:paraId="329473C8" w14:textId="77777777">
        <w:tc>
          <w:tcPr>
            <w:tcW w:w="2181" w:type="dxa"/>
          </w:tcPr>
          <w:p w14:paraId="30770FFF" w14:textId="77777777" w:rsidR="005531C1" w:rsidRDefault="006A18A8">
            <w:pPr>
              <w:tabs>
                <w:tab w:val="left" w:pos="1134"/>
              </w:tabs>
              <w:spacing w:before="120" w:after="120"/>
              <w:ind w:left="502"/>
              <w:jc w:val="left"/>
              <w:rPr>
                <w:rFonts w:cs="Arial"/>
                <w:sz w:val="24"/>
                <w:szCs w:val="24"/>
              </w:rPr>
            </w:pPr>
            <w:r>
              <w:rPr>
                <w:rFonts w:cs="Arial"/>
                <w:sz w:val="24"/>
                <w:szCs w:val="24"/>
              </w:rPr>
              <w:t xml:space="preserve">"Supplier's Contract Manager </w:t>
            </w:r>
          </w:p>
        </w:tc>
        <w:tc>
          <w:tcPr>
            <w:tcW w:w="7566" w:type="dxa"/>
          </w:tcPr>
          <w:p w14:paraId="62AD6F51" w14:textId="77777777" w:rsidR="005531C1" w:rsidRDefault="006A18A8">
            <w:pPr>
              <w:tabs>
                <w:tab w:val="left" w:pos="1134"/>
              </w:tabs>
              <w:spacing w:before="120" w:after="120"/>
              <w:ind w:left="502"/>
              <w:rPr>
                <w:rFonts w:cs="Arial"/>
                <w:sz w:val="24"/>
                <w:szCs w:val="24"/>
              </w:rPr>
            </w:pPr>
            <w:r>
              <w:rPr>
                <w:rFonts w:cs="Arial"/>
                <w:b w:val="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5531C1" w14:paraId="25206D0B" w14:textId="77777777">
        <w:tc>
          <w:tcPr>
            <w:tcW w:w="2181" w:type="dxa"/>
          </w:tcPr>
          <w:p w14:paraId="042A9514" w14:textId="77777777" w:rsidR="005531C1" w:rsidRDefault="006A18A8">
            <w:pPr>
              <w:spacing w:before="0" w:after="120"/>
              <w:ind w:left="-108" w:firstLine="0"/>
              <w:jc w:val="left"/>
              <w:rPr>
                <w:rFonts w:cs="Arial"/>
                <w:sz w:val="24"/>
                <w:szCs w:val="24"/>
              </w:rPr>
            </w:pPr>
            <w:r>
              <w:rPr>
                <w:rFonts w:cs="Arial"/>
                <w:sz w:val="24"/>
                <w:szCs w:val="24"/>
              </w:rPr>
              <w:t>"Supplier Equipment"</w:t>
            </w:r>
          </w:p>
        </w:tc>
        <w:tc>
          <w:tcPr>
            <w:tcW w:w="7566" w:type="dxa"/>
          </w:tcPr>
          <w:p w14:paraId="70A5D670"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5531C1" w14:paraId="1E296EEE" w14:textId="77777777">
        <w:tc>
          <w:tcPr>
            <w:tcW w:w="2181" w:type="dxa"/>
          </w:tcPr>
          <w:p w14:paraId="6803F744" w14:textId="77777777" w:rsidR="005531C1" w:rsidRDefault="006A18A8">
            <w:pPr>
              <w:spacing w:before="0" w:after="120"/>
              <w:ind w:left="-108" w:firstLine="0"/>
              <w:jc w:val="left"/>
              <w:rPr>
                <w:rFonts w:cs="Arial"/>
                <w:sz w:val="24"/>
                <w:szCs w:val="24"/>
              </w:rPr>
            </w:pPr>
            <w:r>
              <w:rPr>
                <w:rFonts w:cs="Arial"/>
                <w:sz w:val="24"/>
                <w:szCs w:val="24"/>
              </w:rPr>
              <w:t>"Supplier Non-Performance"</w:t>
            </w:r>
          </w:p>
        </w:tc>
        <w:tc>
          <w:tcPr>
            <w:tcW w:w="7566" w:type="dxa"/>
          </w:tcPr>
          <w:p w14:paraId="7B31D55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where the Supplier has failed to:</w:t>
            </w:r>
          </w:p>
          <w:p w14:paraId="41D2BBE1" w14:textId="77777777" w:rsidR="005531C1" w:rsidRDefault="009210F8" w:rsidP="00313569">
            <w:pPr>
              <w:numPr>
                <w:ilvl w:val="1"/>
                <w:numId w:val="89"/>
              </w:numPr>
              <w:tabs>
                <w:tab w:val="left" w:pos="-576"/>
                <w:tab w:val="left" w:pos="144"/>
              </w:tabs>
              <w:spacing w:before="0" w:after="120"/>
              <w:rPr>
                <w:rFonts w:cs="Arial"/>
                <w:b w:val="0"/>
                <w:sz w:val="24"/>
                <w:szCs w:val="24"/>
              </w:rPr>
            </w:pPr>
            <w:sdt>
              <w:sdtPr>
                <w:tag w:val="goog_rdk_24"/>
                <w:id w:val="-1575195031"/>
                <w:showingPlcHdr/>
              </w:sdtPr>
              <w:sdtEndPr/>
              <w:sdtContent>
                <w:r w:rsidR="00CE0C31">
                  <w:t xml:space="preserve">     </w:t>
                </w:r>
              </w:sdtContent>
            </w:sdt>
            <w:r w:rsidR="006A18A8">
              <w:rPr>
                <w:rFonts w:cs="Arial"/>
                <w:b w:val="0"/>
                <w:sz w:val="24"/>
                <w:szCs w:val="24"/>
              </w:rPr>
              <w:t>Achieve a Milestone by its Milestone Date;</w:t>
            </w:r>
          </w:p>
          <w:p w14:paraId="4C7E8D04"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provide the Goods and/or Services in accordance with the Service Levels ; and/or</w:t>
            </w:r>
          </w:p>
          <w:p w14:paraId="2DF4A9F9" w14:textId="77777777" w:rsidR="005531C1" w:rsidRDefault="00CE0C31" w:rsidP="005D32AD">
            <w:pPr>
              <w:numPr>
                <w:ilvl w:val="1"/>
                <w:numId w:val="30"/>
              </w:numPr>
              <w:tabs>
                <w:tab w:val="left" w:pos="-576"/>
                <w:tab w:val="left" w:pos="144"/>
              </w:tabs>
              <w:spacing w:before="0" w:after="120"/>
              <w:ind w:left="576" w:hanging="206"/>
              <w:rPr>
                <w:rFonts w:cs="Arial"/>
                <w:b w:val="0"/>
                <w:sz w:val="24"/>
                <w:szCs w:val="24"/>
              </w:rPr>
            </w:pPr>
            <w:r>
              <w:rPr>
                <w:rFonts w:cs="Arial"/>
                <w:b w:val="0"/>
                <w:sz w:val="24"/>
                <w:szCs w:val="24"/>
              </w:rPr>
              <w:t xml:space="preserve">  </w:t>
            </w:r>
            <w:r w:rsidR="006A18A8">
              <w:rPr>
                <w:rFonts w:cs="Arial"/>
                <w:b w:val="0"/>
                <w:sz w:val="24"/>
                <w:szCs w:val="24"/>
              </w:rPr>
              <w:t>comply with an obligation under a Contract;</w:t>
            </w:r>
          </w:p>
        </w:tc>
      </w:tr>
      <w:tr w:rsidR="005531C1" w14:paraId="7FCD107C" w14:textId="77777777">
        <w:tc>
          <w:tcPr>
            <w:tcW w:w="2181" w:type="dxa"/>
          </w:tcPr>
          <w:p w14:paraId="36916027" w14:textId="77777777" w:rsidR="005531C1" w:rsidRDefault="006A18A8">
            <w:pPr>
              <w:spacing w:before="0" w:after="120"/>
              <w:ind w:left="-108" w:firstLine="0"/>
              <w:jc w:val="left"/>
              <w:rPr>
                <w:rFonts w:cs="Arial"/>
                <w:sz w:val="24"/>
                <w:szCs w:val="24"/>
              </w:rPr>
            </w:pPr>
            <w:r>
              <w:rPr>
                <w:rFonts w:cs="Arial"/>
                <w:sz w:val="24"/>
                <w:szCs w:val="24"/>
              </w:rPr>
              <w:t>"Supplier Profit"</w:t>
            </w:r>
          </w:p>
        </w:tc>
        <w:tc>
          <w:tcPr>
            <w:tcW w:w="7566" w:type="dxa"/>
          </w:tcPr>
          <w:p w14:paraId="02227AC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5531C1" w14:paraId="3539FC51" w14:textId="77777777">
        <w:tc>
          <w:tcPr>
            <w:tcW w:w="2181" w:type="dxa"/>
          </w:tcPr>
          <w:p w14:paraId="78FE7056" w14:textId="77777777" w:rsidR="005531C1" w:rsidRDefault="006A18A8">
            <w:pPr>
              <w:spacing w:before="0" w:after="120"/>
              <w:ind w:left="-108" w:firstLine="0"/>
              <w:jc w:val="left"/>
              <w:rPr>
                <w:rFonts w:cs="Arial"/>
                <w:sz w:val="24"/>
                <w:szCs w:val="24"/>
              </w:rPr>
            </w:pPr>
            <w:r>
              <w:rPr>
                <w:rFonts w:cs="Arial"/>
                <w:sz w:val="24"/>
                <w:szCs w:val="24"/>
              </w:rPr>
              <w:t>"Supplier Profit Margin"</w:t>
            </w:r>
          </w:p>
        </w:tc>
        <w:tc>
          <w:tcPr>
            <w:tcW w:w="7566" w:type="dxa"/>
          </w:tcPr>
          <w:p w14:paraId="54289DC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5531C1" w14:paraId="1607F5E5" w14:textId="77777777">
        <w:tc>
          <w:tcPr>
            <w:tcW w:w="2181" w:type="dxa"/>
          </w:tcPr>
          <w:p w14:paraId="0C91702B" w14:textId="77777777" w:rsidR="005531C1" w:rsidRDefault="006A18A8">
            <w:pPr>
              <w:spacing w:before="0" w:after="120"/>
              <w:ind w:left="-108" w:firstLine="0"/>
              <w:jc w:val="left"/>
              <w:rPr>
                <w:rFonts w:cs="Arial"/>
                <w:sz w:val="24"/>
                <w:szCs w:val="24"/>
              </w:rPr>
            </w:pPr>
            <w:r>
              <w:rPr>
                <w:rFonts w:cs="Arial"/>
                <w:sz w:val="24"/>
                <w:szCs w:val="24"/>
              </w:rPr>
              <w:t>"Supplier Staff"</w:t>
            </w:r>
          </w:p>
        </w:tc>
        <w:tc>
          <w:tcPr>
            <w:tcW w:w="7566" w:type="dxa"/>
          </w:tcPr>
          <w:p w14:paraId="4288D2B3"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all directors, officers, employees, agents, consultants and contractors of the Supplier and/or of any Subcontractor engaged in the performance of the Supplier’s obligations under a Contract;</w:t>
            </w:r>
          </w:p>
        </w:tc>
      </w:tr>
      <w:tr w:rsidR="005531C1" w14:paraId="334C6B4D" w14:textId="77777777">
        <w:tc>
          <w:tcPr>
            <w:tcW w:w="2181" w:type="dxa"/>
          </w:tcPr>
          <w:p w14:paraId="4A711600" w14:textId="77777777" w:rsidR="005531C1" w:rsidRDefault="006A18A8">
            <w:pPr>
              <w:spacing w:before="0" w:after="120"/>
              <w:ind w:left="-108" w:firstLine="0"/>
              <w:jc w:val="left"/>
              <w:rPr>
                <w:rFonts w:cs="Arial"/>
                <w:sz w:val="24"/>
                <w:szCs w:val="24"/>
              </w:rPr>
            </w:pPr>
            <w:r>
              <w:rPr>
                <w:rFonts w:cs="Arial"/>
                <w:sz w:val="24"/>
                <w:szCs w:val="24"/>
              </w:rPr>
              <w:t>"Supply Chain Information Report Template"</w:t>
            </w:r>
          </w:p>
        </w:tc>
        <w:tc>
          <w:tcPr>
            <w:tcW w:w="7566" w:type="dxa"/>
          </w:tcPr>
          <w:p w14:paraId="6F65E699"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the document at Annex 1 of Schedule 12  Supply Chain Visibility;</w:t>
            </w:r>
          </w:p>
        </w:tc>
      </w:tr>
      <w:tr w:rsidR="005531C1" w14:paraId="22BD2BCF" w14:textId="77777777">
        <w:tc>
          <w:tcPr>
            <w:tcW w:w="2181" w:type="dxa"/>
          </w:tcPr>
          <w:p w14:paraId="15BD3C39" w14:textId="77777777" w:rsidR="005531C1" w:rsidRDefault="006A18A8">
            <w:pPr>
              <w:spacing w:before="0" w:after="120"/>
              <w:ind w:left="-108" w:firstLine="0"/>
              <w:jc w:val="left"/>
              <w:rPr>
                <w:rFonts w:cs="Arial"/>
                <w:sz w:val="24"/>
                <w:szCs w:val="24"/>
              </w:rPr>
            </w:pPr>
            <w:r>
              <w:rPr>
                <w:rFonts w:cs="Arial"/>
                <w:sz w:val="24"/>
                <w:szCs w:val="24"/>
              </w:rPr>
              <w:t>"Supporting Documentation"</w:t>
            </w:r>
          </w:p>
        </w:tc>
        <w:tc>
          <w:tcPr>
            <w:tcW w:w="7566" w:type="dxa"/>
          </w:tcPr>
          <w:p w14:paraId="17BC029E"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sufficient information in writing to enable the Buyer to reasonably assess whether the Charges, Reimbursable Expenses and other </w:t>
            </w:r>
            <w:r>
              <w:rPr>
                <w:rFonts w:cs="Arial"/>
                <w:b w:val="0"/>
                <w:sz w:val="24"/>
                <w:szCs w:val="24"/>
              </w:rPr>
              <w:lastRenderedPageBreak/>
              <w:t>sums due from the Buyer under the Call-Off Contract detailed in the information are properly payable;</w:t>
            </w:r>
          </w:p>
        </w:tc>
      </w:tr>
      <w:tr w:rsidR="005531C1" w14:paraId="50DC8FCD" w14:textId="77777777">
        <w:tc>
          <w:tcPr>
            <w:tcW w:w="2181" w:type="dxa"/>
          </w:tcPr>
          <w:p w14:paraId="4E4677D2" w14:textId="77777777" w:rsidR="005531C1" w:rsidRDefault="006A18A8">
            <w:pPr>
              <w:spacing w:before="0" w:after="120"/>
              <w:ind w:left="-108" w:firstLine="0"/>
              <w:jc w:val="left"/>
              <w:rPr>
                <w:rFonts w:cs="Arial"/>
                <w:sz w:val="24"/>
                <w:szCs w:val="24"/>
              </w:rPr>
            </w:pPr>
            <w:r>
              <w:rPr>
                <w:rFonts w:cs="Arial"/>
                <w:sz w:val="24"/>
                <w:szCs w:val="24"/>
              </w:rPr>
              <w:lastRenderedPageBreak/>
              <w:t>"Termination Notice"</w:t>
            </w:r>
          </w:p>
        </w:tc>
        <w:tc>
          <w:tcPr>
            <w:tcW w:w="7566" w:type="dxa"/>
          </w:tcPr>
          <w:p w14:paraId="006F820B"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5531C1" w14:paraId="568A173D" w14:textId="77777777">
        <w:tc>
          <w:tcPr>
            <w:tcW w:w="2181" w:type="dxa"/>
          </w:tcPr>
          <w:p w14:paraId="388580F8" w14:textId="77777777" w:rsidR="005531C1" w:rsidRDefault="006A18A8">
            <w:pPr>
              <w:spacing w:before="0" w:after="120"/>
              <w:ind w:left="-108" w:firstLine="0"/>
              <w:jc w:val="left"/>
              <w:rPr>
                <w:rFonts w:cs="Arial"/>
                <w:sz w:val="24"/>
                <w:szCs w:val="24"/>
              </w:rPr>
            </w:pPr>
            <w:r>
              <w:rPr>
                <w:rFonts w:cs="Arial"/>
                <w:sz w:val="24"/>
                <w:szCs w:val="24"/>
              </w:rPr>
              <w:t>"Test Issue"</w:t>
            </w:r>
          </w:p>
        </w:tc>
        <w:tc>
          <w:tcPr>
            <w:tcW w:w="7566" w:type="dxa"/>
          </w:tcPr>
          <w:p w14:paraId="74B172B2"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any variance or non-conformity of the Deliverables or Deliverables from their requirements as set out in a Call-Off Contract;</w:t>
            </w:r>
          </w:p>
        </w:tc>
      </w:tr>
      <w:tr w:rsidR="005531C1" w14:paraId="36E17710" w14:textId="77777777">
        <w:tc>
          <w:tcPr>
            <w:tcW w:w="2181" w:type="dxa"/>
          </w:tcPr>
          <w:p w14:paraId="0AAA73AD" w14:textId="77777777" w:rsidR="005531C1" w:rsidRDefault="006A18A8">
            <w:pPr>
              <w:spacing w:before="0" w:after="120"/>
              <w:ind w:left="-108" w:firstLine="0"/>
              <w:jc w:val="left"/>
              <w:rPr>
                <w:rFonts w:cs="Arial"/>
                <w:sz w:val="24"/>
                <w:szCs w:val="24"/>
              </w:rPr>
            </w:pPr>
            <w:r>
              <w:rPr>
                <w:rFonts w:cs="Arial"/>
                <w:sz w:val="24"/>
                <w:szCs w:val="24"/>
              </w:rPr>
              <w:t>"Test Plan"</w:t>
            </w:r>
          </w:p>
        </w:tc>
        <w:tc>
          <w:tcPr>
            <w:tcW w:w="7566" w:type="dxa"/>
          </w:tcPr>
          <w:p w14:paraId="482478A2" w14:textId="77777777" w:rsidR="005531C1" w:rsidRDefault="006A18A8" w:rsidP="00CE0C31">
            <w:pPr>
              <w:tabs>
                <w:tab w:val="left" w:pos="-179"/>
                <w:tab w:val="left" w:pos="-9"/>
              </w:tabs>
              <w:spacing w:before="0" w:after="120"/>
              <w:ind w:left="0" w:firstLine="0"/>
              <w:rPr>
                <w:rFonts w:cs="Arial"/>
                <w:b w:val="0"/>
                <w:sz w:val="24"/>
                <w:szCs w:val="24"/>
              </w:rPr>
            </w:pPr>
            <w:r>
              <w:rPr>
                <w:rFonts w:cs="Arial"/>
                <w:b w:val="0"/>
                <w:sz w:val="24"/>
                <w:szCs w:val="24"/>
              </w:rPr>
              <w:t>a p</w:t>
            </w:r>
            <w:sdt>
              <w:sdtPr>
                <w:tag w:val="goog_rdk_25"/>
                <w:id w:val="-1697464108"/>
              </w:sdtPr>
              <w:sdtEndPr/>
              <w:sdtContent/>
            </w:sdt>
            <w:r>
              <w:rPr>
                <w:rFonts w:cs="Arial"/>
                <w:b w:val="0"/>
                <w:sz w:val="24"/>
                <w:szCs w:val="24"/>
              </w:rPr>
              <w:t>lan:</w:t>
            </w:r>
          </w:p>
          <w:p w14:paraId="3A34AEF3" w14:textId="77777777" w:rsidR="005531C1" w:rsidRDefault="006A18A8" w:rsidP="00313569">
            <w:pPr>
              <w:numPr>
                <w:ilvl w:val="1"/>
                <w:numId w:val="90"/>
              </w:numPr>
              <w:tabs>
                <w:tab w:val="left" w:pos="-576"/>
                <w:tab w:val="left" w:pos="141"/>
              </w:tabs>
              <w:spacing w:before="0" w:after="120"/>
              <w:ind w:hanging="62"/>
              <w:rPr>
                <w:rFonts w:cs="Arial"/>
                <w:b w:val="0"/>
                <w:sz w:val="24"/>
                <w:szCs w:val="24"/>
              </w:rPr>
            </w:pPr>
            <w:r>
              <w:rPr>
                <w:rFonts w:cs="Arial"/>
                <w:b w:val="0"/>
                <w:sz w:val="24"/>
                <w:szCs w:val="24"/>
              </w:rPr>
              <w:t xml:space="preserve">for the Testing of the Deliverables; and </w:t>
            </w:r>
          </w:p>
          <w:p w14:paraId="122880CA" w14:textId="77777777" w:rsidR="005531C1" w:rsidRDefault="006A18A8" w:rsidP="005D32AD">
            <w:pPr>
              <w:numPr>
                <w:ilvl w:val="1"/>
                <w:numId w:val="30"/>
              </w:numPr>
              <w:tabs>
                <w:tab w:val="left" w:pos="-576"/>
                <w:tab w:val="left" w:pos="144"/>
              </w:tabs>
              <w:spacing w:before="0" w:after="120"/>
              <w:ind w:firstLine="0"/>
              <w:rPr>
                <w:rFonts w:cs="Arial"/>
                <w:b w:val="0"/>
                <w:sz w:val="24"/>
                <w:szCs w:val="24"/>
              </w:rPr>
            </w:pPr>
            <w:r>
              <w:rPr>
                <w:rFonts w:cs="Arial"/>
                <w:b w:val="0"/>
                <w:sz w:val="24"/>
                <w:szCs w:val="24"/>
              </w:rPr>
              <w:t>setting out other agreed criteria related to the achievement of Milestones;</w:t>
            </w:r>
          </w:p>
        </w:tc>
      </w:tr>
      <w:tr w:rsidR="005531C1" w14:paraId="2D2CF309" w14:textId="77777777">
        <w:tc>
          <w:tcPr>
            <w:tcW w:w="2181" w:type="dxa"/>
          </w:tcPr>
          <w:p w14:paraId="02A164B4" w14:textId="77777777" w:rsidR="005531C1" w:rsidRDefault="006A18A8">
            <w:pPr>
              <w:spacing w:before="0" w:after="120"/>
              <w:ind w:left="-108" w:firstLine="0"/>
              <w:jc w:val="left"/>
              <w:rPr>
                <w:rFonts w:cs="Arial"/>
                <w:sz w:val="24"/>
                <w:szCs w:val="24"/>
              </w:rPr>
            </w:pPr>
            <w:r>
              <w:rPr>
                <w:rFonts w:cs="Arial"/>
                <w:sz w:val="24"/>
                <w:szCs w:val="24"/>
              </w:rPr>
              <w:t>"Tests and Testing"</w:t>
            </w:r>
          </w:p>
        </w:tc>
        <w:tc>
          <w:tcPr>
            <w:tcW w:w="7566" w:type="dxa"/>
          </w:tcPr>
          <w:p w14:paraId="04A0F03C"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any tests required to be carried out pursuant to a Call-Off Contract as set out in the Test Plan or elsewhere in a Call-Off Contract and "</w:t>
            </w:r>
            <w:r>
              <w:rPr>
                <w:rFonts w:cs="Arial"/>
                <w:sz w:val="24"/>
                <w:szCs w:val="24"/>
              </w:rPr>
              <w:t>Tested</w:t>
            </w:r>
            <w:r>
              <w:rPr>
                <w:rFonts w:cs="Arial"/>
                <w:b w:val="0"/>
                <w:sz w:val="24"/>
                <w:szCs w:val="24"/>
              </w:rPr>
              <w:t>" shall be construed accordingly;</w:t>
            </w:r>
          </w:p>
        </w:tc>
      </w:tr>
      <w:tr w:rsidR="005531C1" w14:paraId="7B0D1D33" w14:textId="77777777">
        <w:tc>
          <w:tcPr>
            <w:tcW w:w="2181" w:type="dxa"/>
          </w:tcPr>
          <w:p w14:paraId="30746472" w14:textId="77777777" w:rsidR="005531C1" w:rsidRDefault="006A18A8">
            <w:pPr>
              <w:spacing w:before="0" w:after="120"/>
              <w:ind w:left="-108" w:firstLine="0"/>
              <w:jc w:val="left"/>
              <w:rPr>
                <w:rFonts w:cs="Arial"/>
                <w:sz w:val="24"/>
                <w:szCs w:val="24"/>
              </w:rPr>
            </w:pPr>
            <w:r>
              <w:rPr>
                <w:rFonts w:cs="Arial"/>
                <w:sz w:val="24"/>
                <w:szCs w:val="24"/>
              </w:rPr>
              <w:t>"Third Party IPR"</w:t>
            </w:r>
          </w:p>
        </w:tc>
        <w:tc>
          <w:tcPr>
            <w:tcW w:w="7566" w:type="dxa"/>
          </w:tcPr>
          <w:p w14:paraId="7C3E3F3E"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Intellectual Property Rights owned by a third party which is or will be used by the Supplier for the purpose of providing the Deliverables;</w:t>
            </w:r>
          </w:p>
        </w:tc>
      </w:tr>
      <w:tr w:rsidR="005531C1" w14:paraId="7FA7DA3A" w14:textId="77777777">
        <w:tc>
          <w:tcPr>
            <w:tcW w:w="2181" w:type="dxa"/>
          </w:tcPr>
          <w:p w14:paraId="412636DF" w14:textId="77777777" w:rsidR="005531C1" w:rsidRDefault="006A18A8">
            <w:pPr>
              <w:spacing w:before="0" w:after="120"/>
              <w:ind w:left="-108" w:firstLine="0"/>
              <w:jc w:val="left"/>
              <w:rPr>
                <w:rFonts w:cs="Arial"/>
                <w:sz w:val="24"/>
                <w:szCs w:val="24"/>
              </w:rPr>
            </w:pPr>
            <w:r>
              <w:rPr>
                <w:rFonts w:cs="Arial"/>
                <w:sz w:val="24"/>
                <w:szCs w:val="24"/>
              </w:rPr>
              <w:t>"Transferring Supplier Employees"</w:t>
            </w:r>
          </w:p>
        </w:tc>
        <w:tc>
          <w:tcPr>
            <w:tcW w:w="7566" w:type="dxa"/>
          </w:tcPr>
          <w:p w14:paraId="7213E0E6"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 xml:space="preserve">those employees of the Supplier and/or the Supplier’s Subcontractors to whom the Employment Regulations will apply on the Service Transfer Date; </w:t>
            </w:r>
          </w:p>
        </w:tc>
      </w:tr>
      <w:tr w:rsidR="005531C1" w14:paraId="73292A6F" w14:textId="77777777">
        <w:tc>
          <w:tcPr>
            <w:tcW w:w="2181" w:type="dxa"/>
          </w:tcPr>
          <w:p w14:paraId="656BDAE1" w14:textId="77777777" w:rsidR="005531C1" w:rsidRDefault="006A18A8">
            <w:pPr>
              <w:keepNext/>
              <w:spacing w:before="0" w:after="120"/>
              <w:ind w:left="-108" w:firstLine="0"/>
              <w:jc w:val="left"/>
              <w:rPr>
                <w:rFonts w:cs="Arial"/>
                <w:sz w:val="24"/>
                <w:szCs w:val="24"/>
              </w:rPr>
            </w:pPr>
            <w:r>
              <w:rPr>
                <w:rFonts w:cs="Arial"/>
                <w:sz w:val="24"/>
                <w:szCs w:val="24"/>
              </w:rPr>
              <w:t>"Transparency Information"</w:t>
            </w:r>
          </w:p>
        </w:tc>
        <w:tc>
          <w:tcPr>
            <w:tcW w:w="7566" w:type="dxa"/>
          </w:tcPr>
          <w:p w14:paraId="75B8D4A8" w14:textId="77777777" w:rsidR="005531C1" w:rsidRDefault="006A18A8" w:rsidP="0028258E">
            <w:pPr>
              <w:keepNext/>
              <w:tabs>
                <w:tab w:val="left" w:pos="-179"/>
                <w:tab w:val="left" w:pos="-9"/>
              </w:tabs>
              <w:spacing w:before="0" w:after="120"/>
              <w:ind w:left="0" w:firstLine="0"/>
              <w:rPr>
                <w:rFonts w:cs="Arial"/>
                <w:b w:val="0"/>
                <w:sz w:val="24"/>
                <w:szCs w:val="24"/>
              </w:rPr>
            </w:pPr>
            <w:r>
              <w:rPr>
                <w:rFonts w:cs="Arial"/>
                <w:b w:val="0"/>
                <w:sz w:val="24"/>
                <w:szCs w:val="24"/>
              </w:rPr>
              <w:t xml:space="preserve">the Transparency Reports and the content of a Contract, including any changes to this Contract agreed from time to time, except for – </w:t>
            </w:r>
          </w:p>
          <w:p w14:paraId="4EC338F3" w14:textId="77777777" w:rsidR="005531C1" w:rsidRDefault="006A18A8" w:rsidP="0028258E">
            <w:pPr>
              <w:keepNext/>
              <w:tabs>
                <w:tab w:val="left" w:pos="-179"/>
                <w:tab w:val="left" w:pos="-9"/>
              </w:tabs>
              <w:spacing w:before="0" w:after="120"/>
              <w:ind w:left="720" w:firstLine="0"/>
              <w:rPr>
                <w:rFonts w:cs="Arial"/>
                <w:b w:val="0"/>
                <w:sz w:val="24"/>
                <w:szCs w:val="24"/>
              </w:rPr>
            </w:pPr>
            <w:r>
              <w:rPr>
                <w:rFonts w:cs="Arial"/>
                <w:b w:val="0"/>
                <w:sz w:val="24"/>
                <w:szCs w:val="24"/>
              </w:rPr>
              <w:t>(</w:t>
            </w:r>
            <w:proofErr w:type="spellStart"/>
            <w:r>
              <w:rPr>
                <w:rFonts w:cs="Arial"/>
                <w:b w:val="0"/>
                <w:sz w:val="24"/>
                <w:szCs w:val="24"/>
              </w:rPr>
              <w:t>i</w:t>
            </w:r>
            <w:proofErr w:type="spellEnd"/>
            <w:r>
              <w:rPr>
                <w:rFonts w:cs="Arial"/>
                <w:b w:val="0"/>
                <w:sz w:val="24"/>
                <w:szCs w:val="24"/>
              </w:rPr>
              <w:t>)</w:t>
            </w:r>
            <w:r>
              <w:rPr>
                <w:rFonts w:cs="Arial"/>
                <w:b w:val="0"/>
                <w:sz w:val="24"/>
                <w:szCs w:val="24"/>
              </w:rPr>
              <w:tab/>
              <w:t>any information which is exempt from disclosure in accordance with the provisions of the FOIA, which shall be determined by the Relevant Authority; and</w:t>
            </w:r>
          </w:p>
          <w:p w14:paraId="326CAF4D" w14:textId="77777777" w:rsidR="005531C1" w:rsidRDefault="006A18A8" w:rsidP="0028258E">
            <w:pPr>
              <w:keepNext/>
              <w:tabs>
                <w:tab w:val="left" w:pos="-179"/>
                <w:tab w:val="left" w:pos="-9"/>
              </w:tabs>
              <w:spacing w:before="0" w:after="120"/>
              <w:ind w:left="0" w:firstLine="0"/>
              <w:rPr>
                <w:rFonts w:cs="Arial"/>
                <w:b w:val="0"/>
                <w:sz w:val="24"/>
                <w:szCs w:val="24"/>
              </w:rPr>
            </w:pPr>
            <w:r>
              <w:rPr>
                <w:rFonts w:cs="Arial"/>
                <w:b w:val="0"/>
                <w:sz w:val="24"/>
                <w:szCs w:val="24"/>
              </w:rPr>
              <w:t xml:space="preserve"> (ii)</w:t>
            </w:r>
            <w:r>
              <w:rPr>
                <w:rFonts w:cs="Arial"/>
                <w:b w:val="0"/>
                <w:sz w:val="24"/>
                <w:szCs w:val="24"/>
              </w:rPr>
              <w:tab/>
              <w:t>Commercially Sensitive Information;</w:t>
            </w:r>
          </w:p>
          <w:p w14:paraId="0E8DDB77" w14:textId="77777777" w:rsidR="005531C1" w:rsidRDefault="005531C1" w:rsidP="0028258E">
            <w:pPr>
              <w:keepNext/>
              <w:tabs>
                <w:tab w:val="left" w:pos="-179"/>
                <w:tab w:val="left" w:pos="-9"/>
              </w:tabs>
              <w:spacing w:before="0" w:after="120"/>
              <w:ind w:left="0" w:firstLine="0"/>
              <w:rPr>
                <w:rFonts w:cs="Arial"/>
                <w:b w:val="0"/>
                <w:sz w:val="24"/>
                <w:szCs w:val="24"/>
              </w:rPr>
            </w:pPr>
          </w:p>
        </w:tc>
      </w:tr>
      <w:tr w:rsidR="005531C1" w14:paraId="6F356CD3" w14:textId="77777777">
        <w:tc>
          <w:tcPr>
            <w:tcW w:w="2181" w:type="dxa"/>
          </w:tcPr>
          <w:p w14:paraId="0D4DEC19" w14:textId="77777777" w:rsidR="005531C1" w:rsidRDefault="006A18A8">
            <w:pPr>
              <w:spacing w:before="0" w:after="120"/>
              <w:ind w:left="-108" w:firstLine="0"/>
              <w:jc w:val="left"/>
              <w:rPr>
                <w:rFonts w:cs="Arial"/>
                <w:sz w:val="24"/>
                <w:szCs w:val="24"/>
              </w:rPr>
            </w:pPr>
            <w:r>
              <w:rPr>
                <w:rFonts w:cs="Arial"/>
                <w:sz w:val="24"/>
                <w:szCs w:val="24"/>
              </w:rPr>
              <w:t>"Transparency Reports"</w:t>
            </w:r>
          </w:p>
        </w:tc>
        <w:tc>
          <w:tcPr>
            <w:tcW w:w="7566" w:type="dxa"/>
          </w:tcPr>
          <w:p w14:paraId="016733A8"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5531C1" w14:paraId="0F239B91" w14:textId="77777777">
        <w:tc>
          <w:tcPr>
            <w:tcW w:w="2181" w:type="dxa"/>
          </w:tcPr>
          <w:p w14:paraId="6F9CCEB7" w14:textId="77777777" w:rsidR="005531C1" w:rsidRDefault="006A18A8">
            <w:pPr>
              <w:spacing w:before="0" w:after="120"/>
              <w:ind w:left="-108" w:firstLine="0"/>
              <w:jc w:val="left"/>
              <w:rPr>
                <w:rFonts w:cs="Arial"/>
                <w:sz w:val="24"/>
                <w:szCs w:val="24"/>
              </w:rPr>
            </w:pPr>
            <w:r>
              <w:rPr>
                <w:rFonts w:cs="Arial"/>
                <w:sz w:val="24"/>
                <w:szCs w:val="24"/>
              </w:rPr>
              <w:t>"Variation"</w:t>
            </w:r>
          </w:p>
        </w:tc>
        <w:tc>
          <w:tcPr>
            <w:tcW w:w="7566" w:type="dxa"/>
          </w:tcPr>
          <w:p w14:paraId="6DB335CB"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has the meaning given to it in Clause 24 (Changing the contract);</w:t>
            </w:r>
          </w:p>
        </w:tc>
      </w:tr>
      <w:tr w:rsidR="005531C1" w14:paraId="62642F31" w14:textId="77777777">
        <w:tc>
          <w:tcPr>
            <w:tcW w:w="2181" w:type="dxa"/>
          </w:tcPr>
          <w:p w14:paraId="6413D607" w14:textId="77777777" w:rsidR="005531C1" w:rsidRDefault="006A18A8">
            <w:pPr>
              <w:spacing w:before="0" w:after="120"/>
              <w:ind w:left="-108" w:firstLine="0"/>
              <w:jc w:val="left"/>
              <w:rPr>
                <w:rFonts w:cs="Arial"/>
                <w:sz w:val="24"/>
                <w:szCs w:val="24"/>
              </w:rPr>
            </w:pPr>
            <w:r>
              <w:rPr>
                <w:rFonts w:cs="Arial"/>
                <w:sz w:val="24"/>
                <w:szCs w:val="24"/>
              </w:rPr>
              <w:t>"Variation Form"</w:t>
            </w:r>
          </w:p>
        </w:tc>
        <w:tc>
          <w:tcPr>
            <w:tcW w:w="7566" w:type="dxa"/>
          </w:tcPr>
          <w:p w14:paraId="6806A7E7"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the form set out in Joint Schedule 2 (Variation Form);</w:t>
            </w:r>
          </w:p>
        </w:tc>
      </w:tr>
      <w:tr w:rsidR="005531C1" w14:paraId="5EAB7B0C" w14:textId="77777777">
        <w:tc>
          <w:tcPr>
            <w:tcW w:w="2181" w:type="dxa"/>
          </w:tcPr>
          <w:p w14:paraId="387368AE" w14:textId="77777777" w:rsidR="005531C1" w:rsidRDefault="006A18A8">
            <w:pPr>
              <w:spacing w:before="0" w:after="120"/>
              <w:ind w:left="-108" w:firstLine="0"/>
              <w:jc w:val="left"/>
              <w:rPr>
                <w:rFonts w:cs="Arial"/>
                <w:sz w:val="24"/>
                <w:szCs w:val="24"/>
              </w:rPr>
            </w:pPr>
            <w:r>
              <w:rPr>
                <w:rFonts w:cs="Arial"/>
                <w:sz w:val="24"/>
                <w:szCs w:val="24"/>
              </w:rPr>
              <w:t>"Variation Procedure"</w:t>
            </w:r>
          </w:p>
        </w:tc>
        <w:tc>
          <w:tcPr>
            <w:tcW w:w="7566" w:type="dxa"/>
          </w:tcPr>
          <w:p w14:paraId="3E83BB0B"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the procedure set out in Clause 24 (Changing the contract);</w:t>
            </w:r>
          </w:p>
        </w:tc>
      </w:tr>
      <w:tr w:rsidR="005531C1" w14:paraId="1A16A6D5" w14:textId="77777777">
        <w:tc>
          <w:tcPr>
            <w:tcW w:w="2181" w:type="dxa"/>
          </w:tcPr>
          <w:p w14:paraId="739C6455" w14:textId="77777777" w:rsidR="005531C1" w:rsidRDefault="006A18A8">
            <w:pPr>
              <w:spacing w:before="0" w:after="120"/>
              <w:ind w:left="-108" w:firstLine="0"/>
              <w:jc w:val="left"/>
              <w:rPr>
                <w:rFonts w:cs="Arial"/>
                <w:sz w:val="24"/>
                <w:szCs w:val="24"/>
              </w:rPr>
            </w:pPr>
            <w:r>
              <w:rPr>
                <w:rFonts w:cs="Arial"/>
                <w:sz w:val="24"/>
                <w:szCs w:val="24"/>
              </w:rPr>
              <w:t>"VAT"</w:t>
            </w:r>
          </w:p>
        </w:tc>
        <w:tc>
          <w:tcPr>
            <w:tcW w:w="7566" w:type="dxa"/>
          </w:tcPr>
          <w:p w14:paraId="51C1FD13"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value added tax in accordance with the provisions of the Value Added Tax Act 1994;</w:t>
            </w:r>
          </w:p>
        </w:tc>
      </w:tr>
      <w:tr w:rsidR="005531C1" w14:paraId="30031466" w14:textId="77777777">
        <w:tc>
          <w:tcPr>
            <w:tcW w:w="2181" w:type="dxa"/>
          </w:tcPr>
          <w:p w14:paraId="720B068D" w14:textId="77777777" w:rsidR="005531C1" w:rsidRDefault="006A18A8">
            <w:pPr>
              <w:spacing w:before="0" w:after="120"/>
              <w:ind w:left="-108" w:firstLine="0"/>
              <w:jc w:val="left"/>
              <w:rPr>
                <w:rFonts w:cs="Arial"/>
                <w:sz w:val="24"/>
                <w:szCs w:val="24"/>
              </w:rPr>
            </w:pPr>
            <w:r>
              <w:rPr>
                <w:rFonts w:cs="Arial"/>
                <w:sz w:val="24"/>
                <w:szCs w:val="24"/>
              </w:rPr>
              <w:t>"VCSE"</w:t>
            </w:r>
          </w:p>
        </w:tc>
        <w:tc>
          <w:tcPr>
            <w:tcW w:w="7566" w:type="dxa"/>
          </w:tcPr>
          <w:p w14:paraId="2C0752E0"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a non-governmental organisation that is value-driven and which principally reinvests its surpluses to further social, environmental or cultural objectives;</w:t>
            </w:r>
          </w:p>
        </w:tc>
      </w:tr>
      <w:tr w:rsidR="005531C1" w14:paraId="139404DE" w14:textId="77777777">
        <w:tc>
          <w:tcPr>
            <w:tcW w:w="2181" w:type="dxa"/>
          </w:tcPr>
          <w:p w14:paraId="0132494D" w14:textId="77777777" w:rsidR="005531C1" w:rsidRDefault="006A18A8">
            <w:pPr>
              <w:spacing w:before="0" w:after="120"/>
              <w:ind w:left="-108" w:firstLine="0"/>
              <w:jc w:val="left"/>
              <w:rPr>
                <w:rFonts w:cs="Arial"/>
                <w:sz w:val="24"/>
                <w:szCs w:val="24"/>
              </w:rPr>
            </w:pPr>
            <w:r>
              <w:rPr>
                <w:rFonts w:cs="Arial"/>
                <w:sz w:val="24"/>
                <w:szCs w:val="24"/>
              </w:rPr>
              <w:lastRenderedPageBreak/>
              <w:t>"Worker"</w:t>
            </w:r>
          </w:p>
        </w:tc>
        <w:tc>
          <w:tcPr>
            <w:tcW w:w="7566" w:type="dxa"/>
          </w:tcPr>
          <w:p w14:paraId="0132C3F3" w14:textId="77777777" w:rsidR="005531C1" w:rsidRDefault="006A18A8" w:rsidP="0028258E">
            <w:pPr>
              <w:tabs>
                <w:tab w:val="left" w:pos="-179"/>
                <w:tab w:val="left" w:pos="-9"/>
              </w:tabs>
              <w:spacing w:before="0" w:after="120"/>
              <w:ind w:left="0" w:firstLine="0"/>
              <w:rPr>
                <w:rFonts w:cs="Arial"/>
                <w:b w:val="0"/>
                <w:sz w:val="24"/>
                <w:szCs w:val="24"/>
              </w:rPr>
            </w:pPr>
            <w:r>
              <w:rPr>
                <w:rFonts w:cs="Arial"/>
                <w:b w:val="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531C1" w14:paraId="77382CE2" w14:textId="77777777">
        <w:tc>
          <w:tcPr>
            <w:tcW w:w="2181" w:type="dxa"/>
          </w:tcPr>
          <w:p w14:paraId="308B717B" w14:textId="77777777" w:rsidR="005531C1" w:rsidRDefault="006A18A8">
            <w:pPr>
              <w:spacing w:before="0" w:after="120"/>
              <w:ind w:left="-108" w:firstLine="0"/>
              <w:jc w:val="left"/>
              <w:rPr>
                <w:rFonts w:cs="Arial"/>
                <w:sz w:val="24"/>
                <w:szCs w:val="24"/>
              </w:rPr>
            </w:pPr>
            <w:r>
              <w:rPr>
                <w:rFonts w:cs="Arial"/>
                <w:sz w:val="24"/>
                <w:szCs w:val="24"/>
              </w:rPr>
              <w:t>"Working Day"</w:t>
            </w:r>
          </w:p>
        </w:tc>
        <w:tc>
          <w:tcPr>
            <w:tcW w:w="7566" w:type="dxa"/>
          </w:tcPr>
          <w:p w14:paraId="708D490B" w14:textId="77777777" w:rsidR="005531C1" w:rsidRDefault="006A18A8" w:rsidP="0028258E">
            <w:pPr>
              <w:tabs>
                <w:tab w:val="left" w:pos="-179"/>
                <w:tab w:val="left" w:pos="-9"/>
              </w:tabs>
              <w:spacing w:before="0" w:after="120"/>
              <w:ind w:left="0" w:firstLine="0"/>
              <w:rPr>
                <w:rFonts w:cs="Arial"/>
                <w:b w:val="0"/>
                <w:sz w:val="24"/>
                <w:szCs w:val="24"/>
              </w:rPr>
            </w:pPr>
            <w:proofErr w:type="gramStart"/>
            <w:r>
              <w:rPr>
                <w:rFonts w:cs="Arial"/>
                <w:b w:val="0"/>
                <w:sz w:val="24"/>
                <w:szCs w:val="24"/>
              </w:rPr>
              <w:t>any</w:t>
            </w:r>
            <w:proofErr w:type="gramEnd"/>
            <w:r>
              <w:rPr>
                <w:rFonts w:cs="Arial"/>
                <w:b w:val="0"/>
                <w:sz w:val="24"/>
                <w:szCs w:val="24"/>
              </w:rPr>
              <w:t xml:space="preserve"> day other than a Saturday or Sunday or public holiday in England and Wales unless specified otherwise by the Parties in the Order Form. </w:t>
            </w:r>
          </w:p>
        </w:tc>
      </w:tr>
    </w:tbl>
    <w:p w14:paraId="411EC254" w14:textId="77777777" w:rsidR="005531C1" w:rsidRDefault="005531C1">
      <w:pPr>
        <w:spacing w:after="0" w:line="240" w:lineRule="auto"/>
        <w:rPr>
          <w:rFonts w:ascii="Arial" w:eastAsia="Arial" w:hAnsi="Arial" w:cs="Arial"/>
          <w:sz w:val="24"/>
          <w:szCs w:val="24"/>
        </w:rPr>
      </w:pPr>
    </w:p>
    <w:p w14:paraId="5411DD77" w14:textId="77777777" w:rsidR="005531C1" w:rsidRDefault="005531C1">
      <w:pPr>
        <w:spacing w:after="0" w:line="240" w:lineRule="auto"/>
        <w:rPr>
          <w:rFonts w:ascii="Arial" w:eastAsia="Arial" w:hAnsi="Arial" w:cs="Arial"/>
          <w:sz w:val="24"/>
          <w:szCs w:val="24"/>
        </w:rPr>
      </w:pPr>
    </w:p>
    <w:p w14:paraId="4C6A0CF9" w14:textId="77777777" w:rsidR="005531C1" w:rsidRDefault="005531C1">
      <w:pPr>
        <w:tabs>
          <w:tab w:val="left" w:pos="2257"/>
        </w:tabs>
        <w:spacing w:after="0" w:line="259" w:lineRule="auto"/>
        <w:rPr>
          <w:rFonts w:ascii="Arial" w:eastAsia="Arial" w:hAnsi="Arial" w:cs="Arial"/>
        </w:rPr>
      </w:pPr>
    </w:p>
    <w:p w14:paraId="1B809822" w14:textId="77777777" w:rsidR="005531C1" w:rsidRDefault="005531C1">
      <w:pPr>
        <w:tabs>
          <w:tab w:val="left" w:pos="2257"/>
        </w:tabs>
        <w:spacing w:after="0" w:line="259" w:lineRule="auto"/>
        <w:rPr>
          <w:rFonts w:ascii="Arial" w:eastAsia="Arial" w:hAnsi="Arial" w:cs="Arial"/>
        </w:rPr>
      </w:pPr>
    </w:p>
    <w:p w14:paraId="2F590481" w14:textId="77777777" w:rsidR="005531C1" w:rsidRDefault="005531C1">
      <w:pPr>
        <w:tabs>
          <w:tab w:val="left" w:pos="2257"/>
        </w:tabs>
        <w:spacing w:after="0" w:line="259" w:lineRule="auto"/>
        <w:rPr>
          <w:rFonts w:ascii="Arial" w:eastAsia="Arial" w:hAnsi="Arial" w:cs="Arial"/>
        </w:rPr>
      </w:pPr>
    </w:p>
    <w:p w14:paraId="050E8C87" w14:textId="77777777" w:rsidR="005531C1" w:rsidRDefault="006A18A8">
      <w:pPr>
        <w:rPr>
          <w:rFonts w:ascii="Arial" w:eastAsia="Arial" w:hAnsi="Arial" w:cs="Arial"/>
          <w:b/>
          <w:sz w:val="36"/>
          <w:szCs w:val="36"/>
        </w:rPr>
      </w:pPr>
      <w:r>
        <w:br w:type="page"/>
      </w:r>
    </w:p>
    <w:p w14:paraId="1A31CB58"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Joint Schedule 2 (Variation Form)</w:t>
      </w:r>
    </w:p>
    <w:p w14:paraId="0352C092" w14:textId="77777777" w:rsidR="005531C1" w:rsidRDefault="006A18A8">
      <w:pPr>
        <w:rPr>
          <w:rFonts w:ascii="Arial" w:eastAsia="Arial" w:hAnsi="Arial" w:cs="Arial"/>
          <w:sz w:val="24"/>
          <w:szCs w:val="24"/>
        </w:rPr>
      </w:pPr>
      <w:r>
        <w:rPr>
          <w:rFonts w:ascii="Arial" w:eastAsia="Arial" w:hAnsi="Arial" w:cs="Arial"/>
          <w:sz w:val="24"/>
          <w:szCs w:val="24"/>
        </w:rPr>
        <w:t xml:space="preserve">This form is to </w:t>
      </w:r>
      <w:proofErr w:type="gramStart"/>
      <w:r>
        <w:rPr>
          <w:rFonts w:ascii="Arial" w:eastAsia="Arial" w:hAnsi="Arial" w:cs="Arial"/>
          <w:sz w:val="24"/>
          <w:szCs w:val="24"/>
        </w:rPr>
        <w:t>be used</w:t>
      </w:r>
      <w:proofErr w:type="gramEnd"/>
      <w:r>
        <w:rPr>
          <w:rFonts w:ascii="Arial" w:eastAsia="Arial" w:hAnsi="Arial" w:cs="Arial"/>
          <w:sz w:val="24"/>
          <w:szCs w:val="24"/>
        </w:rPr>
        <w:t xml:space="preserve"> in order to change a contract in accordance with Clause 24 (Changing the Contract)</w:t>
      </w:r>
    </w:p>
    <w:tbl>
      <w:tblPr>
        <w:tblStyle w:val="a3"/>
        <w:tblW w:w="898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38"/>
        <w:gridCol w:w="3022"/>
        <w:gridCol w:w="3022"/>
      </w:tblGrid>
      <w:tr w:rsidR="005531C1" w14:paraId="0B448A6F" w14:textId="77777777">
        <w:tc>
          <w:tcPr>
            <w:tcW w:w="8982" w:type="dxa"/>
            <w:gridSpan w:val="3"/>
          </w:tcPr>
          <w:p w14:paraId="18B24D1A" w14:textId="77777777" w:rsidR="005531C1" w:rsidRDefault="006A18A8">
            <w:pPr>
              <w:spacing w:before="0" w:after="120"/>
              <w:ind w:left="34" w:firstLine="0"/>
              <w:jc w:val="center"/>
              <w:rPr>
                <w:rFonts w:cs="Arial"/>
                <w:sz w:val="22"/>
                <w:szCs w:val="22"/>
                <w:highlight w:val="green"/>
              </w:rPr>
            </w:pPr>
            <w:r>
              <w:rPr>
                <w:rFonts w:cs="Arial"/>
                <w:sz w:val="22"/>
                <w:szCs w:val="22"/>
              </w:rPr>
              <w:t xml:space="preserve">Contract Details </w:t>
            </w:r>
          </w:p>
        </w:tc>
      </w:tr>
      <w:tr w:rsidR="005531C1" w14:paraId="6C588020" w14:textId="77777777">
        <w:trPr>
          <w:trHeight w:val="1174"/>
        </w:trPr>
        <w:tc>
          <w:tcPr>
            <w:tcW w:w="2938" w:type="dxa"/>
          </w:tcPr>
          <w:p w14:paraId="5F7F8057" w14:textId="77777777" w:rsidR="005531C1" w:rsidRDefault="006A18A8">
            <w:pPr>
              <w:spacing w:before="0" w:after="120"/>
              <w:ind w:left="0" w:firstLine="0"/>
              <w:rPr>
                <w:rFonts w:cs="Arial"/>
                <w:b w:val="0"/>
                <w:sz w:val="22"/>
                <w:szCs w:val="22"/>
              </w:rPr>
            </w:pPr>
            <w:r>
              <w:rPr>
                <w:rFonts w:cs="Arial"/>
                <w:b w:val="0"/>
                <w:sz w:val="22"/>
                <w:szCs w:val="22"/>
              </w:rPr>
              <w:t>This variation is between:</w:t>
            </w:r>
          </w:p>
        </w:tc>
        <w:tc>
          <w:tcPr>
            <w:tcW w:w="6044" w:type="dxa"/>
            <w:gridSpan w:val="2"/>
          </w:tcPr>
          <w:p w14:paraId="396B7667" w14:textId="77777777" w:rsidR="005531C1" w:rsidRDefault="006A18A8">
            <w:pPr>
              <w:spacing w:before="0" w:after="120"/>
              <w:ind w:left="34" w:firstLine="0"/>
              <w:rPr>
                <w:rFonts w:cs="Arial"/>
                <w:b w:val="0"/>
                <w:sz w:val="22"/>
                <w:szCs w:val="22"/>
              </w:rPr>
            </w:pPr>
            <w:r>
              <w:rPr>
                <w:rFonts w:cs="Arial"/>
                <w:sz w:val="22"/>
                <w:szCs w:val="22"/>
                <w:highlight w:val="yellow"/>
              </w:rPr>
              <w:t>[delete</w:t>
            </w:r>
            <w:r>
              <w:rPr>
                <w:rFonts w:cs="Arial"/>
                <w:sz w:val="22"/>
                <w:szCs w:val="22"/>
              </w:rPr>
              <w:t xml:space="preserve"> </w:t>
            </w:r>
            <w:r>
              <w:rPr>
                <w:rFonts w:cs="Arial"/>
                <w:b w:val="0"/>
                <w:sz w:val="22"/>
                <w:szCs w:val="22"/>
              </w:rPr>
              <w:t>as applicable:</w:t>
            </w:r>
            <w:r>
              <w:rPr>
                <w:rFonts w:cs="Arial"/>
                <w:sz w:val="22"/>
                <w:szCs w:val="22"/>
              </w:rPr>
              <w:t xml:space="preserve"> </w:t>
            </w:r>
            <w:r>
              <w:rPr>
                <w:rFonts w:cs="Arial"/>
                <w:b w:val="0"/>
                <w:sz w:val="22"/>
                <w:szCs w:val="22"/>
              </w:rPr>
              <w:t>CCS / Buyer</w:t>
            </w:r>
            <w:r>
              <w:rPr>
                <w:rFonts w:cs="Arial"/>
                <w:sz w:val="22"/>
                <w:szCs w:val="22"/>
              </w:rPr>
              <w:t>]</w:t>
            </w:r>
            <w:r>
              <w:rPr>
                <w:rFonts w:cs="Arial"/>
                <w:b w:val="0"/>
                <w:sz w:val="22"/>
                <w:szCs w:val="22"/>
              </w:rPr>
              <w:t xml:space="preserve"> ("</w:t>
            </w:r>
            <w:r>
              <w:rPr>
                <w:rFonts w:cs="Arial"/>
                <w:sz w:val="22"/>
                <w:szCs w:val="22"/>
              </w:rPr>
              <w:t>CCS”  “the Buyer"</w:t>
            </w:r>
            <w:r>
              <w:rPr>
                <w:rFonts w:cs="Arial"/>
                <w:b w:val="0"/>
                <w:sz w:val="22"/>
                <w:szCs w:val="22"/>
              </w:rPr>
              <w:t>)</w:t>
            </w:r>
          </w:p>
          <w:p w14:paraId="6AAA1D5D" w14:textId="77777777" w:rsidR="005531C1" w:rsidRDefault="006A18A8">
            <w:pPr>
              <w:spacing w:before="0" w:after="120"/>
              <w:ind w:left="0" w:firstLine="0"/>
              <w:rPr>
                <w:rFonts w:cs="Arial"/>
                <w:b w:val="0"/>
                <w:sz w:val="22"/>
                <w:szCs w:val="22"/>
              </w:rPr>
            </w:pPr>
            <w:r>
              <w:rPr>
                <w:rFonts w:cs="Arial"/>
                <w:b w:val="0"/>
                <w:sz w:val="22"/>
                <w:szCs w:val="22"/>
              </w:rPr>
              <w:t xml:space="preserve">And </w:t>
            </w:r>
          </w:p>
          <w:p w14:paraId="1B3571B9"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name of Supplier</w:t>
            </w:r>
            <w:r>
              <w:rPr>
                <w:rFonts w:cs="Arial"/>
                <w:sz w:val="22"/>
                <w:szCs w:val="22"/>
              </w:rPr>
              <w:t>]</w:t>
            </w:r>
            <w:r>
              <w:rPr>
                <w:rFonts w:cs="Arial"/>
                <w:b w:val="0"/>
                <w:sz w:val="22"/>
                <w:szCs w:val="22"/>
              </w:rPr>
              <w:t xml:space="preserve"> (</w:t>
            </w:r>
            <w:r>
              <w:rPr>
                <w:rFonts w:cs="Arial"/>
                <w:sz w:val="22"/>
                <w:szCs w:val="22"/>
              </w:rPr>
              <w:t>"the Supplier"</w:t>
            </w:r>
            <w:r>
              <w:rPr>
                <w:rFonts w:cs="Arial"/>
                <w:b w:val="0"/>
                <w:sz w:val="22"/>
                <w:szCs w:val="22"/>
              </w:rPr>
              <w:t>)</w:t>
            </w:r>
          </w:p>
        </w:tc>
      </w:tr>
      <w:tr w:rsidR="005531C1" w14:paraId="2DD84575" w14:textId="77777777">
        <w:tc>
          <w:tcPr>
            <w:tcW w:w="2938" w:type="dxa"/>
          </w:tcPr>
          <w:p w14:paraId="1A383520" w14:textId="77777777" w:rsidR="005531C1" w:rsidRDefault="006A18A8">
            <w:pPr>
              <w:spacing w:before="0" w:after="120"/>
              <w:ind w:left="0" w:firstLine="0"/>
              <w:rPr>
                <w:rFonts w:cs="Arial"/>
                <w:b w:val="0"/>
                <w:sz w:val="22"/>
                <w:szCs w:val="22"/>
              </w:rPr>
            </w:pPr>
            <w:r>
              <w:rPr>
                <w:rFonts w:cs="Arial"/>
                <w:b w:val="0"/>
                <w:sz w:val="22"/>
                <w:szCs w:val="22"/>
              </w:rPr>
              <w:t>Contract name:</w:t>
            </w:r>
          </w:p>
        </w:tc>
        <w:tc>
          <w:tcPr>
            <w:tcW w:w="6044" w:type="dxa"/>
            <w:gridSpan w:val="2"/>
          </w:tcPr>
          <w:p w14:paraId="795ADCDF"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 xml:space="preserve">name of contract to be changed] </w:t>
            </w:r>
            <w:r>
              <w:rPr>
                <w:rFonts w:cs="Arial"/>
                <w:sz w:val="22"/>
                <w:szCs w:val="22"/>
              </w:rPr>
              <w:t>(“the Contract”)</w:t>
            </w:r>
          </w:p>
        </w:tc>
      </w:tr>
      <w:tr w:rsidR="005531C1" w14:paraId="04C57B67" w14:textId="77777777">
        <w:tc>
          <w:tcPr>
            <w:tcW w:w="2938" w:type="dxa"/>
          </w:tcPr>
          <w:p w14:paraId="5CED6973" w14:textId="77777777" w:rsidR="005531C1" w:rsidRDefault="006A18A8">
            <w:pPr>
              <w:spacing w:before="0" w:after="120"/>
              <w:ind w:left="0" w:firstLine="0"/>
              <w:rPr>
                <w:rFonts w:cs="Arial"/>
                <w:b w:val="0"/>
                <w:sz w:val="22"/>
                <w:szCs w:val="22"/>
              </w:rPr>
            </w:pPr>
            <w:r>
              <w:rPr>
                <w:rFonts w:cs="Arial"/>
                <w:b w:val="0"/>
                <w:sz w:val="22"/>
                <w:szCs w:val="22"/>
              </w:rPr>
              <w:t>Contract reference number:</w:t>
            </w:r>
          </w:p>
        </w:tc>
        <w:tc>
          <w:tcPr>
            <w:tcW w:w="6044" w:type="dxa"/>
            <w:gridSpan w:val="2"/>
          </w:tcPr>
          <w:p w14:paraId="1AF359B7"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contract reference number]</w:t>
            </w:r>
          </w:p>
        </w:tc>
      </w:tr>
      <w:tr w:rsidR="005531C1" w14:paraId="73A8D4D5" w14:textId="77777777">
        <w:tc>
          <w:tcPr>
            <w:tcW w:w="8982" w:type="dxa"/>
            <w:gridSpan w:val="3"/>
          </w:tcPr>
          <w:p w14:paraId="271BE18E" w14:textId="77777777" w:rsidR="005531C1" w:rsidRDefault="006A18A8">
            <w:pPr>
              <w:spacing w:before="0" w:after="120"/>
              <w:ind w:left="34" w:firstLine="0"/>
              <w:jc w:val="center"/>
              <w:rPr>
                <w:rFonts w:cs="Arial"/>
                <w:b w:val="0"/>
                <w:sz w:val="22"/>
                <w:szCs w:val="22"/>
              </w:rPr>
            </w:pPr>
            <w:r>
              <w:rPr>
                <w:rFonts w:cs="Arial"/>
                <w:sz w:val="22"/>
                <w:szCs w:val="22"/>
              </w:rPr>
              <w:t>Details of Proposed Variation</w:t>
            </w:r>
          </w:p>
        </w:tc>
      </w:tr>
      <w:tr w:rsidR="005531C1" w14:paraId="4FF36184" w14:textId="77777777">
        <w:tc>
          <w:tcPr>
            <w:tcW w:w="2938" w:type="dxa"/>
          </w:tcPr>
          <w:p w14:paraId="2EF9DDD3" w14:textId="77777777" w:rsidR="005531C1" w:rsidRDefault="006A18A8">
            <w:pPr>
              <w:spacing w:before="0" w:after="120"/>
              <w:ind w:left="0" w:firstLine="0"/>
              <w:rPr>
                <w:rFonts w:cs="Arial"/>
                <w:b w:val="0"/>
                <w:sz w:val="22"/>
                <w:szCs w:val="22"/>
              </w:rPr>
            </w:pPr>
            <w:r>
              <w:rPr>
                <w:rFonts w:cs="Arial"/>
                <w:b w:val="0"/>
                <w:sz w:val="22"/>
                <w:szCs w:val="22"/>
              </w:rPr>
              <w:t>Variation initiated by:</w:t>
            </w:r>
          </w:p>
        </w:tc>
        <w:tc>
          <w:tcPr>
            <w:tcW w:w="6044" w:type="dxa"/>
            <w:gridSpan w:val="2"/>
          </w:tcPr>
          <w:p w14:paraId="42BFB79A" w14:textId="77777777" w:rsidR="005531C1" w:rsidRDefault="006A18A8">
            <w:pPr>
              <w:spacing w:before="0" w:after="120"/>
              <w:ind w:left="0" w:firstLine="0"/>
              <w:rPr>
                <w:rFonts w:cs="Arial"/>
                <w:b w:val="0"/>
                <w:sz w:val="22"/>
                <w:szCs w:val="22"/>
              </w:rPr>
            </w:pPr>
            <w:r>
              <w:rPr>
                <w:rFonts w:cs="Arial"/>
                <w:sz w:val="22"/>
                <w:szCs w:val="22"/>
                <w:highlight w:val="yellow"/>
              </w:rPr>
              <w:t>[delete</w:t>
            </w:r>
            <w:r>
              <w:rPr>
                <w:rFonts w:cs="Arial"/>
                <w:b w:val="0"/>
                <w:sz w:val="22"/>
                <w:szCs w:val="22"/>
              </w:rPr>
              <w:t xml:space="preserve"> as applicable: CCS/Buyer/Supplier]</w:t>
            </w:r>
          </w:p>
        </w:tc>
      </w:tr>
      <w:tr w:rsidR="005531C1" w14:paraId="198BEBDC" w14:textId="77777777">
        <w:tc>
          <w:tcPr>
            <w:tcW w:w="2938" w:type="dxa"/>
          </w:tcPr>
          <w:p w14:paraId="46F0E53C" w14:textId="77777777" w:rsidR="005531C1" w:rsidRDefault="006A18A8">
            <w:pPr>
              <w:spacing w:before="0" w:after="120"/>
              <w:ind w:left="0" w:firstLine="0"/>
              <w:rPr>
                <w:rFonts w:cs="Arial"/>
                <w:b w:val="0"/>
                <w:sz w:val="22"/>
                <w:szCs w:val="22"/>
              </w:rPr>
            </w:pPr>
            <w:r>
              <w:rPr>
                <w:rFonts w:cs="Arial"/>
                <w:b w:val="0"/>
                <w:sz w:val="22"/>
                <w:szCs w:val="22"/>
              </w:rPr>
              <w:t>Variation number:</w:t>
            </w:r>
          </w:p>
        </w:tc>
        <w:tc>
          <w:tcPr>
            <w:tcW w:w="6044" w:type="dxa"/>
            <w:gridSpan w:val="2"/>
          </w:tcPr>
          <w:p w14:paraId="2297184C"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variation number]</w:t>
            </w:r>
          </w:p>
        </w:tc>
      </w:tr>
      <w:tr w:rsidR="005531C1" w14:paraId="394BC4E5" w14:textId="77777777">
        <w:tc>
          <w:tcPr>
            <w:tcW w:w="2938" w:type="dxa"/>
          </w:tcPr>
          <w:p w14:paraId="27E41F01" w14:textId="77777777" w:rsidR="005531C1" w:rsidRDefault="006A18A8">
            <w:pPr>
              <w:spacing w:before="0" w:after="120"/>
              <w:ind w:left="0" w:firstLine="0"/>
              <w:rPr>
                <w:rFonts w:cs="Arial"/>
                <w:b w:val="0"/>
                <w:sz w:val="22"/>
                <w:szCs w:val="22"/>
              </w:rPr>
            </w:pPr>
            <w:r>
              <w:rPr>
                <w:rFonts w:cs="Arial"/>
                <w:b w:val="0"/>
                <w:sz w:val="22"/>
                <w:szCs w:val="22"/>
              </w:rPr>
              <w:t>Date variation is raised:</w:t>
            </w:r>
          </w:p>
        </w:tc>
        <w:tc>
          <w:tcPr>
            <w:tcW w:w="6044" w:type="dxa"/>
            <w:gridSpan w:val="2"/>
          </w:tcPr>
          <w:p w14:paraId="75863929"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date]</w:t>
            </w:r>
          </w:p>
        </w:tc>
      </w:tr>
      <w:tr w:rsidR="005531C1" w14:paraId="004A5CB6" w14:textId="77777777">
        <w:tc>
          <w:tcPr>
            <w:tcW w:w="2938" w:type="dxa"/>
          </w:tcPr>
          <w:p w14:paraId="2ACD475B" w14:textId="77777777" w:rsidR="005531C1" w:rsidRDefault="006A18A8">
            <w:pPr>
              <w:spacing w:before="0" w:after="120"/>
              <w:ind w:left="0" w:firstLine="0"/>
              <w:rPr>
                <w:rFonts w:cs="Arial"/>
                <w:b w:val="0"/>
                <w:sz w:val="22"/>
                <w:szCs w:val="22"/>
              </w:rPr>
            </w:pPr>
            <w:r>
              <w:rPr>
                <w:rFonts w:cs="Arial"/>
                <w:b w:val="0"/>
                <w:sz w:val="22"/>
                <w:szCs w:val="22"/>
              </w:rPr>
              <w:t>Proposed variation</w:t>
            </w:r>
          </w:p>
        </w:tc>
        <w:tc>
          <w:tcPr>
            <w:tcW w:w="6044" w:type="dxa"/>
            <w:gridSpan w:val="2"/>
          </w:tcPr>
          <w:p w14:paraId="20373073" w14:textId="77777777" w:rsidR="005531C1" w:rsidRDefault="005531C1">
            <w:pPr>
              <w:spacing w:before="0" w:after="120"/>
              <w:ind w:left="0" w:firstLine="0"/>
              <w:rPr>
                <w:rFonts w:cs="Arial"/>
                <w:b w:val="0"/>
                <w:sz w:val="22"/>
                <w:szCs w:val="22"/>
                <w:highlight w:val="yellow"/>
              </w:rPr>
            </w:pPr>
          </w:p>
        </w:tc>
      </w:tr>
      <w:tr w:rsidR="005531C1" w14:paraId="107C475D" w14:textId="77777777">
        <w:tc>
          <w:tcPr>
            <w:tcW w:w="2938" w:type="dxa"/>
          </w:tcPr>
          <w:p w14:paraId="3FD356AF" w14:textId="77777777" w:rsidR="005531C1" w:rsidRDefault="006A18A8">
            <w:pPr>
              <w:spacing w:before="0" w:after="120"/>
              <w:ind w:left="0" w:firstLine="0"/>
              <w:rPr>
                <w:rFonts w:cs="Arial"/>
                <w:b w:val="0"/>
                <w:sz w:val="22"/>
                <w:szCs w:val="22"/>
              </w:rPr>
            </w:pPr>
            <w:r>
              <w:rPr>
                <w:rFonts w:cs="Arial"/>
                <w:b w:val="0"/>
                <w:sz w:val="22"/>
                <w:szCs w:val="22"/>
              </w:rPr>
              <w:t>Reason for the variation:</w:t>
            </w:r>
          </w:p>
        </w:tc>
        <w:tc>
          <w:tcPr>
            <w:tcW w:w="6044" w:type="dxa"/>
            <w:gridSpan w:val="2"/>
          </w:tcPr>
          <w:p w14:paraId="29B143A1"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reason]</w:t>
            </w:r>
          </w:p>
        </w:tc>
      </w:tr>
      <w:tr w:rsidR="005531C1" w14:paraId="09BAC747" w14:textId="77777777">
        <w:trPr>
          <w:trHeight w:val="718"/>
        </w:trPr>
        <w:tc>
          <w:tcPr>
            <w:tcW w:w="2938" w:type="dxa"/>
          </w:tcPr>
          <w:p w14:paraId="0ACA8664" w14:textId="77777777" w:rsidR="005531C1" w:rsidRDefault="006A18A8">
            <w:pPr>
              <w:spacing w:before="0" w:after="120"/>
              <w:ind w:left="0" w:firstLine="0"/>
              <w:rPr>
                <w:rFonts w:cs="Arial"/>
                <w:b w:val="0"/>
                <w:sz w:val="22"/>
                <w:szCs w:val="22"/>
              </w:rPr>
            </w:pPr>
            <w:r>
              <w:rPr>
                <w:rFonts w:cs="Arial"/>
                <w:b w:val="0"/>
                <w:sz w:val="22"/>
                <w:szCs w:val="22"/>
              </w:rPr>
              <w:t>An Impact Assessment shall be provided within:</w:t>
            </w:r>
          </w:p>
        </w:tc>
        <w:tc>
          <w:tcPr>
            <w:tcW w:w="6044" w:type="dxa"/>
            <w:gridSpan w:val="2"/>
          </w:tcPr>
          <w:p w14:paraId="1692685F" w14:textId="77777777" w:rsidR="005531C1" w:rsidRDefault="006A18A8">
            <w:pPr>
              <w:spacing w:before="0" w:after="120"/>
              <w:ind w:left="0" w:firstLine="0"/>
              <w:rPr>
                <w:rFonts w:cs="Arial"/>
                <w:b w:val="0"/>
                <w:sz w:val="22"/>
                <w:szCs w:val="22"/>
              </w:rPr>
            </w:pPr>
            <w:r>
              <w:rPr>
                <w:rFonts w:cs="Arial"/>
                <w:sz w:val="22"/>
                <w:szCs w:val="22"/>
                <w:highlight w:val="yellow"/>
              </w:rPr>
              <w:t xml:space="preserve">[insert </w:t>
            </w:r>
            <w:r>
              <w:rPr>
                <w:rFonts w:cs="Arial"/>
                <w:b w:val="0"/>
                <w:sz w:val="22"/>
                <w:szCs w:val="22"/>
              </w:rPr>
              <w:t>number] days</w:t>
            </w:r>
          </w:p>
        </w:tc>
      </w:tr>
      <w:tr w:rsidR="005531C1" w14:paraId="6A242D36" w14:textId="77777777">
        <w:trPr>
          <w:trHeight w:val="285"/>
        </w:trPr>
        <w:tc>
          <w:tcPr>
            <w:tcW w:w="8982" w:type="dxa"/>
            <w:gridSpan w:val="3"/>
          </w:tcPr>
          <w:p w14:paraId="5D7B9C33" w14:textId="77777777" w:rsidR="005531C1" w:rsidRDefault="006A18A8">
            <w:pPr>
              <w:spacing w:before="0" w:after="120"/>
              <w:ind w:left="0" w:firstLine="0"/>
              <w:jc w:val="center"/>
              <w:rPr>
                <w:rFonts w:cs="Arial"/>
                <w:b w:val="0"/>
                <w:sz w:val="22"/>
                <w:szCs w:val="22"/>
              </w:rPr>
            </w:pPr>
            <w:r>
              <w:rPr>
                <w:rFonts w:cs="Arial"/>
                <w:sz w:val="22"/>
                <w:szCs w:val="22"/>
              </w:rPr>
              <w:t>Impact of Variation</w:t>
            </w:r>
          </w:p>
        </w:tc>
      </w:tr>
      <w:tr w:rsidR="005531C1" w14:paraId="7AC96723" w14:textId="77777777">
        <w:tc>
          <w:tcPr>
            <w:tcW w:w="2938" w:type="dxa"/>
          </w:tcPr>
          <w:p w14:paraId="08E764E9" w14:textId="77777777" w:rsidR="005531C1" w:rsidRDefault="006A18A8">
            <w:pPr>
              <w:spacing w:before="0" w:after="120"/>
              <w:ind w:left="0" w:firstLine="0"/>
              <w:rPr>
                <w:rFonts w:cs="Arial"/>
                <w:b w:val="0"/>
                <w:sz w:val="22"/>
                <w:szCs w:val="22"/>
              </w:rPr>
            </w:pPr>
            <w:r>
              <w:rPr>
                <w:rFonts w:cs="Arial"/>
                <w:b w:val="0"/>
                <w:sz w:val="22"/>
                <w:szCs w:val="22"/>
              </w:rPr>
              <w:t>Likely impact of the proposed variation:</w:t>
            </w:r>
          </w:p>
        </w:tc>
        <w:tc>
          <w:tcPr>
            <w:tcW w:w="6044" w:type="dxa"/>
            <w:gridSpan w:val="2"/>
          </w:tcPr>
          <w:p w14:paraId="3016EE86" w14:textId="77777777" w:rsidR="005531C1" w:rsidRDefault="006A18A8">
            <w:pPr>
              <w:spacing w:before="0" w:after="120"/>
              <w:ind w:left="0" w:firstLine="0"/>
              <w:rPr>
                <w:rFonts w:cs="Arial"/>
                <w:b w:val="0"/>
                <w:sz w:val="22"/>
                <w:szCs w:val="22"/>
                <w:highlight w:val="yellow"/>
              </w:rPr>
            </w:pPr>
            <w:r>
              <w:rPr>
                <w:rFonts w:cs="Arial"/>
                <w:sz w:val="22"/>
                <w:szCs w:val="22"/>
                <w:highlight w:val="yellow"/>
              </w:rPr>
              <w:t xml:space="preserve">[Supplier to insert </w:t>
            </w:r>
            <w:r>
              <w:rPr>
                <w:rFonts w:cs="Arial"/>
                <w:b w:val="0"/>
                <w:sz w:val="22"/>
                <w:szCs w:val="22"/>
              </w:rPr>
              <w:t xml:space="preserve">assessment of impact] </w:t>
            </w:r>
          </w:p>
        </w:tc>
      </w:tr>
      <w:tr w:rsidR="005531C1" w14:paraId="1906248D" w14:textId="77777777">
        <w:trPr>
          <w:trHeight w:val="469"/>
        </w:trPr>
        <w:tc>
          <w:tcPr>
            <w:tcW w:w="8982" w:type="dxa"/>
            <w:gridSpan w:val="3"/>
          </w:tcPr>
          <w:p w14:paraId="1B86AF77" w14:textId="77777777" w:rsidR="005531C1" w:rsidRDefault="006A18A8">
            <w:pPr>
              <w:spacing w:before="0" w:after="120"/>
              <w:ind w:left="0" w:firstLine="0"/>
              <w:jc w:val="center"/>
              <w:rPr>
                <w:rFonts w:cs="Arial"/>
                <w:b w:val="0"/>
                <w:sz w:val="22"/>
                <w:szCs w:val="22"/>
                <w:highlight w:val="yellow"/>
              </w:rPr>
            </w:pPr>
            <w:r>
              <w:rPr>
                <w:rFonts w:cs="Arial"/>
                <w:sz w:val="22"/>
                <w:szCs w:val="22"/>
              </w:rPr>
              <w:t>Outcome of Variation</w:t>
            </w:r>
          </w:p>
        </w:tc>
      </w:tr>
      <w:tr w:rsidR="005531C1" w14:paraId="5ABA0602" w14:textId="77777777">
        <w:tc>
          <w:tcPr>
            <w:tcW w:w="2938" w:type="dxa"/>
          </w:tcPr>
          <w:p w14:paraId="1BB4F12B" w14:textId="77777777" w:rsidR="005531C1" w:rsidRDefault="006A18A8">
            <w:pPr>
              <w:spacing w:before="0" w:after="120"/>
              <w:ind w:left="0" w:firstLine="0"/>
              <w:rPr>
                <w:rFonts w:cs="Arial"/>
                <w:b w:val="0"/>
                <w:sz w:val="22"/>
                <w:szCs w:val="22"/>
              </w:rPr>
            </w:pPr>
            <w:r>
              <w:rPr>
                <w:rFonts w:cs="Arial"/>
                <w:b w:val="0"/>
                <w:sz w:val="22"/>
                <w:szCs w:val="22"/>
              </w:rPr>
              <w:t>Contract variation:</w:t>
            </w:r>
          </w:p>
        </w:tc>
        <w:tc>
          <w:tcPr>
            <w:tcW w:w="6044" w:type="dxa"/>
            <w:gridSpan w:val="2"/>
          </w:tcPr>
          <w:p w14:paraId="0794BE17" w14:textId="77777777" w:rsidR="005531C1" w:rsidRDefault="006A18A8">
            <w:pPr>
              <w:keepNext/>
              <w:spacing w:before="0" w:after="120"/>
              <w:ind w:left="0" w:firstLine="0"/>
              <w:rPr>
                <w:rFonts w:cs="Arial"/>
                <w:b w:val="0"/>
              </w:rPr>
            </w:pPr>
            <w:r>
              <w:rPr>
                <w:rFonts w:cs="Arial"/>
                <w:b w:val="0"/>
              </w:rPr>
              <w:t>This Contract detailed above is varied as follows:</w:t>
            </w:r>
          </w:p>
          <w:p w14:paraId="704D260F" w14:textId="77777777" w:rsidR="005531C1" w:rsidRDefault="006A18A8" w:rsidP="005D32AD">
            <w:pPr>
              <w:numPr>
                <w:ilvl w:val="0"/>
                <w:numId w:val="46"/>
              </w:numPr>
              <w:spacing w:before="0" w:after="120"/>
              <w:rPr>
                <w:rFonts w:cs="Arial"/>
                <w:b w:val="0"/>
                <w:sz w:val="22"/>
                <w:szCs w:val="22"/>
              </w:rPr>
            </w:pPr>
            <w:r>
              <w:rPr>
                <w:rFonts w:cs="Arial"/>
                <w:sz w:val="22"/>
                <w:szCs w:val="22"/>
                <w:highlight w:val="yellow"/>
              </w:rPr>
              <w:t xml:space="preserve">[CCS/Buyer to insert </w:t>
            </w:r>
            <w:r>
              <w:rPr>
                <w:rFonts w:cs="Arial"/>
                <w:b w:val="0"/>
                <w:sz w:val="22"/>
                <w:szCs w:val="22"/>
              </w:rPr>
              <w:t>original Clauses or Paragraphs to be varied and the changed clause]</w:t>
            </w:r>
          </w:p>
        </w:tc>
      </w:tr>
      <w:tr w:rsidR="005531C1" w14:paraId="1D4E25AE" w14:textId="77777777">
        <w:tc>
          <w:tcPr>
            <w:tcW w:w="2938" w:type="dxa"/>
            <w:vMerge w:val="restart"/>
          </w:tcPr>
          <w:p w14:paraId="2D855E9C" w14:textId="77777777" w:rsidR="005531C1" w:rsidRDefault="006A18A8">
            <w:pPr>
              <w:spacing w:before="0" w:after="120"/>
              <w:ind w:left="0" w:firstLine="0"/>
              <w:rPr>
                <w:rFonts w:cs="Arial"/>
                <w:b w:val="0"/>
                <w:sz w:val="22"/>
                <w:szCs w:val="22"/>
              </w:rPr>
            </w:pPr>
            <w:r>
              <w:rPr>
                <w:rFonts w:cs="Arial"/>
                <w:b w:val="0"/>
                <w:sz w:val="22"/>
                <w:szCs w:val="22"/>
              </w:rPr>
              <w:t>Financial variation:</w:t>
            </w:r>
          </w:p>
        </w:tc>
        <w:tc>
          <w:tcPr>
            <w:tcW w:w="3022" w:type="dxa"/>
          </w:tcPr>
          <w:p w14:paraId="708B3F04" w14:textId="77777777" w:rsidR="005531C1" w:rsidRDefault="006A18A8">
            <w:pPr>
              <w:keepNext/>
              <w:spacing w:before="0" w:after="120"/>
              <w:ind w:left="0" w:firstLine="0"/>
              <w:jc w:val="left"/>
              <w:rPr>
                <w:rFonts w:cs="Arial"/>
                <w:b w:val="0"/>
              </w:rPr>
            </w:pPr>
            <w:r>
              <w:rPr>
                <w:rFonts w:cs="Arial"/>
                <w:b w:val="0"/>
              </w:rPr>
              <w:t>Original Contract Value:</w:t>
            </w:r>
          </w:p>
        </w:tc>
        <w:tc>
          <w:tcPr>
            <w:tcW w:w="3022" w:type="dxa"/>
          </w:tcPr>
          <w:p w14:paraId="28FD6D12" w14:textId="77777777" w:rsidR="005531C1" w:rsidRDefault="006A18A8">
            <w:pPr>
              <w:keepNext/>
              <w:spacing w:before="0" w:after="120"/>
              <w:ind w:left="0" w:firstLine="0"/>
              <w:rPr>
                <w:rFonts w:cs="Arial"/>
                <w:b w:val="0"/>
              </w:rPr>
            </w:pPr>
            <w:r>
              <w:rPr>
                <w:rFonts w:cs="Arial"/>
                <w:b w:val="0"/>
              </w:rPr>
              <w:t xml:space="preserve">£ </w:t>
            </w:r>
            <w:r>
              <w:rPr>
                <w:rFonts w:cs="Arial"/>
                <w:highlight w:val="yellow"/>
              </w:rPr>
              <w:t xml:space="preserve">[insert </w:t>
            </w:r>
            <w:r>
              <w:rPr>
                <w:rFonts w:cs="Arial"/>
                <w:b w:val="0"/>
              </w:rPr>
              <w:t>amount]</w:t>
            </w:r>
          </w:p>
        </w:tc>
      </w:tr>
      <w:tr w:rsidR="005531C1" w14:paraId="0D4E375E" w14:textId="77777777">
        <w:tc>
          <w:tcPr>
            <w:tcW w:w="2938" w:type="dxa"/>
            <w:vMerge/>
          </w:tcPr>
          <w:p w14:paraId="5A084B64" w14:textId="77777777" w:rsidR="005531C1" w:rsidRDefault="005531C1">
            <w:pPr>
              <w:widowControl w:val="0"/>
              <w:spacing w:before="0" w:line="276" w:lineRule="auto"/>
              <w:ind w:left="0" w:firstLine="0"/>
              <w:jc w:val="left"/>
              <w:rPr>
                <w:rFonts w:cs="Arial"/>
                <w:b w:val="0"/>
              </w:rPr>
            </w:pPr>
          </w:p>
        </w:tc>
        <w:tc>
          <w:tcPr>
            <w:tcW w:w="3022" w:type="dxa"/>
          </w:tcPr>
          <w:p w14:paraId="0B412A9A" w14:textId="77777777" w:rsidR="005531C1" w:rsidRDefault="006A18A8">
            <w:pPr>
              <w:keepNext/>
              <w:spacing w:before="0" w:after="120"/>
              <w:ind w:left="0" w:firstLine="0"/>
              <w:jc w:val="left"/>
              <w:rPr>
                <w:rFonts w:cs="Arial"/>
                <w:b w:val="0"/>
              </w:rPr>
            </w:pPr>
            <w:r>
              <w:rPr>
                <w:rFonts w:cs="Arial"/>
                <w:b w:val="0"/>
              </w:rPr>
              <w:t>Additional cost due to variation:</w:t>
            </w:r>
          </w:p>
        </w:tc>
        <w:tc>
          <w:tcPr>
            <w:tcW w:w="3022" w:type="dxa"/>
          </w:tcPr>
          <w:p w14:paraId="5E0BFF4E" w14:textId="77777777" w:rsidR="005531C1" w:rsidRDefault="006A18A8">
            <w:pPr>
              <w:keepNext/>
              <w:spacing w:before="0" w:after="120"/>
              <w:ind w:left="0" w:firstLine="0"/>
              <w:rPr>
                <w:rFonts w:cs="Arial"/>
                <w:b w:val="0"/>
                <w:sz w:val="18"/>
                <w:szCs w:val="18"/>
              </w:rPr>
            </w:pPr>
            <w:r>
              <w:rPr>
                <w:rFonts w:cs="Arial"/>
                <w:b w:val="0"/>
              </w:rPr>
              <w:t xml:space="preserve">£ </w:t>
            </w:r>
            <w:r>
              <w:rPr>
                <w:rFonts w:cs="Arial"/>
                <w:highlight w:val="yellow"/>
              </w:rPr>
              <w:t xml:space="preserve">[insert </w:t>
            </w:r>
            <w:r>
              <w:rPr>
                <w:rFonts w:cs="Arial"/>
                <w:b w:val="0"/>
              </w:rPr>
              <w:t>amount]</w:t>
            </w:r>
          </w:p>
        </w:tc>
      </w:tr>
      <w:tr w:rsidR="005531C1" w14:paraId="6AE6B59E" w14:textId="77777777">
        <w:tc>
          <w:tcPr>
            <w:tcW w:w="2938" w:type="dxa"/>
            <w:vMerge/>
          </w:tcPr>
          <w:p w14:paraId="0CAED76F" w14:textId="77777777" w:rsidR="005531C1" w:rsidRDefault="005531C1">
            <w:pPr>
              <w:widowControl w:val="0"/>
              <w:spacing w:before="0" w:line="276" w:lineRule="auto"/>
              <w:ind w:left="0" w:firstLine="0"/>
              <w:jc w:val="left"/>
              <w:rPr>
                <w:rFonts w:cs="Arial"/>
                <w:b w:val="0"/>
                <w:sz w:val="18"/>
                <w:szCs w:val="18"/>
              </w:rPr>
            </w:pPr>
          </w:p>
        </w:tc>
        <w:tc>
          <w:tcPr>
            <w:tcW w:w="3022" w:type="dxa"/>
          </w:tcPr>
          <w:p w14:paraId="2A8B7F56" w14:textId="77777777" w:rsidR="005531C1" w:rsidRDefault="006A18A8">
            <w:pPr>
              <w:keepNext/>
              <w:spacing w:before="0" w:after="120"/>
              <w:ind w:left="0" w:firstLine="0"/>
              <w:jc w:val="left"/>
              <w:rPr>
                <w:rFonts w:cs="Arial"/>
                <w:b w:val="0"/>
              </w:rPr>
            </w:pPr>
            <w:r>
              <w:rPr>
                <w:rFonts w:cs="Arial"/>
                <w:b w:val="0"/>
              </w:rPr>
              <w:t>New Contract value:</w:t>
            </w:r>
          </w:p>
        </w:tc>
        <w:tc>
          <w:tcPr>
            <w:tcW w:w="3022" w:type="dxa"/>
          </w:tcPr>
          <w:p w14:paraId="44A0E10E" w14:textId="77777777" w:rsidR="005531C1" w:rsidRDefault="006A18A8">
            <w:pPr>
              <w:keepNext/>
              <w:spacing w:before="0" w:after="120"/>
              <w:ind w:left="0" w:firstLine="0"/>
              <w:rPr>
                <w:rFonts w:cs="Arial"/>
                <w:b w:val="0"/>
              </w:rPr>
            </w:pPr>
            <w:r>
              <w:rPr>
                <w:rFonts w:cs="Arial"/>
                <w:b w:val="0"/>
              </w:rPr>
              <w:t xml:space="preserve">£ </w:t>
            </w:r>
            <w:r>
              <w:rPr>
                <w:rFonts w:cs="Arial"/>
                <w:highlight w:val="yellow"/>
              </w:rPr>
              <w:t xml:space="preserve">[insert </w:t>
            </w:r>
            <w:r>
              <w:rPr>
                <w:rFonts w:cs="Arial"/>
                <w:b w:val="0"/>
              </w:rPr>
              <w:t>amount]</w:t>
            </w:r>
          </w:p>
        </w:tc>
      </w:tr>
    </w:tbl>
    <w:p w14:paraId="2FD25EF1" w14:textId="77777777" w:rsidR="005531C1" w:rsidRDefault="006A18A8" w:rsidP="005D32AD">
      <w:pPr>
        <w:keepNext/>
        <w:numPr>
          <w:ilvl w:val="0"/>
          <w:numId w:val="45"/>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349116CC" w14:textId="77777777" w:rsidR="005531C1" w:rsidRDefault="006A18A8" w:rsidP="005D32AD">
      <w:pPr>
        <w:keepNext/>
        <w:numPr>
          <w:ilvl w:val="0"/>
          <w:numId w:val="45"/>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3D246262" w14:textId="77777777" w:rsidR="005531C1" w:rsidRDefault="006A18A8" w:rsidP="005D32AD">
      <w:pPr>
        <w:keepNext/>
        <w:numPr>
          <w:ilvl w:val="0"/>
          <w:numId w:val="45"/>
        </w:numPr>
        <w:pBdr>
          <w:top w:val="nil"/>
          <w:left w:val="nil"/>
          <w:bottom w:val="nil"/>
          <w:right w:val="nil"/>
          <w:between w:val="nil"/>
        </w:pBdr>
        <w:spacing w:before="240"/>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14:paraId="37DF0E03"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Style w:val="a4"/>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5531C1" w14:paraId="141A9AD2" w14:textId="77777777">
        <w:tc>
          <w:tcPr>
            <w:tcW w:w="2210" w:type="dxa"/>
            <w:tcBorders>
              <w:bottom w:val="nil"/>
            </w:tcBorders>
          </w:tcPr>
          <w:p w14:paraId="03295CB7"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64D680DD"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20609E8B" w14:textId="77777777">
        <w:tc>
          <w:tcPr>
            <w:tcW w:w="2210" w:type="dxa"/>
            <w:tcBorders>
              <w:top w:val="nil"/>
              <w:bottom w:val="nil"/>
            </w:tcBorders>
          </w:tcPr>
          <w:p w14:paraId="5BB2306C"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5DF879AC"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79CC8729" w14:textId="77777777">
        <w:tc>
          <w:tcPr>
            <w:tcW w:w="2210" w:type="dxa"/>
            <w:tcBorders>
              <w:top w:val="nil"/>
              <w:bottom w:val="nil"/>
            </w:tcBorders>
          </w:tcPr>
          <w:p w14:paraId="35AEF2EB"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13A9F299"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29B22018" w14:textId="77777777">
        <w:tc>
          <w:tcPr>
            <w:tcW w:w="2210" w:type="dxa"/>
            <w:tcBorders>
              <w:top w:val="nil"/>
              <w:bottom w:val="nil"/>
            </w:tcBorders>
          </w:tcPr>
          <w:p w14:paraId="366A16D9"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1EFB4C7D"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019E736C" w14:textId="77777777">
        <w:tc>
          <w:tcPr>
            <w:tcW w:w="2210" w:type="dxa"/>
            <w:tcBorders>
              <w:top w:val="nil"/>
            </w:tcBorders>
          </w:tcPr>
          <w:p w14:paraId="3185F38A" w14:textId="77777777" w:rsidR="005531C1" w:rsidRDefault="005531C1">
            <w:pPr>
              <w:pBdr>
                <w:top w:val="nil"/>
                <w:left w:val="nil"/>
                <w:bottom w:val="nil"/>
                <w:right w:val="nil"/>
                <w:between w:val="nil"/>
              </w:pBdr>
              <w:spacing w:after="240" w:line="240" w:lineRule="auto"/>
              <w:jc w:val="both"/>
              <w:rPr>
                <w:rFonts w:ascii="Arial" w:eastAsia="Arial" w:hAnsi="Arial" w:cs="Arial"/>
                <w:color w:val="000000"/>
                <w:sz w:val="20"/>
                <w:szCs w:val="20"/>
              </w:rPr>
            </w:pPr>
          </w:p>
        </w:tc>
        <w:tc>
          <w:tcPr>
            <w:tcW w:w="5940" w:type="dxa"/>
          </w:tcPr>
          <w:p w14:paraId="7ADCBF29"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36BE9C86"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Style w:val="a5"/>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5531C1" w14:paraId="02BF64AF" w14:textId="77777777">
        <w:tc>
          <w:tcPr>
            <w:tcW w:w="2208" w:type="dxa"/>
            <w:tcBorders>
              <w:bottom w:val="nil"/>
            </w:tcBorders>
          </w:tcPr>
          <w:p w14:paraId="4987938D"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7134697A"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6806982C" w14:textId="77777777">
        <w:tc>
          <w:tcPr>
            <w:tcW w:w="2208" w:type="dxa"/>
            <w:tcBorders>
              <w:top w:val="nil"/>
              <w:bottom w:val="nil"/>
            </w:tcBorders>
          </w:tcPr>
          <w:p w14:paraId="03864EB1"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528589DC"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2FB58787" w14:textId="77777777">
        <w:tc>
          <w:tcPr>
            <w:tcW w:w="2208" w:type="dxa"/>
            <w:tcBorders>
              <w:top w:val="nil"/>
              <w:bottom w:val="nil"/>
            </w:tcBorders>
          </w:tcPr>
          <w:p w14:paraId="6008CA0A"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4C3BDDB7"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5531C1" w14:paraId="3E46831D" w14:textId="77777777">
        <w:tc>
          <w:tcPr>
            <w:tcW w:w="2208" w:type="dxa"/>
            <w:tcBorders>
              <w:top w:val="nil"/>
              <w:bottom w:val="nil"/>
            </w:tcBorders>
          </w:tcPr>
          <w:p w14:paraId="621D1BE9" w14:textId="77777777" w:rsidR="005531C1" w:rsidRDefault="006A18A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11C499A1" w14:textId="77777777" w:rsidR="005531C1" w:rsidRDefault="005531C1">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3220D045" w14:textId="77777777" w:rsidR="005531C1" w:rsidRDefault="005531C1">
      <w:pPr>
        <w:rPr>
          <w:rFonts w:ascii="Arial" w:eastAsia="Arial" w:hAnsi="Arial" w:cs="Arial"/>
          <w:sz w:val="20"/>
          <w:szCs w:val="20"/>
        </w:rPr>
      </w:pPr>
    </w:p>
    <w:p w14:paraId="2FE2ADA6" w14:textId="77777777" w:rsidR="005531C1" w:rsidRDefault="005531C1">
      <w:pPr>
        <w:tabs>
          <w:tab w:val="left" w:pos="2257"/>
        </w:tabs>
        <w:spacing w:after="0" w:line="259" w:lineRule="auto"/>
        <w:rPr>
          <w:rFonts w:ascii="Arial" w:eastAsia="Arial" w:hAnsi="Arial" w:cs="Arial"/>
        </w:rPr>
      </w:pPr>
    </w:p>
    <w:p w14:paraId="262C9731" w14:textId="77777777" w:rsidR="005531C1" w:rsidRDefault="005531C1">
      <w:pPr>
        <w:tabs>
          <w:tab w:val="left" w:pos="2257"/>
        </w:tabs>
        <w:spacing w:after="0" w:line="259" w:lineRule="auto"/>
        <w:rPr>
          <w:rFonts w:ascii="Arial" w:eastAsia="Arial" w:hAnsi="Arial" w:cs="Arial"/>
        </w:rPr>
      </w:pPr>
    </w:p>
    <w:p w14:paraId="17B0FD22" w14:textId="77777777" w:rsidR="005531C1" w:rsidRDefault="005531C1">
      <w:pPr>
        <w:tabs>
          <w:tab w:val="left" w:pos="2257"/>
        </w:tabs>
        <w:spacing w:after="0" w:line="259" w:lineRule="auto"/>
      </w:pPr>
    </w:p>
    <w:p w14:paraId="7BEBBC04" w14:textId="77777777" w:rsidR="005531C1" w:rsidRDefault="005531C1">
      <w:pPr>
        <w:tabs>
          <w:tab w:val="left" w:pos="2257"/>
        </w:tabs>
        <w:spacing w:after="0" w:line="259" w:lineRule="auto"/>
      </w:pPr>
    </w:p>
    <w:p w14:paraId="1D98EE46" w14:textId="77777777" w:rsidR="005531C1" w:rsidRDefault="005531C1">
      <w:pPr>
        <w:tabs>
          <w:tab w:val="left" w:pos="2257"/>
        </w:tabs>
        <w:spacing w:after="0" w:line="259" w:lineRule="auto"/>
      </w:pPr>
    </w:p>
    <w:p w14:paraId="0EF9C0FC" w14:textId="77777777" w:rsidR="005531C1" w:rsidRDefault="005531C1">
      <w:pPr>
        <w:tabs>
          <w:tab w:val="left" w:pos="2257"/>
        </w:tabs>
        <w:spacing w:after="0" w:line="259" w:lineRule="auto"/>
      </w:pPr>
    </w:p>
    <w:p w14:paraId="1E6D36F3" w14:textId="77777777" w:rsidR="005531C1" w:rsidRDefault="005531C1">
      <w:pPr>
        <w:tabs>
          <w:tab w:val="left" w:pos="2257"/>
        </w:tabs>
        <w:spacing w:after="0" w:line="259" w:lineRule="auto"/>
      </w:pPr>
    </w:p>
    <w:p w14:paraId="5EE1D2FB" w14:textId="77777777" w:rsidR="005531C1" w:rsidRDefault="005531C1">
      <w:pPr>
        <w:tabs>
          <w:tab w:val="left" w:pos="2257"/>
        </w:tabs>
        <w:spacing w:after="0" w:line="259" w:lineRule="auto"/>
      </w:pPr>
    </w:p>
    <w:p w14:paraId="1867C4B2" w14:textId="77777777" w:rsidR="005531C1" w:rsidRDefault="005531C1">
      <w:pPr>
        <w:tabs>
          <w:tab w:val="left" w:pos="2257"/>
        </w:tabs>
        <w:spacing w:after="0" w:line="259" w:lineRule="auto"/>
      </w:pPr>
    </w:p>
    <w:p w14:paraId="5FF1AE83" w14:textId="77777777" w:rsidR="005531C1" w:rsidRDefault="005531C1">
      <w:pPr>
        <w:tabs>
          <w:tab w:val="left" w:pos="2257"/>
        </w:tabs>
        <w:spacing w:after="0" w:line="259" w:lineRule="auto"/>
      </w:pPr>
    </w:p>
    <w:p w14:paraId="55C0CD3A" w14:textId="77777777" w:rsidR="005531C1" w:rsidRDefault="005531C1">
      <w:pPr>
        <w:tabs>
          <w:tab w:val="left" w:pos="2257"/>
        </w:tabs>
        <w:spacing w:after="0" w:line="259" w:lineRule="auto"/>
      </w:pPr>
    </w:p>
    <w:p w14:paraId="608E0AA7" w14:textId="77777777" w:rsidR="005531C1" w:rsidRDefault="005531C1">
      <w:pPr>
        <w:tabs>
          <w:tab w:val="left" w:pos="2257"/>
        </w:tabs>
        <w:spacing w:after="0" w:line="259" w:lineRule="auto"/>
      </w:pPr>
    </w:p>
    <w:p w14:paraId="443B87AD" w14:textId="77777777" w:rsidR="005531C1" w:rsidRDefault="005531C1">
      <w:pPr>
        <w:tabs>
          <w:tab w:val="left" w:pos="2257"/>
        </w:tabs>
        <w:spacing w:after="0" w:line="259" w:lineRule="auto"/>
      </w:pPr>
    </w:p>
    <w:p w14:paraId="3AD0DDFA" w14:textId="77777777" w:rsidR="005531C1" w:rsidRDefault="005531C1">
      <w:pPr>
        <w:tabs>
          <w:tab w:val="left" w:pos="2257"/>
        </w:tabs>
        <w:spacing w:after="0" w:line="259" w:lineRule="auto"/>
      </w:pPr>
    </w:p>
    <w:p w14:paraId="79E08966" w14:textId="77777777" w:rsidR="005531C1" w:rsidRDefault="005531C1">
      <w:pPr>
        <w:tabs>
          <w:tab w:val="left" w:pos="2257"/>
        </w:tabs>
        <w:spacing w:after="0" w:line="259" w:lineRule="auto"/>
      </w:pPr>
    </w:p>
    <w:p w14:paraId="3603F622" w14:textId="77777777" w:rsidR="005531C1" w:rsidRDefault="005531C1">
      <w:pPr>
        <w:tabs>
          <w:tab w:val="left" w:pos="2257"/>
        </w:tabs>
        <w:spacing w:after="0" w:line="259" w:lineRule="auto"/>
      </w:pPr>
    </w:p>
    <w:p w14:paraId="5106355E" w14:textId="77777777" w:rsidR="005531C1" w:rsidRDefault="005531C1">
      <w:pPr>
        <w:tabs>
          <w:tab w:val="left" w:pos="2257"/>
        </w:tabs>
        <w:spacing w:after="0" w:line="259" w:lineRule="auto"/>
      </w:pPr>
    </w:p>
    <w:p w14:paraId="763A27C5" w14:textId="77777777" w:rsidR="005531C1" w:rsidRDefault="005531C1">
      <w:pPr>
        <w:tabs>
          <w:tab w:val="left" w:pos="2257"/>
        </w:tabs>
        <w:spacing w:after="0" w:line="259" w:lineRule="auto"/>
      </w:pPr>
    </w:p>
    <w:p w14:paraId="30149B7E" w14:textId="77777777" w:rsidR="005531C1" w:rsidRDefault="005531C1">
      <w:pPr>
        <w:tabs>
          <w:tab w:val="left" w:pos="2257"/>
        </w:tabs>
        <w:spacing w:after="0" w:line="259" w:lineRule="auto"/>
      </w:pPr>
    </w:p>
    <w:p w14:paraId="219DEC0B" w14:textId="77777777" w:rsidR="005531C1" w:rsidRDefault="005531C1">
      <w:pPr>
        <w:tabs>
          <w:tab w:val="left" w:pos="2257"/>
        </w:tabs>
        <w:spacing w:after="0" w:line="259" w:lineRule="auto"/>
      </w:pPr>
    </w:p>
    <w:p w14:paraId="42752F79" w14:textId="77777777" w:rsidR="005531C1" w:rsidRDefault="005531C1">
      <w:pPr>
        <w:tabs>
          <w:tab w:val="left" w:pos="2257"/>
        </w:tabs>
        <w:spacing w:after="0" w:line="259" w:lineRule="auto"/>
      </w:pPr>
    </w:p>
    <w:p w14:paraId="24AB07C1" w14:textId="77777777" w:rsidR="005531C1" w:rsidRDefault="005531C1">
      <w:pPr>
        <w:tabs>
          <w:tab w:val="left" w:pos="2257"/>
        </w:tabs>
        <w:spacing w:after="0" w:line="259" w:lineRule="auto"/>
      </w:pPr>
    </w:p>
    <w:p w14:paraId="505545F0" w14:textId="77777777" w:rsidR="005531C1" w:rsidRDefault="005531C1">
      <w:pPr>
        <w:tabs>
          <w:tab w:val="left" w:pos="2257"/>
        </w:tabs>
        <w:spacing w:after="0" w:line="259" w:lineRule="auto"/>
      </w:pPr>
    </w:p>
    <w:p w14:paraId="7268E552" w14:textId="77777777" w:rsidR="005531C1" w:rsidRDefault="005531C1">
      <w:pPr>
        <w:tabs>
          <w:tab w:val="left" w:pos="2257"/>
        </w:tabs>
        <w:spacing w:after="0" w:line="259" w:lineRule="auto"/>
      </w:pPr>
    </w:p>
    <w:p w14:paraId="3D327286" w14:textId="77777777" w:rsidR="005531C1" w:rsidRDefault="005531C1">
      <w:pPr>
        <w:tabs>
          <w:tab w:val="left" w:pos="2257"/>
        </w:tabs>
        <w:spacing w:after="0" w:line="259" w:lineRule="auto"/>
      </w:pPr>
    </w:p>
    <w:p w14:paraId="536062B5" w14:textId="77777777" w:rsidR="005531C1" w:rsidRDefault="005531C1">
      <w:pPr>
        <w:tabs>
          <w:tab w:val="left" w:pos="2257"/>
        </w:tabs>
        <w:spacing w:after="0" w:line="259" w:lineRule="auto"/>
      </w:pPr>
    </w:p>
    <w:p w14:paraId="33B7A667" w14:textId="77777777" w:rsidR="005531C1" w:rsidRDefault="005531C1">
      <w:pPr>
        <w:tabs>
          <w:tab w:val="left" w:pos="2257"/>
        </w:tabs>
        <w:spacing w:after="0" w:line="259" w:lineRule="auto"/>
      </w:pPr>
    </w:p>
    <w:p w14:paraId="27777F6E" w14:textId="77777777" w:rsidR="005531C1" w:rsidRDefault="005531C1">
      <w:pPr>
        <w:tabs>
          <w:tab w:val="left" w:pos="2257"/>
        </w:tabs>
        <w:spacing w:after="0" w:line="259" w:lineRule="auto"/>
      </w:pPr>
    </w:p>
    <w:p w14:paraId="2E6079C7" w14:textId="77777777" w:rsidR="005531C1" w:rsidRDefault="005531C1">
      <w:pPr>
        <w:tabs>
          <w:tab w:val="left" w:pos="2257"/>
        </w:tabs>
        <w:spacing w:after="0" w:line="259" w:lineRule="auto"/>
      </w:pPr>
    </w:p>
    <w:p w14:paraId="462C8077"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3 (Insurance Requirements)</w:t>
      </w:r>
    </w:p>
    <w:p w14:paraId="34491F69" w14:textId="77777777" w:rsidR="005531C1" w:rsidRDefault="006A18A8">
      <w:pPr>
        <w:keepNext/>
        <w:numPr>
          <w:ilvl w:val="0"/>
          <w:numId w:val="8"/>
        </w:numPr>
        <w:pBdr>
          <w:top w:val="nil"/>
          <w:left w:val="nil"/>
          <w:bottom w:val="nil"/>
          <w:right w:val="nil"/>
          <w:between w:val="nil"/>
        </w:pBdr>
        <w:tabs>
          <w:tab w:val="left" w:pos="135"/>
        </w:tabs>
        <w:spacing w:before="120" w:after="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The insurance you need to have</w:t>
      </w:r>
    </w:p>
    <w:p w14:paraId="7446D23D" w14:textId="77777777" w:rsidR="005531C1" w:rsidRDefault="006A18A8" w:rsidP="005D32AD">
      <w:pPr>
        <w:numPr>
          <w:ilvl w:val="1"/>
          <w:numId w:val="13"/>
        </w:numPr>
        <w:pBdr>
          <w:top w:val="nil"/>
          <w:left w:val="nil"/>
          <w:bottom w:val="nil"/>
          <w:right w:val="nil"/>
          <w:between w:val="nil"/>
        </w:pBdr>
        <w:tabs>
          <w:tab w:val="left" w:pos="709"/>
        </w:tabs>
        <w:spacing w:before="120" w:after="120" w:line="240" w:lineRule="auto"/>
        <w:ind w:left="1134"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5BFC58DB"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7AE9BC92"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Call-Off Contract Effective Date in respect of the Additional Insurances.</w:t>
      </w:r>
    </w:p>
    <w:p w14:paraId="73F42645" w14:textId="77777777" w:rsidR="005531C1" w:rsidRDefault="006A18A8" w:rsidP="005D32AD">
      <w:pPr>
        <w:keepNext/>
        <w:numPr>
          <w:ilvl w:val="1"/>
          <w:numId w:val="13"/>
        </w:numPr>
        <w:pBdr>
          <w:top w:val="nil"/>
          <w:left w:val="nil"/>
          <w:bottom w:val="nil"/>
          <w:right w:val="nil"/>
          <w:between w:val="nil"/>
        </w:pBdr>
        <w:tabs>
          <w:tab w:val="left" w:pos="709"/>
        </w:tabs>
        <w:spacing w:before="120" w:after="120" w:line="240" w:lineRule="auto"/>
        <w:ind w:left="1134"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786D215F"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0DA6208B"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393B1EAE"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2C14DD2B" w14:textId="77777777" w:rsidR="005531C1" w:rsidRDefault="006A18A8" w:rsidP="005D32AD">
      <w:pPr>
        <w:numPr>
          <w:ilvl w:val="2"/>
          <w:numId w:val="13"/>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proofErr w:type="gramStart"/>
      <w:r>
        <w:rPr>
          <w:rFonts w:ascii="Arial" w:eastAsia="Arial" w:hAnsi="Arial" w:cs="Arial"/>
          <w:color w:val="000000"/>
          <w:sz w:val="24"/>
          <w:szCs w:val="24"/>
        </w:rPr>
        <w:t>maintained</w:t>
      </w:r>
      <w:proofErr w:type="gramEnd"/>
      <w:r>
        <w:rPr>
          <w:rFonts w:ascii="Arial" w:eastAsia="Arial" w:hAnsi="Arial" w:cs="Arial"/>
          <w:color w:val="000000"/>
          <w:sz w:val="24"/>
          <w:szCs w:val="24"/>
        </w:rPr>
        <w:t xml:space="preserve"> for at least six (6) years after the End Date.</w:t>
      </w:r>
    </w:p>
    <w:p w14:paraId="377579F0" w14:textId="77777777" w:rsidR="005531C1" w:rsidRDefault="006A18A8" w:rsidP="005D32AD">
      <w:pPr>
        <w:numPr>
          <w:ilvl w:val="1"/>
          <w:numId w:val="13"/>
        </w:numPr>
        <w:pBdr>
          <w:top w:val="nil"/>
          <w:left w:val="nil"/>
          <w:bottom w:val="nil"/>
          <w:right w:val="nil"/>
          <w:between w:val="nil"/>
        </w:pBdr>
        <w:tabs>
          <w:tab w:val="left" w:pos="709"/>
        </w:tabs>
        <w:spacing w:before="120" w:after="120" w:line="240" w:lineRule="auto"/>
        <w:ind w:left="1134" w:hanging="540"/>
        <w:rPr>
          <w:rFonts w:ascii="Arial" w:eastAsia="Arial" w:hAnsi="Arial" w:cs="Arial"/>
          <w:color w:val="000000"/>
          <w:sz w:val="24"/>
          <w:szCs w:val="24"/>
        </w:rPr>
      </w:pPr>
      <w:proofErr w:type="gramStart"/>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roofErr w:type="gramEnd"/>
    </w:p>
    <w:p w14:paraId="30D3B252" w14:textId="77777777" w:rsidR="00643639"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How to manage the insurance</w:t>
      </w:r>
    </w:p>
    <w:p w14:paraId="446CCE3A"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1D306A21" w14:textId="77777777" w:rsidR="005531C1" w:rsidRPr="00643639" w:rsidRDefault="006A18A8" w:rsidP="00313569">
      <w:pPr>
        <w:pStyle w:val="ListParagraph"/>
        <w:keepNext/>
        <w:numPr>
          <w:ilvl w:val="1"/>
          <w:numId w:val="92"/>
        </w:numPr>
        <w:pBdr>
          <w:top w:val="nil"/>
          <w:left w:val="nil"/>
          <w:bottom w:val="nil"/>
          <w:right w:val="nil"/>
          <w:between w:val="nil"/>
        </w:pBdr>
        <w:tabs>
          <w:tab w:val="left" w:pos="142"/>
        </w:tabs>
        <w:spacing w:before="120" w:after="240" w:line="240" w:lineRule="auto"/>
        <w:ind w:left="1134" w:hanging="425"/>
        <w:rPr>
          <w:rFonts w:ascii="Arial" w:eastAsia="Arial" w:hAnsi="Arial" w:cs="Arial"/>
          <w:b/>
          <w:smallCaps/>
          <w:color w:val="000000"/>
          <w:sz w:val="24"/>
          <w:szCs w:val="24"/>
        </w:rPr>
      </w:pPr>
      <w:r w:rsidRPr="00643639">
        <w:rPr>
          <w:rFonts w:ascii="Arial" w:eastAsia="Arial" w:hAnsi="Arial" w:cs="Arial"/>
          <w:color w:val="000000"/>
          <w:sz w:val="24"/>
          <w:szCs w:val="24"/>
        </w:rPr>
        <w:t>Without limiting the other provisions of this Contract, the Supplier shall:</w:t>
      </w:r>
    </w:p>
    <w:p w14:paraId="65642C68" w14:textId="77777777" w:rsidR="005531C1" w:rsidRDefault="006A18A8" w:rsidP="00313569">
      <w:pPr>
        <w:numPr>
          <w:ilvl w:val="2"/>
          <w:numId w:val="92"/>
        </w:numPr>
        <w:pBdr>
          <w:top w:val="nil"/>
          <w:left w:val="nil"/>
          <w:bottom w:val="nil"/>
          <w:right w:val="nil"/>
          <w:between w:val="nil"/>
        </w:pBdr>
        <w:tabs>
          <w:tab w:val="left" w:pos="1985"/>
          <w:tab w:val="left" w:pos="2127"/>
          <w:tab w:val="left" w:pos="2835"/>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F08895E" w14:textId="77777777" w:rsidR="005531C1" w:rsidRDefault="006A18A8" w:rsidP="00313569">
      <w:pPr>
        <w:numPr>
          <w:ilvl w:val="2"/>
          <w:numId w:val="92"/>
        </w:numPr>
        <w:pBdr>
          <w:top w:val="nil"/>
          <w:left w:val="nil"/>
          <w:bottom w:val="nil"/>
          <w:right w:val="nil"/>
          <w:between w:val="nil"/>
        </w:pBdr>
        <w:tabs>
          <w:tab w:val="left" w:pos="1985"/>
          <w:tab w:val="left" w:pos="2127"/>
          <w:tab w:val="left" w:pos="2835"/>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158AB118" w14:textId="77777777" w:rsidR="005531C1" w:rsidRDefault="006A18A8" w:rsidP="00313569">
      <w:pPr>
        <w:numPr>
          <w:ilvl w:val="2"/>
          <w:numId w:val="92"/>
        </w:numPr>
        <w:pBdr>
          <w:top w:val="nil"/>
          <w:left w:val="nil"/>
          <w:bottom w:val="nil"/>
          <w:right w:val="nil"/>
          <w:between w:val="nil"/>
        </w:pBdr>
        <w:tabs>
          <w:tab w:val="left" w:pos="1985"/>
          <w:tab w:val="left" w:pos="2127"/>
          <w:tab w:val="left" w:pos="2835"/>
        </w:tabs>
        <w:spacing w:before="120" w:after="120" w:line="240" w:lineRule="auto"/>
        <w:ind w:left="1843"/>
        <w:rPr>
          <w:rFonts w:ascii="Arial" w:eastAsia="Arial" w:hAnsi="Arial" w:cs="Arial"/>
          <w:color w:val="000000"/>
          <w:sz w:val="24"/>
          <w:szCs w:val="24"/>
        </w:rPr>
      </w:pPr>
      <w:proofErr w:type="gramStart"/>
      <w:r>
        <w:rPr>
          <w:rFonts w:ascii="Arial" w:eastAsia="Arial" w:hAnsi="Arial" w:cs="Arial"/>
          <w:color w:val="000000"/>
          <w:sz w:val="24"/>
          <w:szCs w:val="24"/>
        </w:rPr>
        <w:t>hold</w:t>
      </w:r>
      <w:proofErr w:type="gramEnd"/>
      <w:r>
        <w:rPr>
          <w:rFonts w:ascii="Arial" w:eastAsia="Arial" w:hAnsi="Arial" w:cs="Arial"/>
          <w:color w:val="000000"/>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14:paraId="04B8A650" w14:textId="77777777" w:rsidR="005531C1"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lastRenderedPageBreak/>
        <w:t>What happens if you aren’t insured</w:t>
      </w:r>
    </w:p>
    <w:p w14:paraId="3AD0EE34"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7C4F21FF" w14:textId="77777777" w:rsidR="005531C1" w:rsidRPr="00643639" w:rsidRDefault="006A18A8" w:rsidP="00313569">
      <w:pPr>
        <w:pStyle w:val="ListParagraph"/>
        <w:numPr>
          <w:ilvl w:val="1"/>
          <w:numId w:val="93"/>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r w:rsidRPr="00643639">
        <w:rPr>
          <w:rFonts w:ascii="Arial" w:eastAsia="Arial" w:hAnsi="Arial" w:cs="Arial"/>
          <w:color w:val="000000"/>
          <w:sz w:val="24"/>
          <w:szCs w:val="24"/>
        </w:rPr>
        <w:t xml:space="preserve">The Supplier shall not take any action or fail to take any action or (insofar as is reasonably within its power) permit anything to occur in relation to </w:t>
      </w:r>
      <w:proofErr w:type="gramStart"/>
      <w:r w:rsidRPr="00643639">
        <w:rPr>
          <w:rFonts w:ascii="Arial" w:eastAsia="Arial" w:hAnsi="Arial" w:cs="Arial"/>
          <w:color w:val="000000"/>
          <w:sz w:val="24"/>
          <w:szCs w:val="24"/>
        </w:rPr>
        <w:t>it which</w:t>
      </w:r>
      <w:proofErr w:type="gramEnd"/>
      <w:r w:rsidRPr="00643639">
        <w:rPr>
          <w:rFonts w:ascii="Arial" w:eastAsia="Arial" w:hAnsi="Arial" w:cs="Arial"/>
          <w:color w:val="000000"/>
          <w:sz w:val="24"/>
          <w:szCs w:val="24"/>
        </w:rPr>
        <w:t xml:space="preserve"> would entitle any insurer to refuse to pay any claim under any of the Insurances.</w:t>
      </w:r>
    </w:p>
    <w:p w14:paraId="02D81D11" w14:textId="77777777" w:rsidR="005531C1" w:rsidRDefault="00643639" w:rsidP="00313569">
      <w:pPr>
        <w:numPr>
          <w:ilvl w:val="1"/>
          <w:numId w:val="93"/>
        </w:numPr>
        <w:pBdr>
          <w:top w:val="nil"/>
          <w:left w:val="nil"/>
          <w:bottom w:val="nil"/>
          <w:right w:val="nil"/>
          <w:between w:val="nil"/>
        </w:pBdr>
        <w:tabs>
          <w:tab w:val="left" w:pos="709"/>
        </w:tabs>
        <w:spacing w:before="120" w:after="120" w:line="240" w:lineRule="auto"/>
        <w:ind w:left="1276" w:hanging="540"/>
        <w:rPr>
          <w:rFonts w:ascii="Arial" w:eastAsia="Arial" w:hAnsi="Arial" w:cs="Arial"/>
          <w:color w:val="000000"/>
          <w:sz w:val="24"/>
          <w:szCs w:val="24"/>
        </w:rPr>
      </w:pPr>
      <w:r>
        <w:rPr>
          <w:rFonts w:ascii="Arial" w:eastAsia="Arial" w:hAnsi="Arial" w:cs="Arial"/>
          <w:color w:val="000000"/>
          <w:sz w:val="24"/>
          <w:szCs w:val="24"/>
        </w:rPr>
        <w:t xml:space="preserve"> </w:t>
      </w:r>
      <w:r w:rsidR="006A18A8">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7DFB82B" w14:textId="77777777" w:rsidR="005531C1"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Evidence of insurance you must provide</w:t>
      </w:r>
    </w:p>
    <w:p w14:paraId="1CA91CCC"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1EC27A0E" w14:textId="77777777" w:rsidR="005531C1" w:rsidRPr="00643639" w:rsidRDefault="006A18A8" w:rsidP="00313569">
      <w:pPr>
        <w:pStyle w:val="ListParagraph"/>
        <w:numPr>
          <w:ilvl w:val="1"/>
          <w:numId w:val="94"/>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r w:rsidRPr="00643639">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5D12A8D" w14:textId="77777777" w:rsidR="00643639" w:rsidRPr="00643639" w:rsidRDefault="00643639" w:rsidP="00643639">
      <w:pPr>
        <w:pStyle w:val="ListParagraph"/>
        <w:pBdr>
          <w:top w:val="nil"/>
          <w:left w:val="nil"/>
          <w:bottom w:val="nil"/>
          <w:right w:val="nil"/>
          <w:between w:val="nil"/>
        </w:pBdr>
        <w:tabs>
          <w:tab w:val="left" w:pos="709"/>
        </w:tabs>
        <w:spacing w:before="120" w:after="120" w:line="240" w:lineRule="auto"/>
        <w:ind w:left="1276"/>
        <w:rPr>
          <w:rFonts w:ascii="Arial" w:eastAsia="Arial" w:hAnsi="Arial" w:cs="Arial"/>
          <w:smallCaps/>
          <w:color w:val="000000"/>
          <w:sz w:val="24"/>
          <w:szCs w:val="24"/>
        </w:rPr>
      </w:pPr>
    </w:p>
    <w:p w14:paraId="645A374A" w14:textId="77777777" w:rsidR="005531C1" w:rsidRPr="0064363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Making sure you are insured to the required amount</w:t>
      </w:r>
    </w:p>
    <w:p w14:paraId="74080A71" w14:textId="77777777" w:rsidR="00643639" w:rsidRPr="00643639" w:rsidRDefault="00643639" w:rsidP="0064363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738574DA" w14:textId="77777777" w:rsidR="005531C1" w:rsidRPr="004A7579" w:rsidRDefault="006A18A8" w:rsidP="00313569">
      <w:pPr>
        <w:pStyle w:val="ListParagraph"/>
        <w:numPr>
          <w:ilvl w:val="1"/>
          <w:numId w:val="95"/>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bookmarkStart w:id="3" w:name="_heading=h.3znysh7" w:colFirst="0" w:colLast="0"/>
      <w:bookmarkEnd w:id="3"/>
      <w:proofErr w:type="gramStart"/>
      <w:r w:rsidRPr="00643639">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roofErr w:type="gramEnd"/>
    </w:p>
    <w:p w14:paraId="61E0CD4C" w14:textId="77777777" w:rsidR="004A7579" w:rsidRPr="00643639" w:rsidRDefault="004A7579" w:rsidP="004A7579">
      <w:pPr>
        <w:pStyle w:val="ListParagraph"/>
        <w:pBdr>
          <w:top w:val="nil"/>
          <w:left w:val="nil"/>
          <w:bottom w:val="nil"/>
          <w:right w:val="nil"/>
          <w:between w:val="nil"/>
        </w:pBdr>
        <w:tabs>
          <w:tab w:val="left" w:pos="709"/>
        </w:tabs>
        <w:spacing w:before="120" w:after="120" w:line="240" w:lineRule="auto"/>
        <w:ind w:left="1276"/>
        <w:rPr>
          <w:rFonts w:ascii="Arial" w:eastAsia="Arial" w:hAnsi="Arial" w:cs="Arial"/>
          <w:smallCaps/>
          <w:color w:val="000000"/>
          <w:sz w:val="24"/>
          <w:szCs w:val="24"/>
        </w:rPr>
      </w:pPr>
    </w:p>
    <w:p w14:paraId="0830D16D" w14:textId="77777777" w:rsidR="005531C1" w:rsidRPr="004A7579"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sidRPr="00643639">
        <w:rPr>
          <w:rFonts w:ascii="Arial Bold" w:eastAsia="Arial Bold" w:hAnsi="Arial Bold" w:cs="Arial Bold"/>
          <w:b/>
          <w:color w:val="000000"/>
          <w:sz w:val="24"/>
          <w:szCs w:val="24"/>
        </w:rPr>
        <w:t>Cancelled Insurance</w:t>
      </w:r>
    </w:p>
    <w:p w14:paraId="53DEFCE4" w14:textId="77777777" w:rsidR="004A7579" w:rsidRPr="00643639" w:rsidRDefault="004A7579" w:rsidP="004A7579">
      <w:pPr>
        <w:pStyle w:val="ListParagraph"/>
        <w:keepNext/>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p>
    <w:p w14:paraId="2C989CCF" w14:textId="77777777" w:rsidR="005531C1" w:rsidRPr="00643639" w:rsidRDefault="006A18A8" w:rsidP="00313569">
      <w:pPr>
        <w:pStyle w:val="ListParagraph"/>
        <w:numPr>
          <w:ilvl w:val="1"/>
          <w:numId w:val="96"/>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r w:rsidRPr="00643639">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75C46CD7" w14:textId="77777777" w:rsidR="005531C1" w:rsidRDefault="006A18A8" w:rsidP="00313569">
      <w:pPr>
        <w:numPr>
          <w:ilvl w:val="1"/>
          <w:numId w:val="96"/>
        </w:numPr>
        <w:pBdr>
          <w:top w:val="nil"/>
          <w:left w:val="nil"/>
          <w:bottom w:val="nil"/>
          <w:right w:val="nil"/>
          <w:between w:val="nil"/>
        </w:pBdr>
        <w:tabs>
          <w:tab w:val="left" w:pos="709"/>
        </w:tabs>
        <w:spacing w:before="120" w:after="120" w:line="240" w:lineRule="auto"/>
        <w:ind w:left="1276" w:hanging="567"/>
        <w:rPr>
          <w:rFonts w:ascii="Arial" w:eastAsia="Arial" w:hAnsi="Arial" w:cs="Arial"/>
          <w:smallCaps/>
          <w:color w:val="000000"/>
          <w:sz w:val="24"/>
          <w:szCs w:val="24"/>
        </w:rPr>
      </w:pPr>
      <w:r>
        <w:rPr>
          <w:rFonts w:ascii="Arial" w:eastAsia="Arial" w:hAnsi="Arial" w:cs="Arial"/>
          <w:color w:val="000000"/>
          <w:sz w:val="24"/>
          <w:szCs w:val="24"/>
        </w:rPr>
        <w:t xml:space="preserve">The Supplier shall ensure that nothing </w:t>
      </w:r>
      <w:proofErr w:type="gramStart"/>
      <w:r>
        <w:rPr>
          <w:rFonts w:ascii="Arial" w:eastAsia="Arial" w:hAnsi="Arial" w:cs="Arial"/>
          <w:color w:val="000000"/>
          <w:sz w:val="24"/>
          <w:szCs w:val="24"/>
        </w:rPr>
        <w:t>is done</w:t>
      </w:r>
      <w:proofErr w:type="gramEnd"/>
      <w:r>
        <w:rPr>
          <w:rFonts w:ascii="Arial" w:eastAsia="Arial" w:hAnsi="Arial" w:cs="Arial"/>
          <w:color w:val="000000"/>
          <w:sz w:val="24"/>
          <w:szCs w:val="24"/>
        </w:rPr>
        <w:t xml:space="preserve"> which would entitle the relevant insurer to cancel, rescind or suspend any insurance or cover, or to treat any insurance, cover or claim as voided in whole or part.  </w:t>
      </w:r>
      <w:proofErr w:type="gramStart"/>
      <w:r>
        <w:rPr>
          <w:rFonts w:ascii="Arial" w:eastAsia="Arial" w:hAnsi="Arial" w:cs="Arial"/>
          <w:color w:val="000000"/>
          <w:sz w:val="24"/>
          <w:szCs w:val="24"/>
        </w:rPr>
        <w:t>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roofErr w:type="gramEnd"/>
    </w:p>
    <w:p w14:paraId="0B90646D" w14:textId="77777777" w:rsidR="005531C1" w:rsidRDefault="006A18A8" w:rsidP="00313569">
      <w:pPr>
        <w:pStyle w:val="ListParagraph"/>
        <w:keepNext/>
        <w:numPr>
          <w:ilvl w:val="0"/>
          <w:numId w:val="9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sidRPr="004A7579">
        <w:rPr>
          <w:rFonts w:ascii="Arial Bold" w:eastAsia="Arial Bold" w:hAnsi="Arial Bold" w:cs="Arial Bold"/>
          <w:b/>
          <w:color w:val="000000"/>
          <w:sz w:val="24"/>
          <w:szCs w:val="24"/>
        </w:rPr>
        <w:t>Insurance claims</w:t>
      </w:r>
    </w:p>
    <w:p w14:paraId="3D6967DD" w14:textId="77777777" w:rsidR="004A7579" w:rsidRPr="004A7579" w:rsidRDefault="004A7579" w:rsidP="004A7579">
      <w:pPr>
        <w:pStyle w:val="ListParagraph"/>
        <w:keepNext/>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p>
    <w:p w14:paraId="0FC260F4" w14:textId="77777777" w:rsidR="005531C1" w:rsidRPr="004A7579" w:rsidRDefault="006A18A8" w:rsidP="00313569">
      <w:pPr>
        <w:pStyle w:val="ListParagraph"/>
        <w:numPr>
          <w:ilvl w:val="1"/>
          <w:numId w:val="97"/>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r w:rsidRPr="004A7579">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sidRPr="004A7579">
        <w:rPr>
          <w:rFonts w:ascii="Arial" w:eastAsia="Arial" w:hAnsi="Arial" w:cs="Arial"/>
          <w:color w:val="000000"/>
          <w:sz w:val="24"/>
          <w:szCs w:val="24"/>
        </w:rPr>
        <w:lastRenderedPageBreak/>
        <w:t>the Supplier shall co-operate with the Relevant Authority and assist it in dealing with such claims including without limitation providing information and documentation in a timely manner.</w:t>
      </w:r>
    </w:p>
    <w:p w14:paraId="2F0E380C" w14:textId="77777777" w:rsidR="005531C1" w:rsidRDefault="006A18A8" w:rsidP="00313569">
      <w:pPr>
        <w:numPr>
          <w:ilvl w:val="1"/>
          <w:numId w:val="97"/>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proofErr w:type="gramStart"/>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roofErr w:type="gramEnd"/>
    </w:p>
    <w:p w14:paraId="4F89022B" w14:textId="77777777" w:rsidR="005531C1" w:rsidRDefault="006A18A8" w:rsidP="00313569">
      <w:pPr>
        <w:numPr>
          <w:ilvl w:val="1"/>
          <w:numId w:val="97"/>
        </w:numPr>
        <w:pBdr>
          <w:top w:val="nil"/>
          <w:left w:val="nil"/>
          <w:bottom w:val="nil"/>
          <w:right w:val="nil"/>
          <w:between w:val="nil"/>
        </w:pBdr>
        <w:tabs>
          <w:tab w:val="left" w:pos="709"/>
        </w:tabs>
        <w:spacing w:before="120" w:after="120" w:line="240" w:lineRule="auto"/>
        <w:ind w:left="1276" w:hanging="567"/>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56251558" w14:textId="77777777" w:rsidR="005531C1" w:rsidRDefault="006A18A8" w:rsidP="00313569">
      <w:pPr>
        <w:numPr>
          <w:ilvl w:val="1"/>
          <w:numId w:val="97"/>
        </w:numPr>
        <w:pBdr>
          <w:top w:val="nil"/>
          <w:left w:val="nil"/>
          <w:bottom w:val="nil"/>
          <w:right w:val="nil"/>
          <w:between w:val="nil"/>
        </w:pBdr>
        <w:tabs>
          <w:tab w:val="left" w:pos="709"/>
        </w:tabs>
        <w:spacing w:before="120" w:line="240" w:lineRule="auto"/>
        <w:ind w:left="1276" w:hanging="567"/>
        <w:rPr>
          <w:rFonts w:ascii="Arial" w:eastAsia="Arial" w:hAnsi="Arial" w:cs="Arial"/>
          <w:color w:val="000000"/>
          <w:sz w:val="24"/>
          <w:szCs w:val="24"/>
        </w:rPr>
      </w:pPr>
      <w:r>
        <w:rPr>
          <w:rFonts w:ascii="Arial" w:eastAsia="Arial" w:hAnsi="Arial" w:cs="Arial"/>
          <w:color w:val="000000"/>
          <w:sz w:val="24"/>
          <w:szCs w:val="24"/>
        </w:rPr>
        <w:t xml:space="preserve">Where any Insurance is subject to an excess or deductible below which the indemnity from insurers </w:t>
      </w:r>
      <w:proofErr w:type="gramStart"/>
      <w:r>
        <w:rPr>
          <w:rFonts w:ascii="Arial" w:eastAsia="Arial" w:hAnsi="Arial" w:cs="Arial"/>
          <w:color w:val="000000"/>
          <w:sz w:val="24"/>
          <w:szCs w:val="24"/>
        </w:rPr>
        <w:t>is excluded</w:t>
      </w:r>
      <w:proofErr w:type="gramEnd"/>
      <w:r>
        <w:rPr>
          <w:rFonts w:ascii="Arial" w:eastAsia="Arial" w:hAnsi="Arial" w:cs="Arial"/>
          <w:color w:val="000000"/>
          <w:sz w:val="24"/>
          <w:szCs w:val="24"/>
        </w:rPr>
        <w:t>,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67B0B61F" w14:textId="77777777" w:rsidR="005531C1" w:rsidRDefault="006A18A8" w:rsidP="004A7579">
      <w:pPr>
        <w:pBdr>
          <w:top w:val="nil"/>
          <w:left w:val="nil"/>
          <w:bottom w:val="nil"/>
          <w:right w:val="nil"/>
          <w:between w:val="nil"/>
        </w:pBdr>
        <w:tabs>
          <w:tab w:val="left" w:pos="709"/>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0147A559" w14:textId="77501839" w:rsidR="005531C1" w:rsidRDefault="006A18A8" w:rsidP="005D32AD">
      <w:pPr>
        <w:keepNext/>
        <w:numPr>
          <w:ilvl w:val="0"/>
          <w:numId w:val="47"/>
        </w:numPr>
        <w:pBdr>
          <w:top w:val="nil"/>
          <w:left w:val="nil"/>
          <w:bottom w:val="nil"/>
          <w:right w:val="nil"/>
          <w:between w:val="nil"/>
        </w:pBdr>
        <w:tabs>
          <w:tab w:val="left" w:pos="0"/>
        </w:tabs>
        <w:spacing w:before="120" w:after="240" w:line="240" w:lineRule="auto"/>
        <w:ind w:left="360"/>
        <w:rPr>
          <w:rFonts w:ascii="Arial" w:eastAsia="Arial" w:hAnsi="Arial" w:cs="Arial"/>
          <w:smallCaps/>
          <w:color w:val="000000"/>
          <w:sz w:val="24"/>
          <w:szCs w:val="24"/>
        </w:rPr>
      </w:pPr>
      <w:bookmarkStart w:id="4" w:name="_heading=h.2et92p0" w:colFirst="0" w:colLast="0"/>
      <w:bookmarkEnd w:id="4"/>
      <w:r>
        <w:rPr>
          <w:rFonts w:ascii="Arial" w:eastAsia="Arial" w:hAnsi="Arial" w:cs="Arial"/>
          <w:color w:val="000000"/>
          <w:sz w:val="24"/>
          <w:szCs w:val="24"/>
        </w:rPr>
        <w:t>The Supplier shall hold the following standard insurance cover from the Framework Start Date in accordance with this Schedule:</w:t>
      </w:r>
    </w:p>
    <w:p w14:paraId="349EF1E4"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professional indemnity insurance with cover (for a single event or a series of related events and in the aggregate) of not less than ten million pounds (£10,000,000); </w:t>
      </w:r>
    </w:p>
    <w:p w14:paraId="50B29843"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public liability insurance with cover (for a single event or a series of related events and in the aggregate) of not less than ten million pounds (£10,000,000); and</w:t>
      </w:r>
    </w:p>
    <w:p w14:paraId="6E881EE9"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proofErr w:type="gramStart"/>
      <w:r>
        <w:rPr>
          <w:rFonts w:ascii="Arial" w:eastAsia="Arial" w:hAnsi="Arial" w:cs="Arial"/>
          <w:color w:val="000000"/>
          <w:sz w:val="24"/>
          <w:szCs w:val="24"/>
        </w:rPr>
        <w:t>employers</w:t>
      </w:r>
      <w:proofErr w:type="gramEnd"/>
      <w:r>
        <w:rPr>
          <w:rFonts w:ascii="Arial" w:eastAsia="Arial" w:hAnsi="Arial" w:cs="Arial"/>
          <w:color w:val="000000"/>
          <w:sz w:val="24"/>
          <w:szCs w:val="24"/>
        </w:rPr>
        <w:t xml:space="preserve">’ liability insurance with cover (for a single event or a series of related events and in the aggregate) of not less than ten million pounds (£10,000,000). </w:t>
      </w:r>
    </w:p>
    <w:p w14:paraId="7716CD9F" w14:textId="77777777" w:rsidR="005531C1" w:rsidRDefault="005531C1">
      <w:pPr>
        <w:tabs>
          <w:tab w:val="left" w:pos="2257"/>
        </w:tabs>
        <w:spacing w:after="0" w:line="259" w:lineRule="auto"/>
      </w:pPr>
    </w:p>
    <w:p w14:paraId="40DB4C11" w14:textId="77777777" w:rsidR="005531C1" w:rsidRDefault="005531C1">
      <w:pPr>
        <w:tabs>
          <w:tab w:val="left" w:pos="2257"/>
        </w:tabs>
        <w:spacing w:after="0" w:line="259" w:lineRule="auto"/>
      </w:pPr>
    </w:p>
    <w:p w14:paraId="3801F308" w14:textId="77777777" w:rsidR="005531C1" w:rsidRDefault="005531C1">
      <w:pPr>
        <w:tabs>
          <w:tab w:val="left" w:pos="2257"/>
        </w:tabs>
        <w:spacing w:after="0" w:line="259" w:lineRule="auto"/>
      </w:pPr>
    </w:p>
    <w:p w14:paraId="3DD53EFE" w14:textId="77777777" w:rsidR="005531C1" w:rsidRDefault="005531C1">
      <w:pPr>
        <w:tabs>
          <w:tab w:val="left" w:pos="2257"/>
        </w:tabs>
        <w:spacing w:after="0" w:line="259" w:lineRule="auto"/>
      </w:pPr>
    </w:p>
    <w:p w14:paraId="38DE5BE2" w14:textId="77777777" w:rsidR="005531C1" w:rsidRDefault="005531C1">
      <w:pPr>
        <w:tabs>
          <w:tab w:val="left" w:pos="2257"/>
        </w:tabs>
        <w:spacing w:after="0" w:line="259" w:lineRule="auto"/>
      </w:pPr>
    </w:p>
    <w:p w14:paraId="4577BD20" w14:textId="77777777" w:rsidR="005531C1" w:rsidRDefault="005531C1">
      <w:pPr>
        <w:tabs>
          <w:tab w:val="left" w:pos="2257"/>
        </w:tabs>
        <w:spacing w:after="0" w:line="259" w:lineRule="auto"/>
      </w:pPr>
    </w:p>
    <w:p w14:paraId="1D9F4E2B" w14:textId="77777777" w:rsidR="005531C1" w:rsidRDefault="005531C1">
      <w:pPr>
        <w:tabs>
          <w:tab w:val="left" w:pos="2257"/>
        </w:tabs>
        <w:spacing w:after="0" w:line="259" w:lineRule="auto"/>
      </w:pPr>
    </w:p>
    <w:p w14:paraId="03867D6C" w14:textId="77777777" w:rsidR="005531C1" w:rsidRDefault="005531C1">
      <w:pPr>
        <w:tabs>
          <w:tab w:val="left" w:pos="2257"/>
        </w:tabs>
        <w:spacing w:after="0" w:line="259" w:lineRule="auto"/>
      </w:pPr>
    </w:p>
    <w:p w14:paraId="59865BBE" w14:textId="77777777" w:rsidR="005531C1" w:rsidRDefault="005531C1">
      <w:pPr>
        <w:tabs>
          <w:tab w:val="left" w:pos="2257"/>
        </w:tabs>
        <w:spacing w:after="0" w:line="259" w:lineRule="auto"/>
      </w:pPr>
    </w:p>
    <w:p w14:paraId="127A7B1E" w14:textId="77777777" w:rsidR="005531C1" w:rsidRDefault="005531C1">
      <w:pPr>
        <w:tabs>
          <w:tab w:val="left" w:pos="2257"/>
        </w:tabs>
        <w:spacing w:after="0" w:line="259" w:lineRule="auto"/>
      </w:pPr>
    </w:p>
    <w:p w14:paraId="7FD1E15F" w14:textId="77777777" w:rsidR="005531C1" w:rsidRDefault="005531C1">
      <w:pPr>
        <w:tabs>
          <w:tab w:val="left" w:pos="2257"/>
        </w:tabs>
        <w:spacing w:after="0" w:line="259" w:lineRule="auto"/>
      </w:pPr>
    </w:p>
    <w:p w14:paraId="31BFF18C" w14:textId="77777777" w:rsidR="005531C1" w:rsidRDefault="005531C1">
      <w:pPr>
        <w:tabs>
          <w:tab w:val="left" w:pos="2257"/>
        </w:tabs>
        <w:spacing w:after="0" w:line="259" w:lineRule="auto"/>
      </w:pPr>
    </w:p>
    <w:p w14:paraId="2BA26166" w14:textId="77777777" w:rsidR="005531C1" w:rsidRDefault="005531C1">
      <w:pPr>
        <w:tabs>
          <w:tab w:val="left" w:pos="2257"/>
        </w:tabs>
        <w:spacing w:after="0" w:line="259" w:lineRule="auto"/>
      </w:pPr>
    </w:p>
    <w:p w14:paraId="0F7F6238" w14:textId="77777777" w:rsidR="005531C1" w:rsidRDefault="005531C1">
      <w:pPr>
        <w:tabs>
          <w:tab w:val="left" w:pos="2257"/>
        </w:tabs>
        <w:spacing w:after="0" w:line="259" w:lineRule="auto"/>
      </w:pPr>
    </w:p>
    <w:p w14:paraId="24E7C1DB" w14:textId="77777777" w:rsidR="005531C1" w:rsidRDefault="005531C1">
      <w:pPr>
        <w:tabs>
          <w:tab w:val="left" w:pos="2257"/>
        </w:tabs>
        <w:spacing w:after="0" w:line="259" w:lineRule="auto"/>
      </w:pPr>
    </w:p>
    <w:p w14:paraId="6A04BB48" w14:textId="77777777" w:rsidR="005531C1" w:rsidRDefault="005531C1">
      <w:pPr>
        <w:tabs>
          <w:tab w:val="left" w:pos="2257"/>
        </w:tabs>
        <w:spacing w:after="0" w:line="259" w:lineRule="auto"/>
      </w:pPr>
    </w:p>
    <w:p w14:paraId="5291B95C" w14:textId="77777777" w:rsidR="005531C1" w:rsidRDefault="005531C1">
      <w:pPr>
        <w:tabs>
          <w:tab w:val="left" w:pos="2257"/>
        </w:tabs>
        <w:spacing w:after="0" w:line="259" w:lineRule="auto"/>
      </w:pPr>
    </w:p>
    <w:p w14:paraId="3B80D018" w14:textId="77777777" w:rsidR="005531C1" w:rsidRDefault="005531C1">
      <w:pPr>
        <w:tabs>
          <w:tab w:val="left" w:pos="2257"/>
        </w:tabs>
        <w:spacing w:after="0" w:line="259" w:lineRule="auto"/>
      </w:pPr>
    </w:p>
    <w:p w14:paraId="57BC021B" w14:textId="77777777" w:rsidR="005531C1" w:rsidRDefault="005531C1">
      <w:pPr>
        <w:tabs>
          <w:tab w:val="left" w:pos="2257"/>
        </w:tabs>
        <w:spacing w:after="0" w:line="259" w:lineRule="auto"/>
      </w:pPr>
    </w:p>
    <w:p w14:paraId="62A9BA65" w14:textId="77777777" w:rsidR="005531C1" w:rsidRDefault="005531C1">
      <w:pPr>
        <w:tabs>
          <w:tab w:val="left" w:pos="2257"/>
        </w:tabs>
        <w:spacing w:after="0" w:line="259" w:lineRule="auto"/>
      </w:pPr>
    </w:p>
    <w:p w14:paraId="2460A6CF" w14:textId="77777777" w:rsidR="005531C1" w:rsidRDefault="005531C1">
      <w:pPr>
        <w:tabs>
          <w:tab w:val="left" w:pos="2257"/>
        </w:tabs>
        <w:spacing w:after="0" w:line="259" w:lineRule="auto"/>
      </w:pPr>
    </w:p>
    <w:p w14:paraId="2AEC1F2E" w14:textId="77777777" w:rsidR="005531C1" w:rsidRDefault="005531C1">
      <w:pPr>
        <w:tabs>
          <w:tab w:val="left" w:pos="2257"/>
        </w:tabs>
        <w:spacing w:after="0" w:line="259" w:lineRule="auto"/>
      </w:pPr>
    </w:p>
    <w:p w14:paraId="3F74E23B" w14:textId="77777777" w:rsidR="005531C1" w:rsidRDefault="005531C1">
      <w:pPr>
        <w:tabs>
          <w:tab w:val="left" w:pos="2257"/>
        </w:tabs>
        <w:spacing w:after="0" w:line="259" w:lineRule="auto"/>
      </w:pPr>
    </w:p>
    <w:p w14:paraId="0217C5F5" w14:textId="77777777" w:rsidR="005531C1" w:rsidRDefault="005531C1">
      <w:pPr>
        <w:tabs>
          <w:tab w:val="left" w:pos="2257"/>
        </w:tabs>
        <w:spacing w:after="0" w:line="259" w:lineRule="auto"/>
      </w:pPr>
    </w:p>
    <w:p w14:paraId="6511F748" w14:textId="77777777" w:rsidR="005531C1" w:rsidRDefault="005531C1">
      <w:pPr>
        <w:tabs>
          <w:tab w:val="left" w:pos="2257"/>
        </w:tabs>
        <w:spacing w:after="0" w:line="259" w:lineRule="auto"/>
      </w:pPr>
    </w:p>
    <w:p w14:paraId="7D487699" w14:textId="77777777" w:rsidR="005531C1" w:rsidRDefault="005531C1">
      <w:pPr>
        <w:tabs>
          <w:tab w:val="left" w:pos="2257"/>
        </w:tabs>
        <w:spacing w:after="0" w:line="259" w:lineRule="auto"/>
      </w:pPr>
    </w:p>
    <w:p w14:paraId="5FFABC93" w14:textId="77777777" w:rsidR="005531C1" w:rsidRDefault="005531C1">
      <w:pPr>
        <w:tabs>
          <w:tab w:val="left" w:pos="2257"/>
        </w:tabs>
        <w:spacing w:after="0" w:line="259" w:lineRule="auto"/>
      </w:pPr>
    </w:p>
    <w:p w14:paraId="312129F2" w14:textId="77777777" w:rsidR="005531C1" w:rsidRDefault="005531C1">
      <w:pPr>
        <w:tabs>
          <w:tab w:val="left" w:pos="2257"/>
        </w:tabs>
        <w:spacing w:after="0" w:line="259" w:lineRule="auto"/>
      </w:pPr>
    </w:p>
    <w:p w14:paraId="6052FAE2" w14:textId="77777777" w:rsidR="005531C1" w:rsidRDefault="005531C1">
      <w:pPr>
        <w:tabs>
          <w:tab w:val="left" w:pos="2257"/>
        </w:tabs>
        <w:spacing w:after="0" w:line="259" w:lineRule="auto"/>
      </w:pPr>
    </w:p>
    <w:p w14:paraId="6A6FA55D" w14:textId="77777777" w:rsidR="005531C1" w:rsidRDefault="005531C1">
      <w:pPr>
        <w:tabs>
          <w:tab w:val="left" w:pos="2257"/>
        </w:tabs>
        <w:spacing w:after="0" w:line="259" w:lineRule="auto"/>
      </w:pPr>
    </w:p>
    <w:p w14:paraId="5827C4E3" w14:textId="77777777" w:rsidR="005531C1" w:rsidRDefault="005531C1">
      <w:pPr>
        <w:tabs>
          <w:tab w:val="left" w:pos="2257"/>
        </w:tabs>
        <w:spacing w:after="0" w:line="259" w:lineRule="auto"/>
      </w:pPr>
    </w:p>
    <w:p w14:paraId="08B92C15" w14:textId="77777777" w:rsidR="005531C1" w:rsidRDefault="005531C1">
      <w:pPr>
        <w:tabs>
          <w:tab w:val="left" w:pos="2257"/>
        </w:tabs>
        <w:spacing w:after="0" w:line="259" w:lineRule="auto"/>
      </w:pPr>
    </w:p>
    <w:p w14:paraId="42DCDF85" w14:textId="77777777" w:rsidR="005531C1" w:rsidRDefault="005531C1">
      <w:pPr>
        <w:tabs>
          <w:tab w:val="left" w:pos="2257"/>
        </w:tabs>
        <w:spacing w:after="0" w:line="259" w:lineRule="auto"/>
      </w:pPr>
    </w:p>
    <w:p w14:paraId="2E77CC81" w14:textId="77777777" w:rsidR="005531C1" w:rsidRDefault="005531C1">
      <w:pPr>
        <w:tabs>
          <w:tab w:val="left" w:pos="2257"/>
        </w:tabs>
        <w:spacing w:after="0" w:line="259" w:lineRule="auto"/>
      </w:pPr>
    </w:p>
    <w:p w14:paraId="44ED4CE0"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5EAB094F" w14:textId="77777777" w:rsidR="005531C1" w:rsidRDefault="006A18A8" w:rsidP="005D32AD">
      <w:pPr>
        <w:numPr>
          <w:ilvl w:val="0"/>
          <w:numId w:val="47"/>
        </w:numPr>
        <w:pBdr>
          <w:top w:val="nil"/>
          <w:left w:val="nil"/>
          <w:bottom w:val="nil"/>
          <w:right w:val="nil"/>
          <w:between w:val="nil"/>
        </w:pBdr>
        <w:tabs>
          <w:tab w:val="left" w:pos="142"/>
        </w:tabs>
        <w:spacing w:before="120" w:after="240" w:line="240" w:lineRule="auto"/>
        <w:ind w:left="360"/>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62911708"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1276" w:hanging="567"/>
        <w:jc w:val="both"/>
        <w:rPr>
          <w:rFonts w:ascii="Arial" w:eastAsia="Arial" w:hAnsi="Arial" w:cs="Arial"/>
          <w:color w:val="000000"/>
          <w:sz w:val="24"/>
          <w:szCs w:val="24"/>
        </w:rPr>
      </w:pPr>
      <w:r>
        <w:rPr>
          <w:rFonts w:ascii="Arial" w:eastAsia="Arial" w:hAnsi="Arial" w:cs="Arial"/>
          <w:color w:val="000000"/>
          <w:sz w:val="24"/>
          <w:szCs w:val="24"/>
        </w:rPr>
        <w:t xml:space="preserve">In this </w:t>
      </w:r>
      <w:proofErr w:type="gramStart"/>
      <w:r>
        <w:rPr>
          <w:rFonts w:ascii="Arial" w:eastAsia="Arial" w:hAnsi="Arial" w:cs="Arial"/>
          <w:color w:val="000000"/>
          <w:sz w:val="24"/>
          <w:szCs w:val="24"/>
        </w:rPr>
        <w:t>Schedule</w:t>
      </w:r>
      <w:proofErr w:type="gramEnd"/>
      <w:r>
        <w:rPr>
          <w:rFonts w:ascii="Arial" w:eastAsia="Arial" w:hAnsi="Arial" w:cs="Arial"/>
          <w:color w:val="000000"/>
          <w:sz w:val="24"/>
          <w:szCs w:val="24"/>
        </w:rPr>
        <w:t xml:space="preserve"> the Parties have sought to identify the Supplier's Confidential Information that is genuinely commercially sensitive and the disclosure of which would be the subject of an exemption under the FOIA and the EIRs. </w:t>
      </w:r>
    </w:p>
    <w:p w14:paraId="732D66FE"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1276" w:hanging="567"/>
        <w:jc w:val="both"/>
        <w:rPr>
          <w:rFonts w:ascii="Arial" w:eastAsia="Arial" w:hAnsi="Arial" w:cs="Arial"/>
          <w:color w:val="000000"/>
          <w:sz w:val="24"/>
          <w:szCs w:val="24"/>
        </w:rPr>
      </w:pPr>
      <w:r>
        <w:rPr>
          <w:rFonts w:ascii="Arial" w:eastAsia="Arial" w:hAnsi="Arial" w:cs="Arial"/>
          <w:color w:val="000000"/>
          <w:sz w:val="24"/>
          <w:szCs w:val="24"/>
        </w:rPr>
        <w:t xml:space="preserve">Where possible, the Parties have sought to identify when any relevant Information will cease to fall into the category of Information to which this Schedule applies in the table below and in the Order Form (which </w:t>
      </w:r>
      <w:proofErr w:type="gramStart"/>
      <w:r>
        <w:rPr>
          <w:rFonts w:ascii="Arial" w:eastAsia="Arial" w:hAnsi="Arial" w:cs="Arial"/>
          <w:color w:val="000000"/>
          <w:sz w:val="24"/>
          <w:szCs w:val="24"/>
        </w:rPr>
        <w:t>shall be deemed</w:t>
      </w:r>
      <w:proofErr w:type="gramEnd"/>
      <w:r>
        <w:rPr>
          <w:rFonts w:ascii="Arial" w:eastAsia="Arial" w:hAnsi="Arial" w:cs="Arial"/>
          <w:color w:val="000000"/>
          <w:sz w:val="24"/>
          <w:szCs w:val="24"/>
        </w:rPr>
        <w:t xml:space="preserve"> incorporated into the table below).</w:t>
      </w:r>
    </w:p>
    <w:p w14:paraId="2FD51D5A" w14:textId="77777777" w:rsidR="005531C1" w:rsidRDefault="006A18A8" w:rsidP="005D32AD">
      <w:pPr>
        <w:numPr>
          <w:ilvl w:val="1"/>
          <w:numId w:val="47"/>
        </w:numPr>
        <w:pBdr>
          <w:top w:val="nil"/>
          <w:left w:val="nil"/>
          <w:bottom w:val="nil"/>
          <w:right w:val="nil"/>
          <w:between w:val="nil"/>
        </w:pBdr>
        <w:tabs>
          <w:tab w:val="left" w:pos="709"/>
        </w:tabs>
        <w:spacing w:before="120" w:after="120" w:line="240" w:lineRule="auto"/>
        <w:ind w:left="1276" w:hanging="567"/>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05DA191" w14:textId="159051A2" w:rsidR="00677EC8" w:rsidRPr="00677EC8" w:rsidRDefault="00677EC8" w:rsidP="00677EC8">
      <w:pPr>
        <w:pStyle w:val="ListParagraph"/>
        <w:tabs>
          <w:tab w:val="left" w:pos="2257"/>
        </w:tabs>
        <w:spacing w:after="0" w:line="259" w:lineRule="auto"/>
        <w:ind w:left="502"/>
        <w:rPr>
          <w:rFonts w:ascii="Arial" w:eastAsia="Arial" w:hAnsi="Arial" w:cs="Arial"/>
          <w:sz w:val="24"/>
          <w:szCs w:val="24"/>
          <w:highlight w:val="yellow"/>
        </w:rPr>
      </w:pPr>
    </w:p>
    <w:tbl>
      <w:tblPr>
        <w:tblStyle w:val="a6"/>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683"/>
        <w:gridCol w:w="3260"/>
        <w:gridCol w:w="2016"/>
      </w:tblGrid>
      <w:tr w:rsidR="005531C1" w14:paraId="5790DFD7" w14:textId="77777777" w:rsidTr="00125AA5">
        <w:trPr>
          <w:tblHeader/>
        </w:trPr>
        <w:tc>
          <w:tcPr>
            <w:tcW w:w="990" w:type="dxa"/>
          </w:tcPr>
          <w:p w14:paraId="648F584D"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683" w:type="dxa"/>
          </w:tcPr>
          <w:p w14:paraId="6A3B70F0"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260" w:type="dxa"/>
          </w:tcPr>
          <w:p w14:paraId="0568A7C5"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016" w:type="dxa"/>
          </w:tcPr>
          <w:p w14:paraId="1AF8D85B" w14:textId="77777777" w:rsidR="005531C1" w:rsidRDefault="006A18A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447C2539" w14:textId="77777777" w:rsidTr="00125AA5">
        <w:tc>
          <w:tcPr>
            <w:tcW w:w="990" w:type="dxa"/>
          </w:tcPr>
          <w:p w14:paraId="6BE83191" w14:textId="3CEF6541"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w:t>
            </w:r>
          </w:p>
        </w:tc>
        <w:tc>
          <w:tcPr>
            <w:tcW w:w="1683" w:type="dxa"/>
          </w:tcPr>
          <w:p w14:paraId="45C2682F" w14:textId="51CEA12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4E23AB1D" w14:textId="5CFC7EFB"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sidRPr="00125AA5">
              <w:rPr>
                <w:rFonts w:ascii="Arial" w:eastAsia="Arial" w:hAnsi="Arial" w:cs="Arial"/>
                <w:sz w:val="24"/>
              </w:rPr>
              <w:t>CCZP20A02 Attachment 7 Key Subcontractor Details.xlsx</w:t>
            </w:r>
          </w:p>
        </w:tc>
        <w:tc>
          <w:tcPr>
            <w:tcW w:w="2016" w:type="dxa"/>
          </w:tcPr>
          <w:p w14:paraId="496861C9" w14:textId="0CF9751D"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1ADB08D6" w14:textId="77777777" w:rsidTr="00125AA5">
        <w:tc>
          <w:tcPr>
            <w:tcW w:w="990" w:type="dxa"/>
          </w:tcPr>
          <w:p w14:paraId="613E0E21" w14:textId="470C3E9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w:t>
            </w:r>
          </w:p>
        </w:tc>
        <w:tc>
          <w:tcPr>
            <w:tcW w:w="1683" w:type="dxa"/>
          </w:tcPr>
          <w:p w14:paraId="24B0EF2B" w14:textId="3A6F6E1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32D3FCAB" w14:textId="061C76DF" w:rsidR="00125AA5" w:rsidRDefault="00125AA5" w:rsidP="00125AA5">
            <w:pPr>
              <w:tabs>
                <w:tab w:val="center" w:pos="1627"/>
                <w:tab w:val="center" w:pos="2520"/>
                <w:tab w:val="right" w:pos="3384"/>
              </w:tabs>
              <w:rPr>
                <w:rFonts w:ascii="Arial" w:eastAsia="Arial" w:hAnsi="Arial" w:cs="Arial"/>
                <w:color w:val="000000"/>
                <w:sz w:val="24"/>
                <w:szCs w:val="24"/>
                <w:highlight w:val="yellow"/>
              </w:rPr>
            </w:pPr>
            <w:r>
              <w:rPr>
                <w:rFonts w:ascii="Arial" w:eastAsia="Arial" w:hAnsi="Arial" w:cs="Arial"/>
                <w:sz w:val="24"/>
              </w:rPr>
              <w:t xml:space="preserve">Framework answer 1.12.3 – all attachments  </w:t>
            </w:r>
          </w:p>
        </w:tc>
        <w:tc>
          <w:tcPr>
            <w:tcW w:w="2016" w:type="dxa"/>
          </w:tcPr>
          <w:p w14:paraId="099100DE" w14:textId="54464C96"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5448E397" w14:textId="77777777" w:rsidTr="00125AA5">
        <w:tc>
          <w:tcPr>
            <w:tcW w:w="990" w:type="dxa"/>
          </w:tcPr>
          <w:p w14:paraId="5F1F72C4" w14:textId="3BC8ECE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w:t>
            </w:r>
          </w:p>
        </w:tc>
        <w:tc>
          <w:tcPr>
            <w:tcW w:w="1683" w:type="dxa"/>
          </w:tcPr>
          <w:p w14:paraId="5482A5D1" w14:textId="09FFB14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33201559" w14:textId="08BE42FC"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1.12.10 </w:t>
            </w:r>
          </w:p>
        </w:tc>
        <w:tc>
          <w:tcPr>
            <w:tcW w:w="2016" w:type="dxa"/>
          </w:tcPr>
          <w:p w14:paraId="70DFC9AD" w14:textId="12F0CFC4"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2C7E0DE" w14:textId="77777777" w:rsidTr="00125AA5">
        <w:tc>
          <w:tcPr>
            <w:tcW w:w="990" w:type="dxa"/>
          </w:tcPr>
          <w:p w14:paraId="40A4D4D6" w14:textId="26347A63"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w:t>
            </w:r>
          </w:p>
        </w:tc>
        <w:tc>
          <w:tcPr>
            <w:tcW w:w="1683" w:type="dxa"/>
          </w:tcPr>
          <w:p w14:paraId="0E85E385" w14:textId="39FBF45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41762D9F" w14:textId="0D08FAC4"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1.12.11 </w:t>
            </w:r>
          </w:p>
        </w:tc>
        <w:tc>
          <w:tcPr>
            <w:tcW w:w="2016" w:type="dxa"/>
          </w:tcPr>
          <w:p w14:paraId="6DC11176" w14:textId="3FEAA121"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67F57DB0" w14:textId="77777777" w:rsidTr="00125AA5">
        <w:tc>
          <w:tcPr>
            <w:tcW w:w="990" w:type="dxa"/>
          </w:tcPr>
          <w:p w14:paraId="1C6D7B0D" w14:textId="4647EB1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5</w:t>
            </w:r>
          </w:p>
        </w:tc>
        <w:tc>
          <w:tcPr>
            <w:tcW w:w="1683" w:type="dxa"/>
          </w:tcPr>
          <w:p w14:paraId="2F1672CC" w14:textId="0413E02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0B3EC41E" w14:textId="2C88FC0F"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1.12.13 </w:t>
            </w:r>
          </w:p>
        </w:tc>
        <w:tc>
          <w:tcPr>
            <w:tcW w:w="2016" w:type="dxa"/>
          </w:tcPr>
          <w:p w14:paraId="01F67BBC" w14:textId="25CD5569"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Call-Off duration plus 2 years</w:t>
            </w:r>
            <w:r>
              <w:rPr>
                <w:rFonts w:ascii="Arial" w:eastAsia="Arial" w:hAnsi="Arial" w:cs="Arial"/>
                <w:b/>
                <w:sz w:val="24"/>
              </w:rPr>
              <w:t xml:space="preserve"> </w:t>
            </w:r>
          </w:p>
        </w:tc>
      </w:tr>
      <w:tr w:rsidR="00125AA5" w14:paraId="6DD5C1AA" w14:textId="77777777" w:rsidTr="00125AA5">
        <w:tc>
          <w:tcPr>
            <w:tcW w:w="990" w:type="dxa"/>
          </w:tcPr>
          <w:p w14:paraId="3A9201C3" w14:textId="501314B1"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6</w:t>
            </w:r>
          </w:p>
        </w:tc>
        <w:tc>
          <w:tcPr>
            <w:tcW w:w="1683" w:type="dxa"/>
          </w:tcPr>
          <w:p w14:paraId="0E5A66B1" w14:textId="26B1A70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E6BE7">
              <w:rPr>
                <w:rFonts w:ascii="Arial" w:eastAsia="Arial" w:hAnsi="Arial" w:cs="Arial"/>
                <w:color w:val="000000"/>
                <w:sz w:val="24"/>
                <w:szCs w:val="24"/>
              </w:rPr>
              <w:t>06/10/2020</w:t>
            </w:r>
          </w:p>
        </w:tc>
        <w:tc>
          <w:tcPr>
            <w:tcW w:w="3260" w:type="dxa"/>
          </w:tcPr>
          <w:p w14:paraId="3D224767" w14:textId="1E3A9089"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1.12.16 </w:t>
            </w:r>
          </w:p>
        </w:tc>
        <w:tc>
          <w:tcPr>
            <w:tcW w:w="2016" w:type="dxa"/>
          </w:tcPr>
          <w:p w14:paraId="671A0F9C" w14:textId="35E18E13"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bl>
    <w:p w14:paraId="69ACE74D" w14:textId="1F66C97B" w:rsidR="005531C1" w:rsidRDefault="005531C1" w:rsidP="00E274CA"/>
    <w:p w14:paraId="29326EE2" w14:textId="26C95EEB" w:rsidR="005531C1" w:rsidRDefault="005531C1"/>
    <w:tbl>
      <w:tblPr>
        <w:tblStyle w:val="a6"/>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E274CA" w14:paraId="55BA709D" w14:textId="77777777" w:rsidTr="00EA5045">
        <w:tc>
          <w:tcPr>
            <w:tcW w:w="990" w:type="dxa"/>
          </w:tcPr>
          <w:p w14:paraId="3C3F93CD"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1710" w:type="dxa"/>
          </w:tcPr>
          <w:p w14:paraId="6E1601B3"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5D4C3540"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4FA3B097" w14:textId="77777777" w:rsidR="00E274CA" w:rsidRDefault="00E274CA"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2FD6198E" w14:textId="77777777" w:rsidTr="00EA5045">
        <w:tc>
          <w:tcPr>
            <w:tcW w:w="990" w:type="dxa"/>
          </w:tcPr>
          <w:p w14:paraId="6C7F161E" w14:textId="2AFE69F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7</w:t>
            </w:r>
          </w:p>
        </w:tc>
        <w:tc>
          <w:tcPr>
            <w:tcW w:w="1710" w:type="dxa"/>
          </w:tcPr>
          <w:p w14:paraId="628069FE" w14:textId="367D213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736F2118" w14:textId="47C79D61"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1.12.17 </w:t>
            </w:r>
          </w:p>
        </w:tc>
        <w:tc>
          <w:tcPr>
            <w:tcW w:w="2238" w:type="dxa"/>
          </w:tcPr>
          <w:p w14:paraId="09557E2C"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AB50125" w14:textId="77777777" w:rsidTr="00EA5045">
        <w:tc>
          <w:tcPr>
            <w:tcW w:w="990" w:type="dxa"/>
          </w:tcPr>
          <w:p w14:paraId="439F1F92" w14:textId="7D3460A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8</w:t>
            </w:r>
          </w:p>
        </w:tc>
        <w:tc>
          <w:tcPr>
            <w:tcW w:w="1710" w:type="dxa"/>
          </w:tcPr>
          <w:p w14:paraId="4A8B0CB7" w14:textId="04059F5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537398CE" w14:textId="4FED6243" w:rsidR="00125AA5" w:rsidRDefault="00125AA5" w:rsidP="00125AA5">
            <w:pPr>
              <w:tabs>
                <w:tab w:val="center" w:pos="1627"/>
                <w:tab w:val="center" w:pos="2520"/>
                <w:tab w:val="right" w:pos="3384"/>
              </w:tabs>
              <w:rPr>
                <w:rFonts w:ascii="Arial" w:eastAsia="Arial" w:hAnsi="Arial" w:cs="Arial"/>
                <w:color w:val="000000"/>
                <w:sz w:val="24"/>
                <w:szCs w:val="24"/>
                <w:highlight w:val="yellow"/>
              </w:rPr>
            </w:pPr>
            <w:r>
              <w:rPr>
                <w:rFonts w:ascii="Arial" w:eastAsia="Arial" w:hAnsi="Arial" w:cs="Arial"/>
                <w:sz w:val="24"/>
              </w:rPr>
              <w:t xml:space="preserve">Framework answer 1.13.1 </w:t>
            </w:r>
          </w:p>
        </w:tc>
        <w:tc>
          <w:tcPr>
            <w:tcW w:w="2238" w:type="dxa"/>
          </w:tcPr>
          <w:p w14:paraId="14B9E5E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6FBD02E5" w14:textId="77777777" w:rsidTr="00EA5045">
        <w:tc>
          <w:tcPr>
            <w:tcW w:w="990" w:type="dxa"/>
          </w:tcPr>
          <w:p w14:paraId="4CF9AD73" w14:textId="5D6DCA4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9</w:t>
            </w:r>
          </w:p>
        </w:tc>
        <w:tc>
          <w:tcPr>
            <w:tcW w:w="1710" w:type="dxa"/>
          </w:tcPr>
          <w:p w14:paraId="217FF9C8" w14:textId="5C0738D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459E41CD" w14:textId="60DF7DE1"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1.27.9 – 1.27.19 </w:t>
            </w:r>
          </w:p>
        </w:tc>
        <w:tc>
          <w:tcPr>
            <w:tcW w:w="2238" w:type="dxa"/>
          </w:tcPr>
          <w:p w14:paraId="634F2EA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5D4E5AB" w14:textId="77777777" w:rsidTr="00EA5045">
        <w:tc>
          <w:tcPr>
            <w:tcW w:w="990" w:type="dxa"/>
          </w:tcPr>
          <w:p w14:paraId="412509AC" w14:textId="0EF896D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10</w:t>
            </w:r>
          </w:p>
        </w:tc>
        <w:tc>
          <w:tcPr>
            <w:tcW w:w="1710" w:type="dxa"/>
          </w:tcPr>
          <w:p w14:paraId="44F0D656" w14:textId="324E9FF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665B8CB0" w14:textId="78ECFCE6"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1.28.2 attachment </w:t>
            </w:r>
          </w:p>
        </w:tc>
        <w:tc>
          <w:tcPr>
            <w:tcW w:w="2238" w:type="dxa"/>
          </w:tcPr>
          <w:p w14:paraId="613127E8"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49535DEE" w14:textId="77777777" w:rsidTr="00EA5045">
        <w:tc>
          <w:tcPr>
            <w:tcW w:w="990" w:type="dxa"/>
          </w:tcPr>
          <w:p w14:paraId="437BAAA9" w14:textId="05F27111"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11</w:t>
            </w:r>
          </w:p>
        </w:tc>
        <w:tc>
          <w:tcPr>
            <w:tcW w:w="1710" w:type="dxa"/>
          </w:tcPr>
          <w:p w14:paraId="7A4EF18E" w14:textId="07FC257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4195BE76" w14:textId="36AEED6E"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1.28.3 attachment </w:t>
            </w:r>
          </w:p>
        </w:tc>
        <w:tc>
          <w:tcPr>
            <w:tcW w:w="2238" w:type="dxa"/>
          </w:tcPr>
          <w:p w14:paraId="28B881AC"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Call-Off duration plus 2 years</w:t>
            </w:r>
            <w:r>
              <w:rPr>
                <w:rFonts w:ascii="Arial" w:eastAsia="Arial" w:hAnsi="Arial" w:cs="Arial"/>
                <w:b/>
                <w:sz w:val="24"/>
              </w:rPr>
              <w:t xml:space="preserve"> </w:t>
            </w:r>
          </w:p>
        </w:tc>
      </w:tr>
      <w:tr w:rsidR="00125AA5" w14:paraId="51BA6D0C" w14:textId="77777777" w:rsidTr="00EA5045">
        <w:tc>
          <w:tcPr>
            <w:tcW w:w="990" w:type="dxa"/>
          </w:tcPr>
          <w:p w14:paraId="1E474104" w14:textId="2CB45E9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12</w:t>
            </w:r>
          </w:p>
        </w:tc>
        <w:tc>
          <w:tcPr>
            <w:tcW w:w="1710" w:type="dxa"/>
          </w:tcPr>
          <w:p w14:paraId="2E95E9DB" w14:textId="1FF6ECA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16211B">
              <w:rPr>
                <w:rFonts w:ascii="Arial" w:eastAsia="Arial" w:hAnsi="Arial" w:cs="Arial"/>
                <w:color w:val="000000"/>
                <w:sz w:val="24"/>
                <w:szCs w:val="24"/>
              </w:rPr>
              <w:t>06/10/2020</w:t>
            </w:r>
          </w:p>
        </w:tc>
        <w:tc>
          <w:tcPr>
            <w:tcW w:w="3011" w:type="dxa"/>
          </w:tcPr>
          <w:p w14:paraId="48394143" w14:textId="6FD761C3"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 1.28.4 attachment </w:t>
            </w:r>
          </w:p>
        </w:tc>
        <w:tc>
          <w:tcPr>
            <w:tcW w:w="2238" w:type="dxa"/>
          </w:tcPr>
          <w:p w14:paraId="578984D9"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5AE0BA28" w14:textId="77777777" w:rsidTr="00EA5045">
        <w:tc>
          <w:tcPr>
            <w:tcW w:w="990" w:type="dxa"/>
          </w:tcPr>
          <w:p w14:paraId="335B3733" w14:textId="4252D4ED"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13</w:t>
            </w:r>
          </w:p>
        </w:tc>
        <w:tc>
          <w:tcPr>
            <w:tcW w:w="1710" w:type="dxa"/>
          </w:tcPr>
          <w:p w14:paraId="4D61619D" w14:textId="3AAF900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2BEAA5D1" w14:textId="6B1D7523" w:rsidR="00125AA5" w:rsidRPr="00125AA5" w:rsidRDefault="00125AA5" w:rsidP="00125AA5">
            <w:pPr>
              <w:spacing w:after="81"/>
            </w:pPr>
            <w:r>
              <w:rPr>
                <w:rFonts w:ascii="Arial" w:eastAsia="Arial" w:hAnsi="Arial" w:cs="Arial"/>
                <w:sz w:val="24"/>
              </w:rPr>
              <w:t xml:space="preserve">Framework answers 1.28.7 – 1.28.8 </w:t>
            </w:r>
          </w:p>
        </w:tc>
        <w:tc>
          <w:tcPr>
            <w:tcW w:w="2238" w:type="dxa"/>
          </w:tcPr>
          <w:p w14:paraId="63E81E56" w14:textId="74D009AC"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0CD03084" w14:textId="77777777" w:rsidTr="00EA5045">
        <w:tc>
          <w:tcPr>
            <w:tcW w:w="990" w:type="dxa"/>
          </w:tcPr>
          <w:p w14:paraId="2DAB4486" w14:textId="105377E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14</w:t>
            </w:r>
          </w:p>
        </w:tc>
        <w:tc>
          <w:tcPr>
            <w:tcW w:w="1710" w:type="dxa"/>
          </w:tcPr>
          <w:p w14:paraId="1E708513" w14:textId="3CD11899"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5DADECD0" w14:textId="46C3054A"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1.28.11 – 1.28.24 </w:t>
            </w:r>
          </w:p>
        </w:tc>
        <w:tc>
          <w:tcPr>
            <w:tcW w:w="2238" w:type="dxa"/>
          </w:tcPr>
          <w:p w14:paraId="7462C944" w14:textId="6C0FF68E"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7C9A1ABA" w14:textId="77777777" w:rsidTr="00EA5045">
        <w:tc>
          <w:tcPr>
            <w:tcW w:w="990" w:type="dxa"/>
          </w:tcPr>
          <w:p w14:paraId="574242E4" w14:textId="31753AE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15</w:t>
            </w:r>
          </w:p>
        </w:tc>
        <w:tc>
          <w:tcPr>
            <w:tcW w:w="1710" w:type="dxa"/>
          </w:tcPr>
          <w:p w14:paraId="240D03C4" w14:textId="4B793BB4"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22562F00" w14:textId="464177FE"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and attachments 1.31 – 1.35 </w:t>
            </w:r>
          </w:p>
        </w:tc>
        <w:tc>
          <w:tcPr>
            <w:tcW w:w="2238" w:type="dxa"/>
          </w:tcPr>
          <w:p w14:paraId="5F55E0B3" w14:textId="3B729528"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3EADDF3" w14:textId="77777777" w:rsidTr="00EA5045">
        <w:tc>
          <w:tcPr>
            <w:tcW w:w="990" w:type="dxa"/>
          </w:tcPr>
          <w:p w14:paraId="4B83906C" w14:textId="53587A3C"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16</w:t>
            </w:r>
          </w:p>
        </w:tc>
        <w:tc>
          <w:tcPr>
            <w:tcW w:w="1710" w:type="dxa"/>
          </w:tcPr>
          <w:p w14:paraId="11485DDF" w14:textId="2833736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2045F74D" w14:textId="52E0F775"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1.37.3 and 1.37.4 </w:t>
            </w:r>
          </w:p>
        </w:tc>
        <w:tc>
          <w:tcPr>
            <w:tcW w:w="2238" w:type="dxa"/>
          </w:tcPr>
          <w:p w14:paraId="372CFCCC" w14:textId="35D0E4D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0DFCE90F" w14:textId="77777777" w:rsidTr="00EA5045">
        <w:tc>
          <w:tcPr>
            <w:tcW w:w="990" w:type="dxa"/>
          </w:tcPr>
          <w:p w14:paraId="1016F817" w14:textId="78E41FB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17</w:t>
            </w:r>
          </w:p>
        </w:tc>
        <w:tc>
          <w:tcPr>
            <w:tcW w:w="1710" w:type="dxa"/>
          </w:tcPr>
          <w:p w14:paraId="5C3843D3" w14:textId="7DC22533"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758EDBB4" w14:textId="68F1B30B"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2.2.1 - 2.2.3 </w:t>
            </w:r>
          </w:p>
        </w:tc>
        <w:tc>
          <w:tcPr>
            <w:tcW w:w="2238" w:type="dxa"/>
          </w:tcPr>
          <w:p w14:paraId="048F715E" w14:textId="29E7E69F"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68189DC0" w14:textId="77777777" w:rsidTr="00EA5045">
        <w:tc>
          <w:tcPr>
            <w:tcW w:w="990" w:type="dxa"/>
          </w:tcPr>
          <w:p w14:paraId="1110721E" w14:textId="1B466A5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18</w:t>
            </w:r>
          </w:p>
        </w:tc>
        <w:tc>
          <w:tcPr>
            <w:tcW w:w="1710" w:type="dxa"/>
          </w:tcPr>
          <w:p w14:paraId="3EF6A3DE" w14:textId="30E5AB7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16F9539E" w14:textId="7FCC3123"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2.3.1 - 2.3.4 </w:t>
            </w:r>
          </w:p>
        </w:tc>
        <w:tc>
          <w:tcPr>
            <w:tcW w:w="2238" w:type="dxa"/>
          </w:tcPr>
          <w:p w14:paraId="76099150" w14:textId="4087256C"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43369B96" w14:textId="77777777" w:rsidTr="00EA5045">
        <w:tc>
          <w:tcPr>
            <w:tcW w:w="990" w:type="dxa"/>
          </w:tcPr>
          <w:p w14:paraId="1CBDE096" w14:textId="528CFBC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19</w:t>
            </w:r>
          </w:p>
        </w:tc>
        <w:tc>
          <w:tcPr>
            <w:tcW w:w="1710" w:type="dxa"/>
          </w:tcPr>
          <w:p w14:paraId="3B5DA617" w14:textId="2F791ED4"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16211B">
              <w:rPr>
                <w:rFonts w:ascii="Arial" w:eastAsia="Arial" w:hAnsi="Arial" w:cs="Arial"/>
                <w:color w:val="000000"/>
                <w:sz w:val="24"/>
                <w:szCs w:val="24"/>
              </w:rPr>
              <w:t>06/10/2020</w:t>
            </w:r>
          </w:p>
        </w:tc>
        <w:tc>
          <w:tcPr>
            <w:tcW w:w="3011" w:type="dxa"/>
          </w:tcPr>
          <w:p w14:paraId="12B9919E" w14:textId="4A36C2B4"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2.4.1 - 2.4.4 </w:t>
            </w:r>
          </w:p>
        </w:tc>
        <w:tc>
          <w:tcPr>
            <w:tcW w:w="2238" w:type="dxa"/>
          </w:tcPr>
          <w:p w14:paraId="48AF0154"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p w14:paraId="741420AE" w14:textId="6423B3A1"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p>
        </w:tc>
      </w:tr>
      <w:tr w:rsidR="00973E35" w14:paraId="491E4761" w14:textId="77777777" w:rsidTr="00EA5045">
        <w:tc>
          <w:tcPr>
            <w:tcW w:w="990" w:type="dxa"/>
          </w:tcPr>
          <w:p w14:paraId="533B4CDF"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1710" w:type="dxa"/>
          </w:tcPr>
          <w:p w14:paraId="2500E98B"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2F0C4DDE"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614055C"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2F2408F5" w14:textId="77777777" w:rsidTr="00EA5045">
        <w:tc>
          <w:tcPr>
            <w:tcW w:w="990" w:type="dxa"/>
          </w:tcPr>
          <w:p w14:paraId="366A8121" w14:textId="3E0510D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20</w:t>
            </w:r>
          </w:p>
        </w:tc>
        <w:tc>
          <w:tcPr>
            <w:tcW w:w="1710" w:type="dxa"/>
          </w:tcPr>
          <w:p w14:paraId="2EE8A947" w14:textId="2D23276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2EB2DDEA" w14:textId="543CA96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2.5.1 – 2.5.3 </w:t>
            </w:r>
          </w:p>
        </w:tc>
        <w:tc>
          <w:tcPr>
            <w:tcW w:w="2238" w:type="dxa"/>
          </w:tcPr>
          <w:p w14:paraId="1EF81AAC" w14:textId="4F7E9B2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7F5546F" w14:textId="77777777" w:rsidTr="00EA5045">
        <w:tc>
          <w:tcPr>
            <w:tcW w:w="990" w:type="dxa"/>
          </w:tcPr>
          <w:p w14:paraId="03325FD2" w14:textId="25C50B7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21</w:t>
            </w:r>
          </w:p>
        </w:tc>
        <w:tc>
          <w:tcPr>
            <w:tcW w:w="1710" w:type="dxa"/>
          </w:tcPr>
          <w:p w14:paraId="3E92B728" w14:textId="3B96D0C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1D895865" w14:textId="2D4DAC7B"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2.6.1 - 2.6.4 </w:t>
            </w:r>
          </w:p>
        </w:tc>
        <w:tc>
          <w:tcPr>
            <w:tcW w:w="2238" w:type="dxa"/>
          </w:tcPr>
          <w:p w14:paraId="3910E38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AB1705B" w14:textId="77777777" w:rsidTr="00EA5045">
        <w:tc>
          <w:tcPr>
            <w:tcW w:w="990" w:type="dxa"/>
          </w:tcPr>
          <w:p w14:paraId="79B50E79" w14:textId="014D6A3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22</w:t>
            </w:r>
          </w:p>
        </w:tc>
        <w:tc>
          <w:tcPr>
            <w:tcW w:w="1710" w:type="dxa"/>
          </w:tcPr>
          <w:p w14:paraId="31F9243B" w14:textId="3141B028"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3DEFB10B" w14:textId="58B8B3C1" w:rsidR="00125AA5" w:rsidRDefault="00125AA5" w:rsidP="00125AA5">
            <w:pPr>
              <w:tabs>
                <w:tab w:val="center" w:pos="1627"/>
                <w:tab w:val="center" w:pos="2520"/>
                <w:tab w:val="right" w:pos="3384"/>
              </w:tabs>
              <w:rPr>
                <w:rFonts w:ascii="Arial" w:eastAsia="Arial" w:hAnsi="Arial" w:cs="Arial"/>
                <w:color w:val="000000"/>
                <w:sz w:val="24"/>
                <w:szCs w:val="24"/>
                <w:highlight w:val="yellow"/>
              </w:rPr>
            </w:pPr>
            <w:r>
              <w:rPr>
                <w:rFonts w:ascii="Arial" w:eastAsia="Arial" w:hAnsi="Arial" w:cs="Arial"/>
                <w:sz w:val="24"/>
              </w:rPr>
              <w:t xml:space="preserve">Framework answers 2.7.1- 2.7.3 </w:t>
            </w:r>
          </w:p>
        </w:tc>
        <w:tc>
          <w:tcPr>
            <w:tcW w:w="2238" w:type="dxa"/>
          </w:tcPr>
          <w:p w14:paraId="2F67C305"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1AF394EA" w14:textId="77777777" w:rsidTr="00EA5045">
        <w:tc>
          <w:tcPr>
            <w:tcW w:w="990" w:type="dxa"/>
          </w:tcPr>
          <w:p w14:paraId="44302F38" w14:textId="3141C97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23</w:t>
            </w:r>
          </w:p>
        </w:tc>
        <w:tc>
          <w:tcPr>
            <w:tcW w:w="1710" w:type="dxa"/>
          </w:tcPr>
          <w:p w14:paraId="07906139" w14:textId="366A4E7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48EE6E12" w14:textId="41B5BC8F"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2.8.1 - 2.8.3 </w:t>
            </w:r>
          </w:p>
        </w:tc>
        <w:tc>
          <w:tcPr>
            <w:tcW w:w="2238" w:type="dxa"/>
          </w:tcPr>
          <w:p w14:paraId="7E018260"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49912254" w14:textId="77777777" w:rsidTr="00EA5045">
        <w:tc>
          <w:tcPr>
            <w:tcW w:w="990" w:type="dxa"/>
          </w:tcPr>
          <w:p w14:paraId="0DA48830" w14:textId="4CBA4C2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24</w:t>
            </w:r>
          </w:p>
        </w:tc>
        <w:tc>
          <w:tcPr>
            <w:tcW w:w="1710" w:type="dxa"/>
          </w:tcPr>
          <w:p w14:paraId="7C094F3C" w14:textId="1948775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0C319AAD" w14:textId="145DA14A"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2.9.1 - 2.9.3 </w:t>
            </w:r>
          </w:p>
        </w:tc>
        <w:tc>
          <w:tcPr>
            <w:tcW w:w="2238" w:type="dxa"/>
          </w:tcPr>
          <w:p w14:paraId="66078549"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4A7B0759" w14:textId="77777777" w:rsidTr="00EA5045">
        <w:tc>
          <w:tcPr>
            <w:tcW w:w="990" w:type="dxa"/>
          </w:tcPr>
          <w:p w14:paraId="5FDEBE11" w14:textId="0DA34A2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25</w:t>
            </w:r>
          </w:p>
        </w:tc>
        <w:tc>
          <w:tcPr>
            <w:tcW w:w="1710" w:type="dxa"/>
          </w:tcPr>
          <w:p w14:paraId="7F2E6BF0" w14:textId="6797168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32EFC741" w14:textId="3AFDF959"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2.10.1 - 2.10.4 </w:t>
            </w:r>
          </w:p>
        </w:tc>
        <w:tc>
          <w:tcPr>
            <w:tcW w:w="2238" w:type="dxa"/>
          </w:tcPr>
          <w:p w14:paraId="33BBE63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Call-Off duration plus 2 years</w:t>
            </w:r>
            <w:r>
              <w:rPr>
                <w:rFonts w:ascii="Arial" w:eastAsia="Arial" w:hAnsi="Arial" w:cs="Arial"/>
                <w:b/>
                <w:sz w:val="24"/>
              </w:rPr>
              <w:t xml:space="preserve"> </w:t>
            </w:r>
          </w:p>
        </w:tc>
      </w:tr>
      <w:tr w:rsidR="00125AA5" w14:paraId="5E08C114" w14:textId="77777777" w:rsidTr="00EA5045">
        <w:tc>
          <w:tcPr>
            <w:tcW w:w="990" w:type="dxa"/>
          </w:tcPr>
          <w:p w14:paraId="6CD5AC7C" w14:textId="44DDD34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26</w:t>
            </w:r>
          </w:p>
        </w:tc>
        <w:tc>
          <w:tcPr>
            <w:tcW w:w="1710" w:type="dxa"/>
          </w:tcPr>
          <w:p w14:paraId="5C46F201" w14:textId="410DF0A8"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4F64DF">
              <w:rPr>
                <w:rFonts w:ascii="Arial" w:eastAsia="Arial" w:hAnsi="Arial" w:cs="Arial"/>
                <w:color w:val="000000"/>
                <w:sz w:val="24"/>
                <w:szCs w:val="24"/>
              </w:rPr>
              <w:t>06/10/2020</w:t>
            </w:r>
          </w:p>
        </w:tc>
        <w:tc>
          <w:tcPr>
            <w:tcW w:w="3011" w:type="dxa"/>
          </w:tcPr>
          <w:p w14:paraId="28BEEC01" w14:textId="6EEBE68D"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Framework answers 2.11.1 - 2.11.3 </w:t>
            </w:r>
          </w:p>
        </w:tc>
        <w:tc>
          <w:tcPr>
            <w:tcW w:w="2238" w:type="dxa"/>
          </w:tcPr>
          <w:p w14:paraId="3F709B7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4845A39" w14:textId="77777777" w:rsidTr="00EA5045">
        <w:tc>
          <w:tcPr>
            <w:tcW w:w="990" w:type="dxa"/>
          </w:tcPr>
          <w:p w14:paraId="10E3F37C" w14:textId="2F86F68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27</w:t>
            </w:r>
          </w:p>
        </w:tc>
        <w:tc>
          <w:tcPr>
            <w:tcW w:w="1710" w:type="dxa"/>
          </w:tcPr>
          <w:p w14:paraId="1400A003" w14:textId="09B669B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6BB82B07" w14:textId="60B102E1"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2.12.1 - 2.12.4 </w:t>
            </w:r>
          </w:p>
        </w:tc>
        <w:tc>
          <w:tcPr>
            <w:tcW w:w="2238" w:type="dxa"/>
          </w:tcPr>
          <w:p w14:paraId="1357A5E7"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013CB4D6" w14:textId="77777777" w:rsidTr="00EA5045">
        <w:tc>
          <w:tcPr>
            <w:tcW w:w="990" w:type="dxa"/>
          </w:tcPr>
          <w:p w14:paraId="0486053E" w14:textId="056BB0D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28</w:t>
            </w:r>
          </w:p>
        </w:tc>
        <w:tc>
          <w:tcPr>
            <w:tcW w:w="1710" w:type="dxa"/>
          </w:tcPr>
          <w:p w14:paraId="2483C868" w14:textId="6A732E6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6EAC100D" w14:textId="7D896D1B"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2.13.1 - 2.13.3 </w:t>
            </w:r>
          </w:p>
        </w:tc>
        <w:tc>
          <w:tcPr>
            <w:tcW w:w="2238" w:type="dxa"/>
          </w:tcPr>
          <w:p w14:paraId="59F0AD7F"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1A47B657" w14:textId="77777777" w:rsidTr="00EA5045">
        <w:tc>
          <w:tcPr>
            <w:tcW w:w="990" w:type="dxa"/>
          </w:tcPr>
          <w:p w14:paraId="10F2251A" w14:textId="62C0E663"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29</w:t>
            </w:r>
          </w:p>
        </w:tc>
        <w:tc>
          <w:tcPr>
            <w:tcW w:w="1710" w:type="dxa"/>
          </w:tcPr>
          <w:p w14:paraId="34860221" w14:textId="4634344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140C8D5C" w14:textId="4F1067AA"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2.14.1 - 2.14.3 </w:t>
            </w:r>
          </w:p>
        </w:tc>
        <w:tc>
          <w:tcPr>
            <w:tcW w:w="2238" w:type="dxa"/>
          </w:tcPr>
          <w:p w14:paraId="4097CAB1"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6E9A8AE2" w14:textId="77777777" w:rsidTr="00EA5045">
        <w:tc>
          <w:tcPr>
            <w:tcW w:w="990" w:type="dxa"/>
          </w:tcPr>
          <w:p w14:paraId="4C2AF515" w14:textId="1F45A4B0"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30</w:t>
            </w:r>
          </w:p>
        </w:tc>
        <w:tc>
          <w:tcPr>
            <w:tcW w:w="1710" w:type="dxa"/>
          </w:tcPr>
          <w:p w14:paraId="2708F96D" w14:textId="0FD7239F"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1E55996D" w14:textId="31DA9EEB"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2.15.1 - 2.15.3 </w:t>
            </w:r>
          </w:p>
        </w:tc>
        <w:tc>
          <w:tcPr>
            <w:tcW w:w="2238" w:type="dxa"/>
          </w:tcPr>
          <w:p w14:paraId="54EBA15F"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6013F2C" w14:textId="77777777" w:rsidTr="00EA5045">
        <w:tc>
          <w:tcPr>
            <w:tcW w:w="990" w:type="dxa"/>
          </w:tcPr>
          <w:p w14:paraId="39CEE3FB" w14:textId="1CDED14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31</w:t>
            </w:r>
          </w:p>
        </w:tc>
        <w:tc>
          <w:tcPr>
            <w:tcW w:w="1710" w:type="dxa"/>
          </w:tcPr>
          <w:p w14:paraId="510CF2F8" w14:textId="4787E06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78D1E550" w14:textId="09C7D68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answers 2.16.1 - 2.16.3 </w:t>
            </w:r>
          </w:p>
        </w:tc>
        <w:tc>
          <w:tcPr>
            <w:tcW w:w="2238" w:type="dxa"/>
          </w:tcPr>
          <w:p w14:paraId="27572A5F"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5A7107C2" w14:textId="77777777" w:rsidTr="00EA5045">
        <w:tc>
          <w:tcPr>
            <w:tcW w:w="990" w:type="dxa"/>
          </w:tcPr>
          <w:p w14:paraId="08E171D3" w14:textId="7D2388A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32</w:t>
            </w:r>
          </w:p>
        </w:tc>
        <w:tc>
          <w:tcPr>
            <w:tcW w:w="1710" w:type="dxa"/>
          </w:tcPr>
          <w:p w14:paraId="4BD86246" w14:textId="53BD85C7"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473F013A" w14:textId="3B169311"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3.1.2 attachment </w:t>
            </w:r>
          </w:p>
        </w:tc>
        <w:tc>
          <w:tcPr>
            <w:tcW w:w="2238" w:type="dxa"/>
          </w:tcPr>
          <w:p w14:paraId="571EFA31"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421923B0" w14:textId="77777777" w:rsidTr="00EA5045">
        <w:tc>
          <w:tcPr>
            <w:tcW w:w="990" w:type="dxa"/>
          </w:tcPr>
          <w:p w14:paraId="3D439523" w14:textId="0BB29214"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33</w:t>
            </w:r>
          </w:p>
        </w:tc>
        <w:tc>
          <w:tcPr>
            <w:tcW w:w="1710" w:type="dxa"/>
          </w:tcPr>
          <w:p w14:paraId="64BD3CA0" w14:textId="3615C7A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4F64DF">
              <w:rPr>
                <w:rFonts w:ascii="Arial" w:eastAsia="Arial" w:hAnsi="Arial" w:cs="Arial"/>
                <w:color w:val="000000"/>
                <w:sz w:val="24"/>
                <w:szCs w:val="24"/>
              </w:rPr>
              <w:t>06/10/2020</w:t>
            </w:r>
          </w:p>
        </w:tc>
        <w:tc>
          <w:tcPr>
            <w:tcW w:w="3011" w:type="dxa"/>
          </w:tcPr>
          <w:p w14:paraId="4ACBA8F5" w14:textId="729A2030"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3.3.2 attachment </w:t>
            </w:r>
          </w:p>
        </w:tc>
        <w:tc>
          <w:tcPr>
            <w:tcW w:w="2238" w:type="dxa"/>
          </w:tcPr>
          <w:p w14:paraId="021D88E3"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973E35" w14:paraId="0D323E14" w14:textId="77777777" w:rsidTr="00EA5045">
        <w:tc>
          <w:tcPr>
            <w:tcW w:w="990" w:type="dxa"/>
          </w:tcPr>
          <w:p w14:paraId="29A52D7B"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1710" w:type="dxa"/>
          </w:tcPr>
          <w:p w14:paraId="40CE87F9"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4E432F73"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280405F" w14:textId="77777777" w:rsidR="00973E35" w:rsidRDefault="00973E35" w:rsidP="00EA504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25AA5" w14:paraId="015EC2B2" w14:textId="77777777" w:rsidTr="00EA5045">
        <w:tc>
          <w:tcPr>
            <w:tcW w:w="990" w:type="dxa"/>
          </w:tcPr>
          <w:p w14:paraId="597AEBC2" w14:textId="36983E96"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34</w:t>
            </w:r>
          </w:p>
        </w:tc>
        <w:tc>
          <w:tcPr>
            <w:tcW w:w="1710" w:type="dxa"/>
          </w:tcPr>
          <w:p w14:paraId="5BB353A2" w14:textId="5202203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sz w:val="24"/>
              </w:rPr>
            </w:pPr>
            <w:r w:rsidRPr="00233BEF">
              <w:rPr>
                <w:rFonts w:ascii="Arial" w:eastAsia="Arial" w:hAnsi="Arial" w:cs="Arial"/>
                <w:color w:val="000000"/>
                <w:sz w:val="24"/>
                <w:szCs w:val="24"/>
              </w:rPr>
              <w:t>06/10/2020</w:t>
            </w:r>
          </w:p>
        </w:tc>
        <w:tc>
          <w:tcPr>
            <w:tcW w:w="3011" w:type="dxa"/>
          </w:tcPr>
          <w:p w14:paraId="099C45BF" w14:textId="7A22DDF4"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3.4.3 attachment </w:t>
            </w:r>
          </w:p>
        </w:tc>
        <w:tc>
          <w:tcPr>
            <w:tcW w:w="2238" w:type="dxa"/>
          </w:tcPr>
          <w:p w14:paraId="4B2C665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2A955D0B" w14:textId="77777777" w:rsidTr="00EA5045">
        <w:tc>
          <w:tcPr>
            <w:tcW w:w="990" w:type="dxa"/>
          </w:tcPr>
          <w:p w14:paraId="557CC1AC" w14:textId="2496B945"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35</w:t>
            </w:r>
          </w:p>
        </w:tc>
        <w:tc>
          <w:tcPr>
            <w:tcW w:w="1710" w:type="dxa"/>
          </w:tcPr>
          <w:p w14:paraId="2E1ED18E" w14:textId="4F27895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6F5A07E7" w14:textId="5C818BF0"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 xml:space="preserve">Framework answer 3.5.3 attachment </w:t>
            </w:r>
          </w:p>
        </w:tc>
        <w:tc>
          <w:tcPr>
            <w:tcW w:w="2238" w:type="dxa"/>
          </w:tcPr>
          <w:p w14:paraId="6BEE2885"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3EFA5550" w14:textId="77777777" w:rsidTr="00E274CA">
        <w:tc>
          <w:tcPr>
            <w:tcW w:w="990" w:type="dxa"/>
          </w:tcPr>
          <w:p w14:paraId="3F1F4A09" w14:textId="67AEB4BB"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36</w:t>
            </w:r>
          </w:p>
        </w:tc>
        <w:tc>
          <w:tcPr>
            <w:tcW w:w="1710" w:type="dxa"/>
          </w:tcPr>
          <w:p w14:paraId="2E680959" w14:textId="7FE4883E"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vAlign w:val="center"/>
          </w:tcPr>
          <w:p w14:paraId="683B5925" w14:textId="397D5C2B" w:rsidR="00125AA5" w:rsidRPr="00E274CA" w:rsidRDefault="00125AA5" w:rsidP="00125AA5">
            <w:pPr>
              <w:tabs>
                <w:tab w:val="center" w:pos="1627"/>
                <w:tab w:val="center" w:pos="2520"/>
                <w:tab w:val="right" w:pos="3384"/>
              </w:tabs>
              <w:rPr>
                <w:rFonts w:ascii="Arial" w:eastAsia="Arial" w:hAnsi="Arial" w:cs="Arial"/>
                <w:sz w:val="24"/>
              </w:rPr>
            </w:pPr>
            <w:r>
              <w:rPr>
                <w:rFonts w:ascii="Arial" w:eastAsia="Arial" w:hAnsi="Arial" w:cs="Arial"/>
                <w:sz w:val="24"/>
              </w:rPr>
              <w:t xml:space="preserve">Framework answer 3.6.3 attachment </w:t>
            </w:r>
          </w:p>
        </w:tc>
        <w:tc>
          <w:tcPr>
            <w:tcW w:w="2238" w:type="dxa"/>
          </w:tcPr>
          <w:p w14:paraId="47D7DB06"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2E13267" w14:textId="77777777" w:rsidTr="00EA5045">
        <w:tc>
          <w:tcPr>
            <w:tcW w:w="990" w:type="dxa"/>
          </w:tcPr>
          <w:p w14:paraId="58AF193F" w14:textId="49D523CB"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37</w:t>
            </w:r>
          </w:p>
        </w:tc>
        <w:tc>
          <w:tcPr>
            <w:tcW w:w="1710" w:type="dxa"/>
          </w:tcPr>
          <w:p w14:paraId="5068747B" w14:textId="169DE4A2" w:rsidR="00125AA5" w:rsidRPr="00814967"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sidRPr="00233BEF">
              <w:rPr>
                <w:rFonts w:ascii="Arial" w:eastAsia="Arial" w:hAnsi="Arial" w:cs="Arial"/>
                <w:color w:val="000000"/>
                <w:sz w:val="24"/>
                <w:szCs w:val="24"/>
              </w:rPr>
              <w:t>06/10/2020</w:t>
            </w:r>
          </w:p>
        </w:tc>
        <w:tc>
          <w:tcPr>
            <w:tcW w:w="3011" w:type="dxa"/>
          </w:tcPr>
          <w:p w14:paraId="5249706B" w14:textId="734EF85F"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1 – Learning Operating Model</w:t>
            </w:r>
            <w:r>
              <w:rPr>
                <w:rFonts w:ascii="Arial" w:eastAsia="Arial" w:hAnsi="Arial" w:cs="Arial"/>
                <w:color w:val="000000"/>
                <w:sz w:val="24"/>
                <w:szCs w:val="24"/>
              </w:rPr>
              <w:t xml:space="preserve"> (LOM) – Service Delivery Model</w:t>
            </w:r>
          </w:p>
        </w:tc>
        <w:tc>
          <w:tcPr>
            <w:tcW w:w="2238" w:type="dxa"/>
          </w:tcPr>
          <w:p w14:paraId="666A9BA0" w14:textId="2359554A"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p>
        </w:tc>
      </w:tr>
      <w:tr w:rsidR="00125AA5" w14:paraId="2520A768" w14:textId="77777777" w:rsidTr="00EA5045">
        <w:tc>
          <w:tcPr>
            <w:tcW w:w="990" w:type="dxa"/>
          </w:tcPr>
          <w:p w14:paraId="1EE0DCB6" w14:textId="4016CAA2"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38</w:t>
            </w:r>
          </w:p>
        </w:tc>
        <w:tc>
          <w:tcPr>
            <w:tcW w:w="1710" w:type="dxa"/>
          </w:tcPr>
          <w:p w14:paraId="337FF15C" w14:textId="64B97522"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4E5B1596" w14:textId="06CAB616"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2 – Management Information/Data requirements</w:t>
            </w:r>
            <w:r w:rsidR="00BC4BDD">
              <w:rPr>
                <w:rFonts w:ascii="Arial" w:eastAsia="Arial" w:hAnsi="Arial" w:cs="Arial"/>
                <w:color w:val="000000"/>
                <w:sz w:val="24"/>
                <w:szCs w:val="24"/>
              </w:rPr>
              <w:t xml:space="preserve"> – Section 4 only.</w:t>
            </w:r>
          </w:p>
        </w:tc>
        <w:tc>
          <w:tcPr>
            <w:tcW w:w="2238" w:type="dxa"/>
          </w:tcPr>
          <w:p w14:paraId="1757FA0E" w14:textId="77777777" w:rsidR="00125AA5"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highlight w:val="yellow"/>
              </w:rPr>
            </w:pPr>
            <w:r>
              <w:rPr>
                <w:rFonts w:ascii="Arial" w:eastAsia="Arial" w:hAnsi="Arial" w:cs="Arial"/>
                <w:sz w:val="24"/>
              </w:rPr>
              <w:t xml:space="preserve">Call-Off duration plus 2 years </w:t>
            </w:r>
          </w:p>
        </w:tc>
      </w:tr>
      <w:tr w:rsidR="00125AA5" w14:paraId="29743A61" w14:textId="77777777" w:rsidTr="00EA5045">
        <w:tc>
          <w:tcPr>
            <w:tcW w:w="990" w:type="dxa"/>
          </w:tcPr>
          <w:p w14:paraId="70357E63" w14:textId="435CCC08"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39</w:t>
            </w:r>
          </w:p>
        </w:tc>
        <w:tc>
          <w:tcPr>
            <w:tcW w:w="1710" w:type="dxa"/>
          </w:tcPr>
          <w:p w14:paraId="4F3E9FD7" w14:textId="5E26F438"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3086C8F5" w14:textId="48ED6429"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4 – Service Level Agreement Specification Document</w:t>
            </w:r>
            <w:r w:rsidR="00BC4BDD">
              <w:rPr>
                <w:rFonts w:ascii="Arial" w:eastAsia="Arial" w:hAnsi="Arial" w:cs="Arial"/>
                <w:color w:val="000000"/>
                <w:sz w:val="24"/>
                <w:szCs w:val="24"/>
              </w:rPr>
              <w:t xml:space="preserve"> – Section 2 &amp; 4 only.</w:t>
            </w:r>
          </w:p>
        </w:tc>
        <w:tc>
          <w:tcPr>
            <w:tcW w:w="2238" w:type="dxa"/>
          </w:tcPr>
          <w:p w14:paraId="3DD82E47" w14:textId="497764AF"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r>
              <w:rPr>
                <w:rFonts w:ascii="Arial" w:eastAsia="Arial" w:hAnsi="Arial" w:cs="Arial"/>
                <w:b/>
                <w:sz w:val="24"/>
              </w:rPr>
              <w:t xml:space="preserve"> </w:t>
            </w:r>
          </w:p>
        </w:tc>
      </w:tr>
      <w:tr w:rsidR="00125AA5" w14:paraId="42C55A27" w14:textId="77777777" w:rsidTr="00EA5045">
        <w:tc>
          <w:tcPr>
            <w:tcW w:w="990" w:type="dxa"/>
          </w:tcPr>
          <w:p w14:paraId="3030A974" w14:textId="09C05F9E"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40</w:t>
            </w:r>
          </w:p>
        </w:tc>
        <w:tc>
          <w:tcPr>
            <w:tcW w:w="1710" w:type="dxa"/>
          </w:tcPr>
          <w:p w14:paraId="55E1912C" w14:textId="572E4EEA" w:rsidR="00125AA5"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sidRPr="00233BEF">
              <w:rPr>
                <w:rFonts w:ascii="Arial" w:eastAsia="Arial" w:hAnsi="Arial" w:cs="Arial"/>
                <w:color w:val="000000"/>
                <w:sz w:val="24"/>
                <w:szCs w:val="24"/>
              </w:rPr>
              <w:t>06/10/2020</w:t>
            </w:r>
          </w:p>
        </w:tc>
        <w:tc>
          <w:tcPr>
            <w:tcW w:w="3011" w:type="dxa"/>
          </w:tcPr>
          <w:p w14:paraId="498B2125" w14:textId="1DDC8C85" w:rsidR="00125AA5" w:rsidRPr="00E274CA"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sidRPr="00E274CA">
              <w:rPr>
                <w:rFonts w:ascii="Arial" w:eastAsia="Arial" w:hAnsi="Arial" w:cs="Arial"/>
                <w:color w:val="000000"/>
                <w:sz w:val="24"/>
                <w:szCs w:val="24"/>
              </w:rPr>
              <w:t>Operational Schedule 5 – Pricing Principles</w:t>
            </w:r>
          </w:p>
        </w:tc>
        <w:tc>
          <w:tcPr>
            <w:tcW w:w="2238" w:type="dxa"/>
          </w:tcPr>
          <w:p w14:paraId="79837250" w14:textId="3CC192D9"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r>
              <w:rPr>
                <w:rFonts w:ascii="Arial" w:eastAsia="Arial" w:hAnsi="Arial" w:cs="Arial"/>
                <w:b/>
                <w:sz w:val="24"/>
              </w:rPr>
              <w:t xml:space="preserve"> </w:t>
            </w:r>
          </w:p>
        </w:tc>
      </w:tr>
      <w:tr w:rsidR="00125AA5" w14:paraId="49E39CAA" w14:textId="77777777" w:rsidTr="00EA5045">
        <w:tc>
          <w:tcPr>
            <w:tcW w:w="990" w:type="dxa"/>
          </w:tcPr>
          <w:p w14:paraId="1C45A234" w14:textId="2886608D" w:rsidR="00125AA5" w:rsidRDefault="00BC4BDD"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41</w:t>
            </w:r>
          </w:p>
        </w:tc>
        <w:tc>
          <w:tcPr>
            <w:tcW w:w="1710" w:type="dxa"/>
          </w:tcPr>
          <w:p w14:paraId="366C6CBF" w14:textId="6CB2DCF8" w:rsidR="00125AA5" w:rsidRPr="00F1769F" w:rsidRDefault="00125AA5" w:rsidP="00125AA5">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sidRPr="00233BEF">
              <w:rPr>
                <w:rFonts w:ascii="Arial" w:eastAsia="Arial" w:hAnsi="Arial" w:cs="Arial"/>
                <w:color w:val="000000"/>
                <w:sz w:val="24"/>
                <w:szCs w:val="24"/>
              </w:rPr>
              <w:t>06/10/2020</w:t>
            </w:r>
          </w:p>
        </w:tc>
        <w:tc>
          <w:tcPr>
            <w:tcW w:w="3011" w:type="dxa"/>
          </w:tcPr>
          <w:p w14:paraId="7894BCA4" w14:textId="4A1AF521" w:rsidR="00125AA5" w:rsidRPr="00F1769F" w:rsidRDefault="00125AA5" w:rsidP="00125AA5">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 xml:space="preserve">CCZP20A02 </w:t>
            </w:r>
            <w:r w:rsidRPr="00F1769F">
              <w:rPr>
                <w:rFonts w:ascii="Arial" w:eastAsia="Arial" w:hAnsi="Arial" w:cs="Arial"/>
                <w:color w:val="000000"/>
                <w:sz w:val="24"/>
                <w:szCs w:val="24"/>
              </w:rPr>
              <w:t>Attachment 4 – Price Matrix</w:t>
            </w:r>
          </w:p>
        </w:tc>
        <w:tc>
          <w:tcPr>
            <w:tcW w:w="2238" w:type="dxa"/>
          </w:tcPr>
          <w:p w14:paraId="7D15D6EF" w14:textId="022F9CE6" w:rsidR="00125AA5" w:rsidRDefault="00125AA5" w:rsidP="00125AA5">
            <w:pPr>
              <w:keepNext/>
              <w:pBdr>
                <w:top w:val="nil"/>
                <w:left w:val="nil"/>
                <w:bottom w:val="nil"/>
                <w:right w:val="nil"/>
                <w:between w:val="nil"/>
              </w:pBdr>
              <w:spacing w:before="240" w:after="120" w:line="240" w:lineRule="auto"/>
              <w:rPr>
                <w:rFonts w:ascii="Arial" w:eastAsia="Arial" w:hAnsi="Arial" w:cs="Arial"/>
                <w:sz w:val="24"/>
              </w:rPr>
            </w:pPr>
            <w:r>
              <w:rPr>
                <w:rFonts w:ascii="Arial" w:eastAsia="Arial" w:hAnsi="Arial" w:cs="Arial"/>
                <w:sz w:val="24"/>
              </w:rPr>
              <w:t>Call-Off duration plus 2 years</w:t>
            </w:r>
            <w:r>
              <w:rPr>
                <w:rFonts w:ascii="Arial" w:eastAsia="Arial" w:hAnsi="Arial" w:cs="Arial"/>
                <w:b/>
                <w:sz w:val="24"/>
              </w:rPr>
              <w:t xml:space="preserve"> </w:t>
            </w:r>
          </w:p>
        </w:tc>
      </w:tr>
    </w:tbl>
    <w:p w14:paraId="0D6D0765" w14:textId="4D617D40" w:rsidR="00E274CA" w:rsidRDefault="00E274CA">
      <w:pPr>
        <w:sectPr w:rsidR="00E274CA">
          <w:headerReference w:type="default" r:id="rId11"/>
          <w:footerReference w:type="default" r:id="rId12"/>
          <w:pgSz w:w="11906" w:h="16838"/>
          <w:pgMar w:top="1440" w:right="1440" w:bottom="1440" w:left="1440" w:header="708" w:footer="708" w:gutter="0"/>
          <w:pgNumType w:start="1"/>
          <w:cols w:space="720" w:equalWidth="0">
            <w:col w:w="9360"/>
          </w:cols>
        </w:sectPr>
      </w:pPr>
    </w:p>
    <w:p w14:paraId="2AC15C73" w14:textId="77777777" w:rsidR="005531C1" w:rsidRDefault="006A18A8">
      <w:pPr>
        <w:rPr>
          <w:rFonts w:ascii="Arial" w:eastAsia="Arial" w:hAnsi="Arial" w:cs="Arial"/>
          <w:sz w:val="20"/>
          <w:szCs w:val="20"/>
        </w:rPr>
      </w:pPr>
      <w:r>
        <w:rPr>
          <w:rFonts w:ascii="Arial" w:eastAsia="Arial" w:hAnsi="Arial" w:cs="Arial"/>
          <w:b/>
          <w:sz w:val="36"/>
          <w:szCs w:val="36"/>
        </w:rPr>
        <w:lastRenderedPageBreak/>
        <w:t>Joint Schedule 5 (Corporate Social Responsibility)</w:t>
      </w:r>
    </w:p>
    <w:p w14:paraId="57046870"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5F278786"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3">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A86FCAB"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7797EF8E"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ACE06B6"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6CE42BC9" w14:textId="77777777" w:rsidR="005531C1" w:rsidRDefault="006A18A8" w:rsidP="005D32AD">
      <w:pPr>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870BCA7"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6802053E"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0900CAB"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2142BA3D" w14:textId="77777777" w:rsidR="005531C1" w:rsidRDefault="006A18A8">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4">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17EF7FE4" w14:textId="77777777" w:rsidR="005531C1" w:rsidRDefault="006A18A8" w:rsidP="005D32AD">
      <w:pPr>
        <w:keepNext/>
        <w:numPr>
          <w:ilvl w:val="1"/>
          <w:numId w:val="48"/>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5A0A1D7A"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5119AE61"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6143B001"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14:paraId="7CC3FE5C"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w:t>
      </w:r>
      <w:r>
        <w:rPr>
          <w:rFonts w:ascii="Arial" w:eastAsia="Arial" w:hAnsi="Arial" w:cs="Arial"/>
          <w:sz w:val="24"/>
          <w:szCs w:val="24"/>
        </w:rPr>
        <w:lastRenderedPageBreak/>
        <w:t xml:space="preserve">allegation of slavery or human trafficking offenses anywhere around the world.  </w:t>
      </w:r>
    </w:p>
    <w:p w14:paraId="06021420"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18CAB71D"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3DFA2CF"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2575BFC9"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14B3AAB"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2E1671E3"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2E1BDB0C"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14:paraId="7DAF1D11"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1FB20D8" w14:textId="77777777" w:rsidR="005531C1" w:rsidRDefault="006A18A8" w:rsidP="005D32AD">
      <w:pPr>
        <w:keepNext/>
        <w:numPr>
          <w:ilvl w:val="1"/>
          <w:numId w:val="48"/>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5A27C81F"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43353C4E"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6C575D84"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6EAB8158" w14:textId="77777777" w:rsidR="005531C1" w:rsidRDefault="006A18A8" w:rsidP="005D32AD">
      <w:pPr>
        <w:keepNext/>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448DF87E" w14:textId="77777777" w:rsidR="005531C1" w:rsidRDefault="006A18A8" w:rsidP="005D32AD">
      <w:pPr>
        <w:numPr>
          <w:ilvl w:val="3"/>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1582C66E" w14:textId="77777777" w:rsidR="005531C1" w:rsidRDefault="006A18A8" w:rsidP="005D32AD">
      <w:pPr>
        <w:numPr>
          <w:ilvl w:val="3"/>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55031678" w14:textId="77777777" w:rsidR="005531C1" w:rsidRDefault="006A18A8" w:rsidP="005D32AD">
      <w:pPr>
        <w:numPr>
          <w:ilvl w:val="3"/>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7281CF62"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78FDE1FA"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lastRenderedPageBreak/>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14:paraId="3ED32BEE"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464929E5" w14:textId="77777777" w:rsidR="005531C1" w:rsidRDefault="006A18A8" w:rsidP="005D32AD">
      <w:pPr>
        <w:keepNext/>
        <w:numPr>
          <w:ilvl w:val="1"/>
          <w:numId w:val="48"/>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FD90743"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43F883B6"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FE1A606" w14:textId="77777777" w:rsidR="005531C1" w:rsidRDefault="006A18A8" w:rsidP="005D32AD">
      <w:pPr>
        <w:keepNext/>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7EAB03E6" w14:textId="77777777" w:rsidR="005531C1" w:rsidRDefault="006A18A8" w:rsidP="005D32AD">
      <w:pPr>
        <w:numPr>
          <w:ilvl w:val="3"/>
          <w:numId w:val="4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the extent;</w:t>
      </w:r>
    </w:p>
    <w:p w14:paraId="01C198F4" w14:textId="77777777" w:rsidR="005531C1" w:rsidRDefault="006A18A8" w:rsidP="005D32AD">
      <w:pPr>
        <w:numPr>
          <w:ilvl w:val="3"/>
          <w:numId w:val="4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frequency; and </w:t>
      </w:r>
    </w:p>
    <w:p w14:paraId="7B1568A2" w14:textId="77777777" w:rsidR="005531C1" w:rsidRDefault="006A18A8" w:rsidP="005D32AD">
      <w:pPr>
        <w:numPr>
          <w:ilvl w:val="3"/>
          <w:numId w:val="49"/>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hours worked; </w:t>
      </w:r>
    </w:p>
    <w:p w14:paraId="7F5BFE32" w14:textId="77777777" w:rsidR="005531C1" w:rsidRDefault="006A18A8">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14:paraId="0733B1F0" w14:textId="77777777" w:rsidR="005531C1" w:rsidRDefault="006A18A8" w:rsidP="005D32AD">
      <w:pPr>
        <w:pStyle w:val="ListParagraph"/>
        <w:numPr>
          <w:ilvl w:val="1"/>
          <w:numId w:val="48"/>
        </w:numPr>
        <w:pBdr>
          <w:top w:val="nil"/>
          <w:left w:val="nil"/>
          <w:bottom w:val="nil"/>
          <w:right w:val="nil"/>
          <w:between w:val="nil"/>
        </w:pBdr>
        <w:tabs>
          <w:tab w:val="left" w:pos="993"/>
        </w:tabs>
        <w:spacing w:before="120" w:after="120" w:line="240" w:lineRule="auto"/>
        <w:ind w:left="993" w:hanging="567"/>
      </w:pPr>
      <w:r w:rsidRPr="001858D1">
        <w:rPr>
          <w:rFonts w:ascii="Arial" w:eastAsia="Arial" w:hAnsi="Arial" w:cs="Arial"/>
          <w:sz w:val="24"/>
          <w:szCs w:val="24"/>
        </w:rPr>
        <w:t xml:space="preserve">The total hours worked in any </w:t>
      </w:r>
      <w:proofErr w:type="gramStart"/>
      <w:r w:rsidRPr="001858D1">
        <w:rPr>
          <w:rFonts w:ascii="Arial" w:eastAsia="Arial" w:hAnsi="Arial" w:cs="Arial"/>
          <w:sz w:val="24"/>
          <w:szCs w:val="24"/>
        </w:rPr>
        <w:t>seven day</w:t>
      </w:r>
      <w:proofErr w:type="gramEnd"/>
      <w:r w:rsidRPr="001858D1">
        <w:rPr>
          <w:rFonts w:ascii="Arial" w:eastAsia="Arial" w:hAnsi="Arial" w:cs="Arial"/>
          <w:sz w:val="24"/>
          <w:szCs w:val="24"/>
        </w:rPr>
        <w:t xml:space="preserve"> period shall not exceed 60 hours, except where covered by Paragraph 5.3 below.</w:t>
      </w:r>
    </w:p>
    <w:p w14:paraId="653DFBB5" w14:textId="77777777" w:rsidR="005531C1" w:rsidRDefault="006A18A8" w:rsidP="005D32AD">
      <w:pPr>
        <w:keepNext/>
        <w:numPr>
          <w:ilvl w:val="1"/>
          <w:numId w:val="48"/>
        </w:numPr>
        <w:pBdr>
          <w:top w:val="nil"/>
          <w:left w:val="nil"/>
          <w:bottom w:val="nil"/>
          <w:right w:val="nil"/>
          <w:between w:val="nil"/>
        </w:pBdr>
        <w:tabs>
          <w:tab w:val="left" w:pos="993"/>
        </w:tabs>
        <w:spacing w:before="120" w:after="120" w:line="240" w:lineRule="auto"/>
        <w:ind w:left="993" w:hanging="567"/>
      </w:pPr>
      <w:bookmarkStart w:id="5" w:name="_heading=h.tyjcwt" w:colFirst="0" w:colLast="0"/>
      <w:bookmarkEnd w:id="5"/>
      <w:r>
        <w:rPr>
          <w:rFonts w:ascii="Arial" w:eastAsia="Arial" w:hAnsi="Arial" w:cs="Arial"/>
          <w:sz w:val="24"/>
          <w:szCs w:val="24"/>
        </w:rPr>
        <w:t>Working hours may exceed 60 hours in any seven day period only in exceptional circumstances where all of the following are met:</w:t>
      </w:r>
    </w:p>
    <w:p w14:paraId="15EE3F73"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7004D972"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0516CCE0" w14:textId="77777777" w:rsidR="005531C1" w:rsidRDefault="006A18A8">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14:paraId="56BE5490" w14:textId="77777777" w:rsidR="005531C1" w:rsidRDefault="006A18A8" w:rsidP="005D32AD">
      <w:pPr>
        <w:numPr>
          <w:ilvl w:val="2"/>
          <w:numId w:val="48"/>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14:paraId="5EBEF213" w14:textId="77777777" w:rsidR="005531C1" w:rsidRDefault="006A18A8" w:rsidP="005D32AD">
      <w:pPr>
        <w:numPr>
          <w:ilvl w:val="1"/>
          <w:numId w:val="48"/>
        </w:numPr>
        <w:pBdr>
          <w:top w:val="nil"/>
          <w:left w:val="nil"/>
          <w:bottom w:val="nil"/>
          <w:right w:val="nil"/>
          <w:between w:val="nil"/>
        </w:pBdr>
        <w:spacing w:before="120" w:after="120" w:line="240" w:lineRule="auto"/>
        <w:ind w:left="900" w:hanging="616"/>
      </w:pPr>
      <w:r>
        <w:rPr>
          <w:rFonts w:ascii="Arial" w:eastAsia="Arial" w:hAnsi="Arial" w:cs="Arial"/>
          <w:sz w:val="24"/>
          <w:szCs w:val="24"/>
        </w:rPr>
        <w:t xml:space="preserve">All Supplier Staff </w:t>
      </w:r>
      <w:proofErr w:type="gramStart"/>
      <w:r>
        <w:rPr>
          <w:rFonts w:ascii="Arial" w:eastAsia="Arial" w:hAnsi="Arial" w:cs="Arial"/>
          <w:sz w:val="24"/>
          <w:szCs w:val="24"/>
        </w:rPr>
        <w:t>shall be provided</w:t>
      </w:r>
      <w:proofErr w:type="gramEnd"/>
      <w:r>
        <w:rPr>
          <w:rFonts w:ascii="Arial" w:eastAsia="Arial" w:hAnsi="Arial" w:cs="Arial"/>
          <w:sz w:val="24"/>
          <w:szCs w:val="24"/>
        </w:rPr>
        <w:t xml:space="preserve"> with at least one (1) day off in every seven (7) day period or, where allowed by national law, two (2) days off in every fourteen (14) day period.</w:t>
      </w:r>
    </w:p>
    <w:p w14:paraId="5E59B3F8" w14:textId="77777777" w:rsidR="005531C1" w:rsidRDefault="005531C1">
      <w:pPr>
        <w:spacing w:after="0" w:line="240" w:lineRule="auto"/>
        <w:rPr>
          <w:rFonts w:ascii="Arial" w:eastAsia="Arial" w:hAnsi="Arial" w:cs="Arial"/>
          <w:color w:val="FFFFFF"/>
          <w:sz w:val="24"/>
          <w:szCs w:val="24"/>
          <w:highlight w:val="cyan"/>
        </w:rPr>
      </w:pPr>
    </w:p>
    <w:p w14:paraId="325A0E9B" w14:textId="77777777" w:rsidR="005531C1" w:rsidRDefault="006A18A8" w:rsidP="005D32AD">
      <w:pPr>
        <w:keepNext/>
        <w:numPr>
          <w:ilvl w:val="0"/>
          <w:numId w:val="48"/>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43EF1E29" w14:textId="77777777" w:rsidR="005531C1" w:rsidRDefault="006A18A8" w:rsidP="005D32AD">
      <w:pPr>
        <w:keepNext/>
        <w:numPr>
          <w:ilvl w:val="1"/>
          <w:numId w:val="48"/>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4764DA2B" w14:textId="77777777" w:rsidR="005531C1" w:rsidRPr="00546029" w:rsidRDefault="009210F8" w:rsidP="00546029">
      <w:pPr>
        <w:spacing w:before="120" w:after="120" w:line="240" w:lineRule="auto"/>
        <w:ind w:left="1402" w:hanging="360"/>
        <w:rPr>
          <w:rFonts w:ascii="Arial" w:eastAsia="Arial" w:hAnsi="Arial" w:cs="Arial"/>
          <w:sz w:val="24"/>
          <w:szCs w:val="24"/>
        </w:rPr>
      </w:pPr>
      <w:hyperlink r:id="rId15">
        <w:r w:rsidR="006A18A8">
          <w:rPr>
            <w:rFonts w:ascii="Arial" w:eastAsia="Arial" w:hAnsi="Arial" w:cs="Arial"/>
            <w:color w:val="0000FF"/>
            <w:sz w:val="24"/>
            <w:szCs w:val="24"/>
            <w:u w:val="single"/>
          </w:rPr>
          <w:t>https://www.gov.uk/government/collections/sustainable-procurement-the-government-buying-standards-gbs</w:t>
        </w:r>
      </w:hyperlink>
    </w:p>
    <w:p w14:paraId="03128435" w14:textId="77777777" w:rsidR="005531C1" w:rsidRDefault="006A18A8">
      <w:pPr>
        <w:rPr>
          <w:rFonts w:ascii="Arial" w:eastAsia="Arial" w:hAnsi="Arial" w:cs="Arial"/>
          <w:sz w:val="20"/>
          <w:szCs w:val="20"/>
        </w:rPr>
      </w:pPr>
      <w:bookmarkStart w:id="6" w:name="_heading=h.3dy6vkm" w:colFirst="0" w:colLast="0"/>
      <w:bookmarkEnd w:id="6"/>
      <w:r>
        <w:rPr>
          <w:rFonts w:ascii="Arial" w:eastAsia="Arial" w:hAnsi="Arial" w:cs="Arial"/>
          <w:b/>
          <w:sz w:val="36"/>
          <w:szCs w:val="36"/>
        </w:rPr>
        <w:t>Joint Schedule 6 (Key Subcontractors)</w:t>
      </w:r>
    </w:p>
    <w:p w14:paraId="78669DE6" w14:textId="77777777" w:rsidR="005531C1" w:rsidRDefault="001858D1" w:rsidP="00313569">
      <w:pPr>
        <w:pStyle w:val="ListParagraph"/>
        <w:numPr>
          <w:ilvl w:val="0"/>
          <w:numId w:val="98"/>
        </w:numPr>
        <w:pBdr>
          <w:top w:val="nil"/>
          <w:left w:val="nil"/>
          <w:bottom w:val="nil"/>
          <w:right w:val="nil"/>
          <w:between w:val="nil"/>
        </w:pBdr>
        <w:tabs>
          <w:tab w:val="left" w:pos="0"/>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w:t>
      </w:r>
      <w:r>
        <w:rPr>
          <w:rFonts w:ascii="Arial Bold" w:eastAsia="Arial Bold" w:hAnsi="Arial Bold" w:cs="Arial Bold"/>
          <w:b/>
          <w:color w:val="000000"/>
          <w:sz w:val="24"/>
          <w:szCs w:val="24"/>
        </w:rPr>
        <w:tab/>
      </w:r>
      <w:r w:rsidR="006A18A8" w:rsidRPr="001858D1">
        <w:rPr>
          <w:rFonts w:ascii="Arial Bold" w:eastAsia="Arial Bold" w:hAnsi="Arial Bold" w:cs="Arial Bold"/>
          <w:b/>
          <w:color w:val="000000"/>
          <w:sz w:val="24"/>
          <w:szCs w:val="24"/>
        </w:rPr>
        <w:t>Restrictions on certain subcontractors</w:t>
      </w:r>
    </w:p>
    <w:p w14:paraId="13C466B0" w14:textId="77777777" w:rsidR="001858D1" w:rsidRPr="001858D1" w:rsidRDefault="001858D1" w:rsidP="001858D1">
      <w:pPr>
        <w:pStyle w:val="ListParagraph"/>
        <w:pBdr>
          <w:top w:val="nil"/>
          <w:left w:val="nil"/>
          <w:bottom w:val="nil"/>
          <w:right w:val="nil"/>
          <w:between w:val="nil"/>
        </w:pBdr>
        <w:tabs>
          <w:tab w:val="left" w:pos="0"/>
          <w:tab w:val="left" w:pos="142"/>
        </w:tabs>
        <w:spacing w:before="120" w:after="240" w:line="240" w:lineRule="auto"/>
        <w:ind w:left="360"/>
        <w:rPr>
          <w:rFonts w:ascii="Arial Bold" w:eastAsia="Arial Bold" w:hAnsi="Arial Bold" w:cs="Arial Bold"/>
          <w:b/>
          <w:color w:val="000000"/>
          <w:sz w:val="24"/>
          <w:szCs w:val="24"/>
        </w:rPr>
      </w:pPr>
    </w:p>
    <w:p w14:paraId="70A42827" w14:textId="77777777" w:rsidR="005531C1" w:rsidRPr="001858D1" w:rsidRDefault="006A18A8" w:rsidP="00313569">
      <w:pPr>
        <w:pStyle w:val="ListParagraph"/>
        <w:numPr>
          <w:ilvl w:val="1"/>
          <w:numId w:val="98"/>
        </w:numPr>
        <w:pBdr>
          <w:top w:val="nil"/>
          <w:left w:val="nil"/>
          <w:bottom w:val="nil"/>
          <w:right w:val="nil"/>
          <w:between w:val="nil"/>
        </w:pBdr>
        <w:tabs>
          <w:tab w:val="left" w:pos="1134"/>
        </w:tabs>
        <w:spacing w:before="120" w:after="120" w:line="240" w:lineRule="auto"/>
        <w:ind w:left="993" w:hanging="567"/>
        <w:rPr>
          <w:rFonts w:ascii="Arial" w:eastAsia="Arial" w:hAnsi="Arial" w:cs="Arial"/>
          <w:b/>
          <w:color w:val="000000"/>
          <w:sz w:val="24"/>
          <w:szCs w:val="24"/>
        </w:rPr>
      </w:pPr>
      <w:r w:rsidRPr="001858D1">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64A5658A" w14:textId="77777777" w:rsidR="005531C1" w:rsidRDefault="006A18A8" w:rsidP="00313569">
      <w:pPr>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7" w:name="_heading=h.1t3h5sf" w:colFirst="0" w:colLast="0"/>
      <w:bookmarkEnd w:id="7"/>
      <w:r>
        <w:rPr>
          <w:rFonts w:ascii="Arial" w:eastAsia="Arial" w:hAnsi="Arial" w:cs="Arial"/>
          <w:color w:val="000000"/>
          <w:sz w:val="24"/>
          <w:szCs w:val="24"/>
        </w:rPr>
        <w:t xml:space="preserve">The Supplier is entitled to sub-contract its obligations under a Call-Off Contract to Key Subcontractors listed in the Framework Award Form who </w:t>
      </w:r>
      <w:proofErr w:type="gramStart"/>
      <w:r>
        <w:rPr>
          <w:rFonts w:ascii="Arial" w:eastAsia="Arial" w:hAnsi="Arial" w:cs="Arial"/>
          <w:color w:val="000000"/>
          <w:sz w:val="24"/>
          <w:szCs w:val="24"/>
        </w:rPr>
        <w:t>are specifically nominated</w:t>
      </w:r>
      <w:proofErr w:type="gramEnd"/>
      <w:r>
        <w:rPr>
          <w:rFonts w:ascii="Arial" w:eastAsia="Arial" w:hAnsi="Arial" w:cs="Arial"/>
          <w:color w:val="000000"/>
          <w:sz w:val="24"/>
          <w:szCs w:val="24"/>
        </w:rPr>
        <w:t xml:space="preserve"> in the Order Form.</w:t>
      </w:r>
    </w:p>
    <w:p w14:paraId="38354543" w14:textId="77777777" w:rsidR="005531C1" w:rsidRDefault="006A18A8" w:rsidP="00313569">
      <w:pPr>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Where during the Contract Period the Supplier wishes to enter into a new Key Sub-contract or replace a Key Subcontractor, it must obtain the prior written consent of CCS and the Buyer and the Supplier </w:t>
      </w:r>
      <w:proofErr w:type="gramStart"/>
      <w:r>
        <w:rPr>
          <w:rFonts w:ascii="Arial" w:eastAsia="Arial" w:hAnsi="Arial" w:cs="Arial"/>
          <w:color w:val="000000"/>
          <w:sz w:val="24"/>
          <w:szCs w:val="24"/>
        </w:rPr>
        <w:t>shall, at the time of requesting such consent, provide</w:t>
      </w:r>
      <w:proofErr w:type="gramEnd"/>
      <w:r>
        <w:rPr>
          <w:rFonts w:ascii="Arial" w:eastAsia="Arial" w:hAnsi="Arial" w:cs="Arial"/>
          <w:color w:val="000000"/>
          <w:sz w:val="24"/>
          <w:szCs w:val="24"/>
        </w:rPr>
        <w:t xml:space="preserve"> CCS and the Buyer with the information detailed in Paragraph 1.4.  The decision of CCS and the Buyer to consent or not will not be unreasonably </w:t>
      </w:r>
      <w:proofErr w:type="gramStart"/>
      <w:r>
        <w:rPr>
          <w:rFonts w:ascii="Arial" w:eastAsia="Arial" w:hAnsi="Arial" w:cs="Arial"/>
          <w:color w:val="000000"/>
          <w:sz w:val="24"/>
          <w:szCs w:val="24"/>
        </w:rPr>
        <w:t>withheld</w:t>
      </w:r>
      <w:proofErr w:type="gramEnd"/>
      <w:r>
        <w:rPr>
          <w:rFonts w:ascii="Arial" w:eastAsia="Arial" w:hAnsi="Arial" w:cs="Arial"/>
          <w:color w:val="000000"/>
          <w:sz w:val="24"/>
          <w:szCs w:val="24"/>
        </w:rPr>
        <w:t xml:space="preserve"> or delayed.  Where CCS consents to the appointment of a new Key Subcontractor then they </w:t>
      </w:r>
      <w:proofErr w:type="gramStart"/>
      <w:r>
        <w:rPr>
          <w:rFonts w:ascii="Arial" w:eastAsia="Arial" w:hAnsi="Arial" w:cs="Arial"/>
          <w:color w:val="000000"/>
          <w:sz w:val="24"/>
          <w:szCs w:val="24"/>
        </w:rPr>
        <w:t>will be added</w:t>
      </w:r>
      <w:proofErr w:type="gramEnd"/>
      <w:r>
        <w:rPr>
          <w:rFonts w:ascii="Arial" w:eastAsia="Arial" w:hAnsi="Arial" w:cs="Arial"/>
          <w:color w:val="000000"/>
          <w:sz w:val="24"/>
          <w:szCs w:val="24"/>
        </w:rPr>
        <w:t xml:space="preserve"> to section 18 of the Framework Award Form.  Where the Buyer consents to the appointment of a new Key Subcontractor then they </w:t>
      </w:r>
      <w:proofErr w:type="gramStart"/>
      <w:r>
        <w:rPr>
          <w:rFonts w:ascii="Arial" w:eastAsia="Arial" w:hAnsi="Arial" w:cs="Arial"/>
          <w:color w:val="000000"/>
          <w:sz w:val="24"/>
          <w:szCs w:val="24"/>
        </w:rPr>
        <w:t>will be added</w:t>
      </w:r>
      <w:proofErr w:type="gramEnd"/>
      <w:r>
        <w:rPr>
          <w:rFonts w:ascii="Arial" w:eastAsia="Arial" w:hAnsi="Arial" w:cs="Arial"/>
          <w:color w:val="000000"/>
          <w:sz w:val="24"/>
          <w:szCs w:val="24"/>
        </w:rPr>
        <w:t xml:space="preserve"> to Key Subcontractor section of the Order Form.  CCS and the Buyer may reasonably withhold their consent to the appointment of a Key Subcontractor if it considers that:</w:t>
      </w:r>
    </w:p>
    <w:p w14:paraId="6EAEE4EB"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4690F372"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41D841CB"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50" w:hanging="85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proposed Key Subcontractor employs unfit persons.</w:t>
      </w:r>
    </w:p>
    <w:p w14:paraId="2060D95F" w14:textId="77777777" w:rsidR="005531C1" w:rsidRDefault="006A18A8" w:rsidP="00313569">
      <w:pPr>
        <w:keepNext/>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8" w:name="_heading=h.4d34og8" w:colFirst="0" w:colLast="0"/>
      <w:bookmarkEnd w:id="8"/>
      <w:r>
        <w:rPr>
          <w:rFonts w:ascii="Arial" w:eastAsia="Arial" w:hAnsi="Arial" w:cs="Arial"/>
          <w:color w:val="000000"/>
          <w:sz w:val="24"/>
          <w:szCs w:val="24"/>
        </w:rPr>
        <w:t>The Supplier shall provide CCS and the Buyer with the following information in respect of the proposed Key Subcontractor:</w:t>
      </w:r>
    </w:p>
    <w:p w14:paraId="3E7FD612"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49445218"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5D0E4F97"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9102AC7"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4C45BC61"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2A58B5E6"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2846F82C" w14:textId="77777777" w:rsidR="005531C1" w:rsidRDefault="006A18A8" w:rsidP="00313569">
      <w:pPr>
        <w:keepNext/>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9" w:name="_heading=h.2s8eyo1" w:colFirst="0" w:colLast="0"/>
      <w:bookmarkEnd w:id="9"/>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45AB6BA1"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5C4CC971"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lastRenderedPageBreak/>
        <w:t>any</w:t>
      </w:r>
      <w:proofErr w:type="gramEnd"/>
      <w:r>
        <w:rPr>
          <w:rFonts w:ascii="Arial" w:eastAsia="Arial" w:hAnsi="Arial" w:cs="Arial"/>
          <w:color w:val="000000"/>
          <w:sz w:val="24"/>
          <w:szCs w:val="24"/>
        </w:rPr>
        <w:t xml:space="preserve"> further information reasonably requested by CCS and/or the Buyer.</w:t>
      </w:r>
    </w:p>
    <w:p w14:paraId="08D8D89C" w14:textId="77777777" w:rsidR="005531C1" w:rsidRDefault="006A18A8" w:rsidP="00313569">
      <w:pPr>
        <w:keepNext/>
        <w:numPr>
          <w:ilvl w:val="1"/>
          <w:numId w:val="98"/>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10" w:name="_heading=h.17dp8vu" w:colFirst="0" w:colLast="0"/>
      <w:bookmarkEnd w:id="10"/>
      <w:r>
        <w:rPr>
          <w:rFonts w:ascii="Arial" w:eastAsia="Arial" w:hAnsi="Arial" w:cs="Arial"/>
          <w:color w:val="000000"/>
          <w:sz w:val="24"/>
          <w:szCs w:val="24"/>
        </w:rPr>
        <w:t xml:space="preserve">The Supplier shall ensure that each new or replacement Key Sub-Contract shall include: </w:t>
      </w:r>
    </w:p>
    <w:p w14:paraId="01FA8303"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280AF42"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1DD02E0E"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5683869A"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ECFAB00"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4FDFC570"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56A63A7E"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421EE7B0"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36AB24B4"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5EABD818" w14:textId="77777777" w:rsidR="005531C1" w:rsidRDefault="006A18A8" w:rsidP="00313569">
      <w:pPr>
        <w:numPr>
          <w:ilvl w:val="3"/>
          <w:numId w:val="98"/>
        </w:numPr>
        <w:pBdr>
          <w:top w:val="nil"/>
          <w:left w:val="nil"/>
          <w:bottom w:val="nil"/>
          <w:right w:val="nil"/>
          <w:between w:val="nil"/>
        </w:pBdr>
        <w:tabs>
          <w:tab w:val="left" w:pos="1985"/>
          <w:tab w:val="left" w:pos="2127"/>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18DEE3C"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3CF91B49" w14:textId="77777777" w:rsidR="005531C1" w:rsidRDefault="006A18A8" w:rsidP="00313569">
      <w:pPr>
        <w:numPr>
          <w:ilvl w:val="2"/>
          <w:numId w:val="98"/>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provision restricting the ability of the Key Subcontractor to sub-contract all or any part of the provision of the Deliverables provided to the Supplier under the Key Sub-Contract without first seeking the written consent of CCS and the Buyer. </w:t>
      </w:r>
    </w:p>
    <w:p w14:paraId="3B988ECC" w14:textId="77777777" w:rsidR="005531C1" w:rsidRDefault="005531C1">
      <w:pPr>
        <w:pBdr>
          <w:top w:val="nil"/>
          <w:left w:val="nil"/>
          <w:bottom w:val="nil"/>
          <w:right w:val="nil"/>
          <w:between w:val="nil"/>
        </w:pBdr>
        <w:tabs>
          <w:tab w:val="left" w:pos="1985"/>
          <w:tab w:val="left" w:pos="2127"/>
        </w:tabs>
        <w:spacing w:before="120" w:after="120" w:line="240" w:lineRule="auto"/>
        <w:ind w:left="1138" w:hanging="360"/>
        <w:rPr>
          <w:rFonts w:ascii="Arial" w:eastAsia="Arial" w:hAnsi="Arial" w:cs="Arial"/>
          <w:color w:val="000000"/>
          <w:sz w:val="24"/>
          <w:szCs w:val="24"/>
        </w:rPr>
        <w:sectPr w:rsidR="005531C1">
          <w:headerReference w:type="first" r:id="rId16"/>
          <w:footerReference w:type="first" r:id="rId17"/>
          <w:pgSz w:w="11906" w:h="16838"/>
          <w:pgMar w:top="1440" w:right="1440" w:bottom="1440" w:left="1440" w:header="709" w:footer="709" w:gutter="0"/>
          <w:cols w:space="720" w:equalWidth="0">
            <w:col w:w="9360"/>
          </w:cols>
        </w:sectPr>
      </w:pPr>
    </w:p>
    <w:p w14:paraId="66AAEDCA" w14:textId="77777777" w:rsidR="005531C1" w:rsidRDefault="005531C1">
      <w:pPr>
        <w:pBdr>
          <w:top w:val="nil"/>
          <w:left w:val="nil"/>
          <w:bottom w:val="nil"/>
          <w:right w:val="nil"/>
          <w:between w:val="nil"/>
        </w:pBdr>
        <w:tabs>
          <w:tab w:val="left" w:pos="1985"/>
          <w:tab w:val="left" w:pos="2127"/>
        </w:tabs>
        <w:spacing w:before="120" w:after="120" w:line="240" w:lineRule="auto"/>
        <w:ind w:left="1138" w:hanging="360"/>
        <w:rPr>
          <w:rFonts w:ascii="Arial" w:eastAsia="Arial" w:hAnsi="Arial" w:cs="Arial"/>
          <w:color w:val="000000"/>
          <w:sz w:val="24"/>
          <w:szCs w:val="24"/>
        </w:rPr>
      </w:pPr>
    </w:p>
    <w:p w14:paraId="46715BBD"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7 (Financial Difficulties)</w:t>
      </w:r>
    </w:p>
    <w:p w14:paraId="05D93715" w14:textId="77777777" w:rsidR="005531C1" w:rsidRDefault="006A18A8" w:rsidP="00313569">
      <w:pPr>
        <w:pStyle w:val="ListParagraph"/>
        <w:keepNext/>
        <w:numPr>
          <w:ilvl w:val="1"/>
          <w:numId w:val="91"/>
        </w:numPr>
        <w:pBdr>
          <w:top w:val="nil"/>
          <w:left w:val="nil"/>
          <w:bottom w:val="nil"/>
          <w:right w:val="nil"/>
          <w:between w:val="nil"/>
        </w:pBdr>
        <w:tabs>
          <w:tab w:val="left" w:pos="142"/>
        </w:tabs>
        <w:spacing w:before="120" w:after="240" w:line="240" w:lineRule="auto"/>
        <w:ind w:left="426"/>
        <w:rPr>
          <w:rFonts w:ascii="Arial Bold" w:eastAsia="Arial Bold" w:hAnsi="Arial Bold" w:cs="Arial Bold"/>
          <w:b/>
          <w:color w:val="000000"/>
          <w:sz w:val="24"/>
          <w:szCs w:val="24"/>
        </w:rPr>
      </w:pPr>
      <w:r w:rsidRPr="001858D1">
        <w:rPr>
          <w:rFonts w:ascii="Arial Bold" w:eastAsia="Arial Bold" w:hAnsi="Arial Bold" w:cs="Arial Bold"/>
          <w:b/>
          <w:color w:val="000000"/>
          <w:sz w:val="24"/>
          <w:szCs w:val="24"/>
        </w:rPr>
        <w:t>Definitions</w:t>
      </w:r>
    </w:p>
    <w:p w14:paraId="7922D6CD" w14:textId="77777777" w:rsidR="001858D1" w:rsidRPr="001858D1" w:rsidRDefault="001858D1" w:rsidP="001858D1">
      <w:pPr>
        <w:pStyle w:val="ListParagraph"/>
        <w:keepNext/>
        <w:pBdr>
          <w:top w:val="nil"/>
          <w:left w:val="nil"/>
          <w:bottom w:val="nil"/>
          <w:right w:val="nil"/>
          <w:between w:val="nil"/>
        </w:pBdr>
        <w:tabs>
          <w:tab w:val="left" w:pos="142"/>
        </w:tabs>
        <w:spacing w:before="120" w:after="240" w:line="240" w:lineRule="auto"/>
        <w:ind w:left="426"/>
        <w:rPr>
          <w:rFonts w:ascii="Arial Bold" w:eastAsia="Arial Bold" w:hAnsi="Arial Bold" w:cs="Arial Bold"/>
          <w:b/>
          <w:color w:val="000000"/>
          <w:sz w:val="24"/>
          <w:szCs w:val="24"/>
        </w:rPr>
      </w:pPr>
    </w:p>
    <w:p w14:paraId="48975CD3" w14:textId="77777777" w:rsidR="005531C1" w:rsidRPr="001858D1" w:rsidRDefault="006A18A8" w:rsidP="00313569">
      <w:pPr>
        <w:pStyle w:val="ListParagraph"/>
        <w:keepNext/>
        <w:numPr>
          <w:ilvl w:val="1"/>
          <w:numId w:val="99"/>
        </w:numPr>
        <w:pBdr>
          <w:top w:val="nil"/>
          <w:left w:val="nil"/>
          <w:bottom w:val="nil"/>
          <w:right w:val="nil"/>
          <w:between w:val="nil"/>
        </w:pBdr>
        <w:tabs>
          <w:tab w:val="left" w:pos="709"/>
        </w:tabs>
        <w:spacing w:before="120" w:after="120" w:line="240" w:lineRule="auto"/>
        <w:ind w:left="993" w:hanging="567"/>
        <w:rPr>
          <w:rFonts w:ascii="Arial" w:eastAsia="Arial" w:hAnsi="Arial" w:cs="Arial"/>
          <w:color w:val="000000"/>
          <w:sz w:val="24"/>
          <w:szCs w:val="24"/>
        </w:rPr>
      </w:pPr>
      <w:r w:rsidRPr="001858D1">
        <w:rPr>
          <w:rFonts w:ascii="Arial" w:eastAsia="Arial" w:hAnsi="Arial" w:cs="Arial"/>
          <w:color w:val="000000"/>
          <w:sz w:val="24"/>
          <w:szCs w:val="24"/>
        </w:rPr>
        <w:t>In this Schedule, the following words shall have the following meanings and they shall supplement Joint Schedule 1 (Definitions):</w:t>
      </w:r>
    </w:p>
    <w:tbl>
      <w:tblPr>
        <w:tblStyle w:val="a7"/>
        <w:tblW w:w="7560" w:type="dxa"/>
        <w:tblInd w:w="1008" w:type="dxa"/>
        <w:tblLayout w:type="fixed"/>
        <w:tblLook w:val="0000" w:firstRow="0" w:lastRow="0" w:firstColumn="0" w:lastColumn="0" w:noHBand="0" w:noVBand="0"/>
      </w:tblPr>
      <w:tblGrid>
        <w:gridCol w:w="2462"/>
        <w:gridCol w:w="5098"/>
      </w:tblGrid>
      <w:tr w:rsidR="005531C1" w14:paraId="6D2572F4" w14:textId="77777777">
        <w:tc>
          <w:tcPr>
            <w:tcW w:w="2462" w:type="dxa"/>
          </w:tcPr>
          <w:p w14:paraId="71D0E949"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14:paraId="76927F2A"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minimum credit rating level for the Monitored Company as set out in Annex 2 and</w:t>
            </w:r>
          </w:p>
        </w:tc>
      </w:tr>
      <w:tr w:rsidR="005531C1" w14:paraId="7D9C6E5D" w14:textId="77777777">
        <w:tc>
          <w:tcPr>
            <w:tcW w:w="2462" w:type="dxa"/>
          </w:tcPr>
          <w:p w14:paraId="50B7EEDB"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14:paraId="3B5316E9"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occurrence or one or more of the following events:</w:t>
            </w:r>
          </w:p>
          <w:p w14:paraId="7DA2A9D4"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the credit rating of the Monitored Company dropping below the applicable Credit Rating Threshold;</w:t>
            </w:r>
          </w:p>
          <w:p w14:paraId="645A2B44"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723AB647"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516FB52F"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 xml:space="preserve">Monitored Company committing a material breach of covenant to its lenders; </w:t>
            </w:r>
          </w:p>
          <w:p w14:paraId="45869B6C"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580565C9" w14:textId="77777777" w:rsidR="005531C1" w:rsidRDefault="006A18A8" w:rsidP="005D32AD">
            <w:pPr>
              <w:numPr>
                <w:ilvl w:val="1"/>
                <w:numId w:val="30"/>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any of the following:</w:t>
            </w:r>
          </w:p>
          <w:p w14:paraId="621EAAE8"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D8F6CC8"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non-payment by the Monitored Company of any financial indebtedness;</w:t>
            </w:r>
          </w:p>
          <w:p w14:paraId="124D2115"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any financial indebtedness of the Monitored Company becoming due as a result of an event of default; or</w:t>
            </w:r>
          </w:p>
          <w:p w14:paraId="33FACFBD" w14:textId="77777777" w:rsidR="005531C1" w:rsidRDefault="006A18A8" w:rsidP="005D32AD">
            <w:pPr>
              <w:numPr>
                <w:ilvl w:val="2"/>
                <w:numId w:val="30"/>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the Monitored Company</w:t>
            </w:r>
          </w:p>
          <w:p w14:paraId="38004679"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5531C1" w14:paraId="0938A8E7" w14:textId="77777777">
        <w:tc>
          <w:tcPr>
            <w:tcW w:w="2462" w:type="dxa"/>
          </w:tcPr>
          <w:p w14:paraId="7542E0E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14:paraId="21BA7574" w14:textId="43C9271C" w:rsidR="005531C1" w:rsidRDefault="006A18A8" w:rsidP="003D25F1">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5531C1" w14:paraId="6AEA0E29" w14:textId="77777777">
        <w:tc>
          <w:tcPr>
            <w:tcW w:w="2462" w:type="dxa"/>
          </w:tcPr>
          <w:p w14:paraId="5DB45D83"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14:paraId="6B74623F"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or any Key Subcontractor</w:t>
            </w:r>
          </w:p>
        </w:tc>
      </w:tr>
      <w:tr w:rsidR="005531C1" w14:paraId="049A233D" w14:textId="77777777">
        <w:tc>
          <w:tcPr>
            <w:tcW w:w="2462" w:type="dxa"/>
          </w:tcPr>
          <w:p w14:paraId="302E1DBA"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14:paraId="74373286"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rating agencies listed in Annex 1.</w:t>
            </w:r>
          </w:p>
        </w:tc>
      </w:tr>
    </w:tbl>
    <w:p w14:paraId="284685A5"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bookmarkStart w:id="11" w:name="_heading=h.3rdcrjn" w:colFirst="0" w:colLast="0"/>
      <w:bookmarkEnd w:id="11"/>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When this Schedule applies</w:t>
      </w:r>
    </w:p>
    <w:p w14:paraId="3481E468" w14:textId="77777777" w:rsidR="005531C1" w:rsidRDefault="006A18A8" w:rsidP="00313569">
      <w:pPr>
        <w:numPr>
          <w:ilvl w:val="1"/>
          <w:numId w:val="99"/>
        </w:numPr>
        <w:pBdr>
          <w:top w:val="nil"/>
          <w:left w:val="nil"/>
          <w:bottom w:val="nil"/>
          <w:right w:val="nil"/>
          <w:between w:val="nil"/>
        </w:pBdr>
        <w:tabs>
          <w:tab w:val="left" w:pos="851"/>
        </w:tabs>
        <w:spacing w:before="120" w:after="120" w:line="240" w:lineRule="auto"/>
        <w:ind w:left="936" w:hanging="652"/>
        <w:rPr>
          <w:rFonts w:ascii="Arial" w:eastAsia="Arial" w:hAnsi="Arial" w:cs="Arial"/>
          <w:color w:val="000000"/>
          <w:sz w:val="24"/>
          <w:szCs w:val="24"/>
        </w:rPr>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76243EF9" w14:textId="77777777" w:rsidR="005531C1" w:rsidRDefault="006A18A8" w:rsidP="00313569">
      <w:pPr>
        <w:numPr>
          <w:ilvl w:val="1"/>
          <w:numId w:val="99"/>
        </w:numPr>
        <w:pBdr>
          <w:top w:val="nil"/>
          <w:left w:val="nil"/>
          <w:bottom w:val="nil"/>
          <w:right w:val="nil"/>
          <w:between w:val="nil"/>
        </w:pBdr>
        <w:tabs>
          <w:tab w:val="left" w:pos="709"/>
        </w:tabs>
        <w:spacing w:before="120" w:after="120" w:line="240" w:lineRule="auto"/>
        <w:ind w:left="644"/>
        <w:rPr>
          <w:rFonts w:ascii="Arial" w:eastAsia="Arial" w:hAnsi="Arial" w:cs="Arial"/>
          <w:color w:val="000000"/>
          <w:sz w:val="24"/>
          <w:szCs w:val="24"/>
        </w:rPr>
      </w:pPr>
      <w:r>
        <w:rPr>
          <w:rFonts w:ascii="Arial" w:eastAsia="Arial" w:hAnsi="Arial" w:cs="Arial"/>
          <w:color w:val="000000"/>
          <w:sz w:val="24"/>
          <w:szCs w:val="24"/>
        </w:rPr>
        <w:t xml:space="preserve">    The terms of this Schedule shall survive: </w:t>
      </w:r>
    </w:p>
    <w:p w14:paraId="6790C473"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7CD627E"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under</w:t>
      </w:r>
      <w:proofErr w:type="gramEnd"/>
      <w:r>
        <w:rPr>
          <w:rFonts w:ascii="Arial" w:eastAsia="Arial" w:hAnsi="Arial" w:cs="Arial"/>
          <w:color w:val="000000"/>
          <w:sz w:val="24"/>
          <w:szCs w:val="24"/>
        </w:rPr>
        <w:t xml:space="preserve"> the Call-Off Contract until the termination or expiry of the Call-Off Contract.</w:t>
      </w:r>
    </w:p>
    <w:p w14:paraId="5D485922"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t>
      </w:r>
      <w:r>
        <w:rPr>
          <w:rFonts w:ascii="Arial" w:eastAsia="Arial" w:hAnsi="Arial" w:cs="Arial"/>
          <w:b/>
          <w:smallCaps/>
          <w:color w:val="000000"/>
          <w:sz w:val="24"/>
          <w:szCs w:val="24"/>
        </w:rPr>
        <w:tab/>
      </w:r>
      <w:r w:rsidR="006A18A8">
        <w:rPr>
          <w:rFonts w:ascii="Arial" w:eastAsia="Arial" w:hAnsi="Arial" w:cs="Arial"/>
          <w:b/>
          <w:smallCaps/>
          <w:color w:val="000000"/>
          <w:sz w:val="24"/>
          <w:szCs w:val="24"/>
        </w:rPr>
        <w:t>W</w:t>
      </w:r>
      <w:r w:rsidR="006A18A8">
        <w:rPr>
          <w:rFonts w:ascii="Arial Bold" w:eastAsia="Arial Bold" w:hAnsi="Arial Bold" w:cs="Arial Bold"/>
          <w:b/>
          <w:color w:val="000000"/>
          <w:sz w:val="24"/>
          <w:szCs w:val="24"/>
        </w:rPr>
        <w:t>hat happens when your credit rating changes</w:t>
      </w:r>
    </w:p>
    <w:p w14:paraId="3B9053A1"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2" w:name="_heading=h.26in1rg" w:colFirst="0" w:colLast="0"/>
      <w:bookmarkEnd w:id="12"/>
      <w:r>
        <w:rPr>
          <w:rFonts w:ascii="Arial" w:eastAsia="Arial" w:hAnsi="Arial" w:cs="Arial"/>
          <w:color w:val="000000"/>
          <w:sz w:val="24"/>
          <w:szCs w:val="24"/>
        </w:rPr>
        <w:t xml:space="preserve">The Supplier warrants and represents to CCS that as at the Start Date 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the Monitored Companies by each of the Rating Agencies are as set out in Annex 2. </w:t>
      </w:r>
    </w:p>
    <w:p w14:paraId="2AE51F02"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14:paraId="32E34933"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proofErr w:type="gramStart"/>
      <w:r>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w:t>
      </w:r>
      <w:r>
        <w:rPr>
          <w:rFonts w:ascii="Arial" w:eastAsia="Arial" w:hAnsi="Arial" w:cs="Arial"/>
          <w:color w:val="000000"/>
          <w:sz w:val="24"/>
          <w:szCs w:val="24"/>
        </w:rPr>
        <w:lastRenderedPageBreak/>
        <w:t>requests not to exceed 4 in any Contract Year) with written calculations of the quick ratio for the Monitored Company as at the end of each Contract Year or such other date as may be requested by CCS.</w:t>
      </w:r>
      <w:proofErr w:type="gramEnd"/>
      <w:r>
        <w:rPr>
          <w:rFonts w:ascii="Arial" w:eastAsia="Arial" w:hAnsi="Arial" w:cs="Arial"/>
          <w:color w:val="000000"/>
          <w:sz w:val="24"/>
          <w:szCs w:val="24"/>
        </w:rPr>
        <w:t xml:space="preserve">  For these purposes the "quick ratio" on any date means:</w:t>
      </w:r>
    </w:p>
    <w:p w14:paraId="547BE937" w14:textId="77777777" w:rsidR="005531C1" w:rsidRDefault="006A18A8">
      <w:pPr>
        <w:ind w:firstLine="1134"/>
        <w:rPr>
          <w:rFonts w:ascii="Arial" w:eastAsia="Arial" w:hAnsi="Arial" w:cs="Arial"/>
          <w:sz w:val="24"/>
          <w:szCs w:val="24"/>
        </w:rPr>
      </w:pPr>
      <w:r>
        <w:rPr>
          <w:rFonts w:ascii="Arial" w:eastAsia="Arial" w:hAnsi="Arial" w:cs="Arial"/>
          <w:noProof/>
          <w:sz w:val="24"/>
          <w:szCs w:val="24"/>
        </w:rPr>
        <w:drawing>
          <wp:inline distT="0" distB="0" distL="0" distR="0" wp14:anchorId="28DF5BAB" wp14:editId="1BCC7C73">
            <wp:extent cx="609600" cy="16319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14:anchorId="0ECF0CA4" wp14:editId="3824A048">
            <wp:extent cx="609600" cy="31559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609600" cy="315595"/>
                    </a:xfrm>
                    <a:prstGeom prst="rect">
                      <a:avLst/>
                    </a:prstGeom>
                    <a:ln/>
                  </pic:spPr>
                </pic:pic>
              </a:graphicData>
            </a:graphic>
          </wp:inline>
        </w:drawing>
      </w:r>
    </w:p>
    <w:p w14:paraId="30AECBF5" w14:textId="77777777" w:rsidR="005531C1" w:rsidRDefault="006A18A8">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w:t>
      </w:r>
    </w:p>
    <w:tbl>
      <w:tblPr>
        <w:tblStyle w:val="a8"/>
        <w:tblW w:w="8317" w:type="dxa"/>
        <w:tblInd w:w="709" w:type="dxa"/>
        <w:tblLayout w:type="fixed"/>
        <w:tblLook w:val="0400" w:firstRow="0" w:lastRow="0" w:firstColumn="0" w:lastColumn="0" w:noHBand="0" w:noVBand="1"/>
      </w:tblPr>
      <w:tblGrid>
        <w:gridCol w:w="1524"/>
        <w:gridCol w:w="6793"/>
      </w:tblGrid>
      <w:tr w:rsidR="005531C1" w14:paraId="606844A9" w14:textId="77777777">
        <w:tc>
          <w:tcPr>
            <w:tcW w:w="1524" w:type="dxa"/>
          </w:tcPr>
          <w:p w14:paraId="3CD33BD6"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A</w:t>
            </w:r>
          </w:p>
        </w:tc>
        <w:tc>
          <w:tcPr>
            <w:tcW w:w="6793" w:type="dxa"/>
          </w:tcPr>
          <w:p w14:paraId="0EAB65AD"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5531C1" w14:paraId="75C7B7F3" w14:textId="77777777">
        <w:tc>
          <w:tcPr>
            <w:tcW w:w="1524" w:type="dxa"/>
          </w:tcPr>
          <w:p w14:paraId="1B1EE4AF"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14:paraId="0B37C686"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5531C1" w14:paraId="7B884EFC" w14:textId="77777777">
        <w:tc>
          <w:tcPr>
            <w:tcW w:w="1524" w:type="dxa"/>
          </w:tcPr>
          <w:p w14:paraId="09E8EB1A"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14:paraId="479007CE"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5531C1" w14:paraId="0A52E479" w14:textId="77777777">
        <w:tc>
          <w:tcPr>
            <w:tcW w:w="1524" w:type="dxa"/>
          </w:tcPr>
          <w:p w14:paraId="374B21FE"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14:paraId="5863DE45" w14:textId="77777777" w:rsidR="005531C1" w:rsidRDefault="006A18A8">
            <w:pPr>
              <w:pBdr>
                <w:top w:val="nil"/>
                <w:left w:val="nil"/>
                <w:bottom w:val="nil"/>
                <w:right w:val="nil"/>
                <w:between w:val="nil"/>
              </w:pBdr>
              <w:tabs>
                <w:tab w:val="left" w:pos="3402"/>
              </w:tabs>
              <w:spacing w:after="220" w:line="240" w:lineRule="auto"/>
              <w:ind w:left="1134"/>
              <w:rPr>
                <w:rFonts w:ascii="Arial" w:eastAsia="Arial" w:hAnsi="Arial" w:cs="Arial"/>
                <w:color w:val="000000"/>
                <w:sz w:val="24"/>
                <w:szCs w:val="24"/>
              </w:rPr>
            </w:pPr>
            <w:proofErr w:type="gramStart"/>
            <w:r>
              <w:rPr>
                <w:rFonts w:ascii="Arial" w:eastAsia="Arial" w:hAnsi="Arial" w:cs="Arial"/>
                <w:color w:val="000000"/>
                <w:sz w:val="24"/>
                <w:szCs w:val="24"/>
              </w:rPr>
              <w:t>is</w:t>
            </w:r>
            <w:proofErr w:type="gramEnd"/>
            <w:r>
              <w:rPr>
                <w:rFonts w:ascii="Arial" w:eastAsia="Arial" w:hAnsi="Arial" w:cs="Arial"/>
                <w:color w:val="000000"/>
                <w:sz w:val="24"/>
                <w:szCs w:val="24"/>
              </w:rPr>
              <w:t xml:space="preserve"> the value at the relevant date of the current liabilities of the Monitored Company].</w:t>
            </w:r>
          </w:p>
        </w:tc>
      </w:tr>
    </w:tbl>
    <w:p w14:paraId="29139C8C" w14:textId="77777777" w:rsidR="005531C1" w:rsidRDefault="006A18A8" w:rsidP="00313569">
      <w:pPr>
        <w:keepNext/>
        <w:numPr>
          <w:ilvl w:val="1"/>
          <w:numId w:val="99"/>
        </w:numPr>
        <w:pBdr>
          <w:top w:val="nil"/>
          <w:left w:val="nil"/>
          <w:bottom w:val="nil"/>
          <w:right w:val="nil"/>
          <w:between w:val="nil"/>
        </w:pBdr>
        <w:tabs>
          <w:tab w:val="left" w:pos="851"/>
        </w:tabs>
        <w:spacing w:before="120" w:after="120" w:line="240" w:lineRule="auto"/>
        <w:ind w:left="936" w:hanging="576"/>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 xml:space="preserve">The Supplier shall: </w:t>
      </w:r>
    </w:p>
    <w:p w14:paraId="70696F3D"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14:paraId="17DD62D6"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roofErr w:type="gramEnd"/>
    </w:p>
    <w:p w14:paraId="23255FF8"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For the purposes of determining whether a Financial Distress Event has occurred the credit rating of the Monitored Company </w:t>
      </w:r>
      <w:proofErr w:type="gramStart"/>
      <w:r>
        <w:rPr>
          <w:rFonts w:ascii="Arial" w:eastAsia="Arial" w:hAnsi="Arial" w:cs="Arial"/>
          <w:color w:val="000000"/>
          <w:sz w:val="24"/>
          <w:szCs w:val="24"/>
        </w:rPr>
        <w:t>shall be deemed</w:t>
      </w:r>
      <w:proofErr w:type="gramEnd"/>
      <w:r>
        <w:rPr>
          <w:rFonts w:ascii="Arial" w:eastAsia="Arial" w:hAnsi="Arial" w:cs="Arial"/>
          <w:color w:val="000000"/>
          <w:sz w:val="24"/>
          <w:szCs w:val="24"/>
        </w:rPr>
        <w:t xml:space="preserve"> to have dropped below the applicable Credit Rating Threshold if any of the Rating Agencies have rated the Monitored Company at or below the applicable Credit Rating Threshold.</w:t>
      </w:r>
    </w:p>
    <w:p w14:paraId="6BDF77B8"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What happens if there is a financial distress event</w:t>
      </w:r>
    </w:p>
    <w:p w14:paraId="7700CABF"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4" w:name="_heading=h.35nkun2" w:colFirst="0" w:colLast="0"/>
      <w:bookmarkEnd w:id="14"/>
      <w:proofErr w:type="gramStart"/>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roofErr w:type="gramEnd"/>
    </w:p>
    <w:p w14:paraId="746EF9CB"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5" w:name="_heading=h.1ksv4uv" w:colFirst="0" w:colLast="0"/>
      <w:bookmarkEnd w:id="15"/>
      <w:r>
        <w:rPr>
          <w:rFonts w:ascii="Arial" w:eastAsia="Arial" w:hAnsi="Arial" w:cs="Arial"/>
          <w:color w:val="000000"/>
          <w:sz w:val="24"/>
          <w:szCs w:val="24"/>
        </w:rPr>
        <w:t xml:space="preserve">In the event that a Financial Distress Event arises due to a Key Subcontractor notifying CCS that the Supplier has not satisfied any sums properly due under a specified invoice and not subject to a genuine dispute then, CCS shall not </w:t>
      </w:r>
      <w:r>
        <w:rPr>
          <w:rFonts w:ascii="Arial" w:eastAsia="Arial" w:hAnsi="Arial" w:cs="Arial"/>
          <w:color w:val="000000"/>
          <w:sz w:val="24"/>
          <w:szCs w:val="24"/>
        </w:rPr>
        <w:lastRenderedPageBreak/>
        <w:t>exercise any of its rights or remedies under Paragraph 4.3 without first giving the Supplier ten (10) Working Days to:</w:t>
      </w:r>
    </w:p>
    <w:p w14:paraId="6071DD0D"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rectify such late or non-payment; or </w:t>
      </w:r>
    </w:p>
    <w:p w14:paraId="0B3A22C1"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demonstrate</w:t>
      </w:r>
      <w:proofErr w:type="gramEnd"/>
      <w:r>
        <w:rPr>
          <w:rFonts w:ascii="Arial" w:eastAsia="Arial" w:hAnsi="Arial" w:cs="Arial"/>
          <w:color w:val="000000"/>
          <w:sz w:val="24"/>
          <w:szCs w:val="24"/>
        </w:rPr>
        <w:t xml:space="preserve"> to CCS's reasonable satisfaction that there is a valid reason for late or non-payment.</w:t>
      </w:r>
    </w:p>
    <w:p w14:paraId="5053F039" w14:textId="77777777" w:rsidR="005531C1" w:rsidRDefault="006A18A8" w:rsidP="00313569">
      <w:pPr>
        <w:keepNext/>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16" w:name="_heading=h.44sinio" w:colFirst="0" w:colLast="0"/>
      <w:bookmarkEnd w:id="16"/>
      <w:r>
        <w:rPr>
          <w:rFonts w:ascii="Arial" w:eastAsia="Arial" w:hAnsi="Arial" w:cs="Arial"/>
          <w:color w:val="000000"/>
          <w:sz w:val="24"/>
          <w:szCs w:val="24"/>
        </w:rPr>
        <w:t>The Supplier shall and shall procure that the other Monitored Companies shall:</w:t>
      </w:r>
    </w:p>
    <w:p w14:paraId="3F3397B2"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7" w:name="_heading=h.2jxsxqh" w:colFirst="0" w:colLast="0"/>
      <w:bookmarkEnd w:id="17"/>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94F4B1A"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8" w:name="_heading=h.z337ya" w:colFirst="0" w:colLast="0"/>
      <w:bookmarkEnd w:id="18"/>
      <w:r>
        <w:rPr>
          <w:rFonts w:ascii="Arial" w:eastAsia="Arial" w:hAnsi="Arial" w:cs="Arial"/>
          <w:color w:val="000000"/>
          <w:sz w:val="24"/>
          <w:szCs w:val="24"/>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3200EA34" w14:textId="77777777" w:rsidR="005531C1" w:rsidRDefault="006A18A8" w:rsidP="00313569">
      <w:pPr>
        <w:numPr>
          <w:ilvl w:val="3"/>
          <w:numId w:val="99"/>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825AAD9" w14:textId="77777777" w:rsidR="005531C1" w:rsidRDefault="006A18A8" w:rsidP="00313569">
      <w:pPr>
        <w:numPr>
          <w:ilvl w:val="3"/>
          <w:numId w:val="99"/>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bookmarkStart w:id="19" w:name="_heading=h.3j2qqm3" w:colFirst="0" w:colLast="0"/>
      <w:bookmarkEnd w:id="19"/>
      <w:proofErr w:type="gramStart"/>
      <w:r>
        <w:rPr>
          <w:rFonts w:ascii="Arial" w:eastAsia="Arial" w:hAnsi="Arial" w:cs="Arial"/>
          <w:color w:val="000000"/>
          <w:sz w:val="24"/>
          <w:szCs w:val="24"/>
        </w:rPr>
        <w:t>provide</w:t>
      </w:r>
      <w:proofErr w:type="gramEnd"/>
      <w:r>
        <w:rPr>
          <w:rFonts w:ascii="Arial" w:eastAsia="Arial" w:hAnsi="Arial" w:cs="Arial"/>
          <w:color w:val="000000"/>
          <w:sz w:val="24"/>
          <w:szCs w:val="24"/>
        </w:rPr>
        <w:t xml:space="preserve"> such financial information relating to the Monitored Company as CCS may reasonably require.</w:t>
      </w:r>
    </w:p>
    <w:p w14:paraId="08183E7F"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0" w:name="_heading=h.1y810tw" w:colFirst="0" w:colLast="0"/>
      <w:bookmarkEnd w:id="20"/>
      <w:proofErr w:type="gramStart"/>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proofErr w:type="gramEnd"/>
      <w:r>
        <w:rPr>
          <w:rFonts w:ascii="Arial" w:eastAsia="Arial" w:hAnsi="Arial" w:cs="Arial"/>
          <w:color w:val="000000"/>
          <w:sz w:val="24"/>
          <w:szCs w:val="24"/>
        </w:rPr>
        <w:t xml:space="preserve"> This process shall be repeated until the Financial Distress Service Continuity Plan is </w:t>
      </w:r>
      <w:proofErr w:type="gramStart"/>
      <w:r>
        <w:rPr>
          <w:rFonts w:ascii="Arial" w:eastAsia="Arial" w:hAnsi="Arial" w:cs="Arial"/>
          <w:color w:val="000000"/>
          <w:sz w:val="24"/>
          <w:szCs w:val="24"/>
        </w:rPr>
        <w:t>Approved</w:t>
      </w:r>
      <w:proofErr w:type="gramEnd"/>
      <w:r>
        <w:rPr>
          <w:rFonts w:ascii="Arial" w:eastAsia="Arial" w:hAnsi="Arial" w:cs="Arial"/>
          <w:color w:val="000000"/>
          <w:sz w:val="24"/>
          <w:szCs w:val="24"/>
        </w:rPr>
        <w:t xml:space="preserve"> by CCS or referred to the Dispute Resolution Procedure.</w:t>
      </w:r>
    </w:p>
    <w:p w14:paraId="252244B0"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1" w:name="_heading=h.4i7ojhp" w:colFirst="0" w:colLast="0"/>
      <w:bookmarkEnd w:id="21"/>
      <w:proofErr w:type="gramStart"/>
      <w:r>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roofErr w:type="gramEnd"/>
      <w:r>
        <w:rPr>
          <w:rFonts w:ascii="Arial" w:eastAsia="Arial" w:hAnsi="Arial" w:cs="Arial"/>
          <w:color w:val="000000"/>
          <w:sz w:val="24"/>
          <w:szCs w:val="24"/>
        </w:rPr>
        <w:t xml:space="preserve"> </w:t>
      </w:r>
    </w:p>
    <w:p w14:paraId="2EB1D068" w14:textId="77777777" w:rsidR="005531C1" w:rsidRDefault="006A18A8" w:rsidP="00313569">
      <w:pPr>
        <w:keepNext/>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2" w:name="_heading=h.2xcytpi" w:colFirst="0" w:colLast="0"/>
      <w:bookmarkEnd w:id="22"/>
      <w:r>
        <w:rPr>
          <w:rFonts w:ascii="Arial" w:eastAsia="Arial" w:hAnsi="Arial" w:cs="Arial"/>
          <w:color w:val="000000"/>
          <w:sz w:val="24"/>
          <w:szCs w:val="24"/>
        </w:rPr>
        <w:t>Following Approval of the Financial Distress Service Continuity Plan by CCS, the Supplier shall:</w:t>
      </w:r>
    </w:p>
    <w:p w14:paraId="7694EFA8"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4ABB03FB"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4" w:name="_heading=h.3whwml4" w:colFirst="0" w:colLast="0"/>
      <w:bookmarkEnd w:id="24"/>
      <w:r>
        <w:rPr>
          <w:rFonts w:ascii="Arial" w:eastAsia="Arial" w:hAnsi="Arial" w:cs="Arial"/>
          <w:color w:val="000000"/>
          <w:sz w:val="24"/>
          <w:szCs w:val="24"/>
        </w:rPr>
        <w:lastRenderedPageBreak/>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03948915"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5" w:name="_heading=h.2bn6wsx" w:colFirst="0" w:colLast="0"/>
      <w:bookmarkEnd w:id="25"/>
      <w:proofErr w:type="gramStart"/>
      <w:r>
        <w:rPr>
          <w:rFonts w:ascii="Arial" w:eastAsia="Arial" w:hAnsi="Arial" w:cs="Arial"/>
          <w:color w:val="000000"/>
          <w:sz w:val="24"/>
          <w:szCs w:val="24"/>
        </w:rPr>
        <w:t>comply</w:t>
      </w:r>
      <w:proofErr w:type="gramEnd"/>
      <w:r>
        <w:rPr>
          <w:rFonts w:ascii="Arial" w:eastAsia="Arial" w:hAnsi="Arial" w:cs="Arial"/>
          <w:color w:val="000000"/>
          <w:sz w:val="24"/>
          <w:szCs w:val="24"/>
        </w:rPr>
        <w:t xml:space="preserve"> with the Financial Distress Service Continuity Plan (including any updated Financial Distress Service Continuity Plan).</w:t>
      </w:r>
    </w:p>
    <w:p w14:paraId="745B9662" w14:textId="2781A9C9"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6" w:name="_heading=h.qsh70q" w:colFirst="0" w:colLast="0"/>
      <w:bookmarkEnd w:id="26"/>
      <w:r>
        <w:rPr>
          <w:rFonts w:ascii="Arial" w:eastAsia="Arial" w:hAnsi="Arial" w:cs="Arial"/>
          <w:color w:val="000000"/>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w:t>
      </w:r>
      <w:r w:rsidR="001442E1">
        <w:rPr>
          <w:rFonts w:ascii="Arial" w:eastAsia="Arial" w:hAnsi="Arial" w:cs="Arial"/>
          <w:color w:val="000000"/>
          <w:sz w:val="24"/>
          <w:szCs w:val="24"/>
        </w:rPr>
        <w:t xml:space="preserve"> </w:t>
      </w:r>
      <w:r>
        <w:rPr>
          <w:rFonts w:ascii="Arial" w:eastAsia="Arial" w:hAnsi="Arial" w:cs="Arial"/>
          <w:color w:val="000000"/>
          <w:sz w:val="24"/>
          <w:szCs w:val="24"/>
        </w:rPr>
        <w:t xml:space="preserve">4.6. </w:t>
      </w:r>
    </w:p>
    <w:p w14:paraId="78A530CC" w14:textId="77777777" w:rsidR="005531C1" w:rsidRDefault="006A18A8" w:rsidP="00313569">
      <w:pPr>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744E0468"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When CCS or the Buyer can terminate for financial distress </w:t>
      </w:r>
    </w:p>
    <w:p w14:paraId="700C052F" w14:textId="77777777" w:rsidR="005531C1" w:rsidRDefault="006A18A8" w:rsidP="00313569">
      <w:pPr>
        <w:keepNext/>
        <w:numPr>
          <w:ilvl w:val="1"/>
          <w:numId w:val="99"/>
        </w:numPr>
        <w:pBdr>
          <w:top w:val="nil"/>
          <w:left w:val="nil"/>
          <w:bottom w:val="nil"/>
          <w:right w:val="nil"/>
          <w:between w:val="nil"/>
        </w:pBdr>
        <w:tabs>
          <w:tab w:val="left" w:pos="993"/>
        </w:tabs>
        <w:spacing w:before="120" w:after="120" w:line="240" w:lineRule="auto"/>
        <w:ind w:left="936" w:hanging="576"/>
        <w:rPr>
          <w:rFonts w:ascii="Arial" w:eastAsia="Arial" w:hAnsi="Arial" w:cs="Arial"/>
          <w:color w:val="000000"/>
          <w:sz w:val="24"/>
          <w:szCs w:val="24"/>
        </w:rPr>
      </w:pPr>
      <w:bookmarkStart w:id="27" w:name="_heading=h.3as4poj" w:colFirst="0" w:colLast="0"/>
      <w:bookmarkEnd w:id="27"/>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182FE293"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Supplier fails to notify CCS of a Financial Distress Event in accordance with Paragraph 3.4; </w:t>
      </w:r>
    </w:p>
    <w:p w14:paraId="0013D6AE"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141F8A4F"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fails to comply with the terms of the Financial Distress Service Continuity Plan (or any updated Financial Distress Service Continuity Plan) in accordance with Paragraph 4.6.3.</w:t>
      </w:r>
    </w:p>
    <w:p w14:paraId="1909BBEA" w14:textId="77777777" w:rsidR="005531C1" w:rsidRDefault="001858D1" w:rsidP="00313569">
      <w:pPr>
        <w:keepNext/>
        <w:numPr>
          <w:ilvl w:val="0"/>
          <w:numId w:val="99"/>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bookmarkStart w:id="28" w:name="_heading=h.1pxezwc" w:colFirst="0" w:colLast="0"/>
      <w:bookmarkEnd w:id="28"/>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What happens If your credit rating is still good</w:t>
      </w:r>
    </w:p>
    <w:p w14:paraId="257ABE85" w14:textId="77777777" w:rsidR="005531C1" w:rsidRDefault="006A18A8" w:rsidP="00313569">
      <w:pPr>
        <w:numPr>
          <w:ilvl w:val="1"/>
          <w:numId w:val="99"/>
        </w:numPr>
        <w:pBdr>
          <w:top w:val="nil"/>
          <w:left w:val="nil"/>
          <w:bottom w:val="nil"/>
          <w:right w:val="nil"/>
          <w:between w:val="nil"/>
        </w:pBdr>
        <w:tabs>
          <w:tab w:val="left" w:pos="851"/>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70EBB2AC"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14:paraId="1D326D9E" w14:textId="77777777" w:rsidR="005531C1" w:rsidRDefault="006A18A8" w:rsidP="00313569">
      <w:pPr>
        <w:numPr>
          <w:ilvl w:val="2"/>
          <w:numId w:val="99"/>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CCS shall not be entitled to require the Supplier to provide financial information in accordance with Paragraph 4.3.2(b). </w:t>
      </w:r>
    </w:p>
    <w:p w14:paraId="32A40710" w14:textId="77777777" w:rsidR="005531C1" w:rsidRDefault="005531C1">
      <w:pPr>
        <w:pBdr>
          <w:top w:val="nil"/>
          <w:left w:val="nil"/>
          <w:bottom w:val="nil"/>
          <w:right w:val="nil"/>
          <w:between w:val="nil"/>
        </w:pBdr>
        <w:spacing w:after="0" w:line="240" w:lineRule="auto"/>
        <w:rPr>
          <w:rFonts w:ascii="Arial" w:eastAsia="Arial" w:hAnsi="Arial" w:cs="Arial"/>
          <w:color w:val="FFFFFF"/>
          <w:sz w:val="24"/>
          <w:szCs w:val="24"/>
        </w:rPr>
      </w:pPr>
    </w:p>
    <w:p w14:paraId="59AFC149" w14:textId="77777777" w:rsidR="005531C1" w:rsidRDefault="006A18A8">
      <w:pPr>
        <w:keepNext/>
        <w:pBdr>
          <w:top w:val="nil"/>
          <w:left w:val="nil"/>
          <w:bottom w:val="nil"/>
          <w:right w:val="nil"/>
          <w:between w:val="nil"/>
        </w:pBdr>
        <w:spacing w:after="240" w:line="240" w:lineRule="auto"/>
        <w:ind w:firstLine="426"/>
        <w:rPr>
          <w:rFonts w:ascii="Arial" w:eastAsia="Arial" w:hAnsi="Arial" w:cs="Arial"/>
          <w:b/>
          <w:smallCaps/>
          <w:color w:val="000000"/>
          <w:sz w:val="24"/>
          <w:szCs w:val="24"/>
        </w:rPr>
      </w:pPr>
      <w:bookmarkStart w:id="29" w:name="_heading=h.49x2ik5" w:colFirst="0" w:colLast="0"/>
      <w:bookmarkEnd w:id="29"/>
      <w:r>
        <w:br w:type="page"/>
      </w:r>
    </w:p>
    <w:p w14:paraId="4696EA81" w14:textId="77777777" w:rsidR="005531C1" w:rsidRDefault="006A18A8" w:rsidP="001858D1">
      <w:pPr>
        <w:keepNext/>
        <w:pBdr>
          <w:top w:val="nil"/>
          <w:left w:val="nil"/>
          <w:bottom w:val="nil"/>
          <w:right w:val="nil"/>
          <w:between w:val="nil"/>
        </w:pBdr>
        <w:spacing w:after="240" w:line="240" w:lineRule="auto"/>
        <w:rPr>
          <w:rFonts w:ascii="Arial" w:eastAsia="Arial" w:hAnsi="Arial" w:cs="Arial"/>
          <w:b/>
          <w:smallCaps/>
          <w:color w:val="000000"/>
          <w:sz w:val="36"/>
          <w:szCs w:val="36"/>
        </w:rPr>
      </w:pPr>
      <w:bookmarkStart w:id="30" w:name="_heading=h.2p2csry" w:colFirst="0" w:colLast="0"/>
      <w:bookmarkEnd w:id="30"/>
      <w:r>
        <w:rPr>
          <w:rFonts w:ascii="Arial" w:eastAsia="Arial" w:hAnsi="Arial" w:cs="Arial"/>
          <w:b/>
          <w:smallCaps/>
          <w:color w:val="000000"/>
          <w:sz w:val="36"/>
          <w:szCs w:val="36"/>
        </w:rPr>
        <w:lastRenderedPageBreak/>
        <w:t>ANNEX 1: RATING AGENCIES</w:t>
      </w:r>
    </w:p>
    <w:p w14:paraId="26AF40AA"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Rating Agency 1 – Dun and Bradstreet</w:t>
      </w:r>
    </w:p>
    <w:p w14:paraId="2C507F85"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p w14:paraId="2738C8EA" w14:textId="77777777" w:rsidR="005531C1" w:rsidRDefault="006A18A8" w:rsidP="001858D1">
      <w:pPr>
        <w:keepNext/>
        <w:pBdr>
          <w:top w:val="nil"/>
          <w:left w:val="nil"/>
          <w:bottom w:val="nil"/>
          <w:right w:val="nil"/>
          <w:between w:val="nil"/>
        </w:pBdr>
        <w:spacing w:after="240" w:line="240" w:lineRule="auto"/>
        <w:rPr>
          <w:rFonts w:ascii="Arial" w:eastAsia="Arial" w:hAnsi="Arial" w:cs="Arial"/>
          <w:b/>
          <w:smallCaps/>
          <w:color w:val="000000"/>
          <w:sz w:val="24"/>
          <w:szCs w:val="24"/>
        </w:rPr>
      </w:pPr>
      <w:bookmarkStart w:id="31" w:name="_heading=h.147n2zr" w:colFirst="0" w:colLast="0"/>
      <w:bookmarkEnd w:id="31"/>
      <w:r>
        <w:br w:type="page"/>
      </w:r>
      <w:r>
        <w:rPr>
          <w:rFonts w:ascii="Arial" w:eastAsia="Arial" w:hAnsi="Arial" w:cs="Arial"/>
          <w:b/>
          <w:smallCaps/>
          <w:color w:val="000000"/>
          <w:sz w:val="36"/>
          <w:szCs w:val="36"/>
        </w:rPr>
        <w:lastRenderedPageBreak/>
        <w:t>ANNEX 2: CREDIT RATINGS &amp; CREDIT RATING THRESHOLDS</w:t>
      </w:r>
    </w:p>
    <w:p w14:paraId="48808A4E" w14:textId="77777777" w:rsidR="005531C1" w:rsidRDefault="006A18A8">
      <w:pPr>
        <w:keepNext/>
        <w:pBdr>
          <w:top w:val="nil"/>
          <w:left w:val="nil"/>
          <w:bottom w:val="nil"/>
          <w:right w:val="nil"/>
          <w:between w:val="nil"/>
        </w:pBdr>
        <w:spacing w:after="240" w:line="240" w:lineRule="auto"/>
        <w:ind w:firstLine="426"/>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Style w:val="a9"/>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5531C1" w14:paraId="7048EAB8" w14:textId="77777777">
        <w:tc>
          <w:tcPr>
            <w:tcW w:w="3080" w:type="dxa"/>
            <w:tcBorders>
              <w:top w:val="single" w:sz="4" w:space="0" w:color="000000"/>
            </w:tcBorders>
            <w:shd w:val="clear" w:color="auto" w:fill="FFFFFF"/>
          </w:tcPr>
          <w:p w14:paraId="0646AF40"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60BDE6B7"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5531C1" w14:paraId="1F33FDB4" w14:textId="77777777">
        <w:tc>
          <w:tcPr>
            <w:tcW w:w="3080" w:type="dxa"/>
            <w:shd w:val="clear" w:color="auto" w:fill="FFFFFF"/>
          </w:tcPr>
          <w:p w14:paraId="386198CB" w14:textId="05F16053" w:rsidR="005531C1" w:rsidRDefault="00B27AED">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sz w:val="24"/>
                <w:szCs w:val="24"/>
              </w:rPr>
              <w:t>KPMG</w:t>
            </w:r>
          </w:p>
        </w:tc>
        <w:tc>
          <w:tcPr>
            <w:tcW w:w="3081" w:type="dxa"/>
            <w:shd w:val="clear" w:color="auto" w:fill="FFFFFF"/>
          </w:tcPr>
          <w:p w14:paraId="132F78A5" w14:textId="00148C10" w:rsidR="005531C1" w:rsidRDefault="005D358E">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[Redacted]</w:t>
            </w:r>
          </w:p>
        </w:tc>
      </w:tr>
      <w:tr w:rsidR="005531C1" w14:paraId="3DE9A9CE" w14:textId="77777777">
        <w:tc>
          <w:tcPr>
            <w:tcW w:w="3080" w:type="dxa"/>
            <w:shd w:val="clear" w:color="auto" w:fill="FFFFFF"/>
          </w:tcPr>
          <w:p w14:paraId="289898DE"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c>
          <w:tcPr>
            <w:tcW w:w="3081" w:type="dxa"/>
            <w:shd w:val="clear" w:color="auto" w:fill="FFFFFF"/>
          </w:tcPr>
          <w:p w14:paraId="012D3227"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r w:rsidR="005531C1" w14:paraId="0D43FC01" w14:textId="77777777">
        <w:tc>
          <w:tcPr>
            <w:tcW w:w="3080" w:type="dxa"/>
            <w:tcBorders>
              <w:bottom w:val="single" w:sz="4" w:space="0" w:color="000000"/>
            </w:tcBorders>
            <w:shd w:val="clear" w:color="auto" w:fill="FFFFFF"/>
          </w:tcPr>
          <w:p w14:paraId="4824210C"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p>
        </w:tc>
        <w:tc>
          <w:tcPr>
            <w:tcW w:w="3081" w:type="dxa"/>
            <w:tcBorders>
              <w:bottom w:val="single" w:sz="4" w:space="0" w:color="000000"/>
            </w:tcBorders>
            <w:shd w:val="clear" w:color="auto" w:fill="FFFFFF"/>
          </w:tcPr>
          <w:p w14:paraId="2D14AD2A" w14:textId="77777777" w:rsidR="005531C1" w:rsidRDefault="005531C1">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p>
        </w:tc>
      </w:tr>
    </w:tbl>
    <w:p w14:paraId="04275A61" w14:textId="77777777" w:rsidR="005531C1" w:rsidRDefault="005531C1">
      <w:pPr>
        <w:spacing w:after="0"/>
        <w:rPr>
          <w:rFonts w:ascii="Arial" w:eastAsia="Arial" w:hAnsi="Arial" w:cs="Arial"/>
          <w:sz w:val="24"/>
          <w:szCs w:val="24"/>
        </w:rPr>
      </w:pPr>
    </w:p>
    <w:p w14:paraId="74C2EE90" w14:textId="77777777" w:rsidR="005531C1" w:rsidRDefault="005531C1">
      <w:pPr>
        <w:tabs>
          <w:tab w:val="left" w:pos="2257"/>
        </w:tabs>
        <w:spacing w:after="0" w:line="259" w:lineRule="auto"/>
      </w:pPr>
    </w:p>
    <w:p w14:paraId="7546F468" w14:textId="77777777" w:rsidR="005531C1" w:rsidRDefault="005531C1">
      <w:pPr>
        <w:tabs>
          <w:tab w:val="left" w:pos="2257"/>
        </w:tabs>
        <w:spacing w:after="0" w:line="259" w:lineRule="auto"/>
      </w:pPr>
    </w:p>
    <w:p w14:paraId="3E1B41C7" w14:textId="77777777" w:rsidR="005531C1" w:rsidRDefault="005531C1">
      <w:pPr>
        <w:tabs>
          <w:tab w:val="left" w:pos="2257"/>
        </w:tabs>
        <w:spacing w:after="0" w:line="259" w:lineRule="auto"/>
      </w:pPr>
    </w:p>
    <w:p w14:paraId="36B73CD8" w14:textId="77777777" w:rsidR="005531C1" w:rsidRDefault="005531C1">
      <w:pPr>
        <w:tabs>
          <w:tab w:val="left" w:pos="2257"/>
        </w:tabs>
        <w:spacing w:after="0" w:line="259" w:lineRule="auto"/>
      </w:pPr>
    </w:p>
    <w:p w14:paraId="2EA6043C" w14:textId="77777777" w:rsidR="005531C1" w:rsidRDefault="005531C1">
      <w:pPr>
        <w:tabs>
          <w:tab w:val="left" w:pos="2257"/>
        </w:tabs>
        <w:spacing w:after="0" w:line="259" w:lineRule="auto"/>
      </w:pPr>
    </w:p>
    <w:p w14:paraId="31FD3C80" w14:textId="77777777" w:rsidR="005531C1" w:rsidRDefault="005531C1">
      <w:pPr>
        <w:tabs>
          <w:tab w:val="left" w:pos="2257"/>
        </w:tabs>
        <w:spacing w:after="0" w:line="259" w:lineRule="auto"/>
      </w:pPr>
    </w:p>
    <w:p w14:paraId="5B06D802" w14:textId="77777777" w:rsidR="005531C1" w:rsidRDefault="005531C1">
      <w:pPr>
        <w:tabs>
          <w:tab w:val="left" w:pos="2257"/>
        </w:tabs>
        <w:spacing w:after="0" w:line="259" w:lineRule="auto"/>
      </w:pPr>
    </w:p>
    <w:p w14:paraId="3099B8F1" w14:textId="77777777" w:rsidR="005531C1" w:rsidRDefault="005531C1">
      <w:pPr>
        <w:tabs>
          <w:tab w:val="left" w:pos="2257"/>
        </w:tabs>
        <w:spacing w:after="0" w:line="259" w:lineRule="auto"/>
      </w:pPr>
    </w:p>
    <w:p w14:paraId="1458C4D4" w14:textId="77777777" w:rsidR="005531C1" w:rsidRDefault="005531C1">
      <w:pPr>
        <w:tabs>
          <w:tab w:val="left" w:pos="2257"/>
        </w:tabs>
        <w:spacing w:after="0" w:line="259" w:lineRule="auto"/>
      </w:pPr>
    </w:p>
    <w:p w14:paraId="2C83B33D" w14:textId="77777777" w:rsidR="005531C1" w:rsidRDefault="005531C1">
      <w:pPr>
        <w:tabs>
          <w:tab w:val="left" w:pos="2257"/>
        </w:tabs>
        <w:spacing w:after="0" w:line="259" w:lineRule="auto"/>
      </w:pPr>
    </w:p>
    <w:p w14:paraId="537FE3CE" w14:textId="77777777" w:rsidR="005531C1" w:rsidRDefault="005531C1">
      <w:pPr>
        <w:tabs>
          <w:tab w:val="left" w:pos="2257"/>
        </w:tabs>
        <w:spacing w:after="0" w:line="259" w:lineRule="auto"/>
      </w:pPr>
    </w:p>
    <w:p w14:paraId="6C533BF6" w14:textId="77777777" w:rsidR="005531C1" w:rsidRDefault="005531C1">
      <w:pPr>
        <w:tabs>
          <w:tab w:val="left" w:pos="2257"/>
        </w:tabs>
        <w:spacing w:after="0" w:line="259" w:lineRule="auto"/>
      </w:pPr>
    </w:p>
    <w:p w14:paraId="50303C4F" w14:textId="77777777" w:rsidR="005531C1" w:rsidRDefault="005531C1">
      <w:pPr>
        <w:tabs>
          <w:tab w:val="left" w:pos="2257"/>
        </w:tabs>
        <w:spacing w:after="0" w:line="259" w:lineRule="auto"/>
      </w:pPr>
    </w:p>
    <w:p w14:paraId="65868AEC" w14:textId="77777777" w:rsidR="005531C1" w:rsidRDefault="005531C1">
      <w:pPr>
        <w:tabs>
          <w:tab w:val="left" w:pos="2257"/>
        </w:tabs>
        <w:spacing w:after="0" w:line="259" w:lineRule="auto"/>
      </w:pPr>
    </w:p>
    <w:p w14:paraId="758C72F9" w14:textId="77777777" w:rsidR="005531C1" w:rsidRDefault="005531C1">
      <w:pPr>
        <w:tabs>
          <w:tab w:val="left" w:pos="2257"/>
        </w:tabs>
        <w:spacing w:after="0" w:line="259" w:lineRule="auto"/>
      </w:pPr>
    </w:p>
    <w:p w14:paraId="2823A23C" w14:textId="77777777" w:rsidR="005531C1" w:rsidRDefault="005531C1">
      <w:pPr>
        <w:tabs>
          <w:tab w:val="left" w:pos="2257"/>
        </w:tabs>
        <w:spacing w:after="0" w:line="259" w:lineRule="auto"/>
      </w:pPr>
    </w:p>
    <w:p w14:paraId="7A13A14C" w14:textId="77777777" w:rsidR="005531C1" w:rsidRDefault="005531C1">
      <w:pPr>
        <w:tabs>
          <w:tab w:val="left" w:pos="2257"/>
        </w:tabs>
        <w:spacing w:after="0" w:line="259" w:lineRule="auto"/>
      </w:pPr>
    </w:p>
    <w:p w14:paraId="5E1FE814" w14:textId="77777777" w:rsidR="005531C1" w:rsidRDefault="005531C1">
      <w:pPr>
        <w:tabs>
          <w:tab w:val="left" w:pos="2257"/>
        </w:tabs>
        <w:spacing w:after="0" w:line="259" w:lineRule="auto"/>
      </w:pPr>
    </w:p>
    <w:p w14:paraId="091730B2" w14:textId="77777777" w:rsidR="005531C1" w:rsidRDefault="005531C1">
      <w:pPr>
        <w:tabs>
          <w:tab w:val="left" w:pos="2257"/>
        </w:tabs>
        <w:spacing w:after="0" w:line="259" w:lineRule="auto"/>
      </w:pPr>
    </w:p>
    <w:p w14:paraId="59B3BF94" w14:textId="77777777" w:rsidR="005531C1" w:rsidRDefault="005531C1">
      <w:pPr>
        <w:tabs>
          <w:tab w:val="left" w:pos="2257"/>
        </w:tabs>
        <w:spacing w:after="0" w:line="259" w:lineRule="auto"/>
      </w:pPr>
    </w:p>
    <w:p w14:paraId="5FC98354" w14:textId="77777777" w:rsidR="005531C1" w:rsidRDefault="005531C1">
      <w:pPr>
        <w:tabs>
          <w:tab w:val="left" w:pos="2257"/>
        </w:tabs>
        <w:spacing w:after="0" w:line="259" w:lineRule="auto"/>
      </w:pPr>
    </w:p>
    <w:p w14:paraId="50C0234D" w14:textId="77777777" w:rsidR="005531C1" w:rsidRDefault="005531C1">
      <w:pPr>
        <w:tabs>
          <w:tab w:val="left" w:pos="2257"/>
        </w:tabs>
        <w:spacing w:after="0" w:line="259" w:lineRule="auto"/>
      </w:pPr>
    </w:p>
    <w:p w14:paraId="76172F7D" w14:textId="77777777" w:rsidR="005531C1" w:rsidRDefault="005531C1">
      <w:pPr>
        <w:tabs>
          <w:tab w:val="left" w:pos="2257"/>
        </w:tabs>
        <w:spacing w:after="0" w:line="259" w:lineRule="auto"/>
      </w:pPr>
    </w:p>
    <w:p w14:paraId="7285CB8A" w14:textId="77777777" w:rsidR="005531C1" w:rsidRDefault="005531C1">
      <w:pPr>
        <w:tabs>
          <w:tab w:val="left" w:pos="2257"/>
        </w:tabs>
        <w:spacing w:after="0" w:line="259" w:lineRule="auto"/>
      </w:pPr>
    </w:p>
    <w:p w14:paraId="11DE542A" w14:textId="77777777" w:rsidR="005531C1" w:rsidRDefault="005531C1">
      <w:pPr>
        <w:tabs>
          <w:tab w:val="left" w:pos="2257"/>
        </w:tabs>
        <w:spacing w:after="0" w:line="259" w:lineRule="auto"/>
      </w:pPr>
    </w:p>
    <w:p w14:paraId="194F7972" w14:textId="77777777" w:rsidR="005531C1" w:rsidRDefault="005531C1">
      <w:pPr>
        <w:tabs>
          <w:tab w:val="left" w:pos="2257"/>
        </w:tabs>
        <w:spacing w:after="0" w:line="259" w:lineRule="auto"/>
      </w:pPr>
    </w:p>
    <w:p w14:paraId="18F2C802" w14:textId="77777777" w:rsidR="005531C1" w:rsidRDefault="005531C1">
      <w:pPr>
        <w:tabs>
          <w:tab w:val="left" w:pos="2257"/>
        </w:tabs>
        <w:spacing w:after="0" w:line="259" w:lineRule="auto"/>
      </w:pPr>
    </w:p>
    <w:p w14:paraId="34EFB40B" w14:textId="77777777" w:rsidR="005531C1" w:rsidRDefault="005531C1">
      <w:pPr>
        <w:tabs>
          <w:tab w:val="left" w:pos="2257"/>
        </w:tabs>
        <w:spacing w:after="0" w:line="259" w:lineRule="auto"/>
      </w:pPr>
    </w:p>
    <w:p w14:paraId="6ADAD020" w14:textId="77777777" w:rsidR="005531C1" w:rsidRDefault="005531C1">
      <w:pPr>
        <w:tabs>
          <w:tab w:val="left" w:pos="2257"/>
        </w:tabs>
        <w:spacing w:after="0" w:line="259" w:lineRule="auto"/>
      </w:pPr>
    </w:p>
    <w:p w14:paraId="676F5C6D" w14:textId="77777777" w:rsidR="005531C1" w:rsidRDefault="005531C1">
      <w:pPr>
        <w:tabs>
          <w:tab w:val="left" w:pos="2257"/>
        </w:tabs>
        <w:spacing w:after="0" w:line="259" w:lineRule="auto"/>
      </w:pPr>
    </w:p>
    <w:p w14:paraId="464A5873" w14:textId="77777777" w:rsidR="00070E3B" w:rsidRDefault="00070E3B">
      <w:pPr>
        <w:rPr>
          <w:rFonts w:ascii="Arial" w:eastAsia="Arial" w:hAnsi="Arial" w:cs="Arial"/>
          <w:b/>
          <w:color w:val="000000"/>
          <w:sz w:val="36"/>
          <w:szCs w:val="36"/>
        </w:rPr>
      </w:pPr>
      <w:r>
        <w:rPr>
          <w:rFonts w:ascii="Arial" w:eastAsia="Arial" w:hAnsi="Arial" w:cs="Arial"/>
          <w:b/>
          <w:color w:val="000000"/>
          <w:sz w:val="36"/>
          <w:szCs w:val="36"/>
        </w:rPr>
        <w:br w:type="page"/>
      </w:r>
    </w:p>
    <w:p w14:paraId="3639A4BB" w14:textId="6B08A90D"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8 (Guarantee)</w:t>
      </w:r>
    </w:p>
    <w:p w14:paraId="5C715952" w14:textId="77777777" w:rsidR="005531C1" w:rsidRDefault="005531C1">
      <w:pPr>
        <w:rPr>
          <w:rFonts w:ascii="Arial" w:eastAsia="Arial" w:hAnsi="Arial" w:cs="Arial"/>
          <w:sz w:val="24"/>
          <w:szCs w:val="24"/>
        </w:rPr>
      </w:pPr>
    </w:p>
    <w:p w14:paraId="037C9242" w14:textId="77777777" w:rsidR="005531C1" w:rsidRDefault="005531C1">
      <w:pPr>
        <w:rPr>
          <w:rFonts w:ascii="Arial" w:eastAsia="Arial" w:hAnsi="Arial" w:cs="Arial"/>
          <w:sz w:val="24"/>
          <w:szCs w:val="24"/>
        </w:rPr>
      </w:pPr>
    </w:p>
    <w:p w14:paraId="5D039DEE" w14:textId="77777777" w:rsidR="005531C1" w:rsidRDefault="006A18A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36"/>
          <w:szCs w:val="36"/>
        </w:rPr>
        <w:sectPr w:rsidR="005531C1">
          <w:footerReference w:type="first" r:id="rId20"/>
          <w:pgSz w:w="11906" w:h="16838"/>
          <w:pgMar w:top="1440" w:right="1440" w:bottom="1440" w:left="1440" w:header="709" w:footer="709" w:gutter="0"/>
          <w:cols w:space="720" w:equalWidth="0">
            <w:col w:w="9360"/>
          </w:cols>
        </w:sectPr>
      </w:pPr>
      <w:r>
        <w:rPr>
          <w:rFonts w:ascii="Arial" w:eastAsia="Arial" w:hAnsi="Arial" w:cs="Arial"/>
          <w:b/>
          <w:color w:val="000000"/>
          <w:sz w:val="36"/>
          <w:szCs w:val="36"/>
        </w:rPr>
        <w:t>NOT USED</w:t>
      </w:r>
    </w:p>
    <w:p w14:paraId="6ECE96E3"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9 (Minimum Standards of Reliability)</w:t>
      </w:r>
    </w:p>
    <w:p w14:paraId="067F8418" w14:textId="77777777" w:rsidR="005531C1" w:rsidRDefault="006A18A8" w:rsidP="001858D1">
      <w:pPr>
        <w:pBdr>
          <w:top w:val="nil"/>
          <w:left w:val="nil"/>
          <w:bottom w:val="nil"/>
          <w:right w:val="nil"/>
          <w:between w:val="nil"/>
        </w:pBdr>
        <w:tabs>
          <w:tab w:val="left" w:pos="709"/>
        </w:tabs>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b/>
          <w:color w:val="000000"/>
          <w:sz w:val="32"/>
          <w:szCs w:val="32"/>
        </w:rPr>
        <w:t xml:space="preserve">. </w:t>
      </w:r>
      <w:r>
        <w:rPr>
          <w:rFonts w:ascii="Arial" w:eastAsia="Arial" w:hAnsi="Arial" w:cs="Arial"/>
          <w:b/>
          <w:color w:val="000000"/>
          <w:sz w:val="24"/>
          <w:szCs w:val="24"/>
        </w:rPr>
        <w:t>Standards</w:t>
      </w:r>
    </w:p>
    <w:p w14:paraId="64FB497C" w14:textId="77777777" w:rsidR="005531C1" w:rsidRDefault="006A18A8">
      <w:pPr>
        <w:pBdr>
          <w:top w:val="nil"/>
          <w:left w:val="nil"/>
          <w:bottom w:val="nil"/>
          <w:right w:val="nil"/>
          <w:between w:val="nil"/>
        </w:pBdr>
        <w:tabs>
          <w:tab w:val="left" w:pos="709"/>
        </w:tabs>
        <w:spacing w:before="120" w:after="120" w:line="240" w:lineRule="auto"/>
        <w:ind w:left="360" w:hanging="360"/>
        <w:jc w:val="both"/>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color w:val="000000"/>
          <w:sz w:val="24"/>
          <w:szCs w:val="24"/>
        </w:rPr>
        <w:t xml:space="preserve"> No Call-Off Contract with an anticipated contract value in excess of £20 million (excluding VAT) </w:t>
      </w:r>
      <w:proofErr w:type="gramStart"/>
      <w:r>
        <w:rPr>
          <w:rFonts w:ascii="Arial" w:eastAsia="Arial" w:hAnsi="Arial" w:cs="Arial"/>
          <w:color w:val="000000"/>
          <w:sz w:val="24"/>
          <w:szCs w:val="24"/>
        </w:rPr>
        <w:t>shall be awarded</w:t>
      </w:r>
      <w:proofErr w:type="gramEnd"/>
      <w:r>
        <w:rPr>
          <w:rFonts w:ascii="Arial" w:eastAsia="Arial" w:hAnsi="Arial" w:cs="Arial"/>
          <w:color w:val="000000"/>
          <w:sz w:val="24"/>
          <w:szCs w:val="24"/>
        </w:rPr>
        <w:t xml:space="preserve"> to the Supplier if it does not show that it meets the minimum standards of reliability as set out in the OJEU Notice </w:t>
      </w:r>
      <w:r>
        <w:rPr>
          <w:rFonts w:ascii="Arial" w:eastAsia="Arial" w:hAnsi="Arial" w:cs="Arial"/>
          <w:b/>
          <w:color w:val="000000"/>
          <w:sz w:val="24"/>
          <w:szCs w:val="24"/>
        </w:rPr>
        <w:t xml:space="preserve">(“Minimum Standards of Reliability”) </w:t>
      </w:r>
      <w:r>
        <w:rPr>
          <w:rFonts w:ascii="Arial" w:eastAsia="Arial" w:hAnsi="Arial" w:cs="Arial"/>
          <w:color w:val="000000"/>
          <w:sz w:val="24"/>
          <w:szCs w:val="24"/>
        </w:rPr>
        <w:t xml:space="preserve">at the time of the proposed award of that Call-Off Contract. </w:t>
      </w:r>
    </w:p>
    <w:p w14:paraId="173EFFCD" w14:textId="77777777" w:rsidR="005531C1" w:rsidRDefault="006A18A8" w:rsidP="001858D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1.2 </w:t>
      </w:r>
      <w:r>
        <w:rPr>
          <w:rFonts w:ascii="Arial" w:eastAsia="Arial" w:hAnsi="Arial" w:cs="Arial"/>
          <w:color w:val="000000"/>
          <w:sz w:val="24"/>
          <w:szCs w:val="24"/>
        </w:rPr>
        <w:t>CCS shall assess the Supplier’s compliance with the Minimum Standards of Reliability:</w:t>
      </w:r>
    </w:p>
    <w:p w14:paraId="66E82892" w14:textId="77777777" w:rsidR="005531C1" w:rsidRDefault="006A18A8">
      <w:pPr>
        <w:pBdr>
          <w:top w:val="nil"/>
          <w:left w:val="nil"/>
          <w:bottom w:val="nil"/>
          <w:right w:val="nil"/>
          <w:between w:val="nil"/>
        </w:pBdr>
        <w:tabs>
          <w:tab w:val="left" w:pos="1985"/>
          <w:tab w:val="left" w:pos="2127"/>
        </w:tabs>
        <w:spacing w:before="120" w:after="120" w:line="240" w:lineRule="auto"/>
        <w:ind w:left="720" w:hanging="360"/>
        <w:jc w:val="both"/>
        <w:rPr>
          <w:rFonts w:ascii="Arial" w:eastAsia="Arial" w:hAnsi="Arial" w:cs="Arial"/>
          <w:color w:val="000000"/>
          <w:sz w:val="24"/>
          <w:szCs w:val="24"/>
        </w:rPr>
      </w:pPr>
      <w:r>
        <w:rPr>
          <w:rFonts w:ascii="Arial" w:eastAsia="Arial" w:hAnsi="Arial" w:cs="Arial"/>
          <w:b/>
          <w:color w:val="000000"/>
          <w:sz w:val="24"/>
          <w:szCs w:val="24"/>
        </w:rPr>
        <w:t xml:space="preserve">1.2.1 </w:t>
      </w:r>
      <w:proofErr w:type="gramStart"/>
      <w:r>
        <w:rPr>
          <w:rFonts w:ascii="Arial" w:eastAsia="Arial" w:hAnsi="Arial" w:cs="Arial"/>
          <w:color w:val="000000"/>
          <w:sz w:val="24"/>
          <w:szCs w:val="24"/>
        </w:rPr>
        <w:t>upon</w:t>
      </w:r>
      <w:proofErr w:type="gramEnd"/>
      <w:r>
        <w:rPr>
          <w:rFonts w:ascii="Arial" w:eastAsia="Arial" w:hAnsi="Arial" w:cs="Arial"/>
          <w:color w:val="000000"/>
          <w:sz w:val="24"/>
          <w:szCs w:val="24"/>
        </w:rPr>
        <w:t xml:space="preserve"> the request of any Buyer; or </w:t>
      </w:r>
    </w:p>
    <w:p w14:paraId="736965B8" w14:textId="77777777" w:rsidR="005531C1" w:rsidRDefault="006A18A8">
      <w:pPr>
        <w:pBdr>
          <w:top w:val="nil"/>
          <w:left w:val="nil"/>
          <w:bottom w:val="nil"/>
          <w:right w:val="nil"/>
          <w:between w:val="nil"/>
        </w:pBdr>
        <w:tabs>
          <w:tab w:val="left" w:pos="1985"/>
          <w:tab w:val="left" w:pos="2127"/>
        </w:tabs>
        <w:spacing w:before="120" w:after="120" w:line="240" w:lineRule="auto"/>
        <w:ind w:left="720" w:hanging="360"/>
        <w:jc w:val="both"/>
        <w:rPr>
          <w:rFonts w:ascii="Arial" w:eastAsia="Arial" w:hAnsi="Arial" w:cs="Arial"/>
          <w:color w:val="000000"/>
          <w:sz w:val="24"/>
          <w:szCs w:val="24"/>
        </w:rPr>
      </w:pPr>
      <w:r>
        <w:rPr>
          <w:rFonts w:ascii="Arial" w:eastAsia="Arial" w:hAnsi="Arial" w:cs="Arial"/>
          <w:b/>
          <w:color w:val="000000"/>
          <w:sz w:val="24"/>
          <w:szCs w:val="24"/>
        </w:rPr>
        <w:t xml:space="preserve">1.2.2 </w:t>
      </w:r>
      <w:proofErr w:type="gramStart"/>
      <w:r>
        <w:rPr>
          <w:rFonts w:ascii="Arial" w:eastAsia="Arial" w:hAnsi="Arial" w:cs="Arial"/>
          <w:color w:val="000000"/>
          <w:sz w:val="24"/>
          <w:szCs w:val="24"/>
        </w:rPr>
        <w:t>whenever</w:t>
      </w:r>
      <w:proofErr w:type="gramEnd"/>
      <w:r>
        <w:rPr>
          <w:rFonts w:ascii="Arial" w:eastAsia="Arial" w:hAnsi="Arial" w:cs="Arial"/>
          <w:color w:val="000000"/>
          <w:sz w:val="24"/>
          <w:szCs w:val="24"/>
        </w:rPr>
        <w:t xml:space="preserve"> it considers (in its absolute discretion) that it is appropriate to do so. </w:t>
      </w:r>
    </w:p>
    <w:p w14:paraId="2D702746" w14:textId="77777777" w:rsidR="005531C1" w:rsidRDefault="006A18A8" w:rsidP="001858D1">
      <w:pPr>
        <w:pBdr>
          <w:top w:val="nil"/>
          <w:left w:val="nil"/>
          <w:bottom w:val="nil"/>
          <w:right w:val="nil"/>
          <w:between w:val="nil"/>
        </w:pBdr>
        <w:tabs>
          <w:tab w:val="left" w:pos="709"/>
        </w:tabs>
        <w:spacing w:before="120" w:after="120" w:line="240" w:lineRule="auto"/>
        <w:jc w:val="both"/>
        <w:rPr>
          <w:rFonts w:ascii="Arial" w:eastAsia="Arial" w:hAnsi="Arial" w:cs="Arial"/>
          <w:color w:val="000000"/>
          <w:sz w:val="24"/>
          <w:szCs w:val="24"/>
        </w:rPr>
      </w:pPr>
      <w:proofErr w:type="gramStart"/>
      <w:r>
        <w:rPr>
          <w:rFonts w:ascii="Arial" w:eastAsia="Arial" w:hAnsi="Arial" w:cs="Arial"/>
          <w:b/>
          <w:color w:val="000000"/>
          <w:sz w:val="24"/>
          <w:szCs w:val="24"/>
        </w:rPr>
        <w:t xml:space="preserve">1.3 </w:t>
      </w:r>
      <w:r>
        <w:rPr>
          <w:rFonts w:ascii="Arial" w:eastAsia="Arial" w:hAnsi="Arial" w:cs="Arial"/>
          <w:color w:val="000000"/>
          <w:sz w:val="24"/>
          <w:szCs w:val="24"/>
        </w:rPr>
        <w:t>In the event that the Supplier does not demonstrate that it meets the Minimum Standards of Reliability in an assessment carried out pursuant to Paragraph</w:t>
      </w:r>
      <w:r>
        <w:rPr>
          <w:rFonts w:ascii="Arial" w:eastAsia="Arial" w:hAnsi="Arial" w:cs="Arial"/>
          <w:b/>
          <w:color w:val="000000"/>
          <w:sz w:val="24"/>
          <w:szCs w:val="24"/>
        </w:rPr>
        <w:t xml:space="preserve"> </w:t>
      </w:r>
      <w:r>
        <w:rPr>
          <w:rFonts w:ascii="Arial" w:eastAsia="Arial" w:hAnsi="Arial" w:cs="Arial"/>
          <w:color w:val="000000"/>
          <w:sz w:val="24"/>
          <w:szCs w:val="24"/>
        </w:rPr>
        <w:t>1.2, CCS shall so notify the Supplier (and any Buyer in writing) and the CCS reserves the right to terminate its Framework Contract for material Default under Clause 10.4 (When CCS or the Buyer can end this contract).</w:t>
      </w:r>
      <w:proofErr w:type="gramEnd"/>
    </w:p>
    <w:p w14:paraId="429F83C4" w14:textId="77777777" w:rsidR="005531C1" w:rsidRDefault="005531C1">
      <w:pPr>
        <w:rPr>
          <w:rFonts w:ascii="Arial" w:eastAsia="Arial" w:hAnsi="Arial" w:cs="Arial"/>
          <w:sz w:val="24"/>
          <w:szCs w:val="24"/>
        </w:rPr>
      </w:pPr>
    </w:p>
    <w:p w14:paraId="7C8EE026" w14:textId="77777777" w:rsidR="005531C1" w:rsidRDefault="005531C1">
      <w:pPr>
        <w:rPr>
          <w:rFonts w:ascii="Arial" w:eastAsia="Arial" w:hAnsi="Arial" w:cs="Arial"/>
          <w:sz w:val="24"/>
          <w:szCs w:val="24"/>
        </w:rPr>
      </w:pPr>
    </w:p>
    <w:p w14:paraId="103A0BDE" w14:textId="77777777" w:rsidR="005531C1" w:rsidRDefault="005531C1">
      <w:pPr>
        <w:rPr>
          <w:rFonts w:ascii="Arial" w:eastAsia="Arial" w:hAnsi="Arial" w:cs="Arial"/>
          <w:sz w:val="24"/>
          <w:szCs w:val="24"/>
        </w:rPr>
      </w:pPr>
    </w:p>
    <w:p w14:paraId="1DE5F315" w14:textId="77777777" w:rsidR="005531C1" w:rsidRDefault="005531C1">
      <w:pPr>
        <w:rPr>
          <w:rFonts w:ascii="Arial" w:eastAsia="Arial" w:hAnsi="Arial" w:cs="Arial"/>
          <w:sz w:val="24"/>
          <w:szCs w:val="24"/>
        </w:rPr>
      </w:pPr>
    </w:p>
    <w:p w14:paraId="19AB1F48" w14:textId="77777777" w:rsidR="005531C1" w:rsidRDefault="005531C1">
      <w:pPr>
        <w:rPr>
          <w:rFonts w:ascii="Arial" w:eastAsia="Arial" w:hAnsi="Arial" w:cs="Arial"/>
          <w:sz w:val="24"/>
          <w:szCs w:val="24"/>
        </w:rPr>
      </w:pPr>
    </w:p>
    <w:p w14:paraId="54DBDEE7" w14:textId="77777777" w:rsidR="005531C1" w:rsidRDefault="005531C1">
      <w:pPr>
        <w:rPr>
          <w:rFonts w:ascii="Arial" w:eastAsia="Arial" w:hAnsi="Arial" w:cs="Arial"/>
          <w:sz w:val="24"/>
          <w:szCs w:val="24"/>
        </w:rPr>
      </w:pPr>
    </w:p>
    <w:p w14:paraId="12032447" w14:textId="77777777" w:rsidR="005531C1" w:rsidRDefault="005531C1">
      <w:pPr>
        <w:rPr>
          <w:rFonts w:ascii="Arial" w:eastAsia="Arial" w:hAnsi="Arial" w:cs="Arial"/>
          <w:sz w:val="24"/>
          <w:szCs w:val="24"/>
        </w:rPr>
      </w:pPr>
    </w:p>
    <w:p w14:paraId="1D9381E6" w14:textId="77777777" w:rsidR="005531C1" w:rsidRDefault="005531C1">
      <w:pPr>
        <w:rPr>
          <w:rFonts w:ascii="Arial" w:eastAsia="Arial" w:hAnsi="Arial" w:cs="Arial"/>
          <w:sz w:val="24"/>
          <w:szCs w:val="24"/>
        </w:rPr>
      </w:pPr>
    </w:p>
    <w:p w14:paraId="3EEB20AF" w14:textId="77777777" w:rsidR="005531C1" w:rsidRDefault="005531C1">
      <w:pPr>
        <w:rPr>
          <w:rFonts w:ascii="Arial" w:eastAsia="Arial" w:hAnsi="Arial" w:cs="Arial"/>
          <w:sz w:val="24"/>
          <w:szCs w:val="24"/>
        </w:rPr>
      </w:pPr>
    </w:p>
    <w:p w14:paraId="5D51A207" w14:textId="77777777" w:rsidR="005531C1" w:rsidRDefault="005531C1">
      <w:pPr>
        <w:rPr>
          <w:rFonts w:ascii="Arial" w:eastAsia="Arial" w:hAnsi="Arial" w:cs="Arial"/>
          <w:sz w:val="24"/>
          <w:szCs w:val="24"/>
        </w:rPr>
      </w:pPr>
    </w:p>
    <w:p w14:paraId="1FC1D92F" w14:textId="77777777" w:rsidR="005531C1" w:rsidRDefault="005531C1">
      <w:pPr>
        <w:rPr>
          <w:rFonts w:ascii="Arial" w:eastAsia="Arial" w:hAnsi="Arial" w:cs="Arial"/>
          <w:sz w:val="24"/>
          <w:szCs w:val="24"/>
        </w:rPr>
      </w:pPr>
    </w:p>
    <w:p w14:paraId="6AB5B677" w14:textId="77777777" w:rsidR="005531C1" w:rsidRDefault="005531C1">
      <w:pPr>
        <w:rPr>
          <w:rFonts w:ascii="Arial" w:eastAsia="Arial" w:hAnsi="Arial" w:cs="Arial"/>
          <w:sz w:val="24"/>
          <w:szCs w:val="24"/>
        </w:rPr>
      </w:pPr>
    </w:p>
    <w:p w14:paraId="5825DDA1" w14:textId="77777777" w:rsidR="005531C1" w:rsidRDefault="005531C1">
      <w:pPr>
        <w:rPr>
          <w:rFonts w:ascii="Arial" w:eastAsia="Arial" w:hAnsi="Arial" w:cs="Arial"/>
          <w:sz w:val="24"/>
          <w:szCs w:val="24"/>
        </w:rPr>
      </w:pPr>
    </w:p>
    <w:p w14:paraId="3FB440A1" w14:textId="77777777" w:rsidR="005531C1" w:rsidRDefault="005531C1">
      <w:pPr>
        <w:rPr>
          <w:rFonts w:ascii="Arial" w:eastAsia="Arial" w:hAnsi="Arial" w:cs="Arial"/>
          <w:sz w:val="24"/>
          <w:szCs w:val="24"/>
        </w:rPr>
      </w:pPr>
    </w:p>
    <w:p w14:paraId="012043D9" w14:textId="77777777" w:rsidR="005531C1" w:rsidRDefault="005531C1">
      <w:pPr>
        <w:rPr>
          <w:rFonts w:ascii="Arial" w:eastAsia="Arial" w:hAnsi="Arial" w:cs="Arial"/>
          <w:sz w:val="24"/>
          <w:szCs w:val="24"/>
        </w:rPr>
      </w:pPr>
    </w:p>
    <w:p w14:paraId="4DD789C3" w14:textId="77777777" w:rsidR="00546029" w:rsidRDefault="00546029">
      <w:pPr>
        <w:rPr>
          <w:rFonts w:ascii="Arial" w:eastAsia="Arial" w:hAnsi="Arial" w:cs="Arial"/>
          <w:b/>
          <w:sz w:val="36"/>
          <w:szCs w:val="36"/>
        </w:rPr>
      </w:pPr>
      <w:r>
        <w:rPr>
          <w:rFonts w:ascii="Arial" w:eastAsia="Arial" w:hAnsi="Arial" w:cs="Arial"/>
          <w:b/>
          <w:sz w:val="36"/>
          <w:szCs w:val="36"/>
        </w:rPr>
        <w:br w:type="page"/>
      </w:r>
    </w:p>
    <w:p w14:paraId="60CCE4F1"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Joint Schedule 10 (Rectification Plan)</w:t>
      </w:r>
    </w:p>
    <w:tbl>
      <w:tblPr>
        <w:tblStyle w:val="aa"/>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5531C1" w14:paraId="5EF01F28" w14:textId="77777777">
        <w:trPr>
          <w:trHeight w:val="725"/>
        </w:trPr>
        <w:tc>
          <w:tcPr>
            <w:tcW w:w="9101" w:type="dxa"/>
            <w:gridSpan w:val="6"/>
            <w:shd w:val="clear" w:color="auto" w:fill="D9D9D9"/>
          </w:tcPr>
          <w:p w14:paraId="2F77D475" w14:textId="77777777" w:rsidR="005531C1" w:rsidRPr="00ED503E" w:rsidRDefault="005531C1">
            <w:pPr>
              <w:jc w:val="center"/>
              <w:rPr>
                <w:rFonts w:ascii="Arial" w:eastAsia="Arial" w:hAnsi="Arial" w:cs="Arial"/>
                <w:b/>
                <w:sz w:val="24"/>
                <w:szCs w:val="24"/>
              </w:rPr>
            </w:pPr>
            <w:bookmarkStart w:id="32" w:name="_heading=h.3o7alnk" w:colFirst="0" w:colLast="0"/>
            <w:bookmarkEnd w:id="32"/>
          </w:p>
          <w:p w14:paraId="231E5D5B" w14:textId="77777777" w:rsidR="005531C1" w:rsidRPr="00ED503E" w:rsidRDefault="006A18A8">
            <w:pPr>
              <w:jc w:val="center"/>
              <w:rPr>
                <w:rFonts w:ascii="Arial" w:eastAsia="Arial" w:hAnsi="Arial" w:cs="Arial"/>
                <w:b/>
                <w:sz w:val="24"/>
                <w:szCs w:val="24"/>
              </w:rPr>
            </w:pPr>
            <w:r w:rsidRPr="00ED503E">
              <w:rPr>
                <w:rFonts w:ascii="Arial" w:eastAsia="Arial" w:hAnsi="Arial" w:cs="Arial"/>
                <w:b/>
                <w:sz w:val="24"/>
                <w:szCs w:val="24"/>
              </w:rPr>
              <w:t>Request for [Revised] Rectification Plan</w:t>
            </w:r>
          </w:p>
        </w:tc>
      </w:tr>
      <w:tr w:rsidR="005531C1" w14:paraId="22EE5044" w14:textId="77777777">
        <w:trPr>
          <w:trHeight w:val="871"/>
        </w:trPr>
        <w:tc>
          <w:tcPr>
            <w:tcW w:w="2975" w:type="dxa"/>
            <w:shd w:val="clear" w:color="auto" w:fill="auto"/>
          </w:tcPr>
          <w:p w14:paraId="3CE83D17"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Details of the Default:</w:t>
            </w:r>
          </w:p>
        </w:tc>
        <w:tc>
          <w:tcPr>
            <w:tcW w:w="6126" w:type="dxa"/>
            <w:gridSpan w:val="5"/>
            <w:shd w:val="clear" w:color="auto" w:fill="auto"/>
          </w:tcPr>
          <w:p w14:paraId="347C62FD"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Guidance:</w:t>
            </w:r>
            <w:r w:rsidRPr="00ED503E">
              <w:rPr>
                <w:rFonts w:ascii="Arial" w:eastAsia="Arial" w:hAnsi="Arial" w:cs="Arial"/>
                <w:sz w:val="24"/>
                <w:szCs w:val="24"/>
              </w:rPr>
              <w:t xml:space="preserve"> Explain the Default, with clear schedule and clause references as appropriate]</w:t>
            </w:r>
          </w:p>
        </w:tc>
      </w:tr>
      <w:tr w:rsidR="005531C1" w14:paraId="7B8FAA06" w14:textId="77777777">
        <w:trPr>
          <w:trHeight w:val="1051"/>
        </w:trPr>
        <w:tc>
          <w:tcPr>
            <w:tcW w:w="2975" w:type="dxa"/>
            <w:shd w:val="clear" w:color="auto" w:fill="auto"/>
          </w:tcPr>
          <w:p w14:paraId="2B89F7B4"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Deadline for receiving the [Revised] Rectification Plan:</w:t>
            </w:r>
          </w:p>
        </w:tc>
        <w:tc>
          <w:tcPr>
            <w:tcW w:w="6126" w:type="dxa"/>
            <w:gridSpan w:val="5"/>
            <w:shd w:val="clear" w:color="auto" w:fill="auto"/>
          </w:tcPr>
          <w:p w14:paraId="66F0744D"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date (minimum 10 days from request)]</w:t>
            </w:r>
          </w:p>
          <w:p w14:paraId="31AAABDA" w14:textId="77777777" w:rsidR="005531C1" w:rsidRPr="00ED503E" w:rsidRDefault="005531C1">
            <w:pPr>
              <w:rPr>
                <w:rFonts w:ascii="Arial" w:eastAsia="Arial" w:hAnsi="Arial" w:cs="Arial"/>
                <w:sz w:val="24"/>
                <w:szCs w:val="24"/>
              </w:rPr>
            </w:pPr>
          </w:p>
        </w:tc>
      </w:tr>
      <w:tr w:rsidR="005531C1" w14:paraId="2B7EB600" w14:textId="77777777">
        <w:trPr>
          <w:trHeight w:val="492"/>
        </w:trPr>
        <w:tc>
          <w:tcPr>
            <w:tcW w:w="2975" w:type="dxa"/>
            <w:shd w:val="clear" w:color="auto" w:fill="auto"/>
          </w:tcPr>
          <w:p w14:paraId="517AB498"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Signed by [CCS/Buyer] :</w:t>
            </w:r>
          </w:p>
        </w:tc>
        <w:tc>
          <w:tcPr>
            <w:tcW w:w="3130" w:type="dxa"/>
            <w:gridSpan w:val="2"/>
            <w:shd w:val="clear" w:color="auto" w:fill="auto"/>
          </w:tcPr>
          <w:p w14:paraId="6B6F1457" w14:textId="77777777" w:rsidR="005531C1" w:rsidRPr="00ED503E" w:rsidRDefault="005531C1">
            <w:pPr>
              <w:rPr>
                <w:rFonts w:ascii="Arial" w:eastAsia="Arial" w:hAnsi="Arial" w:cs="Arial"/>
                <w:sz w:val="24"/>
                <w:szCs w:val="24"/>
              </w:rPr>
            </w:pPr>
          </w:p>
        </w:tc>
        <w:tc>
          <w:tcPr>
            <w:tcW w:w="951" w:type="dxa"/>
            <w:gridSpan w:val="2"/>
            <w:shd w:val="clear" w:color="auto" w:fill="auto"/>
          </w:tcPr>
          <w:p w14:paraId="1F6C47B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c>
          <w:tcPr>
            <w:tcW w:w="2045" w:type="dxa"/>
            <w:shd w:val="clear" w:color="auto" w:fill="auto"/>
          </w:tcPr>
          <w:p w14:paraId="1808FA80" w14:textId="77777777" w:rsidR="005531C1" w:rsidRPr="00ED503E" w:rsidRDefault="005531C1">
            <w:pPr>
              <w:rPr>
                <w:rFonts w:ascii="Arial" w:eastAsia="Arial" w:hAnsi="Arial" w:cs="Arial"/>
                <w:sz w:val="24"/>
                <w:szCs w:val="24"/>
              </w:rPr>
            </w:pPr>
          </w:p>
        </w:tc>
      </w:tr>
      <w:tr w:rsidR="005531C1" w14:paraId="52229936" w14:textId="77777777">
        <w:trPr>
          <w:trHeight w:val="492"/>
        </w:trPr>
        <w:tc>
          <w:tcPr>
            <w:tcW w:w="9101" w:type="dxa"/>
            <w:gridSpan w:val="6"/>
            <w:shd w:val="clear" w:color="auto" w:fill="D9D9D9"/>
          </w:tcPr>
          <w:p w14:paraId="3718EC00" w14:textId="77777777" w:rsidR="005531C1" w:rsidRPr="00ED503E" w:rsidRDefault="006A18A8">
            <w:pPr>
              <w:jc w:val="center"/>
              <w:rPr>
                <w:rFonts w:ascii="Arial" w:eastAsia="Arial" w:hAnsi="Arial" w:cs="Arial"/>
                <w:sz w:val="24"/>
                <w:szCs w:val="24"/>
              </w:rPr>
            </w:pPr>
            <w:r w:rsidRPr="00ED503E">
              <w:rPr>
                <w:rFonts w:ascii="Arial" w:eastAsia="Arial" w:hAnsi="Arial" w:cs="Arial"/>
                <w:b/>
                <w:sz w:val="24"/>
                <w:szCs w:val="24"/>
              </w:rPr>
              <w:t>Supplier [Revised] Rectification Plan</w:t>
            </w:r>
          </w:p>
        </w:tc>
      </w:tr>
      <w:tr w:rsidR="005531C1" w14:paraId="1E8939ED" w14:textId="77777777">
        <w:trPr>
          <w:trHeight w:val="492"/>
        </w:trPr>
        <w:tc>
          <w:tcPr>
            <w:tcW w:w="2975" w:type="dxa"/>
            <w:shd w:val="clear" w:color="auto" w:fill="auto"/>
          </w:tcPr>
          <w:p w14:paraId="145C84F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Cause of the Default</w:t>
            </w:r>
          </w:p>
        </w:tc>
        <w:tc>
          <w:tcPr>
            <w:tcW w:w="6126" w:type="dxa"/>
            <w:gridSpan w:val="5"/>
            <w:shd w:val="clear" w:color="auto" w:fill="auto"/>
          </w:tcPr>
          <w:p w14:paraId="3C658AC3"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cause]</w:t>
            </w:r>
          </w:p>
        </w:tc>
      </w:tr>
      <w:tr w:rsidR="005531C1" w14:paraId="1A4B2132" w14:textId="77777777">
        <w:trPr>
          <w:trHeight w:val="827"/>
        </w:trPr>
        <w:tc>
          <w:tcPr>
            <w:tcW w:w="2975" w:type="dxa"/>
            <w:shd w:val="clear" w:color="auto" w:fill="auto"/>
          </w:tcPr>
          <w:p w14:paraId="117FFFD5"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Anticipated impact assessment: </w:t>
            </w:r>
          </w:p>
        </w:tc>
        <w:tc>
          <w:tcPr>
            <w:tcW w:w="6126" w:type="dxa"/>
            <w:gridSpan w:val="5"/>
            <w:shd w:val="clear" w:color="auto" w:fill="auto"/>
          </w:tcPr>
          <w:p w14:paraId="768653D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impact]</w:t>
            </w:r>
          </w:p>
        </w:tc>
      </w:tr>
      <w:tr w:rsidR="005531C1" w14:paraId="2CA5EBD5" w14:textId="77777777">
        <w:trPr>
          <w:trHeight w:val="470"/>
        </w:trPr>
        <w:tc>
          <w:tcPr>
            <w:tcW w:w="2975" w:type="dxa"/>
            <w:shd w:val="clear" w:color="auto" w:fill="auto"/>
          </w:tcPr>
          <w:p w14:paraId="4F4536BB"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Actual effect of Default:</w:t>
            </w:r>
          </w:p>
        </w:tc>
        <w:tc>
          <w:tcPr>
            <w:tcW w:w="6126" w:type="dxa"/>
            <w:gridSpan w:val="5"/>
            <w:shd w:val="clear" w:color="auto" w:fill="auto"/>
          </w:tcPr>
          <w:p w14:paraId="2D518D49"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effect]</w:t>
            </w:r>
          </w:p>
        </w:tc>
      </w:tr>
      <w:tr w:rsidR="005531C1" w14:paraId="7771C6E3" w14:textId="77777777">
        <w:trPr>
          <w:trHeight w:val="138"/>
        </w:trPr>
        <w:tc>
          <w:tcPr>
            <w:tcW w:w="2975" w:type="dxa"/>
            <w:vMerge w:val="restart"/>
            <w:shd w:val="clear" w:color="auto" w:fill="auto"/>
          </w:tcPr>
          <w:p w14:paraId="74551AB3"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Steps to be taken to rectification:</w:t>
            </w:r>
          </w:p>
        </w:tc>
        <w:tc>
          <w:tcPr>
            <w:tcW w:w="3061" w:type="dxa"/>
            <w:shd w:val="clear" w:color="auto" w:fill="auto"/>
          </w:tcPr>
          <w:p w14:paraId="7FEE3A70" w14:textId="77777777" w:rsidR="005531C1" w:rsidRPr="00ED503E" w:rsidRDefault="006A18A8">
            <w:pPr>
              <w:rPr>
                <w:rFonts w:ascii="Arial" w:eastAsia="Arial" w:hAnsi="Arial" w:cs="Arial"/>
                <w:b/>
                <w:sz w:val="24"/>
                <w:szCs w:val="24"/>
              </w:rPr>
            </w:pPr>
            <w:r w:rsidRPr="00ED503E">
              <w:rPr>
                <w:rFonts w:ascii="Arial" w:eastAsia="Arial" w:hAnsi="Arial" w:cs="Arial"/>
                <w:b/>
                <w:sz w:val="24"/>
                <w:szCs w:val="24"/>
              </w:rPr>
              <w:t>Steps</w:t>
            </w:r>
          </w:p>
        </w:tc>
        <w:tc>
          <w:tcPr>
            <w:tcW w:w="3065" w:type="dxa"/>
            <w:gridSpan w:val="4"/>
            <w:shd w:val="clear" w:color="auto" w:fill="auto"/>
          </w:tcPr>
          <w:p w14:paraId="7144CCCD" w14:textId="77777777" w:rsidR="005531C1" w:rsidRPr="00ED503E" w:rsidRDefault="006A18A8">
            <w:pPr>
              <w:rPr>
                <w:rFonts w:ascii="Arial" w:eastAsia="Arial" w:hAnsi="Arial" w:cs="Arial"/>
                <w:b/>
                <w:sz w:val="24"/>
                <w:szCs w:val="24"/>
              </w:rPr>
            </w:pPr>
            <w:r w:rsidRPr="00ED503E">
              <w:rPr>
                <w:rFonts w:ascii="Arial" w:eastAsia="Arial" w:hAnsi="Arial" w:cs="Arial"/>
                <w:b/>
                <w:sz w:val="24"/>
                <w:szCs w:val="24"/>
              </w:rPr>
              <w:t xml:space="preserve">Timescale </w:t>
            </w:r>
          </w:p>
        </w:tc>
      </w:tr>
      <w:tr w:rsidR="005531C1" w14:paraId="42EC7949" w14:textId="77777777">
        <w:trPr>
          <w:trHeight w:val="132"/>
        </w:trPr>
        <w:tc>
          <w:tcPr>
            <w:tcW w:w="2975" w:type="dxa"/>
            <w:vMerge/>
            <w:shd w:val="clear" w:color="auto" w:fill="auto"/>
          </w:tcPr>
          <w:p w14:paraId="62E7DA63" w14:textId="77777777" w:rsidR="005531C1" w:rsidRPr="00ED503E" w:rsidRDefault="005531C1">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73B205C4"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1.</w:t>
            </w:r>
          </w:p>
        </w:tc>
        <w:tc>
          <w:tcPr>
            <w:tcW w:w="3065" w:type="dxa"/>
            <w:gridSpan w:val="4"/>
            <w:shd w:val="clear" w:color="auto" w:fill="auto"/>
          </w:tcPr>
          <w:p w14:paraId="0F942F6F"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BD96E3D" w14:textId="77777777">
        <w:trPr>
          <w:trHeight w:val="132"/>
        </w:trPr>
        <w:tc>
          <w:tcPr>
            <w:tcW w:w="2975" w:type="dxa"/>
            <w:vMerge/>
            <w:shd w:val="clear" w:color="auto" w:fill="auto"/>
          </w:tcPr>
          <w:p w14:paraId="04F5B5B2"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1482EC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2.</w:t>
            </w:r>
          </w:p>
        </w:tc>
        <w:tc>
          <w:tcPr>
            <w:tcW w:w="3065" w:type="dxa"/>
            <w:gridSpan w:val="4"/>
            <w:shd w:val="clear" w:color="auto" w:fill="auto"/>
          </w:tcPr>
          <w:p w14:paraId="29375C37"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2F4300BF" w14:textId="77777777">
        <w:trPr>
          <w:trHeight w:val="132"/>
        </w:trPr>
        <w:tc>
          <w:tcPr>
            <w:tcW w:w="2975" w:type="dxa"/>
            <w:vMerge/>
            <w:shd w:val="clear" w:color="auto" w:fill="auto"/>
          </w:tcPr>
          <w:p w14:paraId="6F670634"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E65F63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3.</w:t>
            </w:r>
          </w:p>
        </w:tc>
        <w:tc>
          <w:tcPr>
            <w:tcW w:w="3065" w:type="dxa"/>
            <w:gridSpan w:val="4"/>
            <w:shd w:val="clear" w:color="auto" w:fill="auto"/>
          </w:tcPr>
          <w:p w14:paraId="08A4A462"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AF598A0" w14:textId="77777777">
        <w:trPr>
          <w:trHeight w:val="132"/>
        </w:trPr>
        <w:tc>
          <w:tcPr>
            <w:tcW w:w="2975" w:type="dxa"/>
            <w:vMerge/>
            <w:shd w:val="clear" w:color="auto" w:fill="auto"/>
          </w:tcPr>
          <w:p w14:paraId="38805B41"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F39AB79"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4.</w:t>
            </w:r>
          </w:p>
        </w:tc>
        <w:tc>
          <w:tcPr>
            <w:tcW w:w="3065" w:type="dxa"/>
            <w:gridSpan w:val="4"/>
            <w:shd w:val="clear" w:color="auto" w:fill="auto"/>
          </w:tcPr>
          <w:p w14:paraId="5274192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064D3EC" w14:textId="77777777">
        <w:trPr>
          <w:trHeight w:val="132"/>
        </w:trPr>
        <w:tc>
          <w:tcPr>
            <w:tcW w:w="2975" w:type="dxa"/>
            <w:vMerge/>
            <w:shd w:val="clear" w:color="auto" w:fill="auto"/>
          </w:tcPr>
          <w:p w14:paraId="4AED1973"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4F63D21"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p>
        </w:tc>
        <w:tc>
          <w:tcPr>
            <w:tcW w:w="3065" w:type="dxa"/>
            <w:gridSpan w:val="4"/>
            <w:shd w:val="clear" w:color="auto" w:fill="auto"/>
          </w:tcPr>
          <w:p w14:paraId="7593C120"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2C9BFF52" w14:textId="77777777">
        <w:trPr>
          <w:trHeight w:val="827"/>
        </w:trPr>
        <w:tc>
          <w:tcPr>
            <w:tcW w:w="2975" w:type="dxa"/>
            <w:shd w:val="clear" w:color="auto" w:fill="auto"/>
          </w:tcPr>
          <w:p w14:paraId="7722E2C4"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Timescale for complete Rectification of Default </w:t>
            </w:r>
          </w:p>
        </w:tc>
        <w:tc>
          <w:tcPr>
            <w:tcW w:w="6126" w:type="dxa"/>
            <w:gridSpan w:val="5"/>
            <w:shd w:val="clear" w:color="auto" w:fill="auto"/>
          </w:tcPr>
          <w:p w14:paraId="106277D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[X] Working Days </w:t>
            </w:r>
          </w:p>
        </w:tc>
      </w:tr>
      <w:tr w:rsidR="005531C1" w14:paraId="633FCBDC" w14:textId="77777777">
        <w:trPr>
          <w:trHeight w:val="145"/>
        </w:trPr>
        <w:tc>
          <w:tcPr>
            <w:tcW w:w="2975" w:type="dxa"/>
            <w:vMerge w:val="restart"/>
            <w:shd w:val="clear" w:color="auto" w:fill="auto"/>
          </w:tcPr>
          <w:p w14:paraId="779EB790"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Steps taken to prevent recurrence of Default</w:t>
            </w:r>
          </w:p>
        </w:tc>
        <w:tc>
          <w:tcPr>
            <w:tcW w:w="3061" w:type="dxa"/>
            <w:shd w:val="clear" w:color="auto" w:fill="auto"/>
          </w:tcPr>
          <w:p w14:paraId="1EF51A28" w14:textId="77777777" w:rsidR="005531C1" w:rsidRPr="00ED503E" w:rsidRDefault="006A18A8">
            <w:pPr>
              <w:rPr>
                <w:rFonts w:ascii="Arial" w:eastAsia="Arial" w:hAnsi="Arial" w:cs="Arial"/>
                <w:sz w:val="24"/>
                <w:szCs w:val="24"/>
              </w:rPr>
            </w:pPr>
            <w:r w:rsidRPr="00ED503E">
              <w:rPr>
                <w:rFonts w:ascii="Arial" w:eastAsia="Arial" w:hAnsi="Arial" w:cs="Arial"/>
                <w:b/>
                <w:sz w:val="24"/>
                <w:szCs w:val="24"/>
              </w:rPr>
              <w:t>Steps</w:t>
            </w:r>
          </w:p>
        </w:tc>
        <w:tc>
          <w:tcPr>
            <w:tcW w:w="3065" w:type="dxa"/>
            <w:gridSpan w:val="4"/>
            <w:shd w:val="clear" w:color="auto" w:fill="auto"/>
          </w:tcPr>
          <w:p w14:paraId="3BF93A56" w14:textId="77777777" w:rsidR="005531C1" w:rsidRPr="00ED503E" w:rsidRDefault="006A18A8">
            <w:pPr>
              <w:rPr>
                <w:rFonts w:ascii="Arial" w:eastAsia="Arial" w:hAnsi="Arial" w:cs="Arial"/>
                <w:sz w:val="24"/>
                <w:szCs w:val="24"/>
              </w:rPr>
            </w:pPr>
            <w:r w:rsidRPr="00ED503E">
              <w:rPr>
                <w:rFonts w:ascii="Arial" w:eastAsia="Arial" w:hAnsi="Arial" w:cs="Arial"/>
                <w:b/>
                <w:sz w:val="24"/>
                <w:szCs w:val="24"/>
              </w:rPr>
              <w:t xml:space="preserve">Timescale </w:t>
            </w:r>
          </w:p>
        </w:tc>
      </w:tr>
      <w:tr w:rsidR="005531C1" w14:paraId="1BD9A4FA" w14:textId="77777777">
        <w:trPr>
          <w:trHeight w:val="144"/>
        </w:trPr>
        <w:tc>
          <w:tcPr>
            <w:tcW w:w="2975" w:type="dxa"/>
            <w:vMerge/>
            <w:shd w:val="clear" w:color="auto" w:fill="auto"/>
          </w:tcPr>
          <w:p w14:paraId="217C8FDD"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2A7DC10"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1.</w:t>
            </w:r>
          </w:p>
        </w:tc>
        <w:tc>
          <w:tcPr>
            <w:tcW w:w="3065" w:type="dxa"/>
            <w:gridSpan w:val="4"/>
            <w:shd w:val="clear" w:color="auto" w:fill="auto"/>
          </w:tcPr>
          <w:p w14:paraId="3CB2364B"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21981F54" w14:textId="77777777">
        <w:trPr>
          <w:trHeight w:val="144"/>
        </w:trPr>
        <w:tc>
          <w:tcPr>
            <w:tcW w:w="2975" w:type="dxa"/>
            <w:vMerge/>
            <w:shd w:val="clear" w:color="auto" w:fill="auto"/>
          </w:tcPr>
          <w:p w14:paraId="079ADA79"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ABC0AA7"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2.</w:t>
            </w:r>
          </w:p>
        </w:tc>
        <w:tc>
          <w:tcPr>
            <w:tcW w:w="3065" w:type="dxa"/>
            <w:gridSpan w:val="4"/>
            <w:shd w:val="clear" w:color="auto" w:fill="auto"/>
          </w:tcPr>
          <w:p w14:paraId="7AF1996F"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B6138BA" w14:textId="77777777">
        <w:trPr>
          <w:trHeight w:val="144"/>
        </w:trPr>
        <w:tc>
          <w:tcPr>
            <w:tcW w:w="2975" w:type="dxa"/>
            <w:vMerge/>
            <w:shd w:val="clear" w:color="auto" w:fill="auto"/>
          </w:tcPr>
          <w:p w14:paraId="63F6917C"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5383631"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3.</w:t>
            </w:r>
          </w:p>
        </w:tc>
        <w:tc>
          <w:tcPr>
            <w:tcW w:w="3065" w:type="dxa"/>
            <w:gridSpan w:val="4"/>
            <w:shd w:val="clear" w:color="auto" w:fill="auto"/>
          </w:tcPr>
          <w:p w14:paraId="588397B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675E675E" w14:textId="77777777">
        <w:trPr>
          <w:trHeight w:val="144"/>
        </w:trPr>
        <w:tc>
          <w:tcPr>
            <w:tcW w:w="2975" w:type="dxa"/>
            <w:vMerge/>
            <w:shd w:val="clear" w:color="auto" w:fill="auto"/>
          </w:tcPr>
          <w:p w14:paraId="6BCA1634"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2C2B28A"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4.</w:t>
            </w:r>
          </w:p>
        </w:tc>
        <w:tc>
          <w:tcPr>
            <w:tcW w:w="3065" w:type="dxa"/>
            <w:gridSpan w:val="4"/>
            <w:shd w:val="clear" w:color="auto" w:fill="auto"/>
          </w:tcPr>
          <w:p w14:paraId="42483678"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671AC2E9" w14:textId="77777777">
        <w:trPr>
          <w:trHeight w:val="144"/>
        </w:trPr>
        <w:tc>
          <w:tcPr>
            <w:tcW w:w="2975" w:type="dxa"/>
            <w:vMerge/>
            <w:shd w:val="clear" w:color="auto" w:fill="auto"/>
          </w:tcPr>
          <w:p w14:paraId="2BB06FD2" w14:textId="77777777" w:rsidR="005531C1" w:rsidRPr="00ED503E" w:rsidRDefault="005531C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ABE89A2"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p>
        </w:tc>
        <w:tc>
          <w:tcPr>
            <w:tcW w:w="3065" w:type="dxa"/>
            <w:gridSpan w:val="4"/>
            <w:shd w:val="clear" w:color="auto" w:fill="auto"/>
          </w:tcPr>
          <w:p w14:paraId="6AB2C41F"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r>
      <w:tr w:rsidR="005531C1" w14:paraId="4B8EBF1E" w14:textId="77777777">
        <w:trPr>
          <w:trHeight w:val="993"/>
        </w:trPr>
        <w:tc>
          <w:tcPr>
            <w:tcW w:w="2975" w:type="dxa"/>
            <w:shd w:val="clear" w:color="auto" w:fill="auto"/>
          </w:tcPr>
          <w:p w14:paraId="08B442D5" w14:textId="77777777" w:rsidR="005531C1" w:rsidRPr="00ED503E" w:rsidRDefault="005531C1">
            <w:pPr>
              <w:rPr>
                <w:rFonts w:ascii="Arial" w:eastAsia="Arial" w:hAnsi="Arial" w:cs="Arial"/>
                <w:sz w:val="24"/>
                <w:szCs w:val="24"/>
              </w:rPr>
            </w:pPr>
          </w:p>
          <w:p w14:paraId="0674A539"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Signed by the Supplier:</w:t>
            </w:r>
          </w:p>
        </w:tc>
        <w:tc>
          <w:tcPr>
            <w:tcW w:w="3061" w:type="dxa"/>
            <w:shd w:val="clear" w:color="auto" w:fill="auto"/>
          </w:tcPr>
          <w:p w14:paraId="43F325E4" w14:textId="77777777" w:rsidR="005531C1" w:rsidRPr="00ED503E" w:rsidRDefault="005531C1">
            <w:pPr>
              <w:rPr>
                <w:rFonts w:ascii="Arial" w:eastAsia="Arial" w:hAnsi="Arial" w:cs="Arial"/>
                <w:sz w:val="24"/>
                <w:szCs w:val="24"/>
              </w:rPr>
            </w:pPr>
          </w:p>
        </w:tc>
        <w:tc>
          <w:tcPr>
            <w:tcW w:w="984" w:type="dxa"/>
            <w:gridSpan w:val="2"/>
            <w:shd w:val="clear" w:color="auto" w:fill="auto"/>
          </w:tcPr>
          <w:p w14:paraId="62017FC8" w14:textId="77777777" w:rsidR="005531C1" w:rsidRPr="00ED503E" w:rsidRDefault="005531C1">
            <w:pPr>
              <w:rPr>
                <w:rFonts w:ascii="Arial" w:eastAsia="Arial" w:hAnsi="Arial" w:cs="Arial"/>
                <w:sz w:val="24"/>
                <w:szCs w:val="24"/>
              </w:rPr>
            </w:pPr>
          </w:p>
          <w:p w14:paraId="6E900155"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c>
          <w:tcPr>
            <w:tcW w:w="2081" w:type="dxa"/>
            <w:gridSpan w:val="2"/>
            <w:shd w:val="clear" w:color="auto" w:fill="auto"/>
          </w:tcPr>
          <w:p w14:paraId="25900661" w14:textId="77777777" w:rsidR="005531C1" w:rsidRPr="00ED503E" w:rsidRDefault="005531C1">
            <w:pPr>
              <w:rPr>
                <w:rFonts w:ascii="Arial" w:eastAsia="Arial" w:hAnsi="Arial" w:cs="Arial"/>
                <w:sz w:val="24"/>
                <w:szCs w:val="24"/>
              </w:rPr>
            </w:pPr>
          </w:p>
          <w:p w14:paraId="21516B51" w14:textId="77777777" w:rsidR="005531C1" w:rsidRPr="00ED503E" w:rsidRDefault="005531C1">
            <w:pPr>
              <w:rPr>
                <w:rFonts w:ascii="Arial" w:eastAsia="Arial" w:hAnsi="Arial" w:cs="Arial"/>
                <w:sz w:val="24"/>
                <w:szCs w:val="24"/>
              </w:rPr>
            </w:pPr>
          </w:p>
        </w:tc>
      </w:tr>
      <w:tr w:rsidR="005531C1" w14:paraId="3B5ACACC" w14:textId="77777777">
        <w:trPr>
          <w:trHeight w:val="492"/>
        </w:trPr>
        <w:tc>
          <w:tcPr>
            <w:tcW w:w="9101" w:type="dxa"/>
            <w:gridSpan w:val="6"/>
            <w:shd w:val="clear" w:color="auto" w:fill="D9D9D9"/>
          </w:tcPr>
          <w:p w14:paraId="3E46C0AF" w14:textId="77777777" w:rsidR="005531C1" w:rsidRPr="00ED503E" w:rsidRDefault="006A18A8">
            <w:pPr>
              <w:jc w:val="center"/>
              <w:rPr>
                <w:rFonts w:ascii="Arial" w:eastAsia="Arial" w:hAnsi="Arial" w:cs="Arial"/>
                <w:sz w:val="24"/>
                <w:szCs w:val="24"/>
              </w:rPr>
            </w:pPr>
            <w:r w:rsidRPr="00ED503E">
              <w:rPr>
                <w:rFonts w:ascii="Arial" w:eastAsia="Arial" w:hAnsi="Arial" w:cs="Arial"/>
                <w:b/>
                <w:sz w:val="24"/>
                <w:szCs w:val="24"/>
              </w:rPr>
              <w:t xml:space="preserve">Review of Rectification Plan </w:t>
            </w:r>
            <w:r w:rsidRPr="00ED503E">
              <w:rPr>
                <w:rFonts w:ascii="Arial" w:eastAsia="Arial" w:hAnsi="Arial" w:cs="Arial"/>
                <w:sz w:val="24"/>
                <w:szCs w:val="24"/>
              </w:rPr>
              <w:t>[CCS/Buyer]</w:t>
            </w:r>
          </w:p>
        </w:tc>
      </w:tr>
      <w:tr w:rsidR="005531C1" w14:paraId="3134255B" w14:textId="77777777">
        <w:trPr>
          <w:trHeight w:val="769"/>
        </w:trPr>
        <w:tc>
          <w:tcPr>
            <w:tcW w:w="2975" w:type="dxa"/>
            <w:shd w:val="clear" w:color="auto" w:fill="auto"/>
          </w:tcPr>
          <w:p w14:paraId="2522CA0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Outcome of review </w:t>
            </w:r>
          </w:p>
        </w:tc>
        <w:tc>
          <w:tcPr>
            <w:tcW w:w="6126" w:type="dxa"/>
            <w:gridSpan w:val="5"/>
            <w:shd w:val="clear" w:color="auto" w:fill="auto"/>
          </w:tcPr>
          <w:p w14:paraId="42AE3BAD"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[Plan Accepted] [Plan Rejected] [Revised Plan Requested]</w:t>
            </w:r>
          </w:p>
        </w:tc>
      </w:tr>
      <w:tr w:rsidR="005531C1" w14:paraId="47377BD6" w14:textId="77777777">
        <w:trPr>
          <w:trHeight w:val="769"/>
        </w:trPr>
        <w:tc>
          <w:tcPr>
            <w:tcW w:w="2975" w:type="dxa"/>
            <w:shd w:val="clear" w:color="auto" w:fill="auto"/>
          </w:tcPr>
          <w:p w14:paraId="3889CECE"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 xml:space="preserve">Reasons for Rejection (if applicable) </w:t>
            </w:r>
          </w:p>
        </w:tc>
        <w:tc>
          <w:tcPr>
            <w:tcW w:w="6126" w:type="dxa"/>
            <w:gridSpan w:val="5"/>
            <w:shd w:val="clear" w:color="auto" w:fill="auto"/>
          </w:tcPr>
          <w:p w14:paraId="19CF77E6"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w:t>
            </w:r>
            <w:r w:rsidRPr="00ED503E">
              <w:rPr>
                <w:rFonts w:ascii="Arial" w:eastAsia="Arial" w:hAnsi="Arial" w:cs="Arial"/>
                <w:b/>
                <w:sz w:val="24"/>
                <w:szCs w:val="24"/>
              </w:rPr>
              <w:t>add</w:t>
            </w:r>
            <w:r w:rsidRPr="00ED503E">
              <w:rPr>
                <w:rFonts w:ascii="Arial" w:eastAsia="Arial" w:hAnsi="Arial" w:cs="Arial"/>
                <w:sz w:val="24"/>
                <w:szCs w:val="24"/>
              </w:rPr>
              <w:t xml:space="preserve"> reasons]</w:t>
            </w:r>
          </w:p>
        </w:tc>
      </w:tr>
      <w:tr w:rsidR="005531C1" w14:paraId="28415830" w14:textId="77777777">
        <w:trPr>
          <w:trHeight w:val="769"/>
        </w:trPr>
        <w:tc>
          <w:tcPr>
            <w:tcW w:w="2975" w:type="dxa"/>
            <w:shd w:val="clear" w:color="auto" w:fill="auto"/>
          </w:tcPr>
          <w:p w14:paraId="36968CF2"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Signed by [CCS/Buyer]</w:t>
            </w:r>
          </w:p>
        </w:tc>
        <w:tc>
          <w:tcPr>
            <w:tcW w:w="3061" w:type="dxa"/>
            <w:shd w:val="clear" w:color="auto" w:fill="auto"/>
          </w:tcPr>
          <w:p w14:paraId="48A9EF56" w14:textId="77777777" w:rsidR="005531C1" w:rsidRPr="00ED503E" w:rsidRDefault="005531C1">
            <w:pPr>
              <w:rPr>
                <w:rFonts w:ascii="Arial" w:eastAsia="Arial" w:hAnsi="Arial" w:cs="Arial"/>
                <w:sz w:val="24"/>
                <w:szCs w:val="24"/>
              </w:rPr>
            </w:pPr>
          </w:p>
        </w:tc>
        <w:tc>
          <w:tcPr>
            <w:tcW w:w="984" w:type="dxa"/>
            <w:gridSpan w:val="2"/>
            <w:shd w:val="clear" w:color="auto" w:fill="auto"/>
          </w:tcPr>
          <w:p w14:paraId="3A4FA4C3" w14:textId="77777777" w:rsidR="005531C1" w:rsidRPr="00ED503E" w:rsidRDefault="006A18A8">
            <w:pPr>
              <w:rPr>
                <w:rFonts w:ascii="Arial" w:eastAsia="Arial" w:hAnsi="Arial" w:cs="Arial"/>
                <w:sz w:val="24"/>
                <w:szCs w:val="24"/>
              </w:rPr>
            </w:pPr>
            <w:r w:rsidRPr="00ED503E">
              <w:rPr>
                <w:rFonts w:ascii="Arial" w:eastAsia="Arial" w:hAnsi="Arial" w:cs="Arial"/>
                <w:sz w:val="24"/>
                <w:szCs w:val="24"/>
              </w:rPr>
              <w:t>Date:</w:t>
            </w:r>
          </w:p>
        </w:tc>
        <w:tc>
          <w:tcPr>
            <w:tcW w:w="2081" w:type="dxa"/>
            <w:gridSpan w:val="2"/>
            <w:shd w:val="clear" w:color="auto" w:fill="auto"/>
          </w:tcPr>
          <w:p w14:paraId="1C70A39C" w14:textId="77777777" w:rsidR="005531C1" w:rsidRPr="00ED503E" w:rsidRDefault="005531C1">
            <w:pPr>
              <w:rPr>
                <w:rFonts w:ascii="Arial" w:eastAsia="Arial" w:hAnsi="Arial" w:cs="Arial"/>
                <w:sz w:val="24"/>
                <w:szCs w:val="24"/>
              </w:rPr>
            </w:pPr>
          </w:p>
        </w:tc>
      </w:tr>
    </w:tbl>
    <w:p w14:paraId="6DE0EBF9" w14:textId="77777777" w:rsidR="005531C1" w:rsidRDefault="005531C1">
      <w:pPr>
        <w:tabs>
          <w:tab w:val="left" w:pos="426"/>
        </w:tabs>
        <w:spacing w:before="240"/>
        <w:rPr>
          <w:rFonts w:ascii="Arial" w:eastAsia="Arial" w:hAnsi="Arial" w:cs="Arial"/>
          <w:b/>
          <w:sz w:val="24"/>
          <w:szCs w:val="24"/>
        </w:rPr>
      </w:pPr>
    </w:p>
    <w:p w14:paraId="68C994AF" w14:textId="77777777" w:rsidR="005531C1" w:rsidRDefault="005531C1">
      <w:pPr>
        <w:tabs>
          <w:tab w:val="left" w:pos="426"/>
        </w:tabs>
        <w:spacing w:before="240"/>
        <w:rPr>
          <w:rFonts w:ascii="Arial" w:eastAsia="Arial" w:hAnsi="Arial" w:cs="Arial"/>
          <w:b/>
          <w:sz w:val="24"/>
          <w:szCs w:val="24"/>
        </w:rPr>
      </w:pPr>
    </w:p>
    <w:p w14:paraId="1859E6B4" w14:textId="77777777" w:rsidR="005531C1" w:rsidRDefault="005531C1">
      <w:pPr>
        <w:tabs>
          <w:tab w:val="left" w:pos="426"/>
        </w:tabs>
        <w:spacing w:before="240"/>
        <w:rPr>
          <w:rFonts w:ascii="Arial" w:eastAsia="Arial" w:hAnsi="Arial" w:cs="Arial"/>
          <w:b/>
          <w:sz w:val="24"/>
          <w:szCs w:val="24"/>
        </w:rPr>
      </w:pPr>
    </w:p>
    <w:p w14:paraId="4BF434CC" w14:textId="77777777" w:rsidR="005531C1" w:rsidRDefault="005531C1">
      <w:pPr>
        <w:tabs>
          <w:tab w:val="left" w:pos="426"/>
        </w:tabs>
        <w:spacing w:before="240"/>
        <w:rPr>
          <w:rFonts w:ascii="Arial" w:eastAsia="Arial" w:hAnsi="Arial" w:cs="Arial"/>
          <w:b/>
          <w:sz w:val="24"/>
          <w:szCs w:val="24"/>
        </w:rPr>
      </w:pPr>
    </w:p>
    <w:p w14:paraId="729A52CB" w14:textId="77777777" w:rsidR="005531C1" w:rsidRDefault="005531C1">
      <w:pPr>
        <w:tabs>
          <w:tab w:val="left" w:pos="426"/>
        </w:tabs>
        <w:spacing w:before="240"/>
        <w:rPr>
          <w:rFonts w:ascii="Arial" w:eastAsia="Arial" w:hAnsi="Arial" w:cs="Arial"/>
          <w:b/>
          <w:sz w:val="24"/>
          <w:szCs w:val="24"/>
        </w:rPr>
      </w:pPr>
    </w:p>
    <w:p w14:paraId="25672A09" w14:textId="77777777" w:rsidR="005531C1" w:rsidRDefault="005531C1">
      <w:pPr>
        <w:tabs>
          <w:tab w:val="left" w:pos="426"/>
        </w:tabs>
        <w:spacing w:before="240"/>
        <w:rPr>
          <w:rFonts w:ascii="Arial" w:eastAsia="Arial" w:hAnsi="Arial" w:cs="Arial"/>
          <w:b/>
          <w:sz w:val="24"/>
          <w:szCs w:val="24"/>
        </w:rPr>
      </w:pPr>
    </w:p>
    <w:p w14:paraId="01C47184" w14:textId="77777777" w:rsidR="005531C1" w:rsidRDefault="005531C1">
      <w:pPr>
        <w:tabs>
          <w:tab w:val="left" w:pos="426"/>
        </w:tabs>
        <w:spacing w:before="240"/>
        <w:rPr>
          <w:rFonts w:ascii="Arial" w:eastAsia="Arial" w:hAnsi="Arial" w:cs="Arial"/>
          <w:b/>
          <w:sz w:val="24"/>
          <w:szCs w:val="24"/>
        </w:rPr>
      </w:pPr>
    </w:p>
    <w:p w14:paraId="68438B0D" w14:textId="77777777" w:rsidR="005531C1" w:rsidRDefault="005531C1">
      <w:pPr>
        <w:tabs>
          <w:tab w:val="left" w:pos="426"/>
        </w:tabs>
        <w:spacing w:before="240"/>
        <w:rPr>
          <w:rFonts w:ascii="Arial" w:eastAsia="Arial" w:hAnsi="Arial" w:cs="Arial"/>
          <w:b/>
          <w:sz w:val="24"/>
          <w:szCs w:val="24"/>
        </w:rPr>
      </w:pPr>
    </w:p>
    <w:p w14:paraId="023A511D" w14:textId="77777777" w:rsidR="005531C1" w:rsidRDefault="005531C1">
      <w:pPr>
        <w:tabs>
          <w:tab w:val="left" w:pos="426"/>
        </w:tabs>
        <w:spacing w:before="240"/>
        <w:rPr>
          <w:rFonts w:ascii="Arial" w:eastAsia="Arial" w:hAnsi="Arial" w:cs="Arial"/>
          <w:b/>
          <w:sz w:val="24"/>
          <w:szCs w:val="24"/>
        </w:rPr>
      </w:pPr>
    </w:p>
    <w:p w14:paraId="1246726C" w14:textId="77777777" w:rsidR="005531C1" w:rsidRDefault="005531C1">
      <w:pPr>
        <w:tabs>
          <w:tab w:val="left" w:pos="426"/>
        </w:tabs>
        <w:spacing w:before="240"/>
        <w:rPr>
          <w:rFonts w:ascii="Arial" w:eastAsia="Arial" w:hAnsi="Arial" w:cs="Arial"/>
          <w:b/>
          <w:sz w:val="24"/>
          <w:szCs w:val="24"/>
        </w:rPr>
      </w:pPr>
    </w:p>
    <w:p w14:paraId="33A04525" w14:textId="77777777" w:rsidR="005531C1" w:rsidRDefault="005531C1">
      <w:pPr>
        <w:tabs>
          <w:tab w:val="left" w:pos="426"/>
        </w:tabs>
        <w:spacing w:before="240"/>
        <w:rPr>
          <w:rFonts w:ascii="Arial" w:eastAsia="Arial" w:hAnsi="Arial" w:cs="Arial"/>
          <w:b/>
          <w:sz w:val="24"/>
          <w:szCs w:val="24"/>
        </w:rPr>
      </w:pPr>
    </w:p>
    <w:p w14:paraId="268977DB" w14:textId="77777777" w:rsidR="005531C1" w:rsidRDefault="005531C1">
      <w:pPr>
        <w:tabs>
          <w:tab w:val="left" w:pos="426"/>
        </w:tabs>
        <w:spacing w:before="240"/>
        <w:rPr>
          <w:rFonts w:ascii="Arial" w:eastAsia="Arial" w:hAnsi="Arial" w:cs="Arial"/>
          <w:b/>
          <w:sz w:val="24"/>
          <w:szCs w:val="24"/>
        </w:rPr>
      </w:pPr>
    </w:p>
    <w:p w14:paraId="02C7D71E" w14:textId="77777777" w:rsidR="00546029" w:rsidRDefault="009210F8">
      <w:pPr>
        <w:pBdr>
          <w:top w:val="nil"/>
          <w:left w:val="nil"/>
          <w:bottom w:val="nil"/>
          <w:right w:val="nil"/>
          <w:between w:val="nil"/>
        </w:pBdr>
        <w:tabs>
          <w:tab w:val="center" w:pos="4513"/>
          <w:tab w:val="right" w:pos="9026"/>
        </w:tabs>
        <w:spacing w:after="0" w:line="240" w:lineRule="auto"/>
      </w:pPr>
      <w:sdt>
        <w:sdtPr>
          <w:tag w:val="goog_rdk_26"/>
          <w:id w:val="-443769976"/>
          <w:showingPlcHdr/>
        </w:sdtPr>
        <w:sdtEndPr/>
        <w:sdtContent>
          <w:r w:rsidR="00546029">
            <w:t xml:space="preserve">     </w:t>
          </w:r>
        </w:sdtContent>
      </w:sdt>
    </w:p>
    <w:p w14:paraId="4794431C" w14:textId="77777777" w:rsidR="00546029" w:rsidRDefault="00546029">
      <w:r>
        <w:br w:type="page"/>
      </w:r>
    </w:p>
    <w:p w14:paraId="1DDF5F45"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1D56993C"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Status of the Controller</w:t>
      </w:r>
    </w:p>
    <w:p w14:paraId="1E414AFF" w14:textId="77777777" w:rsidR="005531C1" w:rsidRDefault="006A18A8">
      <w:pPr>
        <w:tabs>
          <w:tab w:val="left" w:pos="0"/>
        </w:tabs>
        <w:spacing w:before="280" w:after="120"/>
        <w:ind w:left="283" w:hanging="283"/>
        <w:jc w:val="both"/>
        <w:rPr>
          <w:rFonts w:ascii="Arial" w:eastAsia="Arial" w:hAnsi="Arial" w:cs="Arial"/>
          <w:sz w:val="24"/>
          <w:szCs w:val="24"/>
        </w:rPr>
      </w:pPr>
      <w:r>
        <w:rPr>
          <w:rFonts w:ascii="Arial" w:eastAsia="Arial" w:hAnsi="Arial" w:cs="Arial"/>
          <w:sz w:val="24"/>
          <w:szCs w:val="24"/>
        </w:rPr>
        <w:t>1.</w:t>
      </w:r>
      <w:r>
        <w:rPr>
          <w:rFonts w:ascii="Times New Roman" w:eastAsia="Times New Roman" w:hAnsi="Times New Roman"/>
          <w:sz w:val="14"/>
          <w:szCs w:val="14"/>
        </w:rPr>
        <w:t xml:space="preserve">   </w:t>
      </w: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w:t>
      </w:r>
      <w:hyperlink r:id="rId21">
        <w:r>
          <w:rPr>
            <w:rFonts w:ascii="Arial" w:eastAsia="Arial" w:hAnsi="Arial" w:cs="Arial"/>
            <w:sz w:val="24"/>
            <w:szCs w:val="24"/>
          </w:rPr>
          <w:t xml:space="preserve"> </w:t>
        </w:r>
      </w:hyperlink>
      <w:hyperlink r:id="rId22">
        <w:r>
          <w:rPr>
            <w:rFonts w:ascii="Arial" w:eastAsia="Arial" w:hAnsi="Arial" w:cs="Arial"/>
            <w:color w:val="1155CC"/>
            <w:sz w:val="24"/>
            <w:szCs w:val="24"/>
            <w:u w:val="single"/>
          </w:rPr>
          <w:t>http://www.legislation.gov.uk/ukpga/2018/12/contents/enacted</w:t>
        </w:r>
      </w:hyperlink>
      <w:r>
        <w:rPr>
          <w:rFonts w:ascii="Arial" w:eastAsia="Arial" w:hAnsi="Arial" w:cs="Arial"/>
          <w:sz w:val="24"/>
          <w:szCs w:val="24"/>
        </w:rPr>
        <w:t xml:space="preserve"> . A Party may act as:</w:t>
      </w:r>
    </w:p>
    <w:p w14:paraId="49E6D4F4"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“Controller” in respect of the other Party who is “Processor”;</w:t>
      </w:r>
    </w:p>
    <w:p w14:paraId="378476F3"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“Processor” in respect of the other Party who is “Controller”;</w:t>
      </w:r>
    </w:p>
    <w:p w14:paraId="6FD407BD"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“Joint Controller” with the other Party;</w:t>
      </w:r>
    </w:p>
    <w:p w14:paraId="3439D818"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“Independent Controller” of the Personal Data where there other Party is also “Controller”,</w:t>
      </w:r>
    </w:p>
    <w:p w14:paraId="2A23E311" w14:textId="77777777" w:rsidR="005531C1" w:rsidRDefault="006A18A8">
      <w:pPr>
        <w:tabs>
          <w:tab w:val="left" w:pos="426"/>
        </w:tabs>
        <w:spacing w:before="280" w:after="120"/>
        <w:ind w:left="800"/>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3DCACE8E"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Where one Party is Controller and the other Party its Processor</w:t>
      </w:r>
    </w:p>
    <w:p w14:paraId="2862ED16" w14:textId="77777777" w:rsidR="005531C1" w:rsidRDefault="006A18A8">
      <w:pPr>
        <w:tabs>
          <w:tab w:val="left" w:pos="426"/>
        </w:tabs>
        <w:spacing w:before="280" w:after="120"/>
        <w:ind w:left="1400" w:hanging="700"/>
        <w:jc w:val="both"/>
        <w:rPr>
          <w:rFonts w:ascii="Arial" w:eastAsia="Arial" w:hAnsi="Arial" w:cs="Arial"/>
          <w:sz w:val="24"/>
          <w:szCs w:val="24"/>
        </w:rPr>
      </w:pPr>
      <w:proofErr w:type="gramStart"/>
      <w:r>
        <w:rPr>
          <w:rFonts w:ascii="Arial" w:eastAsia="Arial" w:hAnsi="Arial" w:cs="Arial"/>
          <w:sz w:val="24"/>
          <w:szCs w:val="24"/>
        </w:rPr>
        <w:t>2.</w:t>
      </w:r>
      <w:r>
        <w:rPr>
          <w:rFonts w:ascii="Times New Roman" w:eastAsia="Times New Roman" w:hAnsi="Times New Roman"/>
          <w:sz w:val="14"/>
          <w:szCs w:val="14"/>
        </w:rPr>
        <w:t xml:space="preserve">               </w:t>
      </w: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roofErr w:type="gramEnd"/>
      <w:r>
        <w:rPr>
          <w:rFonts w:ascii="Arial" w:eastAsia="Arial" w:hAnsi="Arial" w:cs="Arial"/>
          <w:sz w:val="24"/>
          <w:szCs w:val="24"/>
        </w:rPr>
        <w:t>.</w:t>
      </w:r>
    </w:p>
    <w:p w14:paraId="762E341D"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3.</w:t>
      </w:r>
      <w:r>
        <w:rPr>
          <w:rFonts w:ascii="Times New Roman" w:eastAsia="Times New Roman" w:hAnsi="Times New Roman"/>
          <w:sz w:val="14"/>
          <w:szCs w:val="14"/>
        </w:rPr>
        <w:t xml:space="preserve">               </w:t>
      </w:r>
      <w:r>
        <w:rPr>
          <w:rFonts w:ascii="Arial" w:eastAsia="Arial" w:hAnsi="Arial" w:cs="Arial"/>
          <w:sz w:val="24"/>
          <w:szCs w:val="24"/>
        </w:rPr>
        <w:t>The Processor shall notify the Controller immediately if it considers that any of the Controller’s instructions infringe the Data Protection Legislation.</w:t>
      </w:r>
    </w:p>
    <w:p w14:paraId="6592358B"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4.</w:t>
      </w:r>
      <w:r>
        <w:rPr>
          <w:rFonts w:ascii="Times New Roman" w:eastAsia="Times New Roman" w:hAnsi="Times New Roman"/>
          <w:sz w:val="14"/>
          <w:szCs w:val="14"/>
        </w:rPr>
        <w:t xml:space="preserve">               </w:t>
      </w:r>
      <w:r>
        <w:rPr>
          <w:rFonts w:ascii="Arial" w:eastAsia="Arial" w:hAnsi="Arial" w:cs="Arial"/>
          <w:sz w:val="24"/>
          <w:szCs w:val="24"/>
        </w:rPr>
        <w:t xml:space="preserve">The Processor shall provide all reasonable assistance to the Controller in the preparation of any Data Protection Impact Assessment prior to commencing any Processing.  Such assistance </w:t>
      </w:r>
      <w:proofErr w:type="gramStart"/>
      <w:r>
        <w:rPr>
          <w:rFonts w:ascii="Arial" w:eastAsia="Arial" w:hAnsi="Arial" w:cs="Arial"/>
          <w:sz w:val="24"/>
          <w:szCs w:val="24"/>
        </w:rPr>
        <w:t>may, at the discretion of the Controller, include</w:t>
      </w:r>
      <w:proofErr w:type="gramEnd"/>
      <w:r>
        <w:rPr>
          <w:rFonts w:ascii="Arial" w:eastAsia="Arial" w:hAnsi="Arial" w:cs="Arial"/>
          <w:sz w:val="24"/>
          <w:szCs w:val="24"/>
        </w:rPr>
        <w:t>:</w:t>
      </w:r>
    </w:p>
    <w:p w14:paraId="351CFCD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proofErr w:type="gramStart"/>
      <w:r>
        <w:rPr>
          <w:rFonts w:ascii="Arial" w:eastAsia="Arial" w:hAnsi="Arial" w:cs="Arial"/>
          <w:sz w:val="24"/>
          <w:szCs w:val="24"/>
        </w:rPr>
        <w:t>a</w:t>
      </w:r>
      <w:proofErr w:type="gramEnd"/>
      <w:r>
        <w:rPr>
          <w:rFonts w:ascii="Arial" w:eastAsia="Arial" w:hAnsi="Arial" w:cs="Arial"/>
          <w:sz w:val="24"/>
          <w:szCs w:val="24"/>
        </w:rPr>
        <w:t xml:space="preserve"> systematic description of the envisaged Processing and the purpose of the Processing;</w:t>
      </w:r>
    </w:p>
    <w:p w14:paraId="341BF0A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proofErr w:type="gramStart"/>
      <w:r>
        <w:rPr>
          <w:rFonts w:ascii="Arial" w:eastAsia="Arial" w:hAnsi="Arial" w:cs="Arial"/>
          <w:sz w:val="24"/>
          <w:szCs w:val="24"/>
        </w:rPr>
        <w:t>an</w:t>
      </w:r>
      <w:proofErr w:type="gramEnd"/>
      <w:r>
        <w:rPr>
          <w:rFonts w:ascii="Arial" w:eastAsia="Arial" w:hAnsi="Arial" w:cs="Arial"/>
          <w:sz w:val="24"/>
          <w:szCs w:val="24"/>
        </w:rPr>
        <w:t xml:space="preserve"> assessment of the necessity and proportionality of the Processing in relation to the Services;</w:t>
      </w:r>
    </w:p>
    <w:p w14:paraId="2EEB69B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proofErr w:type="gramStart"/>
      <w:r>
        <w:rPr>
          <w:rFonts w:ascii="Arial" w:eastAsia="Arial" w:hAnsi="Arial" w:cs="Arial"/>
          <w:sz w:val="24"/>
          <w:szCs w:val="24"/>
        </w:rPr>
        <w:t>an</w:t>
      </w:r>
      <w:proofErr w:type="gramEnd"/>
      <w:r>
        <w:rPr>
          <w:rFonts w:ascii="Arial" w:eastAsia="Arial" w:hAnsi="Arial" w:cs="Arial"/>
          <w:sz w:val="24"/>
          <w:szCs w:val="24"/>
        </w:rPr>
        <w:t xml:space="preserve"> assessment of the risks to the rights and freedoms of Data Subjects; and</w:t>
      </w:r>
    </w:p>
    <w:p w14:paraId="18437CC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measures envisaged to address the risks, including safeguards, security measures and mechanisms to ensure the protection of Personal Data.</w:t>
      </w:r>
    </w:p>
    <w:p w14:paraId="7016BC53"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5.</w:t>
      </w:r>
      <w:r>
        <w:rPr>
          <w:rFonts w:ascii="Times New Roman" w:eastAsia="Times New Roman" w:hAnsi="Times New Roman"/>
          <w:sz w:val="14"/>
          <w:szCs w:val="14"/>
        </w:rPr>
        <w:t xml:space="preserve">               </w:t>
      </w:r>
      <w:r>
        <w:rPr>
          <w:rFonts w:ascii="Arial" w:eastAsia="Arial" w:hAnsi="Arial" w:cs="Arial"/>
          <w:sz w:val="24"/>
          <w:szCs w:val="24"/>
        </w:rPr>
        <w:t>The Processor shall, in relation to any Personal Data Processed in connection with its obligations under the Contract:</w:t>
      </w:r>
    </w:p>
    <w:p w14:paraId="3343BAC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4861639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5B36AF5C"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Times New Roman" w:eastAsia="Times New Roman" w:hAnsi="Times New Roman"/>
          <w:sz w:val="14"/>
          <w:szCs w:val="14"/>
        </w:rPr>
        <w:t xml:space="preserve">              </w:t>
      </w:r>
      <w:proofErr w:type="gramStart"/>
      <w:r>
        <w:rPr>
          <w:rFonts w:ascii="Arial" w:eastAsia="Arial" w:hAnsi="Arial" w:cs="Arial"/>
          <w:sz w:val="24"/>
          <w:szCs w:val="24"/>
        </w:rPr>
        <w:t>nature</w:t>
      </w:r>
      <w:proofErr w:type="gramEnd"/>
      <w:r>
        <w:rPr>
          <w:rFonts w:ascii="Arial" w:eastAsia="Arial" w:hAnsi="Arial" w:cs="Arial"/>
          <w:sz w:val="24"/>
          <w:szCs w:val="24"/>
        </w:rPr>
        <w:t xml:space="preserve"> of the data to be protected;</w:t>
      </w:r>
    </w:p>
    <w:p w14:paraId="5BF240E6"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proofErr w:type="gramStart"/>
      <w:r>
        <w:rPr>
          <w:rFonts w:ascii="Arial" w:eastAsia="Arial" w:hAnsi="Arial" w:cs="Arial"/>
          <w:sz w:val="24"/>
          <w:szCs w:val="24"/>
        </w:rPr>
        <w:t>harm</w:t>
      </w:r>
      <w:proofErr w:type="gramEnd"/>
      <w:r>
        <w:rPr>
          <w:rFonts w:ascii="Arial" w:eastAsia="Arial" w:hAnsi="Arial" w:cs="Arial"/>
          <w:sz w:val="24"/>
          <w:szCs w:val="24"/>
        </w:rPr>
        <w:t xml:space="preserve"> that might result from a Personal Data Breach;</w:t>
      </w:r>
    </w:p>
    <w:p w14:paraId="77B0A7A5"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proofErr w:type="gramStart"/>
      <w:r>
        <w:rPr>
          <w:rFonts w:ascii="Arial" w:eastAsia="Arial" w:hAnsi="Arial" w:cs="Arial"/>
          <w:sz w:val="24"/>
          <w:szCs w:val="24"/>
        </w:rPr>
        <w:t>state</w:t>
      </w:r>
      <w:proofErr w:type="gramEnd"/>
      <w:r>
        <w:rPr>
          <w:rFonts w:ascii="Arial" w:eastAsia="Arial" w:hAnsi="Arial" w:cs="Arial"/>
          <w:sz w:val="24"/>
          <w:szCs w:val="24"/>
        </w:rPr>
        <w:t xml:space="preserve"> of technological development; and</w:t>
      </w:r>
    </w:p>
    <w:p w14:paraId="4F1C5AF4"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iv</w:t>
      </w:r>
      <w:proofErr w:type="gramEnd"/>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cost of implementing any measures;</w:t>
      </w:r>
    </w:p>
    <w:p w14:paraId="0DDA1FC8"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proofErr w:type="gramStart"/>
      <w:r>
        <w:rPr>
          <w:rFonts w:ascii="Arial" w:eastAsia="Arial" w:hAnsi="Arial" w:cs="Arial"/>
          <w:sz w:val="24"/>
          <w:szCs w:val="24"/>
        </w:rPr>
        <w:t>ensure</w:t>
      </w:r>
      <w:proofErr w:type="gramEnd"/>
      <w:r>
        <w:rPr>
          <w:rFonts w:ascii="Arial" w:eastAsia="Arial" w:hAnsi="Arial" w:cs="Arial"/>
          <w:sz w:val="24"/>
          <w:szCs w:val="24"/>
        </w:rPr>
        <w:t xml:space="preserve"> that :</w:t>
      </w:r>
    </w:p>
    <w:p w14:paraId="0401E6AB"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57FAEBA3"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r>
        <w:rPr>
          <w:rFonts w:ascii="Arial" w:eastAsia="Arial" w:hAnsi="Arial" w:cs="Arial"/>
          <w:sz w:val="24"/>
          <w:szCs w:val="24"/>
        </w:rPr>
        <w:t>it takes all reasonable steps to ensure the reliability and integrity of any Processor Personnel who have access to the Personal Data and ensure that they:</w:t>
      </w:r>
    </w:p>
    <w:p w14:paraId="502EAAEC"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2960105A"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proofErr w:type="gramStart"/>
      <w:r>
        <w:rPr>
          <w:rFonts w:ascii="Arial" w:eastAsia="Arial" w:hAnsi="Arial" w:cs="Arial"/>
          <w:sz w:val="24"/>
          <w:szCs w:val="24"/>
        </w:rPr>
        <w:t>are</w:t>
      </w:r>
      <w:proofErr w:type="gramEnd"/>
      <w:r>
        <w:rPr>
          <w:rFonts w:ascii="Arial" w:eastAsia="Arial" w:hAnsi="Arial" w:cs="Arial"/>
          <w:sz w:val="24"/>
          <w:szCs w:val="24"/>
        </w:rPr>
        <w:t xml:space="preserv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656026C2"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4BBC70E" w14:textId="77777777" w:rsidR="005531C1" w:rsidRDefault="006A18A8">
      <w:pPr>
        <w:tabs>
          <w:tab w:val="left" w:pos="426"/>
        </w:tabs>
        <w:spacing w:after="120"/>
        <w:ind w:left="354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proofErr w:type="gramStart"/>
      <w:r>
        <w:rPr>
          <w:rFonts w:ascii="Arial" w:eastAsia="Arial" w:hAnsi="Arial" w:cs="Arial"/>
          <w:sz w:val="24"/>
          <w:szCs w:val="24"/>
        </w:rPr>
        <w:t>have</w:t>
      </w:r>
      <w:proofErr w:type="gramEnd"/>
      <w:r>
        <w:rPr>
          <w:rFonts w:ascii="Arial" w:eastAsia="Arial" w:hAnsi="Arial" w:cs="Arial"/>
          <w:sz w:val="24"/>
          <w:szCs w:val="24"/>
        </w:rPr>
        <w:t xml:space="preserve"> undergone adequate training in the use, care, protection and handling of Personal Data;</w:t>
      </w:r>
    </w:p>
    <w:p w14:paraId="22D0311D"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proofErr w:type="gramStart"/>
      <w:r>
        <w:rPr>
          <w:rFonts w:ascii="Arial" w:eastAsia="Arial" w:hAnsi="Arial" w:cs="Arial"/>
          <w:sz w:val="24"/>
          <w:szCs w:val="24"/>
        </w:rPr>
        <w:t>not</w:t>
      </w:r>
      <w:proofErr w:type="gramEnd"/>
      <w:r>
        <w:rPr>
          <w:rFonts w:ascii="Arial" w:eastAsia="Arial" w:hAnsi="Arial" w:cs="Arial"/>
          <w:sz w:val="24"/>
          <w:szCs w:val="24"/>
        </w:rPr>
        <w:t xml:space="preserve"> transfer Personal Data outside of the EU unless the prior written consent of the Controller has been obtained and the following conditions are fulfilled:</w:t>
      </w:r>
    </w:p>
    <w:p w14:paraId="27F8F4E3"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lastRenderedPageBreak/>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Controller or the Processor has provided appropriate safeguards in relation to the transfer (whether in accordance with GDPR Article 46 or LED Article 37) as determined by the Controller;</w:t>
      </w:r>
    </w:p>
    <w:p w14:paraId="14D769A8"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Data Subject has enforceable rights and effective legal remedies;</w:t>
      </w:r>
    </w:p>
    <w:p w14:paraId="26FD068F"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sz w:val="14"/>
          <w:szCs w:val="14"/>
        </w:rPr>
        <w:t xml:space="preserve">           </w:t>
      </w: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3F15C16" w14:textId="77777777" w:rsidR="005531C1" w:rsidRDefault="006A18A8">
      <w:pPr>
        <w:tabs>
          <w:tab w:val="left" w:pos="426"/>
        </w:tabs>
        <w:spacing w:after="120"/>
        <w:ind w:left="2820" w:hanging="700"/>
        <w:jc w:val="both"/>
        <w:rPr>
          <w:rFonts w:ascii="Arial" w:eastAsia="Arial" w:hAnsi="Arial" w:cs="Arial"/>
          <w:sz w:val="24"/>
          <w:szCs w:val="24"/>
        </w:rPr>
      </w:pPr>
      <w:r>
        <w:rPr>
          <w:rFonts w:ascii="Arial" w:eastAsia="Arial" w:hAnsi="Arial" w:cs="Arial"/>
          <w:sz w:val="24"/>
          <w:szCs w:val="24"/>
        </w:rPr>
        <w:t>(iv)</w:t>
      </w:r>
      <w:r>
        <w:rPr>
          <w:rFonts w:ascii="Times New Roman" w:eastAsia="Times New Roman" w:hAnsi="Times New Roman"/>
          <w:sz w:val="14"/>
          <w:szCs w:val="14"/>
        </w:rPr>
        <w:t xml:space="preserve">           </w:t>
      </w:r>
      <w:r>
        <w:rPr>
          <w:rFonts w:ascii="Arial" w:eastAsia="Arial" w:hAnsi="Arial" w:cs="Arial"/>
          <w:sz w:val="24"/>
          <w:szCs w:val="24"/>
        </w:rPr>
        <w:t>the Processor complies with any reasonable instructions notified to it in advance by the Controller with respect to the Processing of the Personal Data; and</w:t>
      </w:r>
    </w:p>
    <w:p w14:paraId="6D66A46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proofErr w:type="gramStart"/>
      <w:r>
        <w:rPr>
          <w:rFonts w:ascii="Arial" w:eastAsia="Arial" w:hAnsi="Arial" w:cs="Arial"/>
          <w:sz w:val="24"/>
          <w:szCs w:val="24"/>
        </w:rPr>
        <w:t>at</w:t>
      </w:r>
      <w:proofErr w:type="gramEnd"/>
      <w:r>
        <w:rPr>
          <w:rFonts w:ascii="Arial" w:eastAsia="Arial" w:hAnsi="Arial" w:cs="Arial"/>
          <w:sz w:val="24"/>
          <w:szCs w:val="24"/>
        </w:rPr>
        <w:t xml:space="preserve"> the written direction of the Controller, delete or return Personal Data (and any copies of it) to the Controller on termination of the Contract unless the Processor is required by Law to retain the Personal Data.</w:t>
      </w:r>
    </w:p>
    <w:p w14:paraId="15BE49FB"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6.</w:t>
      </w:r>
      <w:r>
        <w:rPr>
          <w:rFonts w:ascii="Times New Roman" w:eastAsia="Times New Roman" w:hAnsi="Times New Roman"/>
          <w:sz w:val="14"/>
          <w:szCs w:val="14"/>
        </w:rPr>
        <w:t xml:space="preserve">               </w:t>
      </w:r>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4028E326"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proofErr w:type="gramStart"/>
      <w:r>
        <w:rPr>
          <w:rFonts w:ascii="Arial" w:eastAsia="Arial" w:hAnsi="Arial" w:cs="Arial"/>
          <w:sz w:val="24"/>
          <w:szCs w:val="24"/>
        </w:rPr>
        <w:t>receives</w:t>
      </w:r>
      <w:proofErr w:type="gramEnd"/>
      <w:r>
        <w:rPr>
          <w:rFonts w:ascii="Arial" w:eastAsia="Arial" w:hAnsi="Arial" w:cs="Arial"/>
          <w:sz w:val="24"/>
          <w:szCs w:val="24"/>
        </w:rPr>
        <w:t xml:space="preserve"> a Data Subject Access Request (or purported Data Subject Access Request);</w:t>
      </w:r>
    </w:p>
    <w:p w14:paraId="7B9EEEC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b</w:t>
      </w:r>
      <w:proofErr w:type="gramEnd"/>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receives a request to rectify, block or erase any Personal Data;</w:t>
      </w:r>
    </w:p>
    <w:p w14:paraId="1B3B87E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proofErr w:type="gramStart"/>
      <w:r>
        <w:rPr>
          <w:rFonts w:ascii="Arial" w:eastAsia="Arial" w:hAnsi="Arial" w:cs="Arial"/>
          <w:sz w:val="24"/>
          <w:szCs w:val="24"/>
        </w:rPr>
        <w:t>receives</w:t>
      </w:r>
      <w:proofErr w:type="gramEnd"/>
      <w:r>
        <w:rPr>
          <w:rFonts w:ascii="Arial" w:eastAsia="Arial" w:hAnsi="Arial" w:cs="Arial"/>
          <w:sz w:val="24"/>
          <w:szCs w:val="24"/>
        </w:rPr>
        <w:t xml:space="preserve"> any other request, complaint or communication relating to either Party's obligations under the Data Protection Legislation;</w:t>
      </w:r>
    </w:p>
    <w:p w14:paraId="55D8D479"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d</w:t>
      </w:r>
      <w:proofErr w:type="gramEnd"/>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receives any communication from the Information Commissioner or any other regulatory authority in connection with Personal Data Processed under the Contract;</w:t>
      </w:r>
    </w:p>
    <w:p w14:paraId="7A5C0AF5"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r>
        <w:rPr>
          <w:rFonts w:ascii="Arial" w:eastAsia="Arial" w:hAnsi="Arial" w:cs="Arial"/>
          <w:sz w:val="24"/>
          <w:szCs w:val="24"/>
        </w:rPr>
        <w:t>receives a request from any third Party for disclosure of Personal Data where compliance with such request is required or purported to be required by Law; or</w:t>
      </w:r>
    </w:p>
    <w:p w14:paraId="381D5383"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f</w:t>
      </w:r>
      <w:proofErr w:type="gramEnd"/>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becomes aware of a Personal Data Breach.</w:t>
      </w:r>
    </w:p>
    <w:p w14:paraId="5819A1D4"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7.</w:t>
      </w:r>
      <w:r>
        <w:rPr>
          <w:rFonts w:ascii="Times New Roman" w:eastAsia="Times New Roman" w:hAnsi="Times New Roman"/>
          <w:sz w:val="14"/>
          <w:szCs w:val="14"/>
        </w:rPr>
        <w:t xml:space="preserve">               </w:t>
      </w:r>
      <w:r>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14:paraId="6A6228AA"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8.</w:t>
      </w:r>
      <w:r>
        <w:rPr>
          <w:rFonts w:ascii="Times New Roman" w:eastAsia="Times New Roman" w:hAnsi="Times New Roman"/>
          <w:sz w:val="14"/>
          <w:szCs w:val="14"/>
        </w:rPr>
        <w:t xml:space="preserve">               </w:t>
      </w:r>
      <w:r>
        <w:rPr>
          <w:rFonts w:ascii="Arial" w:eastAsia="Arial" w:hAnsi="Arial" w:cs="Arial"/>
          <w:sz w:val="24"/>
          <w:szCs w:val="24"/>
        </w:rPr>
        <w:t xml:space="preserve">Taking into account the nature of the Processing, the Processor shall provide the Controller with assistance in relation to either Party's obligations under </w:t>
      </w:r>
      <w:r>
        <w:rPr>
          <w:rFonts w:ascii="Arial" w:eastAsia="Arial" w:hAnsi="Arial" w:cs="Arial"/>
          <w:sz w:val="24"/>
          <w:szCs w:val="24"/>
        </w:rPr>
        <w:lastRenderedPageBreak/>
        <w:t>Data Protection Legislation and any complaint, communication or request made under paragraph 6 of this Joint Schedule 11 (and insofar as possible within the timescales reasonably required by the Controller) including by immediately providing:</w:t>
      </w:r>
    </w:p>
    <w:p w14:paraId="52BEFC1D"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Controller with full details and copies of the complaint, communication or request;</w:t>
      </w:r>
    </w:p>
    <w:p w14:paraId="03DAD621"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proofErr w:type="gramStart"/>
      <w:r>
        <w:rPr>
          <w:rFonts w:ascii="Arial" w:eastAsia="Arial" w:hAnsi="Arial" w:cs="Arial"/>
          <w:sz w:val="24"/>
          <w:szCs w:val="24"/>
        </w:rPr>
        <w:t>such</w:t>
      </w:r>
      <w:proofErr w:type="gramEnd"/>
      <w:r>
        <w:rPr>
          <w:rFonts w:ascii="Arial" w:eastAsia="Arial" w:hAnsi="Arial" w:cs="Arial"/>
          <w:sz w:val="24"/>
          <w:szCs w:val="24"/>
        </w:rPr>
        <w:t xml:space="preserve"> assistance as is reasonably requested by the Controller to enable it to comply with a Data Subject Access Request within the relevant timescales set out in the Data Protection Legislation;</w:t>
      </w:r>
    </w:p>
    <w:p w14:paraId="7D55718C"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Controller, at its request, with any Personal Data it holds in relation to a Data Subject;</w:t>
      </w:r>
    </w:p>
    <w:p w14:paraId="51F20597"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proofErr w:type="gramStart"/>
      <w:r>
        <w:rPr>
          <w:rFonts w:ascii="Arial" w:eastAsia="Arial" w:hAnsi="Arial" w:cs="Arial"/>
          <w:sz w:val="24"/>
          <w:szCs w:val="24"/>
        </w:rPr>
        <w:t>assistance</w:t>
      </w:r>
      <w:proofErr w:type="gramEnd"/>
      <w:r>
        <w:rPr>
          <w:rFonts w:ascii="Arial" w:eastAsia="Arial" w:hAnsi="Arial" w:cs="Arial"/>
          <w:sz w:val="24"/>
          <w:szCs w:val="24"/>
        </w:rPr>
        <w:t xml:space="preserve"> as requested by the Controller following any Personal Data Breach;  and/or</w:t>
      </w:r>
    </w:p>
    <w:p w14:paraId="4CCD43E7"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sz w:val="14"/>
          <w:szCs w:val="14"/>
        </w:rPr>
        <w:t xml:space="preserve">            </w:t>
      </w:r>
      <w:proofErr w:type="gramStart"/>
      <w:r>
        <w:rPr>
          <w:rFonts w:ascii="Arial" w:eastAsia="Arial" w:hAnsi="Arial" w:cs="Arial"/>
          <w:sz w:val="24"/>
          <w:szCs w:val="24"/>
        </w:rPr>
        <w:t>assistance</w:t>
      </w:r>
      <w:proofErr w:type="gramEnd"/>
      <w:r>
        <w:rPr>
          <w:rFonts w:ascii="Arial" w:eastAsia="Arial" w:hAnsi="Arial" w:cs="Arial"/>
          <w:sz w:val="24"/>
          <w:szCs w:val="24"/>
        </w:rPr>
        <w:t xml:space="preserve"> as requested by the Controller with respect to any request from the Information Commissioner’s Office, or any consultation by the Controller with the Information Commissioner's Office.</w:t>
      </w:r>
    </w:p>
    <w:p w14:paraId="79B2CAC8"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9.</w:t>
      </w:r>
      <w:r>
        <w:rPr>
          <w:rFonts w:ascii="Times New Roman" w:eastAsia="Times New Roman" w:hAnsi="Times New Roman"/>
          <w:sz w:val="14"/>
          <w:szCs w:val="14"/>
        </w:rPr>
        <w:t xml:space="preserve">               </w:t>
      </w: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B1A6100"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Controller determines that the Processing is not occasional;</w:t>
      </w:r>
    </w:p>
    <w:p w14:paraId="1E083111" w14:textId="77777777" w:rsidR="005531C1" w:rsidRDefault="006A18A8">
      <w:pPr>
        <w:tabs>
          <w:tab w:val="left" w:pos="426"/>
        </w:tabs>
        <w:spacing w:after="120"/>
        <w:ind w:left="1500" w:hanging="70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the Controller determines the Processing includes special categories of data as referred to in Article 9(1) of the GDPR (</w:t>
      </w:r>
      <w:hyperlink r:id="rId23">
        <w:r>
          <w:rPr>
            <w:rFonts w:ascii="Arial" w:eastAsia="Arial" w:hAnsi="Arial" w:cs="Arial"/>
            <w:color w:val="1155CC"/>
            <w:sz w:val="24"/>
            <w:szCs w:val="24"/>
            <w:u w:val="single"/>
          </w:rPr>
          <w:t>https://www.gov.uk/government/publications/guide-to-the-general-data-protection-regulation</w:t>
        </w:r>
      </w:hyperlink>
      <w:r>
        <w:rPr>
          <w:rFonts w:ascii="Arial" w:eastAsia="Arial" w:hAnsi="Arial" w:cs="Arial"/>
          <w:sz w:val="24"/>
          <w:szCs w:val="24"/>
        </w:rPr>
        <w:t>)  or Personal Data relating to criminal convictions and offences referred to in Article 10 of the GDPR; or</w:t>
      </w:r>
    </w:p>
    <w:p w14:paraId="3B4F1A84" w14:textId="77777777" w:rsidR="005531C1" w:rsidRDefault="006A18A8">
      <w:pPr>
        <w:tabs>
          <w:tab w:val="left" w:pos="426"/>
        </w:tabs>
        <w:spacing w:after="120"/>
        <w:ind w:left="1500" w:hanging="70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proofErr w:type="gramStart"/>
      <w:r>
        <w:rPr>
          <w:rFonts w:ascii="Arial" w:eastAsia="Arial" w:hAnsi="Arial" w:cs="Arial"/>
          <w:sz w:val="24"/>
          <w:szCs w:val="24"/>
        </w:rPr>
        <w:t>the</w:t>
      </w:r>
      <w:proofErr w:type="gramEnd"/>
      <w:r>
        <w:rPr>
          <w:rFonts w:ascii="Arial" w:eastAsia="Arial" w:hAnsi="Arial" w:cs="Arial"/>
          <w:sz w:val="24"/>
          <w:szCs w:val="24"/>
        </w:rPr>
        <w:t xml:space="preserve"> Controller determines that the Processing is likely to result in a risk to the rights and freedoms of Data Subjects.</w:t>
      </w:r>
    </w:p>
    <w:p w14:paraId="64B8FC6A"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10.</w:t>
      </w:r>
      <w:r>
        <w:rPr>
          <w:rFonts w:ascii="Times New Roman" w:eastAsia="Times New Roman" w:hAnsi="Times New Roman"/>
          <w:sz w:val="14"/>
          <w:szCs w:val="14"/>
        </w:rPr>
        <w:t xml:space="preserve">           </w:t>
      </w:r>
      <w:r>
        <w:rPr>
          <w:rFonts w:ascii="Arial" w:eastAsia="Arial" w:hAnsi="Arial" w:cs="Arial"/>
          <w:sz w:val="24"/>
          <w:szCs w:val="24"/>
        </w:rPr>
        <w:t xml:space="preserve">The Processor shall allow for audits of its Data Processing activity by the Controller or the </w:t>
      </w:r>
      <w:proofErr w:type="gramStart"/>
      <w:r>
        <w:rPr>
          <w:rFonts w:ascii="Arial" w:eastAsia="Arial" w:hAnsi="Arial" w:cs="Arial"/>
          <w:sz w:val="24"/>
          <w:szCs w:val="24"/>
        </w:rPr>
        <w:t>Controller’s</w:t>
      </w:r>
      <w:proofErr w:type="gramEnd"/>
      <w:r>
        <w:rPr>
          <w:rFonts w:ascii="Arial" w:eastAsia="Arial" w:hAnsi="Arial" w:cs="Arial"/>
          <w:sz w:val="24"/>
          <w:szCs w:val="24"/>
        </w:rPr>
        <w:t xml:space="preserve"> designated auditor.</w:t>
      </w:r>
    </w:p>
    <w:p w14:paraId="27B84CC5"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11.</w:t>
      </w:r>
      <w:r>
        <w:rPr>
          <w:rFonts w:ascii="Times New Roman" w:eastAsia="Times New Roman" w:hAnsi="Times New Roman"/>
          <w:sz w:val="14"/>
          <w:szCs w:val="14"/>
        </w:rPr>
        <w:t xml:space="preserve">           </w:t>
      </w:r>
      <w:r>
        <w:rPr>
          <w:rFonts w:ascii="Arial" w:eastAsia="Arial" w:hAnsi="Arial" w:cs="Arial"/>
          <w:sz w:val="24"/>
          <w:szCs w:val="24"/>
        </w:rPr>
        <w:t>The Parties shall designate a Data Protection Officer if required by the Data Protection Legislation.</w:t>
      </w:r>
    </w:p>
    <w:p w14:paraId="6465E85F"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12.</w:t>
      </w:r>
      <w:r>
        <w:rPr>
          <w:rFonts w:ascii="Times New Roman" w:eastAsia="Times New Roman" w:hAnsi="Times New Roman"/>
          <w:sz w:val="14"/>
          <w:szCs w:val="14"/>
        </w:rPr>
        <w:t xml:space="preserve">           </w:t>
      </w: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490774E"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proofErr w:type="gramStart"/>
      <w:r>
        <w:rPr>
          <w:rFonts w:ascii="Arial" w:eastAsia="Arial" w:hAnsi="Arial" w:cs="Arial"/>
          <w:sz w:val="24"/>
          <w:szCs w:val="24"/>
        </w:rPr>
        <w:t>notify</w:t>
      </w:r>
      <w:proofErr w:type="gramEnd"/>
      <w:r>
        <w:rPr>
          <w:rFonts w:ascii="Arial" w:eastAsia="Arial" w:hAnsi="Arial" w:cs="Arial"/>
          <w:sz w:val="24"/>
          <w:szCs w:val="24"/>
        </w:rPr>
        <w:t xml:space="preserve">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253DA94E"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proofErr w:type="gramStart"/>
      <w:r>
        <w:rPr>
          <w:rFonts w:ascii="Arial" w:eastAsia="Arial" w:hAnsi="Arial" w:cs="Arial"/>
          <w:sz w:val="24"/>
          <w:szCs w:val="24"/>
        </w:rPr>
        <w:t>obtain</w:t>
      </w:r>
      <w:proofErr w:type="gramEnd"/>
      <w:r>
        <w:rPr>
          <w:rFonts w:ascii="Arial" w:eastAsia="Arial" w:hAnsi="Arial" w:cs="Arial"/>
          <w:sz w:val="24"/>
          <w:szCs w:val="24"/>
        </w:rPr>
        <w:t xml:space="preserve"> the written consent of the Controller;</w:t>
      </w:r>
    </w:p>
    <w:p w14:paraId="4994D121"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lastRenderedPageBreak/>
        <w:t>(c)</w:t>
      </w:r>
      <w:r>
        <w:rPr>
          <w:rFonts w:ascii="Times New Roman" w:eastAsia="Times New Roman" w:hAnsi="Times New Roman"/>
          <w:sz w:val="14"/>
          <w:szCs w:val="14"/>
        </w:rPr>
        <w:t xml:space="preserve">             </w:t>
      </w: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6D27B6E0" w14:textId="77777777" w:rsidR="005531C1" w:rsidRDefault="006A18A8">
      <w:pPr>
        <w:tabs>
          <w:tab w:val="left" w:pos="426"/>
        </w:tabs>
        <w:spacing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proofErr w:type="gramStart"/>
      <w:r>
        <w:rPr>
          <w:rFonts w:ascii="Arial" w:eastAsia="Arial" w:hAnsi="Arial" w:cs="Arial"/>
          <w:sz w:val="24"/>
          <w:szCs w:val="24"/>
        </w:rPr>
        <w:t>provide</w:t>
      </w:r>
      <w:proofErr w:type="gramEnd"/>
      <w:r>
        <w:rPr>
          <w:rFonts w:ascii="Arial" w:eastAsia="Arial" w:hAnsi="Arial" w:cs="Arial"/>
          <w:sz w:val="24"/>
          <w:szCs w:val="24"/>
        </w:rPr>
        <w:t xml:space="preserv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279FB20D"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13.</w:t>
      </w:r>
      <w:r>
        <w:rPr>
          <w:rFonts w:ascii="Times New Roman" w:eastAsia="Times New Roman" w:hAnsi="Times New Roman"/>
          <w:sz w:val="14"/>
          <w:szCs w:val="14"/>
        </w:rPr>
        <w:t xml:space="preserve">           </w:t>
      </w: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47E6E2C"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14.</w:t>
      </w:r>
      <w:r>
        <w:rPr>
          <w:rFonts w:ascii="Times New Roman" w:eastAsia="Times New Roman" w:hAnsi="Times New Roman"/>
          <w:sz w:val="14"/>
          <w:szCs w:val="14"/>
        </w:rPr>
        <w:t xml:space="preserve">           </w:t>
      </w:r>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155527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15.</w:t>
      </w:r>
      <w:r>
        <w:rPr>
          <w:rFonts w:ascii="Times New Roman" w:eastAsia="Times New Roman" w:hAnsi="Times New Roman"/>
          <w:sz w:val="14"/>
          <w:szCs w:val="14"/>
        </w:rPr>
        <w:t xml:space="preserve">           </w:t>
      </w:r>
      <w:r>
        <w:rPr>
          <w:rFonts w:ascii="Arial" w:eastAsia="Arial" w:hAnsi="Arial" w:cs="Arial"/>
          <w:sz w:val="24"/>
          <w:szCs w:val="24"/>
        </w:rPr>
        <w:t xml:space="preserve">The Parties agree to take account of any guidance issued by the Information Commissioner’s Office. The Relevant Authority </w:t>
      </w:r>
      <w:proofErr w:type="gramStart"/>
      <w:r>
        <w:rPr>
          <w:rFonts w:ascii="Arial" w:eastAsia="Arial" w:hAnsi="Arial" w:cs="Arial"/>
          <w:sz w:val="24"/>
          <w:szCs w:val="24"/>
        </w:rPr>
        <w:t>may on not less than 30 Working Days’ notice to the Supplier amend</w:t>
      </w:r>
      <w:proofErr w:type="gramEnd"/>
      <w:r>
        <w:rPr>
          <w:rFonts w:ascii="Arial" w:eastAsia="Arial" w:hAnsi="Arial" w:cs="Arial"/>
          <w:sz w:val="24"/>
          <w:szCs w:val="24"/>
        </w:rPr>
        <w:t xml:space="preserve"> the Contract to ensure that it complies with any guidance issued by the Information Commissioner’s Office.</w:t>
      </w:r>
    </w:p>
    <w:p w14:paraId="7149A02E"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Where the Parties are Joint Controllers of Personal Data</w:t>
      </w:r>
    </w:p>
    <w:p w14:paraId="3092F5C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16.</w:t>
      </w:r>
      <w:r>
        <w:rPr>
          <w:rFonts w:ascii="Times New Roman" w:eastAsia="Times New Roman" w:hAnsi="Times New Roman"/>
          <w:sz w:val="14"/>
          <w:szCs w:val="14"/>
        </w:rPr>
        <w:t xml:space="preserve">           </w:t>
      </w: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w:t>
      </w:r>
    </w:p>
    <w:p w14:paraId="10EBB0E2" w14:textId="77777777" w:rsidR="005531C1" w:rsidRDefault="006A18A8">
      <w:pPr>
        <w:tabs>
          <w:tab w:val="left" w:pos="426"/>
        </w:tabs>
        <w:spacing w:before="240" w:after="240"/>
        <w:rPr>
          <w:rFonts w:ascii="Arial" w:eastAsia="Arial" w:hAnsi="Arial" w:cs="Arial"/>
          <w:b/>
          <w:sz w:val="24"/>
          <w:szCs w:val="24"/>
        </w:rPr>
      </w:pPr>
      <w:r>
        <w:rPr>
          <w:rFonts w:ascii="Arial" w:eastAsia="Arial" w:hAnsi="Arial" w:cs="Arial"/>
          <w:b/>
          <w:sz w:val="24"/>
          <w:szCs w:val="24"/>
        </w:rPr>
        <w:t>Independent Controllers of Personal Data</w:t>
      </w:r>
    </w:p>
    <w:p w14:paraId="3CED7C8F"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17.</w:t>
      </w:r>
      <w:r>
        <w:rPr>
          <w:rFonts w:ascii="Times New Roman" w:eastAsia="Times New Roman" w:hAnsi="Times New Roman"/>
          <w:sz w:val="14"/>
          <w:szCs w:val="14"/>
        </w:rPr>
        <w:t xml:space="preserve">           </w:t>
      </w: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DD04519"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18.</w:t>
      </w:r>
      <w:r>
        <w:rPr>
          <w:rFonts w:ascii="Times New Roman" w:eastAsia="Times New Roman" w:hAnsi="Times New Roman"/>
          <w:sz w:val="14"/>
          <w:szCs w:val="14"/>
        </w:rPr>
        <w:t xml:space="preserve">           </w:t>
      </w: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39F7D76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19.</w:t>
      </w:r>
      <w:r>
        <w:rPr>
          <w:rFonts w:ascii="Times New Roman" w:eastAsia="Times New Roman" w:hAnsi="Times New Roman"/>
          <w:sz w:val="14"/>
          <w:szCs w:val="14"/>
        </w:rPr>
        <w:t xml:space="preserve">           </w:t>
      </w:r>
      <w:r>
        <w:rPr>
          <w:rFonts w:ascii="Arial" w:eastAsia="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740F660D"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lastRenderedPageBreak/>
        <w:t>20.</w:t>
      </w:r>
      <w:r>
        <w:rPr>
          <w:rFonts w:ascii="Times New Roman" w:eastAsia="Times New Roman" w:hAnsi="Times New Roman"/>
          <w:sz w:val="14"/>
          <w:szCs w:val="14"/>
        </w:rPr>
        <w:t xml:space="preserve">           </w:t>
      </w:r>
      <w:r>
        <w:rPr>
          <w:rFonts w:ascii="Arial" w:eastAsia="Arial" w:hAnsi="Arial" w:cs="Arial"/>
          <w:sz w:val="24"/>
          <w:szCs w:val="24"/>
        </w:rPr>
        <w:t>The Parties shall be responsible for their own compliance with Articles 13 and 14 GDPR in respect of the Processing of Personal Data for the purposes of the Contract.</w:t>
      </w:r>
    </w:p>
    <w:p w14:paraId="0DCB068C"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21.</w:t>
      </w:r>
      <w:r>
        <w:rPr>
          <w:rFonts w:ascii="Times New Roman" w:eastAsia="Times New Roman" w:hAnsi="Times New Roman"/>
          <w:sz w:val="14"/>
          <w:szCs w:val="14"/>
        </w:rPr>
        <w:t xml:space="preserve">           </w:t>
      </w:r>
      <w:r>
        <w:rPr>
          <w:rFonts w:ascii="Arial" w:eastAsia="Arial" w:hAnsi="Arial" w:cs="Arial"/>
          <w:sz w:val="24"/>
          <w:szCs w:val="24"/>
        </w:rPr>
        <w:t>The Parties shall only provide Personal Data to each other:</w:t>
      </w:r>
    </w:p>
    <w:p w14:paraId="40C6EC38"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proofErr w:type="gramStart"/>
      <w:r>
        <w:rPr>
          <w:rFonts w:ascii="Arial" w:eastAsia="Arial" w:hAnsi="Arial" w:cs="Arial"/>
          <w:sz w:val="24"/>
          <w:szCs w:val="24"/>
        </w:rPr>
        <w:t>to</w:t>
      </w:r>
      <w:proofErr w:type="gramEnd"/>
      <w:r>
        <w:rPr>
          <w:rFonts w:ascii="Arial" w:eastAsia="Arial" w:hAnsi="Arial" w:cs="Arial"/>
          <w:sz w:val="24"/>
          <w:szCs w:val="24"/>
        </w:rPr>
        <w:t xml:space="preserve"> the extent necessary to perform their respective obligations under the Contract;</w:t>
      </w:r>
    </w:p>
    <w:p w14:paraId="2A610580"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671CBB37" w14:textId="77777777" w:rsidR="005531C1" w:rsidRDefault="006A18A8">
      <w:pPr>
        <w:tabs>
          <w:tab w:val="left" w:pos="426"/>
        </w:tabs>
        <w:spacing w:before="280" w:after="120"/>
        <w:ind w:left="1500" w:hanging="700"/>
        <w:jc w:val="both"/>
        <w:rPr>
          <w:rFonts w:ascii="Arial" w:eastAsia="Arial" w:hAnsi="Arial" w:cs="Arial"/>
          <w:i/>
          <w:sz w:val="24"/>
          <w:szCs w:val="24"/>
        </w:rPr>
      </w:pPr>
      <w:r>
        <w:rPr>
          <w:rFonts w:ascii="Arial" w:eastAsia="Arial" w:hAnsi="Arial" w:cs="Arial"/>
          <w:sz w:val="24"/>
          <w:szCs w:val="24"/>
        </w:rPr>
        <w:t>(c)</w:t>
      </w:r>
      <w:r>
        <w:rPr>
          <w:rFonts w:ascii="Times New Roman" w:eastAsia="Times New Roman" w:hAnsi="Times New Roman"/>
          <w:sz w:val="14"/>
          <w:szCs w:val="14"/>
        </w:rPr>
        <w:t xml:space="preserve">             </w:t>
      </w:r>
      <w:proofErr w:type="gramStart"/>
      <w:r>
        <w:rPr>
          <w:rFonts w:ascii="Arial" w:eastAsia="Arial" w:hAnsi="Arial" w:cs="Arial"/>
          <w:sz w:val="24"/>
          <w:szCs w:val="24"/>
        </w:rPr>
        <w:t>where</w:t>
      </w:r>
      <w:proofErr w:type="gramEnd"/>
      <w:r>
        <w:rPr>
          <w:rFonts w:ascii="Arial" w:eastAsia="Arial" w:hAnsi="Arial" w:cs="Arial"/>
          <w:sz w:val="24"/>
          <w:szCs w:val="24"/>
        </w:rPr>
        <w:t xml:space="preserve"> it has recorded it in Annex 1 </w:t>
      </w:r>
      <w:r>
        <w:rPr>
          <w:rFonts w:ascii="Arial" w:eastAsia="Arial" w:hAnsi="Arial" w:cs="Arial"/>
          <w:i/>
          <w:sz w:val="24"/>
          <w:szCs w:val="24"/>
        </w:rPr>
        <w:t>(Processing Personal Data).</w:t>
      </w:r>
    </w:p>
    <w:p w14:paraId="54472444" w14:textId="77777777" w:rsidR="005531C1" w:rsidRDefault="006A18A8">
      <w:pPr>
        <w:tabs>
          <w:tab w:val="left" w:pos="426"/>
        </w:tabs>
        <w:spacing w:before="280" w:after="120"/>
        <w:ind w:left="1400" w:hanging="700"/>
        <w:jc w:val="both"/>
        <w:rPr>
          <w:rFonts w:ascii="Arial" w:eastAsia="Arial" w:hAnsi="Arial" w:cs="Arial"/>
          <w:sz w:val="24"/>
          <w:szCs w:val="24"/>
        </w:rPr>
      </w:pPr>
      <w:proofErr w:type="gramStart"/>
      <w:r>
        <w:rPr>
          <w:rFonts w:ascii="Arial" w:eastAsia="Arial" w:hAnsi="Arial" w:cs="Arial"/>
          <w:sz w:val="24"/>
          <w:szCs w:val="24"/>
        </w:rPr>
        <w:t>22.</w:t>
      </w:r>
      <w:r>
        <w:rPr>
          <w:rFonts w:ascii="Times New Roman" w:eastAsia="Times New Roman" w:hAnsi="Times New Roman"/>
          <w:sz w:val="14"/>
          <w:szCs w:val="14"/>
        </w:rPr>
        <w:t xml:space="preserve">           </w:t>
      </w:r>
      <w:r>
        <w:rPr>
          <w:rFonts w:ascii="Arial" w:eastAsia="Arial" w:hAnsi="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roofErr w:type="gramEnd"/>
    </w:p>
    <w:p w14:paraId="48472523"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23.</w:t>
      </w:r>
      <w:r>
        <w:rPr>
          <w:rFonts w:ascii="Times New Roman" w:eastAsia="Times New Roman" w:hAnsi="Times New Roman"/>
          <w:sz w:val="14"/>
          <w:szCs w:val="14"/>
        </w:rPr>
        <w:t xml:space="preserve">           </w:t>
      </w: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6C6880C9"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24.</w:t>
      </w:r>
      <w:r>
        <w:rPr>
          <w:rFonts w:ascii="Times New Roman" w:eastAsia="Times New Roman" w:hAnsi="Times New Roman"/>
          <w:sz w:val="14"/>
          <w:szCs w:val="14"/>
        </w:rPr>
        <w:t xml:space="preserve">           </w:t>
      </w:r>
      <w:r>
        <w:rPr>
          <w:rFonts w:ascii="Arial" w:eastAsia="Arial" w:hAnsi="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00218D65"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239FE3C"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proofErr w:type="gramStart"/>
      <w:r>
        <w:rPr>
          <w:rFonts w:ascii="Arial" w:eastAsia="Arial" w:hAnsi="Arial" w:cs="Arial"/>
          <w:sz w:val="24"/>
          <w:szCs w:val="24"/>
        </w:rPr>
        <w:t>where</w:t>
      </w:r>
      <w:proofErr w:type="gramEnd"/>
      <w:r>
        <w:rPr>
          <w:rFonts w:ascii="Arial" w:eastAsia="Arial" w:hAnsi="Arial" w:cs="Arial"/>
          <w:sz w:val="24"/>
          <w:szCs w:val="24"/>
        </w:rPr>
        <w:t xml:space="preserve"> the request or correspondence is directed to the other Party and/or relates to that other Party's Processing of the Personal Data, the Request Recipient  will:</w:t>
      </w:r>
    </w:p>
    <w:p w14:paraId="25DB1386" w14:textId="77777777" w:rsidR="005531C1" w:rsidRDefault="006A18A8">
      <w:pPr>
        <w:tabs>
          <w:tab w:val="left" w:pos="426"/>
        </w:tabs>
        <w:spacing w:before="280" w:after="120"/>
        <w:ind w:left="2820" w:hanging="700"/>
        <w:jc w:val="both"/>
        <w:rPr>
          <w:rFonts w:ascii="Arial" w:eastAsia="Arial" w:hAnsi="Arial" w:cs="Arial"/>
          <w:sz w:val="24"/>
          <w:szCs w:val="24"/>
        </w:rPr>
      </w:pPr>
      <w:r>
        <w:rPr>
          <w:rFonts w:ascii="Arial" w:eastAsia="Arial" w:hAnsi="Arial" w:cs="Arial"/>
          <w:sz w:val="24"/>
          <w:szCs w:val="24"/>
        </w:rPr>
        <w:lastRenderedPageBreak/>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Times New Roman" w:eastAsia="Times New Roman" w:hAnsi="Times New Roman"/>
          <w:sz w:val="14"/>
          <w:szCs w:val="14"/>
        </w:rPr>
        <w:t xml:space="preserve">              </w:t>
      </w: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088C7BB" w14:textId="77777777" w:rsidR="005531C1" w:rsidRDefault="006A18A8">
      <w:pPr>
        <w:tabs>
          <w:tab w:val="left" w:pos="426"/>
        </w:tabs>
        <w:spacing w:before="280" w:after="120"/>
        <w:ind w:left="2820" w:hanging="700"/>
        <w:jc w:val="both"/>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sz w:val="14"/>
          <w:szCs w:val="14"/>
        </w:rPr>
        <w:t xml:space="preserve">             </w:t>
      </w:r>
      <w:proofErr w:type="gramStart"/>
      <w:r>
        <w:rPr>
          <w:rFonts w:ascii="Arial" w:eastAsia="Arial" w:hAnsi="Arial" w:cs="Arial"/>
          <w:sz w:val="24"/>
          <w:szCs w:val="24"/>
        </w:rPr>
        <w:t>provide</w:t>
      </w:r>
      <w:proofErr w:type="gramEnd"/>
      <w:r>
        <w:rPr>
          <w:rFonts w:ascii="Arial" w:eastAsia="Arial" w:hAnsi="Arial" w:cs="Arial"/>
          <w:sz w:val="24"/>
          <w:szCs w:val="24"/>
        </w:rPr>
        <w:t xml:space="preserve"> any information and/or assistance as reasonably requested by the other Party to help it respond to the request or correspondence in the timeframes specified by Data Protection Legislation.</w:t>
      </w:r>
    </w:p>
    <w:p w14:paraId="7A6338C8"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25.</w:t>
      </w:r>
      <w:r>
        <w:rPr>
          <w:rFonts w:ascii="Times New Roman" w:eastAsia="Times New Roman" w:hAnsi="Times New Roman"/>
          <w:sz w:val="14"/>
          <w:szCs w:val="14"/>
        </w:rPr>
        <w:t xml:space="preserve">           </w:t>
      </w: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4B86476B"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proofErr w:type="gramStart"/>
      <w:r>
        <w:rPr>
          <w:rFonts w:ascii="Arial" w:eastAsia="Arial" w:hAnsi="Arial" w:cs="Arial"/>
          <w:sz w:val="24"/>
          <w:szCs w:val="24"/>
        </w:rPr>
        <w:t>do</w:t>
      </w:r>
      <w:proofErr w:type="gramEnd"/>
      <w:r>
        <w:rPr>
          <w:rFonts w:ascii="Arial" w:eastAsia="Arial" w:hAnsi="Arial" w:cs="Arial"/>
          <w:sz w:val="24"/>
          <w:szCs w:val="24"/>
        </w:rPr>
        <w:t xml:space="preserve"> all such things as reasonably necessary to assist the other Party in mitigating the effects of the Personal Data Breach;</w:t>
      </w:r>
    </w:p>
    <w:p w14:paraId="796EA9F6"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proofErr w:type="gramStart"/>
      <w:r>
        <w:rPr>
          <w:rFonts w:ascii="Arial" w:eastAsia="Arial" w:hAnsi="Arial" w:cs="Arial"/>
          <w:sz w:val="24"/>
          <w:szCs w:val="24"/>
        </w:rPr>
        <w:t>implement</w:t>
      </w:r>
      <w:proofErr w:type="gramEnd"/>
      <w:r>
        <w:rPr>
          <w:rFonts w:ascii="Arial" w:eastAsia="Arial" w:hAnsi="Arial" w:cs="Arial"/>
          <w:sz w:val="24"/>
          <w:szCs w:val="24"/>
        </w:rPr>
        <w:t xml:space="preserve"> any measures necessary to restore the security of any compromised Personal Data;</w:t>
      </w:r>
    </w:p>
    <w:p w14:paraId="257B3742"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303A03E" w14:textId="77777777" w:rsidR="005531C1" w:rsidRDefault="006A18A8">
      <w:pPr>
        <w:tabs>
          <w:tab w:val="left" w:pos="426"/>
        </w:tabs>
        <w:spacing w:before="280" w:after="120"/>
        <w:ind w:left="1500" w:hanging="70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sz w:val="14"/>
          <w:szCs w:val="14"/>
        </w:rPr>
        <w:t xml:space="preserve">            </w:t>
      </w:r>
      <w:proofErr w:type="gramStart"/>
      <w:r>
        <w:rPr>
          <w:rFonts w:ascii="Arial" w:eastAsia="Arial" w:hAnsi="Arial" w:cs="Arial"/>
          <w:sz w:val="24"/>
          <w:szCs w:val="24"/>
        </w:rPr>
        <w:t>not</w:t>
      </w:r>
      <w:proofErr w:type="gramEnd"/>
      <w:r>
        <w:rPr>
          <w:rFonts w:ascii="Arial" w:eastAsia="Arial" w:hAnsi="Arial" w:cs="Arial"/>
          <w:sz w:val="24"/>
          <w:szCs w:val="24"/>
        </w:rPr>
        <w:t xml:space="preserve"> do anything which may damage the reputation of the other Party or that Party's relationship with the relevant Data Subjects, save as required by Law.</w:t>
      </w:r>
    </w:p>
    <w:p w14:paraId="3D272604" w14:textId="77777777" w:rsidR="005531C1" w:rsidRDefault="006A18A8">
      <w:pPr>
        <w:tabs>
          <w:tab w:val="left" w:pos="426"/>
        </w:tabs>
        <w:spacing w:before="280" w:after="120"/>
        <w:ind w:left="1400" w:hanging="700"/>
        <w:jc w:val="both"/>
        <w:rPr>
          <w:rFonts w:ascii="Arial" w:eastAsia="Arial" w:hAnsi="Arial" w:cs="Arial"/>
          <w:i/>
          <w:sz w:val="24"/>
          <w:szCs w:val="24"/>
        </w:rPr>
      </w:pPr>
      <w:r>
        <w:rPr>
          <w:rFonts w:ascii="Arial" w:eastAsia="Arial" w:hAnsi="Arial" w:cs="Arial"/>
          <w:sz w:val="24"/>
          <w:szCs w:val="24"/>
        </w:rPr>
        <w:t>26.</w:t>
      </w:r>
      <w:r>
        <w:rPr>
          <w:rFonts w:ascii="Times New Roman" w:eastAsia="Times New Roman" w:hAnsi="Times New Roman"/>
          <w:sz w:val="14"/>
          <w:szCs w:val="14"/>
        </w:rPr>
        <w:t xml:space="preserve">           </w:t>
      </w:r>
      <w:r>
        <w:rPr>
          <w:rFonts w:ascii="Arial" w:eastAsia="Arial" w:hAnsi="Arial" w:cs="Arial"/>
          <w:sz w:val="24"/>
          <w:szCs w:val="24"/>
        </w:rPr>
        <w:t xml:space="preserve">Personal Data provided by one Party to the other Party </w:t>
      </w:r>
      <w:proofErr w:type="gramStart"/>
      <w:r>
        <w:rPr>
          <w:rFonts w:ascii="Arial" w:eastAsia="Arial" w:hAnsi="Arial" w:cs="Arial"/>
          <w:sz w:val="24"/>
          <w:szCs w:val="24"/>
        </w:rPr>
        <w:t>may</w:t>
      </w:r>
      <w:proofErr w:type="gramEnd"/>
      <w:r>
        <w:rPr>
          <w:rFonts w:ascii="Arial" w:eastAsia="Arial" w:hAnsi="Arial" w:cs="Arial"/>
          <w:sz w:val="24"/>
          <w:szCs w:val="24"/>
        </w:rPr>
        <w:t xml:space="preserve"> be used exclusively to exercise rights and obligations under the Contract as specified in Annex 1 </w:t>
      </w:r>
      <w:r>
        <w:rPr>
          <w:rFonts w:ascii="Arial" w:eastAsia="Arial" w:hAnsi="Arial" w:cs="Arial"/>
          <w:i/>
          <w:sz w:val="24"/>
          <w:szCs w:val="24"/>
        </w:rPr>
        <w:t>(Processing Personal Data).</w:t>
      </w:r>
    </w:p>
    <w:p w14:paraId="21EA49D7"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27.</w:t>
      </w:r>
      <w:r>
        <w:rPr>
          <w:rFonts w:ascii="Times New Roman" w:eastAsia="Times New Roman" w:hAnsi="Times New Roman"/>
          <w:sz w:val="14"/>
          <w:szCs w:val="14"/>
        </w:rPr>
        <w:t xml:space="preserve">           </w:t>
      </w:r>
      <w:r>
        <w:rPr>
          <w:rFonts w:ascii="Arial" w:eastAsia="Arial" w:hAnsi="Arial" w:cs="Arial"/>
          <w:sz w:val="24"/>
          <w:szCs w:val="24"/>
        </w:rPr>
        <w:t xml:space="preserve">Personal Data shall not be retained or processed for longer than is necessary to perform each Party’s respective obligations under the </w:t>
      </w:r>
      <w:proofErr w:type="gramStart"/>
      <w:r>
        <w:rPr>
          <w:rFonts w:ascii="Arial" w:eastAsia="Arial" w:hAnsi="Arial" w:cs="Arial"/>
          <w:sz w:val="24"/>
          <w:szCs w:val="24"/>
        </w:rPr>
        <w:t>Contract which</w:t>
      </w:r>
      <w:proofErr w:type="gramEnd"/>
      <w:r>
        <w:rPr>
          <w:rFonts w:ascii="Arial" w:eastAsia="Arial" w:hAnsi="Arial" w:cs="Arial"/>
          <w:sz w:val="24"/>
          <w:szCs w:val="24"/>
        </w:rPr>
        <w:t xml:space="preserve"> is specified in Annex 1 </w:t>
      </w:r>
      <w:r>
        <w:rPr>
          <w:rFonts w:ascii="Arial" w:eastAsia="Arial" w:hAnsi="Arial" w:cs="Arial"/>
          <w:i/>
          <w:sz w:val="24"/>
          <w:szCs w:val="24"/>
        </w:rPr>
        <w:t>(Processing Personal Data)</w:t>
      </w:r>
      <w:r>
        <w:rPr>
          <w:rFonts w:ascii="Arial" w:eastAsia="Arial" w:hAnsi="Arial" w:cs="Arial"/>
          <w:sz w:val="24"/>
          <w:szCs w:val="24"/>
        </w:rPr>
        <w:t>.</w:t>
      </w:r>
    </w:p>
    <w:p w14:paraId="341F742E" w14:textId="77777777" w:rsidR="005531C1" w:rsidRDefault="006A18A8">
      <w:pPr>
        <w:tabs>
          <w:tab w:val="left" w:pos="426"/>
        </w:tabs>
        <w:spacing w:before="280" w:after="120"/>
        <w:ind w:left="1400" w:hanging="700"/>
        <w:jc w:val="both"/>
        <w:rPr>
          <w:rFonts w:ascii="Arial" w:eastAsia="Arial" w:hAnsi="Arial" w:cs="Arial"/>
          <w:sz w:val="24"/>
          <w:szCs w:val="24"/>
        </w:rPr>
      </w:pPr>
      <w:r>
        <w:rPr>
          <w:rFonts w:ascii="Arial" w:eastAsia="Arial" w:hAnsi="Arial" w:cs="Arial"/>
          <w:sz w:val="24"/>
          <w:szCs w:val="24"/>
        </w:rPr>
        <w:t>28.</w:t>
      </w:r>
      <w:r>
        <w:rPr>
          <w:rFonts w:ascii="Times New Roman" w:eastAsia="Times New Roman" w:hAnsi="Times New Roman"/>
          <w:sz w:val="14"/>
          <w:szCs w:val="14"/>
        </w:rPr>
        <w:t xml:space="preserve">           </w:t>
      </w: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35B8CF98" w14:textId="77777777" w:rsidR="001858D1" w:rsidRDefault="001858D1">
      <w:pPr>
        <w:rPr>
          <w:rFonts w:ascii="Arial" w:eastAsia="Arial" w:hAnsi="Arial" w:cs="Arial"/>
          <w:b/>
          <w:bCs/>
          <w:sz w:val="24"/>
          <w:szCs w:val="24"/>
        </w:rPr>
      </w:pPr>
      <w:bookmarkStart w:id="33" w:name="_heading=h.29gi4vpiwrg5" w:colFirst="0" w:colLast="0"/>
      <w:bookmarkEnd w:id="33"/>
      <w:r>
        <w:rPr>
          <w:rFonts w:ascii="Arial" w:eastAsia="Arial" w:hAnsi="Arial" w:cs="Arial"/>
          <w:b/>
          <w:sz w:val="24"/>
          <w:szCs w:val="24"/>
        </w:rPr>
        <w:br w:type="page"/>
      </w:r>
    </w:p>
    <w:p w14:paraId="0E00CD9E" w14:textId="77777777" w:rsidR="005531C1" w:rsidRDefault="006A18A8" w:rsidP="00546029">
      <w:pPr>
        <w:pStyle w:val="Heading2"/>
        <w:numPr>
          <w:ilvl w:val="0"/>
          <w:numId w:val="0"/>
        </w:numPr>
        <w:tabs>
          <w:tab w:val="left" w:pos="426"/>
        </w:tabs>
        <w:spacing w:before="360" w:after="240" w:line="276" w:lineRule="auto"/>
        <w:jc w:val="left"/>
        <w:rPr>
          <w:rFonts w:ascii="Arial" w:eastAsia="Arial" w:hAnsi="Arial" w:cs="Arial"/>
          <w:b/>
          <w:sz w:val="24"/>
          <w:szCs w:val="24"/>
        </w:rPr>
      </w:pPr>
      <w:r>
        <w:rPr>
          <w:rFonts w:ascii="Arial" w:eastAsia="Arial" w:hAnsi="Arial" w:cs="Arial"/>
          <w:b/>
          <w:sz w:val="24"/>
          <w:szCs w:val="24"/>
        </w:rPr>
        <w:lastRenderedPageBreak/>
        <w:t>Annex 1 - Processing Personal Data</w:t>
      </w:r>
    </w:p>
    <w:p w14:paraId="4FDCE03E" w14:textId="77777777" w:rsidR="001B79AD" w:rsidRPr="00794E5E" w:rsidRDefault="001B79AD" w:rsidP="001B79AD">
      <w:pPr>
        <w:pStyle w:val="Heading2"/>
        <w:numPr>
          <w:ilvl w:val="1"/>
          <w:numId w:val="0"/>
        </w:numPr>
        <w:tabs>
          <w:tab w:val="num" w:pos="709"/>
        </w:tabs>
        <w:spacing w:before="0" w:after="240"/>
        <w:ind w:left="709" w:hanging="709"/>
        <w:rPr>
          <w:rFonts w:ascii="Arial" w:hAnsi="Arial" w:cs="Arial"/>
          <w:b/>
          <w:sz w:val="24"/>
          <w:szCs w:val="24"/>
        </w:rPr>
      </w:pPr>
      <w:r>
        <w:rPr>
          <w:rFonts w:ascii="Arial" w:hAnsi="Arial" w:cs="Arial"/>
          <w:sz w:val="24"/>
          <w:szCs w:val="24"/>
        </w:rPr>
        <w:t xml:space="preserve">Annex </w:t>
      </w:r>
      <w:r w:rsidRPr="00794E5E">
        <w:rPr>
          <w:rFonts w:ascii="Arial" w:hAnsi="Arial" w:cs="Arial"/>
          <w:sz w:val="24"/>
          <w:szCs w:val="24"/>
        </w:rPr>
        <w:t>1 - Processing Personal Data</w:t>
      </w:r>
    </w:p>
    <w:p w14:paraId="67938D0D" w14:textId="77777777" w:rsidR="001B79AD" w:rsidRPr="004D3C05" w:rsidRDefault="001B79AD" w:rsidP="001B79AD">
      <w:pPr>
        <w:rPr>
          <w:rFonts w:ascii="Arial" w:eastAsia="Arial" w:hAnsi="Arial" w:cs="Arial"/>
          <w:sz w:val="24"/>
          <w:szCs w:val="24"/>
        </w:rPr>
      </w:pPr>
      <w:proofErr w:type="gramStart"/>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w:t>
      </w:r>
      <w:r>
        <w:rPr>
          <w:rFonts w:ascii="Arial" w:eastAsia="Arial" w:hAnsi="Arial" w:cs="Arial"/>
          <w:sz w:val="24"/>
          <w:szCs w:val="24"/>
        </w:rPr>
        <w:t>Relevant Authority</w:t>
      </w:r>
      <w:r w:rsidRPr="004D3C05">
        <w:rPr>
          <w:rFonts w:ascii="Arial" w:eastAsia="Arial" w:hAnsi="Arial" w:cs="Arial"/>
          <w:sz w:val="24"/>
          <w:szCs w:val="24"/>
        </w:rPr>
        <w:t xml:space="preserve">, who may take account of the view of the </w:t>
      </w:r>
      <w:r>
        <w:rPr>
          <w:rFonts w:ascii="Arial" w:eastAsia="Arial" w:hAnsi="Arial" w:cs="Arial"/>
          <w:sz w:val="24"/>
          <w:szCs w:val="24"/>
        </w:rPr>
        <w:t>Supplier</w:t>
      </w:r>
      <w:proofErr w:type="gramEnd"/>
      <w:r w:rsidRPr="004D3C05">
        <w:rPr>
          <w:rFonts w:ascii="Arial" w:eastAsia="Arial" w:hAnsi="Arial" w:cs="Arial"/>
          <w:sz w:val="24"/>
          <w:szCs w:val="24"/>
        </w:rPr>
        <w:t xml:space="preserve">, however the final decision as to the content of this </w:t>
      </w:r>
      <w:r>
        <w:rPr>
          <w:rFonts w:ascii="Arial" w:eastAsia="Arial" w:hAnsi="Arial" w:cs="Arial"/>
          <w:sz w:val="24"/>
          <w:szCs w:val="24"/>
        </w:rPr>
        <w:t>Annex</w:t>
      </w:r>
      <w:r w:rsidRPr="004D3C05">
        <w:rPr>
          <w:rFonts w:ascii="Arial" w:eastAsia="Arial" w:hAnsi="Arial" w:cs="Arial"/>
          <w:sz w:val="24"/>
          <w:szCs w:val="24"/>
        </w:rPr>
        <w:t xml:space="preserve"> shall be with the </w:t>
      </w:r>
      <w:r>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22972675" w14:textId="6EB1AE5B" w:rsidR="001B79AD" w:rsidRPr="003C037F" w:rsidRDefault="001B79AD" w:rsidP="00313569">
      <w:pPr>
        <w:keepNext/>
        <w:numPr>
          <w:ilvl w:val="3"/>
          <w:numId w:val="120"/>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 xml:space="preserve">Relevant </w:t>
      </w:r>
      <w:r w:rsidRPr="004D3C05">
        <w:rPr>
          <w:rFonts w:ascii="Arial" w:eastAsia="Arial" w:hAnsi="Arial" w:cs="Arial"/>
          <w:sz w:val="24"/>
          <w:szCs w:val="24"/>
        </w:rPr>
        <w:t>Authority’s Data Protection Officer are:</w:t>
      </w:r>
      <w:r>
        <w:rPr>
          <w:rFonts w:ascii="Arial" w:eastAsia="Arial" w:hAnsi="Arial" w:cs="Arial"/>
          <w:sz w:val="24"/>
          <w:szCs w:val="24"/>
        </w:rPr>
        <w:t xml:space="preserve"> </w:t>
      </w:r>
      <w:r w:rsidR="005D358E">
        <w:rPr>
          <w:rFonts w:ascii="Arial" w:eastAsia="Arial" w:hAnsi="Arial" w:cs="Arial"/>
          <w:color w:val="000000"/>
          <w:sz w:val="24"/>
          <w:szCs w:val="24"/>
        </w:rPr>
        <w:t>[Redacted]</w:t>
      </w:r>
    </w:p>
    <w:p w14:paraId="0EB2D0F1" w14:textId="78413589" w:rsidR="001B79AD" w:rsidRPr="005D358E" w:rsidRDefault="001B79AD" w:rsidP="00B6654E">
      <w:pPr>
        <w:keepNext/>
        <w:numPr>
          <w:ilvl w:val="3"/>
          <w:numId w:val="120"/>
        </w:numPr>
        <w:spacing w:after="0" w:line="240" w:lineRule="auto"/>
        <w:jc w:val="both"/>
        <w:rPr>
          <w:rFonts w:ascii="Arial" w:eastAsia="Arial" w:hAnsi="Arial" w:cs="Arial"/>
          <w:sz w:val="24"/>
          <w:szCs w:val="24"/>
        </w:rPr>
      </w:pPr>
      <w:r w:rsidRPr="005D358E">
        <w:rPr>
          <w:rFonts w:ascii="Arial" w:eastAsia="Arial" w:hAnsi="Arial" w:cs="Arial"/>
          <w:sz w:val="24"/>
          <w:szCs w:val="24"/>
        </w:rPr>
        <w:t xml:space="preserve">The contact details of the Supplier’s Data Protection Officer are: </w:t>
      </w:r>
      <w:r w:rsidR="005D358E">
        <w:rPr>
          <w:rFonts w:ascii="Arial" w:eastAsia="Arial" w:hAnsi="Arial" w:cs="Arial"/>
          <w:color w:val="000000"/>
          <w:sz w:val="24"/>
          <w:szCs w:val="24"/>
        </w:rPr>
        <w:t>[Redacted]</w:t>
      </w:r>
    </w:p>
    <w:p w14:paraId="78AFC0A7" w14:textId="77777777" w:rsidR="005D358E" w:rsidRPr="005D358E" w:rsidRDefault="005D358E" w:rsidP="005D358E">
      <w:pPr>
        <w:keepNext/>
        <w:spacing w:after="0" w:line="240" w:lineRule="auto"/>
        <w:ind w:left="720"/>
        <w:jc w:val="both"/>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B79AD" w:rsidRPr="004D3C05" w14:paraId="4A7E9765" w14:textId="77777777" w:rsidTr="002716C2">
        <w:trPr>
          <w:trHeight w:val="700"/>
        </w:trPr>
        <w:tc>
          <w:tcPr>
            <w:tcW w:w="2263" w:type="dxa"/>
            <w:shd w:val="clear" w:color="auto" w:fill="BFBFBF" w:themeFill="background1" w:themeFillShade="BF"/>
            <w:vAlign w:val="center"/>
          </w:tcPr>
          <w:p w14:paraId="7D06606C" w14:textId="77777777" w:rsidR="001B79AD" w:rsidRPr="004D3C05" w:rsidRDefault="001B79AD" w:rsidP="002716C2">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themeFill="background1" w:themeFillShade="BF"/>
            <w:vAlign w:val="center"/>
          </w:tcPr>
          <w:p w14:paraId="78AE1C3F" w14:textId="77777777" w:rsidR="001B79AD" w:rsidRPr="004D3C05" w:rsidRDefault="001B79AD" w:rsidP="002716C2">
            <w:pPr>
              <w:jc w:val="center"/>
              <w:rPr>
                <w:rFonts w:ascii="Arial" w:hAnsi="Arial" w:cs="Arial"/>
                <w:b/>
                <w:sz w:val="24"/>
                <w:szCs w:val="24"/>
              </w:rPr>
            </w:pPr>
            <w:r w:rsidRPr="004D3C05">
              <w:rPr>
                <w:rFonts w:ascii="Arial" w:hAnsi="Arial" w:cs="Arial"/>
                <w:b/>
                <w:sz w:val="24"/>
                <w:szCs w:val="24"/>
              </w:rPr>
              <w:t>Details</w:t>
            </w:r>
          </w:p>
        </w:tc>
      </w:tr>
      <w:tr w:rsidR="001B79AD" w:rsidRPr="004D3C05" w14:paraId="54B962E2" w14:textId="77777777" w:rsidTr="002716C2">
        <w:trPr>
          <w:trHeight w:val="1620"/>
        </w:trPr>
        <w:tc>
          <w:tcPr>
            <w:tcW w:w="2263" w:type="dxa"/>
            <w:shd w:val="clear" w:color="auto" w:fill="auto"/>
          </w:tcPr>
          <w:p w14:paraId="7582D6EE" w14:textId="77777777" w:rsidR="001B79AD" w:rsidRPr="004D3C05" w:rsidRDefault="001B79AD" w:rsidP="002716C2">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377C4F1D" w14:textId="77777777" w:rsidR="001B79AD" w:rsidRPr="004D3C05" w:rsidRDefault="001B79AD" w:rsidP="002716C2">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36F3DFAE" w14:textId="77777777" w:rsidR="001B79AD" w:rsidRDefault="001B79AD" w:rsidP="002716C2">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44D8EF60" w14:textId="1C1A7592" w:rsidR="001B79AD" w:rsidRPr="003C037F" w:rsidRDefault="001B79AD" w:rsidP="005D32AD">
            <w:pPr>
              <w:pStyle w:val="ListParagraph"/>
              <w:numPr>
                <w:ilvl w:val="0"/>
                <w:numId w:val="67"/>
              </w:numPr>
              <w:spacing w:after="0" w:line="240" w:lineRule="auto"/>
              <w:contextualSpacing w:val="0"/>
              <w:jc w:val="both"/>
              <w:rPr>
                <w:rFonts w:ascii="Arial" w:eastAsia="Arial" w:hAnsi="Arial" w:cs="Arial"/>
                <w:i/>
                <w:sz w:val="24"/>
                <w:szCs w:val="24"/>
              </w:rPr>
            </w:pPr>
            <w:r w:rsidRPr="003C037F">
              <w:rPr>
                <w:rFonts w:ascii="Arial" w:eastAsia="Arial" w:hAnsi="Arial" w:cs="Arial"/>
                <w:b/>
                <w:i/>
                <w:sz w:val="24"/>
                <w:szCs w:val="24"/>
              </w:rPr>
              <w:t xml:space="preserve">Insert </w:t>
            </w:r>
            <w:r w:rsidRPr="003C037F">
              <w:rPr>
                <w:rFonts w:ascii="Arial" w:eastAsia="Arial" w:hAnsi="Arial" w:cs="Arial"/>
                <w:i/>
                <w:sz w:val="24"/>
                <w:szCs w:val="24"/>
              </w:rPr>
              <w:t>the scope of Personal Data which the purposes and means of the Processing by the Supplier is determined by the Relevant Authority</w:t>
            </w:r>
          </w:p>
          <w:p w14:paraId="5164158F" w14:textId="77777777" w:rsidR="001B79AD" w:rsidRDefault="001B79AD" w:rsidP="002716C2">
            <w:pPr>
              <w:rPr>
                <w:rFonts w:ascii="Arial" w:eastAsia="Arial" w:hAnsi="Arial" w:cs="Arial"/>
                <w:sz w:val="24"/>
                <w:szCs w:val="24"/>
              </w:rPr>
            </w:pPr>
          </w:p>
          <w:p w14:paraId="079BE712" w14:textId="77777777" w:rsidR="001B79AD" w:rsidRPr="00847531" w:rsidRDefault="001B79AD" w:rsidP="002716C2">
            <w:pPr>
              <w:rPr>
                <w:rFonts w:ascii="Arial" w:eastAsia="Arial" w:hAnsi="Arial" w:cs="Arial"/>
                <w:sz w:val="24"/>
                <w:szCs w:val="24"/>
              </w:rPr>
            </w:pPr>
            <w:r w:rsidRPr="00847531">
              <w:rPr>
                <w:rFonts w:ascii="Arial" w:eastAsia="Arial" w:hAnsi="Arial" w:cs="Arial"/>
                <w:sz w:val="24"/>
                <w:szCs w:val="24"/>
              </w:rPr>
              <w:t>To provide learning delivery services, KPMG (and the wider KPMG Consortium of suppliers) would need to capture Civil Service staff information to help with providing the learning service</w:t>
            </w:r>
            <w:r>
              <w:rPr>
                <w:rFonts w:ascii="Arial" w:eastAsia="Arial" w:hAnsi="Arial" w:cs="Arial"/>
                <w:sz w:val="24"/>
                <w:szCs w:val="24"/>
              </w:rPr>
              <w:t xml:space="preserve"> as described in the specification and Learning Operating Model (LOM)</w:t>
            </w:r>
            <w:r w:rsidRPr="00847531">
              <w:rPr>
                <w:rFonts w:ascii="Arial" w:eastAsia="Arial" w:hAnsi="Arial" w:cs="Arial"/>
                <w:sz w:val="24"/>
                <w:szCs w:val="24"/>
              </w:rPr>
              <w:t>.</w:t>
            </w:r>
            <w:r>
              <w:rPr>
                <w:rFonts w:ascii="Arial" w:eastAsia="Arial" w:hAnsi="Arial" w:cs="Arial"/>
                <w:sz w:val="24"/>
                <w:szCs w:val="24"/>
              </w:rPr>
              <w:t xml:space="preserve"> </w:t>
            </w:r>
            <w:r w:rsidRPr="00847531">
              <w:rPr>
                <w:rFonts w:ascii="Arial" w:eastAsia="Arial" w:hAnsi="Arial" w:cs="Arial"/>
                <w:sz w:val="24"/>
                <w:szCs w:val="24"/>
              </w:rPr>
              <w:t xml:space="preserve">This information </w:t>
            </w:r>
            <w:proofErr w:type="gramStart"/>
            <w:r w:rsidRPr="00847531">
              <w:rPr>
                <w:rFonts w:ascii="Arial" w:eastAsia="Arial" w:hAnsi="Arial" w:cs="Arial"/>
                <w:sz w:val="24"/>
                <w:szCs w:val="24"/>
              </w:rPr>
              <w:t>would be used</w:t>
            </w:r>
            <w:proofErr w:type="gramEnd"/>
            <w:r w:rsidRPr="00847531">
              <w:rPr>
                <w:rFonts w:ascii="Arial" w:eastAsia="Arial" w:hAnsi="Arial" w:cs="Arial"/>
                <w:sz w:val="24"/>
                <w:szCs w:val="24"/>
              </w:rPr>
              <w:t xml:space="preserve"> to book </w:t>
            </w:r>
            <w:r>
              <w:rPr>
                <w:rFonts w:ascii="Arial" w:eastAsia="Arial" w:hAnsi="Arial" w:cs="Arial"/>
                <w:sz w:val="24"/>
                <w:szCs w:val="24"/>
              </w:rPr>
              <w:t>events,</w:t>
            </w:r>
            <w:r w:rsidRPr="00847531">
              <w:rPr>
                <w:rFonts w:ascii="Arial" w:eastAsia="Arial" w:hAnsi="Arial" w:cs="Arial"/>
                <w:sz w:val="24"/>
                <w:szCs w:val="24"/>
              </w:rPr>
              <w:t xml:space="preserve"> facilitate delivery, improve </w:t>
            </w:r>
            <w:r>
              <w:rPr>
                <w:rFonts w:ascii="Arial" w:eastAsia="Arial" w:hAnsi="Arial" w:cs="Arial"/>
                <w:sz w:val="24"/>
                <w:szCs w:val="24"/>
              </w:rPr>
              <w:t>learning</w:t>
            </w:r>
            <w:r w:rsidRPr="00847531">
              <w:rPr>
                <w:rFonts w:ascii="Arial" w:eastAsia="Arial" w:hAnsi="Arial" w:cs="Arial"/>
                <w:sz w:val="24"/>
                <w:szCs w:val="24"/>
              </w:rPr>
              <w:t xml:space="preserve"> through evaluation data and help log queries and complaints.</w:t>
            </w:r>
          </w:p>
          <w:p w14:paraId="02FC4208" w14:textId="77777777" w:rsidR="001B79AD" w:rsidRPr="00847531" w:rsidRDefault="001B79AD" w:rsidP="002716C2">
            <w:pPr>
              <w:rPr>
                <w:rFonts w:ascii="Arial" w:eastAsia="Arial" w:hAnsi="Arial" w:cs="Arial"/>
                <w:sz w:val="24"/>
                <w:szCs w:val="24"/>
              </w:rPr>
            </w:pPr>
            <w:r w:rsidRPr="00847531">
              <w:rPr>
                <w:rFonts w:ascii="Arial" w:eastAsia="Arial" w:hAnsi="Arial" w:cs="Arial"/>
                <w:sz w:val="24"/>
                <w:szCs w:val="24"/>
              </w:rPr>
              <w:t xml:space="preserve">KPMG would also be responsible for providing management information (MI) reports to CSL to help with making operational, tactical, and strategic decisions.  </w:t>
            </w:r>
          </w:p>
          <w:p w14:paraId="227DF1FE" w14:textId="77777777" w:rsidR="001B79AD" w:rsidRPr="004D3C05" w:rsidRDefault="001B79AD" w:rsidP="002716C2">
            <w:pPr>
              <w:rPr>
                <w:rFonts w:ascii="Arial" w:hAnsi="Arial" w:cs="Arial"/>
                <w:sz w:val="24"/>
                <w:szCs w:val="24"/>
              </w:rPr>
            </w:pPr>
            <w:r w:rsidRPr="00847531">
              <w:rPr>
                <w:rFonts w:ascii="Arial" w:eastAsia="Arial" w:hAnsi="Arial" w:cs="Arial"/>
                <w:sz w:val="24"/>
                <w:szCs w:val="24"/>
              </w:rPr>
              <w:t>Some programmes require sensitive data collection to help understand impact of diversity on exam outcomes.</w:t>
            </w:r>
          </w:p>
        </w:tc>
      </w:tr>
      <w:tr w:rsidR="001B79AD" w:rsidRPr="004D3C05" w14:paraId="2FB69CDB" w14:textId="77777777" w:rsidTr="002716C2">
        <w:trPr>
          <w:trHeight w:val="1460"/>
        </w:trPr>
        <w:tc>
          <w:tcPr>
            <w:tcW w:w="2263" w:type="dxa"/>
            <w:shd w:val="clear" w:color="auto" w:fill="auto"/>
          </w:tcPr>
          <w:p w14:paraId="67135F20" w14:textId="77777777" w:rsidR="001B79AD" w:rsidRPr="004D3C05" w:rsidRDefault="001B79AD" w:rsidP="002716C2">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D354575" w14:textId="235A0CD4" w:rsidR="001B79AD" w:rsidRPr="004D3C05" w:rsidRDefault="001B79AD" w:rsidP="003D25F1">
            <w:pPr>
              <w:rPr>
                <w:rFonts w:ascii="Arial" w:hAnsi="Arial" w:cs="Arial"/>
                <w:sz w:val="24"/>
                <w:szCs w:val="24"/>
              </w:rPr>
            </w:pPr>
            <w:r w:rsidRPr="004D3C05">
              <w:rPr>
                <w:rFonts w:ascii="Arial" w:hAnsi="Arial" w:cs="Arial"/>
                <w:i/>
                <w:sz w:val="24"/>
                <w:szCs w:val="24"/>
              </w:rPr>
              <w:t xml:space="preserve">Clearly set out the duration of the </w:t>
            </w:r>
            <w:r>
              <w:rPr>
                <w:rFonts w:ascii="Arial" w:hAnsi="Arial" w:cs="Arial"/>
                <w:i/>
                <w:sz w:val="24"/>
                <w:szCs w:val="24"/>
              </w:rPr>
              <w:t>P</w:t>
            </w:r>
            <w:r w:rsidRPr="004D3C05">
              <w:rPr>
                <w:rFonts w:ascii="Arial" w:hAnsi="Arial" w:cs="Arial"/>
                <w:i/>
                <w:sz w:val="24"/>
                <w:szCs w:val="24"/>
              </w:rPr>
              <w:t>rocessing including dates</w:t>
            </w:r>
            <w:r>
              <w:rPr>
                <w:rFonts w:ascii="Arial" w:hAnsi="Arial" w:cs="Arial"/>
                <w:i/>
                <w:sz w:val="24"/>
                <w:szCs w:val="24"/>
              </w:rPr>
              <w:t xml:space="preserve"> - </w:t>
            </w:r>
            <w:r w:rsidRPr="00847531">
              <w:rPr>
                <w:rFonts w:ascii="Arial" w:hAnsi="Arial" w:cs="Arial"/>
                <w:i/>
                <w:sz w:val="24"/>
                <w:szCs w:val="24"/>
                <w:highlight w:val="yellow"/>
              </w:rPr>
              <w:t>TBC</w:t>
            </w:r>
          </w:p>
        </w:tc>
      </w:tr>
      <w:tr w:rsidR="001B79AD" w:rsidRPr="004D3C05" w14:paraId="59CE80C6" w14:textId="77777777" w:rsidTr="002716C2">
        <w:trPr>
          <w:trHeight w:val="1520"/>
        </w:trPr>
        <w:tc>
          <w:tcPr>
            <w:tcW w:w="2263" w:type="dxa"/>
            <w:shd w:val="clear" w:color="auto" w:fill="auto"/>
          </w:tcPr>
          <w:p w14:paraId="0BAC4113" w14:textId="77777777" w:rsidR="001B79AD" w:rsidRPr="004D3C05" w:rsidRDefault="001B79AD" w:rsidP="002716C2">
            <w:pPr>
              <w:rPr>
                <w:rFonts w:ascii="Arial" w:hAnsi="Arial" w:cs="Arial"/>
                <w:sz w:val="24"/>
                <w:szCs w:val="24"/>
              </w:rPr>
            </w:pPr>
            <w:r w:rsidRPr="004D3C05">
              <w:rPr>
                <w:rFonts w:ascii="Arial" w:hAnsi="Arial" w:cs="Arial"/>
                <w:sz w:val="24"/>
                <w:szCs w:val="24"/>
              </w:rPr>
              <w:lastRenderedPageBreak/>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A491C43" w14:textId="4C7B57F6" w:rsidR="001B79AD" w:rsidRPr="003C037F" w:rsidRDefault="001B79AD" w:rsidP="002716C2">
            <w:pPr>
              <w:rPr>
                <w:rFonts w:ascii="Arial" w:hAnsi="Arial" w:cs="Arial"/>
                <w:i/>
                <w:sz w:val="24"/>
                <w:szCs w:val="24"/>
              </w:rPr>
            </w:pPr>
            <w:r w:rsidRPr="003C037F">
              <w:rPr>
                <w:rFonts w:ascii="Arial" w:hAnsi="Arial" w:cs="Arial"/>
                <w:i/>
                <w:sz w:val="24"/>
                <w:szCs w:val="24"/>
              </w:rPr>
              <w:t xml:space="preserve">Please be as specific as possible, but make sure that you cover all intended purposes. </w:t>
            </w:r>
          </w:p>
          <w:p w14:paraId="11CE368C" w14:textId="77777777" w:rsidR="001B79AD" w:rsidRPr="003C037F" w:rsidRDefault="001B79AD" w:rsidP="002716C2">
            <w:pPr>
              <w:rPr>
                <w:rFonts w:ascii="Arial" w:hAnsi="Arial" w:cs="Arial"/>
                <w:i/>
                <w:sz w:val="24"/>
                <w:szCs w:val="24"/>
              </w:rPr>
            </w:pPr>
            <w:r w:rsidRPr="003C037F">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F0F442B" w14:textId="77777777" w:rsidR="001B79AD" w:rsidRPr="00847531" w:rsidRDefault="001B79AD" w:rsidP="002716C2">
            <w:pPr>
              <w:spacing w:after="160" w:line="259" w:lineRule="auto"/>
              <w:rPr>
                <w:rFonts w:ascii="Arial" w:eastAsia="Cambria" w:hAnsi="Arial" w:cs="Arial"/>
                <w:sz w:val="24"/>
                <w:szCs w:val="24"/>
              </w:rPr>
            </w:pPr>
            <w:r w:rsidRPr="003C037F">
              <w:rPr>
                <w:rFonts w:ascii="Arial" w:hAnsi="Arial" w:cs="Arial"/>
                <w:i/>
                <w:iCs/>
                <w:sz w:val="24"/>
                <w:szCs w:val="24"/>
              </w:rPr>
              <w:t>The purpose</w:t>
            </w:r>
            <w:r w:rsidRPr="046FDED2">
              <w:rPr>
                <w:rFonts w:ascii="Arial" w:hAnsi="Arial" w:cs="Arial"/>
                <w:i/>
                <w:iCs/>
                <w:sz w:val="24"/>
                <w:szCs w:val="24"/>
              </w:rPr>
              <w:t xml:space="preserve"> of processing this information is for the delivery of learning services as defined by the contract and</w:t>
            </w:r>
            <w:r w:rsidRPr="003C037F">
              <w:rPr>
                <w:rFonts w:ascii="Arial" w:hAnsi="Arial" w:cs="Arial"/>
                <w:i/>
                <w:iCs/>
                <w:sz w:val="24"/>
                <w:szCs w:val="24"/>
              </w:rPr>
              <w:t xml:space="preserve"> might </w:t>
            </w:r>
            <w:proofErr w:type="gramStart"/>
            <w:r w:rsidRPr="003C037F">
              <w:rPr>
                <w:rFonts w:ascii="Arial" w:hAnsi="Arial" w:cs="Arial"/>
                <w:i/>
                <w:iCs/>
                <w:sz w:val="24"/>
                <w:szCs w:val="24"/>
              </w:rPr>
              <w:t>include:</w:t>
            </w:r>
            <w:proofErr w:type="gramEnd"/>
            <w:r w:rsidRPr="003C037F">
              <w:rPr>
                <w:rFonts w:ascii="Arial" w:hAnsi="Arial" w:cs="Arial"/>
                <w:i/>
                <w:iCs/>
                <w:sz w:val="24"/>
                <w:szCs w:val="24"/>
              </w:rPr>
              <w:t xml:space="preserve"> </w:t>
            </w:r>
            <w:r>
              <w:rPr>
                <w:rFonts w:ascii="Arial" w:hAnsi="Arial" w:cs="Arial"/>
                <w:i/>
                <w:iCs/>
                <w:sz w:val="24"/>
                <w:szCs w:val="24"/>
              </w:rPr>
              <w:t>delivery of services as defined by the LOM, information that is required to facilitate delivery of the learning (e.g. contact details, workplace adjustments, assessment results).</w:t>
            </w:r>
          </w:p>
          <w:p w14:paraId="77B6FF02"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Data is collected through the following means:</w:t>
            </w:r>
          </w:p>
          <w:p w14:paraId="4261E451"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0847531">
              <w:rPr>
                <w:rFonts w:ascii="Arial" w:eastAsia="Cambria" w:hAnsi="Arial" w:cs="Arial"/>
                <w:sz w:val="24"/>
                <w:szCs w:val="24"/>
              </w:rPr>
              <w:t>CS (Civil Service) Learner details distributed via SFTP between CSL hosted portal and KPMG.</w:t>
            </w:r>
          </w:p>
          <w:p w14:paraId="4080C32E"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0847531">
              <w:rPr>
                <w:rFonts w:ascii="Arial" w:eastAsia="Cambria" w:hAnsi="Arial" w:cs="Arial"/>
                <w:sz w:val="24"/>
                <w:szCs w:val="24"/>
              </w:rPr>
              <w:t>CS Learner details (only the required information for an event or query) sent via email by CS staff to KPMG.</w:t>
            </w:r>
          </w:p>
          <w:p w14:paraId="26CC87B1"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46FDED2">
              <w:rPr>
                <w:rFonts w:ascii="Arial" w:eastAsia="Cambria" w:hAnsi="Arial" w:cs="Arial"/>
                <w:sz w:val="24"/>
                <w:szCs w:val="24"/>
              </w:rPr>
              <w:t>CS Learner details (only the required information for an event or query) sent via email and internet based file transfer (e.g. SFTP) from KPMG to KPMG suppliers (and vice versa).</w:t>
            </w:r>
          </w:p>
          <w:p w14:paraId="0F7E4BD3" w14:textId="77777777" w:rsidR="001B79AD" w:rsidRPr="00847531" w:rsidRDefault="001B79AD" w:rsidP="005D32AD">
            <w:pPr>
              <w:numPr>
                <w:ilvl w:val="0"/>
                <w:numId w:val="68"/>
              </w:numPr>
              <w:spacing w:after="160" w:line="259" w:lineRule="auto"/>
              <w:rPr>
                <w:rFonts w:ascii="Arial" w:eastAsia="Cambria" w:hAnsi="Arial" w:cs="Arial"/>
                <w:sz w:val="24"/>
                <w:szCs w:val="24"/>
              </w:rPr>
            </w:pPr>
            <w:r w:rsidRPr="046FDED2">
              <w:rPr>
                <w:rFonts w:ascii="Arial" w:eastAsia="Cambria" w:hAnsi="Arial" w:cs="Arial"/>
                <w:sz w:val="24"/>
                <w:szCs w:val="24"/>
              </w:rPr>
              <w:t>CS Learner details (only the required information for an event or query) provided to KPMG suppliers direct (by the CS Learners) as part of learning delivery</w:t>
            </w:r>
          </w:p>
          <w:p w14:paraId="7B2F8BCE" w14:textId="77777777" w:rsidR="001B79AD" w:rsidRDefault="001B79AD" w:rsidP="005D32AD">
            <w:pPr>
              <w:numPr>
                <w:ilvl w:val="0"/>
                <w:numId w:val="68"/>
              </w:numPr>
              <w:spacing w:after="160" w:line="259" w:lineRule="auto"/>
              <w:rPr>
                <w:sz w:val="24"/>
                <w:szCs w:val="24"/>
              </w:rPr>
            </w:pPr>
            <w:r w:rsidRPr="046FDED2">
              <w:rPr>
                <w:rFonts w:ascii="Arial" w:eastAsia="Cambria" w:hAnsi="Arial" w:cs="Arial"/>
                <w:sz w:val="24"/>
                <w:szCs w:val="24"/>
              </w:rPr>
              <w:t>KPMG may also receive data directly from other Suppliers / Parties (e.g. EY and CSHR or their agents and subcontractors).</w:t>
            </w:r>
          </w:p>
          <w:p w14:paraId="6A1359D7" w14:textId="77777777" w:rsidR="001B79AD" w:rsidRPr="00847531" w:rsidRDefault="001B79AD" w:rsidP="002716C2">
            <w:pPr>
              <w:spacing w:after="160" w:line="259" w:lineRule="auto"/>
              <w:rPr>
                <w:rFonts w:ascii="Arial" w:eastAsia="Cambria" w:hAnsi="Arial" w:cs="Arial"/>
                <w:sz w:val="24"/>
                <w:szCs w:val="24"/>
              </w:rPr>
            </w:pPr>
          </w:p>
          <w:p w14:paraId="036A7EA0"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Data Stored:</w:t>
            </w:r>
          </w:p>
          <w:p w14:paraId="27887AB9" w14:textId="77777777" w:rsidR="001B79AD" w:rsidRPr="00847531" w:rsidRDefault="001B79AD" w:rsidP="002716C2">
            <w:pPr>
              <w:spacing w:after="160" w:line="259" w:lineRule="auto"/>
              <w:rPr>
                <w:rFonts w:ascii="Arial" w:eastAsia="Cambria" w:hAnsi="Arial" w:cs="Arial"/>
                <w:sz w:val="24"/>
                <w:szCs w:val="24"/>
              </w:rPr>
            </w:pPr>
          </w:p>
          <w:p w14:paraId="39D8C055"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Electronic within KPMG managed systems – AWS (Ireland region), Azure (UK region), </w:t>
            </w:r>
            <w:proofErr w:type="spellStart"/>
            <w:r w:rsidRPr="00847531">
              <w:rPr>
                <w:rFonts w:ascii="Arial" w:eastAsia="Cambria" w:hAnsi="Arial" w:cs="Arial"/>
                <w:sz w:val="24"/>
                <w:szCs w:val="24"/>
              </w:rPr>
              <w:t>ServiceNow</w:t>
            </w:r>
            <w:proofErr w:type="spellEnd"/>
            <w:r w:rsidRPr="00847531">
              <w:rPr>
                <w:rFonts w:ascii="Arial" w:eastAsia="Cambria" w:hAnsi="Arial" w:cs="Arial"/>
                <w:sz w:val="24"/>
                <w:szCs w:val="24"/>
              </w:rPr>
              <w:t xml:space="preserve">, KPMG Network drives and KPMG Central (SharePoint for sharing Management Information).  </w:t>
            </w:r>
          </w:p>
          <w:p w14:paraId="4B574E67" w14:textId="77777777" w:rsidR="001B79AD" w:rsidRPr="00847531" w:rsidRDefault="001B79AD" w:rsidP="002716C2">
            <w:pPr>
              <w:spacing w:after="160" w:line="259" w:lineRule="auto"/>
              <w:rPr>
                <w:rFonts w:ascii="Arial" w:eastAsia="Cambria" w:hAnsi="Arial" w:cs="Arial"/>
                <w:sz w:val="24"/>
                <w:szCs w:val="24"/>
              </w:rPr>
            </w:pPr>
          </w:p>
          <w:p w14:paraId="6F6790DE"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Telephony records exist for calls made to the KPMG Service </w:t>
            </w:r>
            <w:r>
              <w:rPr>
                <w:rFonts w:ascii="Arial" w:eastAsia="Cambria" w:hAnsi="Arial" w:cs="Arial"/>
                <w:sz w:val="24"/>
                <w:szCs w:val="24"/>
              </w:rPr>
              <w:t>Integrator</w:t>
            </w:r>
            <w:r w:rsidRPr="00847531">
              <w:rPr>
                <w:rFonts w:ascii="Arial" w:eastAsia="Cambria" w:hAnsi="Arial" w:cs="Arial"/>
                <w:sz w:val="24"/>
                <w:szCs w:val="24"/>
              </w:rPr>
              <w:t>, stored within a sub-contractors data centre, encrypted at rest, with strict access control lists.</w:t>
            </w:r>
          </w:p>
          <w:p w14:paraId="732D917A" w14:textId="77777777" w:rsidR="001B79AD" w:rsidRPr="00847531" w:rsidRDefault="001B79AD" w:rsidP="002716C2">
            <w:pPr>
              <w:spacing w:after="160" w:line="259" w:lineRule="auto"/>
              <w:rPr>
                <w:rFonts w:ascii="Arial" w:eastAsia="Cambria" w:hAnsi="Arial" w:cs="Arial"/>
                <w:sz w:val="24"/>
                <w:szCs w:val="24"/>
              </w:rPr>
            </w:pPr>
          </w:p>
          <w:p w14:paraId="3632E6D6" w14:textId="77777777" w:rsidR="001B79AD" w:rsidRPr="00847531" w:rsidRDefault="001B79AD" w:rsidP="002716C2">
            <w:pPr>
              <w:rPr>
                <w:rFonts w:ascii="Arial" w:hAnsi="Arial" w:cs="Arial"/>
                <w:sz w:val="24"/>
                <w:szCs w:val="24"/>
              </w:rPr>
            </w:pPr>
            <w:r w:rsidRPr="046FDED2">
              <w:rPr>
                <w:rFonts w:ascii="Arial" w:eastAsia="Cambria" w:hAnsi="Arial" w:cs="Arial"/>
                <w:sz w:val="24"/>
                <w:szCs w:val="24"/>
              </w:rPr>
              <w:t xml:space="preserve">Note – the KPMG managed systems in AWS / Azure would hold the full record set (number depends on bookings made).  </w:t>
            </w:r>
            <w:proofErr w:type="spellStart"/>
            <w:r w:rsidRPr="046FDED2">
              <w:rPr>
                <w:rFonts w:ascii="Arial" w:eastAsia="Cambria" w:hAnsi="Arial" w:cs="Arial"/>
                <w:sz w:val="24"/>
                <w:szCs w:val="24"/>
              </w:rPr>
              <w:t>ServiceNow</w:t>
            </w:r>
            <w:proofErr w:type="spellEnd"/>
            <w:r w:rsidRPr="046FDED2">
              <w:rPr>
                <w:rFonts w:ascii="Arial" w:eastAsia="Cambria" w:hAnsi="Arial" w:cs="Arial"/>
                <w:sz w:val="24"/>
                <w:szCs w:val="24"/>
              </w:rPr>
              <w:t xml:space="preserve">, KPMG Network drives and KPMG Central systems would hold a subset of the information based on the specific requirement (e.g. in the case of </w:t>
            </w:r>
            <w:proofErr w:type="spellStart"/>
            <w:r w:rsidRPr="046FDED2">
              <w:rPr>
                <w:rFonts w:ascii="Arial" w:eastAsia="Cambria" w:hAnsi="Arial" w:cs="Arial"/>
                <w:sz w:val="24"/>
                <w:szCs w:val="24"/>
              </w:rPr>
              <w:t>ServiceNow</w:t>
            </w:r>
            <w:proofErr w:type="spellEnd"/>
            <w:r w:rsidRPr="046FDED2">
              <w:rPr>
                <w:rFonts w:ascii="Arial" w:eastAsia="Cambria" w:hAnsi="Arial" w:cs="Arial"/>
                <w:sz w:val="24"/>
                <w:szCs w:val="24"/>
              </w:rPr>
              <w:t xml:space="preserve"> this would be details of a learner’s query or complaint). </w:t>
            </w:r>
          </w:p>
        </w:tc>
      </w:tr>
      <w:tr w:rsidR="001B79AD" w:rsidRPr="004D3C05" w14:paraId="313C2928" w14:textId="77777777" w:rsidTr="002716C2">
        <w:trPr>
          <w:trHeight w:val="1400"/>
        </w:trPr>
        <w:tc>
          <w:tcPr>
            <w:tcW w:w="2263" w:type="dxa"/>
            <w:shd w:val="clear" w:color="auto" w:fill="auto"/>
          </w:tcPr>
          <w:p w14:paraId="622F0E62" w14:textId="77777777" w:rsidR="001B79AD" w:rsidRPr="004D3C05" w:rsidRDefault="001B79AD" w:rsidP="002716C2">
            <w:pPr>
              <w:rPr>
                <w:rFonts w:ascii="Arial" w:hAnsi="Arial" w:cs="Arial"/>
                <w:sz w:val="24"/>
                <w:szCs w:val="24"/>
              </w:rPr>
            </w:pPr>
            <w:r w:rsidRPr="004D3C05">
              <w:rPr>
                <w:rFonts w:ascii="Arial" w:hAnsi="Arial" w:cs="Arial"/>
                <w:sz w:val="24"/>
                <w:szCs w:val="24"/>
              </w:rPr>
              <w:lastRenderedPageBreak/>
              <w:t>Type of Personal Data</w:t>
            </w:r>
          </w:p>
        </w:tc>
        <w:tc>
          <w:tcPr>
            <w:tcW w:w="7423" w:type="dxa"/>
            <w:shd w:val="clear" w:color="auto" w:fill="auto"/>
          </w:tcPr>
          <w:p w14:paraId="4247B95E" w14:textId="21A5E2AA" w:rsidR="001B79AD" w:rsidRPr="0041587A" w:rsidRDefault="001B79AD" w:rsidP="002716C2">
            <w:pPr>
              <w:spacing w:after="160" w:line="259" w:lineRule="auto"/>
              <w:rPr>
                <w:rFonts w:ascii="Arial" w:eastAsia="Cambria" w:hAnsi="Arial" w:cs="Arial"/>
                <w:sz w:val="24"/>
                <w:szCs w:val="24"/>
              </w:rPr>
            </w:pPr>
            <w:r w:rsidRPr="003C037F">
              <w:rPr>
                <w:rFonts w:ascii="Arial" w:hAnsi="Arial" w:cs="Arial"/>
                <w:i/>
                <w:sz w:val="24"/>
                <w:szCs w:val="24"/>
              </w:rPr>
              <w:t xml:space="preserve">Examples here </w:t>
            </w:r>
            <w:proofErr w:type="gramStart"/>
            <w:r w:rsidRPr="003C037F">
              <w:rPr>
                <w:rFonts w:ascii="Arial" w:hAnsi="Arial" w:cs="Arial"/>
                <w:i/>
                <w:sz w:val="24"/>
                <w:szCs w:val="24"/>
              </w:rPr>
              <w:t>include:</w:t>
            </w:r>
            <w:proofErr w:type="gramEnd"/>
            <w:r w:rsidRPr="003C037F">
              <w:rPr>
                <w:rFonts w:ascii="Arial" w:hAnsi="Arial" w:cs="Arial"/>
                <w:i/>
                <w:sz w:val="24"/>
                <w:szCs w:val="24"/>
              </w:rPr>
              <w:t xml:space="preserve"> name, address, date of birth, NI number, telephone number, pay, images, biometric data etc</w:t>
            </w:r>
            <w:r w:rsidRPr="0041587A">
              <w:rPr>
                <w:rFonts w:ascii="Arial" w:hAnsi="Arial" w:cs="Arial"/>
                <w:i/>
                <w:sz w:val="24"/>
                <w:szCs w:val="24"/>
              </w:rPr>
              <w:t>.</w:t>
            </w:r>
          </w:p>
          <w:p w14:paraId="549F16FA" w14:textId="77777777" w:rsidR="001B79AD" w:rsidRPr="0041587A" w:rsidRDefault="001B79AD" w:rsidP="002716C2">
            <w:pPr>
              <w:spacing w:after="160" w:line="259" w:lineRule="auto"/>
              <w:rPr>
                <w:rFonts w:ascii="Arial" w:eastAsia="Cambria" w:hAnsi="Arial" w:cs="Arial"/>
                <w:sz w:val="24"/>
                <w:szCs w:val="24"/>
              </w:rPr>
            </w:pPr>
            <w:r w:rsidRPr="0041587A">
              <w:rPr>
                <w:rFonts w:ascii="Arial" w:eastAsia="Cambria" w:hAnsi="Arial" w:cs="Arial"/>
                <w:sz w:val="24"/>
                <w:szCs w:val="24"/>
              </w:rPr>
              <w:t>The data stored, processed and handled as part of learning service delivery will ordinarily have attributes such as:</w:t>
            </w:r>
          </w:p>
          <w:p w14:paraId="764147C3" w14:textId="77777777" w:rsidR="001B79AD" w:rsidRPr="0041587A" w:rsidRDefault="001B79AD" w:rsidP="002716C2">
            <w:pPr>
              <w:spacing w:after="160" w:line="259" w:lineRule="auto"/>
              <w:rPr>
                <w:rFonts w:ascii="Arial" w:eastAsia="Cambria" w:hAnsi="Arial" w:cs="Arial"/>
                <w:sz w:val="24"/>
                <w:szCs w:val="24"/>
              </w:rPr>
            </w:pPr>
          </w:p>
          <w:p w14:paraId="416B06F7" w14:textId="77777777" w:rsidR="001B79AD" w:rsidRPr="0041587A" w:rsidRDefault="001B79AD" w:rsidP="002716C2">
            <w:pPr>
              <w:spacing w:after="160" w:line="259" w:lineRule="auto"/>
              <w:rPr>
                <w:rFonts w:ascii="Arial" w:eastAsia="Cambria" w:hAnsi="Arial" w:cs="Arial"/>
                <w:sz w:val="24"/>
                <w:szCs w:val="24"/>
              </w:rPr>
            </w:pPr>
            <w:r w:rsidRPr="0041587A">
              <w:rPr>
                <w:rFonts w:ascii="Arial" w:eastAsia="Cambria" w:hAnsi="Arial" w:cs="Arial"/>
                <w:sz w:val="24"/>
                <w:szCs w:val="24"/>
              </w:rPr>
              <w:t>Full Name, Gender, Work Email, Work Telephone, Department, Employee ID, Job Title, Location, Line Manager, Dietary requirements, Special needs/accessibility requirements</w:t>
            </w:r>
            <w:r>
              <w:rPr>
                <w:rFonts w:ascii="Arial" w:eastAsia="Cambria" w:hAnsi="Arial" w:cs="Arial"/>
                <w:sz w:val="24"/>
                <w:szCs w:val="24"/>
              </w:rPr>
              <w:t>,</w:t>
            </w:r>
            <w:r w:rsidRPr="0041587A">
              <w:rPr>
                <w:rFonts w:ascii="Arial" w:eastAsia="Cambria" w:hAnsi="Arial" w:cs="Arial"/>
                <w:sz w:val="24"/>
                <w:szCs w:val="24"/>
              </w:rPr>
              <w:t xml:space="preserve"> Course booked, attendance detail and Course evaluation.</w:t>
            </w:r>
          </w:p>
          <w:p w14:paraId="41F706C6" w14:textId="77777777" w:rsidR="001B79AD" w:rsidRPr="0041587A" w:rsidRDefault="001B79AD" w:rsidP="002716C2">
            <w:pPr>
              <w:spacing w:after="160" w:line="259" w:lineRule="auto"/>
              <w:rPr>
                <w:rFonts w:ascii="Arial" w:eastAsia="Cambria" w:hAnsi="Arial" w:cs="Arial"/>
                <w:sz w:val="24"/>
                <w:szCs w:val="24"/>
              </w:rPr>
            </w:pPr>
          </w:p>
          <w:p w14:paraId="3CCBB9FD" w14:textId="77777777" w:rsidR="001B79AD" w:rsidRPr="0041587A" w:rsidRDefault="001B79AD" w:rsidP="002716C2">
            <w:pPr>
              <w:spacing w:after="160" w:line="259" w:lineRule="auto"/>
              <w:rPr>
                <w:rFonts w:ascii="Arial" w:eastAsia="Cambria" w:hAnsi="Arial" w:cs="Arial"/>
                <w:sz w:val="24"/>
                <w:szCs w:val="24"/>
              </w:rPr>
            </w:pPr>
            <w:r w:rsidRPr="0041587A">
              <w:rPr>
                <w:rFonts w:ascii="Arial" w:eastAsia="Cambria" w:hAnsi="Arial" w:cs="Arial"/>
                <w:sz w:val="24"/>
                <w:szCs w:val="24"/>
              </w:rPr>
              <w:t xml:space="preserve">For some learning programmes, the following attributes would be captured: </w:t>
            </w:r>
          </w:p>
          <w:p w14:paraId="6EAAF380" w14:textId="77777777" w:rsidR="001B79AD" w:rsidRPr="0041587A" w:rsidRDefault="001B79AD" w:rsidP="002716C2">
            <w:pPr>
              <w:spacing w:after="160" w:line="259" w:lineRule="auto"/>
              <w:rPr>
                <w:rFonts w:ascii="Arial" w:eastAsia="Cambria" w:hAnsi="Arial" w:cs="Arial"/>
                <w:sz w:val="24"/>
                <w:szCs w:val="24"/>
              </w:rPr>
            </w:pPr>
          </w:p>
          <w:p w14:paraId="2F4C787A" w14:textId="77777777" w:rsidR="001B79AD" w:rsidRPr="0041587A" w:rsidRDefault="001B79AD" w:rsidP="002716C2">
            <w:pPr>
              <w:spacing w:after="160" w:line="259" w:lineRule="auto"/>
              <w:rPr>
                <w:rFonts w:ascii="Arial" w:eastAsia="Cambria" w:hAnsi="Arial" w:cs="Arial"/>
                <w:sz w:val="24"/>
                <w:szCs w:val="24"/>
              </w:rPr>
            </w:pPr>
            <w:r w:rsidRPr="046FDED2">
              <w:rPr>
                <w:rFonts w:ascii="Arial" w:eastAsia="Cambria" w:hAnsi="Arial" w:cs="Arial"/>
                <w:sz w:val="24"/>
                <w:szCs w:val="24"/>
              </w:rPr>
              <w:t>Ethnicity, sexuality, date of birth, religious beliefs, education personal record.</w:t>
            </w:r>
          </w:p>
          <w:p w14:paraId="23B6A748" w14:textId="77777777" w:rsidR="001B79AD" w:rsidRPr="0041587A" w:rsidRDefault="001B79AD" w:rsidP="002716C2">
            <w:pPr>
              <w:rPr>
                <w:rFonts w:ascii="Arial" w:hAnsi="Arial" w:cs="Arial"/>
                <w:sz w:val="24"/>
                <w:szCs w:val="24"/>
              </w:rPr>
            </w:pPr>
          </w:p>
        </w:tc>
      </w:tr>
      <w:tr w:rsidR="001B79AD" w:rsidRPr="004D3C05" w14:paraId="6D77A0E3" w14:textId="77777777" w:rsidTr="002716C2">
        <w:trPr>
          <w:trHeight w:val="1560"/>
        </w:trPr>
        <w:tc>
          <w:tcPr>
            <w:tcW w:w="2263" w:type="dxa"/>
            <w:shd w:val="clear" w:color="auto" w:fill="auto"/>
          </w:tcPr>
          <w:p w14:paraId="6C03BF9E" w14:textId="77777777" w:rsidR="001B79AD" w:rsidRPr="004D3C05" w:rsidRDefault="001B79AD" w:rsidP="002716C2">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66DAF34D" w14:textId="10EF0201" w:rsidR="001B79AD" w:rsidRPr="00847531" w:rsidRDefault="001B79AD" w:rsidP="002716C2">
            <w:pPr>
              <w:rPr>
                <w:rFonts w:ascii="Arial" w:hAnsi="Arial" w:cs="Arial"/>
                <w:i/>
                <w:sz w:val="24"/>
                <w:szCs w:val="24"/>
              </w:rPr>
            </w:pPr>
            <w:r w:rsidRPr="003C037F">
              <w:rPr>
                <w:rFonts w:ascii="Arial" w:hAnsi="Arial" w:cs="Arial"/>
                <w:i/>
                <w:sz w:val="24"/>
                <w:szCs w:val="24"/>
              </w:rPr>
              <w:t xml:space="preserve">Examples </w:t>
            </w:r>
            <w:proofErr w:type="gramStart"/>
            <w:r w:rsidRPr="003C037F">
              <w:rPr>
                <w:rFonts w:ascii="Arial" w:hAnsi="Arial" w:cs="Arial"/>
                <w:i/>
                <w:sz w:val="24"/>
                <w:szCs w:val="24"/>
              </w:rPr>
              <w:t>include:</w:t>
            </w:r>
            <w:proofErr w:type="gramEnd"/>
            <w:r w:rsidRPr="003C037F">
              <w:rPr>
                <w:rFonts w:ascii="Arial" w:hAnsi="Arial" w:cs="Arial"/>
                <w:i/>
                <w:sz w:val="24"/>
                <w:szCs w:val="24"/>
              </w:rPr>
              <w:t xml:space="preserve"> Staff (including volunteers, agents, and temporary workers), customers/ clients, suppliers, patients, students / pupils, members of the public, users of a particular</w:t>
            </w:r>
            <w:r w:rsidRPr="003C037F">
              <w:rPr>
                <w:rFonts w:ascii="Arial" w:hAnsi="Arial" w:cs="Arial"/>
                <w:i/>
                <w:sz w:val="24"/>
                <w:szCs w:val="24"/>
              </w:rPr>
              <w:br/>
              <w:t>website etc</w:t>
            </w:r>
            <w:r>
              <w:rPr>
                <w:rFonts w:ascii="Arial" w:hAnsi="Arial" w:cs="Arial"/>
                <w:i/>
                <w:sz w:val="24"/>
                <w:szCs w:val="24"/>
              </w:rPr>
              <w:t>.</w:t>
            </w:r>
          </w:p>
          <w:p w14:paraId="78B4C82E" w14:textId="77777777" w:rsidR="001B79AD" w:rsidRPr="00847531" w:rsidRDefault="001B79AD" w:rsidP="002716C2">
            <w:pPr>
              <w:spacing w:after="160" w:line="259" w:lineRule="auto"/>
              <w:rPr>
                <w:rFonts w:ascii="Arial" w:eastAsia="Cambria" w:hAnsi="Arial" w:cs="Arial"/>
                <w:sz w:val="24"/>
                <w:szCs w:val="24"/>
              </w:rPr>
            </w:pPr>
            <w:r w:rsidRPr="046FDED2">
              <w:rPr>
                <w:rFonts w:ascii="Arial" w:eastAsia="Cambria" w:hAnsi="Arial" w:cs="Arial"/>
                <w:sz w:val="24"/>
                <w:szCs w:val="24"/>
              </w:rPr>
              <w:t>Civil Service departmental staff, approx. 450,000 individuals, who would access the contracted learning services.</w:t>
            </w:r>
          </w:p>
          <w:p w14:paraId="4A708C8A" w14:textId="77777777" w:rsidR="001B79AD" w:rsidRPr="00847531" w:rsidRDefault="001B79AD" w:rsidP="002716C2">
            <w:pPr>
              <w:spacing w:after="160" w:line="259" w:lineRule="auto"/>
              <w:rPr>
                <w:rFonts w:ascii="Arial" w:eastAsia="Cambria" w:hAnsi="Arial" w:cs="Arial"/>
                <w:sz w:val="24"/>
                <w:szCs w:val="24"/>
              </w:rPr>
            </w:pPr>
          </w:p>
          <w:p w14:paraId="5ACC5F7A" w14:textId="77777777" w:rsidR="001B79AD" w:rsidRPr="00847531" w:rsidRDefault="001B79AD" w:rsidP="002716C2">
            <w:pPr>
              <w:spacing w:after="160" w:line="259" w:lineRule="auto"/>
              <w:rPr>
                <w:rFonts w:ascii="Arial" w:hAnsi="Arial" w:cs="Arial"/>
                <w:sz w:val="24"/>
                <w:szCs w:val="24"/>
              </w:rPr>
            </w:pPr>
          </w:p>
        </w:tc>
      </w:tr>
      <w:tr w:rsidR="001B79AD" w:rsidRPr="004D3C05" w14:paraId="65DBC39D" w14:textId="77777777" w:rsidTr="002716C2">
        <w:trPr>
          <w:trHeight w:val="1660"/>
        </w:trPr>
        <w:tc>
          <w:tcPr>
            <w:tcW w:w="2263" w:type="dxa"/>
            <w:shd w:val="clear" w:color="auto" w:fill="auto"/>
          </w:tcPr>
          <w:p w14:paraId="21640EF1" w14:textId="77777777" w:rsidR="001B79AD" w:rsidRPr="004D3C05" w:rsidRDefault="001B79AD" w:rsidP="002716C2">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169DEB60" w14:textId="77777777" w:rsidR="001B79AD" w:rsidRPr="004D3C05" w:rsidRDefault="001B79AD" w:rsidP="002716C2">
            <w:pPr>
              <w:rPr>
                <w:rFonts w:ascii="Arial" w:hAnsi="Arial" w:cs="Arial"/>
                <w:sz w:val="24"/>
                <w:szCs w:val="24"/>
              </w:rPr>
            </w:pPr>
            <w:r w:rsidRPr="004D3C05">
              <w:rPr>
                <w:rFonts w:ascii="Arial" w:hAnsi="Arial" w:cs="Arial"/>
                <w:sz w:val="24"/>
                <w:szCs w:val="24"/>
              </w:rPr>
              <w:lastRenderedPageBreak/>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435B81B7"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lastRenderedPageBreak/>
              <w:t xml:space="preserve">Return of data - to </w:t>
            </w:r>
            <w:proofErr w:type="gramStart"/>
            <w:r w:rsidRPr="00847531">
              <w:rPr>
                <w:rFonts w:ascii="Arial" w:eastAsia="Cambria" w:hAnsi="Arial" w:cs="Arial"/>
                <w:sz w:val="24"/>
                <w:szCs w:val="24"/>
              </w:rPr>
              <w:t>be agreed</w:t>
            </w:r>
            <w:proofErr w:type="gramEnd"/>
            <w:r w:rsidRPr="00847531">
              <w:rPr>
                <w:rFonts w:ascii="Arial" w:eastAsia="Cambria" w:hAnsi="Arial" w:cs="Arial"/>
                <w:sz w:val="24"/>
                <w:szCs w:val="24"/>
              </w:rPr>
              <w:t xml:space="preserve"> between KPMG and CSL.</w:t>
            </w:r>
          </w:p>
          <w:p w14:paraId="288C1A08" w14:textId="77777777" w:rsidR="001B79AD" w:rsidRPr="00847531" w:rsidRDefault="001B79AD" w:rsidP="002716C2">
            <w:pPr>
              <w:spacing w:after="160" w:line="259" w:lineRule="auto"/>
              <w:rPr>
                <w:rFonts w:ascii="Arial" w:eastAsia="Cambria" w:hAnsi="Arial" w:cs="Arial"/>
                <w:sz w:val="24"/>
                <w:szCs w:val="24"/>
              </w:rPr>
            </w:pPr>
          </w:p>
          <w:p w14:paraId="21CF6280"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Destruction of data – to </w:t>
            </w:r>
            <w:proofErr w:type="gramStart"/>
            <w:r w:rsidRPr="00847531">
              <w:rPr>
                <w:rFonts w:ascii="Arial" w:eastAsia="Cambria" w:hAnsi="Arial" w:cs="Arial"/>
                <w:sz w:val="24"/>
                <w:szCs w:val="24"/>
              </w:rPr>
              <w:t>be agreed</w:t>
            </w:r>
            <w:proofErr w:type="gramEnd"/>
            <w:r w:rsidRPr="00847531">
              <w:rPr>
                <w:rFonts w:ascii="Arial" w:eastAsia="Cambria" w:hAnsi="Arial" w:cs="Arial"/>
                <w:sz w:val="24"/>
                <w:szCs w:val="24"/>
              </w:rPr>
              <w:t xml:space="preserve"> between KPMG and CSL.  </w:t>
            </w:r>
          </w:p>
          <w:p w14:paraId="2C0287D1" w14:textId="77777777" w:rsidR="001B79AD" w:rsidRPr="00847531" w:rsidRDefault="001B79AD" w:rsidP="002716C2">
            <w:pPr>
              <w:spacing w:after="160" w:line="259" w:lineRule="auto"/>
              <w:rPr>
                <w:rFonts w:ascii="Arial" w:eastAsia="Cambria" w:hAnsi="Arial" w:cs="Arial"/>
                <w:sz w:val="24"/>
                <w:szCs w:val="24"/>
              </w:rPr>
            </w:pPr>
          </w:p>
          <w:p w14:paraId="7821230E"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lastRenderedPageBreak/>
              <w:t xml:space="preserve">Normal approach is: </w:t>
            </w:r>
          </w:p>
          <w:p w14:paraId="2A4AD0E4" w14:textId="77777777" w:rsidR="001B79AD" w:rsidRPr="00847531" w:rsidRDefault="001B79AD" w:rsidP="002716C2">
            <w:pPr>
              <w:spacing w:after="160" w:line="259" w:lineRule="auto"/>
              <w:rPr>
                <w:rFonts w:ascii="Arial" w:eastAsia="Cambria" w:hAnsi="Arial" w:cs="Arial"/>
                <w:sz w:val="24"/>
                <w:szCs w:val="24"/>
              </w:rPr>
            </w:pPr>
          </w:p>
          <w:p w14:paraId="133C7799"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When data is no longer required, this </w:t>
            </w:r>
            <w:proofErr w:type="gramStart"/>
            <w:r w:rsidRPr="00847531">
              <w:rPr>
                <w:rFonts w:ascii="Arial" w:eastAsia="Cambria" w:hAnsi="Arial" w:cs="Arial"/>
                <w:sz w:val="24"/>
                <w:szCs w:val="24"/>
              </w:rPr>
              <w:t>is deleted</w:t>
            </w:r>
            <w:proofErr w:type="gramEnd"/>
            <w:r w:rsidRPr="00847531">
              <w:rPr>
                <w:rFonts w:ascii="Arial" w:eastAsia="Cambria" w:hAnsi="Arial" w:cs="Arial"/>
                <w:sz w:val="24"/>
                <w:szCs w:val="24"/>
              </w:rPr>
              <w:t xml:space="preserve"> from the relevant systems.  Due to the nature of the contract, certain information (such as emails between KPMG and Civil Service departments / Suppliers, </w:t>
            </w:r>
            <w:proofErr w:type="spellStart"/>
            <w:r w:rsidRPr="00847531">
              <w:rPr>
                <w:rFonts w:ascii="Arial" w:eastAsia="Cambria" w:hAnsi="Arial" w:cs="Arial"/>
                <w:sz w:val="24"/>
                <w:szCs w:val="24"/>
              </w:rPr>
              <w:t>ServiceNow</w:t>
            </w:r>
            <w:proofErr w:type="spellEnd"/>
            <w:r w:rsidRPr="00847531">
              <w:rPr>
                <w:rFonts w:ascii="Arial" w:eastAsia="Cambria" w:hAnsi="Arial" w:cs="Arial"/>
                <w:sz w:val="24"/>
                <w:szCs w:val="24"/>
              </w:rPr>
              <w:t xml:space="preserve"> ticket records, booking forms and telephony records) will need to be stored for a time period to help with query or complaint resolution (time period to be agreed with CSL)</w:t>
            </w:r>
          </w:p>
          <w:p w14:paraId="11C4E7F9" w14:textId="77777777" w:rsidR="001B79AD" w:rsidRPr="00847531" w:rsidRDefault="001B79AD" w:rsidP="002716C2">
            <w:pPr>
              <w:spacing w:after="160" w:line="259" w:lineRule="auto"/>
              <w:rPr>
                <w:rFonts w:ascii="Arial" w:eastAsia="Cambria" w:hAnsi="Arial" w:cs="Arial"/>
                <w:sz w:val="24"/>
                <w:szCs w:val="24"/>
              </w:rPr>
            </w:pPr>
          </w:p>
          <w:p w14:paraId="4A04088F" w14:textId="77777777" w:rsidR="001B79AD" w:rsidRPr="00847531" w:rsidRDefault="001B79AD" w:rsidP="002716C2">
            <w:pPr>
              <w:spacing w:after="160" w:line="259" w:lineRule="auto"/>
              <w:rPr>
                <w:rFonts w:ascii="Arial" w:eastAsia="Cambria" w:hAnsi="Arial" w:cs="Arial"/>
                <w:sz w:val="24"/>
                <w:szCs w:val="24"/>
              </w:rPr>
            </w:pPr>
            <w:r w:rsidRPr="00847531">
              <w:rPr>
                <w:rFonts w:ascii="Arial" w:eastAsia="Cambria" w:hAnsi="Arial" w:cs="Arial"/>
                <w:sz w:val="24"/>
                <w:szCs w:val="24"/>
              </w:rPr>
              <w:t xml:space="preserve">Data is logically deleted when required, and where physical destruction is required, ISO27001 compliant processes are followed, using  industry techniques, such as those detailed in UK HMG Standard IS5, DoD 5220.22-M (“National Industrial Security Program Operating Manual “) or NIST “Guidelines for Media Sanitization”).  </w:t>
            </w:r>
          </w:p>
          <w:p w14:paraId="17C92C45" w14:textId="77777777" w:rsidR="001B79AD" w:rsidRPr="00847531" w:rsidRDefault="001B79AD" w:rsidP="002716C2">
            <w:pPr>
              <w:rPr>
                <w:rFonts w:ascii="Arial" w:hAnsi="Arial" w:cs="Arial"/>
                <w:i/>
                <w:sz w:val="24"/>
                <w:szCs w:val="24"/>
              </w:rPr>
            </w:pPr>
          </w:p>
          <w:p w14:paraId="1BB41023" w14:textId="77777777" w:rsidR="001B79AD" w:rsidRPr="00847531" w:rsidRDefault="001B79AD" w:rsidP="002716C2">
            <w:pPr>
              <w:rPr>
                <w:rFonts w:ascii="Arial" w:hAnsi="Arial" w:cs="Arial"/>
                <w:sz w:val="24"/>
                <w:szCs w:val="24"/>
              </w:rPr>
            </w:pPr>
          </w:p>
        </w:tc>
      </w:tr>
    </w:tbl>
    <w:p w14:paraId="3AEC4104" w14:textId="77777777" w:rsidR="005531C1" w:rsidRDefault="005531C1">
      <w:pPr>
        <w:tabs>
          <w:tab w:val="left" w:pos="426"/>
        </w:tabs>
        <w:spacing w:before="240"/>
        <w:rPr>
          <w:rFonts w:ascii="Arial" w:eastAsia="Arial" w:hAnsi="Arial" w:cs="Arial"/>
          <w:b/>
          <w:sz w:val="24"/>
          <w:szCs w:val="24"/>
        </w:rPr>
      </w:pPr>
    </w:p>
    <w:p w14:paraId="14870E46" w14:textId="77777777" w:rsidR="005531C1" w:rsidRDefault="005531C1">
      <w:pPr>
        <w:tabs>
          <w:tab w:val="left" w:pos="426"/>
        </w:tabs>
        <w:spacing w:before="240"/>
        <w:rPr>
          <w:rFonts w:ascii="Arial" w:eastAsia="Arial" w:hAnsi="Arial" w:cs="Arial"/>
          <w:b/>
          <w:sz w:val="24"/>
          <w:szCs w:val="24"/>
        </w:rPr>
      </w:pPr>
    </w:p>
    <w:p w14:paraId="034102F9" w14:textId="77777777" w:rsidR="00ED503E" w:rsidRDefault="00ED503E">
      <w:pPr>
        <w:rPr>
          <w:rFonts w:ascii="Arial" w:eastAsia="Arial" w:hAnsi="Arial" w:cs="Arial"/>
          <w:b/>
          <w:sz w:val="36"/>
          <w:szCs w:val="36"/>
        </w:rPr>
      </w:pPr>
      <w:r>
        <w:rPr>
          <w:rFonts w:ascii="Arial" w:eastAsia="Arial" w:hAnsi="Arial" w:cs="Arial"/>
          <w:b/>
          <w:sz w:val="36"/>
          <w:szCs w:val="36"/>
        </w:rPr>
        <w:br w:type="page"/>
      </w:r>
    </w:p>
    <w:p w14:paraId="3E1011F7" w14:textId="5DDD0621" w:rsidR="005531C1" w:rsidRDefault="006A18A8">
      <w:pPr>
        <w:rPr>
          <w:rFonts w:ascii="Arial" w:eastAsia="Arial" w:hAnsi="Arial" w:cs="Arial"/>
          <w:b/>
          <w:sz w:val="36"/>
          <w:szCs w:val="36"/>
        </w:rPr>
      </w:pPr>
      <w:r>
        <w:rPr>
          <w:rFonts w:ascii="Arial" w:eastAsia="Arial" w:hAnsi="Arial" w:cs="Arial"/>
          <w:b/>
          <w:sz w:val="36"/>
          <w:szCs w:val="36"/>
        </w:rPr>
        <w:lastRenderedPageBreak/>
        <w:t>Joint Schedule 12 (Supply Chain Visibility)</w:t>
      </w:r>
    </w:p>
    <w:p w14:paraId="098E0FF8" w14:textId="77777777" w:rsidR="005531C1" w:rsidRDefault="006A18A8" w:rsidP="005D32AD">
      <w:pPr>
        <w:numPr>
          <w:ilvl w:val="0"/>
          <w:numId w:val="4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2A074B67" w14:textId="77777777" w:rsidR="005531C1" w:rsidRDefault="005531C1">
      <w:pPr>
        <w:pBdr>
          <w:top w:val="nil"/>
          <w:left w:val="nil"/>
          <w:bottom w:val="nil"/>
          <w:right w:val="nil"/>
          <w:between w:val="nil"/>
        </w:pBdr>
        <w:spacing w:after="0"/>
        <w:ind w:left="720"/>
        <w:rPr>
          <w:rFonts w:ascii="Arial" w:eastAsia="Arial" w:hAnsi="Arial" w:cs="Arial"/>
          <w:b/>
          <w:color w:val="000000"/>
          <w:sz w:val="24"/>
          <w:szCs w:val="24"/>
        </w:rPr>
      </w:pPr>
    </w:p>
    <w:p w14:paraId="74E46BA2" w14:textId="77777777" w:rsidR="005531C1" w:rsidRDefault="006A18A8">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b"/>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5531C1" w14:paraId="239DC782" w14:textId="77777777">
        <w:trPr>
          <w:trHeight w:val="20"/>
        </w:trPr>
        <w:tc>
          <w:tcPr>
            <w:tcW w:w="3342" w:type="dxa"/>
          </w:tcPr>
          <w:p w14:paraId="7A020F0C" w14:textId="77777777" w:rsidR="005531C1" w:rsidRDefault="006A18A8">
            <w:pPr>
              <w:tabs>
                <w:tab w:val="left" w:pos="709"/>
              </w:tabs>
              <w:spacing w:before="120" w:after="120"/>
              <w:ind w:left="644" w:firstLine="0"/>
              <w:rPr>
                <w:rFonts w:cs="Arial"/>
                <w:sz w:val="24"/>
                <w:szCs w:val="24"/>
              </w:rPr>
            </w:pPr>
            <w:r>
              <w:rPr>
                <w:rFonts w:cs="Arial"/>
                <w:sz w:val="24"/>
                <w:szCs w:val="24"/>
              </w:rPr>
              <w:t>"Contracts Finder"</w:t>
            </w:r>
          </w:p>
        </w:tc>
        <w:tc>
          <w:tcPr>
            <w:tcW w:w="4856" w:type="dxa"/>
          </w:tcPr>
          <w:p w14:paraId="3C084076" w14:textId="77777777" w:rsidR="005531C1" w:rsidRDefault="006A18A8">
            <w:pPr>
              <w:tabs>
                <w:tab w:val="left" w:pos="709"/>
              </w:tabs>
              <w:spacing w:before="120" w:after="120"/>
              <w:ind w:left="644" w:firstLine="0"/>
              <w:rPr>
                <w:rFonts w:cs="Arial"/>
                <w:b w:val="0"/>
                <w:sz w:val="24"/>
                <w:szCs w:val="24"/>
              </w:rPr>
            </w:pPr>
            <w:r>
              <w:rPr>
                <w:rFonts w:cs="Arial"/>
                <w:b w:val="0"/>
                <w:sz w:val="24"/>
                <w:szCs w:val="24"/>
              </w:rPr>
              <w:t xml:space="preserve">the Government’s publishing portal for public sector procurement opportunities; </w:t>
            </w:r>
          </w:p>
        </w:tc>
      </w:tr>
      <w:tr w:rsidR="005531C1" w14:paraId="01798BF8" w14:textId="77777777">
        <w:trPr>
          <w:trHeight w:val="20"/>
        </w:trPr>
        <w:tc>
          <w:tcPr>
            <w:tcW w:w="3342" w:type="dxa"/>
          </w:tcPr>
          <w:p w14:paraId="76FB9B7E" w14:textId="77777777" w:rsidR="005531C1" w:rsidRDefault="006A18A8">
            <w:pPr>
              <w:tabs>
                <w:tab w:val="left" w:pos="709"/>
              </w:tabs>
              <w:spacing w:before="120" w:after="120"/>
              <w:ind w:left="644" w:firstLine="0"/>
              <w:rPr>
                <w:rFonts w:cs="Arial"/>
                <w:sz w:val="24"/>
                <w:szCs w:val="24"/>
              </w:rPr>
            </w:pPr>
            <w:r>
              <w:rPr>
                <w:rFonts w:cs="Arial"/>
                <w:sz w:val="24"/>
                <w:szCs w:val="24"/>
              </w:rPr>
              <w:t>"SME"</w:t>
            </w:r>
          </w:p>
        </w:tc>
        <w:tc>
          <w:tcPr>
            <w:tcW w:w="4856" w:type="dxa"/>
          </w:tcPr>
          <w:p w14:paraId="2D8925BD" w14:textId="77777777" w:rsidR="005531C1" w:rsidRDefault="006A18A8">
            <w:pPr>
              <w:tabs>
                <w:tab w:val="left" w:pos="709"/>
              </w:tabs>
              <w:spacing w:before="120" w:after="120"/>
              <w:ind w:left="644" w:firstLine="0"/>
              <w:rPr>
                <w:rFonts w:cs="Arial"/>
                <w:b w:val="0"/>
                <w:sz w:val="24"/>
                <w:szCs w:val="24"/>
              </w:rPr>
            </w:pPr>
            <w:r>
              <w:rPr>
                <w:rFonts w:cs="Arial"/>
                <w:b w:val="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5531C1" w14:paraId="2D580B28" w14:textId="77777777">
        <w:trPr>
          <w:trHeight w:val="20"/>
        </w:trPr>
        <w:tc>
          <w:tcPr>
            <w:tcW w:w="3342" w:type="dxa"/>
          </w:tcPr>
          <w:p w14:paraId="2EFB676F" w14:textId="77777777" w:rsidR="005531C1" w:rsidRDefault="006A18A8">
            <w:pPr>
              <w:tabs>
                <w:tab w:val="left" w:pos="709"/>
              </w:tabs>
              <w:spacing w:before="120" w:after="120"/>
              <w:ind w:left="644" w:firstLine="0"/>
              <w:rPr>
                <w:rFonts w:cs="Arial"/>
                <w:sz w:val="24"/>
                <w:szCs w:val="24"/>
              </w:rPr>
            </w:pPr>
            <w:r>
              <w:rPr>
                <w:rFonts w:cs="Arial"/>
                <w:sz w:val="24"/>
                <w:szCs w:val="24"/>
              </w:rPr>
              <w:t>“Supply Chain Information Report Template”</w:t>
            </w:r>
          </w:p>
        </w:tc>
        <w:tc>
          <w:tcPr>
            <w:tcW w:w="4856" w:type="dxa"/>
          </w:tcPr>
          <w:p w14:paraId="7DBBEBF5" w14:textId="77777777" w:rsidR="005531C1" w:rsidRDefault="006A18A8">
            <w:pPr>
              <w:tabs>
                <w:tab w:val="left" w:pos="709"/>
              </w:tabs>
              <w:spacing w:before="120" w:after="120"/>
              <w:ind w:left="644" w:firstLine="0"/>
              <w:rPr>
                <w:rFonts w:cs="Arial"/>
                <w:b w:val="0"/>
                <w:sz w:val="24"/>
                <w:szCs w:val="24"/>
              </w:rPr>
            </w:pPr>
            <w:r>
              <w:rPr>
                <w:rFonts w:cs="Arial"/>
                <w:b w:val="0"/>
                <w:sz w:val="24"/>
                <w:szCs w:val="24"/>
              </w:rPr>
              <w:t>the document at Annex 1 of this Schedule 12; and</w:t>
            </w:r>
          </w:p>
        </w:tc>
      </w:tr>
      <w:tr w:rsidR="005531C1" w14:paraId="649911AC" w14:textId="77777777">
        <w:trPr>
          <w:trHeight w:val="20"/>
        </w:trPr>
        <w:tc>
          <w:tcPr>
            <w:tcW w:w="3342" w:type="dxa"/>
          </w:tcPr>
          <w:p w14:paraId="25B0C40A" w14:textId="77777777" w:rsidR="005531C1" w:rsidRDefault="006A18A8">
            <w:pPr>
              <w:tabs>
                <w:tab w:val="left" w:pos="709"/>
              </w:tabs>
              <w:spacing w:before="120" w:after="120"/>
              <w:ind w:left="644" w:firstLine="0"/>
              <w:rPr>
                <w:rFonts w:cs="Arial"/>
                <w:sz w:val="24"/>
                <w:szCs w:val="24"/>
              </w:rPr>
            </w:pPr>
            <w:r>
              <w:rPr>
                <w:rFonts w:cs="Arial"/>
                <w:sz w:val="24"/>
                <w:szCs w:val="24"/>
              </w:rPr>
              <w:t>"VCSE"</w:t>
            </w:r>
          </w:p>
        </w:tc>
        <w:tc>
          <w:tcPr>
            <w:tcW w:w="4856" w:type="dxa"/>
          </w:tcPr>
          <w:p w14:paraId="095D8A8E" w14:textId="77777777" w:rsidR="005531C1" w:rsidRDefault="006A18A8">
            <w:pPr>
              <w:tabs>
                <w:tab w:val="left" w:pos="709"/>
              </w:tabs>
              <w:spacing w:before="120" w:after="120"/>
              <w:ind w:left="644" w:firstLine="0"/>
              <w:rPr>
                <w:rFonts w:cs="Arial"/>
                <w:b w:val="0"/>
                <w:sz w:val="24"/>
                <w:szCs w:val="24"/>
              </w:rPr>
            </w:pPr>
            <w:proofErr w:type="gramStart"/>
            <w:r>
              <w:rPr>
                <w:rFonts w:cs="Arial"/>
                <w:b w:val="0"/>
                <w:sz w:val="24"/>
                <w:szCs w:val="24"/>
              </w:rPr>
              <w:t>a</w:t>
            </w:r>
            <w:proofErr w:type="gramEnd"/>
            <w:r>
              <w:rPr>
                <w:rFonts w:cs="Arial"/>
                <w:b w:val="0"/>
                <w:sz w:val="24"/>
                <w:szCs w:val="24"/>
              </w:rPr>
              <w:t xml:space="preserve"> non-governmental organisation that is value-driven and which principally reinvests its surpluses to further social, environmental or cultural objectives.</w:t>
            </w:r>
          </w:p>
        </w:tc>
      </w:tr>
      <w:tr w:rsidR="005531C1" w14:paraId="2ABFAE18" w14:textId="77777777">
        <w:trPr>
          <w:trHeight w:val="20"/>
        </w:trPr>
        <w:tc>
          <w:tcPr>
            <w:tcW w:w="3342" w:type="dxa"/>
          </w:tcPr>
          <w:p w14:paraId="5F47D424" w14:textId="77777777" w:rsidR="005531C1" w:rsidRDefault="005531C1" w:rsidP="00747FC1">
            <w:pPr>
              <w:tabs>
                <w:tab w:val="left" w:pos="709"/>
              </w:tabs>
              <w:spacing w:before="120" w:after="120"/>
              <w:ind w:left="0" w:firstLine="0"/>
              <w:rPr>
                <w:rFonts w:cs="Arial"/>
                <w:sz w:val="24"/>
                <w:szCs w:val="24"/>
              </w:rPr>
            </w:pPr>
          </w:p>
        </w:tc>
        <w:tc>
          <w:tcPr>
            <w:tcW w:w="4856" w:type="dxa"/>
          </w:tcPr>
          <w:p w14:paraId="61A24F0E" w14:textId="77777777" w:rsidR="005531C1" w:rsidRDefault="005531C1">
            <w:pPr>
              <w:tabs>
                <w:tab w:val="left" w:pos="709"/>
              </w:tabs>
              <w:spacing w:before="120" w:after="120"/>
              <w:ind w:left="644" w:firstLine="0"/>
              <w:rPr>
                <w:rFonts w:cs="Arial"/>
                <w:b w:val="0"/>
                <w:sz w:val="24"/>
                <w:szCs w:val="24"/>
              </w:rPr>
            </w:pPr>
          </w:p>
        </w:tc>
      </w:tr>
    </w:tbl>
    <w:p w14:paraId="168698AD" w14:textId="77777777" w:rsidR="005531C1" w:rsidRDefault="006A18A8" w:rsidP="005D32AD">
      <w:pPr>
        <w:numPr>
          <w:ilvl w:val="0"/>
          <w:numId w:val="4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449BE30A" w14:textId="77777777" w:rsidR="005531C1" w:rsidRDefault="005531C1">
      <w:pPr>
        <w:pBdr>
          <w:top w:val="nil"/>
          <w:left w:val="nil"/>
          <w:bottom w:val="nil"/>
          <w:right w:val="nil"/>
          <w:between w:val="nil"/>
        </w:pBdr>
        <w:spacing w:after="0"/>
        <w:ind w:left="720"/>
        <w:rPr>
          <w:rFonts w:ascii="Arial" w:eastAsia="Arial" w:hAnsi="Arial" w:cs="Arial"/>
          <w:b/>
          <w:color w:val="000000"/>
          <w:sz w:val="24"/>
          <w:szCs w:val="24"/>
        </w:rPr>
      </w:pPr>
    </w:p>
    <w:p w14:paraId="2B61C755"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6128D368" w14:textId="77777777" w:rsidR="005531C1" w:rsidRDefault="005531C1">
      <w:pPr>
        <w:pBdr>
          <w:top w:val="nil"/>
          <w:left w:val="nil"/>
          <w:bottom w:val="nil"/>
          <w:right w:val="nil"/>
          <w:between w:val="nil"/>
        </w:pBdr>
        <w:spacing w:after="0"/>
        <w:ind w:left="720"/>
        <w:rPr>
          <w:rFonts w:ascii="Arial" w:eastAsia="Arial" w:hAnsi="Arial" w:cs="Arial"/>
          <w:color w:val="000000"/>
          <w:sz w:val="24"/>
          <w:szCs w:val="24"/>
        </w:rPr>
      </w:pPr>
    </w:p>
    <w:p w14:paraId="76431A37"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£100,000 that arise during the Contract Period;</w:t>
      </w:r>
    </w:p>
    <w:p w14:paraId="07519D3B"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61098D9D"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468AAE2E"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5148F500" w14:textId="77777777" w:rsidR="005531C1" w:rsidRDefault="006A18A8" w:rsidP="005D32AD">
      <w:pPr>
        <w:numPr>
          <w:ilvl w:val="2"/>
          <w:numId w:val="43"/>
        </w:num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color w:val="000000"/>
          <w:sz w:val="24"/>
          <w:szCs w:val="24"/>
        </w:rPr>
        <w:lastRenderedPageBreak/>
        <w:t>promote</w:t>
      </w:r>
      <w:proofErr w:type="gramEnd"/>
      <w:r>
        <w:rPr>
          <w:rFonts w:ascii="Arial" w:eastAsia="Arial" w:hAnsi="Arial" w:cs="Arial"/>
          <w:color w:val="000000"/>
          <w:sz w:val="24"/>
          <w:szCs w:val="24"/>
        </w:rPr>
        <w:t xml:space="preserve"> Contracts Finder to its suppliers and encourage those organisations to register on Contracts Finder. </w:t>
      </w:r>
    </w:p>
    <w:p w14:paraId="76EBD61E" w14:textId="77777777" w:rsidR="005531C1" w:rsidRDefault="005531C1">
      <w:pPr>
        <w:pBdr>
          <w:top w:val="nil"/>
          <w:left w:val="nil"/>
          <w:bottom w:val="nil"/>
          <w:right w:val="nil"/>
          <w:between w:val="nil"/>
        </w:pBdr>
        <w:spacing w:after="0"/>
        <w:ind w:left="1080"/>
        <w:rPr>
          <w:rFonts w:ascii="Arial" w:eastAsia="Arial" w:hAnsi="Arial" w:cs="Arial"/>
          <w:color w:val="000000"/>
          <w:sz w:val="24"/>
          <w:szCs w:val="24"/>
        </w:rPr>
      </w:pPr>
    </w:p>
    <w:p w14:paraId="508223ED" w14:textId="77777777" w:rsidR="005531C1" w:rsidRDefault="005531C1">
      <w:pPr>
        <w:pBdr>
          <w:top w:val="nil"/>
          <w:left w:val="nil"/>
          <w:bottom w:val="nil"/>
          <w:right w:val="nil"/>
          <w:between w:val="nil"/>
        </w:pBdr>
        <w:spacing w:after="0"/>
        <w:ind w:left="1080"/>
        <w:rPr>
          <w:rFonts w:ascii="Arial" w:eastAsia="Arial" w:hAnsi="Arial" w:cs="Arial"/>
          <w:color w:val="000000"/>
          <w:sz w:val="24"/>
          <w:szCs w:val="24"/>
        </w:rPr>
      </w:pPr>
    </w:p>
    <w:p w14:paraId="2BA90BA6"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w:t>
      </w:r>
      <w:proofErr w:type="gramStart"/>
      <w:r>
        <w:rPr>
          <w:rFonts w:ascii="Arial" w:eastAsia="Arial" w:hAnsi="Arial" w:cs="Arial"/>
          <w:color w:val="000000"/>
          <w:sz w:val="24"/>
          <w:szCs w:val="24"/>
        </w:rPr>
        <w:t>being completed</w:t>
      </w:r>
      <w:proofErr w:type="gramEnd"/>
      <w:r>
        <w:rPr>
          <w:rFonts w:ascii="Arial" w:eastAsia="Arial" w:hAnsi="Arial" w:cs="Arial"/>
          <w:color w:val="000000"/>
          <w:sz w:val="24"/>
          <w:szCs w:val="24"/>
        </w:rPr>
        <w:t xml:space="preserve"> on Contracts Finder by the Supplier. </w:t>
      </w:r>
    </w:p>
    <w:p w14:paraId="0F309CE6" w14:textId="77777777" w:rsidR="005531C1" w:rsidRDefault="005531C1">
      <w:pPr>
        <w:pBdr>
          <w:top w:val="nil"/>
          <w:left w:val="nil"/>
          <w:bottom w:val="nil"/>
          <w:right w:val="nil"/>
          <w:between w:val="nil"/>
        </w:pBdr>
        <w:spacing w:after="0"/>
        <w:ind w:left="993" w:hanging="633"/>
        <w:rPr>
          <w:rFonts w:ascii="Arial" w:eastAsia="Arial" w:hAnsi="Arial" w:cs="Arial"/>
          <w:color w:val="000000"/>
          <w:sz w:val="24"/>
          <w:szCs w:val="24"/>
        </w:rPr>
      </w:pPr>
    </w:p>
    <w:p w14:paraId="56FFE2DE"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31AF4B25" w14:textId="77777777" w:rsidR="005531C1" w:rsidRDefault="005531C1">
      <w:pPr>
        <w:pBdr>
          <w:top w:val="nil"/>
          <w:left w:val="nil"/>
          <w:bottom w:val="nil"/>
          <w:right w:val="nil"/>
          <w:between w:val="nil"/>
        </w:pBdr>
        <w:spacing w:after="0"/>
        <w:ind w:left="993" w:hanging="633"/>
        <w:rPr>
          <w:rFonts w:ascii="Arial" w:eastAsia="Arial" w:hAnsi="Arial" w:cs="Arial"/>
          <w:color w:val="000000"/>
          <w:sz w:val="24"/>
          <w:szCs w:val="24"/>
        </w:rPr>
      </w:pPr>
    </w:p>
    <w:p w14:paraId="2CE2A4E2"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w:t>
      </w:r>
      <w:proofErr w:type="gramStart"/>
      <w:r>
        <w:rPr>
          <w:rFonts w:ascii="Arial" w:eastAsia="Arial" w:hAnsi="Arial" w:cs="Arial"/>
          <w:color w:val="000000"/>
          <w:sz w:val="24"/>
          <w:szCs w:val="24"/>
        </w:rPr>
        <w:t>is not required to be advertised</w:t>
      </w:r>
      <w:proofErr w:type="gramEnd"/>
      <w:r>
        <w:rPr>
          <w:rFonts w:ascii="Arial" w:eastAsia="Arial" w:hAnsi="Arial" w:cs="Arial"/>
          <w:color w:val="000000"/>
          <w:sz w:val="24"/>
          <w:szCs w:val="24"/>
        </w:rPr>
        <w:t xml:space="preserve"> by the Supplier on Contracts Finder.  </w:t>
      </w:r>
    </w:p>
    <w:p w14:paraId="0DDC2ECC" w14:textId="77777777" w:rsidR="005531C1" w:rsidRDefault="005531C1">
      <w:pPr>
        <w:pBdr>
          <w:top w:val="nil"/>
          <w:left w:val="nil"/>
          <w:bottom w:val="nil"/>
          <w:right w:val="nil"/>
          <w:between w:val="nil"/>
        </w:pBdr>
        <w:spacing w:after="0"/>
        <w:ind w:left="720"/>
        <w:rPr>
          <w:rFonts w:ascii="Arial" w:eastAsia="Arial" w:hAnsi="Arial" w:cs="Arial"/>
          <w:color w:val="000000"/>
          <w:sz w:val="24"/>
          <w:szCs w:val="24"/>
        </w:rPr>
      </w:pPr>
    </w:p>
    <w:p w14:paraId="52FC0088" w14:textId="77777777" w:rsidR="005531C1" w:rsidRDefault="006A18A8" w:rsidP="005D32AD">
      <w:pPr>
        <w:numPr>
          <w:ilvl w:val="0"/>
          <w:numId w:val="4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28AD32A1" w14:textId="77777777" w:rsidR="005531C1" w:rsidRDefault="005531C1">
      <w:pPr>
        <w:pBdr>
          <w:top w:val="nil"/>
          <w:left w:val="nil"/>
          <w:bottom w:val="nil"/>
          <w:right w:val="nil"/>
          <w:between w:val="nil"/>
        </w:pBdr>
        <w:spacing w:after="0"/>
        <w:ind w:left="720"/>
        <w:rPr>
          <w:rFonts w:ascii="Arial" w:eastAsia="Arial" w:hAnsi="Arial" w:cs="Arial"/>
          <w:b/>
          <w:color w:val="000000"/>
          <w:sz w:val="24"/>
          <w:szCs w:val="24"/>
        </w:rPr>
      </w:pPr>
    </w:p>
    <w:p w14:paraId="177C206F" w14:textId="77777777" w:rsidR="005531C1" w:rsidRDefault="006A18A8" w:rsidP="005D32AD">
      <w:pPr>
        <w:numPr>
          <w:ilvl w:val="1"/>
          <w:numId w:val="43"/>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0FF502EA" w14:textId="77777777" w:rsidR="005531C1" w:rsidRDefault="006A18A8" w:rsidP="005D32AD">
      <w:pPr>
        <w:numPr>
          <w:ilvl w:val="0"/>
          <w:numId w:val="4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457D9483" w14:textId="77777777" w:rsidR="005531C1" w:rsidRDefault="006A18A8" w:rsidP="005D32AD">
      <w:pPr>
        <w:numPr>
          <w:ilvl w:val="0"/>
          <w:numId w:val="4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7DB746B2" w14:textId="77777777" w:rsidR="005531C1" w:rsidRDefault="006A18A8" w:rsidP="005D32AD">
      <w:pPr>
        <w:numPr>
          <w:ilvl w:val="0"/>
          <w:numId w:val="42"/>
        </w:numPr>
        <w:pBdr>
          <w:top w:val="nil"/>
          <w:left w:val="nil"/>
          <w:bottom w:val="nil"/>
          <w:right w:val="nil"/>
          <w:between w:val="nil"/>
        </w:pBdr>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total value of sub-contracted revenues to SMEs and VCSEs.</w:t>
      </w:r>
    </w:p>
    <w:p w14:paraId="7B200416" w14:textId="77777777" w:rsidR="005531C1" w:rsidRDefault="005531C1">
      <w:pPr>
        <w:pBdr>
          <w:top w:val="nil"/>
          <w:left w:val="nil"/>
          <w:bottom w:val="nil"/>
          <w:right w:val="nil"/>
          <w:between w:val="nil"/>
        </w:pBdr>
        <w:spacing w:after="0" w:line="360" w:lineRule="auto"/>
        <w:jc w:val="both"/>
        <w:rPr>
          <w:rFonts w:ascii="Arial" w:eastAsia="Arial" w:hAnsi="Arial" w:cs="Arial"/>
          <w:color w:val="000000"/>
          <w:sz w:val="24"/>
          <w:szCs w:val="24"/>
        </w:rPr>
      </w:pPr>
    </w:p>
    <w:p w14:paraId="1649AFB7" w14:textId="77777777" w:rsidR="005531C1" w:rsidRDefault="006A18A8" w:rsidP="005D32AD">
      <w:pPr>
        <w:numPr>
          <w:ilvl w:val="1"/>
          <w:numId w:val="4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w:t>
      </w:r>
      <w:proofErr w:type="gramStart"/>
      <w:r>
        <w:rPr>
          <w:rFonts w:ascii="Arial" w:eastAsia="Arial" w:hAnsi="Arial" w:cs="Arial"/>
          <w:color w:val="000000"/>
          <w:sz w:val="24"/>
          <w:szCs w:val="24"/>
        </w:rPr>
        <w:t>template may be changed from time to time (including the data required and/or format) by the Relevant Authority issuing a replacement version</w:t>
      </w:r>
      <w:proofErr w:type="gramEnd"/>
      <w:r>
        <w:rPr>
          <w:rFonts w:ascii="Arial" w:eastAsia="Arial" w:hAnsi="Arial" w:cs="Arial"/>
          <w:color w:val="000000"/>
          <w:sz w:val="24"/>
          <w:szCs w:val="24"/>
        </w:rPr>
        <w:t>. The Relevant Authority agrees to give at least thirty (30) days’ notice in writing of any such change and shall specify the date from which it must be used.</w:t>
      </w:r>
    </w:p>
    <w:p w14:paraId="23E6AC5D" w14:textId="77777777" w:rsidR="005531C1" w:rsidRDefault="005531C1">
      <w:pPr>
        <w:pBdr>
          <w:top w:val="nil"/>
          <w:left w:val="nil"/>
          <w:bottom w:val="nil"/>
          <w:right w:val="nil"/>
          <w:between w:val="nil"/>
        </w:pBdr>
        <w:spacing w:after="0"/>
        <w:ind w:left="720"/>
        <w:rPr>
          <w:rFonts w:ascii="Arial" w:eastAsia="Arial" w:hAnsi="Arial" w:cs="Arial"/>
          <w:color w:val="000000"/>
          <w:sz w:val="24"/>
          <w:szCs w:val="24"/>
        </w:rPr>
      </w:pPr>
    </w:p>
    <w:p w14:paraId="636F3E0E" w14:textId="77777777" w:rsidR="005531C1" w:rsidRDefault="006A18A8" w:rsidP="005D32AD">
      <w:pPr>
        <w:numPr>
          <w:ilvl w:val="1"/>
          <w:numId w:val="43"/>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further agrees and acknowledges that it may not make any amendment to the Supply Chain Information Report Template without the prior Approval of the Authority.  </w:t>
      </w:r>
    </w:p>
    <w:p w14:paraId="3DAC89DC" w14:textId="77777777" w:rsidR="005531C1" w:rsidRDefault="005531C1">
      <w:pPr>
        <w:rPr>
          <w:rFonts w:ascii="Arial" w:eastAsia="Arial" w:hAnsi="Arial" w:cs="Arial"/>
          <w:sz w:val="24"/>
          <w:szCs w:val="24"/>
        </w:rPr>
      </w:pPr>
    </w:p>
    <w:p w14:paraId="1F31908B" w14:textId="77777777" w:rsidR="005531C1" w:rsidRDefault="006A18A8">
      <w:pPr>
        <w:ind w:left="360"/>
        <w:jc w:val="center"/>
        <w:rPr>
          <w:rFonts w:ascii="Arial" w:eastAsia="Arial" w:hAnsi="Arial" w:cs="Arial"/>
          <w:b/>
          <w:sz w:val="24"/>
          <w:szCs w:val="24"/>
        </w:rPr>
      </w:pPr>
      <w:r>
        <w:rPr>
          <w:rFonts w:ascii="Arial" w:eastAsia="Arial" w:hAnsi="Arial" w:cs="Arial"/>
          <w:b/>
          <w:sz w:val="24"/>
          <w:szCs w:val="24"/>
        </w:rPr>
        <w:t xml:space="preserve">Annex </w:t>
      </w:r>
      <w:proofErr w:type="gramStart"/>
      <w:r>
        <w:rPr>
          <w:rFonts w:ascii="Arial" w:eastAsia="Arial" w:hAnsi="Arial" w:cs="Arial"/>
          <w:b/>
          <w:sz w:val="24"/>
          <w:szCs w:val="24"/>
        </w:rPr>
        <w:t>1</w:t>
      </w:r>
      <w:proofErr w:type="gramEnd"/>
    </w:p>
    <w:p w14:paraId="4B82F33F" w14:textId="77777777" w:rsidR="005531C1" w:rsidRDefault="006A18A8">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79BA8E0D" w14:textId="77777777" w:rsidR="005531C1" w:rsidRDefault="005531C1">
      <w:pPr>
        <w:rPr>
          <w:rFonts w:ascii="Arial" w:eastAsia="Arial" w:hAnsi="Arial" w:cs="Arial"/>
          <w:sz w:val="24"/>
          <w:szCs w:val="24"/>
        </w:rPr>
      </w:pPr>
    </w:p>
    <w:p w14:paraId="04E88495" w14:textId="77777777" w:rsidR="005531C1" w:rsidRDefault="005531C1"/>
    <w:bookmarkStart w:id="34" w:name="_MON_1667660198"/>
    <w:bookmarkEnd w:id="34"/>
    <w:p w14:paraId="67330558" w14:textId="7A96C002" w:rsidR="005531C1" w:rsidRDefault="00AF1F3A">
      <w:pPr>
        <w:rPr>
          <w:rFonts w:ascii="Arial" w:eastAsia="Arial" w:hAnsi="Arial" w:cs="Arial"/>
          <w:sz w:val="24"/>
          <w:szCs w:val="24"/>
        </w:rPr>
      </w:pPr>
      <w:r>
        <w:rPr>
          <w:rFonts w:ascii="Arial" w:eastAsia="Arial" w:hAnsi="Arial" w:cs="Arial"/>
          <w:sz w:val="24"/>
          <w:szCs w:val="24"/>
        </w:rPr>
        <w:object w:dxaOrig="2303" w:dyaOrig="1094" w14:anchorId="7025C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7pt" o:ole="">
            <v:imagedata r:id="rId24" o:title=""/>
          </v:shape>
          <o:OLEObject Type="Embed" ProgID="Excel.Sheet.12" ShapeID="_x0000_i1025" DrawAspect="Icon" ObjectID="_1669556012" r:id="rId25"/>
        </w:object>
      </w:r>
    </w:p>
    <w:p w14:paraId="2B60EA2B" w14:textId="77777777" w:rsidR="005531C1" w:rsidRDefault="005531C1">
      <w:pPr>
        <w:rPr>
          <w:rFonts w:ascii="Arial" w:eastAsia="Arial" w:hAnsi="Arial" w:cs="Arial"/>
          <w:sz w:val="24"/>
          <w:szCs w:val="24"/>
        </w:rPr>
      </w:pPr>
    </w:p>
    <w:p w14:paraId="40044E5C" w14:textId="77777777" w:rsidR="005531C1" w:rsidRDefault="005531C1">
      <w:pPr>
        <w:rPr>
          <w:rFonts w:ascii="Arial" w:eastAsia="Arial" w:hAnsi="Arial" w:cs="Arial"/>
          <w:sz w:val="24"/>
          <w:szCs w:val="24"/>
        </w:rPr>
      </w:pPr>
    </w:p>
    <w:p w14:paraId="003EF7FE" w14:textId="77777777" w:rsidR="005531C1" w:rsidRDefault="005531C1">
      <w:pPr>
        <w:tabs>
          <w:tab w:val="left" w:pos="426"/>
        </w:tabs>
        <w:spacing w:before="240"/>
        <w:rPr>
          <w:rFonts w:ascii="Arial" w:eastAsia="Arial" w:hAnsi="Arial" w:cs="Arial"/>
          <w:b/>
          <w:sz w:val="24"/>
          <w:szCs w:val="24"/>
        </w:rPr>
      </w:pPr>
    </w:p>
    <w:p w14:paraId="0ABC7337" w14:textId="77777777" w:rsidR="005531C1" w:rsidRDefault="005531C1">
      <w:pPr>
        <w:rPr>
          <w:rFonts w:ascii="Arial" w:eastAsia="Arial" w:hAnsi="Arial" w:cs="Arial"/>
          <w:sz w:val="24"/>
          <w:szCs w:val="24"/>
        </w:rPr>
      </w:pPr>
    </w:p>
    <w:p w14:paraId="7A9CB156" w14:textId="77777777" w:rsidR="005531C1" w:rsidRDefault="005531C1">
      <w:pPr>
        <w:rPr>
          <w:rFonts w:ascii="Arial" w:eastAsia="Arial" w:hAnsi="Arial" w:cs="Arial"/>
          <w:sz w:val="24"/>
          <w:szCs w:val="24"/>
        </w:rPr>
      </w:pPr>
    </w:p>
    <w:p w14:paraId="684C2CD6" w14:textId="77777777" w:rsidR="005531C1" w:rsidRDefault="005531C1">
      <w:pPr>
        <w:rPr>
          <w:rFonts w:ascii="Arial" w:eastAsia="Arial" w:hAnsi="Arial" w:cs="Arial"/>
          <w:sz w:val="24"/>
          <w:szCs w:val="24"/>
        </w:rPr>
      </w:pPr>
    </w:p>
    <w:p w14:paraId="4D61015B" w14:textId="77777777" w:rsidR="005531C1" w:rsidRDefault="005531C1">
      <w:pPr>
        <w:rPr>
          <w:rFonts w:ascii="Arial" w:eastAsia="Arial" w:hAnsi="Arial" w:cs="Arial"/>
          <w:sz w:val="24"/>
          <w:szCs w:val="24"/>
        </w:rPr>
      </w:pPr>
    </w:p>
    <w:p w14:paraId="1D7DE451" w14:textId="77777777" w:rsidR="005531C1" w:rsidRDefault="005531C1">
      <w:pPr>
        <w:rPr>
          <w:rFonts w:ascii="Arial" w:eastAsia="Arial" w:hAnsi="Arial" w:cs="Arial"/>
          <w:sz w:val="24"/>
          <w:szCs w:val="24"/>
        </w:rPr>
      </w:pPr>
    </w:p>
    <w:p w14:paraId="01ACAC41" w14:textId="77777777" w:rsidR="005531C1" w:rsidRDefault="005531C1">
      <w:pPr>
        <w:rPr>
          <w:rFonts w:ascii="Arial" w:eastAsia="Arial" w:hAnsi="Arial" w:cs="Arial"/>
          <w:sz w:val="24"/>
          <w:szCs w:val="24"/>
        </w:rPr>
      </w:pPr>
    </w:p>
    <w:p w14:paraId="5858EF43" w14:textId="77777777" w:rsidR="005531C1" w:rsidRDefault="005531C1">
      <w:pPr>
        <w:rPr>
          <w:rFonts w:ascii="Arial" w:eastAsia="Arial" w:hAnsi="Arial" w:cs="Arial"/>
          <w:sz w:val="24"/>
          <w:szCs w:val="24"/>
        </w:rPr>
      </w:pPr>
    </w:p>
    <w:p w14:paraId="66DFB947" w14:textId="77777777" w:rsidR="00747FC1" w:rsidRDefault="00747FC1">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2FD3C4C4" w14:textId="77777777" w:rsidR="005531C1" w:rsidRDefault="006A18A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6A306339"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26">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5D5B819C" w14:textId="77777777" w:rsidR="005531C1" w:rsidRDefault="005531C1">
      <w:pPr>
        <w:spacing w:after="0"/>
        <w:ind w:left="720" w:hanging="720"/>
        <w:rPr>
          <w:rFonts w:ascii="Arial" w:eastAsia="Arial" w:hAnsi="Arial" w:cs="Arial"/>
          <w:color w:val="000000"/>
          <w:sz w:val="24"/>
          <w:szCs w:val="24"/>
        </w:rPr>
      </w:pPr>
    </w:p>
    <w:p w14:paraId="1A8819D6"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253EA40" w14:textId="77777777" w:rsidR="005531C1" w:rsidRDefault="005531C1">
      <w:pPr>
        <w:spacing w:after="0"/>
        <w:rPr>
          <w:rFonts w:ascii="Arial" w:eastAsia="Arial" w:hAnsi="Arial" w:cs="Arial"/>
          <w:color w:val="000000"/>
          <w:sz w:val="24"/>
          <w:szCs w:val="24"/>
        </w:rPr>
      </w:pPr>
    </w:p>
    <w:p w14:paraId="184E8C58"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w:t>
      </w:r>
      <w:proofErr w:type="gramStart"/>
      <w:r>
        <w:rPr>
          <w:rFonts w:ascii="Arial" w:eastAsia="Arial" w:hAnsi="Arial" w:cs="Arial"/>
          <w:color w:val="000000"/>
          <w:sz w:val="24"/>
          <w:szCs w:val="24"/>
        </w:rPr>
        <w:t>Report</w:t>
      </w:r>
      <w:proofErr w:type="gramEnd"/>
      <w:r>
        <w:rPr>
          <w:rFonts w:ascii="Arial" w:eastAsia="Arial" w:hAnsi="Arial" w:cs="Arial"/>
          <w:color w:val="000000"/>
          <w:sz w:val="24"/>
          <w:szCs w:val="24"/>
        </w:rPr>
        <w:t xml:space="preserve"> the Buyer shall determine what should be included. Any other disagreement in connection with Transparency Reports </w:t>
      </w:r>
      <w:proofErr w:type="gramStart"/>
      <w:r>
        <w:rPr>
          <w:rFonts w:ascii="Arial" w:eastAsia="Arial" w:hAnsi="Arial" w:cs="Arial"/>
          <w:color w:val="000000"/>
          <w:sz w:val="24"/>
          <w:szCs w:val="24"/>
        </w:rPr>
        <w:t>shall be treated</w:t>
      </w:r>
      <w:proofErr w:type="gramEnd"/>
      <w:r>
        <w:rPr>
          <w:rFonts w:ascii="Arial" w:eastAsia="Arial" w:hAnsi="Arial" w:cs="Arial"/>
          <w:color w:val="000000"/>
          <w:sz w:val="24"/>
          <w:szCs w:val="24"/>
        </w:rPr>
        <w:t xml:space="preserve"> as a Dispute.</w:t>
      </w:r>
    </w:p>
    <w:p w14:paraId="186ABF72" w14:textId="77777777" w:rsidR="005531C1" w:rsidRDefault="005531C1">
      <w:pPr>
        <w:spacing w:after="0"/>
        <w:ind w:left="720" w:hanging="720"/>
        <w:rPr>
          <w:rFonts w:ascii="Arial" w:eastAsia="Arial" w:hAnsi="Arial" w:cs="Arial"/>
          <w:color w:val="000000"/>
          <w:sz w:val="24"/>
          <w:szCs w:val="24"/>
        </w:rPr>
      </w:pPr>
    </w:p>
    <w:p w14:paraId="523F4A16" w14:textId="77777777" w:rsidR="005531C1" w:rsidRDefault="006A18A8">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10A0761" w14:textId="77777777" w:rsidR="005531C1" w:rsidRDefault="006A18A8">
      <w:pPr>
        <w:rPr>
          <w:rFonts w:ascii="Arial" w:eastAsia="Arial" w:hAnsi="Arial" w:cs="Arial"/>
          <w:color w:val="000000"/>
          <w:sz w:val="24"/>
          <w:szCs w:val="24"/>
        </w:rPr>
      </w:pPr>
      <w:r>
        <w:br w:type="page"/>
      </w:r>
    </w:p>
    <w:p w14:paraId="58CA08D3" w14:textId="77777777" w:rsidR="005531C1" w:rsidRDefault="005531C1">
      <w:pPr>
        <w:spacing w:after="0"/>
        <w:rPr>
          <w:rFonts w:ascii="Arial" w:eastAsia="Arial" w:hAnsi="Arial" w:cs="Arial"/>
          <w:color w:val="000000"/>
          <w:sz w:val="24"/>
          <w:szCs w:val="24"/>
        </w:rPr>
      </w:pPr>
    </w:p>
    <w:p w14:paraId="59C178C4" w14:textId="77777777" w:rsidR="005531C1" w:rsidRDefault="005531C1">
      <w:pPr>
        <w:spacing w:after="0"/>
        <w:rPr>
          <w:rFonts w:ascii="Arial" w:eastAsia="Arial" w:hAnsi="Arial" w:cs="Arial"/>
          <w:color w:val="000000"/>
          <w:sz w:val="24"/>
          <w:szCs w:val="24"/>
        </w:rPr>
      </w:pPr>
    </w:p>
    <w:p w14:paraId="6E42E98B" w14:textId="7812E72C" w:rsidR="005531C1" w:rsidRDefault="009210F8">
      <w:pPr>
        <w:pBdr>
          <w:top w:val="nil"/>
          <w:left w:val="nil"/>
          <w:bottom w:val="nil"/>
          <w:right w:val="nil"/>
          <w:between w:val="nil"/>
        </w:pBdr>
        <w:spacing w:after="240" w:line="240" w:lineRule="auto"/>
        <w:rPr>
          <w:rFonts w:ascii="Arial Bold" w:eastAsia="Arial Bold" w:hAnsi="Arial Bold" w:cs="Arial Bold"/>
          <w:b/>
          <w:color w:val="000000"/>
          <w:sz w:val="36"/>
          <w:szCs w:val="36"/>
        </w:rPr>
      </w:pPr>
      <w:sdt>
        <w:sdtPr>
          <w:tag w:val="goog_rdk_28"/>
          <w:id w:val="383760174"/>
          <w:showingPlcHdr/>
        </w:sdtPr>
        <w:sdtEndPr/>
        <w:sdtContent>
          <w:r w:rsidR="00AF1F3A">
            <w:t xml:space="preserve">     </w:t>
          </w:r>
        </w:sdtContent>
      </w:sdt>
      <w:r w:rsidR="006A18A8">
        <w:rPr>
          <w:rFonts w:ascii="Arial Bold" w:eastAsia="Arial Bold" w:hAnsi="Arial Bold" w:cs="Arial Bold"/>
          <w:b/>
          <w:color w:val="000000"/>
          <w:sz w:val="36"/>
          <w:szCs w:val="36"/>
        </w:rPr>
        <w:t>Annex A: List of Transparency Reports</w:t>
      </w:r>
    </w:p>
    <w:p w14:paraId="629C609B" w14:textId="77777777" w:rsidR="00C16660" w:rsidRDefault="00C16660" w:rsidP="00C16660">
      <w:pPr>
        <w:tabs>
          <w:tab w:val="left" w:pos="1251"/>
        </w:tabs>
        <w:rPr>
          <w:rFonts w:ascii="Arial" w:eastAsia="Arial" w:hAnsi="Arial" w:cs="Arial"/>
          <w:sz w:val="24"/>
          <w:szCs w:val="24"/>
        </w:rPr>
      </w:pPr>
      <w:bookmarkStart w:id="35" w:name="bookmark=id.23ckvvd" w:colFirst="0" w:colLast="0"/>
      <w:bookmarkEnd w:id="35"/>
      <w:r>
        <w:rPr>
          <w:rFonts w:ascii="Arial" w:eastAsia="Arial" w:hAnsi="Arial" w:cs="Arial"/>
          <w:sz w:val="24"/>
          <w:szCs w:val="24"/>
        </w:rPr>
        <w:t>Cabinet Office have committed to publish certain transparency information on a regular basis for the public to view. Such information will cover:</w:t>
      </w:r>
    </w:p>
    <w:p w14:paraId="2432FB1E" w14:textId="77777777" w:rsidR="00C16660"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SLA/KPI performance</w:t>
      </w:r>
    </w:p>
    <w:p w14:paraId="52D87B73" w14:textId="77777777" w:rsidR="00C16660"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Financial including contract prices, revenues etc.</w:t>
      </w:r>
    </w:p>
    <w:p w14:paraId="5604C48A" w14:textId="77777777" w:rsidR="00C16660"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Service Delivery/Customer Service performance</w:t>
      </w:r>
    </w:p>
    <w:p w14:paraId="0FF4D334" w14:textId="77777777" w:rsidR="00C16660" w:rsidRPr="005123BF" w:rsidRDefault="00C16660" w:rsidP="00313569">
      <w:pPr>
        <w:pStyle w:val="ListParagraph"/>
        <w:numPr>
          <w:ilvl w:val="0"/>
          <w:numId w:val="126"/>
        </w:numPr>
        <w:tabs>
          <w:tab w:val="left" w:pos="1251"/>
        </w:tabs>
        <w:rPr>
          <w:rFonts w:ascii="Arial" w:eastAsia="Arial" w:hAnsi="Arial" w:cs="Arial"/>
          <w:sz w:val="24"/>
          <w:szCs w:val="24"/>
        </w:rPr>
      </w:pPr>
      <w:r>
        <w:rPr>
          <w:rFonts w:ascii="Arial" w:eastAsia="Arial" w:hAnsi="Arial" w:cs="Arial"/>
          <w:sz w:val="24"/>
          <w:szCs w:val="24"/>
        </w:rPr>
        <w:t>Supply Chain performance</w:t>
      </w:r>
    </w:p>
    <w:p w14:paraId="3E57290A" w14:textId="1D1961E2" w:rsidR="00C16660" w:rsidRDefault="00C16660" w:rsidP="00C16660">
      <w:pPr>
        <w:tabs>
          <w:tab w:val="left" w:pos="1251"/>
        </w:tabs>
        <w:rPr>
          <w:rFonts w:ascii="Arial" w:eastAsia="Arial" w:hAnsi="Arial" w:cs="Arial"/>
          <w:sz w:val="24"/>
          <w:szCs w:val="24"/>
        </w:rPr>
        <w:sectPr w:rsidR="00C16660">
          <w:headerReference w:type="even" r:id="rId27"/>
          <w:footerReference w:type="even" r:id="rId28"/>
          <w:headerReference w:type="first" r:id="rId29"/>
          <w:footerReference w:type="first" r:id="rId30"/>
          <w:pgSz w:w="11906" w:h="16838"/>
          <w:pgMar w:top="1440" w:right="1440" w:bottom="1440" w:left="1440" w:header="709" w:footer="709" w:gutter="0"/>
          <w:cols w:space="720" w:equalWidth="0">
            <w:col w:w="9360"/>
          </w:cols>
        </w:sectPr>
      </w:pPr>
      <w:r>
        <w:rPr>
          <w:rFonts w:ascii="Arial" w:eastAsia="Arial" w:hAnsi="Arial" w:cs="Arial"/>
          <w:sz w:val="24"/>
          <w:szCs w:val="24"/>
        </w:rPr>
        <w:t xml:space="preserve">The specific format, content and frequency of the reports </w:t>
      </w:r>
      <w:proofErr w:type="gramStart"/>
      <w:r>
        <w:rPr>
          <w:rFonts w:ascii="Arial" w:eastAsia="Arial" w:hAnsi="Arial" w:cs="Arial"/>
          <w:sz w:val="24"/>
          <w:szCs w:val="24"/>
        </w:rPr>
        <w:t xml:space="preserve">will be </w:t>
      </w:r>
      <w:r w:rsidR="00A57AD9">
        <w:rPr>
          <w:rFonts w:ascii="Arial" w:eastAsia="Arial" w:hAnsi="Arial" w:cs="Arial"/>
          <w:sz w:val="24"/>
          <w:szCs w:val="24"/>
        </w:rPr>
        <w:t>agreed</w:t>
      </w:r>
      <w:proofErr w:type="gramEnd"/>
      <w:r w:rsidR="00A57AD9">
        <w:rPr>
          <w:rFonts w:ascii="Arial" w:eastAsia="Arial" w:hAnsi="Arial" w:cs="Arial"/>
          <w:sz w:val="24"/>
          <w:szCs w:val="24"/>
        </w:rPr>
        <w:t xml:space="preserve"> in line with section 1.1</w:t>
      </w:r>
    </w:p>
    <w:p w14:paraId="007DD086"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Call-Off Schedule 2 (Staff Transfer)</w:t>
      </w:r>
    </w:p>
    <w:p w14:paraId="75B55ADA" w14:textId="77777777" w:rsidR="005531C1" w:rsidRDefault="006A18A8">
      <w:pPr>
        <w:keepNext/>
        <w:numPr>
          <w:ilvl w:val="0"/>
          <w:numId w:val="5"/>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496B438C" w14:textId="77777777" w:rsidR="005531C1" w:rsidRDefault="006A18A8">
      <w:pPr>
        <w:keepNext/>
        <w:numPr>
          <w:ilvl w:val="1"/>
          <w:numId w:val="5"/>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d"/>
        <w:tblW w:w="9026" w:type="dxa"/>
        <w:tblLayout w:type="fixed"/>
        <w:tblLook w:val="0400" w:firstRow="0" w:lastRow="0" w:firstColumn="0" w:lastColumn="0" w:noHBand="0" w:noVBand="1"/>
      </w:tblPr>
      <w:tblGrid>
        <w:gridCol w:w="2917"/>
        <w:gridCol w:w="6109"/>
      </w:tblGrid>
      <w:tr w:rsidR="005531C1" w14:paraId="407599E5" w14:textId="77777777">
        <w:tc>
          <w:tcPr>
            <w:tcW w:w="2917" w:type="dxa"/>
          </w:tcPr>
          <w:p w14:paraId="330B3BE2" w14:textId="77777777" w:rsidR="005531C1" w:rsidRDefault="006A18A8">
            <w:pPr>
              <w:pBdr>
                <w:top w:val="nil"/>
                <w:left w:val="nil"/>
                <w:bottom w:val="nil"/>
                <w:right w:val="nil"/>
                <w:between w:val="nil"/>
              </w:pBdr>
              <w:spacing w:after="0" w:line="240" w:lineRule="auto"/>
              <w:ind w:left="706"/>
              <w:rPr>
                <w:rFonts w:ascii="Arial" w:eastAsia="Arial" w:hAnsi="Arial" w:cs="Arial"/>
                <w:b/>
                <w:color w:val="000000"/>
                <w:sz w:val="24"/>
                <w:szCs w:val="24"/>
                <w:highlight w:val="green"/>
              </w:rPr>
            </w:pPr>
            <w:r>
              <w:rPr>
                <w:rFonts w:ascii="Arial" w:eastAsia="Arial" w:hAnsi="Arial" w:cs="Arial"/>
                <w:b/>
                <w:color w:val="000000"/>
                <w:sz w:val="24"/>
                <w:szCs w:val="24"/>
              </w:rPr>
              <w:t>"Employee Liability"</w:t>
            </w:r>
          </w:p>
        </w:tc>
        <w:tc>
          <w:tcPr>
            <w:tcW w:w="6109" w:type="dxa"/>
          </w:tcPr>
          <w:p w14:paraId="510527C4" w14:textId="77777777" w:rsidR="005531C1" w:rsidRDefault="006A18A8">
            <w:pPr>
              <w:tabs>
                <w:tab w:val="left" w:pos="-179"/>
                <w:tab w:val="left" w:pos="-9"/>
              </w:tabs>
              <w:spacing w:after="120" w:line="240" w:lineRule="auto"/>
              <w:rPr>
                <w:rFonts w:ascii="Arial" w:eastAsia="Arial" w:hAnsi="Arial" w:cs="Arial"/>
                <w:b/>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DD35BCD"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b/>
                <w:i/>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5531C1" w14:paraId="6CECDE3C" w14:textId="77777777">
        <w:tc>
          <w:tcPr>
            <w:tcW w:w="2917" w:type="dxa"/>
          </w:tcPr>
          <w:p w14:paraId="7A9DB889"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0FBD5184"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5531C1" w14:paraId="0688D9EB" w14:textId="77777777">
        <w:tc>
          <w:tcPr>
            <w:tcW w:w="2917" w:type="dxa"/>
          </w:tcPr>
          <w:p w14:paraId="5616A738"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3E1A0043"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sz w:val="24"/>
                <w:szCs w:val="24"/>
              </w:rPr>
            </w:pPr>
            <w:r>
              <w:rPr>
                <w:rFonts w:ascii="Arial" w:eastAsia="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5531C1" w14:paraId="5F30B4B8" w14:textId="77777777">
        <w:tc>
          <w:tcPr>
            <w:tcW w:w="2917" w:type="dxa"/>
          </w:tcPr>
          <w:p w14:paraId="4B1CBC1A"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2868FFF9"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5531C1" w14:paraId="5E61DB93" w14:textId="77777777">
        <w:tc>
          <w:tcPr>
            <w:tcW w:w="2917" w:type="dxa"/>
          </w:tcPr>
          <w:p w14:paraId="6A91D8B3"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78332D68"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b/>
                <w:i/>
                <w:sz w:val="24"/>
                <w:szCs w:val="24"/>
              </w:rPr>
            </w:pPr>
            <w:r>
              <w:rPr>
                <w:rFonts w:ascii="Arial" w:eastAsia="Arial" w:hAnsi="Arial" w:cs="Arial"/>
                <w:sz w:val="24"/>
                <w:szCs w:val="24"/>
              </w:rPr>
              <w:t xml:space="preserve">outstanding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5531C1" w14:paraId="244AA228" w14:textId="77777777">
        <w:tc>
          <w:tcPr>
            <w:tcW w:w="2917" w:type="dxa"/>
          </w:tcPr>
          <w:p w14:paraId="6B318CB6" w14:textId="77777777" w:rsidR="005531C1" w:rsidRDefault="005531C1">
            <w:pPr>
              <w:keepNext/>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66F01B0D" w14:textId="77777777" w:rsidR="005531C1" w:rsidRDefault="006A18A8" w:rsidP="005D32AD">
            <w:pPr>
              <w:numPr>
                <w:ilvl w:val="1"/>
                <w:numId w:val="30"/>
              </w:numPr>
              <w:tabs>
                <w:tab w:val="left" w:pos="-576"/>
                <w:tab w:val="left" w:pos="144"/>
              </w:tabs>
              <w:spacing w:after="120" w:line="240" w:lineRule="auto"/>
              <w:ind w:left="720" w:hanging="545"/>
              <w:rPr>
                <w:rFonts w:ascii="Arial" w:eastAsia="Arial" w:hAnsi="Arial" w:cs="Arial"/>
                <w:b/>
                <w:i/>
                <w:sz w:val="24"/>
                <w:szCs w:val="24"/>
              </w:rPr>
            </w:pPr>
            <w:r>
              <w:rPr>
                <w:rFonts w:ascii="Arial" w:eastAsia="Arial" w:hAnsi="Arial" w:cs="Arial"/>
                <w:sz w:val="24"/>
                <w:szCs w:val="24"/>
              </w:rPr>
              <w:t>claims whether in tort, contract or statute or otherwise;</w:t>
            </w:r>
          </w:p>
        </w:tc>
      </w:tr>
      <w:tr w:rsidR="005531C1" w14:paraId="6F165741" w14:textId="77777777">
        <w:tc>
          <w:tcPr>
            <w:tcW w:w="2917" w:type="dxa"/>
          </w:tcPr>
          <w:p w14:paraId="5E3BA99A" w14:textId="77777777" w:rsidR="005531C1" w:rsidRDefault="005531C1">
            <w:pPr>
              <w:pBdr>
                <w:top w:val="nil"/>
                <w:left w:val="nil"/>
                <w:bottom w:val="nil"/>
                <w:right w:val="nil"/>
                <w:between w:val="nil"/>
              </w:pBdr>
              <w:spacing w:after="0" w:line="240" w:lineRule="auto"/>
              <w:ind w:left="706"/>
              <w:rPr>
                <w:rFonts w:ascii="Arial" w:eastAsia="Arial" w:hAnsi="Arial" w:cs="Arial"/>
                <w:b/>
                <w:color w:val="000000"/>
                <w:sz w:val="24"/>
                <w:szCs w:val="24"/>
              </w:rPr>
            </w:pPr>
          </w:p>
        </w:tc>
        <w:tc>
          <w:tcPr>
            <w:tcW w:w="6109" w:type="dxa"/>
          </w:tcPr>
          <w:p w14:paraId="31E66751" w14:textId="77777777" w:rsidR="005531C1" w:rsidRDefault="006A18A8">
            <w:pPr>
              <w:pBdr>
                <w:top w:val="nil"/>
                <w:left w:val="nil"/>
                <w:bottom w:val="nil"/>
                <w:right w:val="nil"/>
                <w:between w:val="nil"/>
              </w:pBdr>
              <w:tabs>
                <w:tab w:val="left" w:pos="23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investigation by the Equality and Human Rights Commission or other enforcement, regulatory or supervisory body and of implementing any requirements which may arise from such investigation;</w:t>
            </w:r>
          </w:p>
        </w:tc>
      </w:tr>
      <w:tr w:rsidR="005531C1" w14:paraId="367626C6" w14:textId="77777777">
        <w:tc>
          <w:tcPr>
            <w:tcW w:w="2917" w:type="dxa"/>
          </w:tcPr>
          <w:p w14:paraId="471E47BB"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"Former Supplier"</w:t>
            </w:r>
          </w:p>
        </w:tc>
        <w:tc>
          <w:tcPr>
            <w:tcW w:w="6109" w:type="dxa"/>
          </w:tcPr>
          <w:p w14:paraId="6FB2B928" w14:textId="77777777" w:rsidR="005531C1" w:rsidRDefault="006A18A8">
            <w:pPr>
              <w:pBdr>
                <w:top w:val="nil"/>
                <w:left w:val="nil"/>
                <w:bottom w:val="nil"/>
                <w:right w:val="nil"/>
                <w:between w:val="nil"/>
              </w:pBdr>
              <w:tabs>
                <w:tab w:val="left" w:pos="23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supplier supplying the Deliverables to the Buyer before the Relevant Transfer Date that are the same as or substantially similar to the Deliverables (or any </w:t>
            </w:r>
            <w:r>
              <w:rPr>
                <w:rFonts w:ascii="Arial" w:eastAsia="Arial" w:hAnsi="Arial" w:cs="Arial"/>
                <w:color w:val="000000"/>
                <w:sz w:val="24"/>
                <w:szCs w:val="24"/>
              </w:rPr>
              <w:lastRenderedPageBreak/>
              <w:t>part of the Deliverables) and shall include any Sub-contractor of such supplier (or any Sub-contractor of any such Sub-contractor);</w:t>
            </w:r>
          </w:p>
        </w:tc>
      </w:tr>
      <w:tr w:rsidR="005531C1" w14:paraId="54D5BF20" w14:textId="77777777">
        <w:tc>
          <w:tcPr>
            <w:tcW w:w="2917" w:type="dxa"/>
          </w:tcPr>
          <w:p w14:paraId="6DBA3B7D"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lastRenderedPageBreak/>
              <w:t>"Partial Termination"</w:t>
            </w:r>
          </w:p>
        </w:tc>
        <w:tc>
          <w:tcPr>
            <w:tcW w:w="6109" w:type="dxa"/>
          </w:tcPr>
          <w:p w14:paraId="1C892824" w14:textId="77777777" w:rsidR="005531C1" w:rsidRDefault="006A18A8">
            <w:pPr>
              <w:pBdr>
                <w:top w:val="nil"/>
                <w:left w:val="nil"/>
                <w:bottom w:val="nil"/>
                <w:right w:val="nil"/>
                <w:between w:val="nil"/>
              </w:pBdr>
              <w:tabs>
                <w:tab w:val="left" w:pos="23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5531C1" w14:paraId="2272211B" w14:textId="77777777">
        <w:tc>
          <w:tcPr>
            <w:tcW w:w="2917" w:type="dxa"/>
          </w:tcPr>
          <w:p w14:paraId="2712047F"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"Relevant Transfer"</w:t>
            </w:r>
          </w:p>
        </w:tc>
        <w:tc>
          <w:tcPr>
            <w:tcW w:w="6109" w:type="dxa"/>
          </w:tcPr>
          <w:p w14:paraId="794335C1" w14:textId="77777777" w:rsidR="005531C1" w:rsidRDefault="006A18A8">
            <w:pPr>
              <w:pBdr>
                <w:top w:val="nil"/>
                <w:left w:val="nil"/>
                <w:bottom w:val="nil"/>
                <w:right w:val="nil"/>
                <w:between w:val="nil"/>
              </w:pBdr>
              <w:tabs>
                <w:tab w:val="left" w:pos="34"/>
              </w:tabs>
              <w:spacing w:before="120" w:after="120" w:line="240" w:lineRule="auto"/>
              <w:ind w:hanging="170"/>
              <w:rPr>
                <w:rFonts w:ascii="Arial" w:eastAsia="Arial" w:hAnsi="Arial" w:cs="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5531C1" w14:paraId="41FB5522" w14:textId="77777777">
        <w:tc>
          <w:tcPr>
            <w:tcW w:w="2917" w:type="dxa"/>
          </w:tcPr>
          <w:p w14:paraId="0F6CC32E"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"Relevant Transfer Date"</w:t>
            </w:r>
          </w:p>
        </w:tc>
        <w:tc>
          <w:tcPr>
            <w:tcW w:w="6109" w:type="dxa"/>
          </w:tcPr>
          <w:p w14:paraId="5A88824B" w14:textId="77777777" w:rsidR="005531C1" w:rsidRDefault="006A18A8">
            <w:pPr>
              <w:pBdr>
                <w:top w:val="nil"/>
                <w:left w:val="nil"/>
                <w:bottom w:val="nil"/>
                <w:right w:val="nil"/>
                <w:between w:val="nil"/>
              </w:pBdr>
              <w:tabs>
                <w:tab w:val="left" w:pos="34"/>
              </w:tabs>
              <w:spacing w:before="120" w:after="120" w:line="240" w:lineRule="auto"/>
              <w:ind w:hanging="170"/>
              <w:rPr>
                <w:rFonts w:ascii="Arial" w:eastAsia="Arial" w:hAnsi="Arial" w:cs="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and for the purposes of Part D: Pensions, shall include the Commencement Date, where appropriate;</w:t>
            </w:r>
          </w:p>
        </w:tc>
      </w:tr>
      <w:tr w:rsidR="005531C1" w14:paraId="06A9EBFC" w14:textId="77777777">
        <w:tc>
          <w:tcPr>
            <w:tcW w:w="2917" w:type="dxa"/>
          </w:tcPr>
          <w:p w14:paraId="61FDC3AE"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"Supplier's Final Supplier Personnel List"</w:t>
            </w:r>
          </w:p>
        </w:tc>
        <w:tc>
          <w:tcPr>
            <w:tcW w:w="6109" w:type="dxa"/>
          </w:tcPr>
          <w:p w14:paraId="5F48CB3E" w14:textId="77777777" w:rsidR="005531C1" w:rsidRDefault="006A18A8">
            <w:pPr>
              <w:pBdr>
                <w:top w:val="nil"/>
                <w:left w:val="nil"/>
                <w:bottom w:val="nil"/>
                <w:right w:val="nil"/>
                <w:between w:val="nil"/>
              </w:pBdr>
              <w:tabs>
                <w:tab w:val="left" w:pos="34"/>
              </w:tabs>
              <w:spacing w:before="120" w:after="120" w:line="240" w:lineRule="auto"/>
              <w:ind w:hanging="170"/>
              <w:rPr>
                <w:rFonts w:ascii="Arial" w:eastAsia="Arial" w:hAnsi="Arial" w:cs="Arial"/>
                <w:color w:val="000000"/>
                <w:sz w:val="24"/>
                <w:szCs w:val="24"/>
              </w:rPr>
            </w:pPr>
            <w:r>
              <w:rPr>
                <w:rFonts w:ascii="Arial" w:eastAsia="Arial" w:hAnsi="Arial" w:cs="Arial"/>
                <w:color w:val="000000"/>
                <w:sz w:val="24"/>
                <w:szCs w:val="24"/>
              </w:rPr>
              <w:t>a list provided by the Supplier of all Supplier Personnel whose will transfer under the Employment Regulations on the Service Transfer Date;</w:t>
            </w:r>
          </w:p>
        </w:tc>
      </w:tr>
      <w:tr w:rsidR="005531C1" w14:paraId="6E0E5BBB" w14:textId="77777777">
        <w:tc>
          <w:tcPr>
            <w:tcW w:w="2917" w:type="dxa"/>
          </w:tcPr>
          <w:p w14:paraId="3FCEC996"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7B184B51" w14:textId="77777777" w:rsidR="005531C1" w:rsidRDefault="006A18A8">
            <w:pPr>
              <w:pBdr>
                <w:top w:val="nil"/>
                <w:left w:val="nil"/>
                <w:bottom w:val="nil"/>
                <w:right w:val="nil"/>
                <w:between w:val="nil"/>
              </w:pBdr>
              <w:spacing w:before="120" w:after="120" w:line="240" w:lineRule="auto"/>
              <w:ind w:left="34" w:hanging="170"/>
              <w:rPr>
                <w:rFonts w:ascii="Arial" w:eastAsia="Arial" w:hAnsi="Arial" w:cs="Arial"/>
                <w:color w:val="000000"/>
                <w:sz w:val="24"/>
                <w:szCs w:val="24"/>
              </w:rPr>
            </w:pPr>
            <w:r>
              <w:rPr>
                <w:rFonts w:ascii="Arial" w:eastAsia="Arial" w:hAnsi="Arial" w:cs="Arial"/>
                <w:color w:val="000000"/>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5531C1" w14:paraId="1026EF70" w14:textId="77777777">
        <w:tc>
          <w:tcPr>
            <w:tcW w:w="2917" w:type="dxa"/>
          </w:tcPr>
          <w:p w14:paraId="37E21822" w14:textId="77777777" w:rsidR="005531C1" w:rsidRDefault="006A18A8">
            <w:pPr>
              <w:keepNext/>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"Staffing Information"</w:t>
            </w:r>
          </w:p>
        </w:tc>
        <w:tc>
          <w:tcPr>
            <w:tcW w:w="6109" w:type="dxa"/>
          </w:tcPr>
          <w:p w14:paraId="77C4AC49" w14:textId="77777777" w:rsidR="005531C1" w:rsidRDefault="006A18A8">
            <w:pPr>
              <w:keepNext/>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4F1267DA" w14:textId="77777777" w:rsidR="005531C1" w:rsidRDefault="006A18A8">
            <w:pPr>
              <w:keepNext/>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5531C1" w14:paraId="3B7F7228" w14:textId="77777777">
        <w:tc>
          <w:tcPr>
            <w:tcW w:w="2917" w:type="dxa"/>
          </w:tcPr>
          <w:p w14:paraId="40BC5BFA"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152159D1"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5531C1" w14:paraId="6AAEC7E3" w14:textId="77777777">
        <w:tc>
          <w:tcPr>
            <w:tcW w:w="2917" w:type="dxa"/>
          </w:tcPr>
          <w:p w14:paraId="234B2A18"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159AB217"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5531C1" w14:paraId="68EB7D44" w14:textId="77777777">
        <w:tc>
          <w:tcPr>
            <w:tcW w:w="2917" w:type="dxa"/>
          </w:tcPr>
          <w:p w14:paraId="4E373DC2"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384923B4"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 xml:space="preserve">their relevant contractual notice periods and any other terms relating to termination of </w:t>
            </w:r>
            <w:r>
              <w:rPr>
                <w:rFonts w:ascii="Arial" w:eastAsia="Arial" w:hAnsi="Arial" w:cs="Arial"/>
                <w:color w:val="000000"/>
                <w:sz w:val="24"/>
                <w:szCs w:val="24"/>
              </w:rPr>
              <w:lastRenderedPageBreak/>
              <w:t>employment, including redundancy procedures, and redundancy payments;</w:t>
            </w:r>
          </w:p>
        </w:tc>
      </w:tr>
      <w:tr w:rsidR="005531C1" w14:paraId="5ED3D3AC" w14:textId="77777777">
        <w:tc>
          <w:tcPr>
            <w:tcW w:w="2917" w:type="dxa"/>
          </w:tcPr>
          <w:p w14:paraId="2D31817B"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5F41151D"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5531C1" w14:paraId="72C49D5C" w14:textId="77777777">
        <w:tc>
          <w:tcPr>
            <w:tcW w:w="2917" w:type="dxa"/>
          </w:tcPr>
          <w:p w14:paraId="7F6C5B07"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7AED0ACF"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5531C1" w14:paraId="39094747" w14:textId="77777777">
        <w:tc>
          <w:tcPr>
            <w:tcW w:w="2917" w:type="dxa"/>
          </w:tcPr>
          <w:p w14:paraId="7BD5BD7E"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51D37A57"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5531C1" w14:paraId="1B04E716" w14:textId="77777777">
        <w:tc>
          <w:tcPr>
            <w:tcW w:w="2917" w:type="dxa"/>
          </w:tcPr>
          <w:p w14:paraId="3400494F"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0A091F5D"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long term absence; </w:t>
            </w:r>
          </w:p>
        </w:tc>
      </w:tr>
      <w:tr w:rsidR="005531C1" w14:paraId="42AA8524" w14:textId="77777777">
        <w:tc>
          <w:tcPr>
            <w:tcW w:w="2917" w:type="dxa"/>
          </w:tcPr>
          <w:p w14:paraId="26220897"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02B05B48"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5531C1" w14:paraId="1C89AEC9" w14:textId="77777777">
        <w:tc>
          <w:tcPr>
            <w:tcW w:w="2917" w:type="dxa"/>
          </w:tcPr>
          <w:p w14:paraId="22C28176" w14:textId="77777777" w:rsidR="005531C1" w:rsidRDefault="005531C1">
            <w:pPr>
              <w:pBdr>
                <w:top w:val="nil"/>
                <w:left w:val="nil"/>
                <w:bottom w:val="nil"/>
                <w:right w:val="nil"/>
                <w:between w:val="nil"/>
              </w:pBdr>
              <w:spacing w:before="120" w:after="120" w:line="240" w:lineRule="auto"/>
              <w:ind w:left="709"/>
              <w:rPr>
                <w:rFonts w:ascii="Arial" w:eastAsia="Arial" w:hAnsi="Arial" w:cs="Arial"/>
                <w:b/>
                <w:color w:val="000000"/>
                <w:sz w:val="24"/>
                <w:szCs w:val="24"/>
              </w:rPr>
            </w:pPr>
          </w:p>
        </w:tc>
        <w:tc>
          <w:tcPr>
            <w:tcW w:w="6109" w:type="dxa"/>
          </w:tcPr>
          <w:p w14:paraId="1AED4C02" w14:textId="77777777" w:rsidR="005531C1" w:rsidRDefault="006A18A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any other "employee liability information" as such term is defined in regulation 11 of the Employment Regulations;</w:t>
            </w:r>
          </w:p>
        </w:tc>
      </w:tr>
      <w:tr w:rsidR="005531C1" w14:paraId="47AF9AE7" w14:textId="77777777">
        <w:tc>
          <w:tcPr>
            <w:tcW w:w="2917" w:type="dxa"/>
          </w:tcPr>
          <w:p w14:paraId="6903287D"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"Term"</w:t>
            </w:r>
          </w:p>
        </w:tc>
        <w:tc>
          <w:tcPr>
            <w:tcW w:w="6109" w:type="dxa"/>
          </w:tcPr>
          <w:p w14:paraId="39352A96"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5531C1" w14:paraId="174BAFA2" w14:textId="77777777">
        <w:tc>
          <w:tcPr>
            <w:tcW w:w="2917" w:type="dxa"/>
          </w:tcPr>
          <w:p w14:paraId="36D664AA"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"Transferring Buyer Employees"</w:t>
            </w:r>
          </w:p>
        </w:tc>
        <w:tc>
          <w:tcPr>
            <w:tcW w:w="6109" w:type="dxa"/>
          </w:tcPr>
          <w:p w14:paraId="59E091F1"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those employees of the Buyer to whom the Employment Regulations will apply on the Relevant Transfer Date and whose names are provided to the Supplier on or prior to the Relevant Transfer Date;</w:t>
            </w:r>
          </w:p>
        </w:tc>
      </w:tr>
      <w:tr w:rsidR="005531C1" w14:paraId="00388FF9" w14:textId="77777777">
        <w:tc>
          <w:tcPr>
            <w:tcW w:w="2917" w:type="dxa"/>
          </w:tcPr>
          <w:p w14:paraId="4D9D8E9A" w14:textId="77777777" w:rsidR="005531C1" w:rsidRDefault="006A18A8">
            <w:pPr>
              <w:pBdr>
                <w:top w:val="nil"/>
                <w:left w:val="nil"/>
                <w:bottom w:val="nil"/>
                <w:right w:val="nil"/>
                <w:between w:val="nil"/>
              </w:pBdr>
              <w:spacing w:before="120" w:after="120" w:line="240" w:lineRule="auto"/>
              <w:ind w:left="709"/>
              <w:rPr>
                <w:rFonts w:ascii="Arial" w:eastAsia="Arial" w:hAnsi="Arial" w:cs="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30747EFD" w14:textId="77777777" w:rsidR="005531C1" w:rsidRDefault="006A18A8">
            <w:pPr>
              <w:pBdr>
                <w:top w:val="nil"/>
                <w:left w:val="nil"/>
                <w:bottom w:val="nil"/>
                <w:right w:val="nil"/>
                <w:between w:val="nil"/>
              </w:pBdr>
              <w:spacing w:before="120" w:after="120" w:line="240" w:lineRule="auto"/>
              <w:rPr>
                <w:rFonts w:ascii="Arial" w:eastAsia="Arial" w:hAnsi="Arial" w:cs="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14F7F1B1" w14:textId="77777777" w:rsidR="005531C1" w:rsidRDefault="006A18A8">
      <w:pPr>
        <w:keepNext/>
        <w:numPr>
          <w:ilvl w:val="0"/>
          <w:numId w:val="5"/>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14:paraId="06FFC98E" w14:textId="77777777" w:rsidR="005531C1" w:rsidRDefault="006A18A8">
      <w:pPr>
        <w:ind w:left="357"/>
        <w:rPr>
          <w:rFonts w:ascii="Arial" w:eastAsia="Arial" w:hAnsi="Arial" w:cs="Arial"/>
          <w:b/>
          <w:sz w:val="24"/>
          <w:szCs w:val="24"/>
        </w:rPr>
      </w:pPr>
      <w:proofErr w:type="gramStart"/>
      <w:r>
        <w:rPr>
          <w:rFonts w:ascii="Arial" w:eastAsia="Arial" w:hAnsi="Arial" w:cs="Arial"/>
          <w:sz w:val="24"/>
          <w:szCs w:val="24"/>
        </w:rPr>
        <w:t xml:space="preserve">Where a provision in this Schedule imposes any obligation on the Supplier including (without limit) to comply with a requirement or provide an indemnity, undertaking or </w:t>
      </w:r>
      <w:r>
        <w:rPr>
          <w:rFonts w:ascii="Arial" w:eastAsia="Arial" w:hAnsi="Arial" w:cs="Arial"/>
          <w:sz w:val="24"/>
          <w:szCs w:val="24"/>
        </w:rPr>
        <w:lastRenderedPageBreak/>
        <w:t>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roofErr w:type="gramEnd"/>
    </w:p>
    <w:p w14:paraId="1DE3FB8D" w14:textId="77777777" w:rsidR="005531C1" w:rsidRDefault="006A18A8">
      <w:pPr>
        <w:keepNext/>
        <w:numPr>
          <w:ilvl w:val="0"/>
          <w:numId w:val="5"/>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Which parts of this Schedule apply</w:t>
      </w:r>
    </w:p>
    <w:p w14:paraId="4E360747" w14:textId="77777777" w:rsidR="005531C1" w:rsidRDefault="006A18A8">
      <w:pPr>
        <w:ind w:left="357"/>
        <w:rPr>
          <w:rFonts w:ascii="Arial" w:eastAsia="Arial" w:hAnsi="Arial" w:cs="Arial"/>
          <w:sz w:val="24"/>
          <w:szCs w:val="24"/>
        </w:rPr>
      </w:pPr>
      <w:r>
        <w:rPr>
          <w:rFonts w:ascii="Arial" w:eastAsia="Arial" w:hAnsi="Arial" w:cs="Arial"/>
          <w:sz w:val="24"/>
          <w:szCs w:val="24"/>
        </w:rPr>
        <w:t xml:space="preserve">Only the following parts of this Schedule shall apply to this Call </w:t>
      </w:r>
      <w:proofErr w:type="gramStart"/>
      <w:r>
        <w:rPr>
          <w:rFonts w:ascii="Arial" w:eastAsia="Arial" w:hAnsi="Arial" w:cs="Arial"/>
          <w:sz w:val="24"/>
          <w:szCs w:val="24"/>
        </w:rPr>
        <w:t>Off</w:t>
      </w:r>
      <w:proofErr w:type="gramEnd"/>
      <w:r>
        <w:rPr>
          <w:rFonts w:ascii="Arial" w:eastAsia="Arial" w:hAnsi="Arial" w:cs="Arial"/>
          <w:sz w:val="24"/>
          <w:szCs w:val="24"/>
        </w:rPr>
        <w:t xml:space="preserve"> Contract:</w:t>
      </w:r>
    </w:p>
    <w:p w14:paraId="722893A9" w14:textId="7777777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 xml:space="preserve">Part A (Staff Transfer At Start Date – Outsourcing From the Buyer)  – </w:t>
      </w:r>
      <w:r>
        <w:rPr>
          <w:rFonts w:ascii="Arial" w:eastAsia="Arial" w:hAnsi="Arial" w:cs="Arial"/>
          <w:b/>
          <w:i/>
          <w:sz w:val="24"/>
          <w:szCs w:val="24"/>
        </w:rPr>
        <w:t>NOT USED</w:t>
      </w:r>
    </w:p>
    <w:p w14:paraId="19B5B641" w14:textId="7777777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Part B (Staff Transfer At Start Date – Transfer From Former Supplier)</w:t>
      </w:r>
    </w:p>
    <w:p w14:paraId="6B1D98D4" w14:textId="0157C1D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Part C (No Staff Transfer On Start Date)</w:t>
      </w:r>
    </w:p>
    <w:p w14:paraId="697CE636" w14:textId="73366B6E"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 xml:space="preserve">Part D (Pensions) </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p>
    <w:p w14:paraId="7798A6B7" w14:textId="74D642FF"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xml:space="preserve">- Annex D1 (CSPS) </w:t>
      </w:r>
      <w:r>
        <w:rPr>
          <w:rFonts w:ascii="Arial" w:eastAsia="Arial" w:hAnsi="Arial" w:cs="Arial"/>
          <w:i/>
          <w:sz w:val="24"/>
          <w:szCs w:val="24"/>
        </w:rPr>
        <w:tab/>
      </w:r>
      <w:r w:rsidR="00EE1224" w:rsidRPr="00EE1224">
        <w:rPr>
          <w:rFonts w:ascii="Arial" w:eastAsia="Arial" w:hAnsi="Arial" w:cs="Arial"/>
          <w:b/>
          <w:i/>
          <w:sz w:val="24"/>
          <w:szCs w:val="24"/>
        </w:rPr>
        <w:t>- NOT USED</w:t>
      </w:r>
      <w:r>
        <w:rPr>
          <w:rFonts w:ascii="Arial" w:eastAsia="Arial" w:hAnsi="Arial" w:cs="Arial"/>
          <w:i/>
          <w:sz w:val="24"/>
          <w:szCs w:val="24"/>
        </w:rPr>
        <w:tab/>
      </w:r>
      <w:r>
        <w:rPr>
          <w:rFonts w:ascii="Arial" w:eastAsia="Arial" w:hAnsi="Arial" w:cs="Arial"/>
          <w:i/>
          <w:sz w:val="24"/>
          <w:szCs w:val="24"/>
        </w:rPr>
        <w:tab/>
      </w:r>
    </w:p>
    <w:p w14:paraId="3640B969" w14:textId="0862BE83"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xml:space="preserve">- Annex D2 (NHSPS) </w:t>
      </w:r>
      <w:r w:rsidR="00EE1224" w:rsidRPr="00EE1224">
        <w:rPr>
          <w:rFonts w:ascii="Arial" w:eastAsia="Arial" w:hAnsi="Arial" w:cs="Arial"/>
          <w:b/>
          <w:i/>
          <w:sz w:val="24"/>
          <w:szCs w:val="24"/>
        </w:rPr>
        <w:t>- NOT USED</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p>
    <w:p w14:paraId="6C15BF98" w14:textId="06A03879"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Annex D3 (LGPS)</w:t>
      </w:r>
      <w:r>
        <w:rPr>
          <w:rFonts w:ascii="Arial" w:eastAsia="Arial" w:hAnsi="Arial" w:cs="Arial"/>
          <w:i/>
          <w:sz w:val="24"/>
          <w:szCs w:val="24"/>
        </w:rPr>
        <w:tab/>
      </w:r>
      <w:r w:rsidR="00EE1224" w:rsidRPr="00EE1224">
        <w:rPr>
          <w:rFonts w:ascii="Arial" w:eastAsia="Arial" w:hAnsi="Arial" w:cs="Arial"/>
          <w:b/>
          <w:i/>
          <w:sz w:val="24"/>
          <w:szCs w:val="24"/>
        </w:rPr>
        <w:t>- NOT USED</w:t>
      </w:r>
      <w:r>
        <w:rPr>
          <w:rFonts w:ascii="Arial" w:eastAsia="Arial" w:hAnsi="Arial" w:cs="Arial"/>
          <w:i/>
          <w:sz w:val="24"/>
          <w:szCs w:val="24"/>
        </w:rPr>
        <w:tab/>
      </w:r>
      <w:r>
        <w:rPr>
          <w:rFonts w:ascii="Arial" w:eastAsia="Arial" w:hAnsi="Arial" w:cs="Arial"/>
          <w:i/>
          <w:sz w:val="24"/>
          <w:szCs w:val="24"/>
        </w:rPr>
        <w:tab/>
      </w:r>
    </w:p>
    <w:p w14:paraId="19640AE1" w14:textId="4044426C" w:rsidR="005531C1" w:rsidRDefault="006A18A8" w:rsidP="005D32AD">
      <w:pPr>
        <w:numPr>
          <w:ilvl w:val="3"/>
          <w:numId w:val="37"/>
        </w:numPr>
        <w:spacing w:after="0" w:line="259" w:lineRule="auto"/>
        <w:rPr>
          <w:rFonts w:ascii="Arial" w:eastAsia="Arial" w:hAnsi="Arial" w:cs="Arial"/>
          <w:sz w:val="24"/>
          <w:szCs w:val="24"/>
        </w:rPr>
      </w:pPr>
      <w:r>
        <w:rPr>
          <w:rFonts w:ascii="Arial" w:eastAsia="Arial" w:hAnsi="Arial" w:cs="Arial"/>
          <w:i/>
          <w:sz w:val="24"/>
          <w:szCs w:val="24"/>
        </w:rPr>
        <w:t>- Annex D4 (Other Schemes)</w:t>
      </w:r>
      <w:r w:rsidR="00EE1224" w:rsidRPr="00EE1224">
        <w:rPr>
          <w:rFonts w:ascii="Arial" w:eastAsia="Arial" w:hAnsi="Arial" w:cs="Arial"/>
          <w:b/>
          <w:i/>
          <w:sz w:val="24"/>
          <w:szCs w:val="24"/>
        </w:rPr>
        <w:t xml:space="preserve"> - NOT USED</w:t>
      </w:r>
      <w:r>
        <w:rPr>
          <w:rFonts w:ascii="Arial" w:eastAsia="Arial" w:hAnsi="Arial" w:cs="Arial"/>
          <w:i/>
          <w:sz w:val="24"/>
          <w:szCs w:val="24"/>
        </w:rPr>
        <w:tab/>
      </w:r>
      <w:r>
        <w:rPr>
          <w:rFonts w:ascii="Arial" w:eastAsia="Arial" w:hAnsi="Arial" w:cs="Arial"/>
          <w:i/>
          <w:sz w:val="24"/>
          <w:szCs w:val="24"/>
        </w:rPr>
        <w:tab/>
      </w:r>
    </w:p>
    <w:p w14:paraId="2E021981" w14:textId="77777777" w:rsidR="005531C1" w:rsidRDefault="006A18A8" w:rsidP="005D32AD">
      <w:pPr>
        <w:numPr>
          <w:ilvl w:val="1"/>
          <w:numId w:val="37"/>
        </w:numPr>
        <w:spacing w:after="0" w:line="259" w:lineRule="auto"/>
        <w:rPr>
          <w:rFonts w:ascii="Arial" w:eastAsia="Arial" w:hAnsi="Arial" w:cs="Arial"/>
          <w:sz w:val="24"/>
          <w:szCs w:val="24"/>
        </w:rPr>
      </w:pPr>
      <w:r>
        <w:rPr>
          <w:rFonts w:ascii="Arial" w:eastAsia="Arial" w:hAnsi="Arial" w:cs="Arial"/>
          <w:i/>
          <w:sz w:val="24"/>
          <w:szCs w:val="24"/>
        </w:rPr>
        <w:t>Part E (Staff Transfer on Exit)</w:t>
      </w:r>
    </w:p>
    <w:p w14:paraId="21993372" w14:textId="77777777" w:rsidR="005531C1" w:rsidRDefault="005531C1">
      <w:pPr>
        <w:ind w:left="357"/>
        <w:rPr>
          <w:rFonts w:ascii="Arial" w:eastAsia="Arial" w:hAnsi="Arial" w:cs="Arial"/>
          <w:sz w:val="24"/>
          <w:szCs w:val="24"/>
        </w:rPr>
      </w:pPr>
    </w:p>
    <w:p w14:paraId="0D575E21" w14:textId="77777777" w:rsidR="005531C1" w:rsidRDefault="006A18A8" w:rsidP="00546029">
      <w:pPr>
        <w:pStyle w:val="Heading1"/>
        <w:numPr>
          <w:ilvl w:val="0"/>
          <w:numId w:val="0"/>
        </w:numPr>
        <w:ind w:left="794" w:hanging="794"/>
        <w:jc w:val="left"/>
        <w:rPr>
          <w:rFonts w:ascii="Arial Bold" w:eastAsia="Arial Bold" w:hAnsi="Arial Bold" w:cs="Arial Bold"/>
          <w:smallCaps/>
          <w:sz w:val="36"/>
          <w:szCs w:val="36"/>
        </w:rPr>
      </w:pPr>
      <w:r>
        <w:br w:type="page"/>
      </w:r>
      <w:r>
        <w:rPr>
          <w:rFonts w:ascii="Arial Bold" w:eastAsia="Arial Bold" w:hAnsi="Arial Bold" w:cs="Arial Bold"/>
          <w:sz w:val="36"/>
          <w:szCs w:val="36"/>
        </w:rPr>
        <w:lastRenderedPageBreak/>
        <w:t xml:space="preserve">Part A: Staff Transfer at the Start Date </w:t>
      </w:r>
    </w:p>
    <w:p w14:paraId="6BC2D6ED" w14:textId="77777777" w:rsidR="00546029" w:rsidRDefault="00546029" w:rsidP="00546029">
      <w:pPr>
        <w:pStyle w:val="Heading1"/>
        <w:numPr>
          <w:ilvl w:val="0"/>
          <w:numId w:val="0"/>
        </w:numPr>
        <w:ind w:left="794" w:hanging="794"/>
        <w:jc w:val="left"/>
        <w:rPr>
          <w:rFonts w:ascii="Arial Bold" w:eastAsia="Arial Bold" w:hAnsi="Arial Bold" w:cs="Arial Bold"/>
          <w:sz w:val="36"/>
          <w:szCs w:val="36"/>
        </w:rPr>
      </w:pPr>
    </w:p>
    <w:p w14:paraId="2CBC321E" w14:textId="77777777" w:rsidR="005531C1" w:rsidRDefault="006A18A8" w:rsidP="00546029">
      <w:pPr>
        <w:pStyle w:val="Heading1"/>
        <w:numPr>
          <w:ilvl w:val="0"/>
          <w:numId w:val="0"/>
        </w:numPr>
        <w:ind w:left="794" w:hanging="794"/>
        <w:jc w:val="left"/>
        <w:rPr>
          <w:rFonts w:ascii="Arial Bold" w:eastAsia="Arial Bold" w:hAnsi="Arial Bold" w:cs="Arial Bold"/>
          <w:sz w:val="36"/>
          <w:szCs w:val="36"/>
        </w:rPr>
      </w:pPr>
      <w:r>
        <w:rPr>
          <w:rFonts w:ascii="Arial Bold" w:eastAsia="Arial Bold" w:hAnsi="Arial Bold" w:cs="Arial Bold"/>
          <w:sz w:val="36"/>
          <w:szCs w:val="36"/>
        </w:rPr>
        <w:t>Outsourcing from the Buyer</w:t>
      </w:r>
    </w:p>
    <w:p w14:paraId="4ADB71A7" w14:textId="77777777" w:rsidR="005531C1" w:rsidRDefault="005531C1" w:rsidP="00546029">
      <w:pPr>
        <w:pStyle w:val="Heading1"/>
        <w:numPr>
          <w:ilvl w:val="0"/>
          <w:numId w:val="0"/>
        </w:numPr>
        <w:ind w:left="794"/>
        <w:rPr>
          <w:rFonts w:ascii="Arial Bold" w:eastAsia="Arial Bold" w:hAnsi="Arial Bold" w:cs="Arial Bold"/>
          <w:sz w:val="36"/>
          <w:szCs w:val="36"/>
        </w:rPr>
      </w:pPr>
    </w:p>
    <w:p w14:paraId="5FA3FBD1" w14:textId="77777777" w:rsidR="005531C1" w:rsidRDefault="006A18A8" w:rsidP="00546029">
      <w:pPr>
        <w:pStyle w:val="Heading1"/>
        <w:numPr>
          <w:ilvl w:val="0"/>
          <w:numId w:val="0"/>
        </w:numPr>
        <w:ind w:left="794"/>
        <w:jc w:val="center"/>
        <w:rPr>
          <w:rFonts w:ascii="Arial Bold" w:eastAsia="Arial Bold" w:hAnsi="Arial Bold" w:cs="Arial Bold"/>
          <w:sz w:val="36"/>
          <w:szCs w:val="36"/>
        </w:rPr>
      </w:pPr>
      <w:r>
        <w:rPr>
          <w:rFonts w:ascii="Arial Bold" w:eastAsia="Arial Bold" w:hAnsi="Arial Bold" w:cs="Arial Bold"/>
          <w:sz w:val="36"/>
          <w:szCs w:val="36"/>
        </w:rPr>
        <w:t>NOT USED</w:t>
      </w:r>
    </w:p>
    <w:p w14:paraId="31006D33" w14:textId="77777777" w:rsidR="005531C1" w:rsidRDefault="005531C1" w:rsidP="00546029">
      <w:pPr>
        <w:pStyle w:val="Heading1"/>
        <w:numPr>
          <w:ilvl w:val="0"/>
          <w:numId w:val="0"/>
        </w:numPr>
        <w:ind w:left="794"/>
        <w:jc w:val="left"/>
        <w:rPr>
          <w:rFonts w:ascii="Arial Bold" w:eastAsia="Arial Bold" w:hAnsi="Arial Bold" w:cs="Arial Bold"/>
          <w:sz w:val="36"/>
          <w:szCs w:val="36"/>
        </w:rPr>
      </w:pPr>
    </w:p>
    <w:p w14:paraId="786A030F" w14:textId="77777777" w:rsidR="005531C1" w:rsidRDefault="005531C1" w:rsidP="00546029">
      <w:pPr>
        <w:pStyle w:val="Heading1"/>
        <w:numPr>
          <w:ilvl w:val="0"/>
          <w:numId w:val="0"/>
        </w:numPr>
        <w:ind w:left="794"/>
        <w:jc w:val="left"/>
        <w:rPr>
          <w:rFonts w:ascii="Arial Bold" w:eastAsia="Arial Bold" w:hAnsi="Arial Bold" w:cs="Arial Bold"/>
          <w:sz w:val="36"/>
          <w:szCs w:val="36"/>
        </w:rPr>
      </w:pPr>
    </w:p>
    <w:p w14:paraId="160445DF" w14:textId="77777777" w:rsidR="005531C1" w:rsidRDefault="005531C1" w:rsidP="00546029">
      <w:pPr>
        <w:pStyle w:val="Heading1"/>
        <w:numPr>
          <w:ilvl w:val="0"/>
          <w:numId w:val="0"/>
        </w:numPr>
        <w:ind w:left="794"/>
        <w:jc w:val="left"/>
        <w:rPr>
          <w:rFonts w:ascii="Arial Bold" w:eastAsia="Arial Bold" w:hAnsi="Arial Bold" w:cs="Arial Bold"/>
          <w:sz w:val="36"/>
          <w:szCs w:val="36"/>
        </w:rPr>
      </w:pPr>
    </w:p>
    <w:p w14:paraId="3CF93362" w14:textId="77777777" w:rsidR="00546029" w:rsidRPr="00546029" w:rsidRDefault="00546029" w:rsidP="00546029">
      <w:pPr>
        <w:pStyle w:val="Heading1"/>
        <w:numPr>
          <w:ilvl w:val="0"/>
          <w:numId w:val="0"/>
        </w:numPr>
        <w:ind w:left="794"/>
        <w:jc w:val="left"/>
        <w:rPr>
          <w:rFonts w:ascii="Arial Bold" w:eastAsia="Arial Bold" w:hAnsi="Arial Bold" w:cs="Arial Bold"/>
          <w:sz w:val="36"/>
          <w:szCs w:val="36"/>
        </w:rPr>
      </w:pPr>
    </w:p>
    <w:p w14:paraId="3F35195C" w14:textId="77777777" w:rsidR="005531C1" w:rsidRDefault="006A18A8" w:rsidP="00546029">
      <w:pPr>
        <w:pStyle w:val="Heading1"/>
        <w:numPr>
          <w:ilvl w:val="0"/>
          <w:numId w:val="0"/>
        </w:numPr>
        <w:ind w:left="794"/>
        <w:jc w:val="left"/>
        <w:rPr>
          <w:rFonts w:ascii="Arial Bold" w:eastAsia="Arial Bold" w:hAnsi="Arial Bold" w:cs="Arial Bold"/>
          <w:smallCaps/>
          <w:sz w:val="24"/>
          <w:szCs w:val="24"/>
        </w:rPr>
      </w:pPr>
      <w:r>
        <w:rPr>
          <w:rFonts w:ascii="Arial Bold" w:eastAsia="Arial Bold" w:hAnsi="Arial Bold" w:cs="Arial Bold"/>
          <w:sz w:val="36"/>
          <w:szCs w:val="36"/>
        </w:rPr>
        <w:t xml:space="preserve"> </w:t>
      </w:r>
    </w:p>
    <w:p w14:paraId="731AA154" w14:textId="77777777" w:rsidR="00546029" w:rsidRDefault="00546029">
      <w:pPr>
        <w:rPr>
          <w:rFonts w:ascii="Arial Bold" w:eastAsia="Arial Bold" w:hAnsi="Arial Bold" w:cs="Arial Bold"/>
          <w:b/>
          <w:bCs/>
          <w:sz w:val="36"/>
          <w:szCs w:val="36"/>
        </w:rPr>
      </w:pPr>
      <w:bookmarkStart w:id="36" w:name="_heading=h.ihv636" w:colFirst="0" w:colLast="0"/>
      <w:bookmarkEnd w:id="36"/>
      <w:r>
        <w:rPr>
          <w:rFonts w:ascii="Arial Bold" w:eastAsia="Arial Bold" w:hAnsi="Arial Bold" w:cs="Arial Bold"/>
          <w:sz w:val="36"/>
          <w:szCs w:val="36"/>
        </w:rPr>
        <w:br w:type="page"/>
      </w:r>
    </w:p>
    <w:p w14:paraId="5FAC1B95" w14:textId="77777777" w:rsidR="005531C1" w:rsidRDefault="006A18A8" w:rsidP="00546029">
      <w:pPr>
        <w:pStyle w:val="Heading1"/>
        <w:numPr>
          <w:ilvl w:val="0"/>
          <w:numId w:val="0"/>
        </w:numPr>
        <w:ind w:left="794" w:hanging="794"/>
        <w:jc w:val="left"/>
        <w:rPr>
          <w:rFonts w:ascii="Arial Bold" w:eastAsia="Arial Bold" w:hAnsi="Arial Bold" w:cs="Arial Bold"/>
          <w:smallCaps/>
          <w:sz w:val="36"/>
          <w:szCs w:val="36"/>
        </w:rPr>
      </w:pPr>
      <w:r>
        <w:rPr>
          <w:rFonts w:ascii="Arial Bold" w:eastAsia="Arial Bold" w:hAnsi="Arial Bold" w:cs="Arial Bold"/>
          <w:sz w:val="36"/>
          <w:szCs w:val="36"/>
        </w:rPr>
        <w:lastRenderedPageBreak/>
        <w:t xml:space="preserve">Part B: Staff transfer at the Start Date </w:t>
      </w:r>
    </w:p>
    <w:p w14:paraId="68AB1DEF" w14:textId="77777777" w:rsidR="00546029" w:rsidRDefault="00546029" w:rsidP="00546029">
      <w:pPr>
        <w:pStyle w:val="Heading1"/>
        <w:numPr>
          <w:ilvl w:val="0"/>
          <w:numId w:val="0"/>
        </w:numPr>
        <w:ind w:left="794" w:hanging="794"/>
        <w:jc w:val="left"/>
        <w:rPr>
          <w:rFonts w:ascii="Arial Bold" w:eastAsia="Arial Bold" w:hAnsi="Arial Bold" w:cs="Arial Bold"/>
          <w:sz w:val="36"/>
          <w:szCs w:val="36"/>
        </w:rPr>
      </w:pPr>
    </w:p>
    <w:p w14:paraId="07A84EDE" w14:textId="77777777" w:rsidR="005531C1" w:rsidRDefault="006A18A8" w:rsidP="00546029">
      <w:pPr>
        <w:pStyle w:val="Heading1"/>
        <w:numPr>
          <w:ilvl w:val="0"/>
          <w:numId w:val="0"/>
        </w:numPr>
        <w:ind w:left="794" w:hanging="794"/>
        <w:jc w:val="left"/>
        <w:rPr>
          <w:rFonts w:ascii="Arial Bold" w:eastAsia="Arial Bold" w:hAnsi="Arial Bold" w:cs="Arial Bold"/>
          <w:smallCaps/>
          <w:sz w:val="36"/>
          <w:szCs w:val="36"/>
        </w:rPr>
      </w:pPr>
      <w:r>
        <w:rPr>
          <w:rFonts w:ascii="Arial Bold" w:eastAsia="Arial Bold" w:hAnsi="Arial Bold" w:cs="Arial Bold"/>
          <w:sz w:val="36"/>
          <w:szCs w:val="36"/>
        </w:rPr>
        <w:t>Transfer from a former Supplier on Re-procurement</w:t>
      </w:r>
    </w:p>
    <w:p w14:paraId="5EE6437C" w14:textId="77777777" w:rsidR="005531C1" w:rsidRDefault="006A18A8" w:rsidP="005D32AD">
      <w:pPr>
        <w:keepNext/>
        <w:numPr>
          <w:ilvl w:val="0"/>
          <w:numId w:val="20"/>
        </w:numPr>
        <w:pBdr>
          <w:top w:val="nil"/>
          <w:left w:val="nil"/>
          <w:bottom w:val="nil"/>
          <w:right w:val="nil"/>
          <w:between w:val="nil"/>
        </w:pBdr>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42B7C5A9"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1F26C787"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14:paraId="2DC1456F"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 xml:space="preserve">as a result of the operation of the Employment Regulations, the contracts of employment between each Former Supplier and the Transferring Former Supplier Employees (except in relation to any terms </w:t>
      </w:r>
      <w:proofErr w:type="spellStart"/>
      <w:r>
        <w:rPr>
          <w:rFonts w:ascii="Arial" w:eastAsia="Arial" w:hAnsi="Arial" w:cs="Arial"/>
          <w:color w:val="000000"/>
          <w:sz w:val="24"/>
          <w:szCs w:val="24"/>
        </w:rPr>
        <w:t>disapplied</w:t>
      </w:r>
      <w:proofErr w:type="spellEnd"/>
      <w:r>
        <w:rPr>
          <w:rFonts w:ascii="Arial" w:eastAsia="Arial" w:hAnsi="Arial" w:cs="Arial"/>
          <w:color w:val="000000"/>
          <w:sz w:val="24"/>
          <w:szCs w:val="24"/>
        </w:rPr>
        <w:t xml:space="preserve"> through the operation of regulation 10(2) of the Employment Regulations) shall have effect on and from the Relevant Transfer Date as if originally made between the Supplier and/or any Sub-contractor and each such Transferring Former Supplier Employee.</w:t>
      </w:r>
      <w:proofErr w:type="gramEnd"/>
    </w:p>
    <w:p w14:paraId="6A91806C"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37" w:name="_heading=h.32hioqz" w:colFirst="0" w:colLast="0"/>
      <w:bookmarkEnd w:id="37"/>
      <w:proofErr w:type="gramStart"/>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roofErr w:type="gramEnd"/>
    </w:p>
    <w:p w14:paraId="6AF8ABEA"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bookmarkStart w:id="38" w:name="_heading=h.1hmsyys" w:colFirst="0" w:colLast="0"/>
      <w:bookmarkEnd w:id="38"/>
      <w:r>
        <w:rPr>
          <w:rFonts w:ascii="Arial Bold" w:eastAsia="Arial Bold" w:hAnsi="Arial Bold" w:cs="Arial Bold"/>
          <w:b/>
          <w:color w:val="000000"/>
          <w:sz w:val="24"/>
          <w:szCs w:val="24"/>
        </w:rPr>
        <w:t>Indemnities given by the Former Supplier</w:t>
      </w:r>
    </w:p>
    <w:p w14:paraId="60E81370"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23E8B06"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39" w:name="_heading=h.41mghml" w:colFirst="0" w:colLast="0"/>
      <w:bookmarkEnd w:id="39"/>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74684F20"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0" w:name="_heading=h.2grqrue" w:colFirst="0" w:colLast="0"/>
      <w:bookmarkEnd w:id="40"/>
      <w:r>
        <w:rPr>
          <w:rFonts w:ascii="Arial" w:eastAsia="Arial" w:hAnsi="Arial" w:cs="Arial"/>
          <w:color w:val="000000"/>
          <w:sz w:val="24"/>
          <w:szCs w:val="24"/>
        </w:rP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60B078AE"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1" w:name="_heading=h.vx1227" w:colFirst="0" w:colLast="0"/>
      <w:bookmarkEnd w:id="41"/>
      <w:r>
        <w:rPr>
          <w:rFonts w:ascii="Arial" w:eastAsia="Arial" w:hAnsi="Arial" w:cs="Arial"/>
          <w:color w:val="000000"/>
          <w:sz w:val="24"/>
          <w:szCs w:val="24"/>
        </w:rPr>
        <w:t>the Supplier will within 5 Working Days of becoming aware of that fact notify the Buyer and the relevant Former Supplier in writing;</w:t>
      </w:r>
    </w:p>
    <w:p w14:paraId="6D12A75D"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2" w:name="_heading=h.3fwokq0" w:colFirst="0" w:colLast="0"/>
      <w:bookmarkEnd w:id="42"/>
      <w:r>
        <w:rPr>
          <w:rFonts w:ascii="Arial" w:eastAsia="Arial" w:hAnsi="Arial" w:cs="Arial"/>
          <w:color w:val="000000"/>
          <w:sz w:val="24"/>
          <w:szCs w:val="24"/>
        </w:rPr>
        <w:lastRenderedPageBreak/>
        <w:t>the Former Supplier may offer employment to such person, or take such other steps as it considers appropriate to resolve the matter, within 10 Working Days of receipt of notice from the Supplier;</w:t>
      </w:r>
    </w:p>
    <w:p w14:paraId="7FAB9A29"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such offer of employment is accepted, the Supplier shall immediately release the person from its employment;</w:t>
      </w:r>
    </w:p>
    <w:p w14:paraId="75460F00"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3" w:name="_heading=h.1v1yuxt" w:colFirst="0" w:colLast="0"/>
      <w:bookmarkEnd w:id="43"/>
      <w:r>
        <w:rPr>
          <w:rFonts w:ascii="Arial" w:eastAsia="Arial" w:hAnsi="Arial" w:cs="Arial"/>
          <w:color w:val="000000"/>
          <w:sz w:val="24"/>
          <w:szCs w:val="24"/>
        </w:rPr>
        <w:t>if after the period referred to in Paragraph 2.3.2 no such offer has been made, or such offer has been made but not accepted, the Supplier may within 5 Working Days give notice to terminate the employment of such person;</w:t>
      </w:r>
    </w:p>
    <w:p w14:paraId="1BBA79CC" w14:textId="77777777" w:rsidR="005531C1" w:rsidRDefault="006A18A8" w:rsidP="00C16660">
      <w:pPr>
        <w:pStyle w:val="Heading4"/>
        <w:numPr>
          <w:ilvl w:val="0"/>
          <w:numId w:val="0"/>
        </w:numPr>
        <w:ind w:left="1701" w:hanging="45"/>
        <w:jc w:val="left"/>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5BDF5841"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4" w:name="_heading=h.4f1mdlm" w:colFirst="0" w:colLast="0"/>
      <w:bookmarkEnd w:id="44"/>
      <w:r>
        <w:rPr>
          <w:rFonts w:ascii="Arial" w:eastAsia="Arial" w:hAnsi="Arial" w:cs="Arial"/>
          <w:color w:val="000000"/>
          <w:sz w:val="24"/>
          <w:szCs w:val="24"/>
        </w:rPr>
        <w:t>The indemnity in Paragraph 2.3 shall not apply to any claim:</w:t>
      </w:r>
    </w:p>
    <w:p w14:paraId="2249AAF4"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7F301759"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that</w:t>
      </w:r>
      <w:proofErr w:type="gramEnd"/>
      <w:r>
        <w:rPr>
          <w:rFonts w:ascii="Arial" w:eastAsia="Arial" w:hAnsi="Arial" w:cs="Arial"/>
          <w:color w:val="000000"/>
          <w:sz w:val="24"/>
          <w:szCs w:val="24"/>
        </w:rPr>
        <w:t xml:space="preserve"> the termination of employment was unfair because the Supplier and/or Sub-contractor neglected to follow a fair dismissal procedure.</w:t>
      </w:r>
    </w:p>
    <w:p w14:paraId="72FCA0D3"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5" w:name="_heading=h.2u6wntf" w:colFirst="0" w:colLast="0"/>
      <w:bookmarkEnd w:id="45"/>
      <w:r>
        <w:rPr>
          <w:rFonts w:ascii="Arial" w:eastAsia="Arial" w:hAnsi="Arial" w:cs="Arial"/>
          <w:color w:val="000000"/>
          <w:sz w:val="24"/>
          <w:szCs w:val="24"/>
        </w:rPr>
        <w:t>The indemnity in Paragraph 2.3 shall not apply to any termination of employment occurring later than 3 Months from the Relevant Transfer Date.</w:t>
      </w:r>
    </w:p>
    <w:p w14:paraId="60B2A348"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the Supplier and/or any Sub-contractor at any point </w:t>
      </w:r>
      <w:proofErr w:type="gramStart"/>
      <w:r>
        <w:rPr>
          <w:rFonts w:ascii="Arial" w:eastAsia="Arial" w:hAnsi="Arial" w:cs="Arial"/>
          <w:color w:val="000000"/>
          <w:sz w:val="24"/>
          <w:szCs w:val="24"/>
        </w:rPr>
        <w:t>accept</w:t>
      </w:r>
      <w:proofErr w:type="gramEnd"/>
      <w:r>
        <w:rPr>
          <w:rFonts w:ascii="Arial" w:eastAsia="Arial" w:hAnsi="Arial" w:cs="Arial"/>
          <w:color w:val="000000"/>
          <w:sz w:val="24"/>
          <w:szCs w:val="24"/>
        </w:rPr>
        <w:t xml:space="preserve"> the employment of any person as is described in Paragraph 2.3, such person shall be treated as having transferred to the Supplier and/or any Sub-contractor and the Supplier shall comply with such obligations as may be imposed upon it under applicable Law.</w:t>
      </w:r>
    </w:p>
    <w:p w14:paraId="402ED8E6"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bookmarkStart w:id="46" w:name="_heading=h.19c6y18" w:colFirst="0" w:colLast="0"/>
      <w:bookmarkEnd w:id="46"/>
      <w:r>
        <w:rPr>
          <w:rFonts w:ascii="Arial Bold" w:eastAsia="Arial Bold" w:hAnsi="Arial Bold" w:cs="Arial Bold"/>
          <w:b/>
          <w:color w:val="000000"/>
          <w:sz w:val="24"/>
          <w:szCs w:val="24"/>
        </w:rPr>
        <w:t>Indemnities the Supplier must give and its obligations</w:t>
      </w:r>
    </w:p>
    <w:p w14:paraId="6043BDEE" w14:textId="0628B451"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7" w:name="_heading=h.3tbugp1" w:colFirst="0" w:colLast="0"/>
      <w:bookmarkEnd w:id="47"/>
      <w:proofErr w:type="gramStart"/>
      <w:r>
        <w:rPr>
          <w:rFonts w:ascii="Arial" w:eastAsia="Arial" w:hAnsi="Arial" w:cs="Arial"/>
          <w:color w:val="000000"/>
          <w:sz w:val="24"/>
          <w:szCs w:val="24"/>
        </w:rPr>
        <w:t>Subject to Paragraph 3.</w:t>
      </w:r>
      <w:r w:rsidR="003B488A">
        <w:rPr>
          <w:rFonts w:ascii="Arial" w:eastAsia="Arial" w:hAnsi="Arial" w:cs="Arial"/>
          <w:color w:val="000000"/>
          <w:sz w:val="24"/>
          <w:szCs w:val="24"/>
        </w:rPr>
        <w:t>2</w:t>
      </w:r>
      <w:r>
        <w:rPr>
          <w:rFonts w:ascii="Arial" w:eastAsia="Arial" w:hAnsi="Arial" w:cs="Arial"/>
          <w:color w:val="000000"/>
          <w:sz w:val="24"/>
          <w:szCs w:val="24"/>
        </w:rPr>
        <w:t>,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roofErr w:type="gramEnd"/>
    </w:p>
    <w:p w14:paraId="21DA2D27"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roofErr w:type="gramEnd"/>
    </w:p>
    <w:p w14:paraId="4A02F4E7"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lastRenderedPageBreak/>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roofErr w:type="gramEnd"/>
    </w:p>
    <w:p w14:paraId="6E7A238C"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give</w:t>
      </w:r>
    </w:p>
    <w:p w14:paraId="5EB2A5B2" w14:textId="77777777" w:rsidR="005531C1" w:rsidRDefault="006A18A8">
      <w:pPr>
        <w:ind w:left="357"/>
        <w:rPr>
          <w:rFonts w:ascii="Arial" w:eastAsia="Arial" w:hAnsi="Arial" w:cs="Arial"/>
          <w:sz w:val="24"/>
          <w:szCs w:val="24"/>
        </w:rPr>
      </w:pPr>
      <w:r>
        <w:rPr>
          <w:rFonts w:ascii="Arial" w:eastAsia="Arial" w:hAnsi="Arial" w:cs="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068B96FA"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342BAB38"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Supplier shall comply with any requirement notified to it by the Buyer relating to pensions in respect of any Transferring Former Supplier Employee as set down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roofErr w:type="gramEnd"/>
    </w:p>
    <w:p w14:paraId="0A54583E" w14:textId="77777777" w:rsidR="005531C1" w:rsidRDefault="006A18A8" w:rsidP="005D32AD">
      <w:pPr>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changes embodied in any statement of practice, paper or other guidance that replaces any of the documentation referred to in Paragraph 5.1 </w:t>
      </w:r>
      <w:proofErr w:type="gramStart"/>
      <w:r>
        <w:rPr>
          <w:rFonts w:ascii="Arial" w:eastAsia="Arial" w:hAnsi="Arial" w:cs="Arial"/>
          <w:color w:val="000000"/>
          <w:sz w:val="24"/>
          <w:szCs w:val="24"/>
        </w:rPr>
        <w:t>shall be agreed</w:t>
      </w:r>
      <w:proofErr w:type="gramEnd"/>
      <w:r>
        <w:rPr>
          <w:rFonts w:ascii="Arial" w:eastAsia="Arial" w:hAnsi="Arial" w:cs="Arial"/>
          <w:color w:val="000000"/>
          <w:sz w:val="24"/>
          <w:szCs w:val="24"/>
        </w:rPr>
        <w:t xml:space="preserve"> in accordance with the Change Control Procedure.</w:t>
      </w:r>
    </w:p>
    <w:p w14:paraId="60C9EE48"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3DC71CFE" w14:textId="77777777" w:rsidR="005531C1" w:rsidRDefault="006A18A8">
      <w:pPr>
        <w:ind w:left="357"/>
        <w:rPr>
          <w:rFonts w:ascii="Arial" w:eastAsia="Arial" w:hAnsi="Arial" w:cs="Arial"/>
          <w:sz w:val="24"/>
          <w:szCs w:val="24"/>
        </w:rPr>
      </w:pPr>
      <w:proofErr w:type="gramStart"/>
      <w:r>
        <w:rPr>
          <w:rFonts w:ascii="Arial" w:eastAsia="Arial" w:hAnsi="Arial" w:cs="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roofErr w:type="gramEnd"/>
    </w:p>
    <w:p w14:paraId="1AB01823" w14:textId="77777777" w:rsidR="005531C1" w:rsidRDefault="006A18A8" w:rsidP="005D32AD">
      <w:pPr>
        <w:keepNext/>
        <w:numPr>
          <w:ilvl w:val="0"/>
          <w:numId w:val="20"/>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14:paraId="709AC4B6" w14:textId="77777777" w:rsidR="005531C1" w:rsidRDefault="006A18A8" w:rsidP="005D32AD">
      <w:pPr>
        <w:keepNext/>
        <w:numPr>
          <w:ilvl w:val="1"/>
          <w:numId w:val="20"/>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w:t>
      </w:r>
    </w:p>
    <w:p w14:paraId="7C797DB0"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statutory pension obligations in respect of all Transferring Former Supplier Employees; and</w:t>
      </w:r>
    </w:p>
    <w:p w14:paraId="5BD7C7A4" w14:textId="77777777" w:rsidR="005531C1" w:rsidRDefault="006A18A8" w:rsidP="005D32AD">
      <w:pPr>
        <w:numPr>
          <w:ilvl w:val="2"/>
          <w:numId w:val="20"/>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provisions in Part D: Pensions.</w:t>
      </w:r>
    </w:p>
    <w:p w14:paraId="0012BE6A" w14:textId="77777777" w:rsidR="005531C1" w:rsidRDefault="005531C1">
      <w:pPr>
        <w:rPr>
          <w:rFonts w:ascii="Arial" w:eastAsia="Arial" w:hAnsi="Arial" w:cs="Arial"/>
          <w:sz w:val="24"/>
          <w:szCs w:val="24"/>
        </w:rPr>
      </w:pPr>
    </w:p>
    <w:p w14:paraId="6A1FA832" w14:textId="77777777" w:rsidR="005531C1" w:rsidRDefault="005531C1">
      <w:pPr>
        <w:rPr>
          <w:rFonts w:ascii="Arial" w:eastAsia="Arial" w:hAnsi="Arial" w:cs="Arial"/>
          <w:sz w:val="24"/>
          <w:szCs w:val="24"/>
        </w:rPr>
      </w:pPr>
    </w:p>
    <w:p w14:paraId="5B846F23" w14:textId="77777777" w:rsidR="005531C1" w:rsidRDefault="006A18A8" w:rsidP="005D32AD">
      <w:pPr>
        <w:pStyle w:val="Heading1"/>
        <w:keepNext w:val="0"/>
        <w:keepLines w:val="0"/>
        <w:numPr>
          <w:ilvl w:val="0"/>
          <w:numId w:val="44"/>
        </w:numPr>
        <w:spacing w:before="0" w:after="240"/>
        <w:jc w:val="left"/>
        <w:rPr>
          <w:rFonts w:ascii="Arial Bold" w:eastAsia="Arial Bold" w:hAnsi="Arial Bold" w:cs="Arial Bold"/>
          <w:smallCaps/>
          <w:sz w:val="36"/>
          <w:szCs w:val="36"/>
        </w:rPr>
      </w:pPr>
      <w:r>
        <w:br w:type="page"/>
      </w:r>
      <w:r>
        <w:rPr>
          <w:rFonts w:ascii="Arial Bold" w:eastAsia="Arial Bold" w:hAnsi="Arial Bold" w:cs="Arial Bold"/>
          <w:sz w:val="36"/>
          <w:szCs w:val="36"/>
        </w:rPr>
        <w:lastRenderedPageBreak/>
        <w:t>Part C: No Staff Transfer on the Start Date</w:t>
      </w:r>
    </w:p>
    <w:p w14:paraId="02A88B8D" w14:textId="77777777" w:rsidR="005531C1" w:rsidRDefault="006A18A8" w:rsidP="005D32AD">
      <w:pPr>
        <w:keepNext/>
        <w:numPr>
          <w:ilvl w:val="0"/>
          <w:numId w:val="21"/>
        </w:numPr>
        <w:pBdr>
          <w:top w:val="nil"/>
          <w:left w:val="nil"/>
          <w:bottom w:val="nil"/>
          <w:right w:val="nil"/>
          <w:between w:val="nil"/>
        </w:pBdr>
        <w:spacing w:before="120" w:after="240" w:line="240" w:lineRule="auto"/>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staff transfer</w:t>
      </w:r>
    </w:p>
    <w:p w14:paraId="16FE610A" w14:textId="77777777" w:rsidR="005531C1" w:rsidRDefault="006A18A8" w:rsidP="005D32AD">
      <w:pPr>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8" w:name="_heading=h.28h4qwu" w:colFirst="0" w:colLast="0"/>
      <w:bookmarkEnd w:id="48"/>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37DD74AF" w14:textId="77777777" w:rsidR="005531C1" w:rsidRDefault="006A18A8" w:rsidP="005D32AD">
      <w:pPr>
        <w:keepNext/>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49" w:name="_heading=h.nmf14n" w:colFirst="0" w:colLast="0"/>
      <w:bookmarkEnd w:id="49"/>
      <w:r>
        <w:rPr>
          <w:rFonts w:ascii="Arial" w:eastAsia="Arial" w:hAnsi="Arial" w:cs="Arial"/>
          <w:color w:val="000000"/>
          <w:sz w:val="24"/>
          <w:szCs w:val="24"/>
        </w:rP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45D222F5"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0" w:name="_heading=h.37m2jsg" w:colFirst="0" w:colLast="0"/>
      <w:bookmarkEnd w:id="50"/>
      <w:r>
        <w:rPr>
          <w:rFonts w:ascii="Arial" w:eastAsia="Arial" w:hAnsi="Arial" w:cs="Arial"/>
          <w:color w:val="000000"/>
          <w:sz w:val="24"/>
          <w:szCs w:val="24"/>
        </w:rPr>
        <w:t>the Supplier will, within 5 Working Days of becoming aware of that fact, notify the Buyer in writing;</w:t>
      </w:r>
    </w:p>
    <w:p w14:paraId="2993F27D"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1" w:name="_heading=h.1mrcu09" w:colFirst="0" w:colLast="0"/>
      <w:bookmarkEnd w:id="51"/>
      <w:r>
        <w:rPr>
          <w:rFonts w:ascii="Arial" w:eastAsia="Arial" w:hAnsi="Arial" w:cs="Arial"/>
          <w:color w:val="000000"/>
          <w:sz w:val="24"/>
          <w:szCs w:val="24"/>
        </w:rPr>
        <w:t>the Buyer may offer employment to such person, or take such other steps as it considered appropriate to resolve the matter, within 10 Working Days of receipt of notice from the Supplier;</w:t>
      </w:r>
    </w:p>
    <w:p w14:paraId="2BCA64F3"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such offer of employment is accepted, the Supplier shall immediately release the person from its employment;</w:t>
      </w:r>
    </w:p>
    <w:p w14:paraId="0E8F9952"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2" w:name="_heading=h.46r0co2" w:colFirst="0" w:colLast="0"/>
      <w:bookmarkEnd w:id="52"/>
      <w:r>
        <w:rPr>
          <w:rFonts w:ascii="Arial" w:eastAsia="Arial" w:hAnsi="Arial" w:cs="Arial"/>
          <w:color w:val="000000"/>
          <w:sz w:val="24"/>
          <w:szCs w:val="24"/>
        </w:rPr>
        <w:t>if after the period referred to in Paragraph 1.2.2 no such offer has been made, or such offer has been made but not accepted, the Supplier may within 5 Working Days give notice to terminate the employment of such person;</w:t>
      </w:r>
    </w:p>
    <w:p w14:paraId="35F98681" w14:textId="77777777" w:rsidR="005531C1" w:rsidRDefault="006A18A8">
      <w:pPr>
        <w:keepNext/>
        <w:ind w:left="993"/>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subject to the Supplier's compliance with Paragraphs 1.2.1 to 1.2.4:</w:t>
      </w:r>
    </w:p>
    <w:p w14:paraId="40A9C0AE" w14:textId="77777777" w:rsidR="005531C1" w:rsidRDefault="006A18A8" w:rsidP="005D32AD">
      <w:pPr>
        <w:numPr>
          <w:ilvl w:val="3"/>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will indemnify the Supplier and/or the relevant Sub-contractor against all Employee Liabilities arising out of the termination of the employment of any of the Buyer's employees referred to in Paragraph 1.2; and </w:t>
      </w:r>
    </w:p>
    <w:p w14:paraId="4B51A76E" w14:textId="77777777" w:rsidR="005531C1" w:rsidRDefault="006A18A8" w:rsidP="005D32AD">
      <w:pPr>
        <w:numPr>
          <w:ilvl w:val="3"/>
          <w:numId w:val="21"/>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1.2.</w:t>
      </w:r>
    </w:p>
    <w:p w14:paraId="16910719" w14:textId="77777777" w:rsidR="005531C1" w:rsidRDefault="006A18A8" w:rsidP="005D32AD">
      <w:pPr>
        <w:keepNext/>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3" w:name="_heading=h.2lwamvv" w:colFirst="0" w:colLast="0"/>
      <w:bookmarkEnd w:id="53"/>
      <w:r>
        <w:rPr>
          <w:rFonts w:ascii="Arial" w:eastAsia="Arial" w:hAnsi="Arial" w:cs="Arial"/>
          <w:color w:val="000000"/>
          <w:sz w:val="24"/>
          <w:szCs w:val="24"/>
        </w:rPr>
        <w:t>The indemnities in Paragraph 1.2 shall not apply to any claim:</w:t>
      </w:r>
    </w:p>
    <w:p w14:paraId="54C9FF48"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645345A5" w14:textId="77777777" w:rsidR="005531C1" w:rsidRDefault="006A18A8" w:rsidP="005D32AD">
      <w:pPr>
        <w:numPr>
          <w:ilvl w:val="2"/>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any Sub-contractor neglected to follow a fair dismissal procedure</w:t>
      </w:r>
    </w:p>
    <w:p w14:paraId="69A3B8A2" w14:textId="77777777" w:rsidR="005531C1" w:rsidRDefault="006A18A8" w:rsidP="005D32AD">
      <w:pPr>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4" w:name="_heading=h.111kx3o" w:colFirst="0" w:colLast="0"/>
      <w:bookmarkEnd w:id="54"/>
      <w:r>
        <w:rPr>
          <w:rFonts w:ascii="Arial" w:eastAsia="Arial" w:hAnsi="Arial" w:cs="Arial"/>
          <w:color w:val="000000"/>
          <w:sz w:val="24"/>
          <w:szCs w:val="24"/>
        </w:rPr>
        <w:lastRenderedPageBreak/>
        <w:t>The indemnities in Paragraph 1.2 shall not apply to any termination of employment occurring later than 3 Months from the Commencement Date.</w:t>
      </w:r>
    </w:p>
    <w:p w14:paraId="48EF1C0E" w14:textId="77777777" w:rsidR="005531C1" w:rsidRDefault="006A18A8" w:rsidP="005D32AD">
      <w:pPr>
        <w:numPr>
          <w:ilvl w:val="1"/>
          <w:numId w:val="21"/>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5" w:name="_heading=h.3l18frh" w:colFirst="0" w:colLast="0"/>
      <w:bookmarkEnd w:id="55"/>
      <w:proofErr w:type="gramStart"/>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roofErr w:type="gramEnd"/>
    </w:p>
    <w:p w14:paraId="181432EF" w14:textId="77777777" w:rsidR="005531C1" w:rsidRDefault="006A18A8" w:rsidP="005D32AD">
      <w:pPr>
        <w:keepNext/>
        <w:numPr>
          <w:ilvl w:val="0"/>
          <w:numId w:val="21"/>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59F2B93D" w14:textId="77777777" w:rsidR="005531C1" w:rsidRDefault="006A18A8">
      <w:pPr>
        <w:ind w:left="357"/>
        <w:rPr>
          <w:rFonts w:ascii="Arial" w:eastAsia="Arial" w:hAnsi="Arial" w:cs="Arial"/>
          <w:sz w:val="24"/>
          <w:szCs w:val="24"/>
        </w:rPr>
      </w:pPr>
      <w:proofErr w:type="gramStart"/>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roofErr w:type="gramEnd"/>
    </w:p>
    <w:p w14:paraId="4FB93EC3" w14:textId="77777777" w:rsidR="005531C1" w:rsidRDefault="006A18A8" w:rsidP="00546029">
      <w:pPr>
        <w:pStyle w:val="Heading1"/>
        <w:numPr>
          <w:ilvl w:val="0"/>
          <w:numId w:val="0"/>
        </w:numPr>
        <w:ind w:left="794" w:hanging="794"/>
        <w:jc w:val="left"/>
        <w:rPr>
          <w:rFonts w:ascii="Arial Bold" w:eastAsia="Arial Bold" w:hAnsi="Arial Bold" w:cs="Arial Bold"/>
          <w:b w:val="0"/>
          <w:smallCaps/>
          <w:sz w:val="36"/>
          <w:szCs w:val="36"/>
        </w:rPr>
      </w:pPr>
      <w:r>
        <w:br w:type="page"/>
      </w:r>
      <w:r>
        <w:rPr>
          <w:rFonts w:ascii="Arial Bold" w:eastAsia="Arial Bold" w:hAnsi="Arial Bold" w:cs="Arial Bold"/>
          <w:sz w:val="36"/>
          <w:szCs w:val="36"/>
        </w:rPr>
        <w:lastRenderedPageBreak/>
        <w:t>Part D: Pensions</w:t>
      </w:r>
    </w:p>
    <w:p w14:paraId="10A9A45F" w14:textId="77777777" w:rsidR="005531C1" w:rsidRDefault="006A18A8">
      <w:pPr>
        <w:keepNext/>
        <w:numPr>
          <w:ilvl w:val="0"/>
          <w:numId w:val="9"/>
        </w:numPr>
        <w:pBdr>
          <w:top w:val="nil"/>
          <w:left w:val="nil"/>
          <w:bottom w:val="nil"/>
          <w:right w:val="nil"/>
          <w:between w:val="nil"/>
        </w:pBdr>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571388B5" w14:textId="77777777" w:rsidR="005531C1" w:rsidRDefault="006A18A8">
      <w:pPr>
        <w:keepNext/>
        <w:ind w:left="357"/>
        <w:rPr>
          <w:rFonts w:ascii="Arial" w:eastAsia="Arial" w:hAnsi="Arial" w:cs="Arial"/>
          <w:sz w:val="24"/>
          <w:szCs w:val="24"/>
        </w:rPr>
      </w:pPr>
      <w:r>
        <w:rPr>
          <w:rFonts w:ascii="Arial" w:eastAsia="Arial" w:hAnsi="Arial" w:cs="Arial"/>
          <w:sz w:val="24"/>
          <w:szCs w:val="24"/>
        </w:rPr>
        <w:t xml:space="preserve">In this Part D, the following words have the following meanings and they shall supplement Joint Schedule 1 (Definitions), and </w:t>
      </w:r>
      <w:proofErr w:type="gramStart"/>
      <w:r>
        <w:rPr>
          <w:rFonts w:ascii="Arial" w:eastAsia="Arial" w:hAnsi="Arial" w:cs="Arial"/>
          <w:sz w:val="24"/>
          <w:szCs w:val="24"/>
        </w:rPr>
        <w:t>shall be deemed</w:t>
      </w:r>
      <w:proofErr w:type="gramEnd"/>
      <w:r>
        <w:rPr>
          <w:rFonts w:ascii="Arial" w:eastAsia="Arial" w:hAnsi="Arial" w:cs="Arial"/>
          <w:sz w:val="24"/>
          <w:szCs w:val="24"/>
        </w:rPr>
        <w:t xml:space="preserve"> to include the definitions set out in the Annexes:</w:t>
      </w:r>
    </w:p>
    <w:tbl>
      <w:tblPr>
        <w:tblStyle w:val="ae"/>
        <w:tblW w:w="9026" w:type="dxa"/>
        <w:tblLayout w:type="fixed"/>
        <w:tblLook w:val="0400" w:firstRow="0" w:lastRow="0" w:firstColumn="0" w:lastColumn="0" w:noHBand="0" w:noVBand="1"/>
      </w:tblPr>
      <w:tblGrid>
        <w:gridCol w:w="3050"/>
        <w:gridCol w:w="5976"/>
      </w:tblGrid>
      <w:tr w:rsidR="005531C1" w14:paraId="3DFB3451" w14:textId="77777777">
        <w:tc>
          <w:tcPr>
            <w:tcW w:w="3050" w:type="dxa"/>
            <w:shd w:val="clear" w:color="auto" w:fill="auto"/>
          </w:tcPr>
          <w:p w14:paraId="23706A70" w14:textId="77777777" w:rsidR="005531C1" w:rsidRDefault="006A18A8">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976" w:type="dxa"/>
            <w:shd w:val="clear" w:color="auto" w:fill="auto"/>
          </w:tcPr>
          <w:p w14:paraId="2AB006A2" w14:textId="77777777" w:rsidR="005531C1" w:rsidRDefault="006A18A8">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Fellow of the Institute and Faculty of Actuaries;</w:t>
            </w:r>
          </w:p>
        </w:tc>
      </w:tr>
      <w:tr w:rsidR="005531C1" w14:paraId="0084C5B0" w14:textId="77777777">
        <w:tc>
          <w:tcPr>
            <w:tcW w:w="3050" w:type="dxa"/>
            <w:shd w:val="clear" w:color="auto" w:fill="auto"/>
          </w:tcPr>
          <w:p w14:paraId="6912DB7E" w14:textId="77777777" w:rsidR="005531C1" w:rsidRDefault="006A18A8">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976" w:type="dxa"/>
            <w:shd w:val="clear" w:color="auto" w:fill="auto"/>
          </w:tcPr>
          <w:p w14:paraId="137B6956" w14:textId="77777777" w:rsidR="005531C1" w:rsidRDefault="006A18A8">
            <w:pPr>
              <w:tabs>
                <w:tab w:val="left" w:pos="235"/>
              </w:tabs>
              <w:spacing w:before="120" w:after="120"/>
              <w:rPr>
                <w:rFonts w:ascii="Arial" w:eastAsia="Arial" w:hAnsi="Arial" w:cs="Arial"/>
                <w:sz w:val="24"/>
                <w:szCs w:val="24"/>
              </w:rPr>
            </w:pPr>
            <w:r>
              <w:rPr>
                <w:rFonts w:ascii="Arial" w:eastAsia="Arial" w:hAnsi="Arial" w:cs="Arial"/>
                <w:sz w:val="24"/>
                <w:szCs w:val="24"/>
              </w:rPr>
              <w:t>means either or both of the CSPS Admission Agreement (as defined in Annex D1: CSPS) or the LGPS Admission Agreement) as defined in Annex D3: LGPS), as the context requires;</w:t>
            </w:r>
          </w:p>
        </w:tc>
      </w:tr>
      <w:tr w:rsidR="005531C1" w14:paraId="1ABA5CAA" w14:textId="77777777">
        <w:tc>
          <w:tcPr>
            <w:tcW w:w="3050" w:type="dxa"/>
            <w:shd w:val="clear" w:color="auto" w:fill="auto"/>
          </w:tcPr>
          <w:p w14:paraId="00A0A252"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976" w:type="dxa"/>
            <w:shd w:val="clear" w:color="auto" w:fill="auto"/>
          </w:tcPr>
          <w:p w14:paraId="2D7FCBCE" w14:textId="77777777" w:rsidR="005531C1" w:rsidRDefault="006A18A8">
            <w:pPr>
              <w:widowControl w:val="0"/>
              <w:numPr>
                <w:ilvl w:val="0"/>
                <w:numId w:val="4"/>
              </w:numPr>
              <w:tabs>
                <w:tab w:val="left" w:pos="695"/>
              </w:tabs>
              <w:spacing w:before="120" w:after="120" w:line="240" w:lineRule="auto"/>
              <w:ind w:left="691" w:hanging="648"/>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5531C1" w14:paraId="32D4971A" w14:textId="77777777">
        <w:tc>
          <w:tcPr>
            <w:tcW w:w="3050" w:type="dxa"/>
            <w:shd w:val="clear" w:color="auto" w:fill="auto"/>
          </w:tcPr>
          <w:p w14:paraId="7A81A123"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5A0FA6D3" w14:textId="77777777" w:rsidR="005531C1" w:rsidRDefault="006A18A8">
            <w:pPr>
              <w:widowControl w:val="0"/>
              <w:numPr>
                <w:ilvl w:val="0"/>
                <w:numId w:val="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257FCC7D" w14:textId="77777777" w:rsidR="005531C1" w:rsidRDefault="006A18A8">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5531C1" w14:paraId="17855B16" w14:textId="77777777">
        <w:tc>
          <w:tcPr>
            <w:tcW w:w="3050" w:type="dxa"/>
            <w:shd w:val="clear" w:color="auto" w:fill="auto"/>
          </w:tcPr>
          <w:p w14:paraId="20B5830F"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"CSPS"</w:t>
            </w:r>
          </w:p>
        </w:tc>
        <w:tc>
          <w:tcPr>
            <w:tcW w:w="5976" w:type="dxa"/>
            <w:shd w:val="clear" w:color="auto" w:fill="auto"/>
          </w:tcPr>
          <w:p w14:paraId="6E719C48"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5531C1" w14:paraId="3708C970" w14:textId="77777777">
        <w:tc>
          <w:tcPr>
            <w:tcW w:w="3050" w:type="dxa"/>
            <w:shd w:val="clear" w:color="auto" w:fill="auto"/>
          </w:tcPr>
          <w:p w14:paraId="7204283E"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976" w:type="dxa"/>
            <w:shd w:val="clear" w:color="auto" w:fill="auto"/>
          </w:tcPr>
          <w:p w14:paraId="2488B6C8"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those:</w:t>
            </w:r>
          </w:p>
          <w:p w14:paraId="2BD8CBA2" w14:textId="77777777" w:rsidR="005531C1" w:rsidRDefault="006A18A8">
            <w:pPr>
              <w:widowControl w:val="0"/>
              <w:numPr>
                <w:ilvl w:val="0"/>
                <w:numId w:val="11"/>
              </w:numPr>
              <w:tabs>
                <w:tab w:val="left" w:pos="695"/>
              </w:tabs>
              <w:spacing w:before="120" w:after="120" w:line="240" w:lineRule="auto"/>
              <w:ind w:left="743" w:hanging="709"/>
              <w:rPr>
                <w:rFonts w:ascii="Arial" w:eastAsia="Arial" w:hAnsi="Arial" w:cs="Arial"/>
                <w:sz w:val="24"/>
                <w:szCs w:val="24"/>
              </w:rPr>
            </w:pPr>
            <w:r>
              <w:rPr>
                <w:rFonts w:ascii="Arial" w:eastAsia="Arial" w:hAnsi="Arial" w:cs="Arial"/>
                <w:sz w:val="24"/>
                <w:szCs w:val="24"/>
              </w:rPr>
              <w:t xml:space="preserve">Transferring Buyer Employees; and/or </w:t>
            </w:r>
          </w:p>
        </w:tc>
      </w:tr>
      <w:tr w:rsidR="005531C1" w14:paraId="2F75D5D6" w14:textId="77777777">
        <w:tc>
          <w:tcPr>
            <w:tcW w:w="3050" w:type="dxa"/>
            <w:shd w:val="clear" w:color="auto" w:fill="auto"/>
          </w:tcPr>
          <w:p w14:paraId="6724A161"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03500253" w14:textId="77777777" w:rsidR="005531C1" w:rsidRDefault="006A18A8">
            <w:pPr>
              <w:widowControl w:val="0"/>
              <w:numPr>
                <w:ilvl w:val="0"/>
                <w:numId w:val="11"/>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Transferring Former Supplier Employees; and/or</w:t>
            </w:r>
          </w:p>
        </w:tc>
      </w:tr>
      <w:tr w:rsidR="005531C1" w14:paraId="3CC53AF4" w14:textId="77777777">
        <w:tc>
          <w:tcPr>
            <w:tcW w:w="3050" w:type="dxa"/>
            <w:shd w:val="clear" w:color="auto" w:fill="auto"/>
          </w:tcPr>
          <w:p w14:paraId="5699489C"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51837FA8" w14:textId="77777777" w:rsidR="005531C1" w:rsidRDefault="006A18A8">
            <w:pPr>
              <w:widowControl w:val="0"/>
              <w:numPr>
                <w:ilvl w:val="0"/>
                <w:numId w:val="11"/>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t>
            </w:r>
            <w:r>
              <w:rPr>
                <w:rFonts w:ascii="Arial" w:eastAsia="Arial" w:hAnsi="Arial" w:cs="Arial"/>
                <w:sz w:val="24"/>
                <w:szCs w:val="24"/>
              </w:rPr>
              <w:lastRenderedPageBreak/>
              <w:t>with the provisions of Paragraphs 2.3.4 of Parts A or B or Paragraph 1.2.4 of Part C;</w:t>
            </w:r>
          </w:p>
        </w:tc>
      </w:tr>
      <w:tr w:rsidR="005531C1" w14:paraId="7581B342" w14:textId="77777777">
        <w:tc>
          <w:tcPr>
            <w:tcW w:w="3050" w:type="dxa"/>
            <w:shd w:val="clear" w:color="auto" w:fill="auto"/>
          </w:tcPr>
          <w:p w14:paraId="75738432" w14:textId="77777777" w:rsidR="005531C1" w:rsidRDefault="005531C1">
            <w:pPr>
              <w:keepNext/>
              <w:widowControl w:val="0"/>
              <w:spacing w:before="120" w:after="120"/>
              <w:ind w:left="720"/>
              <w:rPr>
                <w:rFonts w:ascii="Arial" w:eastAsia="Arial" w:hAnsi="Arial" w:cs="Arial"/>
                <w:b/>
                <w:sz w:val="24"/>
                <w:szCs w:val="24"/>
              </w:rPr>
            </w:pPr>
          </w:p>
        </w:tc>
        <w:tc>
          <w:tcPr>
            <w:tcW w:w="5976" w:type="dxa"/>
            <w:shd w:val="clear" w:color="auto" w:fill="auto"/>
          </w:tcPr>
          <w:p w14:paraId="6BA35F08" w14:textId="77777777" w:rsidR="005531C1" w:rsidRDefault="006A18A8">
            <w:pPr>
              <w:widowControl w:val="0"/>
              <w:numPr>
                <w:ilvl w:val="0"/>
                <w:numId w:val="11"/>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where the Former Supplier becomes the Supplier those employees; </w:t>
            </w:r>
          </w:p>
        </w:tc>
      </w:tr>
      <w:tr w:rsidR="005531C1" w14:paraId="52050C34" w14:textId="77777777">
        <w:tc>
          <w:tcPr>
            <w:tcW w:w="3050" w:type="dxa"/>
            <w:shd w:val="clear" w:color="auto" w:fill="auto"/>
          </w:tcPr>
          <w:p w14:paraId="0BC6E6D6"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68925CF5"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who at the Commencement Date or Relevant Transfer Date (as appropriate) are or become entitled to New Fair Deal protection in respect of any of the Statutory Schemes as notified by the Buyer;</w:t>
            </w:r>
          </w:p>
        </w:tc>
      </w:tr>
      <w:tr w:rsidR="005531C1" w14:paraId="7FF32562" w14:textId="77777777">
        <w:tc>
          <w:tcPr>
            <w:tcW w:w="3050" w:type="dxa"/>
            <w:shd w:val="clear" w:color="auto" w:fill="auto"/>
          </w:tcPr>
          <w:p w14:paraId="26B201A1"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"Fair Deal Schemes"</w:t>
            </w:r>
          </w:p>
        </w:tc>
        <w:tc>
          <w:tcPr>
            <w:tcW w:w="5976" w:type="dxa"/>
            <w:shd w:val="clear" w:color="auto" w:fill="auto"/>
          </w:tcPr>
          <w:p w14:paraId="15F5560E"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means the relevant Statutory Scheme or a Broadly Comparable pension scheme;</w:t>
            </w:r>
          </w:p>
        </w:tc>
      </w:tr>
      <w:tr w:rsidR="005531C1" w14:paraId="47951901" w14:textId="77777777">
        <w:tc>
          <w:tcPr>
            <w:tcW w:w="3050" w:type="dxa"/>
            <w:shd w:val="clear" w:color="auto" w:fill="auto"/>
          </w:tcPr>
          <w:p w14:paraId="2DEE19B0"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"Fund Actuary"</w:t>
            </w:r>
          </w:p>
        </w:tc>
        <w:tc>
          <w:tcPr>
            <w:tcW w:w="5976" w:type="dxa"/>
            <w:shd w:val="clear" w:color="auto" w:fill="auto"/>
          </w:tcPr>
          <w:p w14:paraId="225C3CCC"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means Fund Actuary as defined in Annex D3 to this Part D;</w:t>
            </w:r>
          </w:p>
        </w:tc>
      </w:tr>
      <w:tr w:rsidR="005531C1" w14:paraId="7EF8C79A" w14:textId="77777777">
        <w:tc>
          <w:tcPr>
            <w:tcW w:w="3050" w:type="dxa"/>
            <w:shd w:val="clear" w:color="auto" w:fill="auto"/>
          </w:tcPr>
          <w:p w14:paraId="3DED0C5C"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"LGPS"</w:t>
            </w:r>
          </w:p>
        </w:tc>
        <w:tc>
          <w:tcPr>
            <w:tcW w:w="5976" w:type="dxa"/>
            <w:shd w:val="clear" w:color="auto" w:fill="auto"/>
          </w:tcPr>
          <w:p w14:paraId="4A000CD3" w14:textId="77777777" w:rsidR="005531C1" w:rsidRDefault="006A18A8">
            <w:pPr>
              <w:widowControl w:val="0"/>
              <w:spacing w:before="120" w:after="120"/>
              <w:rPr>
                <w:rFonts w:ascii="Arial" w:eastAsia="Arial" w:hAnsi="Arial" w:cs="Arial"/>
                <w:sz w:val="24"/>
                <w:szCs w:val="24"/>
              </w:rPr>
            </w:pPr>
            <w:r>
              <w:rPr>
                <w:rFonts w:ascii="Arial" w:eastAsia="Arial" w:hAnsi="Arial" w:cs="Arial"/>
                <w:sz w:val="24"/>
                <w:szCs w:val="24"/>
              </w:rPr>
              <w:t>the schemes as defined in Annex D3 to this Part D;</w:t>
            </w:r>
          </w:p>
        </w:tc>
      </w:tr>
      <w:tr w:rsidR="005531C1" w14:paraId="0BA5AEEE" w14:textId="77777777">
        <w:tc>
          <w:tcPr>
            <w:tcW w:w="3050" w:type="dxa"/>
            <w:shd w:val="clear" w:color="auto" w:fill="auto"/>
          </w:tcPr>
          <w:p w14:paraId="290E4DB1"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"NHSPS"</w:t>
            </w:r>
          </w:p>
        </w:tc>
        <w:tc>
          <w:tcPr>
            <w:tcW w:w="5976" w:type="dxa"/>
            <w:shd w:val="clear" w:color="auto" w:fill="auto"/>
          </w:tcPr>
          <w:p w14:paraId="24C744C3" w14:textId="77777777" w:rsidR="005531C1" w:rsidRDefault="006A18A8">
            <w:pPr>
              <w:keepNext/>
              <w:widowControl w:val="0"/>
              <w:spacing w:before="120" w:after="120"/>
              <w:rPr>
                <w:rFonts w:ascii="Arial" w:eastAsia="Arial" w:hAnsi="Arial" w:cs="Arial"/>
                <w:sz w:val="24"/>
                <w:szCs w:val="24"/>
              </w:rPr>
            </w:pPr>
            <w:r>
              <w:rPr>
                <w:rFonts w:ascii="Arial" w:eastAsia="Arial" w:hAnsi="Arial" w:cs="Arial"/>
                <w:sz w:val="24"/>
                <w:szCs w:val="24"/>
              </w:rPr>
              <w:t>the schemes  as defined in Annex D2 to this Part D;</w:t>
            </w:r>
          </w:p>
        </w:tc>
      </w:tr>
      <w:tr w:rsidR="005531C1" w14:paraId="1D30D4DC" w14:textId="77777777">
        <w:tc>
          <w:tcPr>
            <w:tcW w:w="3050" w:type="dxa"/>
            <w:shd w:val="clear" w:color="auto" w:fill="auto"/>
          </w:tcPr>
          <w:p w14:paraId="6E349BE0"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"New Fair Deal"</w:t>
            </w:r>
          </w:p>
        </w:tc>
        <w:tc>
          <w:tcPr>
            <w:tcW w:w="5976" w:type="dxa"/>
            <w:shd w:val="clear" w:color="auto" w:fill="auto"/>
          </w:tcPr>
          <w:p w14:paraId="734CE226" w14:textId="77777777" w:rsidR="005531C1" w:rsidRDefault="006A18A8">
            <w:pPr>
              <w:spacing w:before="120" w:after="120"/>
              <w:rPr>
                <w:rFonts w:ascii="Arial" w:eastAsia="Arial" w:hAnsi="Arial" w:cs="Arial"/>
                <w:sz w:val="24"/>
                <w:szCs w:val="24"/>
              </w:rPr>
            </w:pPr>
            <w:r>
              <w:rPr>
                <w:rFonts w:ascii="Arial" w:eastAsia="Arial" w:hAnsi="Arial" w:cs="Arial"/>
                <w:sz w:val="24"/>
                <w:szCs w:val="24"/>
              </w:rPr>
              <w:t>the revised Fair Deal position set out in the HM Treasury guidance:  "</w:t>
            </w:r>
            <w:r>
              <w:rPr>
                <w:rFonts w:ascii="Arial" w:eastAsia="Arial" w:hAnsi="Arial" w:cs="Arial"/>
                <w:i/>
                <w:sz w:val="24"/>
                <w:szCs w:val="24"/>
              </w:rPr>
              <w:t>Fair Deal for Staff Pensions: Staff Transfer from Central Government</w:t>
            </w:r>
            <w:r>
              <w:rPr>
                <w:rFonts w:ascii="Arial" w:eastAsia="Arial" w:hAnsi="Arial" w:cs="Arial"/>
                <w:sz w:val="24"/>
                <w:szCs w:val="24"/>
              </w:rPr>
              <w:t>" issued in October 2013 including:</w:t>
            </w:r>
          </w:p>
          <w:p w14:paraId="678CBCB8" w14:textId="77777777" w:rsidR="005531C1" w:rsidRDefault="006A18A8" w:rsidP="005D32AD">
            <w:pPr>
              <w:widowControl w:val="0"/>
              <w:numPr>
                <w:ilvl w:val="0"/>
                <w:numId w:val="17"/>
              </w:numPr>
              <w:tabs>
                <w:tab w:val="left" w:pos="695"/>
              </w:tabs>
              <w:spacing w:before="120" w:after="120" w:line="240" w:lineRule="auto"/>
              <w:ind w:left="743" w:hanging="709"/>
              <w:rPr>
                <w:rFonts w:ascii="Arial" w:eastAsia="Arial" w:hAnsi="Arial" w:cs="Arial"/>
                <w:sz w:val="24"/>
                <w:szCs w:val="24"/>
              </w:rPr>
            </w:pPr>
            <w:r>
              <w:rPr>
                <w:rFonts w:ascii="Arial" w:eastAsia="Arial" w:hAnsi="Arial" w:cs="Arial"/>
                <w:sz w:val="24"/>
                <w:szCs w:val="24"/>
              </w:rPr>
              <w:t>any amendments to that document immediately prior to the Relevant Transfer Date; and</w:t>
            </w:r>
          </w:p>
        </w:tc>
      </w:tr>
      <w:tr w:rsidR="005531C1" w14:paraId="3CBC5B55" w14:textId="77777777">
        <w:tc>
          <w:tcPr>
            <w:tcW w:w="3050" w:type="dxa"/>
            <w:shd w:val="clear" w:color="auto" w:fill="auto"/>
          </w:tcPr>
          <w:p w14:paraId="7562B29E" w14:textId="77777777" w:rsidR="005531C1" w:rsidRDefault="005531C1">
            <w:pPr>
              <w:widowControl w:val="0"/>
              <w:spacing w:before="120" w:after="120"/>
              <w:ind w:left="720"/>
              <w:rPr>
                <w:rFonts w:ascii="Arial" w:eastAsia="Arial" w:hAnsi="Arial" w:cs="Arial"/>
                <w:b/>
                <w:sz w:val="24"/>
                <w:szCs w:val="24"/>
              </w:rPr>
            </w:pPr>
          </w:p>
        </w:tc>
        <w:tc>
          <w:tcPr>
            <w:tcW w:w="5976" w:type="dxa"/>
            <w:shd w:val="clear" w:color="auto" w:fill="auto"/>
          </w:tcPr>
          <w:p w14:paraId="666B482A" w14:textId="77777777" w:rsidR="005531C1" w:rsidRDefault="006A18A8" w:rsidP="005D32AD">
            <w:pPr>
              <w:widowControl w:val="0"/>
              <w:numPr>
                <w:ilvl w:val="0"/>
                <w:numId w:val="17"/>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any similar pension protection in accordance with the subsequent Annex D1-D3 inclusive as notified to the Supplier by the CCS or Buyer; and</w:t>
            </w:r>
          </w:p>
        </w:tc>
      </w:tr>
      <w:tr w:rsidR="005531C1" w14:paraId="4C54CB9D" w14:textId="77777777">
        <w:tc>
          <w:tcPr>
            <w:tcW w:w="3050" w:type="dxa"/>
            <w:shd w:val="clear" w:color="auto" w:fill="auto"/>
          </w:tcPr>
          <w:p w14:paraId="2108B12F" w14:textId="77777777" w:rsidR="005531C1" w:rsidRDefault="006A18A8">
            <w:pPr>
              <w:widowControl w:val="0"/>
              <w:spacing w:before="120" w:after="120"/>
              <w:ind w:left="720"/>
              <w:rPr>
                <w:rFonts w:ascii="Arial" w:eastAsia="Arial" w:hAnsi="Arial" w:cs="Arial"/>
                <w:b/>
                <w:sz w:val="24"/>
                <w:szCs w:val="24"/>
              </w:rPr>
            </w:pPr>
            <w:r>
              <w:rPr>
                <w:rFonts w:ascii="Arial" w:eastAsia="Arial" w:hAnsi="Arial" w:cs="Arial"/>
                <w:b/>
                <w:sz w:val="24"/>
                <w:szCs w:val="24"/>
              </w:rPr>
              <w:t>"Statutory Schemes"</w:t>
            </w:r>
          </w:p>
        </w:tc>
        <w:tc>
          <w:tcPr>
            <w:tcW w:w="5976" w:type="dxa"/>
            <w:shd w:val="clear" w:color="auto" w:fill="auto"/>
          </w:tcPr>
          <w:p w14:paraId="658221BA" w14:textId="77777777" w:rsidR="005531C1" w:rsidRDefault="006A18A8">
            <w:pPr>
              <w:spacing w:before="120" w:after="120"/>
              <w:rPr>
                <w:rFonts w:ascii="Arial" w:eastAsia="Arial" w:hAnsi="Arial" w:cs="Arial"/>
                <w:sz w:val="24"/>
                <w:szCs w:val="24"/>
              </w:rPr>
            </w:pPr>
            <w:proofErr w:type="gramStart"/>
            <w:r>
              <w:rPr>
                <w:rFonts w:ascii="Arial" w:eastAsia="Arial" w:hAnsi="Arial" w:cs="Arial"/>
                <w:sz w:val="24"/>
                <w:szCs w:val="24"/>
              </w:rPr>
              <w:t>means</w:t>
            </w:r>
            <w:proofErr w:type="gramEnd"/>
            <w:r>
              <w:rPr>
                <w:rFonts w:ascii="Arial" w:eastAsia="Arial" w:hAnsi="Arial" w:cs="Arial"/>
                <w:sz w:val="24"/>
                <w:szCs w:val="24"/>
              </w:rPr>
              <w:t xml:space="preserve"> the CSPS, NHSPS or LGPS.</w:t>
            </w:r>
          </w:p>
        </w:tc>
      </w:tr>
    </w:tbl>
    <w:p w14:paraId="6C142737"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5C31595F"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14:paraId="6C3E7D08"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344F8ED9"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undertakes:</w:t>
      </w:r>
    </w:p>
    <w:p w14:paraId="6B27E6E2"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74D153F3"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D8E8831"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000B7D79"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53D92AE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6" w:name="_heading=h.206ipza" w:colFirst="0" w:colLast="0"/>
      <w:bookmarkEnd w:id="56"/>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4D4EBBC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not</w:t>
      </w:r>
      <w:proofErr w:type="gramEnd"/>
      <w:r>
        <w:rPr>
          <w:rFonts w:ascii="Arial" w:eastAsia="Arial" w:hAnsi="Arial" w:cs="Arial"/>
          <w:color w:val="000000"/>
          <w:sz w:val="24"/>
          <w:szCs w:val="24"/>
        </w:rPr>
        <w:t xml:space="preserve"> to issue any announcements to any Fair Deal Employee prior to the Relevant Transfer Date concerning the matters stated in this Part D without the consent in writing of the Buyer (such consent not to be unreasonably withheld or delayed).</w:t>
      </w:r>
    </w:p>
    <w:p w14:paraId="60859D33"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00EC8F50"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Supplier undertakes to the Buyer</w:t>
      </w:r>
      <w:r>
        <w:rPr>
          <w:rFonts w:ascii="Arial" w:eastAsia="Arial" w:hAnsi="Arial" w:cs="Arial"/>
          <w:i/>
          <w:color w:val="000000"/>
          <w:sz w:val="24"/>
          <w:szCs w:val="24"/>
        </w:rPr>
        <w:t xml:space="preserve">  </w:t>
      </w:r>
      <w:r>
        <w:rPr>
          <w:rFonts w:ascii="Arial" w:eastAsia="Arial" w:hAnsi="Arial" w:cs="Arial"/>
          <w:color w:val="000000"/>
          <w:sz w:val="24"/>
          <w:szCs w:val="24"/>
        </w:rPr>
        <w:t>to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w:t>
      </w:r>
      <w:proofErr w:type="gramEnd"/>
      <w:r>
        <w:rPr>
          <w:rFonts w:ascii="Arial" w:eastAsia="Arial" w:hAnsi="Arial" w:cs="Arial"/>
          <w:color w:val="000000"/>
          <w:sz w:val="24"/>
          <w:szCs w:val="24"/>
        </w:rPr>
        <w:t xml:space="preserve"> </w:t>
      </w:r>
    </w:p>
    <w:p w14:paraId="0E42A51D"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57" w:name="_heading=h.4k668n3" w:colFirst="0" w:colLast="0"/>
      <w:bookmarkEnd w:id="57"/>
      <w:r>
        <w:rPr>
          <w:rFonts w:ascii="Arial" w:eastAsia="Arial" w:hAnsi="Arial" w:cs="Arial"/>
          <w:color w:val="000000"/>
          <w:sz w:val="24"/>
          <w:szCs w:val="24"/>
        </w:rPr>
        <w:t>The Supplier hereby indemnifies the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14:paraId="2DC51417"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8" w:name="_heading=h.2zbgiuw" w:colFirst="0" w:colLast="0"/>
      <w:bookmarkEnd w:id="58"/>
      <w:r>
        <w:rPr>
          <w:rFonts w:ascii="Arial" w:eastAsia="Arial" w:hAnsi="Arial" w:cs="Arial"/>
          <w:color w:val="000000"/>
          <w:sz w:val="24"/>
          <w:szCs w:val="24"/>
        </w:rPr>
        <w:t>relate to pension rights in respect of periods of employment on and after the Relevant Transfer Date until the date of termination or expiry of this Contract; or</w:t>
      </w:r>
    </w:p>
    <w:p w14:paraId="7CA0916D"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9" w:name="_heading=h.1egqt2p" w:colFirst="0" w:colLast="0"/>
      <w:bookmarkEnd w:id="59"/>
      <w:proofErr w:type="gramStart"/>
      <w:r>
        <w:rPr>
          <w:rFonts w:ascii="Arial" w:eastAsia="Arial" w:hAnsi="Arial" w:cs="Arial"/>
          <w:color w:val="000000"/>
          <w:sz w:val="24"/>
          <w:szCs w:val="24"/>
        </w:rPr>
        <w:t>arise</w:t>
      </w:r>
      <w:proofErr w:type="gramEnd"/>
      <w:r>
        <w:rPr>
          <w:rFonts w:ascii="Arial" w:eastAsia="Arial" w:hAnsi="Arial" w:cs="Arial"/>
          <w:color w:val="000000"/>
          <w:sz w:val="24"/>
          <w:szCs w:val="24"/>
        </w:rPr>
        <w:t xml:space="preserve"> out of the failure of the Supplier and/or any relevant Sub-contractor to comply with the provisions of this Part D before the date of termination or expiry of this Contract. </w:t>
      </w:r>
    </w:p>
    <w:p w14:paraId="36F80DB4"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indemnities in this Part D and its Annexes:</w:t>
      </w:r>
    </w:p>
    <w:p w14:paraId="6532817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shall survive termination of this Contract; and</w:t>
      </w:r>
    </w:p>
    <w:p w14:paraId="5D9C97BA"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lastRenderedPageBreak/>
        <w:t>shall</w:t>
      </w:r>
      <w:proofErr w:type="gramEnd"/>
      <w:r>
        <w:rPr>
          <w:rFonts w:ascii="Arial" w:eastAsia="Arial" w:hAnsi="Arial" w:cs="Arial"/>
          <w:color w:val="000000"/>
          <w:sz w:val="24"/>
          <w:szCs w:val="24"/>
        </w:rPr>
        <w:t xml:space="preserve"> not be affected by the caps on liability contained in Clause 11 (How much you can be held responsible for).</w:t>
      </w:r>
    </w:p>
    <w:p w14:paraId="5B75A5F1"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4B6BF38E"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076B62BC"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14:paraId="3DB77919"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14:paraId="42AD93C4"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whose</w:t>
      </w:r>
      <w:proofErr w:type="gramEnd"/>
      <w:r>
        <w:rPr>
          <w:rFonts w:ascii="Arial" w:eastAsia="Arial" w:hAnsi="Arial" w:cs="Arial"/>
          <w:color w:val="000000"/>
          <w:sz w:val="24"/>
          <w:szCs w:val="24"/>
        </w:rPr>
        <w:t xml:space="preserve"> expenses shall be borne equally by the CCS and/or the Buyer and/or the Supplier unless the independent Actuary shall otherwise direct.</w:t>
      </w:r>
    </w:p>
    <w:p w14:paraId="180A9E52"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Other people’s rights</w:t>
      </w:r>
    </w:p>
    <w:p w14:paraId="6A687AA4"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w:t>
      </w:r>
      <w:proofErr w:type="gramEnd"/>
      <w:r>
        <w:rPr>
          <w:rFonts w:ascii="Arial" w:eastAsia="Arial" w:hAnsi="Arial" w:cs="Arial"/>
          <w:color w:val="000000"/>
          <w:sz w:val="24"/>
          <w:szCs w:val="24"/>
        </w:rPr>
        <w:t xml:space="preserve"> </w:t>
      </w:r>
    </w:p>
    <w:p w14:paraId="4535D106" w14:textId="77777777" w:rsidR="005531C1" w:rsidRDefault="006A18A8">
      <w:pPr>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Further, the Supplier must ensure that the CRTPA will apply to any Sub-Contract to the extent necessary to ensure that any Fair Deal Employee will have the right to enforce any obligation owed to them by the Sub-contractor in </w:t>
      </w:r>
      <w:proofErr w:type="gramStart"/>
      <w:r>
        <w:rPr>
          <w:rFonts w:ascii="Arial" w:eastAsia="Arial" w:hAnsi="Arial" w:cs="Arial"/>
          <w:color w:val="000000"/>
          <w:sz w:val="24"/>
          <w:szCs w:val="24"/>
        </w:rPr>
        <w:t>his or her</w:t>
      </w:r>
      <w:proofErr w:type="gramEnd"/>
      <w:r>
        <w:rPr>
          <w:rFonts w:ascii="Arial" w:eastAsia="Arial" w:hAnsi="Arial" w:cs="Arial"/>
          <w:color w:val="000000"/>
          <w:sz w:val="24"/>
          <w:szCs w:val="24"/>
        </w:rPr>
        <w:t xml:space="preserve"> or its own right under section 1(1) of the CRTPA.</w:t>
      </w:r>
    </w:p>
    <w:p w14:paraId="3CA0BF27"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breach of this Part D</w:t>
      </w:r>
    </w:p>
    <w:p w14:paraId="7DD20B30"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7E043056"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14:paraId="01BF55D9"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commits</w:t>
      </w:r>
      <w:proofErr w:type="gramEnd"/>
      <w:r>
        <w:rPr>
          <w:rFonts w:ascii="Arial" w:eastAsia="Arial" w:hAnsi="Arial" w:cs="Arial"/>
          <w:color w:val="000000"/>
          <w:sz w:val="24"/>
          <w:szCs w:val="24"/>
        </w:rPr>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44D0A06"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Transferring New Fair Deal Employees</w:t>
      </w:r>
    </w:p>
    <w:p w14:paraId="3A8657C2"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Save on expiry or termination of this Contract, if the employment of any Fair Deal Employee transfers to another employer (by way of a transfer under the </w:t>
      </w:r>
      <w:r>
        <w:rPr>
          <w:rFonts w:ascii="Arial" w:eastAsia="Arial" w:hAnsi="Arial" w:cs="Arial"/>
          <w:color w:val="000000"/>
          <w:sz w:val="24"/>
          <w:szCs w:val="24"/>
        </w:rPr>
        <w:lastRenderedPageBreak/>
        <w:t>Employment Regulations) the Supplier shall and shall procure that any relevant Sub-Contractor shall:</w:t>
      </w:r>
    </w:p>
    <w:p w14:paraId="4EE17435"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consult with and inform those Fair Deal Employees of the pension provisions relating to that transfer; and</w:t>
      </w:r>
    </w:p>
    <w:p w14:paraId="3A340114"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procure that the employer to which the Fair Deal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roofErr w:type="gramEnd"/>
    </w:p>
    <w:p w14:paraId="781A1E59" w14:textId="77777777" w:rsidR="005531C1" w:rsidRDefault="006A18A8">
      <w:pPr>
        <w:keepNext/>
        <w:numPr>
          <w:ilvl w:val="0"/>
          <w:numId w:val="9"/>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to pensions if this Contract ends</w:t>
      </w:r>
    </w:p>
    <w:p w14:paraId="1D0B447B" w14:textId="77777777" w:rsidR="005531C1" w:rsidRDefault="006A18A8">
      <w:pPr>
        <w:ind w:left="357"/>
        <w:rPr>
          <w:rFonts w:ascii="Arial" w:eastAsia="Arial" w:hAnsi="Arial" w:cs="Arial"/>
          <w:sz w:val="24"/>
          <w:szCs w:val="24"/>
        </w:rPr>
      </w:pPr>
      <w:r>
        <w:rPr>
          <w:rFonts w:ascii="Arial" w:eastAsia="Arial" w:hAnsi="Arial" w:cs="Arial"/>
          <w:sz w:val="24"/>
          <w:szCs w:val="24"/>
        </w:rPr>
        <w:t xml:space="preserve">The provisions of Part E: Staff Transfer </w:t>
      </w:r>
      <w:proofErr w:type="gramStart"/>
      <w:r>
        <w:rPr>
          <w:rFonts w:ascii="Arial" w:eastAsia="Arial" w:hAnsi="Arial" w:cs="Arial"/>
          <w:sz w:val="24"/>
          <w:szCs w:val="24"/>
        </w:rPr>
        <w:t>On</w:t>
      </w:r>
      <w:proofErr w:type="gramEnd"/>
      <w:r>
        <w:rPr>
          <w:rFonts w:ascii="Arial" w:eastAsia="Arial" w:hAnsi="Arial" w:cs="Arial"/>
          <w:sz w:val="24"/>
          <w:szCs w:val="24"/>
        </w:rPr>
        <w:t xml:space="preserve"> Exit (Mandatory) apply in relation to pension issues on expiry or termination of this Contract.</w:t>
      </w:r>
    </w:p>
    <w:p w14:paraId="544ED7CF" w14:textId="77777777" w:rsidR="005531C1" w:rsidRDefault="006A18A8">
      <w:pPr>
        <w:keepNext/>
        <w:numPr>
          <w:ilvl w:val="0"/>
          <w:numId w:val="9"/>
        </w:numPr>
        <w:pBdr>
          <w:top w:val="nil"/>
          <w:left w:val="nil"/>
          <w:bottom w:val="nil"/>
          <w:right w:val="nil"/>
          <w:between w:val="nil"/>
        </w:pBdr>
        <w:spacing w:before="120" w:after="240" w:line="240" w:lineRule="auto"/>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w:t>
      </w:r>
    </w:p>
    <w:p w14:paraId="6FB9F1B8"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0" w:name="_heading=h.3ygebqi" w:colFirst="0" w:colLast="0"/>
      <w:bookmarkEnd w:id="60"/>
      <w:r>
        <w:rPr>
          <w:rFonts w:ascii="Arial" w:eastAsia="Arial" w:hAnsi="Arial" w:cs="Arial"/>
          <w:color w:val="000000"/>
          <w:sz w:val="24"/>
          <w:szCs w:val="24"/>
        </w:rPr>
        <w:t>If either:</w:t>
      </w:r>
    </w:p>
    <w:p w14:paraId="4B7B11A9"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terms of any of Paragraphs 2.2 of Annex D1: CSPS, 5.2 of Annex D2: NHSPS and or 4 of Annex D3: LGPS apply; and/or</w:t>
      </w:r>
    </w:p>
    <w:p w14:paraId="4B6156F0"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70510728" w14:textId="77777777" w:rsidR="005531C1" w:rsidRDefault="006A18A8">
      <w:pPr>
        <w:ind w:left="992"/>
        <w:rPr>
          <w:rFonts w:ascii="Arial" w:eastAsia="Arial" w:hAnsi="Arial" w:cs="Arial"/>
          <w:sz w:val="24"/>
          <w:szCs w:val="24"/>
        </w:rPr>
      </w:pPr>
      <w:proofErr w:type="gramStart"/>
      <w:r>
        <w:rPr>
          <w:rFonts w:ascii="Arial" w:eastAsia="Arial" w:hAnsi="Arial" w:cs="Arial"/>
          <w:sz w:val="24"/>
          <w:szCs w:val="24"/>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roofErr w:type="gramEnd"/>
    </w:p>
    <w:p w14:paraId="6F8C7ECB" w14:textId="77777777" w:rsidR="005531C1" w:rsidRDefault="006A18A8">
      <w:pPr>
        <w:keepNext/>
        <w:numPr>
          <w:ilvl w:val="1"/>
          <w:numId w:val="9"/>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or schemes pursuant to the provisions of Paragraph 10.1, the Supplier shall (and shall procure that any of its Sub-contractors shall):</w:t>
      </w:r>
    </w:p>
    <w:p w14:paraId="7BE915EC"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37FAF965"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fully fund any such Broadly Comparable pension scheme in accordance with the funding requirements set by that Broadly </w:t>
      </w:r>
      <w:r>
        <w:rPr>
          <w:rFonts w:ascii="Arial" w:eastAsia="Arial" w:hAnsi="Arial" w:cs="Arial"/>
          <w:color w:val="000000"/>
          <w:sz w:val="24"/>
          <w:szCs w:val="24"/>
        </w:rPr>
        <w:lastRenderedPageBreak/>
        <w:t>Comparable pension scheme’s Actuary or by the Government Actuary’s Department for the period ending on the Service Transfer Date;</w:t>
      </w:r>
    </w:p>
    <w:p w14:paraId="323E5881"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CD62B47"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5F46F12C"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1" w:name="_heading=h.2dlolyb" w:colFirst="0" w:colLast="0"/>
      <w:bookmarkEnd w:id="61"/>
      <w:proofErr w:type="gramStart"/>
      <w:r>
        <w:rPr>
          <w:rFonts w:ascii="Arial" w:eastAsia="Arial" w:hAnsi="Arial" w:cs="Arial"/>
          <w:color w:val="000000"/>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w:t>
      </w:r>
      <w:proofErr w:type="gramEnd"/>
      <w:r>
        <w:rPr>
          <w:rFonts w:ascii="Arial" w:eastAsia="Arial" w:hAnsi="Arial" w:cs="Arial"/>
          <w:color w:val="000000"/>
          <w:sz w:val="24"/>
          <w:szCs w:val="24"/>
        </w:rPr>
        <w:t xml:space="preserve"> For the avoidance of doubt, should the amount offered by the Broadly Comparable pension scheme be less than the amount required by the appropriate Statutory Scheme to fund day for day service (</w:t>
      </w:r>
      <w:r>
        <w:rPr>
          <w:rFonts w:ascii="Arial" w:eastAsia="Arial" w:hAnsi="Arial" w:cs="Arial"/>
          <w:b/>
          <w:color w:val="000000"/>
          <w:sz w:val="24"/>
          <w:szCs w:val="24"/>
        </w:rPr>
        <w:t>"Shortfall"</w:t>
      </w:r>
      <w:r>
        <w:rPr>
          <w:rFonts w:ascii="Arial" w:eastAsia="Arial" w:hAnsi="Arial" w:cs="Arial"/>
          <w:color w:val="000000"/>
          <w:sz w:val="24"/>
          <w:szCs w:val="24"/>
        </w:rPr>
        <w:t>), the Supplier or the Sub-contractor (as agreed between them) must pay the Statutory Scheme, as required, provided that in the absence of any agreement between the Supplier and any Sub-contractor, the Shortfall shall be paid by the Supplier;  and</w:t>
      </w:r>
    </w:p>
    <w:p w14:paraId="3F9F0F88" w14:textId="77777777" w:rsidR="005531C1" w:rsidRDefault="006A18A8">
      <w:pPr>
        <w:numPr>
          <w:ilvl w:val="2"/>
          <w:numId w:val="9"/>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indemnify</w:t>
      </w:r>
      <w:proofErr w:type="gramEnd"/>
      <w:r>
        <w:rPr>
          <w:rFonts w:ascii="Arial" w:eastAsia="Arial" w:hAnsi="Arial" w:cs="Arial"/>
          <w:color w:val="000000"/>
          <w:sz w:val="24"/>
          <w:szCs w:val="24"/>
        </w:rPr>
        <w:t xml:space="preserve"> CCS and/or the Buyer and/or NHS Pension and/or CSPS and/or the relevant Administering Authority and/or on demand for any failure to pay the Shortfall as required under Paragraph 10.2.5 above.</w:t>
      </w:r>
    </w:p>
    <w:p w14:paraId="5423B97C" w14:textId="77777777" w:rsidR="005531C1" w:rsidRDefault="006A18A8">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Annex D1: Civil Service Pensions Schemes (CSPS)</w:t>
      </w:r>
    </w:p>
    <w:p w14:paraId="798FA528" w14:textId="77777777" w:rsidR="005531C1" w:rsidRDefault="005531C1">
      <w:pPr>
        <w:rPr>
          <w:rFonts w:ascii="Arial Bold" w:eastAsia="Arial Bold" w:hAnsi="Arial Bold" w:cs="Arial Bold"/>
          <w:b/>
          <w:sz w:val="36"/>
          <w:szCs w:val="36"/>
        </w:rPr>
      </w:pPr>
    </w:p>
    <w:p w14:paraId="16BFEAF1" w14:textId="77777777" w:rsidR="005531C1" w:rsidRDefault="006A18A8" w:rsidP="00546029">
      <w:pPr>
        <w:pStyle w:val="Heading1"/>
        <w:numPr>
          <w:ilvl w:val="0"/>
          <w:numId w:val="0"/>
        </w:numPr>
        <w:ind w:left="794" w:hanging="794"/>
        <w:jc w:val="center"/>
        <w:rPr>
          <w:rFonts w:ascii="Arial Bold" w:eastAsia="Arial Bold" w:hAnsi="Arial Bold" w:cs="Arial Bold"/>
          <w:sz w:val="36"/>
          <w:szCs w:val="36"/>
        </w:rPr>
      </w:pPr>
      <w:r>
        <w:rPr>
          <w:rFonts w:ascii="Arial Bold" w:eastAsia="Arial Bold" w:hAnsi="Arial Bold" w:cs="Arial Bold"/>
          <w:sz w:val="36"/>
          <w:szCs w:val="36"/>
        </w:rPr>
        <w:t>NOT USED</w:t>
      </w:r>
    </w:p>
    <w:p w14:paraId="5BA4D952" w14:textId="77777777" w:rsidR="005531C1" w:rsidRDefault="005531C1">
      <w:pPr>
        <w:rPr>
          <w:rFonts w:ascii="Arial Bold" w:eastAsia="Arial Bold" w:hAnsi="Arial Bold" w:cs="Arial Bold"/>
          <w:b/>
          <w:sz w:val="36"/>
          <w:szCs w:val="36"/>
        </w:rPr>
      </w:pPr>
    </w:p>
    <w:p w14:paraId="5E31FA5A" w14:textId="77777777" w:rsidR="005531C1" w:rsidRDefault="005531C1">
      <w:pPr>
        <w:rPr>
          <w:rFonts w:ascii="Arial Bold" w:eastAsia="Arial Bold" w:hAnsi="Arial Bold" w:cs="Arial Bold"/>
          <w:b/>
          <w:sz w:val="36"/>
          <w:szCs w:val="36"/>
        </w:rPr>
      </w:pPr>
    </w:p>
    <w:p w14:paraId="3E5E2730" w14:textId="77777777" w:rsidR="005531C1" w:rsidRDefault="005531C1">
      <w:pPr>
        <w:rPr>
          <w:rFonts w:ascii="Arial Bold" w:eastAsia="Arial Bold" w:hAnsi="Arial Bold" w:cs="Arial Bold"/>
          <w:b/>
          <w:sz w:val="36"/>
          <w:szCs w:val="36"/>
        </w:rPr>
      </w:pPr>
    </w:p>
    <w:p w14:paraId="3D1223C5" w14:textId="77777777" w:rsidR="005531C1" w:rsidRDefault="005531C1">
      <w:pPr>
        <w:rPr>
          <w:rFonts w:ascii="Arial Bold" w:eastAsia="Arial Bold" w:hAnsi="Arial Bold" w:cs="Arial Bold"/>
          <w:b/>
          <w:sz w:val="36"/>
          <w:szCs w:val="36"/>
        </w:rPr>
      </w:pPr>
    </w:p>
    <w:p w14:paraId="7BF31368" w14:textId="77777777" w:rsidR="005531C1" w:rsidRDefault="005531C1">
      <w:pPr>
        <w:rPr>
          <w:rFonts w:ascii="Arial Bold" w:eastAsia="Arial Bold" w:hAnsi="Arial Bold" w:cs="Arial Bold"/>
          <w:b/>
          <w:sz w:val="36"/>
          <w:szCs w:val="36"/>
        </w:rPr>
      </w:pPr>
    </w:p>
    <w:p w14:paraId="373C6AA1" w14:textId="77777777" w:rsidR="005531C1" w:rsidRDefault="005531C1">
      <w:pPr>
        <w:rPr>
          <w:rFonts w:ascii="Arial Bold" w:eastAsia="Arial Bold" w:hAnsi="Arial Bold" w:cs="Arial Bold"/>
          <w:b/>
          <w:sz w:val="36"/>
          <w:szCs w:val="36"/>
        </w:rPr>
      </w:pPr>
    </w:p>
    <w:p w14:paraId="23D3610E" w14:textId="77777777" w:rsidR="005531C1" w:rsidRDefault="005531C1">
      <w:pPr>
        <w:rPr>
          <w:rFonts w:ascii="Arial Bold" w:eastAsia="Arial Bold" w:hAnsi="Arial Bold" w:cs="Arial Bold"/>
          <w:b/>
          <w:sz w:val="36"/>
          <w:szCs w:val="36"/>
        </w:rPr>
      </w:pPr>
    </w:p>
    <w:p w14:paraId="7F3F2342" w14:textId="77777777" w:rsidR="005531C1" w:rsidRDefault="005531C1">
      <w:pPr>
        <w:rPr>
          <w:rFonts w:ascii="Arial Bold" w:eastAsia="Arial Bold" w:hAnsi="Arial Bold" w:cs="Arial Bold"/>
          <w:b/>
          <w:sz w:val="36"/>
          <w:szCs w:val="36"/>
        </w:rPr>
      </w:pPr>
    </w:p>
    <w:p w14:paraId="34389EA0" w14:textId="77777777" w:rsidR="005531C1" w:rsidRDefault="005531C1">
      <w:pPr>
        <w:rPr>
          <w:rFonts w:ascii="Arial Bold" w:eastAsia="Arial Bold" w:hAnsi="Arial Bold" w:cs="Arial Bold"/>
          <w:b/>
          <w:sz w:val="36"/>
          <w:szCs w:val="36"/>
        </w:rPr>
      </w:pPr>
    </w:p>
    <w:p w14:paraId="7B2A3F81" w14:textId="77777777" w:rsidR="005531C1" w:rsidRDefault="005531C1">
      <w:pPr>
        <w:rPr>
          <w:rFonts w:ascii="Arial Bold" w:eastAsia="Arial Bold" w:hAnsi="Arial Bold" w:cs="Arial Bold"/>
          <w:b/>
          <w:sz w:val="36"/>
          <w:szCs w:val="36"/>
        </w:rPr>
      </w:pPr>
    </w:p>
    <w:p w14:paraId="1ED340D6" w14:textId="77777777" w:rsidR="005531C1" w:rsidRDefault="005531C1">
      <w:pPr>
        <w:rPr>
          <w:rFonts w:ascii="Arial Bold" w:eastAsia="Arial Bold" w:hAnsi="Arial Bold" w:cs="Arial Bold"/>
          <w:b/>
          <w:sz w:val="36"/>
          <w:szCs w:val="36"/>
        </w:rPr>
      </w:pPr>
    </w:p>
    <w:p w14:paraId="296B06B8" w14:textId="77777777" w:rsidR="005531C1" w:rsidRDefault="005531C1">
      <w:pPr>
        <w:rPr>
          <w:rFonts w:ascii="Arial Bold" w:eastAsia="Arial Bold" w:hAnsi="Arial Bold" w:cs="Arial Bold"/>
          <w:b/>
          <w:sz w:val="36"/>
          <w:szCs w:val="36"/>
        </w:rPr>
      </w:pPr>
    </w:p>
    <w:p w14:paraId="09ED846F" w14:textId="77777777" w:rsidR="005531C1" w:rsidRDefault="005531C1">
      <w:pPr>
        <w:rPr>
          <w:rFonts w:ascii="Arial Bold" w:eastAsia="Arial Bold" w:hAnsi="Arial Bold" w:cs="Arial Bold"/>
          <w:b/>
          <w:sz w:val="36"/>
          <w:szCs w:val="36"/>
        </w:rPr>
      </w:pPr>
    </w:p>
    <w:p w14:paraId="77FE43A7" w14:textId="77777777" w:rsidR="005531C1" w:rsidRDefault="005531C1">
      <w:pPr>
        <w:rPr>
          <w:rFonts w:ascii="Arial Bold" w:eastAsia="Arial Bold" w:hAnsi="Arial Bold" w:cs="Arial Bold"/>
          <w:b/>
          <w:sz w:val="36"/>
          <w:szCs w:val="36"/>
        </w:rPr>
      </w:pPr>
    </w:p>
    <w:p w14:paraId="707659BF" w14:textId="77777777" w:rsidR="005531C1" w:rsidRDefault="005531C1">
      <w:pPr>
        <w:rPr>
          <w:rFonts w:ascii="Arial Bold" w:eastAsia="Arial Bold" w:hAnsi="Arial Bold" w:cs="Arial Bold"/>
          <w:b/>
          <w:sz w:val="36"/>
          <w:szCs w:val="36"/>
        </w:rPr>
      </w:pPr>
    </w:p>
    <w:p w14:paraId="075DECCD" w14:textId="77777777" w:rsidR="005531C1" w:rsidRDefault="005531C1">
      <w:pPr>
        <w:rPr>
          <w:rFonts w:ascii="Arial Bold" w:eastAsia="Arial Bold" w:hAnsi="Arial Bold" w:cs="Arial Bold"/>
          <w:sz w:val="36"/>
          <w:szCs w:val="36"/>
        </w:rPr>
      </w:pPr>
    </w:p>
    <w:p w14:paraId="3952240E" w14:textId="77777777" w:rsidR="00546029" w:rsidRDefault="00546029">
      <w:pPr>
        <w:rPr>
          <w:rFonts w:ascii="Arial Bold" w:eastAsia="Arial Bold" w:hAnsi="Arial Bold" w:cs="Arial Bold"/>
          <w:b/>
          <w:sz w:val="36"/>
          <w:szCs w:val="36"/>
        </w:rPr>
      </w:pPr>
      <w:r>
        <w:rPr>
          <w:rFonts w:ascii="Arial Bold" w:eastAsia="Arial Bold" w:hAnsi="Arial Bold" w:cs="Arial Bold"/>
          <w:b/>
          <w:sz w:val="36"/>
          <w:szCs w:val="36"/>
        </w:rPr>
        <w:br w:type="page"/>
      </w:r>
    </w:p>
    <w:p w14:paraId="1F3DEDAD" w14:textId="77777777" w:rsidR="005531C1" w:rsidRDefault="006A18A8">
      <w:pPr>
        <w:rPr>
          <w:rFonts w:ascii="Arial Bold" w:eastAsia="Arial Bold" w:hAnsi="Arial Bold" w:cs="Arial Bold"/>
          <w:sz w:val="36"/>
          <w:szCs w:val="36"/>
        </w:rPr>
      </w:pPr>
      <w:r>
        <w:rPr>
          <w:rFonts w:ascii="Arial Bold" w:eastAsia="Arial Bold" w:hAnsi="Arial Bold" w:cs="Arial Bold"/>
          <w:b/>
          <w:sz w:val="36"/>
          <w:szCs w:val="36"/>
        </w:rPr>
        <w:lastRenderedPageBreak/>
        <w:t>Annex D2: NHS Pension Schemes</w:t>
      </w:r>
    </w:p>
    <w:p w14:paraId="25D3CF5B" w14:textId="77777777" w:rsidR="005531C1" w:rsidRDefault="005531C1">
      <w:pPr>
        <w:spacing w:after="120"/>
        <w:rPr>
          <w:rFonts w:ascii="Arial Bold" w:eastAsia="Arial Bold" w:hAnsi="Arial Bold" w:cs="Arial Bold"/>
          <w:b/>
          <w:sz w:val="36"/>
          <w:szCs w:val="36"/>
        </w:rPr>
      </w:pPr>
    </w:p>
    <w:p w14:paraId="49C690CD" w14:textId="77777777" w:rsidR="005531C1" w:rsidRDefault="006A18A8" w:rsidP="00546029">
      <w:pPr>
        <w:pStyle w:val="Heading1"/>
        <w:numPr>
          <w:ilvl w:val="0"/>
          <w:numId w:val="0"/>
        </w:numPr>
        <w:ind w:left="794" w:hanging="794"/>
        <w:jc w:val="center"/>
        <w:rPr>
          <w:rFonts w:ascii="Arial Bold" w:eastAsia="Arial Bold" w:hAnsi="Arial Bold" w:cs="Arial Bold"/>
          <w:sz w:val="36"/>
          <w:szCs w:val="36"/>
        </w:rPr>
      </w:pPr>
      <w:r>
        <w:rPr>
          <w:rFonts w:ascii="Arial Bold" w:eastAsia="Arial Bold" w:hAnsi="Arial Bold" w:cs="Arial Bold"/>
          <w:sz w:val="36"/>
          <w:szCs w:val="36"/>
        </w:rPr>
        <w:t>NOT USED</w:t>
      </w:r>
    </w:p>
    <w:p w14:paraId="61ADF1E5" w14:textId="77777777" w:rsidR="005531C1" w:rsidRDefault="005531C1">
      <w:pPr>
        <w:spacing w:after="120"/>
        <w:rPr>
          <w:rFonts w:ascii="Arial Bold" w:eastAsia="Arial Bold" w:hAnsi="Arial Bold" w:cs="Arial Bold"/>
          <w:b/>
          <w:sz w:val="36"/>
          <w:szCs w:val="36"/>
        </w:rPr>
      </w:pPr>
    </w:p>
    <w:p w14:paraId="6925CDD5" w14:textId="77777777" w:rsidR="005531C1" w:rsidRDefault="005531C1">
      <w:pPr>
        <w:spacing w:after="120"/>
        <w:rPr>
          <w:rFonts w:ascii="Arial Bold" w:eastAsia="Arial Bold" w:hAnsi="Arial Bold" w:cs="Arial Bold"/>
          <w:b/>
          <w:sz w:val="36"/>
          <w:szCs w:val="36"/>
        </w:rPr>
      </w:pPr>
    </w:p>
    <w:p w14:paraId="6A5656F1" w14:textId="77777777" w:rsidR="005531C1" w:rsidRDefault="005531C1">
      <w:pPr>
        <w:spacing w:after="120"/>
        <w:rPr>
          <w:rFonts w:ascii="Arial Bold" w:eastAsia="Arial Bold" w:hAnsi="Arial Bold" w:cs="Arial Bold"/>
          <w:b/>
          <w:sz w:val="36"/>
          <w:szCs w:val="36"/>
        </w:rPr>
      </w:pPr>
    </w:p>
    <w:p w14:paraId="0D525157" w14:textId="77777777" w:rsidR="005531C1" w:rsidRDefault="005531C1">
      <w:pPr>
        <w:spacing w:after="120"/>
        <w:rPr>
          <w:rFonts w:ascii="Arial Bold" w:eastAsia="Arial Bold" w:hAnsi="Arial Bold" w:cs="Arial Bold"/>
          <w:b/>
          <w:sz w:val="36"/>
          <w:szCs w:val="36"/>
        </w:rPr>
      </w:pPr>
    </w:p>
    <w:p w14:paraId="2A073EC3" w14:textId="77777777" w:rsidR="005531C1" w:rsidRDefault="005531C1">
      <w:pPr>
        <w:spacing w:after="120"/>
        <w:rPr>
          <w:rFonts w:ascii="Arial Bold" w:eastAsia="Arial Bold" w:hAnsi="Arial Bold" w:cs="Arial Bold"/>
          <w:b/>
          <w:sz w:val="36"/>
          <w:szCs w:val="36"/>
        </w:rPr>
      </w:pPr>
    </w:p>
    <w:p w14:paraId="72FF959B" w14:textId="77777777" w:rsidR="005531C1" w:rsidRDefault="005531C1">
      <w:pPr>
        <w:spacing w:after="120"/>
        <w:rPr>
          <w:rFonts w:ascii="Arial Bold" w:eastAsia="Arial Bold" w:hAnsi="Arial Bold" w:cs="Arial Bold"/>
          <w:b/>
          <w:sz w:val="36"/>
          <w:szCs w:val="36"/>
        </w:rPr>
      </w:pPr>
    </w:p>
    <w:p w14:paraId="521B422F" w14:textId="77777777" w:rsidR="005531C1" w:rsidRDefault="005531C1">
      <w:pPr>
        <w:spacing w:after="120"/>
        <w:rPr>
          <w:rFonts w:ascii="Arial Bold" w:eastAsia="Arial Bold" w:hAnsi="Arial Bold" w:cs="Arial Bold"/>
          <w:b/>
          <w:sz w:val="36"/>
          <w:szCs w:val="36"/>
        </w:rPr>
      </w:pPr>
    </w:p>
    <w:p w14:paraId="7AC6EE0C" w14:textId="77777777" w:rsidR="005531C1" w:rsidRDefault="005531C1">
      <w:pPr>
        <w:spacing w:after="120"/>
        <w:rPr>
          <w:rFonts w:ascii="Arial Bold" w:eastAsia="Arial Bold" w:hAnsi="Arial Bold" w:cs="Arial Bold"/>
          <w:b/>
          <w:sz w:val="36"/>
          <w:szCs w:val="36"/>
        </w:rPr>
      </w:pPr>
    </w:p>
    <w:p w14:paraId="3CA72E8E" w14:textId="77777777" w:rsidR="005531C1" w:rsidRDefault="005531C1">
      <w:pPr>
        <w:spacing w:after="120"/>
        <w:rPr>
          <w:rFonts w:ascii="Arial Bold" w:eastAsia="Arial Bold" w:hAnsi="Arial Bold" w:cs="Arial Bold"/>
          <w:b/>
          <w:sz w:val="36"/>
          <w:szCs w:val="36"/>
        </w:rPr>
      </w:pPr>
    </w:p>
    <w:p w14:paraId="74B1E283" w14:textId="77777777" w:rsidR="005531C1" w:rsidRDefault="005531C1">
      <w:pPr>
        <w:spacing w:after="120"/>
        <w:rPr>
          <w:rFonts w:ascii="Arial Bold" w:eastAsia="Arial Bold" w:hAnsi="Arial Bold" w:cs="Arial Bold"/>
          <w:b/>
          <w:sz w:val="36"/>
          <w:szCs w:val="36"/>
        </w:rPr>
      </w:pPr>
    </w:p>
    <w:p w14:paraId="674BAF21" w14:textId="77777777" w:rsidR="005531C1" w:rsidRDefault="005531C1">
      <w:pPr>
        <w:spacing w:after="120"/>
        <w:rPr>
          <w:rFonts w:ascii="Arial Bold" w:eastAsia="Arial Bold" w:hAnsi="Arial Bold" w:cs="Arial Bold"/>
          <w:b/>
          <w:sz w:val="36"/>
          <w:szCs w:val="36"/>
        </w:rPr>
      </w:pPr>
    </w:p>
    <w:p w14:paraId="5D8A626C" w14:textId="77777777" w:rsidR="005531C1" w:rsidRDefault="005531C1">
      <w:pPr>
        <w:spacing w:after="120"/>
        <w:rPr>
          <w:rFonts w:ascii="Arial Bold" w:eastAsia="Arial Bold" w:hAnsi="Arial Bold" w:cs="Arial Bold"/>
          <w:b/>
          <w:sz w:val="36"/>
          <w:szCs w:val="36"/>
        </w:rPr>
      </w:pPr>
    </w:p>
    <w:p w14:paraId="20EEB67B" w14:textId="77777777" w:rsidR="005531C1" w:rsidRDefault="005531C1">
      <w:pPr>
        <w:spacing w:after="120"/>
        <w:rPr>
          <w:rFonts w:ascii="Arial Bold" w:eastAsia="Arial Bold" w:hAnsi="Arial Bold" w:cs="Arial Bold"/>
          <w:b/>
          <w:sz w:val="36"/>
          <w:szCs w:val="36"/>
        </w:rPr>
      </w:pPr>
    </w:p>
    <w:p w14:paraId="00DB6015" w14:textId="77777777" w:rsidR="005531C1" w:rsidRDefault="005531C1">
      <w:pPr>
        <w:spacing w:after="120"/>
        <w:rPr>
          <w:rFonts w:ascii="Arial Bold" w:eastAsia="Arial Bold" w:hAnsi="Arial Bold" w:cs="Arial Bold"/>
          <w:b/>
          <w:sz w:val="36"/>
          <w:szCs w:val="36"/>
        </w:rPr>
      </w:pPr>
    </w:p>
    <w:p w14:paraId="7B01BF78" w14:textId="77777777" w:rsidR="005531C1" w:rsidRDefault="005531C1">
      <w:pPr>
        <w:spacing w:after="120"/>
        <w:rPr>
          <w:rFonts w:ascii="Arial Bold" w:eastAsia="Arial Bold" w:hAnsi="Arial Bold" w:cs="Arial Bold"/>
          <w:b/>
          <w:sz w:val="36"/>
          <w:szCs w:val="36"/>
        </w:rPr>
      </w:pPr>
    </w:p>
    <w:p w14:paraId="0D1B677E" w14:textId="77777777" w:rsidR="005531C1" w:rsidRDefault="005531C1">
      <w:pPr>
        <w:spacing w:after="120"/>
        <w:rPr>
          <w:rFonts w:ascii="Arial Bold" w:eastAsia="Arial Bold" w:hAnsi="Arial Bold" w:cs="Arial Bold"/>
          <w:b/>
          <w:sz w:val="36"/>
          <w:szCs w:val="36"/>
        </w:rPr>
      </w:pPr>
    </w:p>
    <w:p w14:paraId="6F5E0664" w14:textId="77777777" w:rsidR="005531C1" w:rsidRDefault="005531C1">
      <w:pPr>
        <w:spacing w:after="120"/>
        <w:rPr>
          <w:rFonts w:ascii="Arial Bold" w:eastAsia="Arial Bold" w:hAnsi="Arial Bold" w:cs="Arial Bold"/>
          <w:b/>
          <w:sz w:val="36"/>
          <w:szCs w:val="36"/>
        </w:rPr>
      </w:pPr>
    </w:p>
    <w:p w14:paraId="05281E52" w14:textId="77777777" w:rsidR="00546029" w:rsidRDefault="00546029">
      <w:pPr>
        <w:spacing w:after="120"/>
        <w:rPr>
          <w:rFonts w:ascii="Arial Bold" w:eastAsia="Arial Bold" w:hAnsi="Arial Bold" w:cs="Arial Bold"/>
          <w:b/>
          <w:sz w:val="36"/>
          <w:szCs w:val="36"/>
        </w:rPr>
      </w:pPr>
    </w:p>
    <w:p w14:paraId="6F1FEA28" w14:textId="77777777" w:rsidR="00546029" w:rsidRDefault="00546029">
      <w:pPr>
        <w:spacing w:after="120"/>
        <w:rPr>
          <w:rFonts w:ascii="Arial Bold" w:eastAsia="Arial Bold" w:hAnsi="Arial Bold" w:cs="Arial Bold"/>
          <w:b/>
          <w:sz w:val="36"/>
          <w:szCs w:val="36"/>
        </w:rPr>
      </w:pPr>
    </w:p>
    <w:p w14:paraId="3666ED7A" w14:textId="77777777" w:rsidR="005531C1" w:rsidRDefault="006A18A8">
      <w:pPr>
        <w:spacing w:after="120"/>
        <w:rPr>
          <w:rFonts w:ascii="Arial Bold" w:eastAsia="Arial Bold" w:hAnsi="Arial Bold" w:cs="Arial Bold"/>
          <w:b/>
          <w:sz w:val="36"/>
          <w:szCs w:val="36"/>
        </w:rPr>
      </w:pPr>
      <w:r>
        <w:rPr>
          <w:rFonts w:ascii="Arial Bold" w:eastAsia="Arial Bold" w:hAnsi="Arial Bold" w:cs="Arial Bold"/>
          <w:b/>
          <w:sz w:val="36"/>
          <w:szCs w:val="36"/>
        </w:rPr>
        <w:lastRenderedPageBreak/>
        <w:t>Annex D3: Local Government Pension Schemes (LGPS)</w:t>
      </w:r>
    </w:p>
    <w:p w14:paraId="25B13F5B" w14:textId="77777777" w:rsidR="005531C1" w:rsidRDefault="005531C1">
      <w:pPr>
        <w:spacing w:after="120"/>
        <w:rPr>
          <w:rFonts w:ascii="Arial Bold" w:eastAsia="Arial Bold" w:hAnsi="Arial Bold" w:cs="Arial Bold"/>
          <w:b/>
          <w:sz w:val="36"/>
          <w:szCs w:val="36"/>
        </w:rPr>
      </w:pPr>
    </w:p>
    <w:p w14:paraId="1BD85E54" w14:textId="77777777" w:rsidR="005531C1" w:rsidRDefault="006A18A8" w:rsidP="00546029">
      <w:pPr>
        <w:pStyle w:val="Heading1"/>
        <w:numPr>
          <w:ilvl w:val="0"/>
          <w:numId w:val="0"/>
        </w:numPr>
        <w:ind w:left="794" w:hanging="794"/>
        <w:jc w:val="center"/>
        <w:rPr>
          <w:rFonts w:ascii="Arial Bold" w:eastAsia="Arial Bold" w:hAnsi="Arial Bold" w:cs="Arial Bold"/>
          <w:sz w:val="36"/>
          <w:szCs w:val="36"/>
        </w:rPr>
      </w:pPr>
      <w:r>
        <w:rPr>
          <w:rFonts w:ascii="Arial Bold" w:eastAsia="Arial Bold" w:hAnsi="Arial Bold" w:cs="Arial Bold"/>
          <w:sz w:val="36"/>
          <w:szCs w:val="36"/>
        </w:rPr>
        <w:t>NOT USED</w:t>
      </w:r>
    </w:p>
    <w:p w14:paraId="56A76EF1" w14:textId="77777777" w:rsidR="005531C1" w:rsidRDefault="005531C1">
      <w:pPr>
        <w:spacing w:after="120"/>
        <w:rPr>
          <w:rFonts w:ascii="Arial Bold" w:eastAsia="Arial Bold" w:hAnsi="Arial Bold" w:cs="Arial Bold"/>
          <w:b/>
          <w:sz w:val="36"/>
          <w:szCs w:val="36"/>
        </w:rPr>
      </w:pPr>
    </w:p>
    <w:p w14:paraId="7057F6C1" w14:textId="77777777" w:rsidR="005531C1" w:rsidRDefault="005531C1">
      <w:pPr>
        <w:spacing w:after="120"/>
        <w:rPr>
          <w:rFonts w:ascii="Arial Bold" w:eastAsia="Arial Bold" w:hAnsi="Arial Bold" w:cs="Arial Bold"/>
          <w:b/>
          <w:sz w:val="36"/>
          <w:szCs w:val="36"/>
        </w:rPr>
      </w:pPr>
    </w:p>
    <w:p w14:paraId="79A236D5" w14:textId="77777777" w:rsidR="005531C1" w:rsidRDefault="005531C1">
      <w:pPr>
        <w:spacing w:after="120"/>
        <w:rPr>
          <w:rFonts w:ascii="Arial Bold" w:eastAsia="Arial Bold" w:hAnsi="Arial Bold" w:cs="Arial Bold"/>
          <w:b/>
          <w:sz w:val="36"/>
          <w:szCs w:val="36"/>
        </w:rPr>
      </w:pPr>
    </w:p>
    <w:p w14:paraId="5F1E78CC" w14:textId="77777777" w:rsidR="005531C1" w:rsidRDefault="005531C1">
      <w:pPr>
        <w:spacing w:after="120"/>
        <w:rPr>
          <w:rFonts w:ascii="Arial Bold" w:eastAsia="Arial Bold" w:hAnsi="Arial Bold" w:cs="Arial Bold"/>
          <w:b/>
          <w:sz w:val="36"/>
          <w:szCs w:val="36"/>
        </w:rPr>
      </w:pPr>
    </w:p>
    <w:p w14:paraId="2F0D07D9" w14:textId="77777777" w:rsidR="005531C1" w:rsidRDefault="005531C1">
      <w:pPr>
        <w:spacing w:after="120"/>
        <w:rPr>
          <w:rFonts w:ascii="Arial Bold" w:eastAsia="Arial Bold" w:hAnsi="Arial Bold" w:cs="Arial Bold"/>
          <w:b/>
          <w:sz w:val="36"/>
          <w:szCs w:val="36"/>
        </w:rPr>
      </w:pPr>
    </w:p>
    <w:p w14:paraId="21F2CC3A" w14:textId="77777777" w:rsidR="005531C1" w:rsidRDefault="005531C1">
      <w:pPr>
        <w:spacing w:after="120"/>
        <w:rPr>
          <w:rFonts w:ascii="Arial Bold" w:eastAsia="Arial Bold" w:hAnsi="Arial Bold" w:cs="Arial Bold"/>
          <w:b/>
          <w:sz w:val="36"/>
          <w:szCs w:val="36"/>
        </w:rPr>
      </w:pPr>
    </w:p>
    <w:p w14:paraId="7A918FFA" w14:textId="77777777" w:rsidR="005531C1" w:rsidRDefault="005531C1">
      <w:pPr>
        <w:spacing w:after="120"/>
        <w:rPr>
          <w:rFonts w:ascii="Arial Bold" w:eastAsia="Arial Bold" w:hAnsi="Arial Bold" w:cs="Arial Bold"/>
          <w:b/>
          <w:sz w:val="36"/>
          <w:szCs w:val="36"/>
        </w:rPr>
      </w:pPr>
    </w:p>
    <w:p w14:paraId="3D4D71E4" w14:textId="77777777" w:rsidR="005531C1" w:rsidRDefault="005531C1">
      <w:pPr>
        <w:spacing w:after="120"/>
        <w:rPr>
          <w:rFonts w:ascii="Arial Bold" w:eastAsia="Arial Bold" w:hAnsi="Arial Bold" w:cs="Arial Bold"/>
          <w:b/>
          <w:sz w:val="36"/>
          <w:szCs w:val="36"/>
        </w:rPr>
      </w:pPr>
    </w:p>
    <w:p w14:paraId="5F170C45" w14:textId="77777777" w:rsidR="005531C1" w:rsidRDefault="005531C1">
      <w:pPr>
        <w:spacing w:after="120"/>
        <w:rPr>
          <w:rFonts w:ascii="Arial Bold" w:eastAsia="Arial Bold" w:hAnsi="Arial Bold" w:cs="Arial Bold"/>
          <w:b/>
          <w:sz w:val="36"/>
          <w:szCs w:val="36"/>
        </w:rPr>
      </w:pPr>
    </w:p>
    <w:p w14:paraId="123EA81C" w14:textId="77777777" w:rsidR="005531C1" w:rsidRDefault="005531C1">
      <w:pPr>
        <w:spacing w:after="120"/>
        <w:rPr>
          <w:rFonts w:ascii="Arial Bold" w:eastAsia="Arial Bold" w:hAnsi="Arial Bold" w:cs="Arial Bold"/>
          <w:b/>
          <w:sz w:val="36"/>
          <w:szCs w:val="36"/>
        </w:rPr>
      </w:pPr>
    </w:p>
    <w:p w14:paraId="08C3E303" w14:textId="77777777" w:rsidR="005531C1" w:rsidRDefault="005531C1">
      <w:pPr>
        <w:spacing w:after="120"/>
        <w:rPr>
          <w:rFonts w:ascii="Arial Bold" w:eastAsia="Arial Bold" w:hAnsi="Arial Bold" w:cs="Arial Bold"/>
          <w:b/>
          <w:sz w:val="36"/>
          <w:szCs w:val="36"/>
        </w:rPr>
      </w:pPr>
    </w:p>
    <w:p w14:paraId="5DE89D57" w14:textId="77777777" w:rsidR="005531C1" w:rsidRDefault="005531C1">
      <w:pPr>
        <w:spacing w:after="120"/>
        <w:rPr>
          <w:rFonts w:ascii="Arial Bold" w:eastAsia="Arial Bold" w:hAnsi="Arial Bold" w:cs="Arial Bold"/>
          <w:b/>
          <w:sz w:val="36"/>
          <w:szCs w:val="36"/>
        </w:rPr>
      </w:pPr>
    </w:p>
    <w:p w14:paraId="3FE8F5BC" w14:textId="77777777" w:rsidR="005531C1" w:rsidRDefault="005531C1">
      <w:pPr>
        <w:spacing w:after="120"/>
        <w:rPr>
          <w:rFonts w:ascii="Arial Bold" w:eastAsia="Arial Bold" w:hAnsi="Arial Bold" w:cs="Arial Bold"/>
          <w:b/>
          <w:sz w:val="36"/>
          <w:szCs w:val="36"/>
        </w:rPr>
      </w:pPr>
    </w:p>
    <w:p w14:paraId="6728130C" w14:textId="77777777" w:rsidR="005531C1" w:rsidRDefault="005531C1">
      <w:pPr>
        <w:spacing w:after="120"/>
        <w:rPr>
          <w:rFonts w:ascii="Arial Bold" w:eastAsia="Arial Bold" w:hAnsi="Arial Bold" w:cs="Arial Bold"/>
          <w:b/>
          <w:sz w:val="36"/>
          <w:szCs w:val="36"/>
        </w:rPr>
      </w:pPr>
    </w:p>
    <w:p w14:paraId="076FA6D4" w14:textId="77777777" w:rsidR="005531C1" w:rsidRDefault="005531C1">
      <w:pPr>
        <w:spacing w:after="120"/>
        <w:rPr>
          <w:rFonts w:ascii="Arial Bold" w:eastAsia="Arial Bold" w:hAnsi="Arial Bold" w:cs="Arial Bold"/>
          <w:b/>
          <w:sz w:val="36"/>
          <w:szCs w:val="36"/>
        </w:rPr>
      </w:pPr>
    </w:p>
    <w:p w14:paraId="615FC2F8" w14:textId="77777777" w:rsidR="005531C1" w:rsidRDefault="005531C1">
      <w:pPr>
        <w:spacing w:after="120"/>
        <w:rPr>
          <w:rFonts w:ascii="Arial Bold" w:eastAsia="Arial Bold" w:hAnsi="Arial Bold" w:cs="Arial Bold"/>
          <w:b/>
          <w:sz w:val="36"/>
          <w:szCs w:val="36"/>
        </w:rPr>
      </w:pPr>
    </w:p>
    <w:p w14:paraId="31C78786" w14:textId="77777777" w:rsidR="005531C1" w:rsidRDefault="005531C1">
      <w:pPr>
        <w:spacing w:after="120"/>
        <w:rPr>
          <w:rFonts w:ascii="Arial Bold" w:eastAsia="Arial Bold" w:hAnsi="Arial Bold" w:cs="Arial Bold"/>
          <w:b/>
          <w:sz w:val="36"/>
          <w:szCs w:val="36"/>
        </w:rPr>
      </w:pPr>
    </w:p>
    <w:p w14:paraId="4EA6FAF1" w14:textId="77777777" w:rsidR="00546029" w:rsidRDefault="00546029">
      <w:pPr>
        <w:rPr>
          <w:rFonts w:ascii="Arial Bold" w:eastAsia="Arial Bold" w:hAnsi="Arial Bold" w:cs="Arial Bold"/>
          <w:b/>
          <w:sz w:val="36"/>
          <w:szCs w:val="36"/>
        </w:rPr>
      </w:pPr>
      <w:r>
        <w:rPr>
          <w:rFonts w:ascii="Arial Bold" w:eastAsia="Arial Bold" w:hAnsi="Arial Bold" w:cs="Arial Bold"/>
          <w:b/>
          <w:sz w:val="36"/>
          <w:szCs w:val="36"/>
        </w:rPr>
        <w:br w:type="page"/>
      </w:r>
    </w:p>
    <w:p w14:paraId="76F5D287" w14:textId="77777777" w:rsidR="005531C1" w:rsidRDefault="006A18A8">
      <w:pPr>
        <w:spacing w:after="120"/>
        <w:rPr>
          <w:rFonts w:ascii="Arial Bold" w:eastAsia="Arial Bold" w:hAnsi="Arial Bold" w:cs="Arial Bold"/>
          <w:b/>
          <w:sz w:val="36"/>
          <w:szCs w:val="36"/>
        </w:rPr>
      </w:pPr>
      <w:r>
        <w:rPr>
          <w:rFonts w:ascii="Arial Bold" w:eastAsia="Arial Bold" w:hAnsi="Arial Bold" w:cs="Arial Bold"/>
          <w:b/>
          <w:sz w:val="36"/>
          <w:szCs w:val="36"/>
        </w:rPr>
        <w:lastRenderedPageBreak/>
        <w:t>Annex D4: Other Schemes</w:t>
      </w:r>
    </w:p>
    <w:p w14:paraId="4F9A8339" w14:textId="77777777" w:rsidR="005531C1" w:rsidRDefault="005531C1">
      <w:pPr>
        <w:rPr>
          <w:rFonts w:ascii="Arial Bold" w:eastAsia="Arial Bold" w:hAnsi="Arial Bold" w:cs="Arial Bold"/>
          <w:b/>
          <w:sz w:val="36"/>
          <w:szCs w:val="36"/>
        </w:rPr>
      </w:pPr>
    </w:p>
    <w:p w14:paraId="75A8F70C" w14:textId="77777777" w:rsidR="005531C1" w:rsidRDefault="006A18A8">
      <w:pPr>
        <w:jc w:val="center"/>
        <w:rPr>
          <w:rFonts w:ascii="Arial" w:eastAsia="Arial" w:hAnsi="Arial" w:cs="Arial"/>
          <w:b/>
          <w:sz w:val="24"/>
          <w:szCs w:val="24"/>
        </w:rPr>
      </w:pPr>
      <w:r>
        <w:rPr>
          <w:rFonts w:ascii="Arial Bold" w:eastAsia="Arial Bold" w:hAnsi="Arial Bold" w:cs="Arial Bold"/>
          <w:b/>
          <w:sz w:val="36"/>
          <w:szCs w:val="36"/>
        </w:rPr>
        <w:t>NOT USED</w:t>
      </w:r>
    </w:p>
    <w:p w14:paraId="6E1A834A" w14:textId="77777777" w:rsidR="005531C1" w:rsidRDefault="006A18A8">
      <w:pPr>
        <w:pBdr>
          <w:top w:val="nil"/>
          <w:left w:val="nil"/>
          <w:bottom w:val="nil"/>
          <w:right w:val="nil"/>
          <w:between w:val="nil"/>
        </w:pBdr>
        <w:spacing w:before="120" w:after="12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0A2B9882" w14:textId="77777777" w:rsidR="005531C1" w:rsidRDefault="006A18A8" w:rsidP="005D32AD">
      <w:pPr>
        <w:keepNext/>
        <w:numPr>
          <w:ilvl w:val="0"/>
          <w:numId w:val="16"/>
        </w:numPr>
        <w:pBdr>
          <w:top w:val="nil"/>
          <w:left w:val="nil"/>
          <w:bottom w:val="nil"/>
          <w:right w:val="nil"/>
          <w:between w:val="nil"/>
        </w:pBdr>
        <w:spacing w:before="120" w:after="240" w:line="240" w:lineRule="auto"/>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14:paraId="458678FC"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2" w:name="_heading=h.sqyw64" w:colFirst="0" w:colLast="0"/>
      <w:bookmarkEnd w:id="62"/>
      <w:r>
        <w:rPr>
          <w:rFonts w:ascii="Arial" w:eastAsia="Arial" w:hAnsi="Arial" w:cs="Arial"/>
          <w:color w:val="000000"/>
          <w:sz w:val="24"/>
          <w:szCs w:val="24"/>
        </w:rPr>
        <w:t>The Supplier agrees that within 20 Working Days of the earliest of:</w:t>
      </w:r>
    </w:p>
    <w:p w14:paraId="52DC3982"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3" w:name="_heading=h.3cqmetx" w:colFirst="0" w:colLast="0"/>
      <w:bookmarkEnd w:id="63"/>
      <w:r>
        <w:rPr>
          <w:rFonts w:ascii="Arial" w:eastAsia="Arial" w:hAnsi="Arial" w:cs="Arial"/>
          <w:color w:val="000000"/>
          <w:sz w:val="24"/>
          <w:szCs w:val="24"/>
        </w:rPr>
        <w:t xml:space="preserve">receipt of a notification from the Buyer of a Service Transfer or intended Service Transfer; </w:t>
      </w:r>
    </w:p>
    <w:p w14:paraId="65970186"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4" w:name="_heading=h.1rvwp1q" w:colFirst="0" w:colLast="0"/>
      <w:bookmarkEnd w:id="64"/>
      <w:r>
        <w:rPr>
          <w:rFonts w:ascii="Arial" w:eastAsia="Arial" w:hAnsi="Arial" w:cs="Arial"/>
          <w:color w:val="000000"/>
          <w:sz w:val="24"/>
          <w:szCs w:val="24"/>
        </w:rPr>
        <w:t xml:space="preserve">receipt of the giving of notice of early termination or any Partial Termination of the relevant Contract; </w:t>
      </w:r>
    </w:p>
    <w:p w14:paraId="6D224E97"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14:paraId="582DD9A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7204FEE4" w14:textId="77777777" w:rsidR="005531C1" w:rsidRDefault="006A18A8">
      <w:pPr>
        <w:keepNext/>
        <w:pBdr>
          <w:top w:val="nil"/>
          <w:left w:val="nil"/>
          <w:bottom w:val="nil"/>
          <w:right w:val="nil"/>
          <w:between w:val="nil"/>
        </w:pBdr>
        <w:spacing w:before="240" w:after="120" w:line="240" w:lineRule="auto"/>
        <w:ind w:left="992"/>
        <w:rPr>
          <w:rFonts w:ascii="Arial" w:eastAsia="Arial" w:hAnsi="Arial" w:cs="Arial"/>
          <w:color w:val="000000"/>
          <w:sz w:val="24"/>
          <w:szCs w:val="24"/>
        </w:rPr>
      </w:pPr>
      <w:proofErr w:type="gramStart"/>
      <w:r>
        <w:rPr>
          <w:rFonts w:ascii="Arial" w:eastAsia="Arial" w:hAnsi="Arial" w:cs="Arial"/>
          <w:color w:val="000000"/>
          <w:sz w:val="24"/>
          <w:szCs w:val="24"/>
        </w:rPr>
        <w:t>it</w:t>
      </w:r>
      <w:proofErr w:type="gramEnd"/>
      <w:r>
        <w:rPr>
          <w:rFonts w:ascii="Arial" w:eastAsia="Arial" w:hAnsi="Arial" w:cs="Arial"/>
          <w:color w:val="000000"/>
          <w:sz w:val="24"/>
          <w:szCs w:val="24"/>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4B35562"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5" w:name="_heading=h.4bvk7pj" w:colFirst="0" w:colLast="0"/>
      <w:bookmarkEnd w:id="65"/>
      <w:proofErr w:type="gramStart"/>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roofErr w:type="gramEnd"/>
    </w:p>
    <w:p w14:paraId="2EDF6173"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w:t>
      </w:r>
      <w:proofErr w:type="gramStart"/>
      <w:r>
        <w:rPr>
          <w:rFonts w:ascii="Arial" w:eastAsia="Arial" w:hAnsi="Arial" w:cs="Arial"/>
          <w:color w:val="000000"/>
          <w:sz w:val="24"/>
          <w:szCs w:val="24"/>
        </w:rPr>
        <w:t>for the purpose of</w:t>
      </w:r>
      <w:proofErr w:type="gramEnd"/>
      <w:r>
        <w:rPr>
          <w:rFonts w:ascii="Arial" w:eastAsia="Arial" w:hAnsi="Arial" w:cs="Arial"/>
          <w:color w:val="000000"/>
          <w:sz w:val="24"/>
          <w:szCs w:val="24"/>
        </w:rPr>
        <w:t xml:space="preserve"> informing any prospective Replacement Supplier and/or Replacement Sub-contractor. </w:t>
      </w:r>
    </w:p>
    <w:p w14:paraId="4AAA523E"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321E9B9"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470FFF7A" w14:textId="77777777" w:rsidR="005531C1" w:rsidRDefault="005531C1">
      <w:pPr>
        <w:pBdr>
          <w:top w:val="nil"/>
          <w:left w:val="nil"/>
          <w:bottom w:val="nil"/>
          <w:right w:val="nil"/>
          <w:between w:val="nil"/>
        </w:pBdr>
        <w:spacing w:before="120" w:after="120" w:line="240" w:lineRule="auto"/>
        <w:ind w:left="2214" w:hanging="807"/>
        <w:rPr>
          <w:rFonts w:ascii="Arial" w:eastAsia="Arial" w:hAnsi="Arial" w:cs="Arial"/>
          <w:b/>
          <w:smallCaps/>
          <w:color w:val="000000"/>
          <w:sz w:val="24"/>
          <w:szCs w:val="24"/>
        </w:rPr>
      </w:pPr>
    </w:p>
    <w:p w14:paraId="4BC8B7AD" w14:textId="77777777" w:rsidR="005531C1" w:rsidRDefault="006A18A8">
      <w:pPr>
        <w:pBdr>
          <w:top w:val="nil"/>
          <w:left w:val="nil"/>
          <w:bottom w:val="nil"/>
          <w:right w:val="nil"/>
          <w:between w:val="nil"/>
        </w:pBdr>
        <w:spacing w:before="120" w:after="120" w:line="240" w:lineRule="auto"/>
        <w:ind w:left="2214" w:hanging="807"/>
        <w:rPr>
          <w:rFonts w:ascii="Arial" w:eastAsia="Arial" w:hAnsi="Arial" w:cs="Arial"/>
          <w:color w:val="000000"/>
          <w:sz w:val="24"/>
          <w:szCs w:val="24"/>
        </w:rPr>
      </w:pPr>
      <w:proofErr w:type="gramStart"/>
      <w:r>
        <w:rPr>
          <w:rFonts w:ascii="Arial" w:eastAsia="Arial" w:hAnsi="Arial" w:cs="Arial"/>
          <w:color w:val="000000"/>
          <w:sz w:val="24"/>
          <w:szCs w:val="24"/>
        </w:rPr>
        <w:t>not</w:t>
      </w:r>
      <w:proofErr w:type="gramEnd"/>
      <w:r>
        <w:rPr>
          <w:rFonts w:ascii="Arial" w:eastAsia="Arial" w:hAnsi="Arial" w:cs="Arial"/>
          <w:color w:val="000000"/>
          <w:sz w:val="24"/>
          <w:szCs w:val="24"/>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E3B35D8" w14:textId="77777777" w:rsidR="005531C1" w:rsidRDefault="006A18A8">
      <w:pPr>
        <w:pBdr>
          <w:top w:val="nil"/>
          <w:left w:val="nil"/>
          <w:bottom w:val="nil"/>
          <w:right w:val="nil"/>
          <w:between w:val="nil"/>
        </w:pBdr>
        <w:spacing w:before="120" w:after="120" w:line="240" w:lineRule="auto"/>
        <w:ind w:left="993" w:hanging="807"/>
        <w:rPr>
          <w:rFonts w:ascii="Arial" w:eastAsia="Arial" w:hAnsi="Arial" w:cs="Arial"/>
          <w:color w:val="000000"/>
          <w:sz w:val="24"/>
          <w:szCs w:val="24"/>
        </w:rPr>
      </w:pPr>
      <w:r>
        <w:rPr>
          <w:rFonts w:ascii="Arial" w:eastAsia="Arial" w:hAnsi="Arial" w:cs="Arial"/>
          <w:color w:val="000000"/>
          <w:sz w:val="24"/>
          <w:szCs w:val="24"/>
        </w:rPr>
        <w:t>not make, promise, propose, permit or implement any material changes to the terms and conditions of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employment and/or (ii) pensions, retirement and death benefits (including not to make pensionable any category of earnings which </w:t>
      </w:r>
      <w:r>
        <w:rPr>
          <w:rFonts w:ascii="Arial" w:eastAsia="Arial" w:hAnsi="Arial" w:cs="Arial"/>
          <w:color w:val="000000"/>
          <w:sz w:val="24"/>
          <w:szCs w:val="24"/>
        </w:rPr>
        <w:lastRenderedPageBreak/>
        <w:t xml:space="preserve">were not previously pensionable or reduce the pension contributions payable) of the Supplier Personnel (including any payments connected with the termination of employment); </w:t>
      </w:r>
    </w:p>
    <w:p w14:paraId="708DA30A"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increase the proportion of working time spent on the Services (or the relevant part of the Services) by any of the Supplier Personnel save for fulfilling assignments and projects previously scheduled and agreed;</w:t>
      </w:r>
    </w:p>
    <w:p w14:paraId="04B4B557"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introduce any new contractual or customary practice concerning the making of any lump sum payment on the termination of employment of any employees listed on the Supplier's Provisional Supplier Personnel List;</w:t>
      </w:r>
    </w:p>
    <w:p w14:paraId="239D8414"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increase or reduce the total number of employees so engaged, or deploy any other person to perform the Services (or the relevant part of the Services);</w:t>
      </w:r>
    </w:p>
    <w:p w14:paraId="6CE0B2F4"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terminate or give notice to terminate the employment or contracts of any persons on the Supplier's Provisional Supplier Personnel List save by due disciplinary process;</w:t>
      </w:r>
    </w:p>
    <w:p w14:paraId="033E239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dissuade or discourage any employees engaged in the provision of the Services from transferring their employment to the Buyer and/or the Replacement Supplier and/or Replacement Sub-contractor;</w:t>
      </w:r>
    </w:p>
    <w:p w14:paraId="01E92A50"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6908DE3C"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44283DA"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56C90F2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7A56ED2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to adversely affect pension rights accrued by all and any Fair Deal Employees in the period ending on the Service Transfer Date; </w:t>
      </w:r>
    </w:p>
    <w:p w14:paraId="73D60FBE"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fully fund any Broadly Comparable pension schemes set up by the Supplier;</w:t>
      </w:r>
    </w:p>
    <w:p w14:paraId="7626ECF9"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4E5DFD86"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promptly provide to the Buyer such documents and information mentioned in Paragraph 3.1.1 of Part D: Pensions which the Buyer may reasonably request in advance of the expiry or termination of this Contract; and</w:t>
      </w:r>
    </w:p>
    <w:p w14:paraId="06D3DB4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roofErr w:type="gramEnd"/>
    </w:p>
    <w:p w14:paraId="088F9487"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0741A3D6"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14:paraId="7C37035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14:paraId="6587D5BA"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Fair Deal Schemes (as defined in Part D: Pensions); and</w:t>
      </w:r>
    </w:p>
    <w:p w14:paraId="271F3888"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description of the nature of the work undertaken by each employee by location.</w:t>
      </w:r>
    </w:p>
    <w:p w14:paraId="73C88BD3"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proofErr w:type="gramEnd"/>
      <w:r>
        <w:rPr>
          <w:rFonts w:ascii="Arial" w:eastAsia="Arial" w:hAnsi="Arial" w:cs="Arial"/>
          <w:color w:val="000000"/>
          <w:sz w:val="24"/>
          <w:szCs w:val="24"/>
        </w:rPr>
        <w:t xml:space="preserv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6FA9165C"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most recent month's copy pay slip data;</w:t>
      </w:r>
    </w:p>
    <w:p w14:paraId="44CBB93D"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14:paraId="568E2FB4"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details of cumulative tax paid;</w:t>
      </w:r>
    </w:p>
    <w:p w14:paraId="27C8DE5D"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tax code;</w:t>
      </w:r>
    </w:p>
    <w:p w14:paraId="600764A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14:paraId="16AE71AE"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bank/building</w:t>
      </w:r>
      <w:proofErr w:type="gramEnd"/>
      <w:r>
        <w:rPr>
          <w:rFonts w:ascii="Arial" w:eastAsia="Arial" w:hAnsi="Arial" w:cs="Arial"/>
          <w:color w:val="000000"/>
          <w:sz w:val="24"/>
          <w:szCs w:val="24"/>
        </w:rPr>
        <w:t xml:space="preserve"> society account details for payroll purposes.</w:t>
      </w:r>
    </w:p>
    <w:p w14:paraId="3D4BED76" w14:textId="77777777" w:rsidR="005531C1" w:rsidRDefault="006A18A8" w:rsidP="005D32AD">
      <w:pPr>
        <w:keepNext/>
        <w:numPr>
          <w:ilvl w:val="0"/>
          <w:numId w:val="16"/>
        </w:numPr>
        <w:pBdr>
          <w:top w:val="nil"/>
          <w:left w:val="nil"/>
          <w:bottom w:val="nil"/>
          <w:right w:val="nil"/>
          <w:between w:val="nil"/>
        </w:pBdr>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Staff Transfer when the contract ends</w:t>
      </w:r>
    </w:p>
    <w:p w14:paraId="24E1AC20"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change in the identity of the supplier of the Services (or part of the Services), howsoever arising, may constitute a Relevant Transfer to which the Employment Regulations will apply.  </w:t>
      </w:r>
      <w:proofErr w:type="gramStart"/>
      <w:r>
        <w:rPr>
          <w:rFonts w:ascii="Arial" w:eastAsia="Arial" w:hAnsi="Arial" w:cs="Arial"/>
          <w:color w:val="000000"/>
          <w:sz w:val="24"/>
          <w:szCs w:val="24"/>
        </w:rPr>
        <w:t xml:space="preserve">The Buyer and the Supplier agree that where a Relevant Transfer occurs, the contracts of employment between the Supplier and the Transferring Supplier Employees (except in relation to any contract terms </w:t>
      </w:r>
      <w:proofErr w:type="spellStart"/>
      <w:r>
        <w:rPr>
          <w:rFonts w:ascii="Arial" w:eastAsia="Arial" w:hAnsi="Arial" w:cs="Arial"/>
          <w:color w:val="000000"/>
          <w:sz w:val="24"/>
          <w:szCs w:val="24"/>
        </w:rPr>
        <w:t>disapplied</w:t>
      </w:r>
      <w:proofErr w:type="spellEnd"/>
      <w:r>
        <w:rPr>
          <w:rFonts w:ascii="Arial" w:eastAsia="Arial" w:hAnsi="Arial" w:cs="Arial"/>
          <w:color w:val="000000"/>
          <w:sz w:val="24"/>
          <w:szCs w:val="24"/>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roofErr w:type="gramEnd"/>
    </w:p>
    <w:p w14:paraId="0094FC74"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w:t>
      </w:r>
      <w:proofErr w:type="gramEnd"/>
      <w:r>
        <w:rPr>
          <w:rFonts w:ascii="Arial" w:eastAsia="Arial" w:hAnsi="Arial" w:cs="Arial"/>
          <w:color w:val="000000"/>
          <w:sz w:val="24"/>
          <w:szCs w:val="24"/>
        </w:rPr>
        <w:t xml:space="preserve">  </w:t>
      </w:r>
    </w:p>
    <w:p w14:paraId="6EA5A3C9"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6" w:name="_heading=h.2r0uhxc" w:colFirst="0" w:colLast="0"/>
      <w:bookmarkEnd w:id="66"/>
      <w:proofErr w:type="gramStart"/>
      <w:r>
        <w:rPr>
          <w:rFonts w:ascii="Arial" w:eastAsia="Arial" w:hAnsi="Arial" w:cs="Arial"/>
          <w:color w:val="000000"/>
          <w:sz w:val="24"/>
          <w:szCs w:val="24"/>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roofErr w:type="gramEnd"/>
    </w:p>
    <w:p w14:paraId="63895852"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7" w:name="_heading=h.1664s55" w:colFirst="0" w:colLast="0"/>
      <w:bookmarkEnd w:id="67"/>
      <w:r>
        <w:rPr>
          <w:rFonts w:ascii="Arial" w:eastAsia="Arial" w:hAnsi="Arial" w:cs="Arial"/>
          <w:color w:val="000000"/>
          <w:sz w:val="24"/>
          <w:szCs w:val="24"/>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270E2260"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68" w:name="_heading=h.3q5sasy" w:colFirst="0" w:colLast="0"/>
      <w:bookmarkEnd w:id="68"/>
      <w:proofErr w:type="gramStart"/>
      <w:r>
        <w:rPr>
          <w:rFonts w:ascii="Arial" w:eastAsia="Arial" w:hAnsi="Arial" w:cs="Arial"/>
          <w:color w:val="000000"/>
          <w:sz w:val="24"/>
          <w:szCs w:val="24"/>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roofErr w:type="gramEnd"/>
    </w:p>
    <w:p w14:paraId="64497585"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9" w:name="_heading=h.25b2l0r" w:colFirst="0" w:colLast="0"/>
      <w:bookmarkEnd w:id="69"/>
      <w:r>
        <w:rPr>
          <w:rFonts w:ascii="Arial" w:eastAsia="Arial" w:hAnsi="Arial" w:cs="Arial"/>
          <w:color w:val="000000"/>
          <w:sz w:val="24"/>
          <w:szCs w:val="24"/>
        </w:rPr>
        <w:t>the Replacement Supplier and/or Replacement Sub-contractor will, within 5 Working Days of becoming aware of that fact, notify the Buyer and the Supplier in writing;</w:t>
      </w:r>
    </w:p>
    <w:p w14:paraId="712E5571"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0" w:name="_heading=h.kgcv8k" w:colFirst="0" w:colLast="0"/>
      <w:bookmarkEnd w:id="70"/>
      <w:r>
        <w:rPr>
          <w:rFonts w:ascii="Arial" w:eastAsia="Arial" w:hAnsi="Arial" w:cs="Arial"/>
          <w:color w:val="000000"/>
          <w:sz w:val="24"/>
          <w:szCs w:val="24"/>
        </w:rPr>
        <w:t>the Supplier may offer employment to such person, or take such other steps as it considered appropriate to resolve the matter, within 10 Working Days of receipt of notice from the Replacement Supplier and/or Replacement Sub-contractor;</w:t>
      </w:r>
    </w:p>
    <w:p w14:paraId="1990BFF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such offer of employment is accepted, the Replacement Supplier and/or Replacement Sub-contractor shall immediately release the person from its employment;</w:t>
      </w:r>
    </w:p>
    <w:p w14:paraId="61225B7F"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1" w:name="_heading=h.34g0dwd" w:colFirst="0" w:colLast="0"/>
      <w:bookmarkEnd w:id="71"/>
      <w:r>
        <w:rPr>
          <w:rFonts w:ascii="Arial" w:eastAsia="Arial" w:hAnsi="Arial" w:cs="Arial"/>
          <w:color w:val="000000"/>
          <w:sz w:val="24"/>
          <w:szCs w:val="24"/>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7E1D0A5F" w14:textId="77777777" w:rsidR="005531C1" w:rsidRDefault="006A18A8">
      <w:pPr>
        <w:pStyle w:val="Heading3"/>
        <w:ind w:left="993" w:firstLine="935"/>
        <w:jc w:val="left"/>
        <w:rPr>
          <w:rFonts w:ascii="Arial" w:eastAsia="Arial" w:hAnsi="Arial" w:cs="Arial"/>
          <w:sz w:val="24"/>
          <w:szCs w:val="24"/>
        </w:rPr>
      </w:pPr>
      <w:r>
        <w:rPr>
          <w:rFonts w:ascii="Arial" w:eastAsia="Arial" w:hAnsi="Arial" w:cs="Arial"/>
          <w:sz w:val="24"/>
          <w:szCs w:val="24"/>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3B23ECA7" w14:textId="77777777" w:rsidR="005531C1" w:rsidRDefault="006A18A8" w:rsidP="005D32AD">
      <w:pPr>
        <w:keepNext/>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2" w:name="_heading=h.1jlao46" w:colFirst="0" w:colLast="0"/>
      <w:bookmarkEnd w:id="72"/>
      <w:r>
        <w:rPr>
          <w:rFonts w:ascii="Arial" w:eastAsia="Arial" w:hAnsi="Arial" w:cs="Arial"/>
          <w:color w:val="000000"/>
          <w:sz w:val="24"/>
          <w:szCs w:val="24"/>
        </w:rPr>
        <w:t>The indemnity in Paragraph 2.5 shall not apply to:</w:t>
      </w:r>
    </w:p>
    <w:p w14:paraId="6C3A8C2C"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D205518" w14:textId="77777777" w:rsidR="005531C1" w:rsidRDefault="006A18A8" w:rsidP="005D32AD">
      <w:pPr>
        <w:numPr>
          <w:ilvl w:val="2"/>
          <w:numId w:val="1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claim that the termination of employment was unfair because the Replacement Supplier and/or Replacement Sub-contractor neglected to follow a fair dismissal procedure.</w:t>
      </w:r>
    </w:p>
    <w:p w14:paraId="7C6D3CC7"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3" w:name="_heading=h.43ky6rz" w:colFirst="0" w:colLast="0"/>
      <w:bookmarkEnd w:id="73"/>
      <w:r>
        <w:rPr>
          <w:rFonts w:ascii="Arial" w:eastAsia="Arial" w:hAnsi="Arial" w:cs="Arial"/>
          <w:color w:val="000000"/>
          <w:sz w:val="24"/>
          <w:szCs w:val="24"/>
        </w:rPr>
        <w:t>The indemnity in Paragraph 2.5 shall not apply to any termination of employment occurring later than 3 Months from the Service Transfer Date.</w:t>
      </w:r>
    </w:p>
    <w:p w14:paraId="05C18DF1"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at any point the Replacement Supplier and/or Replacement Sub-contract accepts the employment of any such person as </w:t>
      </w:r>
      <w:proofErr w:type="gramStart"/>
      <w:r>
        <w:rPr>
          <w:rFonts w:ascii="Arial" w:eastAsia="Arial" w:hAnsi="Arial" w:cs="Arial"/>
          <w:color w:val="000000"/>
          <w:sz w:val="24"/>
          <w:szCs w:val="24"/>
        </w:rPr>
        <w:t>is described</w:t>
      </w:r>
      <w:proofErr w:type="gramEnd"/>
      <w:r>
        <w:rPr>
          <w:rFonts w:ascii="Arial" w:eastAsia="Arial" w:hAnsi="Arial" w:cs="Arial"/>
          <w:color w:val="000000"/>
          <w:sz w:val="24"/>
          <w:szCs w:val="24"/>
        </w:rPr>
        <w:t xml:space="preserve"> in Paragraph 2.5, such person shall be treated as a Transferring Supplier Employee and Paragraph 2.5 shall cease to apply to such person.</w:t>
      </w:r>
    </w:p>
    <w:p w14:paraId="6D6EFC89"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4" w:name="_heading=h.2iq8gzs" w:colFirst="0" w:colLast="0"/>
      <w:bookmarkEnd w:id="74"/>
      <w:r>
        <w:rPr>
          <w:rFonts w:ascii="Arial" w:eastAsia="Arial" w:hAnsi="Arial" w:cs="Arial"/>
          <w:color w:val="000000"/>
          <w:sz w:val="24"/>
          <w:szCs w:val="24"/>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w:t>
      </w:r>
      <w:proofErr w:type="gramStart"/>
      <w:r>
        <w:rPr>
          <w:rFonts w:ascii="Arial" w:eastAsia="Arial" w:hAnsi="Arial" w:cs="Arial"/>
          <w:color w:val="000000"/>
          <w:sz w:val="24"/>
          <w:szCs w:val="24"/>
        </w:rPr>
        <w:t>contractor,</w:t>
      </w:r>
      <w:proofErr w:type="gramEnd"/>
      <w:r>
        <w:rPr>
          <w:rFonts w:ascii="Arial" w:eastAsia="Arial" w:hAnsi="Arial" w:cs="Arial"/>
          <w:color w:val="000000"/>
          <w:sz w:val="24"/>
          <w:szCs w:val="24"/>
        </w:rPr>
        <w:t xml:space="preserve"> shall promptly provide to the Supplier and each Sub-contractor in writing such information as is necessary to enable the Supplier and each Sub-contractor to carry out their respective duties under regulation 13 of the Employment Regulations.</w:t>
      </w:r>
    </w:p>
    <w:p w14:paraId="55DB177E"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bookmarkStart w:id="75" w:name="_heading=h.xvir7l" w:colFirst="0" w:colLast="0"/>
      <w:bookmarkEnd w:id="75"/>
      <w:proofErr w:type="gramStart"/>
      <w:r>
        <w:rPr>
          <w:rFonts w:ascii="Arial" w:eastAsia="Arial" w:hAnsi="Arial" w:cs="Arial"/>
          <w:color w:val="000000"/>
          <w:sz w:val="24"/>
          <w:szCs w:val="24"/>
        </w:rPr>
        <w:t xml:space="preserve">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w:t>
      </w:r>
      <w:r>
        <w:rPr>
          <w:rFonts w:ascii="Arial" w:eastAsia="Arial" w:hAnsi="Arial" w:cs="Arial"/>
          <w:color w:val="000000"/>
          <w:sz w:val="24"/>
          <w:szCs w:val="24"/>
        </w:rPr>
        <w:lastRenderedPageBreak/>
        <w:t>appropriate employee representative (as defined in the Employment Regulations) of any such Transferring Supplier Employee.</w:t>
      </w:r>
      <w:proofErr w:type="gramEnd"/>
    </w:p>
    <w:p w14:paraId="51212333" w14:textId="77777777" w:rsidR="005531C1" w:rsidRDefault="006A18A8" w:rsidP="005D32AD">
      <w:pPr>
        <w:numPr>
          <w:ilvl w:val="1"/>
          <w:numId w:val="16"/>
        </w:numPr>
        <w:pBdr>
          <w:top w:val="nil"/>
          <w:left w:val="nil"/>
          <w:bottom w:val="nil"/>
          <w:right w:val="nil"/>
          <w:between w:val="nil"/>
        </w:pBdr>
        <w:tabs>
          <w:tab w:val="left" w:pos="993"/>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roofErr w:type="gramEnd"/>
    </w:p>
    <w:p w14:paraId="7F5040FA" w14:textId="77777777" w:rsidR="005531C1" w:rsidRDefault="005531C1">
      <w:pPr>
        <w:keepNext/>
        <w:pBdr>
          <w:top w:val="nil"/>
          <w:left w:val="nil"/>
          <w:bottom w:val="nil"/>
          <w:right w:val="nil"/>
          <w:between w:val="nil"/>
        </w:pBdr>
        <w:spacing w:before="120" w:after="240" w:line="240" w:lineRule="auto"/>
        <w:ind w:left="357" w:hanging="357"/>
        <w:jc w:val="both"/>
        <w:rPr>
          <w:rFonts w:cs="Calibri"/>
          <w:b/>
          <w:smallCaps/>
          <w:color w:val="000000"/>
        </w:rPr>
        <w:sectPr w:rsidR="005531C1">
          <w:headerReference w:type="even" r:id="rId31"/>
          <w:footerReference w:type="even" r:id="rId32"/>
          <w:footerReference w:type="default" r:id="rId33"/>
          <w:headerReference w:type="first" r:id="rId34"/>
          <w:footerReference w:type="first" r:id="rId35"/>
          <w:pgSz w:w="11906" w:h="16838"/>
          <w:pgMar w:top="1440" w:right="1440" w:bottom="1440" w:left="1440" w:header="709" w:footer="709" w:gutter="0"/>
          <w:cols w:space="720" w:equalWidth="0">
            <w:col w:w="9360"/>
          </w:cols>
        </w:sectPr>
      </w:pPr>
    </w:p>
    <w:p w14:paraId="44D9B4C6" w14:textId="77777777" w:rsidR="005531C1" w:rsidRDefault="006A18A8">
      <w:pPr>
        <w:pBdr>
          <w:top w:val="nil"/>
          <w:left w:val="nil"/>
          <w:bottom w:val="nil"/>
          <w:right w:val="nil"/>
          <w:between w:val="nil"/>
        </w:pBdr>
        <w:tabs>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 xml:space="preserve">Call-Off Schedule 3 (Continuous Improvement) </w:t>
      </w:r>
    </w:p>
    <w:p w14:paraId="6EF8F6CE" w14:textId="77777777" w:rsidR="005531C1" w:rsidRPr="00164EBC" w:rsidRDefault="006A18A8" w:rsidP="005D32AD">
      <w:pPr>
        <w:pStyle w:val="ListParagraph"/>
        <w:keepNext/>
        <w:numPr>
          <w:ilvl w:val="6"/>
          <w:numId w:val="30"/>
        </w:numPr>
        <w:pBdr>
          <w:top w:val="nil"/>
          <w:left w:val="nil"/>
          <w:bottom w:val="nil"/>
          <w:right w:val="nil"/>
          <w:between w:val="nil"/>
        </w:pBdr>
        <w:tabs>
          <w:tab w:val="left" w:pos="142"/>
        </w:tabs>
        <w:spacing w:before="120" w:after="240" w:line="240" w:lineRule="auto"/>
        <w:ind w:left="426"/>
        <w:rPr>
          <w:rFonts w:ascii="Arial" w:hAnsi="Arial" w:cs="Arial"/>
          <w:sz w:val="24"/>
          <w:szCs w:val="24"/>
        </w:rPr>
      </w:pPr>
      <w:r w:rsidRPr="00164EBC">
        <w:rPr>
          <w:rFonts w:ascii="Arial" w:hAnsi="Arial" w:cs="Arial"/>
          <w:b/>
          <w:smallCaps/>
          <w:color w:val="000000"/>
          <w:sz w:val="24"/>
          <w:szCs w:val="24"/>
        </w:rPr>
        <w:t>Buyer’s Rights</w:t>
      </w:r>
    </w:p>
    <w:p w14:paraId="602125BC" w14:textId="77777777" w:rsidR="00164EBC" w:rsidRPr="00164EBC" w:rsidRDefault="00164EBC" w:rsidP="00164EBC">
      <w:pPr>
        <w:pStyle w:val="ListParagraph"/>
        <w:keepNext/>
        <w:pBdr>
          <w:top w:val="nil"/>
          <w:left w:val="nil"/>
          <w:bottom w:val="nil"/>
          <w:right w:val="nil"/>
          <w:between w:val="nil"/>
        </w:pBdr>
        <w:tabs>
          <w:tab w:val="left" w:pos="142"/>
        </w:tabs>
        <w:spacing w:before="120" w:after="240" w:line="240" w:lineRule="auto"/>
        <w:ind w:left="426"/>
        <w:rPr>
          <w:rFonts w:ascii="Arial" w:hAnsi="Arial" w:cs="Arial"/>
          <w:sz w:val="24"/>
          <w:szCs w:val="24"/>
        </w:rPr>
      </w:pPr>
    </w:p>
    <w:p w14:paraId="72B18286" w14:textId="77777777" w:rsidR="005531C1" w:rsidRPr="00164EBC" w:rsidRDefault="006A18A8" w:rsidP="005D32AD">
      <w:pPr>
        <w:pStyle w:val="ListParagraph"/>
        <w:numPr>
          <w:ilvl w:val="2"/>
          <w:numId w:val="44"/>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1EE937BB" w14:textId="77777777" w:rsidR="005531C1" w:rsidRPr="00164EBC" w:rsidRDefault="006A18A8" w:rsidP="005D32AD">
      <w:pPr>
        <w:pStyle w:val="FFWDefinitionLevel1"/>
        <w:numPr>
          <w:ilvl w:val="6"/>
          <w:numId w:val="30"/>
        </w:numPr>
        <w:ind w:left="426" w:hanging="284"/>
        <w:rPr>
          <w:sz w:val="24"/>
        </w:rPr>
      </w:pPr>
      <w:r w:rsidRPr="00164EBC">
        <w:rPr>
          <w:b/>
          <w:smallCaps/>
          <w:color w:val="000000"/>
          <w:sz w:val="24"/>
        </w:rPr>
        <w:t>Supplier’s Obligations</w:t>
      </w:r>
    </w:p>
    <w:p w14:paraId="740BCDE2" w14:textId="77777777" w:rsidR="00164EBC" w:rsidRDefault="006A18A8" w:rsidP="005D32AD">
      <w:pPr>
        <w:pStyle w:val="ListParagraph"/>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76" w:name="_heading=h.3hv69ve" w:colFirst="0" w:colLast="0"/>
      <w:bookmarkEnd w:id="76"/>
      <w:r w:rsidRPr="00164EBC">
        <w:rPr>
          <w:rFonts w:ascii="Arial" w:eastAsia="Arial" w:hAnsi="Arial" w:cs="Arial"/>
          <w:color w:val="000000"/>
          <w:sz w:val="24"/>
          <w:szCs w:val="24"/>
        </w:rPr>
        <w:t xml:space="preserve">The Supplier </w:t>
      </w:r>
      <w:proofErr w:type="gramStart"/>
      <w:r w:rsidRPr="00164EBC">
        <w:rPr>
          <w:rFonts w:ascii="Arial" w:eastAsia="Arial" w:hAnsi="Arial" w:cs="Arial"/>
          <w:color w:val="000000"/>
          <w:sz w:val="24"/>
          <w:szCs w:val="24"/>
        </w:rPr>
        <w:t>must, throughout the Contract Period, identify</w:t>
      </w:r>
      <w:proofErr w:type="gramEnd"/>
      <w:r w:rsidRPr="00164EBC">
        <w:rPr>
          <w:rFonts w:ascii="Arial" w:eastAsia="Arial" w:hAnsi="Arial" w:cs="Arial"/>
          <w:color w:val="000000"/>
          <w:sz w:val="24"/>
          <w:szCs w:val="24"/>
        </w:rPr>
        <w:t xml:space="preserve"> new or potential improvements to the provision of the Deliverables with a view to reducing the Buyer’s costs (including the Charges) and/or improving the quality and efficiency of the Deliverables and their supply to the Buyer.  </w:t>
      </w:r>
    </w:p>
    <w:p w14:paraId="03E645D9" w14:textId="77777777" w:rsidR="00164EBC" w:rsidRDefault="00164EBC" w:rsidP="00164EBC">
      <w:pPr>
        <w:pStyle w:val="ListParagraph"/>
        <w:pBdr>
          <w:top w:val="nil"/>
          <w:left w:val="nil"/>
          <w:bottom w:val="nil"/>
          <w:right w:val="nil"/>
          <w:between w:val="nil"/>
        </w:pBdr>
        <w:tabs>
          <w:tab w:val="left" w:pos="993"/>
        </w:tabs>
        <w:spacing w:before="120" w:after="120" w:line="240" w:lineRule="auto"/>
        <w:ind w:left="993" w:hanging="720"/>
        <w:rPr>
          <w:rFonts w:ascii="Arial" w:eastAsia="Arial" w:hAnsi="Arial" w:cs="Arial"/>
          <w:color w:val="000000"/>
          <w:sz w:val="24"/>
          <w:szCs w:val="24"/>
        </w:rPr>
      </w:pPr>
    </w:p>
    <w:p w14:paraId="34125B4B" w14:textId="77777777" w:rsidR="005531C1" w:rsidRPr="00164EBC" w:rsidRDefault="006A18A8" w:rsidP="005D32AD">
      <w:pPr>
        <w:pStyle w:val="ListParagraph"/>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F450E55"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77" w:name="_heading=h.1x0gk37" w:colFirst="0" w:colLast="0"/>
      <w:bookmarkEnd w:id="77"/>
      <w:r w:rsidRPr="00164EBC">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164EBC">
        <w:rPr>
          <w:rFonts w:ascii="Arial" w:eastAsia="Arial" w:hAnsi="Arial" w:cs="Arial"/>
          <w:b/>
          <w:color w:val="000000"/>
          <w:sz w:val="24"/>
          <w:szCs w:val="24"/>
        </w:rPr>
        <w:t>"Continuous Improvement Plan"</w:t>
      </w:r>
      <w:r w:rsidRPr="00164EBC">
        <w:rPr>
          <w:rFonts w:ascii="Arial" w:eastAsia="Arial" w:hAnsi="Arial" w:cs="Arial"/>
          <w:color w:val="000000"/>
          <w:sz w:val="24"/>
          <w:szCs w:val="24"/>
        </w:rPr>
        <w:t>) for the Buyer's Approval.  The Continuous Improvement Plan must include, as a minimum, proposals:</w:t>
      </w:r>
    </w:p>
    <w:p w14:paraId="5743B4A9"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identifying the emergence of relevant new and evolving technologies;</w:t>
      </w:r>
    </w:p>
    <w:p w14:paraId="5B7692CE"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bookmarkStart w:id="78" w:name="_heading=h.4h042r0" w:colFirst="0" w:colLast="0"/>
      <w:bookmarkEnd w:id="78"/>
      <w:r w:rsidRPr="00164EBC">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EEAD9C0"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42B090B0"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proofErr w:type="gramStart"/>
      <w:r w:rsidRPr="00164EBC">
        <w:rPr>
          <w:rFonts w:ascii="Arial" w:eastAsia="Arial" w:hAnsi="Arial" w:cs="Arial"/>
          <w:color w:val="000000"/>
          <w:sz w:val="24"/>
          <w:szCs w:val="24"/>
        </w:rPr>
        <w:t>measuring</w:t>
      </w:r>
      <w:proofErr w:type="gramEnd"/>
      <w:r w:rsidRPr="00164EBC">
        <w:rPr>
          <w:rFonts w:ascii="Arial" w:eastAsia="Arial" w:hAnsi="Arial" w:cs="Arial"/>
          <w:color w:val="000000"/>
          <w:sz w:val="24"/>
          <w:szCs w:val="24"/>
        </w:rPr>
        <w:t xml:space="preserve"> and reducing the sustainability impacts of the Supplier's operations and supply-chains relating to the Deliverables, and identifying opportunities to assist the Buyer in meeting their sustainability objectives.</w:t>
      </w:r>
    </w:p>
    <w:p w14:paraId="0AAB862F"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The initial Continuous Improvement Plan for the first (1</w:t>
      </w:r>
      <w:r w:rsidRPr="00164EBC">
        <w:rPr>
          <w:rFonts w:ascii="Arial" w:eastAsia="Arial" w:hAnsi="Arial" w:cs="Arial"/>
          <w:color w:val="000000"/>
          <w:sz w:val="24"/>
          <w:szCs w:val="24"/>
          <w:vertAlign w:val="superscript"/>
        </w:rPr>
        <w:t>st</w:t>
      </w:r>
      <w:r w:rsidRPr="00164EBC">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71476F2B"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79" w:name="_heading=h.2w5ecyt" w:colFirst="0" w:colLast="0"/>
      <w:bookmarkEnd w:id="79"/>
      <w:r w:rsidRPr="00164EBC">
        <w:rPr>
          <w:rFonts w:ascii="Arial" w:eastAsia="Arial" w:hAnsi="Arial" w:cs="Arial"/>
          <w:color w:val="000000"/>
          <w:sz w:val="24"/>
          <w:szCs w:val="24"/>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w:t>
      </w:r>
      <w:r w:rsidRPr="00164EBC">
        <w:rPr>
          <w:rFonts w:ascii="Arial" w:eastAsia="Arial" w:hAnsi="Arial" w:cs="Arial"/>
          <w:color w:val="000000"/>
          <w:sz w:val="24"/>
          <w:szCs w:val="24"/>
        </w:rPr>
        <w:lastRenderedPageBreak/>
        <w:t xml:space="preserve">Improvement Plan reflecting the changes required.  Once </w:t>
      </w:r>
      <w:proofErr w:type="gramStart"/>
      <w:r w:rsidRPr="00164EBC">
        <w:rPr>
          <w:rFonts w:ascii="Arial" w:eastAsia="Arial" w:hAnsi="Arial" w:cs="Arial"/>
          <w:color w:val="000000"/>
          <w:sz w:val="24"/>
          <w:szCs w:val="24"/>
        </w:rPr>
        <w:t>Approved</w:t>
      </w:r>
      <w:proofErr w:type="gramEnd"/>
      <w:r w:rsidRPr="00164EBC">
        <w:rPr>
          <w:rFonts w:ascii="Arial" w:eastAsia="Arial" w:hAnsi="Arial" w:cs="Arial"/>
          <w:color w:val="000000"/>
          <w:sz w:val="24"/>
          <w:szCs w:val="24"/>
        </w:rPr>
        <w:t>, it becomes the Continuous Improvement Plan for the purposes of this Contract.</w:t>
      </w:r>
    </w:p>
    <w:p w14:paraId="5C80CA5E"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bookmarkStart w:id="80" w:name="_heading=h.1baon6m" w:colFirst="0" w:colLast="0"/>
      <w:bookmarkEnd w:id="80"/>
      <w:r w:rsidRPr="00164EBC">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53E05AD4"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61095952" w14:textId="77777777" w:rsidR="005531C1" w:rsidRPr="00164EBC" w:rsidRDefault="006A18A8" w:rsidP="005D32AD">
      <w:pPr>
        <w:keepNext/>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Once the first Continuous Improvement Plan has been Approved in accordance with Paragraph 2.5:</w:t>
      </w:r>
    </w:p>
    <w:p w14:paraId="3EB4849E"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r w:rsidRPr="00164EBC">
        <w:rPr>
          <w:rFonts w:ascii="Arial" w:eastAsia="Arial" w:hAnsi="Arial" w:cs="Arial"/>
          <w:color w:val="000000"/>
          <w:sz w:val="24"/>
          <w:szCs w:val="24"/>
        </w:rPr>
        <w:t>the Supplier shall use all reasonable endeavours to implement any agreed deliverables in accordance with the Continuous Improvement Plan; and</w:t>
      </w:r>
    </w:p>
    <w:p w14:paraId="2E507578" w14:textId="77777777" w:rsidR="005531C1" w:rsidRPr="00164EBC" w:rsidRDefault="006A18A8" w:rsidP="005D32AD">
      <w:pPr>
        <w:numPr>
          <w:ilvl w:val="2"/>
          <w:numId w:val="21"/>
        </w:numPr>
        <w:pBdr>
          <w:top w:val="nil"/>
          <w:left w:val="nil"/>
          <w:bottom w:val="nil"/>
          <w:right w:val="nil"/>
          <w:between w:val="nil"/>
        </w:pBdr>
        <w:tabs>
          <w:tab w:val="left" w:pos="1985"/>
          <w:tab w:val="left" w:pos="2127"/>
        </w:tabs>
        <w:spacing w:before="120" w:after="120" w:line="240" w:lineRule="auto"/>
        <w:ind w:left="1701" w:hanging="720"/>
        <w:rPr>
          <w:rFonts w:ascii="Arial" w:eastAsia="Arial" w:hAnsi="Arial" w:cs="Arial"/>
          <w:color w:val="000000"/>
          <w:sz w:val="24"/>
          <w:szCs w:val="24"/>
        </w:rPr>
      </w:pPr>
      <w:proofErr w:type="gramStart"/>
      <w:r w:rsidRPr="00164EBC">
        <w:rPr>
          <w:rFonts w:ascii="Arial" w:eastAsia="Arial" w:hAnsi="Arial" w:cs="Arial"/>
          <w:color w:val="000000"/>
          <w:sz w:val="24"/>
          <w:szCs w:val="24"/>
        </w:rPr>
        <w:t>the</w:t>
      </w:r>
      <w:proofErr w:type="gramEnd"/>
      <w:r w:rsidRPr="00164EBC">
        <w:rPr>
          <w:rFonts w:ascii="Arial" w:eastAsia="Arial" w:hAnsi="Arial" w:cs="Arial"/>
          <w:color w:val="000000"/>
          <w:sz w:val="24"/>
          <w:szCs w:val="24"/>
        </w:rPr>
        <w:t xml:space="preserve"> Parties agree to meet as soon as reasonably possible following the start of each quarter (or as otherwise agreed between the Parties) to review the Supplier's progress against the Continuous Improvement Plan.</w:t>
      </w:r>
    </w:p>
    <w:p w14:paraId="5FB74ECA" w14:textId="77777777" w:rsidR="005531C1" w:rsidRPr="00164EBC" w:rsidRDefault="006A18A8" w:rsidP="005D32AD">
      <w:pPr>
        <w:numPr>
          <w:ilvl w:val="1"/>
          <w:numId w:val="21"/>
        </w:numPr>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The Supplier shall update the Continuous Improvement Plan as and when required but at least once every Contract Year (after the first (1</w:t>
      </w:r>
      <w:r w:rsidRPr="00164EBC">
        <w:rPr>
          <w:rFonts w:ascii="Arial" w:eastAsia="Arial" w:hAnsi="Arial" w:cs="Arial"/>
          <w:color w:val="000000"/>
          <w:sz w:val="24"/>
          <w:szCs w:val="24"/>
          <w:vertAlign w:val="superscript"/>
        </w:rPr>
        <w:t>st</w:t>
      </w:r>
      <w:r w:rsidRPr="00164EBC">
        <w:rPr>
          <w:rFonts w:ascii="Arial" w:eastAsia="Arial" w:hAnsi="Arial" w:cs="Arial"/>
          <w:color w:val="000000"/>
          <w:sz w:val="24"/>
          <w:szCs w:val="24"/>
        </w:rPr>
        <w:t xml:space="preserve">) Contract Year) in accordance with the procedure and timescales set out in Paragraph 2.3. </w:t>
      </w:r>
    </w:p>
    <w:p w14:paraId="16567F31" w14:textId="77777777" w:rsidR="005531C1" w:rsidRPr="00164EBC" w:rsidRDefault="006A18A8" w:rsidP="005D32AD">
      <w:pPr>
        <w:numPr>
          <w:ilvl w:val="1"/>
          <w:numId w:val="21"/>
        </w:numPr>
        <w:pBdr>
          <w:top w:val="nil"/>
          <w:left w:val="nil"/>
          <w:bottom w:val="nil"/>
          <w:right w:val="nil"/>
          <w:between w:val="nil"/>
        </w:pBdr>
        <w:tabs>
          <w:tab w:val="left" w:pos="709"/>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F5A2C2F" w14:textId="77777777" w:rsidR="005531C1" w:rsidRPr="00164EBC" w:rsidRDefault="006A18A8" w:rsidP="005D32AD">
      <w:pPr>
        <w:numPr>
          <w:ilvl w:val="1"/>
          <w:numId w:val="21"/>
        </w:numPr>
        <w:pBdr>
          <w:top w:val="nil"/>
          <w:left w:val="nil"/>
          <w:bottom w:val="nil"/>
          <w:right w:val="nil"/>
          <w:between w:val="nil"/>
        </w:pBdr>
        <w:tabs>
          <w:tab w:val="left" w:pos="709"/>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15DAF17" w14:textId="77777777" w:rsidR="005531C1" w:rsidRPr="00164EBC" w:rsidRDefault="006A18A8" w:rsidP="005D32AD">
      <w:pPr>
        <w:numPr>
          <w:ilvl w:val="1"/>
          <w:numId w:val="21"/>
        </w:numPr>
        <w:pBdr>
          <w:top w:val="nil"/>
          <w:left w:val="nil"/>
          <w:bottom w:val="nil"/>
          <w:right w:val="nil"/>
          <w:between w:val="nil"/>
        </w:pBdr>
        <w:tabs>
          <w:tab w:val="left" w:pos="709"/>
        </w:tabs>
        <w:spacing w:before="120" w:after="120" w:line="240" w:lineRule="auto"/>
        <w:ind w:left="993"/>
        <w:rPr>
          <w:rFonts w:ascii="Arial" w:eastAsia="Arial" w:hAnsi="Arial" w:cs="Arial"/>
          <w:color w:val="000000"/>
          <w:sz w:val="24"/>
          <w:szCs w:val="24"/>
        </w:rPr>
      </w:pPr>
      <w:r w:rsidRPr="00164EBC">
        <w:rPr>
          <w:rFonts w:ascii="Arial" w:eastAsia="Arial" w:hAnsi="Arial" w:cs="Arial"/>
          <w:color w:val="000000"/>
          <w:sz w:val="24"/>
          <w:szCs w:val="24"/>
        </w:rPr>
        <w:t xml:space="preserve">At any time during the Contract Period of the Call-Off Contract, the Supplier may make a proposal for </w:t>
      </w:r>
      <w:proofErr w:type="spellStart"/>
      <w:r w:rsidRPr="00164EBC">
        <w:rPr>
          <w:rFonts w:ascii="Arial" w:eastAsia="Arial" w:hAnsi="Arial" w:cs="Arial"/>
          <w:color w:val="000000"/>
          <w:sz w:val="24"/>
          <w:szCs w:val="24"/>
        </w:rPr>
        <w:t>gainshare</w:t>
      </w:r>
      <w:proofErr w:type="spellEnd"/>
      <w:r w:rsidRPr="00164EBC">
        <w:rPr>
          <w:rFonts w:ascii="Arial" w:eastAsia="Arial" w:hAnsi="Arial" w:cs="Arial"/>
          <w:color w:val="000000"/>
          <w:sz w:val="24"/>
          <w:szCs w:val="24"/>
        </w:rPr>
        <w:t xml:space="preserve">. If the Buyer deems </w:t>
      </w:r>
      <w:proofErr w:type="spellStart"/>
      <w:r w:rsidRPr="00164EBC">
        <w:rPr>
          <w:rFonts w:ascii="Arial" w:eastAsia="Arial" w:hAnsi="Arial" w:cs="Arial"/>
          <w:color w:val="000000"/>
          <w:sz w:val="24"/>
          <w:szCs w:val="24"/>
        </w:rPr>
        <w:t>gainshare</w:t>
      </w:r>
      <w:proofErr w:type="spellEnd"/>
      <w:r w:rsidRPr="00164EBC">
        <w:rPr>
          <w:rFonts w:ascii="Arial" w:eastAsia="Arial" w:hAnsi="Arial" w:cs="Arial"/>
          <w:color w:val="000000"/>
          <w:sz w:val="24"/>
          <w:szCs w:val="24"/>
        </w:rPr>
        <w:t xml:space="preserve"> </w:t>
      </w:r>
      <w:proofErr w:type="gramStart"/>
      <w:r w:rsidRPr="00164EBC">
        <w:rPr>
          <w:rFonts w:ascii="Arial" w:eastAsia="Arial" w:hAnsi="Arial" w:cs="Arial"/>
          <w:color w:val="000000"/>
          <w:sz w:val="24"/>
          <w:szCs w:val="24"/>
        </w:rPr>
        <w:t>to be applicable</w:t>
      </w:r>
      <w:proofErr w:type="gramEnd"/>
      <w:r w:rsidRPr="00164EBC">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w:t>
      </w:r>
      <w:proofErr w:type="spellStart"/>
      <w:r w:rsidRPr="00164EBC">
        <w:rPr>
          <w:rFonts w:ascii="Arial" w:eastAsia="Arial" w:hAnsi="Arial" w:cs="Arial"/>
          <w:color w:val="000000"/>
          <w:sz w:val="24"/>
          <w:szCs w:val="24"/>
        </w:rPr>
        <w:t>gainshare</w:t>
      </w:r>
      <w:proofErr w:type="spellEnd"/>
      <w:r w:rsidRPr="00164EBC">
        <w:rPr>
          <w:rFonts w:ascii="Arial" w:eastAsia="Arial" w:hAnsi="Arial" w:cs="Arial"/>
          <w:color w:val="000000"/>
          <w:sz w:val="24"/>
          <w:szCs w:val="24"/>
        </w:rPr>
        <w:t xml:space="preserve"> ratio.</w:t>
      </w:r>
    </w:p>
    <w:p w14:paraId="5212B8AE" w14:textId="77777777" w:rsidR="005531C1" w:rsidRDefault="005531C1" w:rsidP="00164EBC">
      <w:pPr>
        <w:ind w:left="993" w:hanging="720"/>
      </w:pPr>
    </w:p>
    <w:p w14:paraId="3343D54F" w14:textId="77777777" w:rsidR="00546029" w:rsidRDefault="00546029">
      <w:pPr>
        <w:rPr>
          <w:rFonts w:ascii="Arial" w:eastAsia="Arial" w:hAnsi="Arial" w:cs="Arial"/>
          <w:b/>
          <w:sz w:val="36"/>
          <w:szCs w:val="36"/>
        </w:rPr>
      </w:pPr>
      <w:r>
        <w:rPr>
          <w:rFonts w:ascii="Arial" w:eastAsia="Arial" w:hAnsi="Arial" w:cs="Arial"/>
          <w:b/>
          <w:sz w:val="36"/>
          <w:szCs w:val="36"/>
        </w:rPr>
        <w:br w:type="page"/>
      </w:r>
    </w:p>
    <w:p w14:paraId="4C5B1955" w14:textId="77777777" w:rsidR="005531C1" w:rsidRDefault="006A18A8">
      <w:pPr>
        <w:rPr>
          <w:rFonts w:ascii="Arial" w:eastAsia="Arial" w:hAnsi="Arial" w:cs="Arial"/>
          <w:b/>
          <w:sz w:val="36"/>
          <w:szCs w:val="36"/>
        </w:rPr>
      </w:pPr>
      <w:r>
        <w:rPr>
          <w:rFonts w:ascii="Arial" w:eastAsia="Arial" w:hAnsi="Arial" w:cs="Arial"/>
          <w:b/>
          <w:sz w:val="36"/>
          <w:szCs w:val="36"/>
        </w:rPr>
        <w:lastRenderedPageBreak/>
        <w:t xml:space="preserve">Call-Off Schedule 4 (Call Off Tender) </w:t>
      </w:r>
    </w:p>
    <w:p w14:paraId="0A19CD48" w14:textId="77777777" w:rsidR="001437D3" w:rsidRDefault="001437D3" w:rsidP="001437D3">
      <w:pPr>
        <w:rPr>
          <w:rFonts w:ascii="Arial" w:eastAsia="Arial" w:hAnsi="Arial" w:cs="Arial"/>
          <w:sz w:val="24"/>
          <w:szCs w:val="24"/>
        </w:rPr>
      </w:pPr>
      <w:r>
        <w:rPr>
          <w:rFonts w:ascii="Arial" w:eastAsia="Arial" w:hAnsi="Arial" w:cs="Arial"/>
          <w:sz w:val="24"/>
          <w:szCs w:val="24"/>
        </w:rPr>
        <w:t xml:space="preserve">The table below outlines the </w:t>
      </w:r>
      <w:proofErr w:type="gramStart"/>
      <w:r>
        <w:rPr>
          <w:rFonts w:ascii="Arial" w:eastAsia="Arial" w:hAnsi="Arial" w:cs="Arial"/>
          <w:sz w:val="24"/>
          <w:szCs w:val="24"/>
        </w:rPr>
        <w:t>documents which</w:t>
      </w:r>
      <w:proofErr w:type="gramEnd"/>
      <w:r>
        <w:rPr>
          <w:rFonts w:ascii="Arial" w:eastAsia="Arial" w:hAnsi="Arial" w:cs="Arial"/>
          <w:sz w:val="24"/>
          <w:szCs w:val="24"/>
        </w:rPr>
        <w:t xml:space="preserve"> are incorporated as part of the Supplier’s Tender response for this Call-off Contract:</w:t>
      </w:r>
    </w:p>
    <w:tbl>
      <w:tblPr>
        <w:tblStyle w:val="TableGrid"/>
        <w:tblW w:w="9634" w:type="dxa"/>
        <w:tblLook w:val="04A0" w:firstRow="1" w:lastRow="0" w:firstColumn="1" w:lastColumn="0" w:noHBand="0" w:noVBand="1"/>
      </w:tblPr>
      <w:tblGrid>
        <w:gridCol w:w="4531"/>
        <w:gridCol w:w="5103"/>
      </w:tblGrid>
      <w:tr w:rsidR="001437D3" w14:paraId="28C6051D" w14:textId="77777777" w:rsidTr="00702BA0">
        <w:tc>
          <w:tcPr>
            <w:tcW w:w="4531" w:type="dxa"/>
          </w:tcPr>
          <w:p w14:paraId="1AE4EF11" w14:textId="77777777" w:rsidR="001437D3" w:rsidRPr="00C24AE3" w:rsidRDefault="001437D3" w:rsidP="00702BA0">
            <w:pPr>
              <w:rPr>
                <w:rFonts w:ascii="Arial" w:eastAsia="Arial" w:hAnsi="Arial" w:cs="Arial"/>
                <w:b/>
                <w:sz w:val="24"/>
                <w:szCs w:val="24"/>
              </w:rPr>
            </w:pPr>
            <w:r w:rsidRPr="00C24AE3">
              <w:rPr>
                <w:rFonts w:ascii="Arial" w:eastAsia="Arial" w:hAnsi="Arial" w:cs="Arial"/>
                <w:b/>
                <w:sz w:val="24"/>
                <w:szCs w:val="24"/>
              </w:rPr>
              <w:t>Document</w:t>
            </w:r>
          </w:p>
        </w:tc>
        <w:tc>
          <w:tcPr>
            <w:tcW w:w="5103" w:type="dxa"/>
          </w:tcPr>
          <w:p w14:paraId="5BB42395" w14:textId="77777777" w:rsidR="001437D3" w:rsidRPr="00C24AE3" w:rsidRDefault="001437D3" w:rsidP="00702BA0">
            <w:pPr>
              <w:rPr>
                <w:rFonts w:ascii="Arial" w:eastAsia="Arial" w:hAnsi="Arial" w:cs="Arial"/>
                <w:b/>
                <w:sz w:val="24"/>
                <w:szCs w:val="24"/>
              </w:rPr>
            </w:pPr>
            <w:r w:rsidRPr="00C24AE3">
              <w:rPr>
                <w:rFonts w:ascii="Arial" w:eastAsia="Arial" w:hAnsi="Arial" w:cs="Arial"/>
                <w:b/>
                <w:sz w:val="24"/>
                <w:szCs w:val="24"/>
              </w:rPr>
              <w:t>Version</w:t>
            </w:r>
          </w:p>
        </w:tc>
      </w:tr>
      <w:tr w:rsidR="001437D3" w14:paraId="1C36DB6F" w14:textId="77777777" w:rsidTr="00702BA0">
        <w:tc>
          <w:tcPr>
            <w:tcW w:w="4531" w:type="dxa"/>
          </w:tcPr>
          <w:p w14:paraId="4FBEF849" w14:textId="298AB419" w:rsidR="001437D3" w:rsidRDefault="001437D3" w:rsidP="00702BA0">
            <w:pPr>
              <w:rPr>
                <w:rFonts w:ascii="Arial" w:eastAsia="Arial" w:hAnsi="Arial" w:cs="Arial"/>
                <w:sz w:val="24"/>
                <w:szCs w:val="24"/>
              </w:rPr>
            </w:pPr>
            <w:r>
              <w:rPr>
                <w:rFonts w:ascii="Arial" w:eastAsia="Arial" w:hAnsi="Arial" w:cs="Arial"/>
                <w:sz w:val="24"/>
                <w:szCs w:val="24"/>
              </w:rPr>
              <w:t>KPMG – B1 Continuous Improvement</w:t>
            </w:r>
          </w:p>
        </w:tc>
        <w:tc>
          <w:tcPr>
            <w:tcW w:w="5103" w:type="dxa"/>
          </w:tcPr>
          <w:p w14:paraId="6C47DEAF" w14:textId="6C677341" w:rsidR="001437D3" w:rsidRDefault="001437D3" w:rsidP="00702BA0">
            <w:pPr>
              <w:rPr>
                <w:rFonts w:ascii="Arial" w:eastAsia="Arial" w:hAnsi="Arial" w:cs="Arial"/>
                <w:sz w:val="24"/>
                <w:szCs w:val="24"/>
              </w:rPr>
            </w:pPr>
            <w:r>
              <w:rPr>
                <w:rFonts w:ascii="Arial" w:eastAsia="Arial" w:hAnsi="Arial" w:cs="Arial"/>
                <w:sz w:val="24"/>
                <w:szCs w:val="24"/>
              </w:rPr>
              <w:t>Submitted as part of the KPMG Framework ITT response via CCS e-procurement system.</w:t>
            </w:r>
          </w:p>
        </w:tc>
      </w:tr>
      <w:tr w:rsidR="001437D3" w14:paraId="3614509E" w14:textId="77777777" w:rsidTr="00702BA0">
        <w:tc>
          <w:tcPr>
            <w:tcW w:w="4531" w:type="dxa"/>
          </w:tcPr>
          <w:p w14:paraId="7F8CEE89" w14:textId="7D13106F" w:rsidR="001437D3" w:rsidRDefault="001437D3" w:rsidP="00702BA0">
            <w:pPr>
              <w:rPr>
                <w:rFonts w:ascii="Arial" w:eastAsia="Arial" w:hAnsi="Arial" w:cs="Arial"/>
                <w:sz w:val="24"/>
                <w:szCs w:val="24"/>
              </w:rPr>
            </w:pPr>
            <w:r>
              <w:rPr>
                <w:rFonts w:ascii="Arial" w:eastAsia="Arial" w:hAnsi="Arial" w:cs="Arial"/>
                <w:sz w:val="24"/>
                <w:szCs w:val="24"/>
              </w:rPr>
              <w:t>KPMG – G1 SME info only</w:t>
            </w:r>
          </w:p>
        </w:tc>
        <w:tc>
          <w:tcPr>
            <w:tcW w:w="5103" w:type="dxa"/>
          </w:tcPr>
          <w:p w14:paraId="5CA80D55" w14:textId="6B9B2859"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3F164CA1" w14:textId="77777777" w:rsidTr="00702BA0">
        <w:tc>
          <w:tcPr>
            <w:tcW w:w="4531" w:type="dxa"/>
          </w:tcPr>
          <w:p w14:paraId="446595F7" w14:textId="62981190" w:rsidR="001437D3" w:rsidRDefault="001437D3" w:rsidP="00702BA0">
            <w:pPr>
              <w:rPr>
                <w:rFonts w:ascii="Arial" w:eastAsia="Arial" w:hAnsi="Arial" w:cs="Arial"/>
                <w:sz w:val="24"/>
                <w:szCs w:val="24"/>
              </w:rPr>
            </w:pPr>
            <w:r>
              <w:rPr>
                <w:rFonts w:ascii="Arial" w:eastAsia="Arial" w:hAnsi="Arial" w:cs="Arial"/>
                <w:sz w:val="24"/>
                <w:szCs w:val="24"/>
              </w:rPr>
              <w:t>KPMG – G2 Value for Money and Price Transparency (Information only)</w:t>
            </w:r>
          </w:p>
        </w:tc>
        <w:tc>
          <w:tcPr>
            <w:tcW w:w="5103" w:type="dxa"/>
          </w:tcPr>
          <w:p w14:paraId="0836F309" w14:textId="3E3C60CA"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44255311" w14:textId="77777777" w:rsidTr="00702BA0">
        <w:tc>
          <w:tcPr>
            <w:tcW w:w="4531" w:type="dxa"/>
          </w:tcPr>
          <w:p w14:paraId="55868458" w14:textId="7D863D8C" w:rsidR="001437D3" w:rsidRDefault="001437D3" w:rsidP="001437D3">
            <w:pPr>
              <w:rPr>
                <w:rFonts w:ascii="Arial" w:eastAsia="Arial" w:hAnsi="Arial" w:cs="Arial"/>
                <w:sz w:val="24"/>
                <w:szCs w:val="24"/>
              </w:rPr>
            </w:pPr>
            <w:r>
              <w:rPr>
                <w:rFonts w:ascii="Arial" w:eastAsia="Arial" w:hAnsi="Arial" w:cs="Arial"/>
                <w:sz w:val="24"/>
                <w:szCs w:val="24"/>
              </w:rPr>
              <w:t>KPMG – Lot 1 E1 Customer Service responses</w:t>
            </w:r>
          </w:p>
        </w:tc>
        <w:tc>
          <w:tcPr>
            <w:tcW w:w="5103" w:type="dxa"/>
          </w:tcPr>
          <w:p w14:paraId="2490053A" w14:textId="7DA34352" w:rsidR="001437D3" w:rsidRDefault="001437D3" w:rsidP="001437D3">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0294173B" w14:textId="77777777" w:rsidTr="00702BA0">
        <w:tc>
          <w:tcPr>
            <w:tcW w:w="4531" w:type="dxa"/>
          </w:tcPr>
          <w:p w14:paraId="66F09A93" w14:textId="76F0ECA7" w:rsidR="001437D3" w:rsidRDefault="001437D3" w:rsidP="001437D3">
            <w:pPr>
              <w:rPr>
                <w:rFonts w:ascii="Arial" w:eastAsia="Arial" w:hAnsi="Arial" w:cs="Arial"/>
                <w:sz w:val="24"/>
                <w:szCs w:val="24"/>
              </w:rPr>
            </w:pPr>
            <w:r>
              <w:rPr>
                <w:rFonts w:ascii="Arial" w:eastAsia="Arial" w:hAnsi="Arial" w:cs="Arial"/>
                <w:sz w:val="24"/>
                <w:szCs w:val="24"/>
              </w:rPr>
              <w:t>KPMG – Lot 1 E2 Quality responses</w:t>
            </w:r>
          </w:p>
        </w:tc>
        <w:tc>
          <w:tcPr>
            <w:tcW w:w="5103" w:type="dxa"/>
          </w:tcPr>
          <w:p w14:paraId="3766ECB8" w14:textId="13D8F9F2"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5EA2D6C4" w14:textId="77777777" w:rsidTr="00702BA0">
        <w:tc>
          <w:tcPr>
            <w:tcW w:w="4531" w:type="dxa"/>
          </w:tcPr>
          <w:p w14:paraId="064BD162" w14:textId="5F74EC7C" w:rsidR="001437D3" w:rsidRDefault="001437D3" w:rsidP="001437D3">
            <w:pPr>
              <w:rPr>
                <w:rFonts w:ascii="Arial" w:eastAsia="Arial" w:hAnsi="Arial" w:cs="Arial"/>
                <w:sz w:val="24"/>
                <w:szCs w:val="24"/>
              </w:rPr>
            </w:pPr>
            <w:r>
              <w:rPr>
                <w:rFonts w:ascii="Arial" w:eastAsia="Arial" w:hAnsi="Arial" w:cs="Arial"/>
                <w:sz w:val="24"/>
                <w:szCs w:val="24"/>
              </w:rPr>
              <w:t>KPMG – Lot 1 E3 Delivery responses</w:t>
            </w:r>
          </w:p>
        </w:tc>
        <w:tc>
          <w:tcPr>
            <w:tcW w:w="5103" w:type="dxa"/>
          </w:tcPr>
          <w:p w14:paraId="25AC50C2" w14:textId="27C6C24C"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10434EE0" w14:textId="77777777" w:rsidTr="00702BA0">
        <w:tc>
          <w:tcPr>
            <w:tcW w:w="4531" w:type="dxa"/>
          </w:tcPr>
          <w:p w14:paraId="281605EB" w14:textId="29254FDC" w:rsidR="001437D3" w:rsidRDefault="001437D3" w:rsidP="001437D3">
            <w:pPr>
              <w:rPr>
                <w:rFonts w:ascii="Arial" w:eastAsia="Arial" w:hAnsi="Arial" w:cs="Arial"/>
                <w:sz w:val="24"/>
                <w:szCs w:val="24"/>
              </w:rPr>
            </w:pPr>
            <w:r>
              <w:rPr>
                <w:rFonts w:ascii="Arial" w:eastAsia="Arial" w:hAnsi="Arial" w:cs="Arial"/>
                <w:sz w:val="24"/>
                <w:szCs w:val="24"/>
              </w:rPr>
              <w:t>KPMG – Lot 2 – F1 Customer Service</w:t>
            </w:r>
          </w:p>
        </w:tc>
        <w:tc>
          <w:tcPr>
            <w:tcW w:w="5103" w:type="dxa"/>
          </w:tcPr>
          <w:p w14:paraId="6FEDC8F5" w14:textId="4109C3E6"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5DD89D53" w14:textId="77777777" w:rsidTr="00702BA0">
        <w:tc>
          <w:tcPr>
            <w:tcW w:w="4531" w:type="dxa"/>
          </w:tcPr>
          <w:p w14:paraId="0135A233" w14:textId="1081E1BB" w:rsidR="001437D3" w:rsidRDefault="001437D3" w:rsidP="001437D3">
            <w:pPr>
              <w:rPr>
                <w:rFonts w:ascii="Arial" w:eastAsia="Arial" w:hAnsi="Arial" w:cs="Arial"/>
                <w:sz w:val="24"/>
                <w:szCs w:val="24"/>
              </w:rPr>
            </w:pPr>
            <w:r>
              <w:rPr>
                <w:rFonts w:ascii="Arial" w:eastAsia="Arial" w:hAnsi="Arial" w:cs="Arial"/>
                <w:sz w:val="24"/>
                <w:szCs w:val="24"/>
              </w:rPr>
              <w:t>KPMG – Lot 2 – F2 Quality responses</w:t>
            </w:r>
          </w:p>
        </w:tc>
        <w:tc>
          <w:tcPr>
            <w:tcW w:w="5103" w:type="dxa"/>
          </w:tcPr>
          <w:p w14:paraId="019C2233" w14:textId="24F2DD6D"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46CD7B83" w14:textId="77777777" w:rsidTr="00702BA0">
        <w:tc>
          <w:tcPr>
            <w:tcW w:w="4531" w:type="dxa"/>
          </w:tcPr>
          <w:p w14:paraId="5A18513A" w14:textId="2BC75041" w:rsidR="001437D3" w:rsidRDefault="001437D3" w:rsidP="001437D3">
            <w:pPr>
              <w:rPr>
                <w:rFonts w:ascii="Arial" w:eastAsia="Arial" w:hAnsi="Arial" w:cs="Arial"/>
                <w:sz w:val="24"/>
                <w:szCs w:val="24"/>
              </w:rPr>
            </w:pPr>
            <w:r>
              <w:rPr>
                <w:rFonts w:ascii="Arial" w:eastAsia="Arial" w:hAnsi="Arial" w:cs="Arial"/>
                <w:sz w:val="24"/>
                <w:szCs w:val="24"/>
              </w:rPr>
              <w:t>KPMG – Lot 2 – F3 Delivery responses</w:t>
            </w:r>
          </w:p>
        </w:tc>
        <w:tc>
          <w:tcPr>
            <w:tcW w:w="5103" w:type="dxa"/>
          </w:tcPr>
          <w:p w14:paraId="71F10804" w14:textId="299C8CDA" w:rsidR="001437D3" w:rsidRDefault="001437D3" w:rsidP="00702BA0">
            <w:pPr>
              <w:rPr>
                <w:rFonts w:ascii="Arial" w:eastAsia="Arial" w:hAnsi="Arial" w:cs="Arial"/>
                <w:sz w:val="24"/>
                <w:szCs w:val="24"/>
              </w:rPr>
            </w:pPr>
            <w:r w:rsidRPr="00357338">
              <w:rPr>
                <w:rFonts w:ascii="Arial" w:eastAsia="Arial" w:hAnsi="Arial" w:cs="Arial"/>
                <w:sz w:val="24"/>
                <w:szCs w:val="24"/>
              </w:rPr>
              <w:t xml:space="preserve">Submitted as part of the </w:t>
            </w:r>
            <w:r>
              <w:rPr>
                <w:rFonts w:ascii="Arial" w:eastAsia="Arial" w:hAnsi="Arial" w:cs="Arial"/>
                <w:sz w:val="24"/>
                <w:szCs w:val="24"/>
              </w:rPr>
              <w:t>KPMG</w:t>
            </w:r>
            <w:r w:rsidRPr="00357338">
              <w:rPr>
                <w:rFonts w:ascii="Arial" w:eastAsia="Arial" w:hAnsi="Arial" w:cs="Arial"/>
                <w:sz w:val="24"/>
                <w:szCs w:val="24"/>
              </w:rPr>
              <w:t xml:space="preserve"> Framework ITT response via CCS e-procurement system.</w:t>
            </w:r>
          </w:p>
        </w:tc>
      </w:tr>
      <w:tr w:rsidR="001437D3" w14:paraId="62C8BD25" w14:textId="77777777" w:rsidTr="00702BA0">
        <w:tc>
          <w:tcPr>
            <w:tcW w:w="4531" w:type="dxa"/>
          </w:tcPr>
          <w:p w14:paraId="54082662" w14:textId="77777777" w:rsidR="001437D3" w:rsidRDefault="001437D3" w:rsidP="00702BA0">
            <w:pPr>
              <w:rPr>
                <w:rFonts w:ascii="Arial" w:eastAsia="Arial" w:hAnsi="Arial" w:cs="Arial"/>
                <w:sz w:val="24"/>
                <w:szCs w:val="24"/>
              </w:rPr>
            </w:pPr>
            <w:r>
              <w:rPr>
                <w:rFonts w:ascii="Arial" w:eastAsia="Arial" w:hAnsi="Arial" w:cs="Arial"/>
                <w:sz w:val="24"/>
                <w:szCs w:val="24"/>
              </w:rPr>
              <w:t>Framework Clarification responses</w:t>
            </w:r>
          </w:p>
        </w:tc>
        <w:tc>
          <w:tcPr>
            <w:tcW w:w="5103" w:type="dxa"/>
          </w:tcPr>
          <w:p w14:paraId="57B5569E" w14:textId="613B3F71"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w:t>
            </w:r>
            <w:r w:rsidRPr="000B24CF">
              <w:rPr>
                <w:rFonts w:ascii="Arial" w:eastAsia="Arial" w:hAnsi="Arial" w:cs="Arial"/>
                <w:sz w:val="24"/>
                <w:szCs w:val="24"/>
              </w:rPr>
              <w:t xml:space="preserve"> Framework ITT</w:t>
            </w:r>
            <w:r>
              <w:rPr>
                <w:rFonts w:ascii="Arial" w:eastAsia="Arial" w:hAnsi="Arial" w:cs="Arial"/>
                <w:sz w:val="24"/>
                <w:szCs w:val="24"/>
              </w:rPr>
              <w:t xml:space="preserve"> exercise</w:t>
            </w:r>
            <w:r w:rsidRPr="000B24CF">
              <w:rPr>
                <w:rFonts w:ascii="Arial" w:eastAsia="Arial" w:hAnsi="Arial" w:cs="Arial"/>
                <w:sz w:val="24"/>
                <w:szCs w:val="24"/>
              </w:rPr>
              <w:t xml:space="preserve"> via CCS e-procurement system</w:t>
            </w:r>
          </w:p>
        </w:tc>
      </w:tr>
      <w:tr w:rsidR="001437D3" w14:paraId="2745E7E5" w14:textId="77777777" w:rsidTr="00702BA0">
        <w:tc>
          <w:tcPr>
            <w:tcW w:w="4531" w:type="dxa"/>
          </w:tcPr>
          <w:p w14:paraId="4A0D14CD" w14:textId="77777777" w:rsidR="001437D3" w:rsidRDefault="001437D3" w:rsidP="00702BA0">
            <w:pPr>
              <w:rPr>
                <w:rFonts w:ascii="Arial" w:eastAsia="Arial" w:hAnsi="Arial" w:cs="Arial"/>
                <w:sz w:val="24"/>
                <w:szCs w:val="24"/>
              </w:rPr>
            </w:pPr>
            <w:r>
              <w:rPr>
                <w:rFonts w:ascii="Arial" w:eastAsia="Arial" w:hAnsi="Arial" w:cs="Arial"/>
                <w:sz w:val="24"/>
                <w:szCs w:val="24"/>
              </w:rPr>
              <w:t xml:space="preserve">Call-off Clarification responses </w:t>
            </w:r>
          </w:p>
        </w:tc>
        <w:tc>
          <w:tcPr>
            <w:tcW w:w="5103" w:type="dxa"/>
          </w:tcPr>
          <w:p w14:paraId="72E3C693" w14:textId="3935F118"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w:t>
            </w:r>
            <w:r>
              <w:rPr>
                <w:rFonts w:ascii="Arial" w:eastAsia="Arial" w:hAnsi="Arial" w:cs="Arial"/>
                <w:sz w:val="24"/>
                <w:szCs w:val="24"/>
              </w:rPr>
              <w:t xml:space="preserve"> exercise </w:t>
            </w:r>
            <w:r w:rsidRPr="000B24CF">
              <w:rPr>
                <w:rFonts w:ascii="Arial" w:eastAsia="Arial" w:hAnsi="Arial" w:cs="Arial"/>
                <w:sz w:val="24"/>
                <w:szCs w:val="24"/>
              </w:rPr>
              <w:t>via CCS e-procurement system</w:t>
            </w:r>
          </w:p>
        </w:tc>
      </w:tr>
      <w:tr w:rsidR="001437D3" w14:paraId="199FCA86" w14:textId="77777777" w:rsidTr="00702BA0">
        <w:tc>
          <w:tcPr>
            <w:tcW w:w="4531" w:type="dxa"/>
          </w:tcPr>
          <w:p w14:paraId="3FDE04A6" w14:textId="77777777" w:rsidR="001437D3" w:rsidRDefault="001437D3" w:rsidP="00702BA0">
            <w:pPr>
              <w:rPr>
                <w:rFonts w:ascii="Arial" w:eastAsia="Arial" w:hAnsi="Arial" w:cs="Arial"/>
                <w:sz w:val="24"/>
                <w:szCs w:val="24"/>
              </w:rPr>
            </w:pPr>
            <w:r>
              <w:rPr>
                <w:rFonts w:ascii="Arial" w:eastAsia="Arial" w:hAnsi="Arial" w:cs="Arial"/>
                <w:sz w:val="24"/>
                <w:szCs w:val="24"/>
              </w:rPr>
              <w:t>Mandatory Evaluation response</w:t>
            </w:r>
          </w:p>
        </w:tc>
        <w:tc>
          <w:tcPr>
            <w:tcW w:w="5103" w:type="dxa"/>
          </w:tcPr>
          <w:p w14:paraId="43652095" w14:textId="028B09ED"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r w:rsidR="001437D3" w14:paraId="7AE7981D" w14:textId="77777777" w:rsidTr="00702BA0">
        <w:tc>
          <w:tcPr>
            <w:tcW w:w="4531" w:type="dxa"/>
          </w:tcPr>
          <w:p w14:paraId="22293AB7" w14:textId="77777777" w:rsidR="001437D3" w:rsidRDefault="001437D3" w:rsidP="00702BA0">
            <w:pPr>
              <w:rPr>
                <w:rFonts w:ascii="Arial" w:eastAsia="Arial" w:hAnsi="Arial" w:cs="Arial"/>
                <w:sz w:val="24"/>
                <w:szCs w:val="24"/>
              </w:rPr>
            </w:pPr>
            <w:r>
              <w:rPr>
                <w:rFonts w:ascii="Arial" w:eastAsia="Arial" w:hAnsi="Arial" w:cs="Arial"/>
                <w:sz w:val="24"/>
                <w:szCs w:val="24"/>
              </w:rPr>
              <w:t>Proposal Evaluation response</w:t>
            </w:r>
          </w:p>
        </w:tc>
        <w:tc>
          <w:tcPr>
            <w:tcW w:w="5103" w:type="dxa"/>
          </w:tcPr>
          <w:p w14:paraId="22BE55A0" w14:textId="4C3057A0"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r w:rsidR="001437D3" w14:paraId="07E7FE3C" w14:textId="77777777" w:rsidTr="00702BA0">
        <w:tc>
          <w:tcPr>
            <w:tcW w:w="4531" w:type="dxa"/>
          </w:tcPr>
          <w:p w14:paraId="21C38B32" w14:textId="77777777" w:rsidR="001437D3" w:rsidRDefault="001437D3" w:rsidP="00702BA0">
            <w:pPr>
              <w:rPr>
                <w:rFonts w:ascii="Arial" w:eastAsia="Arial" w:hAnsi="Arial" w:cs="Arial"/>
                <w:sz w:val="24"/>
                <w:szCs w:val="24"/>
              </w:rPr>
            </w:pPr>
            <w:r>
              <w:rPr>
                <w:rFonts w:ascii="Arial" w:eastAsia="Arial" w:hAnsi="Arial" w:cs="Arial"/>
                <w:sz w:val="24"/>
                <w:szCs w:val="24"/>
              </w:rPr>
              <w:t>Attachment 4 – Pricing Matrix</w:t>
            </w:r>
          </w:p>
        </w:tc>
        <w:tc>
          <w:tcPr>
            <w:tcW w:w="5103" w:type="dxa"/>
          </w:tcPr>
          <w:p w14:paraId="65BFBDFA" w14:textId="3F5E335C"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r w:rsidR="001437D3" w14:paraId="343B4045" w14:textId="77777777" w:rsidTr="00702BA0">
        <w:tc>
          <w:tcPr>
            <w:tcW w:w="4531" w:type="dxa"/>
          </w:tcPr>
          <w:p w14:paraId="6A10F22D" w14:textId="77777777" w:rsidR="001437D3" w:rsidRDefault="001437D3" w:rsidP="00702BA0">
            <w:pPr>
              <w:rPr>
                <w:rFonts w:ascii="Arial" w:eastAsia="Arial" w:hAnsi="Arial" w:cs="Arial"/>
                <w:sz w:val="24"/>
                <w:szCs w:val="24"/>
              </w:rPr>
            </w:pPr>
            <w:r>
              <w:rPr>
                <w:rFonts w:ascii="Arial" w:eastAsia="Arial" w:hAnsi="Arial" w:cs="Arial"/>
                <w:sz w:val="24"/>
                <w:szCs w:val="24"/>
              </w:rPr>
              <w:t>Attachment 7 – Key Subcontractors</w:t>
            </w:r>
          </w:p>
        </w:tc>
        <w:tc>
          <w:tcPr>
            <w:tcW w:w="5103" w:type="dxa"/>
          </w:tcPr>
          <w:p w14:paraId="272792E6" w14:textId="3A76F13F" w:rsidR="001437D3" w:rsidRDefault="001437D3" w:rsidP="00702BA0">
            <w:pPr>
              <w:rPr>
                <w:rFonts w:ascii="Arial" w:eastAsia="Arial" w:hAnsi="Arial" w:cs="Arial"/>
                <w:sz w:val="24"/>
                <w:szCs w:val="24"/>
              </w:rPr>
            </w:pPr>
            <w:r w:rsidRPr="000B24CF">
              <w:rPr>
                <w:rFonts w:ascii="Arial" w:eastAsia="Arial" w:hAnsi="Arial" w:cs="Arial"/>
                <w:sz w:val="24"/>
                <w:szCs w:val="24"/>
              </w:rPr>
              <w:t xml:space="preserve">Submitted as part of </w:t>
            </w:r>
            <w:r>
              <w:rPr>
                <w:rFonts w:ascii="Arial" w:eastAsia="Arial" w:hAnsi="Arial" w:cs="Arial"/>
                <w:sz w:val="24"/>
                <w:szCs w:val="24"/>
              </w:rPr>
              <w:t>KPMG Call-off</w:t>
            </w:r>
            <w:r w:rsidRPr="000B24CF">
              <w:rPr>
                <w:rFonts w:ascii="Arial" w:eastAsia="Arial" w:hAnsi="Arial" w:cs="Arial"/>
                <w:sz w:val="24"/>
                <w:szCs w:val="24"/>
              </w:rPr>
              <w:t xml:space="preserve"> ITT </w:t>
            </w:r>
            <w:r>
              <w:rPr>
                <w:rFonts w:ascii="Arial" w:eastAsia="Arial" w:hAnsi="Arial" w:cs="Arial"/>
                <w:sz w:val="24"/>
                <w:szCs w:val="24"/>
              </w:rPr>
              <w:t xml:space="preserve">response </w:t>
            </w:r>
            <w:r w:rsidRPr="000B24CF">
              <w:rPr>
                <w:rFonts w:ascii="Arial" w:eastAsia="Arial" w:hAnsi="Arial" w:cs="Arial"/>
                <w:sz w:val="24"/>
                <w:szCs w:val="24"/>
              </w:rPr>
              <w:t>via CCS e-procurement system</w:t>
            </w:r>
          </w:p>
        </w:tc>
      </w:tr>
    </w:tbl>
    <w:p w14:paraId="601D722D" w14:textId="77777777" w:rsidR="001437D3" w:rsidRDefault="001437D3" w:rsidP="001437D3">
      <w:pPr>
        <w:rPr>
          <w:rFonts w:ascii="Arial" w:eastAsia="Arial" w:hAnsi="Arial" w:cs="Arial"/>
          <w:sz w:val="24"/>
          <w:szCs w:val="24"/>
        </w:rPr>
      </w:pPr>
    </w:p>
    <w:p w14:paraId="64B223C1" w14:textId="77777777" w:rsidR="001437D3" w:rsidRDefault="001437D3" w:rsidP="001437D3">
      <w:pPr>
        <w:rPr>
          <w:rFonts w:ascii="Arial" w:eastAsia="Arial" w:hAnsi="Arial" w:cs="Arial"/>
          <w:sz w:val="24"/>
          <w:szCs w:val="24"/>
        </w:rPr>
      </w:pPr>
    </w:p>
    <w:p w14:paraId="19D938DB" w14:textId="58BF4941" w:rsidR="005531C1" w:rsidRDefault="005531C1" w:rsidP="001437D3">
      <w:pPr>
        <w:rPr>
          <w:rFonts w:ascii="Arial" w:eastAsia="Arial" w:hAnsi="Arial" w:cs="Arial"/>
          <w:sz w:val="24"/>
          <w:szCs w:val="24"/>
        </w:rPr>
      </w:pPr>
    </w:p>
    <w:p w14:paraId="3D66F862" w14:textId="77777777" w:rsidR="005531C1" w:rsidRDefault="005531C1">
      <w:pPr>
        <w:rPr>
          <w:rFonts w:ascii="Arial" w:eastAsia="Arial" w:hAnsi="Arial" w:cs="Arial"/>
          <w:sz w:val="24"/>
          <w:szCs w:val="24"/>
        </w:rPr>
      </w:pPr>
    </w:p>
    <w:p w14:paraId="3253A4BD" w14:textId="77777777" w:rsidR="005531C1" w:rsidRDefault="005531C1">
      <w:pPr>
        <w:rPr>
          <w:rFonts w:ascii="Arial" w:eastAsia="Arial" w:hAnsi="Arial" w:cs="Arial"/>
          <w:sz w:val="24"/>
          <w:szCs w:val="24"/>
        </w:rPr>
      </w:pPr>
    </w:p>
    <w:p w14:paraId="4DE3B808" w14:textId="77777777" w:rsidR="005531C1" w:rsidRDefault="005531C1">
      <w:pPr>
        <w:rPr>
          <w:rFonts w:ascii="Arial" w:eastAsia="Arial" w:hAnsi="Arial" w:cs="Arial"/>
          <w:sz w:val="24"/>
          <w:szCs w:val="24"/>
        </w:rPr>
      </w:pPr>
    </w:p>
    <w:p w14:paraId="2C36B2B9" w14:textId="77777777" w:rsidR="00CD3E96" w:rsidRDefault="00CD3E96">
      <w:pPr>
        <w:rPr>
          <w:rFonts w:ascii="Arial" w:eastAsia="Arial" w:hAnsi="Arial" w:cs="Arial"/>
          <w:b/>
          <w:color w:val="000000"/>
          <w:sz w:val="36"/>
          <w:szCs w:val="36"/>
        </w:rPr>
      </w:pPr>
      <w:r>
        <w:rPr>
          <w:rFonts w:ascii="Arial" w:eastAsia="Arial" w:hAnsi="Arial" w:cs="Arial"/>
          <w:b/>
          <w:color w:val="000000"/>
          <w:sz w:val="36"/>
          <w:szCs w:val="36"/>
        </w:rPr>
        <w:br w:type="page"/>
      </w:r>
    </w:p>
    <w:p w14:paraId="47782A5F" w14:textId="7612042A" w:rsidR="005531C1" w:rsidRDefault="006A18A8">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67FE5F3E" w14:textId="77777777" w:rsidR="005531C1" w:rsidRDefault="005531C1">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smallCaps/>
          <w:color w:val="000000"/>
          <w:sz w:val="24"/>
          <w:szCs w:val="24"/>
        </w:rPr>
      </w:pPr>
    </w:p>
    <w:p w14:paraId="541431A3" w14:textId="5355FD33" w:rsidR="006C4379" w:rsidRDefault="006C4379" w:rsidP="006C4379">
      <w:pPr>
        <w:rPr>
          <w:rFonts w:ascii="Arial" w:eastAsia="Arial" w:hAnsi="Arial" w:cs="Arial"/>
          <w:sz w:val="24"/>
          <w:szCs w:val="24"/>
        </w:rPr>
      </w:pPr>
      <w:r>
        <w:rPr>
          <w:rFonts w:ascii="Arial" w:eastAsia="Arial" w:hAnsi="Arial" w:cs="Arial"/>
          <w:sz w:val="24"/>
          <w:szCs w:val="24"/>
        </w:rPr>
        <w:t xml:space="preserve">The version of the Pricing Schedule is CCZP20A02 Lot 3 Attachment 4 – Price Matrix v1.0 KPMG Final. </w:t>
      </w:r>
    </w:p>
    <w:p w14:paraId="25C116FA" w14:textId="082AC4EF" w:rsidR="006C4379" w:rsidRDefault="006C4379" w:rsidP="006C4379">
      <w:pPr>
        <w:rPr>
          <w:rFonts w:ascii="Arial" w:eastAsia="Arial" w:hAnsi="Arial" w:cs="Arial"/>
          <w:sz w:val="24"/>
          <w:szCs w:val="24"/>
        </w:rPr>
      </w:pPr>
      <w:r>
        <w:rPr>
          <w:rFonts w:ascii="Arial" w:eastAsia="Arial" w:hAnsi="Arial" w:cs="Arial"/>
          <w:sz w:val="24"/>
          <w:szCs w:val="24"/>
        </w:rPr>
        <w:t xml:space="preserve">This document </w:t>
      </w:r>
      <w:proofErr w:type="gramStart"/>
      <w:r>
        <w:rPr>
          <w:rFonts w:ascii="Arial" w:eastAsia="Arial" w:hAnsi="Arial" w:cs="Arial"/>
          <w:sz w:val="24"/>
          <w:szCs w:val="24"/>
        </w:rPr>
        <w:t>was submitted</w:t>
      </w:r>
      <w:proofErr w:type="gramEnd"/>
      <w:r>
        <w:rPr>
          <w:rFonts w:ascii="Arial" w:eastAsia="Arial" w:hAnsi="Arial" w:cs="Arial"/>
          <w:sz w:val="24"/>
          <w:szCs w:val="24"/>
        </w:rPr>
        <w:t xml:space="preserve"> as part of the KPMG Call-off ITT response via the CCS e-procurement system.</w:t>
      </w:r>
    </w:p>
    <w:p w14:paraId="78F664A1" w14:textId="77777777" w:rsidR="007A7D2A" w:rsidRDefault="007A7D2A" w:rsidP="007A7D2A">
      <w:pPr>
        <w:rPr>
          <w:rFonts w:ascii="Arial" w:eastAsia="Arial" w:hAnsi="Arial" w:cs="Arial"/>
          <w:b/>
          <w:color w:val="000000"/>
          <w:sz w:val="36"/>
          <w:szCs w:val="36"/>
        </w:rPr>
      </w:pPr>
      <w:r>
        <w:rPr>
          <w:rFonts w:ascii="Arial" w:eastAsia="Arial" w:hAnsi="Arial" w:cs="Arial"/>
          <w:color w:val="000000"/>
          <w:sz w:val="24"/>
          <w:szCs w:val="24"/>
        </w:rPr>
        <w:t>[Redacted]</w:t>
      </w:r>
    </w:p>
    <w:p w14:paraId="0D7DC187" w14:textId="77777777" w:rsidR="007A7D2A" w:rsidRDefault="007A7D2A" w:rsidP="007A7D2A">
      <w:pPr>
        <w:rPr>
          <w:rFonts w:ascii="Arial" w:eastAsia="Arial" w:hAnsi="Arial" w:cs="Arial"/>
          <w:b/>
          <w:color w:val="000000"/>
          <w:sz w:val="36"/>
          <w:szCs w:val="36"/>
        </w:rPr>
      </w:pPr>
    </w:p>
    <w:p w14:paraId="7511A2C7" w14:textId="32EB71E9" w:rsidR="005531C1" w:rsidRPr="007A7D2A" w:rsidRDefault="006A18A8" w:rsidP="007A7D2A">
      <w:pPr>
        <w:rPr>
          <w:rFonts w:ascii="Arial" w:eastAsia="Arial" w:hAnsi="Arial" w:cs="Arial"/>
          <w:sz w:val="24"/>
          <w:szCs w:val="24"/>
        </w:rPr>
      </w:pPr>
      <w:r>
        <w:rPr>
          <w:rFonts w:ascii="Arial" w:eastAsia="Arial" w:hAnsi="Arial" w:cs="Arial"/>
          <w:b/>
          <w:color w:val="000000"/>
          <w:sz w:val="36"/>
          <w:szCs w:val="36"/>
        </w:rPr>
        <w:t>Call-Off Schedule 6 (ICT Services)</w:t>
      </w:r>
    </w:p>
    <w:p w14:paraId="409EB364" w14:textId="77777777" w:rsidR="005531C1" w:rsidRDefault="006A18A8" w:rsidP="005D32AD">
      <w:pPr>
        <w:numPr>
          <w:ilvl w:val="0"/>
          <w:numId w:val="38"/>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354C9FD"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1" w:name="_heading=h.gjdgxs" w:colFirst="0" w:colLast="0"/>
      <w:bookmarkEnd w:id="81"/>
      <w:r>
        <w:rPr>
          <w:rFonts w:ascii="Arial" w:eastAsia="Arial" w:hAnsi="Arial" w:cs="Arial"/>
          <w:color w:val="000000"/>
          <w:sz w:val="24"/>
          <w:szCs w:val="24"/>
        </w:rPr>
        <w:t>In this Schedule, the following words shall have the following meanings and they shall supplement Joint Schedule 1 (Definitions):</w:t>
      </w:r>
    </w:p>
    <w:tbl>
      <w:tblPr>
        <w:tblStyle w:val="af"/>
        <w:tblW w:w="8201" w:type="dxa"/>
        <w:tblInd w:w="828" w:type="dxa"/>
        <w:tblLayout w:type="fixed"/>
        <w:tblLook w:val="0400" w:firstRow="0" w:lastRow="0" w:firstColumn="0" w:lastColumn="0" w:noHBand="0" w:noVBand="1"/>
      </w:tblPr>
      <w:tblGrid>
        <w:gridCol w:w="2741"/>
        <w:gridCol w:w="5460"/>
      </w:tblGrid>
      <w:tr w:rsidR="005531C1" w14:paraId="55BFF188" w14:textId="77777777">
        <w:tc>
          <w:tcPr>
            <w:tcW w:w="2741" w:type="dxa"/>
            <w:shd w:val="clear" w:color="auto" w:fill="auto"/>
          </w:tcPr>
          <w:p w14:paraId="06D5AD67"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4E6A0EA0"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5531C1" w14:paraId="296669E8" w14:textId="77777777">
        <w:tc>
          <w:tcPr>
            <w:tcW w:w="2741" w:type="dxa"/>
            <w:shd w:val="clear" w:color="auto" w:fill="auto"/>
          </w:tcPr>
          <w:p w14:paraId="3FA1CD5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3D4F61C4"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5531C1" w14:paraId="6A2C60F7" w14:textId="77777777">
        <w:tc>
          <w:tcPr>
            <w:tcW w:w="2741" w:type="dxa"/>
            <w:shd w:val="clear" w:color="auto" w:fill="auto"/>
          </w:tcPr>
          <w:p w14:paraId="58F9AA9E"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7D135838"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5531C1" w14:paraId="07DFBA15" w14:textId="77777777">
        <w:tc>
          <w:tcPr>
            <w:tcW w:w="2741" w:type="dxa"/>
            <w:shd w:val="clear" w:color="auto" w:fill="auto"/>
          </w:tcPr>
          <w:p w14:paraId="4390D10D"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25B0BA1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5531C1" w14:paraId="76412821" w14:textId="77777777">
        <w:tc>
          <w:tcPr>
            <w:tcW w:w="2741" w:type="dxa"/>
            <w:shd w:val="clear" w:color="auto" w:fill="auto"/>
          </w:tcPr>
          <w:p w14:paraId="2CF2742C"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6C5F8CD4" w14:textId="77777777" w:rsidR="005531C1" w:rsidRDefault="006A18A8">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28AAA0D8"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34E953D0"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5531C1" w14:paraId="413D75A5" w14:textId="77777777">
        <w:tc>
          <w:tcPr>
            <w:tcW w:w="2741" w:type="dxa"/>
            <w:shd w:val="clear" w:color="auto" w:fill="auto"/>
          </w:tcPr>
          <w:p w14:paraId="3CAD6476"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62F3E10D"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410D95ED" w14:textId="77777777" w:rsidR="005531C1" w:rsidRDefault="006A18A8" w:rsidP="005D32AD">
            <w:pPr>
              <w:numPr>
                <w:ilvl w:val="1"/>
                <w:numId w:val="22"/>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5531C1" w14:paraId="6E655D38" w14:textId="77777777">
        <w:tc>
          <w:tcPr>
            <w:tcW w:w="2741" w:type="dxa"/>
            <w:shd w:val="clear" w:color="auto" w:fill="auto"/>
          </w:tcPr>
          <w:p w14:paraId="6DD71EE5"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"Emergency Maintenance"</w:t>
            </w:r>
          </w:p>
        </w:tc>
        <w:tc>
          <w:tcPr>
            <w:tcW w:w="5460" w:type="dxa"/>
            <w:shd w:val="clear" w:color="auto" w:fill="auto"/>
          </w:tcPr>
          <w:p w14:paraId="70C91CDE"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5531C1" w14:paraId="082FF480" w14:textId="77777777">
        <w:tc>
          <w:tcPr>
            <w:tcW w:w="2741" w:type="dxa"/>
            <w:shd w:val="clear" w:color="auto" w:fill="auto"/>
          </w:tcPr>
          <w:p w14:paraId="41B60ED3"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00639AA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5531C1" w14:paraId="12A02A8A" w14:textId="77777777">
        <w:tc>
          <w:tcPr>
            <w:tcW w:w="2741" w:type="dxa"/>
            <w:shd w:val="clear" w:color="auto" w:fill="auto"/>
          </w:tcPr>
          <w:p w14:paraId="32C37618"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0F96434A"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5531C1" w14:paraId="7036233C" w14:textId="77777777">
        <w:tc>
          <w:tcPr>
            <w:tcW w:w="2741" w:type="dxa"/>
            <w:shd w:val="clear" w:color="auto" w:fill="auto"/>
          </w:tcPr>
          <w:p w14:paraId="258CB841"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228555B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5531C1" w14:paraId="22CC6D17" w14:textId="77777777">
        <w:tc>
          <w:tcPr>
            <w:tcW w:w="2741" w:type="dxa"/>
            <w:shd w:val="clear" w:color="auto" w:fill="auto"/>
          </w:tcPr>
          <w:p w14:paraId="67F29D8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61916B40"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31C1" w14:paraId="360F0285" w14:textId="77777777">
        <w:tc>
          <w:tcPr>
            <w:tcW w:w="2741" w:type="dxa"/>
            <w:shd w:val="clear" w:color="auto" w:fill="auto"/>
          </w:tcPr>
          <w:p w14:paraId="1781C1FB"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67FB7D9E"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 item produced primarily to extend, alter or improve the Software and/or any Deliverable by providing additional functionality or performance enhancement (whether or not defects in the Software and/or Deliverable are also corrected) </w:t>
            </w:r>
            <w:r>
              <w:rPr>
                <w:rFonts w:ascii="Arial" w:eastAsia="Arial" w:hAnsi="Arial" w:cs="Arial"/>
                <w:color w:val="000000"/>
                <w:sz w:val="24"/>
                <w:szCs w:val="24"/>
              </w:rPr>
              <w:lastRenderedPageBreak/>
              <w:t>while still retaining the original designated purpose of that item;</w:t>
            </w:r>
          </w:p>
        </w:tc>
      </w:tr>
      <w:tr w:rsidR="005531C1" w14:paraId="132B0658" w14:textId="77777777">
        <w:tc>
          <w:tcPr>
            <w:tcW w:w="2741" w:type="dxa"/>
            <w:shd w:val="clear" w:color="auto" w:fill="auto"/>
          </w:tcPr>
          <w:p w14:paraId="78E0864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"Open Source Software"</w:t>
            </w:r>
          </w:p>
        </w:tc>
        <w:tc>
          <w:tcPr>
            <w:tcW w:w="5460" w:type="dxa"/>
            <w:shd w:val="clear" w:color="auto" w:fill="auto"/>
          </w:tcPr>
          <w:p w14:paraId="588C231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5531C1" w14:paraId="334CCED2" w14:textId="77777777">
        <w:tc>
          <w:tcPr>
            <w:tcW w:w="2741" w:type="dxa"/>
            <w:shd w:val="clear" w:color="auto" w:fill="auto"/>
          </w:tcPr>
          <w:p w14:paraId="749F216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0" w:type="dxa"/>
            <w:shd w:val="clear" w:color="auto" w:fill="auto"/>
          </w:tcPr>
          <w:p w14:paraId="17D1588B"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553E842B" w14:textId="77777777" w:rsidR="005531C1" w:rsidRDefault="006A18A8" w:rsidP="005D32AD">
            <w:pPr>
              <w:numPr>
                <w:ilvl w:val="1"/>
                <w:numId w:val="34"/>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5A613DE3" w14:textId="77777777" w:rsidR="005531C1" w:rsidRDefault="006A18A8" w:rsidP="005D32AD">
            <w:pPr>
              <w:numPr>
                <w:ilvl w:val="1"/>
                <w:numId w:val="34"/>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5F900641" w14:textId="77777777" w:rsidR="005531C1" w:rsidRDefault="006A18A8" w:rsidP="005D32AD">
            <w:pPr>
              <w:numPr>
                <w:ilvl w:val="1"/>
                <w:numId w:val="34"/>
              </w:numPr>
              <w:pBdr>
                <w:top w:val="nil"/>
                <w:left w:val="nil"/>
                <w:bottom w:val="nil"/>
                <w:right w:val="nil"/>
                <w:between w:val="nil"/>
              </w:pBdr>
              <w:tabs>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5531C1" w14:paraId="1BCEE037" w14:textId="77777777">
        <w:tc>
          <w:tcPr>
            <w:tcW w:w="2741" w:type="dxa"/>
            <w:shd w:val="clear" w:color="auto" w:fill="auto"/>
          </w:tcPr>
          <w:p w14:paraId="24A714A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38CFED49"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5531C1" w14:paraId="2D2663E2" w14:textId="77777777">
        <w:tc>
          <w:tcPr>
            <w:tcW w:w="2741" w:type="dxa"/>
            <w:shd w:val="clear" w:color="auto" w:fill="auto"/>
          </w:tcPr>
          <w:p w14:paraId="6A7C578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3F369CB3"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5531C1" w14:paraId="392675BE" w14:textId="77777777">
        <w:tc>
          <w:tcPr>
            <w:tcW w:w="2741" w:type="dxa"/>
            <w:shd w:val="clear" w:color="auto" w:fill="auto"/>
          </w:tcPr>
          <w:p w14:paraId="34D29B4F"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0E9D071C"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Joint Schedule 1 (Definitions), and for the purposes of this Call Off Schedule shall also include any premises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from, to or at which physical interface with the Buyer System takes place or (ii)</w:t>
            </w:r>
            <w:r>
              <w:t xml:space="preserve"> </w:t>
            </w:r>
            <w:r>
              <w:rPr>
                <w:rFonts w:ascii="Arial" w:eastAsia="Arial" w:hAnsi="Arial" w:cs="Arial"/>
                <w:color w:val="000000"/>
                <w:sz w:val="24"/>
                <w:szCs w:val="24"/>
              </w:rPr>
              <w:t>where any part of the Supplier System is situated;</w:t>
            </w:r>
          </w:p>
        </w:tc>
      </w:tr>
      <w:tr w:rsidR="005531C1" w14:paraId="7D066CA1" w14:textId="77777777">
        <w:tc>
          <w:tcPr>
            <w:tcW w:w="2741" w:type="dxa"/>
            <w:shd w:val="clear" w:color="auto" w:fill="auto"/>
          </w:tcPr>
          <w:p w14:paraId="137FD92F"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2ABBADC7"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5531C1" w14:paraId="7BDED2E7" w14:textId="77777777">
        <w:tc>
          <w:tcPr>
            <w:tcW w:w="2741" w:type="dxa"/>
            <w:shd w:val="clear" w:color="auto" w:fill="auto"/>
          </w:tcPr>
          <w:p w14:paraId="7A82454F"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72A9EC65"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5531C1" w14:paraId="3100A765" w14:textId="77777777">
        <w:tc>
          <w:tcPr>
            <w:tcW w:w="2741" w:type="dxa"/>
            <w:shd w:val="clear" w:color="auto" w:fill="auto"/>
          </w:tcPr>
          <w:p w14:paraId="2E4DDDA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7C3C511C"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Pr>
                <w:rFonts w:ascii="Arial" w:eastAsia="Arial" w:hAnsi="Arial" w:cs="Arial"/>
                <w:color w:val="000000"/>
                <w:sz w:val="24"/>
                <w:szCs w:val="24"/>
              </w:rPr>
              <w:lastRenderedPageBreak/>
              <w:t>maintenance, modification and enhancement of such software;</w:t>
            </w:r>
          </w:p>
        </w:tc>
      </w:tr>
      <w:tr w:rsidR="005531C1" w14:paraId="6145B1F4" w14:textId="77777777">
        <w:tc>
          <w:tcPr>
            <w:tcW w:w="2741" w:type="dxa"/>
            <w:shd w:val="clear" w:color="auto" w:fill="auto"/>
          </w:tcPr>
          <w:p w14:paraId="012289DD"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"Specially Written Software"</w:t>
            </w:r>
          </w:p>
        </w:tc>
        <w:tc>
          <w:tcPr>
            <w:tcW w:w="5460" w:type="dxa"/>
            <w:shd w:val="clear" w:color="auto" w:fill="auto"/>
          </w:tcPr>
          <w:p w14:paraId="250F914B"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5531C1" w14:paraId="64F07D3D" w14:textId="77777777">
        <w:tc>
          <w:tcPr>
            <w:tcW w:w="2741" w:type="dxa"/>
            <w:shd w:val="clear" w:color="auto" w:fill="auto"/>
          </w:tcPr>
          <w:p w14:paraId="49C8BC76"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34F2E2B8"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7901898A" w14:textId="77777777" w:rsidR="005531C1" w:rsidRDefault="006A18A8" w:rsidP="005D32AD">
      <w:pPr>
        <w:keepNext/>
        <w:keepLines/>
        <w:numPr>
          <w:ilvl w:val="0"/>
          <w:numId w:val="38"/>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4B06610D" w14:textId="3884200A" w:rsidR="005531C1" w:rsidRDefault="006A18A8" w:rsidP="005D32AD">
      <w:pPr>
        <w:keepNext/>
        <w:keepLines/>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Schedule is designed to provide additional provisions necessary to facilitate the provision of ICT </w:t>
      </w:r>
      <w:proofErr w:type="gramStart"/>
      <w:r>
        <w:rPr>
          <w:rFonts w:ascii="Arial" w:eastAsia="Arial" w:hAnsi="Arial" w:cs="Arial"/>
          <w:color w:val="000000"/>
          <w:sz w:val="24"/>
          <w:szCs w:val="24"/>
        </w:rPr>
        <w:t>Services which</w:t>
      </w:r>
      <w:proofErr w:type="gramEnd"/>
      <w:r>
        <w:rPr>
          <w:rFonts w:ascii="Arial" w:eastAsia="Arial" w:hAnsi="Arial" w:cs="Arial"/>
          <w:color w:val="000000"/>
          <w:sz w:val="24"/>
          <w:szCs w:val="24"/>
        </w:rPr>
        <w:t xml:space="preserve"> are part of the Deliverables.</w:t>
      </w:r>
      <w:r w:rsidR="00325564">
        <w:rPr>
          <w:rFonts w:ascii="Arial" w:eastAsia="Arial" w:hAnsi="Arial" w:cs="Arial"/>
          <w:color w:val="000000"/>
          <w:sz w:val="24"/>
          <w:szCs w:val="24"/>
        </w:rPr>
        <w:t xml:space="preserve"> The ICT services which will be deemed </w:t>
      </w:r>
      <w:proofErr w:type="gramStart"/>
      <w:r w:rsidR="00325564">
        <w:rPr>
          <w:rFonts w:ascii="Arial" w:eastAsia="Arial" w:hAnsi="Arial" w:cs="Arial"/>
          <w:color w:val="000000"/>
          <w:sz w:val="24"/>
          <w:szCs w:val="24"/>
        </w:rPr>
        <w:t>to be in</w:t>
      </w:r>
      <w:proofErr w:type="gramEnd"/>
      <w:r w:rsidR="00325564">
        <w:rPr>
          <w:rFonts w:ascii="Arial" w:eastAsia="Arial" w:hAnsi="Arial" w:cs="Arial"/>
          <w:color w:val="000000"/>
          <w:sz w:val="24"/>
          <w:szCs w:val="24"/>
        </w:rPr>
        <w:t xml:space="preserve">-scope for this Schedule will be outlined in Operational Schedule 6 – Supplier ICT services. This schedule </w:t>
      </w:r>
      <w:proofErr w:type="gramStart"/>
      <w:r w:rsidR="00325564">
        <w:rPr>
          <w:rFonts w:ascii="Arial" w:eastAsia="Arial" w:hAnsi="Arial" w:cs="Arial"/>
          <w:color w:val="000000"/>
          <w:sz w:val="24"/>
          <w:szCs w:val="24"/>
        </w:rPr>
        <w:t>will be developed</w:t>
      </w:r>
      <w:proofErr w:type="gramEnd"/>
      <w:r w:rsidR="00325564">
        <w:rPr>
          <w:rFonts w:ascii="Arial" w:eastAsia="Arial" w:hAnsi="Arial" w:cs="Arial"/>
          <w:color w:val="000000"/>
          <w:sz w:val="24"/>
          <w:szCs w:val="24"/>
        </w:rPr>
        <w:t xml:space="preserve"> as and when such services are commissioned.</w:t>
      </w:r>
    </w:p>
    <w:p w14:paraId="4EC61B8B" w14:textId="77777777" w:rsidR="005531C1" w:rsidRDefault="006A18A8" w:rsidP="005D32AD">
      <w:pPr>
        <w:numPr>
          <w:ilvl w:val="0"/>
          <w:numId w:val="38"/>
        </w:numPr>
        <w:pBdr>
          <w:top w:val="nil"/>
          <w:left w:val="nil"/>
          <w:bottom w:val="nil"/>
          <w:right w:val="nil"/>
          <w:between w:val="nil"/>
        </w:pBdr>
        <w:tabs>
          <w:tab w:val="left" w:pos="142"/>
        </w:tabs>
        <w:spacing w:before="120" w:after="240" w:line="240" w:lineRule="auto"/>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211B8BF3" w14:textId="77777777" w:rsidR="005531C1" w:rsidRDefault="006A18A8" w:rsidP="005D32AD">
      <w:pPr>
        <w:numPr>
          <w:ilvl w:val="1"/>
          <w:numId w:val="38"/>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38D4A4B2"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82" w:name="_heading=h.3vac5uf" w:colFirst="0" w:colLast="0"/>
      <w:bookmarkEnd w:id="82"/>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50BF1C13"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4EA4F5D2"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297748DD"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existing</w:t>
      </w:r>
      <w:proofErr w:type="gramEnd"/>
      <w:r>
        <w:rPr>
          <w:rFonts w:ascii="Arial" w:eastAsia="Arial" w:hAnsi="Arial" w:cs="Arial"/>
          <w:color w:val="000000"/>
          <w:sz w:val="24"/>
          <w:szCs w:val="24"/>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60331C60" w14:textId="77777777" w:rsidR="005531C1" w:rsidRDefault="006A18A8" w:rsidP="005D32AD">
      <w:pPr>
        <w:numPr>
          <w:ilvl w:val="1"/>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23D483C4"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2ACFB778"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7DBE3215"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lastRenderedPageBreak/>
        <w:t>a</w:t>
      </w:r>
      <w:proofErr w:type="gramEnd"/>
      <w:r>
        <w:rPr>
          <w:rFonts w:ascii="Arial" w:eastAsia="Arial" w:hAnsi="Arial" w:cs="Arial"/>
          <w:color w:val="000000"/>
          <w:sz w:val="24"/>
          <w:szCs w:val="24"/>
        </w:rPr>
        <w:t xml:space="preserve"> timetable for and the costs of those actions.</w:t>
      </w:r>
    </w:p>
    <w:p w14:paraId="04945861" w14:textId="77777777" w:rsidR="005531C1" w:rsidRDefault="006A18A8" w:rsidP="005D32AD">
      <w:pPr>
        <w:numPr>
          <w:ilvl w:val="0"/>
          <w:numId w:val="38"/>
        </w:num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4A0F2162"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3" w:name="_heading=h.2afmg28" w:colFirst="0" w:colLast="0"/>
      <w:bookmarkEnd w:id="83"/>
      <w:r>
        <w:rPr>
          <w:rFonts w:ascii="Arial" w:eastAsia="Arial" w:hAnsi="Arial" w:cs="Arial"/>
          <w:color w:val="000000"/>
          <w:sz w:val="24"/>
          <w:szCs w:val="24"/>
        </w:rPr>
        <w:t>The Supplier represents and warrants that:</w:t>
      </w:r>
    </w:p>
    <w:p w14:paraId="41808385" w14:textId="77777777" w:rsidR="005531C1" w:rsidRDefault="006A18A8" w:rsidP="005D32AD">
      <w:pPr>
        <w:numPr>
          <w:ilvl w:val="2"/>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A4253C3"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D9466DC"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213AEC0D"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6C7E784D" w14:textId="77777777" w:rsidR="005531C1" w:rsidRDefault="006A18A8" w:rsidP="005D32AD">
      <w:pPr>
        <w:numPr>
          <w:ilvl w:val="3"/>
          <w:numId w:val="38"/>
        </w:numPr>
        <w:pBdr>
          <w:top w:val="nil"/>
          <w:left w:val="nil"/>
          <w:bottom w:val="nil"/>
          <w:right w:val="nil"/>
          <w:between w:val="nil"/>
        </w:pBdr>
        <w:tabs>
          <w:tab w:val="left" w:pos="851"/>
        </w:tabs>
        <w:spacing w:after="240" w:line="240" w:lineRule="auto"/>
        <w:rPr>
          <w:rFonts w:ascii="Arial" w:eastAsia="Arial" w:hAnsi="Arial" w:cs="Arial"/>
          <w:color w:val="000000"/>
          <w:sz w:val="24"/>
          <w:szCs w:val="24"/>
        </w:rPr>
      </w:pPr>
      <w:proofErr w:type="gramStart"/>
      <w:r>
        <w:rPr>
          <w:rFonts w:ascii="Arial" w:eastAsia="Arial" w:hAnsi="Arial" w:cs="Arial"/>
          <w:color w:val="000000"/>
          <w:sz w:val="24"/>
          <w:szCs w:val="24"/>
        </w:rPr>
        <w:t>not</w:t>
      </w:r>
      <w:proofErr w:type="gramEnd"/>
      <w:r>
        <w:rPr>
          <w:rFonts w:ascii="Arial" w:eastAsia="Arial" w:hAnsi="Arial" w:cs="Arial"/>
          <w:color w:val="000000"/>
          <w:sz w:val="24"/>
          <w:szCs w:val="24"/>
        </w:rPr>
        <w:t xml:space="preserve"> infringe any IPR.</w:t>
      </w:r>
    </w:p>
    <w:p w14:paraId="4ADA0A0C" w14:textId="77777777" w:rsidR="005531C1" w:rsidRDefault="006A18A8" w:rsidP="005D32AD">
      <w:pPr>
        <w:numPr>
          <w:ilvl w:val="0"/>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Provision of ICT Services</w:t>
      </w:r>
    </w:p>
    <w:p w14:paraId="29C053BD" w14:textId="77777777" w:rsidR="005531C1" w:rsidRDefault="006A18A8" w:rsidP="005D32AD">
      <w:pPr>
        <w:numPr>
          <w:ilvl w:val="1"/>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52594A48"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6839714"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147BBD3"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77FD5428"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4C927FD0"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2B3E1D04" w14:textId="77777777" w:rsidR="005531C1" w:rsidRDefault="006A18A8" w:rsidP="005D32AD">
      <w:pPr>
        <w:keepNext/>
        <w:numPr>
          <w:ilvl w:val="0"/>
          <w:numId w:val="38"/>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08EBDCC0"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4" w:name="_heading=h.pkwqa1" w:colFirst="0" w:colLast="0"/>
      <w:bookmarkEnd w:id="84"/>
      <w:r>
        <w:rPr>
          <w:rFonts w:ascii="Arial" w:eastAsia="Arial" w:hAnsi="Arial" w:cs="Arial"/>
          <w:color w:val="000000"/>
          <w:sz w:val="24"/>
          <w:szCs w:val="24"/>
        </w:rPr>
        <w:t xml:space="preserve">The Supplier shall develop, in the timescales specified in the Order Form, quality plans that ensure that all aspects of the Deliverables are the subject of quality management systems and are consistent with BS EN ISO 9001 or any equivalent </w:t>
      </w:r>
      <w:proofErr w:type="gramStart"/>
      <w:r>
        <w:rPr>
          <w:rFonts w:ascii="Arial" w:eastAsia="Arial" w:hAnsi="Arial" w:cs="Arial"/>
          <w:color w:val="000000"/>
          <w:sz w:val="24"/>
          <w:szCs w:val="24"/>
        </w:rPr>
        <w:t>standard which</w:t>
      </w:r>
      <w:proofErr w:type="gramEnd"/>
      <w:r>
        <w:rPr>
          <w:rFonts w:ascii="Arial" w:eastAsia="Arial" w:hAnsi="Arial" w:cs="Arial"/>
          <w:color w:val="000000"/>
          <w:sz w:val="24"/>
          <w:szCs w:val="24"/>
        </w:rPr>
        <w:t xml:space="preserve">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5B80715D"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Approval shall not act as an endorsement of the Quality Plans and shall not relieve the Supplier of </w:t>
      </w:r>
      <w:r>
        <w:rPr>
          <w:rFonts w:ascii="Arial" w:eastAsia="Arial" w:hAnsi="Arial" w:cs="Arial"/>
          <w:color w:val="000000"/>
          <w:sz w:val="24"/>
          <w:szCs w:val="24"/>
        </w:rPr>
        <w:lastRenderedPageBreak/>
        <w:t xml:space="preserve">its responsibility for ensuring that the Deliverables </w:t>
      </w:r>
      <w:proofErr w:type="gramStart"/>
      <w:r>
        <w:rPr>
          <w:rFonts w:ascii="Arial" w:eastAsia="Arial" w:hAnsi="Arial" w:cs="Arial"/>
          <w:color w:val="000000"/>
          <w:sz w:val="24"/>
          <w:szCs w:val="24"/>
        </w:rPr>
        <w:t>are provided</w:t>
      </w:r>
      <w:proofErr w:type="gramEnd"/>
      <w:r>
        <w:rPr>
          <w:rFonts w:ascii="Arial" w:eastAsia="Arial" w:hAnsi="Arial" w:cs="Arial"/>
          <w:color w:val="000000"/>
          <w:sz w:val="24"/>
          <w:szCs w:val="24"/>
        </w:rPr>
        <w:t xml:space="preserve"> to the standard required by this Contract.</w:t>
      </w:r>
    </w:p>
    <w:p w14:paraId="6989DECA"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6934DBB3"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2BDD4695"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62E992D3" w14:textId="77777777" w:rsidR="005531C1" w:rsidRDefault="006A18A8" w:rsidP="005D32AD">
      <w:pPr>
        <w:numPr>
          <w:ilvl w:val="2"/>
          <w:numId w:val="38"/>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35B29A8B" w14:textId="77777777" w:rsidR="005531C1" w:rsidRDefault="006A18A8" w:rsidP="005D32AD">
      <w:pPr>
        <w:numPr>
          <w:ilvl w:val="2"/>
          <w:numId w:val="38"/>
        </w:numPr>
        <w:pBdr>
          <w:top w:val="nil"/>
          <w:left w:val="nil"/>
          <w:bottom w:val="nil"/>
          <w:right w:val="nil"/>
          <w:between w:val="nil"/>
        </w:pBdr>
        <w:spacing w:after="240" w:line="240" w:lineRule="auto"/>
        <w:rPr>
          <w:rFonts w:ascii="Arial" w:eastAsia="Arial" w:hAnsi="Arial" w:cs="Arial"/>
          <w:color w:val="000000"/>
          <w:sz w:val="24"/>
          <w:szCs w:val="24"/>
        </w:rPr>
      </w:pPr>
      <w:proofErr w:type="gramStart"/>
      <w:r>
        <w:rPr>
          <w:rFonts w:ascii="Arial" w:eastAsia="Arial" w:hAnsi="Arial" w:cs="Arial"/>
          <w:color w:val="000000"/>
          <w:sz w:val="24"/>
          <w:szCs w:val="24"/>
        </w:rPr>
        <w:t>obey</w:t>
      </w:r>
      <w:proofErr w:type="gramEnd"/>
      <w:r>
        <w:rPr>
          <w:rFonts w:ascii="Arial" w:eastAsia="Arial" w:hAnsi="Arial" w:cs="Arial"/>
          <w:color w:val="000000"/>
          <w:sz w:val="24"/>
          <w:szCs w:val="24"/>
        </w:rPr>
        <w:t xml:space="preserve"> all lawful instructions and reasonable directions of the Buyer (including, if so required by the Buyer, the ICT Policy) and provide the Deliverables to the reasonable satisfaction of the Buyer.</w:t>
      </w:r>
    </w:p>
    <w:p w14:paraId="1FDFA3EF" w14:textId="77777777" w:rsidR="005531C1" w:rsidRDefault="006A18A8" w:rsidP="005D32AD">
      <w:pPr>
        <w:numPr>
          <w:ilvl w:val="0"/>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Audit</w:t>
      </w:r>
    </w:p>
    <w:p w14:paraId="61A0CEB4" w14:textId="77777777" w:rsidR="005531C1" w:rsidRDefault="006A18A8" w:rsidP="005D32AD">
      <w:pPr>
        <w:numPr>
          <w:ilvl w:val="1"/>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7126C925"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77FF9702" w14:textId="77777777" w:rsidR="005531C1" w:rsidRDefault="006A18A8" w:rsidP="005D32AD">
      <w:pPr>
        <w:numPr>
          <w:ilvl w:val="2"/>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2351309F" w14:textId="77777777" w:rsidR="005531C1" w:rsidRDefault="006A18A8" w:rsidP="005D32AD">
      <w:pPr>
        <w:numPr>
          <w:ilvl w:val="2"/>
          <w:numId w:val="38"/>
        </w:numPr>
        <w:pBdr>
          <w:top w:val="nil"/>
          <w:left w:val="nil"/>
          <w:bottom w:val="nil"/>
          <w:right w:val="nil"/>
          <w:between w:val="nil"/>
        </w:pBdr>
        <w:spacing w:after="240" w:line="240" w:lineRule="auto"/>
        <w:rPr>
          <w:rFonts w:ascii="Arial" w:eastAsia="Arial" w:hAnsi="Arial" w:cs="Arial"/>
          <w:color w:val="000000"/>
          <w:sz w:val="24"/>
          <w:szCs w:val="24"/>
        </w:rPr>
      </w:pPr>
      <w:proofErr w:type="gramStart"/>
      <w:r>
        <w:rPr>
          <w:rFonts w:ascii="Arial" w:eastAsia="Arial" w:hAnsi="Arial" w:cs="Arial"/>
          <w:color w:val="000000"/>
          <w:sz w:val="24"/>
          <w:szCs w:val="24"/>
        </w:rPr>
        <w:t>review</w:t>
      </w:r>
      <w:proofErr w:type="gramEnd"/>
      <w:r>
        <w:rPr>
          <w:rFonts w:ascii="Arial" w:eastAsia="Arial" w:hAnsi="Arial" w:cs="Arial"/>
          <w:color w:val="000000"/>
          <w:sz w:val="24"/>
          <w:szCs w:val="24"/>
        </w:rPr>
        <w:t xml:space="preserve"> the Supplier’s quality management systems including all relevant Quality Plans.</w:t>
      </w:r>
    </w:p>
    <w:p w14:paraId="7CC31834" w14:textId="77777777" w:rsidR="005531C1" w:rsidRDefault="006A18A8" w:rsidP="005D32AD">
      <w:pPr>
        <w:keepNext/>
        <w:numPr>
          <w:ilvl w:val="0"/>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638477ED" w14:textId="77777777" w:rsidR="005531C1" w:rsidRDefault="006A18A8" w:rsidP="005D32AD">
      <w:pPr>
        <w:numPr>
          <w:ilvl w:val="1"/>
          <w:numId w:val="3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6BF9B4CF" w14:textId="77777777" w:rsidR="005531C1" w:rsidRDefault="006A18A8" w:rsidP="005D32AD">
      <w:pPr>
        <w:numPr>
          <w:ilvl w:val="1"/>
          <w:numId w:val="3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bookmarkStart w:id="85" w:name="_heading=h.39kk8xu" w:colFirst="0" w:colLast="0"/>
      <w:bookmarkEnd w:id="85"/>
      <w:r>
        <w:rPr>
          <w:rFonts w:ascii="Arial" w:eastAsia="Arial" w:hAnsi="Arial" w:cs="Arial"/>
          <w:color w:val="000000"/>
          <w:sz w:val="24"/>
          <w:szCs w:val="24"/>
        </w:rPr>
        <w:t xml:space="preserve">Once the Maintenance Schedule has been </w:t>
      </w:r>
      <w:proofErr w:type="gramStart"/>
      <w:r>
        <w:rPr>
          <w:rFonts w:ascii="Arial" w:eastAsia="Arial" w:hAnsi="Arial" w:cs="Arial"/>
          <w:color w:val="000000"/>
          <w:sz w:val="24"/>
          <w:szCs w:val="24"/>
        </w:rPr>
        <w:t>Approved</w:t>
      </w:r>
      <w:proofErr w:type="gramEnd"/>
      <w:r>
        <w:rPr>
          <w:rFonts w:ascii="Arial" w:eastAsia="Arial" w:hAnsi="Arial" w:cs="Arial"/>
          <w:color w:val="000000"/>
          <w:sz w:val="24"/>
          <w:szCs w:val="24"/>
        </w:rPr>
        <w:t>,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659A50C0" w14:textId="77777777" w:rsidR="005531C1" w:rsidRDefault="006A18A8" w:rsidP="005D32AD">
      <w:pPr>
        <w:numPr>
          <w:ilvl w:val="1"/>
          <w:numId w:val="38"/>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6C18B0C9" w14:textId="77777777" w:rsidR="005531C1" w:rsidRDefault="006A18A8" w:rsidP="005D32AD">
      <w:pPr>
        <w:numPr>
          <w:ilvl w:val="1"/>
          <w:numId w:val="3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0A430376" w14:textId="77777777" w:rsidR="005531C1" w:rsidRDefault="006A18A8" w:rsidP="005D32AD">
      <w:pPr>
        <w:keepNext/>
        <w:numPr>
          <w:ilvl w:val="0"/>
          <w:numId w:val="38"/>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Intellectual Property Rights in ICT</w:t>
      </w:r>
    </w:p>
    <w:p w14:paraId="47E883D5" w14:textId="77777777" w:rsidR="005531C1" w:rsidRDefault="006A18A8" w:rsidP="005D32AD">
      <w:pPr>
        <w:numPr>
          <w:ilvl w:val="1"/>
          <w:numId w:val="38"/>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bookmarkStart w:id="86" w:name="_heading=h.1opuj5n" w:colFirst="0" w:colLast="0"/>
      <w:bookmarkEnd w:id="86"/>
      <w:r>
        <w:rPr>
          <w:rFonts w:ascii="Arial" w:eastAsia="Arial" w:hAnsi="Arial" w:cs="Arial"/>
          <w:b/>
          <w:color w:val="000000"/>
          <w:sz w:val="24"/>
          <w:szCs w:val="24"/>
        </w:rPr>
        <w:t xml:space="preserve">Assignments granted by the Supplier: Specially Written Software </w:t>
      </w:r>
    </w:p>
    <w:p w14:paraId="3E166489"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bookmarkStart w:id="87" w:name="_heading=h.48pi1tg" w:colFirst="0" w:colLast="0"/>
      <w:bookmarkEnd w:id="87"/>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7C1BB3A8"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88" w:name="_heading=h.2nusc19" w:colFirst="0" w:colLast="0"/>
      <w:bookmarkEnd w:id="88"/>
      <w:r>
        <w:rPr>
          <w:rFonts w:ascii="Arial" w:eastAsia="Arial" w:hAnsi="Arial" w:cs="Arial"/>
          <w:color w:val="000000"/>
          <w:sz w:val="24"/>
          <w:szCs w:val="24"/>
        </w:rPr>
        <w:t>the Documentation, Source Code and the Object Code of the Specially Written Software; and</w:t>
      </w:r>
    </w:p>
    <w:p w14:paraId="4DC836B5"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89" w:name="_heading=h.1302m92" w:colFirst="0" w:colLast="0"/>
      <w:bookmarkEnd w:id="89"/>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14E78F34"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126D8261"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0E2F7777"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bookmarkStart w:id="90" w:name="_heading=h.3mzq4wv" w:colFirst="0" w:colLast="0"/>
      <w:bookmarkEnd w:id="90"/>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E06DADC" w14:textId="77777777" w:rsidR="005531C1" w:rsidRDefault="006A18A8" w:rsidP="005D32AD">
      <w:pPr>
        <w:numPr>
          <w:ilvl w:val="3"/>
          <w:numId w:val="38"/>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roofErr w:type="gramEnd"/>
    </w:p>
    <w:p w14:paraId="78070076" w14:textId="77777777" w:rsidR="005531C1" w:rsidRDefault="006A18A8" w:rsidP="005D32AD">
      <w:pPr>
        <w:numPr>
          <w:ilvl w:val="2"/>
          <w:numId w:val="38"/>
        </w:numPr>
        <w:pBdr>
          <w:top w:val="nil"/>
          <w:left w:val="nil"/>
          <w:bottom w:val="nil"/>
          <w:right w:val="nil"/>
          <w:between w:val="nil"/>
        </w:pBdr>
        <w:tabs>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promptly execute all such assignments as are required to ensure that any rights in the Specially Written Software and New IPRs </w:t>
      </w:r>
      <w:proofErr w:type="gramStart"/>
      <w:r>
        <w:rPr>
          <w:rFonts w:ascii="Arial" w:eastAsia="Arial" w:hAnsi="Arial" w:cs="Arial"/>
          <w:color w:val="000000"/>
          <w:sz w:val="24"/>
          <w:szCs w:val="24"/>
        </w:rPr>
        <w:t>are properly transferred</w:t>
      </w:r>
      <w:proofErr w:type="gramEnd"/>
      <w:r>
        <w:rPr>
          <w:rFonts w:ascii="Arial" w:eastAsia="Arial" w:hAnsi="Arial" w:cs="Arial"/>
          <w:color w:val="000000"/>
          <w:sz w:val="24"/>
          <w:szCs w:val="24"/>
        </w:rPr>
        <w:t xml:space="preserve"> to the Buyer.</w:t>
      </w:r>
    </w:p>
    <w:p w14:paraId="3FA9A734"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bookmarkStart w:id="91" w:name="_heading=h.2250f4o" w:colFirst="0" w:colLast="0"/>
      <w:bookmarkEnd w:id="91"/>
      <w:r w:rsidRPr="00546029">
        <w:rPr>
          <w:rFonts w:ascii="Arial" w:eastAsia="Arial" w:hAnsi="Arial" w:cs="Arial"/>
          <w:color w:val="000000"/>
          <w:sz w:val="24"/>
          <w:szCs w:val="24"/>
        </w:rPr>
        <w:t>9.2 Licences for non-COTS IPR from the Supplier and third parties to the Buyer</w:t>
      </w:r>
    </w:p>
    <w:p w14:paraId="6A8044F0"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proofErr w:type="gramStart"/>
      <w:r w:rsidRPr="00546029">
        <w:rPr>
          <w:rFonts w:ascii="Arial" w:eastAsia="Arial" w:hAnsi="Arial" w:cs="Arial"/>
          <w:color w:val="000000"/>
          <w:sz w:val="24"/>
          <w:szCs w:val="24"/>
        </w:rPr>
        <w:lastRenderedPageBreak/>
        <w:t>9.2.1     Unless the Buyer gives its Approval</w:t>
      </w:r>
      <w:proofErr w:type="gramEnd"/>
      <w:r w:rsidRPr="00546029">
        <w:rPr>
          <w:rFonts w:ascii="Arial" w:eastAsia="Arial" w:hAnsi="Arial" w:cs="Arial"/>
          <w:color w:val="000000"/>
          <w:sz w:val="24"/>
          <w:szCs w:val="24"/>
        </w:rPr>
        <w:t xml:space="preserve"> the Supplier must not use in its delivery of the Goods and/or Services any:</w:t>
      </w:r>
    </w:p>
    <w:p w14:paraId="55E19D3A"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a)    Software based on (either partially or entirely) the Supplier’s own Existing IPR unless that software is COTS Software; and/or</w:t>
      </w:r>
    </w:p>
    <w:p w14:paraId="4B59A571"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b)    Software based on (either partially or entirely) third party Software unless that software is COTS Software;</w:t>
      </w:r>
    </w:p>
    <w:p w14:paraId="492CC50E"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proofErr w:type="gramStart"/>
      <w:r w:rsidRPr="00546029">
        <w:rPr>
          <w:rFonts w:ascii="Arial" w:eastAsia="Arial" w:hAnsi="Arial" w:cs="Arial"/>
          <w:color w:val="000000"/>
          <w:sz w:val="24"/>
          <w:szCs w:val="24"/>
        </w:rPr>
        <w:t>except that this requirement shall not apply to any Software which forms a constituent and integrated part of any Product that is ordered under this Call-Off Contract (the licence to which shall be agreed by the Parties in accordance with replacement Clause 9 of this Call-Off Contract) and provided that the Supplier notifies the Buyer in writing in advance if it considers that Software is excluded under this Clause 9.2.1.</w:t>
      </w:r>
      <w:proofErr w:type="gramEnd"/>
    </w:p>
    <w:p w14:paraId="55907E3B"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proofErr w:type="gramStart"/>
      <w:r w:rsidRPr="00546029">
        <w:rPr>
          <w:rFonts w:ascii="Arial" w:eastAsia="Arial" w:hAnsi="Arial" w:cs="Arial"/>
          <w:color w:val="000000"/>
          <w:sz w:val="24"/>
          <w:szCs w:val="24"/>
        </w:rPr>
        <w:t>9.2.2     Where the Buyer Approves the use of the software identified in Clause 9.2(a) above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roofErr w:type="gramEnd"/>
    </w:p>
    <w:p w14:paraId="2347769A"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 xml:space="preserve">9.2.3     Where the Buyer Approves the use of third party Software identified in Clause 9.2(b) above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sidRPr="00546029">
        <w:rPr>
          <w:rFonts w:ascii="Arial" w:eastAsia="Arial" w:hAnsi="Arial" w:cs="Arial"/>
          <w:color w:val="000000"/>
          <w:sz w:val="24"/>
          <w:szCs w:val="24"/>
        </w:rPr>
        <w:t>Buyer</w:t>
      </w:r>
      <w:proofErr w:type="gramEnd"/>
      <w:r w:rsidRPr="00546029">
        <w:rPr>
          <w:rFonts w:ascii="Arial" w:eastAsia="Arial" w:hAnsi="Arial" w:cs="Arial"/>
          <w:color w:val="000000"/>
          <w:sz w:val="24"/>
          <w:szCs w:val="24"/>
        </w:rPr>
        <w:t xml:space="preserve"> it shall:</w:t>
      </w:r>
    </w:p>
    <w:p w14:paraId="079DAB45"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9.2.3.1           notify the Buyer in writing giving details of what licence terms can be obtained and whether there are alternative software providers which the Supplier could seek to use; and</w:t>
      </w:r>
    </w:p>
    <w:p w14:paraId="46C027D2"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 xml:space="preserve">9.2.3.2           </w:t>
      </w:r>
      <w:proofErr w:type="gramStart"/>
      <w:r w:rsidRPr="00546029">
        <w:rPr>
          <w:rFonts w:ascii="Arial" w:eastAsia="Arial" w:hAnsi="Arial" w:cs="Arial"/>
          <w:color w:val="000000"/>
          <w:sz w:val="24"/>
          <w:szCs w:val="24"/>
        </w:rPr>
        <w:t>only</w:t>
      </w:r>
      <w:proofErr w:type="gramEnd"/>
      <w:r w:rsidRPr="00546029">
        <w:rPr>
          <w:rFonts w:ascii="Arial" w:eastAsia="Arial" w:hAnsi="Arial" w:cs="Arial"/>
          <w:color w:val="000000"/>
          <w:sz w:val="24"/>
          <w:szCs w:val="24"/>
        </w:rPr>
        <w:t xml:space="preserve"> uses Software which contains the third party IPR if the Buyer Approves the terms of the licence from the relevant third party.</w:t>
      </w:r>
    </w:p>
    <w:p w14:paraId="54C46E2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proofErr w:type="gramStart"/>
      <w:r w:rsidRPr="00546029">
        <w:rPr>
          <w:rFonts w:ascii="Arial" w:eastAsia="Arial" w:hAnsi="Arial" w:cs="Arial"/>
          <w:color w:val="000000"/>
          <w:sz w:val="24"/>
          <w:szCs w:val="24"/>
        </w:rPr>
        <w:t xml:space="preserve">9.2.4     Where the Supplier is unable to provide a license to the Supplier’s Existing IPR in respect of any Software used in the delivery of the Goods and/or Services in accordance with Paragraph 9.2.2 above, it must meet the requirement by making use of COTS Software or Specially Written Software (and </w:t>
      </w:r>
      <w:r w:rsidRPr="00546029">
        <w:rPr>
          <w:rFonts w:ascii="Arial" w:eastAsia="Arial" w:hAnsi="Arial" w:cs="Arial"/>
          <w:color w:val="000000"/>
          <w:sz w:val="24"/>
          <w:szCs w:val="24"/>
        </w:rPr>
        <w:lastRenderedPageBreak/>
        <w:t>such Specially Written Software shall be New IPRs for the purposes of this Call-Off Contract).</w:t>
      </w:r>
      <w:proofErr w:type="gramEnd"/>
      <w:r w:rsidRPr="00546029">
        <w:rPr>
          <w:rFonts w:ascii="Arial" w:eastAsia="Arial" w:hAnsi="Arial" w:cs="Arial"/>
          <w:color w:val="000000"/>
          <w:sz w:val="24"/>
          <w:szCs w:val="24"/>
        </w:rPr>
        <w:t xml:space="preserve"> </w:t>
      </w:r>
    </w:p>
    <w:p w14:paraId="0EC24687"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9.2.5     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4E186EA7"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9.3 Licenses for COTS Software by the Supplier and third parties to the Buyer</w:t>
      </w:r>
    </w:p>
    <w:p w14:paraId="1A59CCB2"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9.3.1     The Supplier shall either grant, or procure that the owners or the authorised licensors of any COTS Software used in the delivery of the Goods and/or Services grant, a direct licence to the Buyer on terms no less favourable than those standard commercial terms on which such software is usually made commercially available.</w:t>
      </w:r>
    </w:p>
    <w:p w14:paraId="020E7BD8"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9.3.2     Where the Supplier owns the COTS  referred to in Clause 9.3.1,  it shall make available the COTS software to a Replacement Supplier at a price and on terms no less favourable than those standard commercial terms on which such software is usually made commercially available.</w:t>
      </w:r>
    </w:p>
    <w:p w14:paraId="00B1C345"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proofErr w:type="gramStart"/>
      <w:r w:rsidRPr="00546029">
        <w:rPr>
          <w:rFonts w:ascii="Arial" w:eastAsia="Arial" w:hAnsi="Arial" w:cs="Arial"/>
          <w:color w:val="000000"/>
          <w:sz w:val="24"/>
          <w:szCs w:val="24"/>
        </w:rPr>
        <w:t>9.3.3     Where a third party is the owner of COTS Software licensed in accordance with this Paragraph 9.3 the Supplier shall support the Replacement Supplier to make arrangements with the owner or authorised licensee to renew the license at a price and on terms no less favourable than those standard commercial terms on which such software is usually made commercially available.</w:t>
      </w:r>
      <w:proofErr w:type="gramEnd"/>
    </w:p>
    <w:p w14:paraId="3E9CF19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9.3.4     The Supplier shall notify the Buyer within seven (7) days of becoming aware of any COTS Software which is to be used in the delivery of the Goods and/or Services and/or which in the next thirty-six (36) months:</w:t>
      </w:r>
    </w:p>
    <w:p w14:paraId="25EC9E7E"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 xml:space="preserve">9.3.4.1           </w:t>
      </w:r>
      <w:proofErr w:type="gramStart"/>
      <w:r w:rsidRPr="00546029">
        <w:rPr>
          <w:rFonts w:ascii="Arial" w:eastAsia="Arial" w:hAnsi="Arial" w:cs="Arial"/>
          <w:color w:val="000000"/>
          <w:sz w:val="24"/>
          <w:szCs w:val="24"/>
        </w:rPr>
        <w:t>will</w:t>
      </w:r>
      <w:proofErr w:type="gramEnd"/>
      <w:r w:rsidRPr="00546029">
        <w:rPr>
          <w:rFonts w:ascii="Arial" w:eastAsia="Arial" w:hAnsi="Arial" w:cs="Arial"/>
          <w:color w:val="000000"/>
          <w:sz w:val="24"/>
          <w:szCs w:val="24"/>
        </w:rPr>
        <w:t xml:space="preserve"> no longer be maintained or supported by the developer; or</w:t>
      </w:r>
    </w:p>
    <w:p w14:paraId="01890572"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 xml:space="preserve">9.3.4.2           </w:t>
      </w:r>
      <w:proofErr w:type="gramStart"/>
      <w:r w:rsidRPr="00546029">
        <w:rPr>
          <w:rFonts w:ascii="Arial" w:eastAsia="Arial" w:hAnsi="Arial" w:cs="Arial"/>
          <w:color w:val="000000"/>
          <w:sz w:val="24"/>
          <w:szCs w:val="24"/>
        </w:rPr>
        <w:t>will</w:t>
      </w:r>
      <w:proofErr w:type="gramEnd"/>
      <w:r w:rsidRPr="00546029">
        <w:rPr>
          <w:rFonts w:ascii="Arial" w:eastAsia="Arial" w:hAnsi="Arial" w:cs="Arial"/>
          <w:color w:val="000000"/>
          <w:sz w:val="24"/>
          <w:szCs w:val="24"/>
        </w:rPr>
        <w:t xml:space="preserve"> no longer be made commercially available</w:t>
      </w:r>
    </w:p>
    <w:p w14:paraId="00A28656"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9.4 Buyer’s right to assign/novate licences</w:t>
      </w:r>
    </w:p>
    <w:p w14:paraId="76085341"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 xml:space="preserve">9.4.1 </w:t>
      </w:r>
      <w:r w:rsidRPr="00546029">
        <w:rPr>
          <w:rFonts w:ascii="Arial" w:eastAsia="Arial" w:hAnsi="Arial" w:cs="Arial"/>
          <w:color w:val="000000"/>
          <w:sz w:val="24"/>
          <w:szCs w:val="24"/>
        </w:rPr>
        <w:tab/>
        <w:t xml:space="preserve">The Buyer may </w:t>
      </w:r>
      <w:proofErr w:type="gramStart"/>
      <w:r w:rsidRPr="00546029">
        <w:rPr>
          <w:rFonts w:ascii="Arial" w:eastAsia="Arial" w:hAnsi="Arial" w:cs="Arial"/>
          <w:color w:val="000000"/>
          <w:sz w:val="24"/>
          <w:szCs w:val="24"/>
        </w:rPr>
        <w:t>assign,</w:t>
      </w:r>
      <w:proofErr w:type="gramEnd"/>
      <w:r w:rsidRPr="00546029">
        <w:rPr>
          <w:rFonts w:ascii="Arial" w:eastAsia="Arial" w:hAnsi="Arial" w:cs="Arial"/>
          <w:color w:val="000000"/>
          <w:sz w:val="24"/>
          <w:szCs w:val="24"/>
        </w:rPr>
        <w:t xml:space="preserve"> novate or otherwise transfer its rights and obligations under the licences granted pursuant to paragraph 9.2 (to:</w:t>
      </w:r>
    </w:p>
    <w:p w14:paraId="386ECAED"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 xml:space="preserve">9.4.1.1           </w:t>
      </w:r>
      <w:proofErr w:type="gramStart"/>
      <w:r w:rsidRPr="00546029">
        <w:rPr>
          <w:rFonts w:ascii="Arial" w:eastAsia="Arial" w:hAnsi="Arial" w:cs="Arial"/>
          <w:color w:val="000000"/>
          <w:sz w:val="24"/>
          <w:szCs w:val="24"/>
        </w:rPr>
        <w:t>a</w:t>
      </w:r>
      <w:proofErr w:type="gramEnd"/>
      <w:r w:rsidRPr="00546029">
        <w:rPr>
          <w:rFonts w:ascii="Arial" w:eastAsia="Arial" w:hAnsi="Arial" w:cs="Arial"/>
          <w:color w:val="000000"/>
          <w:sz w:val="24"/>
          <w:szCs w:val="24"/>
        </w:rPr>
        <w:t xml:space="preserve"> Central Government Body; or</w:t>
      </w:r>
    </w:p>
    <w:p w14:paraId="0D6BBD64"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lastRenderedPageBreak/>
        <w:t xml:space="preserve">9.4.1.2           </w:t>
      </w:r>
      <w:proofErr w:type="gramStart"/>
      <w:r w:rsidRPr="00546029">
        <w:rPr>
          <w:rFonts w:ascii="Arial" w:eastAsia="Arial" w:hAnsi="Arial" w:cs="Arial"/>
          <w:color w:val="000000"/>
          <w:sz w:val="24"/>
          <w:szCs w:val="24"/>
        </w:rPr>
        <w:t>to</w:t>
      </w:r>
      <w:proofErr w:type="gramEnd"/>
      <w:r w:rsidRPr="00546029">
        <w:rPr>
          <w:rFonts w:ascii="Arial" w:eastAsia="Arial" w:hAnsi="Arial" w:cs="Arial"/>
          <w:color w:val="000000"/>
          <w:sz w:val="24"/>
          <w:szCs w:val="24"/>
        </w:rPr>
        <w:t xml:space="preserve"> anybody (including any private sector body) which performs or carries on any of the functions and/or activities that previously had been performed and/or carried on by the Buyer.</w:t>
      </w:r>
    </w:p>
    <w:p w14:paraId="794D7041"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9.4.2     If the Buyer ceases to be a Central Government Body, the successor body to the Buyer shall still be entitled to the benefit of the licences granted in paragraph 9.2.</w:t>
      </w:r>
    </w:p>
    <w:p w14:paraId="2AD86008"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9.5 Licence granted by the Buyer</w:t>
      </w:r>
    </w:p>
    <w:p w14:paraId="49E8D478"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proofErr w:type="gramStart"/>
      <w:r w:rsidRPr="00546029">
        <w:rPr>
          <w:rFonts w:ascii="Arial" w:eastAsia="Arial" w:hAnsi="Arial" w:cs="Arial"/>
          <w:color w:val="000000"/>
          <w:sz w:val="24"/>
          <w:szCs w:val="24"/>
        </w:rPr>
        <w:t xml:space="preserve">9.5.1 </w:t>
      </w:r>
      <w:r w:rsidRPr="00546029">
        <w:rPr>
          <w:rFonts w:ascii="Arial" w:eastAsia="Arial" w:hAnsi="Arial" w:cs="Arial"/>
          <w:color w:val="000000"/>
          <w:sz w:val="24"/>
          <w:szCs w:val="24"/>
        </w:rPr>
        <w:tab/>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roofErr w:type="gramEnd"/>
    </w:p>
    <w:p w14:paraId="042BD6F7" w14:textId="77777777" w:rsidR="00546029" w:rsidRPr="00546029" w:rsidRDefault="00546029" w:rsidP="00546029">
      <w:pPr>
        <w:pBdr>
          <w:top w:val="nil"/>
          <w:left w:val="nil"/>
          <w:bottom w:val="nil"/>
          <w:right w:val="nil"/>
          <w:between w:val="nil"/>
        </w:pBdr>
        <w:spacing w:before="240" w:after="240"/>
        <w:rPr>
          <w:rFonts w:ascii="Arial" w:eastAsia="Arial" w:hAnsi="Arial" w:cs="Arial"/>
          <w:color w:val="000000"/>
          <w:sz w:val="24"/>
          <w:szCs w:val="24"/>
        </w:rPr>
      </w:pPr>
      <w:r w:rsidRPr="00546029">
        <w:rPr>
          <w:rFonts w:ascii="Arial" w:eastAsia="Arial" w:hAnsi="Arial" w:cs="Arial"/>
          <w:color w:val="000000"/>
          <w:sz w:val="24"/>
          <w:szCs w:val="24"/>
        </w:rPr>
        <w:t>9.6 Open Source Publication</w:t>
      </w:r>
    </w:p>
    <w:p w14:paraId="20E26D4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9.6.1     Unless the Buyer otherwise agrees in advance in writing (and subject to paragraph 9.6.3) all Specially Written Software and Software elements of New IPR shall be created in a format, or able to be converted (in which case the Supplier shall also provide the converted format to the Buyer) into a format, which is:</w:t>
      </w:r>
    </w:p>
    <w:p w14:paraId="298691A3" w14:textId="77777777" w:rsidR="00546029" w:rsidRPr="00546029" w:rsidRDefault="00546029" w:rsidP="00546029">
      <w:pPr>
        <w:pBdr>
          <w:top w:val="nil"/>
          <w:left w:val="nil"/>
          <w:bottom w:val="nil"/>
          <w:right w:val="nil"/>
          <w:between w:val="nil"/>
        </w:pBdr>
        <w:spacing w:before="240" w:after="240"/>
        <w:ind w:firstLine="720"/>
        <w:rPr>
          <w:rFonts w:ascii="Arial" w:eastAsia="Arial" w:hAnsi="Arial" w:cs="Arial"/>
          <w:color w:val="000000"/>
          <w:sz w:val="24"/>
          <w:szCs w:val="24"/>
        </w:rPr>
      </w:pPr>
      <w:r w:rsidRPr="00546029">
        <w:rPr>
          <w:rFonts w:ascii="Arial" w:eastAsia="Arial" w:hAnsi="Arial" w:cs="Arial"/>
          <w:color w:val="000000"/>
          <w:sz w:val="24"/>
          <w:szCs w:val="24"/>
        </w:rPr>
        <w:t xml:space="preserve">9.6.2     </w:t>
      </w:r>
      <w:proofErr w:type="gramStart"/>
      <w:r w:rsidRPr="00546029">
        <w:rPr>
          <w:rFonts w:ascii="Arial" w:eastAsia="Arial" w:hAnsi="Arial" w:cs="Arial"/>
          <w:color w:val="000000"/>
          <w:sz w:val="24"/>
          <w:szCs w:val="24"/>
        </w:rPr>
        <w:t>suitable</w:t>
      </w:r>
      <w:proofErr w:type="gramEnd"/>
      <w:r w:rsidRPr="00546029">
        <w:rPr>
          <w:rFonts w:ascii="Arial" w:eastAsia="Arial" w:hAnsi="Arial" w:cs="Arial"/>
          <w:color w:val="000000"/>
          <w:sz w:val="24"/>
          <w:szCs w:val="24"/>
        </w:rPr>
        <w:t xml:space="preserve"> for publication by the Buyer as Open Source; and</w:t>
      </w:r>
    </w:p>
    <w:p w14:paraId="2A8DDC14" w14:textId="77777777" w:rsidR="00546029" w:rsidRPr="00546029" w:rsidRDefault="00546029" w:rsidP="00546029">
      <w:pPr>
        <w:pBdr>
          <w:top w:val="nil"/>
          <w:left w:val="nil"/>
          <w:bottom w:val="nil"/>
          <w:right w:val="nil"/>
          <w:between w:val="nil"/>
        </w:pBdr>
        <w:spacing w:before="240" w:after="240"/>
        <w:ind w:firstLine="720"/>
        <w:rPr>
          <w:rFonts w:ascii="Arial" w:eastAsia="Arial" w:hAnsi="Arial" w:cs="Arial"/>
          <w:color w:val="000000"/>
          <w:sz w:val="24"/>
          <w:szCs w:val="24"/>
        </w:rPr>
      </w:pPr>
      <w:r w:rsidRPr="00546029">
        <w:rPr>
          <w:rFonts w:ascii="Arial" w:eastAsia="Arial" w:hAnsi="Arial" w:cs="Arial"/>
          <w:color w:val="000000"/>
          <w:sz w:val="24"/>
          <w:szCs w:val="24"/>
        </w:rPr>
        <w:t xml:space="preserve">9.6.3     </w:t>
      </w:r>
      <w:proofErr w:type="gramStart"/>
      <w:r w:rsidRPr="00546029">
        <w:rPr>
          <w:rFonts w:ascii="Arial" w:eastAsia="Arial" w:hAnsi="Arial" w:cs="Arial"/>
          <w:color w:val="000000"/>
          <w:sz w:val="24"/>
          <w:szCs w:val="24"/>
        </w:rPr>
        <w:t>based</w:t>
      </w:r>
      <w:proofErr w:type="gramEnd"/>
      <w:r w:rsidRPr="00546029">
        <w:rPr>
          <w:rFonts w:ascii="Arial" w:eastAsia="Arial" w:hAnsi="Arial" w:cs="Arial"/>
          <w:color w:val="000000"/>
          <w:sz w:val="24"/>
          <w:szCs w:val="24"/>
        </w:rPr>
        <w:t xml:space="preserve"> on Open Standards (where applicable),</w:t>
      </w:r>
    </w:p>
    <w:p w14:paraId="1F40B825" w14:textId="77777777" w:rsidR="00546029" w:rsidRPr="00546029" w:rsidRDefault="00546029" w:rsidP="00546029">
      <w:pPr>
        <w:pBdr>
          <w:top w:val="nil"/>
          <w:left w:val="nil"/>
          <w:bottom w:val="nil"/>
          <w:right w:val="nil"/>
          <w:between w:val="nil"/>
        </w:pBdr>
        <w:spacing w:before="240" w:after="240"/>
        <w:ind w:firstLine="720"/>
        <w:rPr>
          <w:rFonts w:ascii="Arial" w:eastAsia="Arial" w:hAnsi="Arial" w:cs="Arial"/>
          <w:color w:val="000000"/>
          <w:sz w:val="24"/>
          <w:szCs w:val="24"/>
        </w:rPr>
      </w:pPr>
      <w:r w:rsidRPr="00546029">
        <w:rPr>
          <w:rFonts w:ascii="Arial" w:eastAsia="Arial" w:hAnsi="Arial" w:cs="Arial"/>
          <w:color w:val="000000"/>
          <w:sz w:val="24"/>
          <w:szCs w:val="24"/>
        </w:rPr>
        <w:t xml:space="preserve">9.6.4     </w:t>
      </w:r>
      <w:proofErr w:type="gramStart"/>
      <w:r w:rsidRPr="00546029">
        <w:rPr>
          <w:rFonts w:ascii="Arial" w:eastAsia="Arial" w:hAnsi="Arial" w:cs="Arial"/>
          <w:color w:val="000000"/>
          <w:sz w:val="24"/>
          <w:szCs w:val="24"/>
        </w:rPr>
        <w:t>and</w:t>
      </w:r>
      <w:proofErr w:type="gramEnd"/>
      <w:r w:rsidRPr="00546029">
        <w:rPr>
          <w:rFonts w:ascii="Arial" w:eastAsia="Arial" w:hAnsi="Arial" w:cs="Arial"/>
          <w:color w:val="000000"/>
          <w:sz w:val="24"/>
          <w:szCs w:val="24"/>
        </w:rPr>
        <w:t xml:space="preserve"> the Buyer may, at its sole discretion, publish the same as Open Source.</w:t>
      </w:r>
    </w:p>
    <w:p w14:paraId="10E524DB"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r w:rsidRPr="00546029">
        <w:rPr>
          <w:rFonts w:ascii="Arial" w:eastAsia="Arial" w:hAnsi="Arial" w:cs="Arial"/>
          <w:color w:val="000000"/>
          <w:sz w:val="24"/>
          <w:szCs w:val="24"/>
        </w:rPr>
        <w:t>9.6.5     The Supplier hereby warrants that the Specially Written Software and Software elements of New IPR:</w:t>
      </w:r>
    </w:p>
    <w:p w14:paraId="41C3AEFD"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proofErr w:type="gramStart"/>
      <w:r w:rsidRPr="00546029">
        <w:rPr>
          <w:rFonts w:ascii="Arial" w:eastAsia="Arial" w:hAnsi="Arial" w:cs="Arial"/>
          <w:color w:val="000000"/>
          <w:sz w:val="24"/>
          <w:szCs w:val="24"/>
        </w:rPr>
        <w:t>9.6.5.1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roofErr w:type="gramEnd"/>
    </w:p>
    <w:p w14:paraId="0B1CFA0D"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 xml:space="preserve">9.6.5.2           </w:t>
      </w:r>
      <w:proofErr w:type="gramStart"/>
      <w:r w:rsidRPr="00546029">
        <w:rPr>
          <w:rFonts w:ascii="Arial" w:eastAsia="Arial" w:hAnsi="Arial" w:cs="Arial"/>
          <w:color w:val="000000"/>
          <w:sz w:val="24"/>
          <w:szCs w:val="24"/>
        </w:rPr>
        <w:t>have</w:t>
      </w:r>
      <w:proofErr w:type="gramEnd"/>
      <w:r w:rsidRPr="00546029">
        <w:rPr>
          <w:rFonts w:ascii="Arial" w:eastAsia="Arial" w:hAnsi="Arial" w:cs="Arial"/>
          <w:color w:val="000000"/>
          <w:sz w:val="24"/>
          <w:szCs w:val="24"/>
        </w:rPr>
        <w:t xml:space="preserve"> been developed using reasonable endeavours to ensure that their publication by the Buyer shall not cause any harm or damage to any party using them;</w:t>
      </w:r>
    </w:p>
    <w:p w14:paraId="71B18BE7"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lastRenderedPageBreak/>
        <w:t xml:space="preserve">9.6.5.3           </w:t>
      </w:r>
      <w:proofErr w:type="gramStart"/>
      <w:r w:rsidRPr="00546029">
        <w:rPr>
          <w:rFonts w:ascii="Arial" w:eastAsia="Arial" w:hAnsi="Arial" w:cs="Arial"/>
          <w:color w:val="000000"/>
          <w:sz w:val="24"/>
          <w:szCs w:val="24"/>
        </w:rPr>
        <w:t>do</w:t>
      </w:r>
      <w:proofErr w:type="gramEnd"/>
      <w:r w:rsidRPr="00546029">
        <w:rPr>
          <w:rFonts w:ascii="Arial" w:eastAsia="Arial" w:hAnsi="Arial" w:cs="Arial"/>
          <w:color w:val="000000"/>
          <w:sz w:val="24"/>
          <w:szCs w:val="24"/>
        </w:rPr>
        <w:t xml:space="preserve"> not contain any material which would bring the Buyer into disrepute;</w:t>
      </w:r>
    </w:p>
    <w:p w14:paraId="43510C30"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 xml:space="preserve">9.6.5.4           </w:t>
      </w:r>
      <w:proofErr w:type="gramStart"/>
      <w:r w:rsidRPr="00546029">
        <w:rPr>
          <w:rFonts w:ascii="Arial" w:eastAsia="Arial" w:hAnsi="Arial" w:cs="Arial"/>
          <w:color w:val="000000"/>
          <w:sz w:val="24"/>
          <w:szCs w:val="24"/>
        </w:rPr>
        <w:t>can</w:t>
      </w:r>
      <w:proofErr w:type="gramEnd"/>
      <w:r w:rsidRPr="00546029">
        <w:rPr>
          <w:rFonts w:ascii="Arial" w:eastAsia="Arial" w:hAnsi="Arial" w:cs="Arial"/>
          <w:color w:val="000000"/>
          <w:sz w:val="24"/>
          <w:szCs w:val="24"/>
        </w:rPr>
        <w:t xml:space="preserve"> be published as Open Source without breaching the rights of any third party;</w:t>
      </w:r>
    </w:p>
    <w:p w14:paraId="174D5D3D"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9.6.5.5           will be supplied in a format suitable for publication as Open Source ("the Open Source Publication Material") no later than the date notified by the Buyer to the Supplier; and</w:t>
      </w:r>
    </w:p>
    <w:p w14:paraId="0DFEB1CC" w14:textId="77777777" w:rsidR="00546029" w:rsidRPr="00546029" w:rsidRDefault="00546029" w:rsidP="00546029">
      <w:pPr>
        <w:pBdr>
          <w:top w:val="nil"/>
          <w:left w:val="nil"/>
          <w:bottom w:val="nil"/>
          <w:right w:val="nil"/>
          <w:between w:val="nil"/>
        </w:pBdr>
        <w:spacing w:before="240" w:after="240"/>
        <w:ind w:left="720" w:firstLine="720"/>
        <w:rPr>
          <w:rFonts w:ascii="Arial" w:eastAsia="Arial" w:hAnsi="Arial" w:cs="Arial"/>
          <w:color w:val="000000"/>
          <w:sz w:val="24"/>
          <w:szCs w:val="24"/>
        </w:rPr>
      </w:pPr>
      <w:r w:rsidRPr="00546029">
        <w:rPr>
          <w:rFonts w:ascii="Arial" w:eastAsia="Arial" w:hAnsi="Arial" w:cs="Arial"/>
          <w:color w:val="000000"/>
          <w:sz w:val="24"/>
          <w:szCs w:val="24"/>
        </w:rPr>
        <w:t xml:space="preserve">9.6.5.6           </w:t>
      </w:r>
      <w:proofErr w:type="gramStart"/>
      <w:r w:rsidRPr="00546029">
        <w:rPr>
          <w:rFonts w:ascii="Arial" w:eastAsia="Arial" w:hAnsi="Arial" w:cs="Arial"/>
          <w:color w:val="000000"/>
          <w:sz w:val="24"/>
          <w:szCs w:val="24"/>
        </w:rPr>
        <w:t>do</w:t>
      </w:r>
      <w:proofErr w:type="gramEnd"/>
      <w:r w:rsidRPr="00546029">
        <w:rPr>
          <w:rFonts w:ascii="Arial" w:eastAsia="Arial" w:hAnsi="Arial" w:cs="Arial"/>
          <w:color w:val="000000"/>
          <w:sz w:val="24"/>
          <w:szCs w:val="24"/>
        </w:rPr>
        <w:t xml:space="preserve"> not contain any Malicious Software.</w:t>
      </w:r>
    </w:p>
    <w:p w14:paraId="7EF7A144" w14:textId="77777777" w:rsidR="00546029" w:rsidRPr="00546029" w:rsidRDefault="00546029" w:rsidP="00546029">
      <w:pPr>
        <w:pBdr>
          <w:top w:val="nil"/>
          <w:left w:val="nil"/>
          <w:bottom w:val="nil"/>
          <w:right w:val="nil"/>
          <w:between w:val="nil"/>
        </w:pBdr>
        <w:spacing w:before="240" w:after="240"/>
        <w:ind w:left="720"/>
        <w:rPr>
          <w:rFonts w:ascii="Arial" w:eastAsia="Arial" w:hAnsi="Arial" w:cs="Arial"/>
          <w:color w:val="000000"/>
          <w:sz w:val="24"/>
          <w:szCs w:val="24"/>
        </w:rPr>
      </w:pPr>
      <w:proofErr w:type="gramStart"/>
      <w:r w:rsidRPr="00546029">
        <w:rPr>
          <w:rFonts w:ascii="Arial" w:eastAsia="Arial" w:hAnsi="Arial" w:cs="Arial"/>
          <w:color w:val="000000"/>
          <w:sz w:val="24"/>
          <w:szCs w:val="24"/>
        </w:rPr>
        <w:t>9.6.6     Where the Buyer has Approved a request by the Supplier for any part of the Specially Written Software or Software elements of the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roofErr w:type="gramEnd"/>
    </w:p>
    <w:p w14:paraId="7CF2BCD0"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9.6.6.1           as soon as reasonably practicable, provide written details of the nature of the IPRs and items or Deliverables based on IPRs which are to be excluded from Open Source publication; and</w:t>
      </w:r>
    </w:p>
    <w:p w14:paraId="0742755F" w14:textId="77777777" w:rsidR="00546029" w:rsidRPr="00546029" w:rsidRDefault="00546029" w:rsidP="00546029">
      <w:pPr>
        <w:pBdr>
          <w:top w:val="nil"/>
          <w:left w:val="nil"/>
          <w:bottom w:val="nil"/>
          <w:right w:val="nil"/>
          <w:between w:val="nil"/>
        </w:pBdr>
        <w:spacing w:before="240" w:after="240"/>
        <w:ind w:left="1440"/>
        <w:rPr>
          <w:rFonts w:ascii="Arial" w:eastAsia="Arial" w:hAnsi="Arial" w:cs="Arial"/>
          <w:color w:val="000000"/>
          <w:sz w:val="24"/>
          <w:szCs w:val="24"/>
        </w:rPr>
      </w:pPr>
      <w:r w:rsidRPr="00546029">
        <w:rPr>
          <w:rFonts w:ascii="Arial" w:eastAsia="Arial" w:hAnsi="Arial" w:cs="Arial"/>
          <w:color w:val="000000"/>
          <w:sz w:val="24"/>
          <w:szCs w:val="24"/>
        </w:rPr>
        <w:t>9.6.6.2           include in the written details and information about the impact that inclusion of such IPRs or Deliverables based on such IPRs, will have on any other Specially Written Software and/or Software elements of New IPRs and the Buyer’s ability to publish such other items or Deliverables as Open Source.</w:t>
      </w:r>
    </w:p>
    <w:p w14:paraId="1B9D7017" w14:textId="77777777" w:rsidR="005531C1" w:rsidRDefault="005531C1">
      <w:pPr>
        <w:rPr>
          <w:rFonts w:ascii="Arial" w:eastAsia="Arial" w:hAnsi="Arial" w:cs="Arial"/>
          <w:sz w:val="24"/>
          <w:szCs w:val="24"/>
        </w:rPr>
      </w:pPr>
    </w:p>
    <w:p w14:paraId="01E1ED23" w14:textId="77777777" w:rsidR="005531C1" w:rsidRDefault="00546029" w:rsidP="00546029">
      <w:pPr>
        <w:rPr>
          <w:rFonts w:ascii="Arial" w:eastAsia="Arial" w:hAnsi="Arial" w:cs="Arial"/>
          <w:b/>
          <w:sz w:val="36"/>
          <w:szCs w:val="36"/>
        </w:rPr>
      </w:pPr>
      <w:r>
        <w:rPr>
          <w:rFonts w:ascii="Arial" w:eastAsia="Arial" w:hAnsi="Arial" w:cs="Arial"/>
          <w:b/>
          <w:sz w:val="36"/>
          <w:szCs w:val="36"/>
        </w:rPr>
        <w:br w:type="page"/>
      </w:r>
      <w:r w:rsidR="006A18A8">
        <w:rPr>
          <w:rFonts w:ascii="Arial" w:eastAsia="Arial" w:hAnsi="Arial" w:cs="Arial"/>
          <w:b/>
          <w:sz w:val="36"/>
          <w:szCs w:val="36"/>
        </w:rPr>
        <w:lastRenderedPageBreak/>
        <w:t xml:space="preserve">Call-Off Schedule 7 (Key Supplier Staff) </w:t>
      </w:r>
    </w:p>
    <w:p w14:paraId="535315D4"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3579561D" w14:textId="77777777" w:rsidR="005531C1" w:rsidRPr="002B1AA0" w:rsidRDefault="006A18A8" w:rsidP="005D32AD">
      <w:pPr>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sidRPr="002B1AA0">
        <w:rPr>
          <w:rFonts w:ascii="Arial" w:eastAsia="Arial" w:hAnsi="Arial" w:cs="Arial"/>
          <w:color w:val="000000"/>
          <w:sz w:val="24"/>
          <w:szCs w:val="24"/>
        </w:rPr>
        <w:t>The Supplier shall ensure that the Key Staff fulfil the Key Roles at all times during the Contract Period.</w:t>
      </w:r>
    </w:p>
    <w:p w14:paraId="0AE956D4"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 xml:space="preserve">The Buyer may identify any further roles as being Key Roles and, following agreement to the same by the Supplier, the relevant person selected to fill those Key Roles shall be included on the list of Key Staff.  </w:t>
      </w:r>
    </w:p>
    <w:p w14:paraId="34B4B0A6" w14:textId="77777777" w:rsidR="005531C1" w:rsidRPr="002B1AA0" w:rsidRDefault="006A18A8" w:rsidP="005D32AD">
      <w:pPr>
        <w:keepNext/>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The Supplier shall not and shall procure that any Subcontractor shall not remove or replace any Key Staff unless:</w:t>
      </w:r>
    </w:p>
    <w:p w14:paraId="12E99B89"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proofErr w:type="gramStart"/>
      <w:r>
        <w:rPr>
          <w:rFonts w:ascii="Arial" w:eastAsia="Arial" w:hAnsi="Arial" w:cs="Arial"/>
          <w:color w:val="000000"/>
          <w:sz w:val="24"/>
          <w:szCs w:val="24"/>
        </w:rPr>
        <w:t>requested</w:t>
      </w:r>
      <w:proofErr w:type="gramEnd"/>
      <w:r>
        <w:rPr>
          <w:rFonts w:ascii="Arial" w:eastAsia="Arial" w:hAnsi="Arial" w:cs="Arial"/>
          <w:color w:val="000000"/>
          <w:sz w:val="24"/>
          <w:szCs w:val="24"/>
        </w:rPr>
        <w:t xml:space="preserve"> to do so by the Buyer or the Buyer Approves such removal or replacement (not to be unreasonably withheld or delayed);</w:t>
      </w:r>
    </w:p>
    <w:p w14:paraId="27009855"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person concerned resigns, retires or dies or is on maternity or long-term sick leave; or</w:t>
      </w:r>
    </w:p>
    <w:p w14:paraId="5CE0CC3E"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person’s employment or contractual arrangement with the Supplier or Subcontractor is terminated for material breach of contract by the employee.</w:t>
      </w:r>
    </w:p>
    <w:p w14:paraId="37085EC9" w14:textId="77777777" w:rsidR="005531C1" w:rsidRDefault="005531C1">
      <w:pPr>
        <w:pBdr>
          <w:top w:val="nil"/>
          <w:left w:val="nil"/>
          <w:bottom w:val="nil"/>
          <w:right w:val="nil"/>
          <w:between w:val="nil"/>
        </w:pBdr>
        <w:tabs>
          <w:tab w:val="left" w:pos="1985"/>
          <w:tab w:val="left" w:pos="2127"/>
        </w:tabs>
        <w:spacing w:before="120" w:after="120" w:line="240" w:lineRule="auto"/>
        <w:ind w:left="1418" w:hanging="851"/>
        <w:rPr>
          <w:rFonts w:ascii="Arial" w:eastAsia="Arial" w:hAnsi="Arial" w:cs="Arial"/>
          <w:color w:val="000000"/>
          <w:sz w:val="24"/>
          <w:szCs w:val="24"/>
        </w:rPr>
      </w:pPr>
    </w:p>
    <w:p w14:paraId="57290CF3"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The Supplier shall:</w:t>
      </w:r>
    </w:p>
    <w:p w14:paraId="5CE2AE80"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7F4D57BC"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r>
      <w:proofErr w:type="gramStart"/>
      <w:r>
        <w:rPr>
          <w:rFonts w:ascii="Arial" w:eastAsia="Arial" w:hAnsi="Arial" w:cs="Arial"/>
          <w:color w:val="000000"/>
          <w:sz w:val="24"/>
          <w:szCs w:val="24"/>
        </w:rPr>
        <w:t>ensure</w:t>
      </w:r>
      <w:proofErr w:type="gramEnd"/>
      <w:r>
        <w:rPr>
          <w:rFonts w:ascii="Arial" w:eastAsia="Arial" w:hAnsi="Arial" w:cs="Arial"/>
          <w:color w:val="000000"/>
          <w:sz w:val="24"/>
          <w:szCs w:val="24"/>
        </w:rPr>
        <w:t xml:space="preserve"> that any Key Role is not vacant for any longer than ten (10) Working Days; </w:t>
      </w:r>
    </w:p>
    <w:p w14:paraId="552BD56F"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DA7F332"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F297FE8" w14:textId="77777777" w:rsidR="005531C1" w:rsidRDefault="006A18A8" w:rsidP="002B1AA0">
      <w:pPr>
        <w:pBdr>
          <w:top w:val="nil"/>
          <w:left w:val="nil"/>
          <w:bottom w:val="nil"/>
          <w:right w:val="nil"/>
          <w:between w:val="nil"/>
        </w:pBdr>
        <w:tabs>
          <w:tab w:val="left" w:pos="1985"/>
          <w:tab w:val="left" w:pos="2127"/>
        </w:tabs>
        <w:spacing w:before="120" w:after="120" w:line="240" w:lineRule="auto"/>
        <w:ind w:left="1701" w:hanging="850"/>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r>
      <w:proofErr w:type="gramStart"/>
      <w:r>
        <w:rPr>
          <w:rFonts w:ascii="Arial" w:eastAsia="Arial" w:hAnsi="Arial" w:cs="Arial"/>
          <w:color w:val="000000"/>
          <w:sz w:val="24"/>
          <w:szCs w:val="24"/>
        </w:rPr>
        <w:t>ensure</w:t>
      </w:r>
      <w:proofErr w:type="gramEnd"/>
      <w:r>
        <w:rPr>
          <w:rFonts w:ascii="Arial" w:eastAsia="Arial" w:hAnsi="Arial" w:cs="Arial"/>
          <w:color w:val="000000"/>
          <w:sz w:val="24"/>
          <w:szCs w:val="24"/>
        </w:rPr>
        <w:t xml:space="preserve"> that any replacement for a Key Role has a level of qualifications and experience appropriate to the relevant Key Role and is fully competent to carry out the tasks assigned to the Key Staff whom he or she has replaced.</w:t>
      </w:r>
    </w:p>
    <w:p w14:paraId="761CD0B4" w14:textId="77777777" w:rsidR="005531C1" w:rsidRDefault="005531C1">
      <w:pPr>
        <w:pBdr>
          <w:top w:val="nil"/>
          <w:left w:val="nil"/>
          <w:bottom w:val="nil"/>
          <w:right w:val="nil"/>
          <w:between w:val="nil"/>
        </w:pBdr>
        <w:tabs>
          <w:tab w:val="left" w:pos="1985"/>
          <w:tab w:val="left" w:pos="2127"/>
        </w:tabs>
        <w:spacing w:before="120" w:after="120" w:line="240" w:lineRule="auto"/>
        <w:ind w:left="502" w:hanging="360"/>
        <w:rPr>
          <w:rFonts w:ascii="Arial" w:eastAsia="Arial" w:hAnsi="Arial" w:cs="Arial"/>
          <w:color w:val="000000"/>
          <w:sz w:val="24"/>
          <w:szCs w:val="24"/>
        </w:rPr>
      </w:pPr>
    </w:p>
    <w:p w14:paraId="4A7F791C" w14:textId="77777777" w:rsidR="005531C1" w:rsidRDefault="002B1AA0">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sidR="006A18A8">
        <w:rPr>
          <w:rFonts w:ascii="Arial" w:eastAsia="Arial" w:hAnsi="Arial" w:cs="Arial"/>
          <w:sz w:val="24"/>
          <w:szCs w:val="24"/>
        </w:rPr>
        <w:t xml:space="preserve">The Buyer may require the Supplier to remove or procure that any Subcontractor shall remove any Key Staff that the Buyer considers in any respect </w:t>
      </w:r>
      <w:r w:rsidR="006A18A8">
        <w:rPr>
          <w:rFonts w:ascii="Arial" w:eastAsia="Arial" w:hAnsi="Arial" w:cs="Arial"/>
          <w:sz w:val="24"/>
          <w:szCs w:val="24"/>
        </w:rPr>
        <w:lastRenderedPageBreak/>
        <w:t>unsatisfactory. The Buyer shall not be liable for the cost of replacing any Key Staff.</w:t>
      </w:r>
    </w:p>
    <w:p w14:paraId="1755FA6C" w14:textId="77777777" w:rsidR="005531C1" w:rsidRDefault="006A18A8">
      <w:pPr>
        <w:rPr>
          <w:rFonts w:ascii="Arial" w:eastAsia="Arial" w:hAnsi="Arial" w:cs="Arial"/>
          <w:sz w:val="24"/>
          <w:szCs w:val="24"/>
        </w:rPr>
      </w:pPr>
      <w:r>
        <w:br w:type="page"/>
      </w:r>
    </w:p>
    <w:p w14:paraId="5874AD24" w14:textId="77777777" w:rsidR="005531C1" w:rsidRDefault="005531C1">
      <w:pPr>
        <w:rPr>
          <w:rFonts w:ascii="Arial" w:eastAsia="Arial" w:hAnsi="Arial" w:cs="Arial"/>
          <w:sz w:val="24"/>
          <w:szCs w:val="24"/>
        </w:rPr>
      </w:pPr>
    </w:p>
    <w:p w14:paraId="0F2328DB" w14:textId="77777777" w:rsidR="005531C1" w:rsidRDefault="006A18A8">
      <w:pPr>
        <w:ind w:left="720" w:hanging="720"/>
        <w:rPr>
          <w:rFonts w:ascii="Arial" w:eastAsia="Arial" w:hAnsi="Arial" w:cs="Arial"/>
          <w:b/>
          <w:sz w:val="36"/>
          <w:szCs w:val="36"/>
        </w:rPr>
      </w:pPr>
      <w:r>
        <w:rPr>
          <w:rFonts w:ascii="Arial" w:eastAsia="Arial" w:hAnsi="Arial" w:cs="Arial"/>
          <w:b/>
          <w:sz w:val="36"/>
          <w:szCs w:val="36"/>
        </w:rPr>
        <w:t>Annex 1- Key Roles</w:t>
      </w:r>
    </w:p>
    <w:p w14:paraId="0E1E880A" w14:textId="77777777" w:rsidR="00677EC8" w:rsidRPr="00677EC8" w:rsidRDefault="00677EC8" w:rsidP="00677EC8">
      <w:pPr>
        <w:tabs>
          <w:tab w:val="left" w:pos="2257"/>
        </w:tabs>
        <w:spacing w:after="0" w:line="259" w:lineRule="auto"/>
        <w:rPr>
          <w:rFonts w:ascii="Arial" w:eastAsia="Arial" w:hAnsi="Arial" w:cs="Arial"/>
          <w:sz w:val="24"/>
          <w:szCs w:val="24"/>
          <w:highlight w:val="yellow"/>
        </w:rPr>
      </w:pPr>
    </w:p>
    <w:tbl>
      <w:tblPr>
        <w:tblStyle w:val="af0"/>
        <w:tblW w:w="8908" w:type="dxa"/>
        <w:tblInd w:w="1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831"/>
        <w:gridCol w:w="2300"/>
        <w:gridCol w:w="2777"/>
      </w:tblGrid>
      <w:tr w:rsidR="005531C1" w14:paraId="7D6ABE6A" w14:textId="77777777" w:rsidTr="00CA4A97">
        <w:trPr>
          <w:trHeight w:val="472"/>
        </w:trPr>
        <w:tc>
          <w:tcPr>
            <w:tcW w:w="3831" w:type="dxa"/>
          </w:tcPr>
          <w:p w14:paraId="6A894EAC" w14:textId="77777777" w:rsidR="005531C1" w:rsidRDefault="006A18A8">
            <w:pPr>
              <w:rPr>
                <w:rFonts w:cs="Arial"/>
                <w:sz w:val="24"/>
                <w:szCs w:val="24"/>
              </w:rPr>
            </w:pPr>
            <w:bookmarkStart w:id="92" w:name="_Hlk52888985"/>
            <w:r>
              <w:rPr>
                <w:rFonts w:cs="Arial"/>
                <w:sz w:val="24"/>
                <w:szCs w:val="24"/>
              </w:rPr>
              <w:t>Key Role</w:t>
            </w:r>
          </w:p>
        </w:tc>
        <w:tc>
          <w:tcPr>
            <w:tcW w:w="2300" w:type="dxa"/>
          </w:tcPr>
          <w:p w14:paraId="309C1904" w14:textId="77777777" w:rsidR="005531C1" w:rsidRDefault="006A18A8">
            <w:pPr>
              <w:rPr>
                <w:rFonts w:cs="Arial"/>
                <w:sz w:val="24"/>
                <w:szCs w:val="24"/>
              </w:rPr>
            </w:pPr>
            <w:r>
              <w:rPr>
                <w:rFonts w:cs="Arial"/>
                <w:sz w:val="24"/>
                <w:szCs w:val="24"/>
              </w:rPr>
              <w:t>Key Staff</w:t>
            </w:r>
          </w:p>
        </w:tc>
        <w:tc>
          <w:tcPr>
            <w:tcW w:w="2777" w:type="dxa"/>
          </w:tcPr>
          <w:p w14:paraId="6F7883F2" w14:textId="77777777" w:rsidR="005531C1" w:rsidRDefault="006A18A8">
            <w:pPr>
              <w:rPr>
                <w:rFonts w:cs="Arial"/>
                <w:sz w:val="24"/>
                <w:szCs w:val="24"/>
              </w:rPr>
            </w:pPr>
            <w:r>
              <w:rPr>
                <w:rFonts w:cs="Arial"/>
                <w:sz w:val="24"/>
                <w:szCs w:val="24"/>
              </w:rPr>
              <w:t>Contract Details</w:t>
            </w:r>
          </w:p>
        </w:tc>
      </w:tr>
      <w:tr w:rsidR="007A7D2A" w14:paraId="491E8EC2" w14:textId="77777777" w:rsidTr="00CA4A97">
        <w:trPr>
          <w:trHeight w:val="243"/>
        </w:trPr>
        <w:tc>
          <w:tcPr>
            <w:tcW w:w="3831" w:type="dxa"/>
          </w:tcPr>
          <w:p w14:paraId="0317F11B" w14:textId="25C9E9D8" w:rsidR="007A7D2A" w:rsidRPr="0066022D" w:rsidRDefault="007A7D2A" w:rsidP="007A7D2A">
            <w:pPr>
              <w:rPr>
                <w:rFonts w:cs="Arial"/>
                <w:b w:val="0"/>
                <w:bCs/>
                <w:sz w:val="24"/>
                <w:szCs w:val="24"/>
              </w:rPr>
            </w:pPr>
            <w:r>
              <w:rPr>
                <w:rFonts w:cs="Arial"/>
                <w:b w:val="0"/>
                <w:bCs/>
                <w:sz w:val="24"/>
                <w:szCs w:val="24"/>
              </w:rPr>
              <w:t>Managing Director</w:t>
            </w:r>
          </w:p>
        </w:tc>
        <w:tc>
          <w:tcPr>
            <w:tcW w:w="2300" w:type="dxa"/>
          </w:tcPr>
          <w:p w14:paraId="48895161" w14:textId="7CA84B1D"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5703D566" w14:textId="2E9A9375"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41891C29" w14:textId="77777777" w:rsidTr="00CA4A97">
        <w:trPr>
          <w:trHeight w:val="243"/>
        </w:trPr>
        <w:tc>
          <w:tcPr>
            <w:tcW w:w="3831" w:type="dxa"/>
          </w:tcPr>
          <w:p w14:paraId="3457871D" w14:textId="0F22A60B" w:rsidR="007A7D2A" w:rsidRPr="0066022D" w:rsidRDefault="007A7D2A" w:rsidP="007A7D2A">
            <w:pPr>
              <w:rPr>
                <w:rFonts w:cs="Arial"/>
                <w:b w:val="0"/>
                <w:bCs/>
                <w:sz w:val="24"/>
                <w:szCs w:val="24"/>
              </w:rPr>
            </w:pPr>
            <w:r>
              <w:rPr>
                <w:rFonts w:cs="Arial"/>
                <w:b w:val="0"/>
                <w:bCs/>
                <w:sz w:val="24"/>
                <w:szCs w:val="24"/>
              </w:rPr>
              <w:t>Service Delivery Director</w:t>
            </w:r>
          </w:p>
        </w:tc>
        <w:tc>
          <w:tcPr>
            <w:tcW w:w="2300" w:type="dxa"/>
          </w:tcPr>
          <w:p w14:paraId="1CE726D3" w14:textId="671A4D01" w:rsidR="007A7D2A" w:rsidRPr="0066022D" w:rsidRDefault="007A7D2A" w:rsidP="007A7D2A">
            <w:pPr>
              <w:ind w:left="0" w:firstLine="0"/>
              <w:jc w:val="left"/>
              <w:rPr>
                <w:rFonts w:cs="Arial"/>
                <w:b w:val="0"/>
                <w:bCs/>
                <w:sz w:val="24"/>
                <w:szCs w:val="24"/>
              </w:rPr>
            </w:pPr>
            <w:r>
              <w:rPr>
                <w:rFonts w:cs="Arial"/>
                <w:sz w:val="24"/>
                <w:szCs w:val="24"/>
              </w:rPr>
              <w:t>[Redacted]</w:t>
            </w:r>
          </w:p>
        </w:tc>
        <w:tc>
          <w:tcPr>
            <w:tcW w:w="2777" w:type="dxa"/>
          </w:tcPr>
          <w:p w14:paraId="6AC92479" w14:textId="7B17AEF7"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0BC01822" w14:textId="77777777" w:rsidTr="00CA4A97">
        <w:trPr>
          <w:trHeight w:val="243"/>
        </w:trPr>
        <w:tc>
          <w:tcPr>
            <w:tcW w:w="3831" w:type="dxa"/>
          </w:tcPr>
          <w:p w14:paraId="440A2171" w14:textId="135E7895" w:rsidR="007A7D2A" w:rsidRPr="0066022D" w:rsidRDefault="007A7D2A" w:rsidP="007A7D2A">
            <w:pPr>
              <w:ind w:left="0" w:firstLine="0"/>
              <w:jc w:val="left"/>
              <w:rPr>
                <w:rFonts w:cs="Arial"/>
                <w:b w:val="0"/>
                <w:bCs/>
                <w:sz w:val="24"/>
                <w:szCs w:val="24"/>
              </w:rPr>
            </w:pPr>
            <w:r>
              <w:rPr>
                <w:rFonts w:cs="Arial"/>
                <w:b w:val="0"/>
                <w:bCs/>
                <w:sz w:val="24"/>
                <w:szCs w:val="24"/>
              </w:rPr>
              <w:t>Service Delivery Manager</w:t>
            </w:r>
          </w:p>
        </w:tc>
        <w:tc>
          <w:tcPr>
            <w:tcW w:w="2300" w:type="dxa"/>
          </w:tcPr>
          <w:p w14:paraId="53B1D001" w14:textId="250566AF"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67859C0A" w14:textId="56A0342A"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305DF05D" w14:textId="77777777" w:rsidTr="00CA4A97">
        <w:trPr>
          <w:trHeight w:val="229"/>
        </w:trPr>
        <w:tc>
          <w:tcPr>
            <w:tcW w:w="3831" w:type="dxa"/>
          </w:tcPr>
          <w:p w14:paraId="636A846D" w14:textId="2181B425" w:rsidR="007A7D2A" w:rsidRPr="0066022D" w:rsidRDefault="007A7D2A" w:rsidP="007A7D2A">
            <w:pPr>
              <w:ind w:left="29" w:hanging="29"/>
              <w:jc w:val="left"/>
              <w:rPr>
                <w:rFonts w:cs="Arial"/>
                <w:b w:val="0"/>
                <w:bCs/>
                <w:sz w:val="24"/>
                <w:szCs w:val="24"/>
              </w:rPr>
            </w:pPr>
            <w:r>
              <w:rPr>
                <w:rFonts w:cs="Arial"/>
                <w:b w:val="0"/>
                <w:bCs/>
                <w:sz w:val="24"/>
                <w:szCs w:val="24"/>
              </w:rPr>
              <w:t>Finance and Commercial Director</w:t>
            </w:r>
          </w:p>
        </w:tc>
        <w:tc>
          <w:tcPr>
            <w:tcW w:w="2300" w:type="dxa"/>
          </w:tcPr>
          <w:p w14:paraId="08672CA8" w14:textId="69273A7D"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7928E173" w14:textId="5AFE019A" w:rsidR="007A7D2A" w:rsidRPr="0066022D" w:rsidRDefault="007A7D2A" w:rsidP="007A7D2A">
            <w:pPr>
              <w:jc w:val="center"/>
              <w:rPr>
                <w:rFonts w:cs="Arial"/>
                <w:b w:val="0"/>
                <w:bCs/>
                <w:sz w:val="24"/>
                <w:szCs w:val="24"/>
              </w:rPr>
            </w:pPr>
            <w:r w:rsidRPr="00BD7A9B">
              <w:rPr>
                <w:rFonts w:cs="Arial"/>
                <w:sz w:val="24"/>
                <w:szCs w:val="24"/>
              </w:rPr>
              <w:t>[Redacted]</w:t>
            </w:r>
          </w:p>
        </w:tc>
      </w:tr>
      <w:tr w:rsidR="007A7D2A" w14:paraId="16D8D12F" w14:textId="77777777" w:rsidTr="00CA4A97">
        <w:trPr>
          <w:trHeight w:val="243"/>
        </w:trPr>
        <w:tc>
          <w:tcPr>
            <w:tcW w:w="3831" w:type="dxa"/>
          </w:tcPr>
          <w:p w14:paraId="1EDAF5BB" w14:textId="625A2A00" w:rsidR="007A7D2A" w:rsidRPr="0066022D" w:rsidRDefault="007A7D2A" w:rsidP="007A7D2A">
            <w:pPr>
              <w:jc w:val="left"/>
              <w:rPr>
                <w:rFonts w:cs="Arial"/>
                <w:b w:val="0"/>
                <w:bCs/>
                <w:sz w:val="24"/>
                <w:szCs w:val="24"/>
              </w:rPr>
            </w:pPr>
            <w:r>
              <w:rPr>
                <w:rFonts w:cs="Arial"/>
                <w:b w:val="0"/>
                <w:bCs/>
                <w:sz w:val="24"/>
                <w:szCs w:val="24"/>
              </w:rPr>
              <w:t>Engagement Director</w:t>
            </w:r>
          </w:p>
        </w:tc>
        <w:tc>
          <w:tcPr>
            <w:tcW w:w="2300" w:type="dxa"/>
          </w:tcPr>
          <w:p w14:paraId="5111C785" w14:textId="79B50096" w:rsidR="007A7D2A" w:rsidRPr="0066022D" w:rsidRDefault="007A7D2A" w:rsidP="007A7D2A">
            <w:pPr>
              <w:jc w:val="left"/>
              <w:rPr>
                <w:rFonts w:cs="Arial"/>
                <w:b w:val="0"/>
                <w:bCs/>
                <w:sz w:val="24"/>
                <w:szCs w:val="24"/>
              </w:rPr>
            </w:pPr>
            <w:r>
              <w:rPr>
                <w:rFonts w:cs="Arial"/>
                <w:sz w:val="24"/>
                <w:szCs w:val="24"/>
              </w:rPr>
              <w:t>[Redacted]</w:t>
            </w:r>
          </w:p>
        </w:tc>
        <w:tc>
          <w:tcPr>
            <w:tcW w:w="2777" w:type="dxa"/>
          </w:tcPr>
          <w:p w14:paraId="3220292F" w14:textId="5D9062AF" w:rsidR="007A7D2A" w:rsidRPr="0066022D" w:rsidRDefault="007A7D2A" w:rsidP="007A7D2A">
            <w:pPr>
              <w:jc w:val="center"/>
              <w:rPr>
                <w:rFonts w:cs="Arial"/>
                <w:b w:val="0"/>
                <w:bCs/>
                <w:sz w:val="24"/>
                <w:szCs w:val="24"/>
              </w:rPr>
            </w:pPr>
            <w:r w:rsidRPr="00BD7A9B">
              <w:rPr>
                <w:rFonts w:cs="Arial"/>
                <w:sz w:val="24"/>
                <w:szCs w:val="24"/>
              </w:rPr>
              <w:t>[Redacted]</w:t>
            </w:r>
          </w:p>
        </w:tc>
      </w:tr>
      <w:bookmarkEnd w:id="92"/>
      <w:tr w:rsidR="005531C1" w14:paraId="25BFE788" w14:textId="77777777" w:rsidTr="00CA4A97">
        <w:trPr>
          <w:trHeight w:val="64"/>
        </w:trPr>
        <w:tc>
          <w:tcPr>
            <w:tcW w:w="3831" w:type="dxa"/>
          </w:tcPr>
          <w:p w14:paraId="16DDBB23" w14:textId="77777777" w:rsidR="005531C1" w:rsidRPr="0066022D" w:rsidRDefault="005531C1">
            <w:pPr>
              <w:jc w:val="center"/>
              <w:rPr>
                <w:rFonts w:cs="Arial"/>
                <w:b w:val="0"/>
                <w:bCs/>
                <w:sz w:val="24"/>
                <w:szCs w:val="24"/>
              </w:rPr>
            </w:pPr>
          </w:p>
        </w:tc>
        <w:tc>
          <w:tcPr>
            <w:tcW w:w="2300" w:type="dxa"/>
          </w:tcPr>
          <w:p w14:paraId="5360F6FE" w14:textId="77777777" w:rsidR="005531C1" w:rsidRPr="0066022D" w:rsidRDefault="005531C1">
            <w:pPr>
              <w:jc w:val="center"/>
              <w:rPr>
                <w:rFonts w:cs="Arial"/>
                <w:b w:val="0"/>
                <w:bCs/>
                <w:sz w:val="24"/>
                <w:szCs w:val="24"/>
              </w:rPr>
            </w:pPr>
          </w:p>
        </w:tc>
        <w:tc>
          <w:tcPr>
            <w:tcW w:w="2777" w:type="dxa"/>
          </w:tcPr>
          <w:p w14:paraId="49F060D7" w14:textId="77777777" w:rsidR="005531C1" w:rsidRPr="0066022D" w:rsidRDefault="005531C1">
            <w:pPr>
              <w:jc w:val="center"/>
              <w:rPr>
                <w:rFonts w:cs="Arial"/>
                <w:b w:val="0"/>
                <w:bCs/>
                <w:sz w:val="24"/>
                <w:szCs w:val="24"/>
              </w:rPr>
            </w:pPr>
          </w:p>
        </w:tc>
      </w:tr>
    </w:tbl>
    <w:p w14:paraId="4E221490" w14:textId="77777777" w:rsidR="005531C1" w:rsidRDefault="005531C1">
      <w:pPr>
        <w:ind w:left="720" w:hanging="720"/>
        <w:jc w:val="center"/>
        <w:rPr>
          <w:rFonts w:ascii="Arial" w:eastAsia="Arial" w:hAnsi="Arial" w:cs="Arial"/>
          <w:b/>
          <w:sz w:val="24"/>
          <w:szCs w:val="24"/>
        </w:rPr>
      </w:pPr>
    </w:p>
    <w:p w14:paraId="0C7BAF15" w14:textId="77777777" w:rsidR="005531C1" w:rsidRDefault="005531C1">
      <w:pPr>
        <w:ind w:left="720" w:hanging="720"/>
        <w:jc w:val="center"/>
        <w:rPr>
          <w:rFonts w:ascii="Arial" w:eastAsia="Arial" w:hAnsi="Arial" w:cs="Arial"/>
          <w:b/>
          <w:sz w:val="24"/>
          <w:szCs w:val="24"/>
        </w:rPr>
      </w:pPr>
    </w:p>
    <w:p w14:paraId="7FF87923" w14:textId="77777777" w:rsidR="005531C1" w:rsidRDefault="005531C1">
      <w:pPr>
        <w:ind w:left="720" w:hanging="720"/>
        <w:jc w:val="center"/>
        <w:rPr>
          <w:rFonts w:ascii="Arial" w:eastAsia="Arial" w:hAnsi="Arial" w:cs="Arial"/>
          <w:b/>
          <w:sz w:val="24"/>
          <w:szCs w:val="24"/>
        </w:rPr>
      </w:pPr>
    </w:p>
    <w:p w14:paraId="7A4C42F9" w14:textId="77777777" w:rsidR="005531C1" w:rsidRDefault="005531C1">
      <w:pPr>
        <w:ind w:left="720" w:hanging="720"/>
        <w:jc w:val="center"/>
        <w:rPr>
          <w:rFonts w:ascii="Arial" w:eastAsia="Arial" w:hAnsi="Arial" w:cs="Arial"/>
          <w:b/>
          <w:sz w:val="24"/>
          <w:szCs w:val="24"/>
        </w:rPr>
      </w:pPr>
    </w:p>
    <w:p w14:paraId="5AB2560C" w14:textId="77777777" w:rsidR="005531C1" w:rsidRDefault="005531C1">
      <w:pPr>
        <w:ind w:left="720" w:hanging="720"/>
        <w:jc w:val="center"/>
        <w:rPr>
          <w:rFonts w:ascii="Arial" w:eastAsia="Arial" w:hAnsi="Arial" w:cs="Arial"/>
          <w:b/>
          <w:sz w:val="24"/>
          <w:szCs w:val="24"/>
        </w:rPr>
      </w:pPr>
    </w:p>
    <w:p w14:paraId="069BF37D" w14:textId="77777777" w:rsidR="005531C1" w:rsidRDefault="005531C1">
      <w:pPr>
        <w:ind w:left="720" w:hanging="720"/>
        <w:jc w:val="center"/>
        <w:rPr>
          <w:rFonts w:ascii="Arial" w:eastAsia="Arial" w:hAnsi="Arial" w:cs="Arial"/>
          <w:b/>
          <w:sz w:val="24"/>
          <w:szCs w:val="24"/>
        </w:rPr>
      </w:pPr>
    </w:p>
    <w:p w14:paraId="27D8AFD2" w14:textId="77777777" w:rsidR="005531C1" w:rsidRDefault="005531C1">
      <w:pPr>
        <w:ind w:left="720" w:hanging="720"/>
        <w:jc w:val="center"/>
        <w:rPr>
          <w:rFonts w:ascii="Arial" w:eastAsia="Arial" w:hAnsi="Arial" w:cs="Arial"/>
          <w:b/>
          <w:sz w:val="24"/>
          <w:szCs w:val="24"/>
        </w:rPr>
      </w:pPr>
    </w:p>
    <w:p w14:paraId="3EDDC19D" w14:textId="77777777" w:rsidR="005531C1" w:rsidRDefault="005531C1">
      <w:pPr>
        <w:ind w:left="720" w:hanging="720"/>
        <w:jc w:val="center"/>
        <w:rPr>
          <w:rFonts w:ascii="Arial" w:eastAsia="Arial" w:hAnsi="Arial" w:cs="Arial"/>
          <w:b/>
          <w:sz w:val="24"/>
          <w:szCs w:val="24"/>
        </w:rPr>
      </w:pPr>
    </w:p>
    <w:p w14:paraId="5C5971F6" w14:textId="77777777" w:rsidR="005531C1" w:rsidRDefault="005531C1">
      <w:pPr>
        <w:ind w:left="720" w:hanging="720"/>
        <w:jc w:val="center"/>
        <w:rPr>
          <w:rFonts w:ascii="Arial" w:eastAsia="Arial" w:hAnsi="Arial" w:cs="Arial"/>
          <w:b/>
          <w:sz w:val="24"/>
          <w:szCs w:val="24"/>
        </w:rPr>
      </w:pPr>
    </w:p>
    <w:p w14:paraId="6E75C09B" w14:textId="77777777" w:rsidR="005531C1" w:rsidRDefault="005531C1">
      <w:pPr>
        <w:ind w:left="720" w:hanging="720"/>
        <w:jc w:val="center"/>
        <w:rPr>
          <w:rFonts w:ascii="Arial" w:eastAsia="Arial" w:hAnsi="Arial" w:cs="Arial"/>
          <w:b/>
          <w:sz w:val="24"/>
          <w:szCs w:val="24"/>
        </w:rPr>
      </w:pPr>
    </w:p>
    <w:p w14:paraId="366AFD22" w14:textId="77777777" w:rsidR="005531C1" w:rsidRDefault="005531C1">
      <w:pPr>
        <w:ind w:left="720" w:hanging="720"/>
        <w:jc w:val="center"/>
        <w:rPr>
          <w:rFonts w:ascii="Arial" w:eastAsia="Arial" w:hAnsi="Arial" w:cs="Arial"/>
          <w:b/>
          <w:sz w:val="24"/>
          <w:szCs w:val="24"/>
        </w:rPr>
      </w:pPr>
    </w:p>
    <w:p w14:paraId="417DE0E3" w14:textId="77777777" w:rsidR="005531C1" w:rsidRDefault="005531C1">
      <w:pPr>
        <w:ind w:left="720" w:hanging="720"/>
        <w:jc w:val="center"/>
        <w:rPr>
          <w:rFonts w:ascii="Arial" w:eastAsia="Arial" w:hAnsi="Arial" w:cs="Arial"/>
          <w:b/>
          <w:sz w:val="24"/>
          <w:szCs w:val="24"/>
        </w:rPr>
      </w:pPr>
    </w:p>
    <w:p w14:paraId="15292EA6" w14:textId="77777777" w:rsidR="005531C1" w:rsidRDefault="005531C1">
      <w:pPr>
        <w:ind w:left="720" w:hanging="720"/>
        <w:jc w:val="center"/>
        <w:rPr>
          <w:rFonts w:ascii="Arial" w:eastAsia="Arial" w:hAnsi="Arial" w:cs="Arial"/>
          <w:b/>
          <w:sz w:val="24"/>
          <w:szCs w:val="24"/>
        </w:rPr>
      </w:pPr>
    </w:p>
    <w:p w14:paraId="67EF4309" w14:textId="77777777" w:rsidR="005531C1" w:rsidRDefault="005531C1">
      <w:pPr>
        <w:ind w:left="720" w:hanging="720"/>
        <w:jc w:val="center"/>
        <w:rPr>
          <w:rFonts w:ascii="Arial" w:eastAsia="Arial" w:hAnsi="Arial" w:cs="Arial"/>
          <w:b/>
          <w:sz w:val="24"/>
          <w:szCs w:val="24"/>
        </w:rPr>
      </w:pPr>
    </w:p>
    <w:p w14:paraId="3DCA17ED" w14:textId="77777777" w:rsidR="00CD5373" w:rsidRDefault="00CD5373">
      <w:pPr>
        <w:rPr>
          <w:rFonts w:ascii="Arial" w:eastAsia="Arial" w:hAnsi="Arial" w:cs="Arial"/>
          <w:b/>
          <w:color w:val="000000"/>
          <w:sz w:val="36"/>
          <w:szCs w:val="36"/>
        </w:rPr>
      </w:pPr>
      <w:r>
        <w:rPr>
          <w:rFonts w:ascii="Arial" w:eastAsia="Arial" w:hAnsi="Arial" w:cs="Arial"/>
          <w:b/>
          <w:color w:val="000000"/>
          <w:sz w:val="36"/>
          <w:szCs w:val="36"/>
        </w:rPr>
        <w:br w:type="page"/>
      </w:r>
    </w:p>
    <w:p w14:paraId="60EB9AF7" w14:textId="18A2EF7C"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8 (Business Continuity and Disaster Recovery)</w:t>
      </w:r>
    </w:p>
    <w:p w14:paraId="49A4E8BF" w14:textId="77777777" w:rsidR="002B1AA0" w:rsidRPr="002B1AA0" w:rsidRDefault="002B1AA0" w:rsidP="00313569">
      <w:pPr>
        <w:pStyle w:val="ListBullet2"/>
        <w:numPr>
          <w:ilvl w:val="0"/>
          <w:numId w:val="100"/>
        </w:numPr>
        <w:rPr>
          <w:rFonts w:ascii="Arial" w:eastAsia="Arial" w:hAnsi="Arial"/>
          <w:color w:val="000000"/>
          <w:sz w:val="24"/>
          <w:szCs w:val="24"/>
        </w:rPr>
      </w:pPr>
      <w:r w:rsidRPr="002B1AA0">
        <w:rPr>
          <w:rFonts w:ascii="Arial" w:eastAsia="Arial" w:hAnsi="Arial"/>
          <w:color w:val="000000"/>
          <w:sz w:val="24"/>
          <w:szCs w:val="24"/>
        </w:rPr>
        <w:t>Definitions</w:t>
      </w:r>
    </w:p>
    <w:p w14:paraId="5681BA42"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3" w:name="_heading=h.45jfvxd" w:colFirst="0" w:colLast="0"/>
      <w:bookmarkEnd w:id="93"/>
      <w:r>
        <w:rPr>
          <w:rFonts w:ascii="Arial" w:eastAsia="Arial" w:hAnsi="Arial" w:cs="Arial"/>
          <w:color w:val="000000"/>
          <w:sz w:val="24"/>
          <w:szCs w:val="24"/>
        </w:rPr>
        <w:t>In this Schedule, the following words shall have the following meanings and they shall supplement Joint Schedule 1 (Definitions):</w:t>
      </w:r>
    </w:p>
    <w:tbl>
      <w:tblPr>
        <w:tblStyle w:val="af1"/>
        <w:tblW w:w="8172" w:type="dxa"/>
        <w:tblInd w:w="1008" w:type="dxa"/>
        <w:tblLayout w:type="fixed"/>
        <w:tblLook w:val="0400" w:firstRow="0" w:lastRow="0" w:firstColumn="0" w:lastColumn="0" w:noHBand="0" w:noVBand="1"/>
      </w:tblPr>
      <w:tblGrid>
        <w:gridCol w:w="3097"/>
        <w:gridCol w:w="5075"/>
      </w:tblGrid>
      <w:tr w:rsidR="005531C1" w14:paraId="2DC02EE1" w14:textId="77777777">
        <w:tc>
          <w:tcPr>
            <w:tcW w:w="3097" w:type="dxa"/>
          </w:tcPr>
          <w:p w14:paraId="49D34BC5"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"BCDR Plan"</w:t>
            </w:r>
          </w:p>
        </w:tc>
        <w:tc>
          <w:tcPr>
            <w:tcW w:w="5075" w:type="dxa"/>
          </w:tcPr>
          <w:p w14:paraId="4A0E9D95"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2.2 of this Schedule;</w:t>
            </w:r>
          </w:p>
        </w:tc>
      </w:tr>
      <w:tr w:rsidR="005531C1" w14:paraId="7016388B" w14:textId="77777777">
        <w:tc>
          <w:tcPr>
            <w:tcW w:w="3097" w:type="dxa"/>
          </w:tcPr>
          <w:p w14:paraId="40D327B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"Business Continuity Plan"</w:t>
            </w:r>
          </w:p>
        </w:tc>
        <w:tc>
          <w:tcPr>
            <w:tcW w:w="5075" w:type="dxa"/>
          </w:tcPr>
          <w:p w14:paraId="7FA82166"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2.3.2 of this Schedule;</w:t>
            </w:r>
          </w:p>
        </w:tc>
      </w:tr>
      <w:tr w:rsidR="005531C1" w14:paraId="125BB5A8" w14:textId="77777777">
        <w:tc>
          <w:tcPr>
            <w:tcW w:w="3097" w:type="dxa"/>
          </w:tcPr>
          <w:p w14:paraId="1F841B5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"Disaster Recovery Deliverables"</w:t>
            </w:r>
          </w:p>
        </w:tc>
        <w:tc>
          <w:tcPr>
            <w:tcW w:w="5075" w:type="dxa"/>
          </w:tcPr>
          <w:p w14:paraId="2A18BEC8"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5531C1" w14:paraId="5A2AFFCB" w14:textId="77777777">
        <w:tc>
          <w:tcPr>
            <w:tcW w:w="3097" w:type="dxa"/>
          </w:tcPr>
          <w:p w14:paraId="6354ADF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14:paraId="42A1F46E"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2.3.3 of this Schedule;</w:t>
            </w:r>
          </w:p>
        </w:tc>
      </w:tr>
      <w:tr w:rsidR="005531C1" w14:paraId="33FC54D4" w14:textId="77777777">
        <w:tc>
          <w:tcPr>
            <w:tcW w:w="3097" w:type="dxa"/>
          </w:tcPr>
          <w:p w14:paraId="3EA3F4CD"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Pr>
          <w:p w14:paraId="32F31F16"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system embodied in the processes and procedures for restoring the provision of Deliverables following the occurrence of a Disaster;</w:t>
            </w:r>
          </w:p>
        </w:tc>
      </w:tr>
      <w:tr w:rsidR="005531C1" w14:paraId="7EF909C5" w14:textId="77777777">
        <w:trPr>
          <w:trHeight w:val="567"/>
        </w:trPr>
        <w:tc>
          <w:tcPr>
            <w:tcW w:w="3097" w:type="dxa"/>
          </w:tcPr>
          <w:p w14:paraId="724F079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"Related Supplier"</w:t>
            </w:r>
          </w:p>
        </w:tc>
        <w:tc>
          <w:tcPr>
            <w:tcW w:w="5075" w:type="dxa"/>
          </w:tcPr>
          <w:p w14:paraId="5CE2AC4E"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person who provides Deliverables to the Buyer which are related to the Deliverables from time to time;</w:t>
            </w:r>
          </w:p>
        </w:tc>
      </w:tr>
      <w:tr w:rsidR="005531C1" w14:paraId="2F494BF4" w14:textId="77777777">
        <w:trPr>
          <w:trHeight w:val="567"/>
        </w:trPr>
        <w:tc>
          <w:tcPr>
            <w:tcW w:w="3097" w:type="dxa"/>
          </w:tcPr>
          <w:p w14:paraId="32F8B7D0"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14:paraId="0AB07A1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 and</w:t>
            </w:r>
          </w:p>
        </w:tc>
      </w:tr>
      <w:tr w:rsidR="005531C1" w14:paraId="19AFE8CB" w14:textId="77777777">
        <w:tc>
          <w:tcPr>
            <w:tcW w:w="3097" w:type="dxa"/>
          </w:tcPr>
          <w:p w14:paraId="29F3A9EE"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"Supplier's Proposals"</w:t>
            </w:r>
          </w:p>
        </w:tc>
        <w:tc>
          <w:tcPr>
            <w:tcW w:w="5075" w:type="dxa"/>
          </w:tcPr>
          <w:p w14:paraId="03CAE495"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w:t>
            </w:r>
          </w:p>
        </w:tc>
      </w:tr>
    </w:tbl>
    <w:p w14:paraId="0C828439"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BCDR Plan</w:t>
      </w:r>
    </w:p>
    <w:p w14:paraId="06173555"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4" w:name="_heading=h.2koq656" w:colFirst="0" w:colLast="0"/>
      <w:bookmarkEnd w:id="94"/>
      <w:r>
        <w:rPr>
          <w:rFonts w:ascii="Arial" w:eastAsia="Arial" w:hAnsi="Arial" w:cs="Arial"/>
          <w:color w:val="000000"/>
          <w:sz w:val="24"/>
          <w:szCs w:val="24"/>
        </w:rPr>
        <w:t>The Buyer and the Supplier recognise that, where specified in Schedule 4 (Framework Management), CCS shall have the right to enforce the Buyer's rights under this Schedule.</w:t>
      </w:r>
    </w:p>
    <w:p w14:paraId="4365C151"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At a maximum 90</w:t>
      </w:r>
      <w:r>
        <w:rPr>
          <w:rFonts w:ascii="Arial" w:eastAsia="Arial" w:hAnsi="Arial" w:cs="Arial"/>
          <w:color w:val="FF0000"/>
          <w:sz w:val="24"/>
          <w:szCs w:val="24"/>
        </w:rPr>
        <w:t xml:space="preserve"> </w:t>
      </w:r>
      <w:r>
        <w:rPr>
          <w:rFonts w:ascii="Arial" w:eastAsia="Arial" w:hAnsi="Arial" w:cs="Arial"/>
          <w:color w:val="000000"/>
          <w:sz w:val="24"/>
          <w:szCs w:val="24"/>
        </w:rPr>
        <w:t xml:space="preserve">Working Days after the Start Date the Supplier shall prepare and deliver to the Buyer for the Buyer’s written approval a plan (a </w:t>
      </w:r>
      <w:r>
        <w:rPr>
          <w:rFonts w:ascii="Arial" w:eastAsia="Arial" w:hAnsi="Arial" w:cs="Arial"/>
          <w:b/>
          <w:color w:val="000000"/>
          <w:sz w:val="24"/>
          <w:szCs w:val="24"/>
        </w:rPr>
        <w:t>“BCDR Plan”</w:t>
      </w:r>
      <w:r>
        <w:rPr>
          <w:rFonts w:ascii="Arial" w:eastAsia="Arial" w:hAnsi="Arial" w:cs="Arial"/>
          <w:color w:val="000000"/>
          <w:sz w:val="24"/>
          <w:szCs w:val="24"/>
        </w:rPr>
        <w:t>), which shall detail the processes and arrangements that the Supplier shall follow to:</w:t>
      </w:r>
    </w:p>
    <w:p w14:paraId="31B6062F"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2F18170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recovery of the Deliverables in the event of a Disaster </w:t>
      </w:r>
    </w:p>
    <w:p w14:paraId="4A388591"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lastRenderedPageBreak/>
        <w:t>The BCDR Plan shall be divided into three sections:</w:t>
      </w:r>
    </w:p>
    <w:p w14:paraId="7568E895"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95" w:name="_heading=h.zu0gcz" w:colFirst="0" w:colLast="0"/>
      <w:bookmarkEnd w:id="95"/>
      <w:r>
        <w:rPr>
          <w:rFonts w:ascii="Arial" w:eastAsia="Arial" w:hAnsi="Arial" w:cs="Arial"/>
          <w:color w:val="000000"/>
          <w:sz w:val="24"/>
          <w:szCs w:val="24"/>
        </w:rPr>
        <w:t xml:space="preserve">Section 1 which shall set out general principles applicable to the BCDR Plan; </w:t>
      </w:r>
    </w:p>
    <w:p w14:paraId="54AFA55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96" w:name="_heading=h.3jtnz0s" w:colFirst="0" w:colLast="0"/>
      <w:bookmarkEnd w:id="96"/>
      <w:r>
        <w:rPr>
          <w:rFonts w:ascii="Arial" w:eastAsia="Arial" w:hAnsi="Arial" w:cs="Arial"/>
          <w:color w:val="000000"/>
          <w:sz w:val="24"/>
          <w:szCs w:val="24"/>
        </w:rPr>
        <w:t xml:space="preserve">Section 2 which shall relate to business continuity (the </w:t>
      </w:r>
      <w:r>
        <w:rPr>
          <w:rFonts w:ascii="Arial" w:eastAsia="Arial" w:hAnsi="Arial" w:cs="Arial"/>
          <w:b/>
          <w:color w:val="000000"/>
          <w:sz w:val="24"/>
          <w:szCs w:val="24"/>
        </w:rPr>
        <w:t>"Business Continuity Plan"</w:t>
      </w:r>
      <w:r>
        <w:rPr>
          <w:rFonts w:ascii="Arial" w:eastAsia="Arial" w:hAnsi="Arial" w:cs="Arial"/>
          <w:color w:val="000000"/>
          <w:sz w:val="24"/>
          <w:szCs w:val="24"/>
        </w:rPr>
        <w:t>); and</w:t>
      </w:r>
    </w:p>
    <w:p w14:paraId="71662B1B"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97" w:name="_heading=h.1yyy98l" w:colFirst="0" w:colLast="0"/>
      <w:bookmarkEnd w:id="97"/>
      <w:r>
        <w:rPr>
          <w:rFonts w:ascii="Arial" w:eastAsia="Arial" w:hAnsi="Arial" w:cs="Arial"/>
          <w:color w:val="000000"/>
          <w:sz w:val="24"/>
          <w:szCs w:val="24"/>
        </w:rPr>
        <w:t xml:space="preserve">Section </w:t>
      </w:r>
      <w:proofErr w:type="gramStart"/>
      <w:r>
        <w:rPr>
          <w:rFonts w:ascii="Arial" w:eastAsia="Arial" w:hAnsi="Arial" w:cs="Arial"/>
          <w:color w:val="000000"/>
          <w:sz w:val="24"/>
          <w:szCs w:val="24"/>
        </w:rPr>
        <w:t>3</w:t>
      </w:r>
      <w:proofErr w:type="gramEnd"/>
      <w:r>
        <w:rPr>
          <w:rFonts w:ascii="Arial" w:eastAsia="Arial" w:hAnsi="Arial" w:cs="Arial"/>
          <w:color w:val="000000"/>
          <w:sz w:val="24"/>
          <w:szCs w:val="24"/>
        </w:rPr>
        <w:t xml:space="preserve"> which shall relate to disaster recovery (the </w:t>
      </w:r>
      <w:r>
        <w:rPr>
          <w:rFonts w:ascii="Arial" w:eastAsia="Arial" w:hAnsi="Arial" w:cs="Arial"/>
          <w:b/>
          <w:color w:val="000000"/>
          <w:sz w:val="24"/>
          <w:szCs w:val="24"/>
        </w:rPr>
        <w:t>"Disaster Recovery Plan"</w:t>
      </w:r>
      <w:r>
        <w:rPr>
          <w:rFonts w:ascii="Arial" w:eastAsia="Arial" w:hAnsi="Arial" w:cs="Arial"/>
          <w:color w:val="000000"/>
          <w:sz w:val="24"/>
          <w:szCs w:val="24"/>
        </w:rPr>
        <w:t>).</w:t>
      </w:r>
    </w:p>
    <w:p w14:paraId="77908F5C"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8" w:name="_heading=h.4iylrwe" w:colFirst="0" w:colLast="0"/>
      <w:bookmarkEnd w:id="98"/>
      <w:r>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FD8B3A1"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bookmarkStart w:id="99" w:name="_heading=h.2y3w247" w:colFirst="0" w:colLast="0"/>
      <w:bookmarkEnd w:id="99"/>
      <w:r>
        <w:rPr>
          <w:rFonts w:ascii="Arial Bold" w:eastAsia="Arial Bold" w:hAnsi="Arial Bold" w:cs="Arial Bold"/>
          <w:b/>
          <w:color w:val="000000"/>
          <w:sz w:val="24"/>
          <w:szCs w:val="24"/>
        </w:rPr>
        <w:t>General Principles of the BCDR Plan (Section 1)</w:t>
      </w:r>
    </w:p>
    <w:p w14:paraId="37702764"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Section 1 of the BCDR Plan shall:</w:t>
      </w:r>
    </w:p>
    <w:p w14:paraId="64A4039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set out how the business continuity and disaster recovery elements of the BCDR Plan link to each other;</w:t>
      </w:r>
    </w:p>
    <w:p w14:paraId="03299C2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6E58732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5245DFE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DAC92B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408452FD" w14:textId="77777777" w:rsidR="005531C1" w:rsidRDefault="006A18A8" w:rsidP="005D32AD">
      <w:pPr>
        <w:keepNext/>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contain a risk analysis, including:</w:t>
      </w:r>
    </w:p>
    <w:p w14:paraId="2F7080B7"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failure or disruption scenarios and assessments of likely frequency of occurrence;</w:t>
      </w:r>
    </w:p>
    <w:p w14:paraId="0A06A6EE"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identification of any single points of failure within the provision of Deliverables and processes for managing those risks;</w:t>
      </w:r>
    </w:p>
    <w:p w14:paraId="3C3E9FA6"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identification of risks arising from the interaction of the provision of Deliverables with the goods and/or services provided by a Related Supplier; and</w:t>
      </w:r>
    </w:p>
    <w:p w14:paraId="497F7D12" w14:textId="77777777" w:rsidR="005531C1" w:rsidRDefault="006A18A8" w:rsidP="005D32AD">
      <w:pPr>
        <w:numPr>
          <w:ilvl w:val="3"/>
          <w:numId w:val="24"/>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a business impact analysis of different anticipated failures or disruptions;</w:t>
      </w:r>
    </w:p>
    <w:p w14:paraId="3AEDE63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provide for documentation of processes, including business processes, and procedures;</w:t>
      </w:r>
    </w:p>
    <w:p w14:paraId="53A6B608"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set out key contact details for the Supplier (and any Subcontractors) and for the Buyer;</w:t>
      </w:r>
    </w:p>
    <w:p w14:paraId="3DA2451F"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identify the procedures for reverting to "normal service";</w:t>
      </w:r>
    </w:p>
    <w:p w14:paraId="1542858A"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set out method(s) of recovering or updating data collected (or which ought to have been collected) during a failure or disruption to minimise data loss;</w:t>
      </w:r>
    </w:p>
    <w:p w14:paraId="3409B95A"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identify the responsibilities (if any) that the Buyer has agreed it will assume in the event of the invocation of the BCDR Plan; and</w:t>
      </w:r>
    </w:p>
    <w:p w14:paraId="741890B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provide</w:t>
      </w:r>
      <w:proofErr w:type="gramEnd"/>
      <w:r>
        <w:rPr>
          <w:rFonts w:ascii="Arial" w:eastAsia="Arial" w:hAnsi="Arial" w:cs="Arial"/>
          <w:color w:val="000000"/>
          <w:sz w:val="24"/>
          <w:szCs w:val="24"/>
        </w:rPr>
        <w:t xml:space="preserve"> for the provision of technical assistance to key contacts at the Buyer as required by the Buyer to inform decisions in support of the Buyer’s business continuity plans.</w:t>
      </w:r>
    </w:p>
    <w:p w14:paraId="6D742F84"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BCDR Plan shall be designed so as to ensure that:</w:t>
      </w:r>
    </w:p>
    <w:p w14:paraId="1D4FCAF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Deliverables are provided in accordance with this Contract at all times during and after the invocation of the BCDR Plan;</w:t>
      </w:r>
    </w:p>
    <w:p w14:paraId="192A7B37"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adverse impact of any Disaster is minimised as far as reasonably possible; </w:t>
      </w:r>
    </w:p>
    <w:p w14:paraId="0DC5AEC5"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it complies with the relevant provisions of ISO/IEC 27002; ISO22301/ISO22313   and all other industry standards from time to time in force; and</w:t>
      </w:r>
    </w:p>
    <w:p w14:paraId="73CE817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it</w:t>
      </w:r>
      <w:proofErr w:type="gramEnd"/>
      <w:r>
        <w:rPr>
          <w:rFonts w:ascii="Arial" w:eastAsia="Arial" w:hAnsi="Arial" w:cs="Arial"/>
          <w:color w:val="000000"/>
          <w:sz w:val="24"/>
          <w:szCs w:val="24"/>
        </w:rPr>
        <w:t xml:space="preserve"> details a process for the management of disaster recovery testing.</w:t>
      </w:r>
    </w:p>
    <w:p w14:paraId="5449EADA"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32C39C9D"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Pr>
          <w:rFonts w:ascii="Arial" w:eastAsia="Arial" w:hAnsi="Arial" w:cs="Arial"/>
          <w:color w:val="000000"/>
          <w:sz w:val="24"/>
          <w:szCs w:val="24"/>
        </w:rPr>
        <w:t>as a consequence</w:t>
      </w:r>
      <w:proofErr w:type="gramEnd"/>
      <w:r>
        <w:rPr>
          <w:rFonts w:ascii="Arial" w:eastAsia="Arial" w:hAnsi="Arial" w:cs="Arial"/>
          <w:color w:val="000000"/>
          <w:sz w:val="24"/>
          <w:szCs w:val="24"/>
        </w:rPr>
        <w:t xml:space="preserve"> of any breach by the Supplier of this Contract.</w:t>
      </w:r>
    </w:p>
    <w:p w14:paraId="155C10B3"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Business Continuity (Section 2)</w:t>
      </w:r>
    </w:p>
    <w:p w14:paraId="07F95874"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0" w:name="_heading=h.1d96cc0" w:colFirst="0" w:colLast="0"/>
      <w:bookmarkEnd w:id="100"/>
      <w:r>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3C3212D"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6FDC765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steps to be taken by the Supplier upon resumption of the provision of Deliverables in order to address the effect of the failure or disruption.</w:t>
      </w:r>
    </w:p>
    <w:p w14:paraId="77B3D963"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Business Continuity Plan shall:</w:t>
      </w:r>
    </w:p>
    <w:p w14:paraId="49A7B4C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address the various possible levels of failures of or disruptions to the provision of Deliverables;</w:t>
      </w:r>
    </w:p>
    <w:p w14:paraId="41CE51D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1" w:name="_heading=h.3x8tuzt" w:colFirst="0" w:colLast="0"/>
      <w:bookmarkEnd w:id="101"/>
      <w:r>
        <w:rPr>
          <w:rFonts w:ascii="Arial" w:eastAsia="Arial" w:hAnsi="Arial" w:cs="Arial"/>
          <w:color w:val="000000"/>
          <w:sz w:val="24"/>
          <w:szCs w:val="24"/>
        </w:rPr>
        <w:lastRenderedPageBreak/>
        <w:t>set out the goods and/or services to be provided and the steps to be taken to remedy the different levels of failures of and disruption to the Deliverables;</w:t>
      </w:r>
    </w:p>
    <w:p w14:paraId="2325828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710CAF48"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set</w:t>
      </w:r>
      <w:proofErr w:type="gramEnd"/>
      <w:r>
        <w:rPr>
          <w:rFonts w:ascii="Arial" w:eastAsia="Arial" w:hAnsi="Arial" w:cs="Arial"/>
          <w:color w:val="000000"/>
          <w:sz w:val="24"/>
          <w:szCs w:val="24"/>
        </w:rPr>
        <w:t xml:space="preserve"> out the circumstances in which the Business Continuity Plan is invoked.</w:t>
      </w:r>
    </w:p>
    <w:p w14:paraId="0EAD593E"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Disaster Recovery (Section 3)</w:t>
      </w:r>
    </w:p>
    <w:p w14:paraId="2B454B35"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2" w:name="_heading=h.2ce457m" w:colFirst="0" w:colLast="0"/>
      <w:bookmarkEnd w:id="102"/>
      <w:proofErr w:type="gramStart"/>
      <w:r>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roofErr w:type="gramEnd"/>
    </w:p>
    <w:p w14:paraId="1C630620"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Supplier's BCDR Plan shall include an approach to business continuity and disaster recovery that addresses the following:</w:t>
      </w:r>
    </w:p>
    <w:p w14:paraId="1DEEB33F"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access to the Buyer Premises;</w:t>
      </w:r>
    </w:p>
    <w:p w14:paraId="695F458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utilities to the Buyer Premises;</w:t>
      </w:r>
    </w:p>
    <w:p w14:paraId="06FA935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the Supplier's helpdesk or CAFM system;</w:t>
      </w:r>
    </w:p>
    <w:p w14:paraId="55F29DB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loss of a Subcontractor;</w:t>
      </w:r>
    </w:p>
    <w:p w14:paraId="579A132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emergency notification and escalation process;</w:t>
      </w:r>
    </w:p>
    <w:p w14:paraId="4CDEBC67"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contact lists;</w:t>
      </w:r>
    </w:p>
    <w:p w14:paraId="17EE9C7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staff training and awareness;</w:t>
      </w:r>
    </w:p>
    <w:p w14:paraId="37F4CA3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BCDR Plan testing; </w:t>
      </w:r>
    </w:p>
    <w:p w14:paraId="44FF2D33"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post implementation review process; </w:t>
      </w:r>
    </w:p>
    <w:p w14:paraId="0C75C95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1DBA7B02"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160DB221"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access controls to any disaster recovery sites used by the Supplier in relation to its obligations pursuant to this Schedule; and</w:t>
      </w:r>
    </w:p>
    <w:p w14:paraId="26774A85"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testing</w:t>
      </w:r>
      <w:proofErr w:type="gramEnd"/>
      <w:r>
        <w:rPr>
          <w:rFonts w:ascii="Arial" w:eastAsia="Arial" w:hAnsi="Arial" w:cs="Arial"/>
          <w:color w:val="000000"/>
          <w:sz w:val="24"/>
          <w:szCs w:val="24"/>
        </w:rPr>
        <w:t xml:space="preserve"> and management arrangements.</w:t>
      </w:r>
    </w:p>
    <w:p w14:paraId="4972A270"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Review and changing the BCDR Plan</w:t>
      </w:r>
    </w:p>
    <w:p w14:paraId="4DCE7F86"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3" w:name="_heading=h.rjefff" w:colFirst="0" w:colLast="0"/>
      <w:bookmarkEnd w:id="103"/>
      <w:r>
        <w:rPr>
          <w:rFonts w:ascii="Arial" w:eastAsia="Arial" w:hAnsi="Arial" w:cs="Arial"/>
          <w:color w:val="000000"/>
          <w:sz w:val="24"/>
          <w:szCs w:val="24"/>
        </w:rPr>
        <w:t>The Supplier shall review the BCDR Plan:</w:t>
      </w:r>
    </w:p>
    <w:p w14:paraId="05FF138C"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4" w:name="_heading=h.3bj1y38" w:colFirst="0" w:colLast="0"/>
      <w:bookmarkEnd w:id="104"/>
      <w:r>
        <w:rPr>
          <w:rFonts w:ascii="Arial" w:eastAsia="Arial" w:hAnsi="Arial" w:cs="Arial"/>
          <w:color w:val="000000"/>
          <w:sz w:val="24"/>
          <w:szCs w:val="24"/>
        </w:rPr>
        <w:t>on a regular basis and as a minimum once every six (6) Months;</w:t>
      </w:r>
    </w:p>
    <w:p w14:paraId="259D8980"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5" w:name="_heading=h.1qoc8b1" w:colFirst="0" w:colLast="0"/>
      <w:bookmarkEnd w:id="105"/>
      <w:r>
        <w:rPr>
          <w:rFonts w:ascii="Arial" w:eastAsia="Arial" w:hAnsi="Arial" w:cs="Arial"/>
          <w:color w:val="000000"/>
          <w:sz w:val="24"/>
          <w:szCs w:val="24"/>
        </w:rPr>
        <w:t>within three (3) calendar Months of the BCDR Plan (or any part) having been invoked pursuant to Paragraph 7; and</w:t>
      </w:r>
    </w:p>
    <w:p w14:paraId="27B0AA5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06" w:name="_heading=h.4anzqyu" w:colFirst="0" w:colLast="0"/>
      <w:bookmarkEnd w:id="106"/>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w:t>
      </w:r>
      <w:proofErr w:type="gramStart"/>
      <w:r>
        <w:rPr>
          <w:rFonts w:ascii="Arial" w:eastAsia="Arial" w:hAnsi="Arial" w:cs="Arial"/>
          <w:color w:val="000000"/>
          <w:sz w:val="24"/>
          <w:szCs w:val="24"/>
        </w:rPr>
        <w:t>costs of both Parties of any such additional reviews shall be met by the Buyer</w:t>
      </w:r>
      <w:proofErr w:type="gramEnd"/>
      <w:r>
        <w:rPr>
          <w:rFonts w:ascii="Arial" w:eastAsia="Arial" w:hAnsi="Arial" w:cs="Arial"/>
          <w:color w:val="000000"/>
          <w:sz w:val="24"/>
          <w:szCs w:val="24"/>
        </w:rPr>
        <w:t xml:space="preserve"> except that the Supplier shall not be entitled to charge the Buyer for any costs that it may incur above any estimate without the Buyer’s prior written approval. </w:t>
      </w:r>
    </w:p>
    <w:p w14:paraId="3F83F0AC"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7" w:name="_heading=h.2pta16n" w:colFirst="0" w:colLast="0"/>
      <w:bookmarkEnd w:id="107"/>
      <w:proofErr w:type="gramStart"/>
      <w:r>
        <w:rPr>
          <w:rFonts w:ascii="Arial" w:eastAsia="Arial" w:hAnsi="Arial" w:cs="Arial"/>
          <w:color w:val="000000"/>
          <w:sz w:val="24"/>
          <w:szCs w:val="24"/>
        </w:rPr>
        <w:t>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w:t>
      </w:r>
      <w:proofErr w:type="gramEnd"/>
      <w:r>
        <w:rPr>
          <w:rFonts w:ascii="Arial" w:eastAsia="Arial" w:hAnsi="Arial" w:cs="Arial"/>
          <w:color w:val="000000"/>
          <w:sz w:val="24"/>
          <w:szCs w:val="24"/>
        </w:rPr>
        <w:t xml:space="preserve"> The </w:t>
      </w:r>
      <w:proofErr w:type="gramStart"/>
      <w:r>
        <w:rPr>
          <w:rFonts w:ascii="Arial" w:eastAsia="Arial" w:hAnsi="Arial" w:cs="Arial"/>
          <w:color w:val="000000"/>
          <w:sz w:val="24"/>
          <w:szCs w:val="24"/>
        </w:rPr>
        <w:t>review shall be completed by the Supplier</w:t>
      </w:r>
      <w:proofErr w:type="gramEnd"/>
      <w:r>
        <w:rPr>
          <w:rFonts w:ascii="Arial" w:eastAsia="Arial" w:hAnsi="Arial" w:cs="Arial"/>
          <w:color w:val="000000"/>
          <w:sz w:val="24"/>
          <w:szCs w:val="24"/>
        </w:rPr>
        <w:t xml:space="preserve"> within such period as the Buyer shall reasonably require.  </w:t>
      </w:r>
    </w:p>
    <w:p w14:paraId="43B4D63E"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8" w:name="_heading=h.14ykbeg" w:colFirst="0" w:colLast="0"/>
      <w:bookmarkEnd w:id="108"/>
      <w:r>
        <w:rPr>
          <w:rFonts w:ascii="Arial" w:eastAsia="Arial" w:hAnsi="Arial" w:cs="Arial"/>
          <w:color w:val="000000"/>
          <w:sz w:val="24"/>
          <w:szCs w:val="24"/>
        </w:rPr>
        <w:t xml:space="preserve">The Supplier shall, within twenty (20) Working Days of the conclusion of each such review of the BCDR Plan, provide to the Buyer a report (a </w:t>
      </w:r>
      <w:r>
        <w:rPr>
          <w:rFonts w:ascii="Arial" w:eastAsia="Arial" w:hAnsi="Arial" w:cs="Arial"/>
          <w:b/>
          <w:color w:val="000000"/>
          <w:sz w:val="24"/>
          <w:szCs w:val="24"/>
        </w:rPr>
        <w:t>"Review Report"</w:t>
      </w:r>
      <w:r>
        <w:rPr>
          <w:rFonts w:ascii="Arial" w:eastAsia="Arial" w:hAnsi="Arial" w:cs="Arial"/>
          <w:color w:val="000000"/>
          <w:sz w:val="24"/>
          <w:szCs w:val="24"/>
        </w:rPr>
        <w:t xml:space="preserve">) setting out the Supplier's proposals (the </w:t>
      </w:r>
      <w:r>
        <w:rPr>
          <w:rFonts w:ascii="Arial" w:eastAsia="Arial" w:hAnsi="Arial" w:cs="Arial"/>
          <w:b/>
          <w:color w:val="000000"/>
          <w:sz w:val="24"/>
          <w:szCs w:val="24"/>
        </w:rPr>
        <w:t>"Supplier's Proposals"</w:t>
      </w:r>
      <w:r>
        <w:rPr>
          <w:rFonts w:ascii="Arial" w:eastAsia="Arial" w:hAnsi="Arial" w:cs="Arial"/>
          <w:color w:val="000000"/>
          <w:sz w:val="24"/>
          <w:szCs w:val="24"/>
        </w:rPr>
        <w:t>) for addressing any changes in the risk profile and its proposals for amendments to the BCDR Plan.</w:t>
      </w:r>
    </w:p>
    <w:p w14:paraId="0B8BE79C"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9" w:name="_heading=h.3oy7u29" w:colFirst="0" w:colLast="0"/>
      <w:bookmarkEnd w:id="109"/>
      <w:r>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1141126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w:t>
      </w:r>
      <w:proofErr w:type="gramStart"/>
      <w:r>
        <w:rPr>
          <w:rFonts w:ascii="Arial" w:eastAsia="Arial" w:hAnsi="Arial" w:cs="Arial"/>
          <w:color w:val="000000"/>
          <w:sz w:val="24"/>
          <w:szCs w:val="24"/>
        </w:rPr>
        <w:t>can be reasonably shown</w:t>
      </w:r>
      <w:proofErr w:type="gramEnd"/>
      <w:r>
        <w:rPr>
          <w:rFonts w:ascii="Arial" w:eastAsia="Arial" w:hAnsi="Arial" w:cs="Arial"/>
          <w:color w:val="000000"/>
          <w:sz w:val="24"/>
          <w:szCs w:val="24"/>
        </w:rPr>
        <w:t xml:space="preserve"> that the changes are required because of a material change to the risk profile of the Deliverables.</w:t>
      </w:r>
    </w:p>
    <w:p w14:paraId="086BE53E"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504"/>
        <w:rPr>
          <w:rFonts w:ascii="Arial Bold" w:eastAsia="Arial Bold" w:hAnsi="Arial Bold" w:cs="Arial Bold"/>
          <w:b/>
          <w:color w:val="000000"/>
          <w:sz w:val="24"/>
          <w:szCs w:val="24"/>
        </w:rPr>
      </w:pPr>
      <w:bookmarkStart w:id="110" w:name="_heading=h.243i4a2" w:colFirst="0" w:colLast="0"/>
      <w:bookmarkEnd w:id="110"/>
      <w:r>
        <w:rPr>
          <w:rFonts w:ascii="Arial Bold" w:eastAsia="Arial Bold" w:hAnsi="Arial Bold" w:cs="Arial Bold"/>
          <w:b/>
          <w:color w:val="000000"/>
          <w:sz w:val="24"/>
          <w:szCs w:val="24"/>
        </w:rPr>
        <w:t>Testing the BCDR Plan</w:t>
      </w:r>
    </w:p>
    <w:p w14:paraId="2E463D9D"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11" w:name="_heading=h.j8sehv" w:colFirst="0" w:colLast="0"/>
      <w:bookmarkEnd w:id="111"/>
      <w:r>
        <w:rPr>
          <w:rFonts w:ascii="Arial" w:eastAsia="Arial" w:hAnsi="Arial" w:cs="Arial"/>
          <w:color w:val="000000"/>
          <w:sz w:val="24"/>
          <w:szCs w:val="24"/>
        </w:rPr>
        <w:t xml:space="preserve">The Supplier shall test the BCDR Plan: </w:t>
      </w:r>
    </w:p>
    <w:p w14:paraId="57B66B7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regularly and in any event not less than once in every Contract Year;</w:t>
      </w:r>
    </w:p>
    <w:p w14:paraId="0C451C8E"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in the event of any major reconfiguration of the Deliverables</w:t>
      </w:r>
    </w:p>
    <w:p w14:paraId="52653E24"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at</w:t>
      </w:r>
      <w:proofErr w:type="gramEnd"/>
      <w:r>
        <w:rPr>
          <w:rFonts w:ascii="Arial" w:eastAsia="Arial" w:hAnsi="Arial" w:cs="Arial"/>
          <w:color w:val="000000"/>
          <w:sz w:val="24"/>
          <w:szCs w:val="24"/>
        </w:rPr>
        <w:t xml:space="preserve"> any time where the Buyer considers it necessary (acting in its sole discretion).  </w:t>
      </w:r>
    </w:p>
    <w:p w14:paraId="110DBAA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12" w:name="_heading=h.338fx5o" w:colFirst="0" w:colLast="0"/>
      <w:bookmarkEnd w:id="112"/>
      <w:r>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56BE6EC2"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2ABFD5D"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ensure that any use by it or any Subcontractor of "live" data in such testing </w:t>
      </w:r>
      <w:proofErr w:type="gramStart"/>
      <w:r>
        <w:rPr>
          <w:rFonts w:ascii="Arial" w:eastAsia="Arial" w:hAnsi="Arial" w:cs="Arial"/>
          <w:color w:val="000000"/>
          <w:sz w:val="24"/>
          <w:szCs w:val="24"/>
        </w:rPr>
        <w:t>is first approved</w:t>
      </w:r>
      <w:proofErr w:type="gramEnd"/>
      <w:r>
        <w:rPr>
          <w:rFonts w:ascii="Arial" w:eastAsia="Arial" w:hAnsi="Arial" w:cs="Arial"/>
          <w:color w:val="000000"/>
          <w:sz w:val="24"/>
          <w:szCs w:val="24"/>
        </w:rPr>
        <w:t xml:space="preserve"> with the Buyer. Copies of live test data used in any such testing shall be (if so required by the Buyer) destroyed or returned to the Buyer on completion of the test.</w:t>
      </w:r>
    </w:p>
    <w:p w14:paraId="7B23C068" w14:textId="77777777" w:rsidR="005531C1" w:rsidRDefault="006A18A8" w:rsidP="005D32AD">
      <w:pPr>
        <w:keepNext/>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within twenty (20) Working Days of the conclusion of each test, provide to the Buyer a report setting out:</w:t>
      </w:r>
    </w:p>
    <w:p w14:paraId="25995E01"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outcome of the test;</w:t>
      </w:r>
    </w:p>
    <w:p w14:paraId="07B80889"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failures in the BCDR Plan (including the BCDR Plan's procedures) revealed by the test; and</w:t>
      </w:r>
    </w:p>
    <w:p w14:paraId="3A2C1DC7" w14:textId="77777777" w:rsidR="005531C1" w:rsidRDefault="006A18A8" w:rsidP="005D32AD">
      <w:pPr>
        <w:numPr>
          <w:ilvl w:val="2"/>
          <w:numId w:val="2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Supplier's proposals for remedying any such failures.</w:t>
      </w:r>
    </w:p>
    <w:p w14:paraId="497F2300"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13" w:name="_heading=h.1idq7dh" w:colFirst="0" w:colLast="0"/>
      <w:bookmarkEnd w:id="113"/>
      <w:r>
        <w:rPr>
          <w:rFonts w:ascii="Arial" w:eastAsia="Arial" w:hAnsi="Arial" w:cs="Arial"/>
          <w:color w:val="000000"/>
          <w:sz w:val="24"/>
          <w:szCs w:val="24"/>
        </w:rPr>
        <w:t xml:space="preserve">Following each test, the Supplier shall take all measures requested by the Buyer to remedy any failures in the BCDR Plan and such remedial activity and </w:t>
      </w:r>
      <w:proofErr w:type="gramStart"/>
      <w:r>
        <w:rPr>
          <w:rFonts w:ascii="Arial" w:eastAsia="Arial" w:hAnsi="Arial" w:cs="Arial"/>
          <w:color w:val="000000"/>
          <w:sz w:val="24"/>
          <w:szCs w:val="24"/>
        </w:rPr>
        <w:t>re-testing shall be completed by the Supplier, at its own cost,</w:t>
      </w:r>
      <w:proofErr w:type="gramEnd"/>
      <w:r>
        <w:rPr>
          <w:rFonts w:ascii="Arial" w:eastAsia="Arial" w:hAnsi="Arial" w:cs="Arial"/>
          <w:color w:val="000000"/>
          <w:sz w:val="24"/>
          <w:szCs w:val="24"/>
        </w:rPr>
        <w:t xml:space="preserve"> by the date reasonably required by the Buyer.</w:t>
      </w:r>
    </w:p>
    <w:p w14:paraId="2D6E8A52"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360"/>
        <w:rPr>
          <w:rFonts w:ascii="Arial Bold" w:eastAsia="Arial Bold" w:hAnsi="Arial Bold" w:cs="Arial Bold"/>
          <w:b/>
          <w:color w:val="000000"/>
          <w:sz w:val="24"/>
          <w:szCs w:val="24"/>
        </w:rPr>
      </w:pPr>
      <w:bookmarkStart w:id="114" w:name="_heading=h.42ddq1a" w:colFirst="0" w:colLast="0"/>
      <w:bookmarkEnd w:id="114"/>
      <w:r>
        <w:rPr>
          <w:rFonts w:ascii="Arial Bold" w:eastAsia="Arial Bold" w:hAnsi="Arial Bold" w:cs="Arial Bold"/>
          <w:b/>
          <w:color w:val="000000"/>
          <w:sz w:val="24"/>
          <w:szCs w:val="24"/>
        </w:rPr>
        <w:t>Invoking the BCDR Plan</w:t>
      </w:r>
    </w:p>
    <w:p w14:paraId="04BD450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In the event of a complete loss of service or in the event of a Disaster, the Supplier shall immediately invoke the BCDR Plan (and shall inform the Buyer promptly of such invocation). In all other </w:t>
      </w:r>
      <w:proofErr w:type="gramStart"/>
      <w:r>
        <w:rPr>
          <w:rFonts w:ascii="Arial" w:eastAsia="Arial" w:hAnsi="Arial" w:cs="Arial"/>
          <w:color w:val="000000"/>
          <w:sz w:val="24"/>
          <w:szCs w:val="24"/>
        </w:rPr>
        <w:t>instances</w:t>
      </w:r>
      <w:proofErr w:type="gramEnd"/>
      <w:r>
        <w:rPr>
          <w:rFonts w:ascii="Arial" w:eastAsia="Arial" w:hAnsi="Arial" w:cs="Arial"/>
          <w:color w:val="000000"/>
          <w:sz w:val="24"/>
          <w:szCs w:val="24"/>
        </w:rPr>
        <w:t xml:space="preserve"> the Supplier shall invoke or test the BCDR Plan only with the prior consent of the Buyer.</w:t>
      </w:r>
    </w:p>
    <w:p w14:paraId="6C0E0431" w14:textId="77777777" w:rsidR="005531C1" w:rsidRDefault="006A18A8" w:rsidP="005D32AD">
      <w:pPr>
        <w:keepNext/>
        <w:numPr>
          <w:ilvl w:val="0"/>
          <w:numId w:val="24"/>
        </w:numPr>
        <w:pBdr>
          <w:top w:val="nil"/>
          <w:left w:val="nil"/>
          <w:bottom w:val="nil"/>
          <w:right w:val="nil"/>
          <w:between w:val="nil"/>
        </w:pBdr>
        <w:tabs>
          <w:tab w:val="left" w:pos="142"/>
          <w:tab w:val="left" w:pos="0"/>
        </w:tabs>
        <w:spacing w:before="240" w:after="240" w:line="240" w:lineRule="auto"/>
        <w:ind w:left="504"/>
        <w:rPr>
          <w:rFonts w:ascii="Arial" w:eastAsia="Arial" w:hAnsi="Arial" w:cs="Arial"/>
          <w:b/>
          <w:smallCaps/>
          <w:color w:val="000000"/>
          <w:sz w:val="24"/>
          <w:szCs w:val="24"/>
        </w:rPr>
      </w:pPr>
      <w:r>
        <w:rPr>
          <w:rFonts w:ascii="Arial" w:eastAsia="Arial" w:hAnsi="Arial" w:cs="Arial"/>
          <w:b/>
          <w:smallCaps/>
          <w:color w:val="000000"/>
          <w:sz w:val="24"/>
          <w:szCs w:val="24"/>
        </w:rPr>
        <w:t>C</w:t>
      </w:r>
      <w:r>
        <w:rPr>
          <w:rFonts w:ascii="Arial Bold" w:eastAsia="Arial Bold" w:hAnsi="Arial Bold" w:cs="Arial Bold"/>
          <w:b/>
          <w:color w:val="000000"/>
          <w:sz w:val="24"/>
          <w:szCs w:val="24"/>
        </w:rPr>
        <w:t>ircumstances beyond your control</w:t>
      </w:r>
    </w:p>
    <w:p w14:paraId="70C3C628" w14:textId="77777777" w:rsidR="005531C1" w:rsidRDefault="006A18A8" w:rsidP="005D32AD">
      <w:pPr>
        <w:numPr>
          <w:ilvl w:val="1"/>
          <w:numId w:val="24"/>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2195DE33" w14:textId="77777777" w:rsidR="005531C1" w:rsidRDefault="005531C1">
      <w:pPr>
        <w:ind w:left="720" w:hanging="720"/>
        <w:rPr>
          <w:rFonts w:ascii="Arial" w:eastAsia="Arial" w:hAnsi="Arial" w:cs="Arial"/>
          <w:b/>
          <w:sz w:val="24"/>
          <w:szCs w:val="24"/>
        </w:rPr>
      </w:pPr>
    </w:p>
    <w:p w14:paraId="0D7A1323" w14:textId="77777777" w:rsidR="005531C1" w:rsidRDefault="005531C1">
      <w:pPr>
        <w:ind w:left="720" w:hanging="720"/>
        <w:rPr>
          <w:rFonts w:ascii="Arial" w:eastAsia="Arial" w:hAnsi="Arial" w:cs="Arial"/>
          <w:b/>
          <w:sz w:val="24"/>
          <w:szCs w:val="24"/>
        </w:rPr>
        <w:sectPr w:rsidR="005531C1">
          <w:headerReference w:type="even" r:id="rId36"/>
          <w:footerReference w:type="even" r:id="rId37"/>
          <w:headerReference w:type="first" r:id="rId38"/>
          <w:footerReference w:type="first" r:id="rId39"/>
          <w:pgSz w:w="11906" w:h="16838"/>
          <w:pgMar w:top="1440" w:right="1440" w:bottom="1440" w:left="1440" w:header="709" w:footer="709" w:gutter="0"/>
          <w:cols w:space="720" w:equalWidth="0">
            <w:col w:w="9360"/>
          </w:cols>
        </w:sectPr>
      </w:pPr>
    </w:p>
    <w:p w14:paraId="1F3CD991"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9A – Security (for CSHR)</w:t>
      </w:r>
    </w:p>
    <w:p w14:paraId="7C735DD3" w14:textId="77777777" w:rsidR="005531C1" w:rsidRPr="009D73CB" w:rsidRDefault="006A18A8">
      <w:pPr>
        <w:rPr>
          <w:rFonts w:ascii="Arial" w:eastAsia="Arial" w:hAnsi="Arial" w:cs="Arial"/>
          <w:color w:val="000000"/>
          <w:sz w:val="24"/>
          <w:szCs w:val="24"/>
        </w:rPr>
      </w:pPr>
      <w:r w:rsidRPr="009D73CB">
        <w:rPr>
          <w:rFonts w:ascii="Arial" w:eastAsia="Arial" w:hAnsi="Arial" w:cs="Arial"/>
          <w:color w:val="000000"/>
          <w:sz w:val="24"/>
          <w:szCs w:val="24"/>
        </w:rPr>
        <w:t xml:space="preserve">There are </w:t>
      </w:r>
      <w:proofErr w:type="gramStart"/>
      <w:r w:rsidRPr="009D73CB">
        <w:rPr>
          <w:rFonts w:ascii="Arial" w:eastAsia="Arial" w:hAnsi="Arial" w:cs="Arial"/>
          <w:color w:val="000000"/>
          <w:sz w:val="24"/>
          <w:szCs w:val="24"/>
        </w:rPr>
        <w:t>2</w:t>
      </w:r>
      <w:proofErr w:type="gramEnd"/>
      <w:r w:rsidRPr="009D73CB">
        <w:rPr>
          <w:rFonts w:ascii="Arial" w:eastAsia="Arial" w:hAnsi="Arial" w:cs="Arial"/>
          <w:color w:val="000000"/>
          <w:sz w:val="24"/>
          <w:szCs w:val="24"/>
        </w:rPr>
        <w:t xml:space="preserve"> parts to this schedule; Part 1 (Assurance Schedule) and Part 2 (Accreditation Schedule). It is important to note that only one part will apply to each Call-Off Agreement and this will depend on the specific Lot it will cover:</w:t>
      </w:r>
    </w:p>
    <w:p w14:paraId="70E352CC" w14:textId="77777777" w:rsidR="005531C1" w:rsidRPr="009D73CB" w:rsidRDefault="006A18A8" w:rsidP="005D32AD">
      <w:pPr>
        <w:numPr>
          <w:ilvl w:val="0"/>
          <w:numId w:val="33"/>
        </w:numPr>
        <w:pBdr>
          <w:top w:val="nil"/>
          <w:left w:val="nil"/>
          <w:bottom w:val="nil"/>
          <w:right w:val="nil"/>
          <w:between w:val="nil"/>
        </w:pBdr>
        <w:spacing w:before="240" w:after="0"/>
        <w:jc w:val="both"/>
        <w:rPr>
          <w:rFonts w:ascii="Arial" w:eastAsia="Arial" w:hAnsi="Arial" w:cs="Arial"/>
          <w:color w:val="000000"/>
          <w:sz w:val="24"/>
          <w:szCs w:val="24"/>
        </w:rPr>
      </w:pPr>
      <w:r w:rsidRPr="009D73CB">
        <w:rPr>
          <w:rFonts w:ascii="Arial" w:eastAsia="Arial" w:hAnsi="Arial" w:cs="Arial"/>
          <w:color w:val="000000"/>
          <w:sz w:val="24"/>
          <w:szCs w:val="24"/>
        </w:rPr>
        <w:t>Part 1: Assurance Schedule will apply to Lots 4, 5 and 6.</w:t>
      </w:r>
    </w:p>
    <w:p w14:paraId="5BEC52B8" w14:textId="77777777" w:rsidR="005531C1" w:rsidRPr="009D73CB" w:rsidRDefault="006A18A8" w:rsidP="005D32AD">
      <w:pPr>
        <w:numPr>
          <w:ilvl w:val="0"/>
          <w:numId w:val="33"/>
        </w:numPr>
        <w:pBdr>
          <w:top w:val="nil"/>
          <w:left w:val="nil"/>
          <w:bottom w:val="nil"/>
          <w:right w:val="nil"/>
          <w:between w:val="nil"/>
        </w:pBdr>
        <w:spacing w:after="0"/>
        <w:jc w:val="both"/>
        <w:rPr>
          <w:rFonts w:ascii="Arial" w:eastAsia="Arial" w:hAnsi="Arial" w:cs="Arial"/>
          <w:color w:val="000000"/>
          <w:sz w:val="24"/>
          <w:szCs w:val="24"/>
        </w:rPr>
      </w:pPr>
      <w:r w:rsidRPr="009D73CB">
        <w:rPr>
          <w:rFonts w:ascii="Arial" w:eastAsia="Arial" w:hAnsi="Arial" w:cs="Arial"/>
          <w:color w:val="000000"/>
          <w:sz w:val="24"/>
          <w:szCs w:val="24"/>
        </w:rPr>
        <w:t>Part 2: Accreditation Schedule will apply to Lots 1, 2 and 3.</w:t>
      </w:r>
    </w:p>
    <w:p w14:paraId="142E4B5E" w14:textId="77777777" w:rsidR="005531C1" w:rsidRPr="009D73CB" w:rsidRDefault="005531C1">
      <w:pPr>
        <w:rPr>
          <w:rFonts w:ascii="Arial" w:eastAsia="Arial" w:hAnsi="Arial" w:cs="Arial"/>
          <w:b/>
          <w:color w:val="000000"/>
          <w:sz w:val="24"/>
          <w:szCs w:val="24"/>
        </w:rPr>
      </w:pPr>
    </w:p>
    <w:p w14:paraId="4F0E058D" w14:textId="77777777" w:rsidR="005531C1" w:rsidRPr="009D73CB" w:rsidRDefault="006A18A8">
      <w:pPr>
        <w:rPr>
          <w:rFonts w:ascii="Arial" w:eastAsia="Arial" w:hAnsi="Arial" w:cs="Arial"/>
          <w:b/>
          <w:color w:val="000000"/>
          <w:sz w:val="24"/>
          <w:szCs w:val="24"/>
        </w:rPr>
      </w:pPr>
      <w:r w:rsidRPr="009D73CB">
        <w:rPr>
          <w:rFonts w:ascii="Arial" w:eastAsia="Arial" w:hAnsi="Arial" w:cs="Arial"/>
          <w:b/>
          <w:color w:val="000000"/>
          <w:sz w:val="24"/>
          <w:szCs w:val="24"/>
        </w:rPr>
        <w:t>Part 1: Assurance Schedule</w:t>
      </w:r>
    </w:p>
    <w:p w14:paraId="67F7D919" w14:textId="77777777" w:rsidR="005531C1" w:rsidRPr="009D73CB" w:rsidRDefault="006A18A8" w:rsidP="005D32AD">
      <w:pPr>
        <w:keepNext/>
        <w:numPr>
          <w:ilvl w:val="0"/>
          <w:numId w:val="14"/>
        </w:numPr>
        <w:pBdr>
          <w:top w:val="nil"/>
          <w:left w:val="nil"/>
          <w:bottom w:val="nil"/>
          <w:right w:val="nil"/>
          <w:between w:val="nil"/>
        </w:pBdr>
        <w:spacing w:before="240" w:after="240"/>
        <w:jc w:val="both"/>
        <w:rPr>
          <w:rFonts w:ascii="Arial" w:eastAsia="Arial" w:hAnsi="Arial" w:cs="Arial"/>
          <w:color w:val="000000"/>
          <w:sz w:val="24"/>
          <w:szCs w:val="24"/>
        </w:rPr>
      </w:pPr>
      <w:r w:rsidRPr="009D73CB">
        <w:rPr>
          <w:rFonts w:ascii="Arial" w:eastAsia="Arial" w:hAnsi="Arial" w:cs="Arial"/>
          <w:color w:val="000000"/>
          <w:sz w:val="24"/>
          <w:szCs w:val="24"/>
        </w:rPr>
        <w:t>Definitions</w:t>
      </w:r>
    </w:p>
    <w:p w14:paraId="2A507CFC" w14:textId="77777777" w:rsidR="005531C1" w:rsidRPr="009D73CB" w:rsidRDefault="006A18A8">
      <w:pPr>
        <w:spacing w:after="240" w:line="264" w:lineRule="auto"/>
        <w:rPr>
          <w:rFonts w:ascii="Arial" w:eastAsia="Arial" w:hAnsi="Arial" w:cs="Arial"/>
          <w:color w:val="000000"/>
          <w:sz w:val="24"/>
          <w:szCs w:val="24"/>
        </w:rPr>
      </w:pPr>
      <w:r w:rsidRPr="009D73CB">
        <w:rPr>
          <w:rFonts w:ascii="Arial" w:eastAsia="Arial" w:hAnsi="Arial" w:cs="Arial"/>
          <w:color w:val="000000"/>
          <w:sz w:val="24"/>
          <w:szCs w:val="24"/>
        </w:rPr>
        <w:t>In this Schedule:</w:t>
      </w:r>
    </w:p>
    <w:tbl>
      <w:tblPr>
        <w:tblStyle w:val="af2"/>
        <w:tblW w:w="8505" w:type="dxa"/>
        <w:tblBorders>
          <w:top w:val="nil"/>
          <w:left w:val="nil"/>
          <w:bottom w:val="nil"/>
          <w:right w:val="nil"/>
          <w:insideH w:val="nil"/>
          <w:insideV w:val="nil"/>
        </w:tblBorders>
        <w:tblLayout w:type="fixed"/>
        <w:tblLook w:val="0400" w:firstRow="0" w:lastRow="0" w:firstColumn="0" w:lastColumn="0" w:noHBand="0" w:noVBand="1"/>
      </w:tblPr>
      <w:tblGrid>
        <w:gridCol w:w="3500"/>
        <w:gridCol w:w="5005"/>
      </w:tblGrid>
      <w:tr w:rsidR="005531C1" w:rsidRPr="009D73CB" w14:paraId="400EBA1E" w14:textId="77777777">
        <w:tc>
          <w:tcPr>
            <w:tcW w:w="3500" w:type="dxa"/>
          </w:tcPr>
          <w:p w14:paraId="6CD78E69" w14:textId="77777777" w:rsidR="005531C1" w:rsidRPr="009D73CB" w:rsidRDefault="006A18A8">
            <w:pPr>
              <w:spacing w:after="240" w:line="264" w:lineRule="auto"/>
              <w:rPr>
                <w:rFonts w:cs="Arial"/>
                <w:b w:val="0"/>
                <w:sz w:val="24"/>
                <w:szCs w:val="24"/>
              </w:rPr>
            </w:pPr>
            <w:r w:rsidRPr="009D73CB">
              <w:rPr>
                <w:rFonts w:cs="Arial"/>
                <w:b w:val="0"/>
                <w:sz w:val="24"/>
                <w:szCs w:val="24"/>
              </w:rPr>
              <w:t>“Anti-Malicious Software”</w:t>
            </w:r>
          </w:p>
        </w:tc>
        <w:tc>
          <w:tcPr>
            <w:tcW w:w="5005" w:type="dxa"/>
          </w:tcPr>
          <w:p w14:paraId="247F3B32" w14:textId="77777777" w:rsidR="005531C1" w:rsidRPr="009D73CB" w:rsidRDefault="006A18A8">
            <w:pPr>
              <w:spacing w:after="240" w:line="264" w:lineRule="auto"/>
              <w:rPr>
                <w:rFonts w:cs="Arial"/>
                <w:b w:val="0"/>
                <w:sz w:val="24"/>
                <w:szCs w:val="24"/>
              </w:rPr>
            </w:pPr>
            <w:r w:rsidRPr="009D73CB">
              <w:rPr>
                <w:rFonts w:cs="Arial"/>
                <w:b w:val="0"/>
                <w:sz w:val="24"/>
                <w:szCs w:val="24"/>
              </w:rPr>
              <w:t>means software that scans for and identifies possible Malicious Software in the ICT Environment;</w:t>
            </w:r>
          </w:p>
        </w:tc>
      </w:tr>
      <w:tr w:rsidR="005531C1" w:rsidRPr="009D73CB" w14:paraId="6427F918" w14:textId="77777777">
        <w:tc>
          <w:tcPr>
            <w:tcW w:w="3500" w:type="dxa"/>
          </w:tcPr>
          <w:p w14:paraId="1006D948" w14:textId="77777777" w:rsidR="005531C1" w:rsidRPr="009D73CB" w:rsidRDefault="006A18A8">
            <w:pPr>
              <w:spacing w:after="240" w:line="264" w:lineRule="auto"/>
              <w:rPr>
                <w:rFonts w:cs="Arial"/>
                <w:b w:val="0"/>
                <w:sz w:val="24"/>
                <w:szCs w:val="24"/>
              </w:rPr>
            </w:pPr>
            <w:r w:rsidRPr="009D73CB">
              <w:rPr>
                <w:rFonts w:cs="Arial"/>
                <w:b w:val="0"/>
                <w:sz w:val="24"/>
                <w:szCs w:val="24"/>
              </w:rPr>
              <w:t>Breach of Security</w:t>
            </w:r>
          </w:p>
        </w:tc>
        <w:tc>
          <w:tcPr>
            <w:tcW w:w="5005" w:type="dxa"/>
          </w:tcPr>
          <w:p w14:paraId="71CA6476" w14:textId="77777777" w:rsidR="005531C1" w:rsidRPr="009D73CB" w:rsidRDefault="006A18A8">
            <w:pPr>
              <w:spacing w:after="240" w:line="264" w:lineRule="auto"/>
              <w:rPr>
                <w:rFonts w:cs="Arial"/>
                <w:b w:val="0"/>
                <w:sz w:val="24"/>
                <w:szCs w:val="24"/>
              </w:rPr>
            </w:pPr>
            <w:r w:rsidRPr="009D73CB">
              <w:rPr>
                <w:rFonts w:cs="Arial"/>
                <w:b w:val="0"/>
                <w:sz w:val="24"/>
                <w:szCs w:val="24"/>
              </w:rPr>
              <w:t>an event that results, or could result, in:</w:t>
            </w:r>
          </w:p>
          <w:p w14:paraId="7C7D03BE" w14:textId="77777777" w:rsidR="005531C1" w:rsidRPr="009D73CB" w:rsidRDefault="006A18A8" w:rsidP="005D32AD">
            <w:pPr>
              <w:widowControl w:val="0"/>
              <w:numPr>
                <w:ilvl w:val="0"/>
                <w:numId w:val="12"/>
              </w:numPr>
              <w:spacing w:before="0" w:after="240" w:line="264" w:lineRule="auto"/>
              <w:ind w:left="357" w:hanging="357"/>
              <w:rPr>
                <w:rFonts w:cs="Arial"/>
                <w:b w:val="0"/>
                <w:sz w:val="24"/>
                <w:szCs w:val="24"/>
              </w:rPr>
            </w:pPr>
            <w:r w:rsidRPr="009D73CB">
              <w:rPr>
                <w:rFonts w:cs="Arial"/>
                <w:b w:val="0"/>
                <w:sz w:val="24"/>
                <w:szCs w:val="24"/>
              </w:rPr>
              <w:t>any unauthorised access to or use of the Government Data, the Services and/or the Information Management System; and/or</w:t>
            </w:r>
          </w:p>
          <w:p w14:paraId="63057A0C" w14:textId="77777777" w:rsidR="005531C1" w:rsidRPr="009D73CB" w:rsidRDefault="006A18A8" w:rsidP="005D32AD">
            <w:pPr>
              <w:widowControl w:val="0"/>
              <w:numPr>
                <w:ilvl w:val="0"/>
                <w:numId w:val="12"/>
              </w:numPr>
              <w:spacing w:before="0" w:after="240" w:line="264" w:lineRule="auto"/>
              <w:ind w:left="357" w:hanging="357"/>
              <w:rPr>
                <w:rFonts w:cs="Arial"/>
                <w:b w:val="0"/>
                <w:sz w:val="24"/>
                <w:szCs w:val="24"/>
              </w:rPr>
            </w:pPr>
            <w:r w:rsidRPr="009D73CB">
              <w:rPr>
                <w:rFonts w:cs="Arial"/>
                <w:b w:val="0"/>
                <w:sz w:val="24"/>
                <w:szCs w:val="24"/>
              </w:rPr>
              <w:t xml:space="preserve">the loss, corruption and/or unauthorised disclosure of any information or data (including the Confidential Information and the Government Data), including any copies of such information or data, used by the Buyer and/or the Supplier in connection with this Call-Off Contract; </w:t>
            </w:r>
          </w:p>
        </w:tc>
      </w:tr>
      <w:tr w:rsidR="005531C1" w:rsidRPr="009D73CB" w14:paraId="2279AF1B" w14:textId="77777777">
        <w:tc>
          <w:tcPr>
            <w:tcW w:w="3500" w:type="dxa"/>
          </w:tcPr>
          <w:p w14:paraId="6C8C0CA5" w14:textId="77777777" w:rsidR="005531C1" w:rsidRPr="009D73CB" w:rsidRDefault="006A18A8">
            <w:pPr>
              <w:spacing w:after="240" w:line="264" w:lineRule="auto"/>
              <w:rPr>
                <w:rFonts w:cs="Arial"/>
                <w:b w:val="0"/>
                <w:sz w:val="24"/>
                <w:szCs w:val="24"/>
              </w:rPr>
            </w:pPr>
            <w:r w:rsidRPr="009D73CB">
              <w:rPr>
                <w:rFonts w:cs="Arial"/>
                <w:b w:val="0"/>
                <w:sz w:val="24"/>
                <w:szCs w:val="24"/>
              </w:rPr>
              <w:t>Certification Requirements</w:t>
            </w:r>
          </w:p>
        </w:tc>
        <w:tc>
          <w:tcPr>
            <w:tcW w:w="5005" w:type="dxa"/>
          </w:tcPr>
          <w:p w14:paraId="53CE0A9B" w14:textId="77777777" w:rsidR="005531C1" w:rsidRPr="009D73CB" w:rsidRDefault="006A18A8">
            <w:pPr>
              <w:spacing w:after="240" w:line="264" w:lineRule="auto"/>
              <w:rPr>
                <w:rFonts w:cs="Arial"/>
                <w:b w:val="0"/>
                <w:sz w:val="24"/>
                <w:szCs w:val="24"/>
              </w:rPr>
            </w:pPr>
            <w:r w:rsidRPr="009D73CB">
              <w:rPr>
                <w:rFonts w:cs="Arial"/>
                <w:b w:val="0"/>
                <w:sz w:val="24"/>
                <w:szCs w:val="24"/>
              </w:rPr>
              <w:t>means the information security requirements set out in Paragraph 5;</w:t>
            </w:r>
          </w:p>
        </w:tc>
      </w:tr>
      <w:tr w:rsidR="005531C1" w:rsidRPr="009D73CB" w14:paraId="36AC3909" w14:textId="77777777">
        <w:tc>
          <w:tcPr>
            <w:tcW w:w="3500" w:type="dxa"/>
          </w:tcPr>
          <w:p w14:paraId="313F6DA2" w14:textId="77777777" w:rsidR="005531C1" w:rsidRPr="009D73CB" w:rsidRDefault="006A18A8">
            <w:pPr>
              <w:spacing w:after="240" w:line="264" w:lineRule="auto"/>
              <w:rPr>
                <w:rFonts w:cs="Arial"/>
                <w:b w:val="0"/>
                <w:sz w:val="24"/>
                <w:szCs w:val="24"/>
              </w:rPr>
            </w:pPr>
            <w:r w:rsidRPr="009D73CB">
              <w:rPr>
                <w:rFonts w:cs="Arial"/>
                <w:b w:val="0"/>
                <w:sz w:val="24"/>
                <w:szCs w:val="24"/>
              </w:rPr>
              <w:t>CHECK Service Provider</w:t>
            </w:r>
          </w:p>
          <w:p w14:paraId="695DBCFC" w14:textId="77777777" w:rsidR="005531C1" w:rsidRPr="009D73CB" w:rsidRDefault="005531C1">
            <w:pPr>
              <w:spacing w:after="240" w:line="264" w:lineRule="auto"/>
              <w:rPr>
                <w:rFonts w:cs="Arial"/>
                <w:b w:val="0"/>
                <w:sz w:val="24"/>
                <w:szCs w:val="24"/>
              </w:rPr>
            </w:pPr>
          </w:p>
        </w:tc>
        <w:tc>
          <w:tcPr>
            <w:tcW w:w="5005" w:type="dxa"/>
          </w:tcPr>
          <w:p w14:paraId="4C280748" w14:textId="77777777" w:rsidR="005531C1" w:rsidRPr="009D73CB" w:rsidRDefault="006A18A8">
            <w:pPr>
              <w:spacing w:after="240" w:line="264" w:lineRule="auto"/>
              <w:rPr>
                <w:rFonts w:cs="Arial"/>
                <w:b w:val="0"/>
                <w:sz w:val="24"/>
                <w:szCs w:val="24"/>
              </w:rPr>
            </w:pPr>
            <w:r w:rsidRPr="009D73CB">
              <w:rPr>
                <w:rFonts w:cs="Arial"/>
                <w:b w:val="0"/>
                <w:sz w:val="24"/>
                <w:szCs w:val="24"/>
              </w:rPr>
              <w:t>means a company which has been certified by the National Cyber Security Centre, holds "Green Light" status and is authorised to provide the ITHC services required by the Paragraph 6.2;</w:t>
            </w:r>
          </w:p>
        </w:tc>
      </w:tr>
      <w:tr w:rsidR="005531C1" w:rsidRPr="009D73CB" w14:paraId="566059C0" w14:textId="77777777">
        <w:tc>
          <w:tcPr>
            <w:tcW w:w="3500" w:type="dxa"/>
          </w:tcPr>
          <w:p w14:paraId="0814ECFC"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CREST Service Provider</w:t>
            </w:r>
          </w:p>
        </w:tc>
        <w:tc>
          <w:tcPr>
            <w:tcW w:w="5005" w:type="dxa"/>
          </w:tcPr>
          <w:p w14:paraId="25D42371" w14:textId="77777777" w:rsidR="005531C1" w:rsidRPr="009D73CB" w:rsidRDefault="006A18A8">
            <w:pPr>
              <w:spacing w:after="240" w:line="264" w:lineRule="auto"/>
              <w:rPr>
                <w:rFonts w:cs="Arial"/>
                <w:b w:val="0"/>
                <w:sz w:val="24"/>
                <w:szCs w:val="24"/>
              </w:rPr>
            </w:pPr>
            <w:r w:rsidRPr="009D73CB">
              <w:rPr>
                <w:rFonts w:cs="Arial"/>
                <w:b w:val="0"/>
                <w:sz w:val="24"/>
                <w:szCs w:val="24"/>
              </w:rPr>
              <w:t>means a company with a SOC Accreditation from CREST International;</w:t>
            </w:r>
          </w:p>
        </w:tc>
      </w:tr>
      <w:tr w:rsidR="005531C1" w:rsidRPr="009D73CB" w14:paraId="1042DAC9" w14:textId="77777777">
        <w:tc>
          <w:tcPr>
            <w:tcW w:w="3500" w:type="dxa"/>
          </w:tcPr>
          <w:p w14:paraId="49600154" w14:textId="77777777" w:rsidR="005531C1" w:rsidRPr="009D73CB" w:rsidRDefault="006A18A8">
            <w:pPr>
              <w:spacing w:after="240" w:line="264" w:lineRule="auto"/>
              <w:rPr>
                <w:rFonts w:cs="Arial"/>
                <w:b w:val="0"/>
                <w:sz w:val="24"/>
                <w:szCs w:val="24"/>
              </w:rPr>
            </w:pPr>
            <w:r w:rsidRPr="009D73CB">
              <w:rPr>
                <w:rFonts w:cs="Arial"/>
                <w:b w:val="0"/>
                <w:sz w:val="24"/>
                <w:szCs w:val="24"/>
              </w:rPr>
              <w:t>Higher Risk Sub-contractor</w:t>
            </w:r>
          </w:p>
        </w:tc>
        <w:tc>
          <w:tcPr>
            <w:tcW w:w="5005" w:type="dxa"/>
          </w:tcPr>
          <w:p w14:paraId="031FC08C" w14:textId="77777777" w:rsidR="005531C1" w:rsidRPr="009D73CB" w:rsidRDefault="006A18A8">
            <w:pPr>
              <w:spacing w:after="240" w:line="264" w:lineRule="auto"/>
              <w:rPr>
                <w:rFonts w:cs="Arial"/>
                <w:b w:val="0"/>
                <w:sz w:val="24"/>
                <w:szCs w:val="24"/>
              </w:rPr>
            </w:pPr>
            <w:r w:rsidRPr="009D73CB">
              <w:rPr>
                <w:rFonts w:cs="Arial"/>
                <w:b w:val="0"/>
                <w:sz w:val="24"/>
                <w:szCs w:val="24"/>
              </w:rPr>
              <w:t>means a Sub-contractor that Processes Government Data, where that data includes either:</w:t>
            </w:r>
          </w:p>
          <w:p w14:paraId="742A63D8" w14:textId="77777777" w:rsidR="005531C1" w:rsidRPr="009D73CB" w:rsidRDefault="006A18A8" w:rsidP="005D32AD">
            <w:pPr>
              <w:widowControl w:val="0"/>
              <w:numPr>
                <w:ilvl w:val="0"/>
                <w:numId w:val="31"/>
              </w:numPr>
              <w:spacing w:before="0" w:line="264" w:lineRule="auto"/>
              <w:rPr>
                <w:rFonts w:cs="Arial"/>
                <w:b w:val="0"/>
                <w:sz w:val="24"/>
                <w:szCs w:val="24"/>
              </w:rPr>
            </w:pPr>
            <w:r w:rsidRPr="009D73CB">
              <w:rPr>
                <w:rFonts w:cs="Arial"/>
                <w:b w:val="0"/>
                <w:sz w:val="24"/>
                <w:szCs w:val="24"/>
              </w:rPr>
              <w:t>the Personal Data of 1000 or more individuals in aggregate during the period between the Call-off Start Date and the End Date; or</w:t>
            </w:r>
          </w:p>
          <w:p w14:paraId="19453D06" w14:textId="77777777" w:rsidR="005531C1" w:rsidRPr="009D73CB" w:rsidRDefault="006A18A8" w:rsidP="005D32AD">
            <w:pPr>
              <w:widowControl w:val="0"/>
              <w:numPr>
                <w:ilvl w:val="0"/>
                <w:numId w:val="31"/>
              </w:numPr>
              <w:spacing w:before="0" w:after="240" w:line="264" w:lineRule="auto"/>
              <w:rPr>
                <w:rFonts w:cs="Arial"/>
                <w:b w:val="0"/>
                <w:sz w:val="24"/>
                <w:szCs w:val="24"/>
              </w:rPr>
            </w:pPr>
            <w:r w:rsidRPr="009D73CB">
              <w:rPr>
                <w:rFonts w:cs="Arial"/>
                <w:b w:val="0"/>
                <w:sz w:val="24"/>
                <w:szCs w:val="24"/>
              </w:rPr>
              <w:t>Special Category Personal Data, other than information about the access or dietary requirements of the individuals concerned;</w:t>
            </w:r>
          </w:p>
        </w:tc>
      </w:tr>
      <w:tr w:rsidR="005531C1" w:rsidRPr="009D73CB" w14:paraId="46032A3F" w14:textId="77777777">
        <w:tc>
          <w:tcPr>
            <w:tcW w:w="3500" w:type="dxa"/>
          </w:tcPr>
          <w:p w14:paraId="6FD00F0F" w14:textId="77777777" w:rsidR="005531C1" w:rsidRPr="009D73CB" w:rsidRDefault="006A18A8">
            <w:pPr>
              <w:spacing w:after="240" w:line="264" w:lineRule="auto"/>
              <w:rPr>
                <w:rFonts w:cs="Arial"/>
                <w:b w:val="0"/>
                <w:sz w:val="24"/>
                <w:szCs w:val="24"/>
              </w:rPr>
            </w:pPr>
            <w:r w:rsidRPr="009D73CB">
              <w:rPr>
                <w:rFonts w:cs="Arial"/>
                <w:b w:val="0"/>
                <w:sz w:val="24"/>
                <w:szCs w:val="24"/>
              </w:rPr>
              <w:t>Incident Management Process</w:t>
            </w:r>
          </w:p>
        </w:tc>
        <w:tc>
          <w:tcPr>
            <w:tcW w:w="5005" w:type="dxa"/>
          </w:tcPr>
          <w:p w14:paraId="1BDE9B93" w14:textId="77777777" w:rsidR="005531C1" w:rsidRPr="009D73CB" w:rsidRDefault="006A18A8">
            <w:pPr>
              <w:spacing w:after="240" w:line="264" w:lineRule="auto"/>
              <w:rPr>
                <w:rFonts w:cs="Arial"/>
                <w:b w:val="0"/>
                <w:sz w:val="24"/>
                <w:szCs w:val="24"/>
              </w:rPr>
            </w:pPr>
            <w:r w:rsidRPr="009D73CB">
              <w:rPr>
                <w:rFonts w:cs="Arial"/>
                <w:b w:val="0"/>
                <w:sz w:val="24"/>
                <w:szCs w:val="24"/>
              </w:rPr>
              <w:t>is the process which the Supplier shall implement immediately after it becomes aware of a Breach of Security which is intended to restore normal operations as quickly as possible, minimising any adverse impact on the Government Data, the Buyer, the Services and/or users of the Services and which shall be shall be prepared by the Supplier in accordance with Paragraph 3 using the template set out in Annex 3;</w:t>
            </w:r>
          </w:p>
        </w:tc>
      </w:tr>
      <w:tr w:rsidR="005531C1" w:rsidRPr="009D73CB" w14:paraId="552E8C97" w14:textId="77777777">
        <w:tc>
          <w:tcPr>
            <w:tcW w:w="3500" w:type="dxa"/>
          </w:tcPr>
          <w:p w14:paraId="0278968C" w14:textId="77777777" w:rsidR="005531C1" w:rsidRPr="009D73CB" w:rsidRDefault="006A18A8">
            <w:pPr>
              <w:spacing w:after="240" w:line="264" w:lineRule="auto"/>
              <w:rPr>
                <w:rFonts w:cs="Arial"/>
                <w:b w:val="0"/>
                <w:sz w:val="24"/>
                <w:szCs w:val="24"/>
              </w:rPr>
            </w:pPr>
            <w:r w:rsidRPr="009D73CB">
              <w:rPr>
                <w:rFonts w:cs="Arial"/>
                <w:b w:val="0"/>
                <w:sz w:val="24"/>
                <w:szCs w:val="24"/>
              </w:rPr>
              <w:t>Information Assurance Assessment</w:t>
            </w:r>
          </w:p>
        </w:tc>
        <w:tc>
          <w:tcPr>
            <w:tcW w:w="5005" w:type="dxa"/>
          </w:tcPr>
          <w:p w14:paraId="67341C4C" w14:textId="77777777" w:rsidR="005531C1" w:rsidRPr="009D73CB" w:rsidRDefault="006A18A8">
            <w:pPr>
              <w:spacing w:after="240" w:line="264" w:lineRule="auto"/>
              <w:rPr>
                <w:rFonts w:cs="Arial"/>
                <w:b w:val="0"/>
                <w:sz w:val="24"/>
                <w:szCs w:val="24"/>
              </w:rPr>
            </w:pPr>
            <w:r w:rsidRPr="009D73CB">
              <w:rPr>
                <w:rFonts w:cs="Arial"/>
                <w:b w:val="0"/>
                <w:sz w:val="24"/>
                <w:szCs w:val="24"/>
              </w:rPr>
              <w:t>is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the template set out in Annex 3;</w:t>
            </w:r>
          </w:p>
        </w:tc>
      </w:tr>
      <w:tr w:rsidR="005531C1" w:rsidRPr="009D73CB" w14:paraId="32722BA2" w14:textId="77777777">
        <w:tc>
          <w:tcPr>
            <w:tcW w:w="3500" w:type="dxa"/>
          </w:tcPr>
          <w:p w14:paraId="75D46CCC" w14:textId="77777777" w:rsidR="005531C1" w:rsidRPr="009D73CB" w:rsidRDefault="006A18A8">
            <w:pPr>
              <w:spacing w:after="240" w:line="264" w:lineRule="auto"/>
              <w:rPr>
                <w:rFonts w:cs="Arial"/>
                <w:b w:val="0"/>
                <w:sz w:val="24"/>
                <w:szCs w:val="24"/>
              </w:rPr>
            </w:pPr>
            <w:r w:rsidRPr="009D73CB">
              <w:rPr>
                <w:rFonts w:cs="Arial"/>
                <w:b w:val="0"/>
                <w:sz w:val="24"/>
                <w:szCs w:val="24"/>
              </w:rPr>
              <w:t>Information Management System</w:t>
            </w:r>
          </w:p>
        </w:tc>
        <w:tc>
          <w:tcPr>
            <w:tcW w:w="5005" w:type="dxa"/>
          </w:tcPr>
          <w:p w14:paraId="715EB62F" w14:textId="77777777" w:rsidR="005531C1" w:rsidRPr="009D73CB" w:rsidRDefault="006A18A8">
            <w:pPr>
              <w:spacing w:after="240" w:line="264" w:lineRule="auto"/>
              <w:rPr>
                <w:rFonts w:cs="Arial"/>
                <w:b w:val="0"/>
                <w:sz w:val="24"/>
                <w:szCs w:val="24"/>
              </w:rPr>
            </w:pPr>
            <w:r w:rsidRPr="009D73CB">
              <w:rPr>
                <w:rFonts w:cs="Arial"/>
                <w:b w:val="0"/>
                <w:sz w:val="24"/>
                <w:szCs w:val="24"/>
              </w:rPr>
              <w:t>means</w:t>
            </w:r>
          </w:p>
          <w:p w14:paraId="59800E73" w14:textId="77777777" w:rsidR="005531C1" w:rsidRPr="009D73CB" w:rsidRDefault="006A18A8" w:rsidP="005D32AD">
            <w:pPr>
              <w:widowControl w:val="0"/>
              <w:numPr>
                <w:ilvl w:val="0"/>
                <w:numId w:val="15"/>
              </w:numPr>
              <w:spacing w:before="0" w:line="264" w:lineRule="auto"/>
              <w:rPr>
                <w:rFonts w:cs="Arial"/>
                <w:b w:val="0"/>
                <w:sz w:val="24"/>
                <w:szCs w:val="24"/>
              </w:rPr>
            </w:pPr>
            <w:r w:rsidRPr="009D73CB">
              <w:rPr>
                <w:rFonts w:cs="Arial"/>
                <w:b w:val="0"/>
                <w:sz w:val="24"/>
                <w:szCs w:val="24"/>
              </w:rPr>
              <w:t>those parts of the Supplier System, and those of the Sites, the Supplier or its Sub-</w:t>
            </w:r>
            <w:r w:rsidRPr="009D73CB">
              <w:rPr>
                <w:rFonts w:cs="Arial"/>
                <w:b w:val="0"/>
                <w:sz w:val="24"/>
                <w:szCs w:val="24"/>
              </w:rPr>
              <w:lastRenderedPageBreak/>
              <w:t>contractors will use to provide the parts of the Services that require Processing Government Data; and</w:t>
            </w:r>
          </w:p>
          <w:p w14:paraId="20B748D7" w14:textId="77777777" w:rsidR="005531C1" w:rsidRPr="009D73CB" w:rsidRDefault="006A18A8" w:rsidP="005D32AD">
            <w:pPr>
              <w:widowControl w:val="0"/>
              <w:numPr>
                <w:ilvl w:val="0"/>
                <w:numId w:val="15"/>
              </w:numPr>
              <w:spacing w:before="0" w:after="240" w:line="264" w:lineRule="auto"/>
              <w:rPr>
                <w:rFonts w:cs="Arial"/>
                <w:b w:val="0"/>
                <w:sz w:val="24"/>
                <w:szCs w:val="24"/>
              </w:rPr>
            </w:pPr>
            <w:r w:rsidRPr="009D73CB">
              <w:rPr>
                <w:rFonts w:cs="Arial"/>
                <w:b w:val="0"/>
                <w:sz w:val="24"/>
                <w:szCs w:val="24"/>
              </w:rPr>
              <w:t>the associated information assets and systems (including organisational structure, controls, policies, practices, procedures, processes and resources;</w:t>
            </w:r>
          </w:p>
        </w:tc>
      </w:tr>
      <w:tr w:rsidR="005531C1" w:rsidRPr="009D73CB" w14:paraId="34339699" w14:textId="77777777">
        <w:tc>
          <w:tcPr>
            <w:tcW w:w="3500" w:type="dxa"/>
          </w:tcPr>
          <w:p w14:paraId="6100C349"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Information Security Approval Statement</w:t>
            </w:r>
          </w:p>
        </w:tc>
        <w:tc>
          <w:tcPr>
            <w:tcW w:w="5005" w:type="dxa"/>
          </w:tcPr>
          <w:p w14:paraId="7550B4C3" w14:textId="77777777" w:rsidR="005531C1" w:rsidRPr="009D73CB" w:rsidRDefault="006A18A8">
            <w:pPr>
              <w:spacing w:after="240" w:line="264" w:lineRule="auto"/>
              <w:rPr>
                <w:rFonts w:cs="Arial"/>
                <w:b w:val="0"/>
                <w:sz w:val="24"/>
                <w:szCs w:val="24"/>
              </w:rPr>
            </w:pPr>
            <w:r w:rsidRPr="009D73CB">
              <w:rPr>
                <w:rFonts w:cs="Arial"/>
                <w:b w:val="0"/>
                <w:sz w:val="24"/>
                <w:szCs w:val="24"/>
              </w:rPr>
              <w:t>a notice issued by the Buyer which sets out the information risks which the Supplier has identified as being associated with using the Information Management System and confirms that the Buyer: (</w:t>
            </w:r>
            <w:proofErr w:type="spellStart"/>
            <w:r w:rsidRPr="009D73CB">
              <w:rPr>
                <w:rFonts w:cs="Arial"/>
                <w:b w:val="0"/>
                <w:sz w:val="24"/>
                <w:szCs w:val="24"/>
              </w:rPr>
              <w:t>i</w:t>
            </w:r>
            <w:proofErr w:type="spellEnd"/>
            <w:r w:rsidRPr="009D73CB">
              <w:rPr>
                <w:rFonts w:cs="Arial"/>
                <w:b w:val="0"/>
                <w:sz w:val="24"/>
                <w:szCs w:val="24"/>
              </w:rPr>
              <w:t>) is satisfied that the identified risks have been adequately and appropriately addressed; (ii) the Buyer has accepted the residual risks; and (iii) the Supplier may use the Information Management System to Process Government Data;</w:t>
            </w:r>
          </w:p>
        </w:tc>
      </w:tr>
      <w:tr w:rsidR="005531C1" w:rsidRPr="009D73CB" w14:paraId="5538C9C1" w14:textId="77777777">
        <w:tc>
          <w:tcPr>
            <w:tcW w:w="3500" w:type="dxa"/>
          </w:tcPr>
          <w:p w14:paraId="3A254BDE" w14:textId="77777777" w:rsidR="005531C1" w:rsidRPr="009D73CB" w:rsidRDefault="006A18A8">
            <w:pPr>
              <w:spacing w:after="240" w:line="264" w:lineRule="auto"/>
              <w:rPr>
                <w:rFonts w:cs="Arial"/>
                <w:b w:val="0"/>
                <w:sz w:val="24"/>
                <w:szCs w:val="24"/>
              </w:rPr>
            </w:pPr>
            <w:r w:rsidRPr="009D73CB">
              <w:rPr>
                <w:rFonts w:cs="Arial"/>
                <w:b w:val="0"/>
                <w:sz w:val="24"/>
                <w:szCs w:val="24"/>
              </w:rPr>
              <w:t>Medium Risk Sub-contractor</w:t>
            </w:r>
          </w:p>
        </w:tc>
        <w:tc>
          <w:tcPr>
            <w:tcW w:w="5005" w:type="dxa"/>
          </w:tcPr>
          <w:p w14:paraId="43DC46C9" w14:textId="77777777" w:rsidR="005531C1" w:rsidRPr="009D73CB" w:rsidRDefault="006A18A8">
            <w:pPr>
              <w:spacing w:after="240" w:line="264" w:lineRule="auto"/>
              <w:rPr>
                <w:rFonts w:cs="Arial"/>
                <w:b w:val="0"/>
                <w:sz w:val="24"/>
                <w:szCs w:val="24"/>
              </w:rPr>
            </w:pPr>
            <w:r w:rsidRPr="009D73CB">
              <w:rPr>
                <w:rFonts w:cs="Arial"/>
                <w:b w:val="0"/>
                <w:sz w:val="24"/>
                <w:szCs w:val="24"/>
              </w:rPr>
              <w:t>means a Sub-contractor that Processes Government Data, where that data</w:t>
            </w:r>
          </w:p>
          <w:p w14:paraId="74945D44" w14:textId="77777777" w:rsidR="005531C1" w:rsidRPr="009D73CB" w:rsidRDefault="006A18A8" w:rsidP="005D32AD">
            <w:pPr>
              <w:widowControl w:val="0"/>
              <w:numPr>
                <w:ilvl w:val="0"/>
                <w:numId w:val="32"/>
              </w:numPr>
              <w:spacing w:before="0" w:line="264" w:lineRule="auto"/>
              <w:rPr>
                <w:rFonts w:cs="Arial"/>
                <w:b w:val="0"/>
                <w:sz w:val="24"/>
                <w:szCs w:val="24"/>
              </w:rPr>
            </w:pPr>
            <w:r w:rsidRPr="009D73CB">
              <w:rPr>
                <w:rFonts w:cs="Arial"/>
                <w:b w:val="0"/>
                <w:sz w:val="24"/>
                <w:szCs w:val="24"/>
              </w:rPr>
              <w:t>includes the Personal Data of between 100 and 999 individuals (inclusive) in the period between the Call-off Start date and the End Date; and</w:t>
            </w:r>
          </w:p>
          <w:p w14:paraId="7ACAE825" w14:textId="77777777" w:rsidR="005531C1" w:rsidRPr="009D73CB" w:rsidRDefault="006A18A8" w:rsidP="005D32AD">
            <w:pPr>
              <w:widowControl w:val="0"/>
              <w:numPr>
                <w:ilvl w:val="0"/>
                <w:numId w:val="32"/>
              </w:numPr>
              <w:spacing w:before="0" w:after="240" w:line="264" w:lineRule="auto"/>
              <w:rPr>
                <w:rFonts w:cs="Arial"/>
                <w:b w:val="0"/>
                <w:sz w:val="24"/>
                <w:szCs w:val="24"/>
              </w:rPr>
            </w:pPr>
            <w:r w:rsidRPr="009D73CB">
              <w:rPr>
                <w:rFonts w:cs="Arial"/>
                <w:b w:val="0"/>
                <w:sz w:val="24"/>
                <w:szCs w:val="24"/>
              </w:rPr>
              <w:t>does not include Special Category Personal Data, other than information about the access or dietary requirements of the individuals concerned;</w:t>
            </w:r>
          </w:p>
        </w:tc>
      </w:tr>
      <w:tr w:rsidR="005531C1" w:rsidRPr="009D73CB" w14:paraId="4D8E5519" w14:textId="77777777">
        <w:tc>
          <w:tcPr>
            <w:tcW w:w="3500" w:type="dxa"/>
          </w:tcPr>
          <w:p w14:paraId="7EA0C3C1" w14:textId="77777777" w:rsidR="005531C1" w:rsidRPr="009D73CB" w:rsidRDefault="006A18A8">
            <w:pPr>
              <w:spacing w:after="240" w:line="264" w:lineRule="auto"/>
              <w:rPr>
                <w:rFonts w:cs="Arial"/>
                <w:b w:val="0"/>
                <w:sz w:val="24"/>
                <w:szCs w:val="24"/>
              </w:rPr>
            </w:pPr>
            <w:r w:rsidRPr="009D73CB">
              <w:rPr>
                <w:rFonts w:cs="Arial"/>
                <w:b w:val="0"/>
                <w:sz w:val="24"/>
                <w:szCs w:val="24"/>
              </w:rPr>
              <w:t>ITHC</w:t>
            </w:r>
          </w:p>
        </w:tc>
        <w:tc>
          <w:tcPr>
            <w:tcW w:w="5005" w:type="dxa"/>
          </w:tcPr>
          <w:p w14:paraId="7882D0BA" w14:textId="77777777" w:rsidR="005531C1" w:rsidRPr="009D73CB" w:rsidRDefault="006A18A8">
            <w:pPr>
              <w:spacing w:after="240" w:line="264" w:lineRule="auto"/>
              <w:rPr>
                <w:rFonts w:cs="Arial"/>
                <w:b w:val="0"/>
                <w:sz w:val="24"/>
                <w:szCs w:val="24"/>
              </w:rPr>
            </w:pPr>
            <w:r w:rsidRPr="009D73CB">
              <w:rPr>
                <w:rFonts w:cs="Arial"/>
                <w:b w:val="0"/>
                <w:sz w:val="24"/>
                <w:szCs w:val="24"/>
              </w:rPr>
              <w:t>has the meaning given in Paragraph 6.1;</w:t>
            </w:r>
          </w:p>
        </w:tc>
      </w:tr>
      <w:tr w:rsidR="005531C1" w:rsidRPr="009D73CB" w14:paraId="61A0FC2C" w14:textId="77777777">
        <w:tc>
          <w:tcPr>
            <w:tcW w:w="3500" w:type="dxa"/>
          </w:tcPr>
          <w:p w14:paraId="68637EB7" w14:textId="77777777" w:rsidR="005531C1" w:rsidRPr="009D73CB" w:rsidRDefault="006A18A8">
            <w:pPr>
              <w:spacing w:after="240" w:line="264" w:lineRule="auto"/>
              <w:rPr>
                <w:rFonts w:cs="Arial"/>
                <w:b w:val="0"/>
                <w:sz w:val="24"/>
                <w:szCs w:val="24"/>
              </w:rPr>
            </w:pPr>
            <w:r w:rsidRPr="009D73CB">
              <w:rPr>
                <w:rFonts w:cs="Arial"/>
                <w:b w:val="0"/>
                <w:sz w:val="24"/>
                <w:szCs w:val="24"/>
              </w:rPr>
              <w:t>Personal Data</w:t>
            </w:r>
          </w:p>
        </w:tc>
        <w:tc>
          <w:tcPr>
            <w:tcW w:w="5005" w:type="dxa"/>
          </w:tcPr>
          <w:p w14:paraId="4C011C21" w14:textId="77777777" w:rsidR="005531C1" w:rsidRPr="009D73CB" w:rsidRDefault="006A18A8">
            <w:pPr>
              <w:spacing w:after="240" w:line="264" w:lineRule="auto"/>
              <w:rPr>
                <w:rFonts w:cs="Arial"/>
                <w:b w:val="0"/>
                <w:sz w:val="24"/>
                <w:szCs w:val="24"/>
              </w:rPr>
            </w:pPr>
            <w:r w:rsidRPr="009D73CB">
              <w:rPr>
                <w:rFonts w:cs="Arial"/>
                <w:b w:val="0"/>
                <w:sz w:val="24"/>
                <w:szCs w:val="24"/>
              </w:rPr>
              <w:t>has the meaning given in the Data Protection Legislation;</w:t>
            </w:r>
          </w:p>
        </w:tc>
      </w:tr>
      <w:tr w:rsidR="005531C1" w:rsidRPr="009D73CB" w14:paraId="72F5DE93" w14:textId="77777777">
        <w:tc>
          <w:tcPr>
            <w:tcW w:w="3500" w:type="dxa"/>
          </w:tcPr>
          <w:p w14:paraId="77F70A2F" w14:textId="77777777" w:rsidR="005531C1" w:rsidRPr="009D73CB" w:rsidRDefault="006A18A8">
            <w:pPr>
              <w:spacing w:after="240" w:line="264" w:lineRule="auto"/>
              <w:rPr>
                <w:rFonts w:cs="Arial"/>
                <w:b w:val="0"/>
                <w:sz w:val="24"/>
                <w:szCs w:val="24"/>
              </w:rPr>
            </w:pPr>
            <w:r w:rsidRPr="009D73CB">
              <w:rPr>
                <w:rFonts w:cs="Arial"/>
                <w:b w:val="0"/>
                <w:sz w:val="24"/>
                <w:szCs w:val="24"/>
              </w:rPr>
              <w:t>Personal Data Breach</w:t>
            </w:r>
          </w:p>
        </w:tc>
        <w:tc>
          <w:tcPr>
            <w:tcW w:w="5005" w:type="dxa"/>
          </w:tcPr>
          <w:p w14:paraId="5B4EA3FC" w14:textId="77777777" w:rsidR="005531C1" w:rsidRPr="009D73CB" w:rsidRDefault="006A18A8">
            <w:pPr>
              <w:spacing w:after="240" w:line="264" w:lineRule="auto"/>
              <w:rPr>
                <w:rFonts w:cs="Arial"/>
                <w:b w:val="0"/>
                <w:sz w:val="24"/>
                <w:szCs w:val="24"/>
              </w:rPr>
            </w:pPr>
            <w:r w:rsidRPr="009D73CB">
              <w:rPr>
                <w:rFonts w:cs="Arial"/>
                <w:b w:val="0"/>
                <w:sz w:val="24"/>
                <w:szCs w:val="24"/>
              </w:rPr>
              <w:t>has the meaning given in the Data Protection Legislation;</w:t>
            </w:r>
          </w:p>
        </w:tc>
      </w:tr>
      <w:tr w:rsidR="005531C1" w:rsidRPr="009D73CB" w14:paraId="151114DB" w14:textId="77777777">
        <w:tc>
          <w:tcPr>
            <w:tcW w:w="3500" w:type="dxa"/>
          </w:tcPr>
          <w:p w14:paraId="5D689A0C"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Personal Data Processing Statement</w:t>
            </w:r>
          </w:p>
        </w:tc>
        <w:tc>
          <w:tcPr>
            <w:tcW w:w="5005" w:type="dxa"/>
          </w:tcPr>
          <w:p w14:paraId="10EAA6E3" w14:textId="77777777" w:rsidR="005531C1" w:rsidRPr="009D73CB" w:rsidRDefault="006A18A8">
            <w:pPr>
              <w:spacing w:after="240" w:line="264" w:lineRule="auto"/>
              <w:rPr>
                <w:rFonts w:cs="Arial"/>
                <w:b w:val="0"/>
                <w:sz w:val="24"/>
                <w:szCs w:val="24"/>
              </w:rPr>
            </w:pPr>
            <w:r w:rsidRPr="009D73CB">
              <w:rPr>
                <w:rFonts w:cs="Arial"/>
                <w:b w:val="0"/>
                <w:sz w:val="24"/>
                <w:szCs w:val="24"/>
              </w:rPr>
              <w:t>sets out: (</w:t>
            </w:r>
            <w:proofErr w:type="spellStart"/>
            <w:r w:rsidRPr="009D73CB">
              <w:rPr>
                <w:rFonts w:cs="Arial"/>
                <w:b w:val="0"/>
                <w:sz w:val="24"/>
                <w:szCs w:val="24"/>
              </w:rPr>
              <w:t>i</w:t>
            </w:r>
            <w:proofErr w:type="spellEnd"/>
            <w:r w:rsidRPr="009D73CB">
              <w:rPr>
                <w:rFonts w:cs="Arial"/>
                <w:b w:val="0"/>
                <w:sz w:val="24"/>
                <w:szCs w:val="24"/>
              </w:rPr>
              <w:t>) the types of Personal Data which the Supplier and/or its Sub-contractors are Processing on behalf of the Buyer; (ii) the categories 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in accordance with Paragraph 3 and included in the Security Management Plan;</w:t>
            </w:r>
          </w:p>
        </w:tc>
      </w:tr>
      <w:tr w:rsidR="005531C1" w:rsidRPr="009D73CB" w14:paraId="4E1BF9A8" w14:textId="77777777">
        <w:tc>
          <w:tcPr>
            <w:tcW w:w="3500" w:type="dxa"/>
          </w:tcPr>
          <w:p w14:paraId="4B59C67D" w14:textId="77777777" w:rsidR="005531C1" w:rsidRPr="009D73CB" w:rsidRDefault="006A18A8">
            <w:pPr>
              <w:spacing w:after="240" w:line="264" w:lineRule="auto"/>
              <w:rPr>
                <w:rFonts w:cs="Arial"/>
                <w:b w:val="0"/>
                <w:sz w:val="24"/>
                <w:szCs w:val="24"/>
              </w:rPr>
            </w:pPr>
            <w:r w:rsidRPr="009D73CB">
              <w:rPr>
                <w:rFonts w:cs="Arial"/>
                <w:b w:val="0"/>
                <w:sz w:val="24"/>
                <w:szCs w:val="24"/>
              </w:rPr>
              <w:t>Process Government Data</w:t>
            </w:r>
          </w:p>
        </w:tc>
        <w:tc>
          <w:tcPr>
            <w:tcW w:w="5005" w:type="dxa"/>
          </w:tcPr>
          <w:p w14:paraId="4E207457" w14:textId="77777777" w:rsidR="005531C1" w:rsidRPr="009D73CB" w:rsidRDefault="006A18A8">
            <w:pPr>
              <w:spacing w:after="240" w:line="264" w:lineRule="auto"/>
              <w:rPr>
                <w:rFonts w:cs="Arial"/>
                <w:b w:val="0"/>
                <w:sz w:val="24"/>
                <w:szCs w:val="24"/>
              </w:rPr>
            </w:pPr>
            <w:r w:rsidRPr="009D73CB">
              <w:rPr>
                <w:rFonts w:cs="Arial"/>
                <w:b w:val="0"/>
                <w:sz w:val="24"/>
                <w:szCs w:val="24"/>
              </w:rPr>
              <w:t>any operation which is performed on Government Data, whether or not by automated means, including adapting, altering, collecting, combining, copying, destroying, erasing, organising, publishing retrieving, storing, structuring, transmitting or otherwise using Government Data;</w:t>
            </w:r>
          </w:p>
        </w:tc>
      </w:tr>
      <w:tr w:rsidR="005531C1" w:rsidRPr="009D73CB" w14:paraId="5EA6CB84" w14:textId="77777777">
        <w:tc>
          <w:tcPr>
            <w:tcW w:w="3500" w:type="dxa"/>
          </w:tcPr>
          <w:p w14:paraId="224589E2" w14:textId="77777777" w:rsidR="005531C1" w:rsidRPr="009D73CB" w:rsidRDefault="006A18A8">
            <w:pPr>
              <w:spacing w:after="240" w:line="264" w:lineRule="auto"/>
              <w:rPr>
                <w:rFonts w:cs="Arial"/>
                <w:b w:val="0"/>
                <w:sz w:val="24"/>
                <w:szCs w:val="24"/>
              </w:rPr>
            </w:pPr>
            <w:r w:rsidRPr="009D73CB">
              <w:rPr>
                <w:rFonts w:cs="Arial"/>
                <w:b w:val="0"/>
                <w:sz w:val="24"/>
                <w:szCs w:val="24"/>
              </w:rPr>
              <w:t>Required Changes Register</w:t>
            </w:r>
          </w:p>
        </w:tc>
        <w:tc>
          <w:tcPr>
            <w:tcW w:w="5005" w:type="dxa"/>
          </w:tcPr>
          <w:p w14:paraId="60C7737F" w14:textId="77777777" w:rsidR="005531C1" w:rsidRPr="009D73CB" w:rsidRDefault="006A18A8">
            <w:pPr>
              <w:spacing w:after="240" w:line="264" w:lineRule="auto"/>
              <w:rPr>
                <w:rFonts w:cs="Arial"/>
                <w:b w:val="0"/>
                <w:sz w:val="24"/>
                <w:szCs w:val="24"/>
              </w:rPr>
            </w:pPr>
            <w:r w:rsidRPr="009D73CB">
              <w:rPr>
                <w:rFonts w:cs="Arial"/>
                <w:b w:val="0"/>
                <w:sz w:val="24"/>
                <w:szCs w:val="24"/>
              </w:rPr>
              <w:t>is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Paragraph 4.2 together with the date by which such change shall be implemented and the date on which such change was implemented;</w:t>
            </w:r>
          </w:p>
        </w:tc>
      </w:tr>
      <w:tr w:rsidR="005531C1" w:rsidRPr="009D73CB" w14:paraId="51EC45F5" w14:textId="77777777">
        <w:tc>
          <w:tcPr>
            <w:tcW w:w="3500" w:type="dxa"/>
          </w:tcPr>
          <w:p w14:paraId="3FDA74E0" w14:textId="77777777" w:rsidR="005531C1" w:rsidRPr="009D73CB" w:rsidRDefault="006A18A8">
            <w:pPr>
              <w:spacing w:after="240" w:line="264" w:lineRule="auto"/>
              <w:rPr>
                <w:rFonts w:cs="Arial"/>
                <w:b w:val="0"/>
                <w:sz w:val="24"/>
                <w:szCs w:val="24"/>
              </w:rPr>
            </w:pPr>
            <w:r w:rsidRPr="009D73CB">
              <w:rPr>
                <w:rFonts w:cs="Arial"/>
                <w:b w:val="0"/>
                <w:sz w:val="24"/>
                <w:szCs w:val="24"/>
              </w:rPr>
              <w:lastRenderedPageBreak/>
              <w:t>Risk Register</w:t>
            </w:r>
          </w:p>
        </w:tc>
        <w:tc>
          <w:tcPr>
            <w:tcW w:w="5005" w:type="dxa"/>
          </w:tcPr>
          <w:p w14:paraId="3AC27AC2" w14:textId="77777777" w:rsidR="005531C1" w:rsidRPr="009D73CB" w:rsidRDefault="006A18A8">
            <w:pPr>
              <w:spacing w:after="240" w:line="264" w:lineRule="auto"/>
              <w:rPr>
                <w:rFonts w:cs="Arial"/>
                <w:b w:val="0"/>
                <w:sz w:val="24"/>
                <w:szCs w:val="24"/>
              </w:rPr>
            </w:pPr>
            <w:r w:rsidRPr="009D73CB">
              <w:rPr>
                <w:rFonts w:cs="Arial"/>
                <w:b w:val="0"/>
                <w:sz w:val="24"/>
                <w:szCs w:val="24"/>
              </w:rPr>
              <w:t>is the risk register within the Information Assurance Assessment which is to be prepared and submitted to the Buyer for approval in accordance with Paragraph 3;</w:t>
            </w:r>
          </w:p>
        </w:tc>
      </w:tr>
      <w:tr w:rsidR="005531C1" w:rsidRPr="009D73CB" w14:paraId="79A4AFF0" w14:textId="77777777">
        <w:tc>
          <w:tcPr>
            <w:tcW w:w="3500" w:type="dxa"/>
          </w:tcPr>
          <w:p w14:paraId="7044ADE7" w14:textId="77777777" w:rsidR="005531C1" w:rsidRPr="009D73CB" w:rsidRDefault="006A18A8">
            <w:pPr>
              <w:spacing w:after="240" w:line="264" w:lineRule="auto"/>
              <w:rPr>
                <w:rFonts w:cs="Arial"/>
                <w:b w:val="0"/>
                <w:sz w:val="24"/>
                <w:szCs w:val="24"/>
              </w:rPr>
            </w:pPr>
            <w:r w:rsidRPr="009D73CB">
              <w:rPr>
                <w:rFonts w:cs="Arial"/>
                <w:b w:val="0"/>
                <w:sz w:val="24"/>
                <w:szCs w:val="24"/>
              </w:rPr>
              <w:t>Security Management Plan</w:t>
            </w:r>
          </w:p>
        </w:tc>
        <w:tc>
          <w:tcPr>
            <w:tcW w:w="5005" w:type="dxa"/>
          </w:tcPr>
          <w:p w14:paraId="15D07852" w14:textId="77777777" w:rsidR="005531C1" w:rsidRPr="009D73CB" w:rsidRDefault="006A18A8">
            <w:pPr>
              <w:spacing w:after="240" w:line="264" w:lineRule="auto"/>
              <w:rPr>
                <w:rFonts w:cs="Arial"/>
                <w:b w:val="0"/>
                <w:sz w:val="24"/>
                <w:szCs w:val="24"/>
              </w:rPr>
            </w:pPr>
            <w:r w:rsidRPr="009D73CB">
              <w:rPr>
                <w:rFonts w:cs="Arial"/>
                <w:b w:val="0"/>
                <w:sz w:val="24"/>
                <w:szCs w:val="24"/>
              </w:rPr>
              <w:t>comprises: (</w:t>
            </w:r>
            <w:proofErr w:type="spellStart"/>
            <w:r w:rsidRPr="009D73CB">
              <w:rPr>
                <w:rFonts w:cs="Arial"/>
                <w:b w:val="0"/>
                <w:sz w:val="24"/>
                <w:szCs w:val="24"/>
              </w:rPr>
              <w:t>i</w:t>
            </w:r>
            <w:proofErr w:type="spellEnd"/>
            <w:r w:rsidRPr="009D73CB">
              <w:rPr>
                <w:rFonts w:cs="Arial"/>
                <w:b w:val="0"/>
                <w:sz w:val="24"/>
                <w:szCs w:val="24"/>
              </w:rPr>
              <w:t>) the Information Assurance Assessment; (ii) the Personal Data Processing Statement; (iii) the Required Changes Register; and, (iv) the Incident Management Process, which shall be prepared by the Supplier using the templates set out in Annex 3 to Schedule 9 (Security Management);</w:t>
            </w:r>
          </w:p>
        </w:tc>
      </w:tr>
      <w:tr w:rsidR="005531C1" w:rsidRPr="009D73CB" w14:paraId="18328DDB" w14:textId="77777777">
        <w:tc>
          <w:tcPr>
            <w:tcW w:w="3500" w:type="dxa"/>
          </w:tcPr>
          <w:p w14:paraId="3DFE7556" w14:textId="77777777" w:rsidR="005531C1" w:rsidRPr="009D73CB" w:rsidRDefault="006A18A8">
            <w:pPr>
              <w:spacing w:after="240" w:line="264" w:lineRule="auto"/>
              <w:rPr>
                <w:rFonts w:cs="Arial"/>
                <w:b w:val="0"/>
                <w:sz w:val="24"/>
                <w:szCs w:val="24"/>
              </w:rPr>
            </w:pPr>
            <w:r w:rsidRPr="009D73CB">
              <w:rPr>
                <w:rFonts w:cs="Arial"/>
                <w:b w:val="0"/>
                <w:sz w:val="24"/>
                <w:szCs w:val="24"/>
              </w:rPr>
              <w:t>Sites</w:t>
            </w:r>
          </w:p>
        </w:tc>
        <w:tc>
          <w:tcPr>
            <w:tcW w:w="5005" w:type="dxa"/>
          </w:tcPr>
          <w:p w14:paraId="65E8347D" w14:textId="77777777" w:rsidR="005531C1" w:rsidRPr="009D73CB" w:rsidRDefault="006A18A8">
            <w:pPr>
              <w:spacing w:after="240" w:line="264" w:lineRule="auto"/>
              <w:rPr>
                <w:rFonts w:cs="Arial"/>
                <w:b w:val="0"/>
                <w:sz w:val="24"/>
                <w:szCs w:val="24"/>
              </w:rPr>
            </w:pPr>
            <w:r w:rsidRPr="009D73CB">
              <w:rPr>
                <w:rFonts w:cs="Arial"/>
                <w:b w:val="0"/>
                <w:sz w:val="24"/>
                <w:szCs w:val="24"/>
              </w:rPr>
              <w:t>comprise: (</w:t>
            </w:r>
            <w:proofErr w:type="spellStart"/>
            <w:r w:rsidRPr="009D73CB">
              <w:rPr>
                <w:rFonts w:cs="Arial"/>
                <w:b w:val="0"/>
                <w:sz w:val="24"/>
                <w:szCs w:val="24"/>
              </w:rPr>
              <w:t>i</w:t>
            </w:r>
            <w:proofErr w:type="spellEnd"/>
            <w:r w:rsidRPr="009D73CB">
              <w:rPr>
                <w:rFonts w:cs="Arial"/>
                <w:b w:val="0"/>
                <w:sz w:val="24"/>
                <w:szCs w:val="24"/>
              </w:rPr>
              <w:t xml:space="preserve">) those premises from which the Services are to be provided; (ii) those premises from which Supplier manages, organises or otherwise administers the provision of the Services; and, (iii) those premises at which any Supplier Equipment or any party of the Supplier System is located; </w:t>
            </w:r>
          </w:p>
        </w:tc>
      </w:tr>
      <w:tr w:rsidR="005531C1" w:rsidRPr="009D73CB" w14:paraId="389DC19D" w14:textId="77777777">
        <w:tc>
          <w:tcPr>
            <w:tcW w:w="3500" w:type="dxa"/>
          </w:tcPr>
          <w:p w14:paraId="6678DA5B" w14:textId="77777777" w:rsidR="005531C1" w:rsidRPr="009D73CB" w:rsidRDefault="006A18A8">
            <w:pPr>
              <w:spacing w:after="240" w:line="264" w:lineRule="auto"/>
              <w:rPr>
                <w:rFonts w:cs="Arial"/>
                <w:b w:val="0"/>
                <w:sz w:val="24"/>
                <w:szCs w:val="24"/>
              </w:rPr>
            </w:pPr>
            <w:r w:rsidRPr="009D73CB">
              <w:rPr>
                <w:rFonts w:cs="Arial"/>
                <w:b w:val="0"/>
                <w:sz w:val="24"/>
                <w:szCs w:val="24"/>
              </w:rPr>
              <w:t>Special Category Personal Data</w:t>
            </w:r>
          </w:p>
        </w:tc>
        <w:tc>
          <w:tcPr>
            <w:tcW w:w="5005" w:type="dxa"/>
          </w:tcPr>
          <w:p w14:paraId="455DC00E" w14:textId="77777777" w:rsidR="005531C1" w:rsidRPr="009D73CB" w:rsidRDefault="006A18A8">
            <w:pPr>
              <w:spacing w:after="240" w:line="264" w:lineRule="auto"/>
              <w:rPr>
                <w:rFonts w:cs="Arial"/>
                <w:b w:val="0"/>
                <w:sz w:val="24"/>
                <w:szCs w:val="24"/>
              </w:rPr>
            </w:pPr>
            <w:r w:rsidRPr="009D73CB">
              <w:rPr>
                <w:rFonts w:cs="Arial"/>
                <w:b w:val="0"/>
                <w:sz w:val="24"/>
                <w:szCs w:val="24"/>
              </w:rPr>
              <w:t>means the categories of Personal Data set out in article 9(1) of the GDPR;</w:t>
            </w:r>
          </w:p>
        </w:tc>
      </w:tr>
      <w:tr w:rsidR="005531C1" w:rsidRPr="009D73CB" w14:paraId="40CF49F9" w14:textId="77777777">
        <w:tc>
          <w:tcPr>
            <w:tcW w:w="3500" w:type="dxa"/>
          </w:tcPr>
          <w:p w14:paraId="1719666D" w14:textId="77777777" w:rsidR="005531C1" w:rsidRPr="009D73CB" w:rsidRDefault="006A18A8">
            <w:pPr>
              <w:spacing w:after="240" w:line="264" w:lineRule="auto"/>
              <w:rPr>
                <w:rFonts w:cs="Arial"/>
                <w:b w:val="0"/>
                <w:sz w:val="24"/>
                <w:szCs w:val="24"/>
              </w:rPr>
            </w:pPr>
            <w:r w:rsidRPr="009D73CB">
              <w:rPr>
                <w:rFonts w:cs="Arial"/>
                <w:b w:val="0"/>
                <w:sz w:val="24"/>
                <w:szCs w:val="24"/>
              </w:rPr>
              <w:t>Supplier System</w:t>
            </w:r>
          </w:p>
        </w:tc>
        <w:tc>
          <w:tcPr>
            <w:tcW w:w="5005" w:type="dxa"/>
          </w:tcPr>
          <w:p w14:paraId="447B1487" w14:textId="77777777" w:rsidR="005531C1" w:rsidRPr="009D73CB" w:rsidRDefault="006A18A8">
            <w:pPr>
              <w:spacing w:after="240" w:line="264" w:lineRule="auto"/>
              <w:rPr>
                <w:rFonts w:cs="Arial"/>
                <w:b w:val="0"/>
                <w:sz w:val="24"/>
                <w:szCs w:val="24"/>
              </w:rPr>
            </w:pPr>
            <w:r w:rsidRPr="009D73CB">
              <w:rPr>
                <w:rFonts w:cs="Arial"/>
                <w:b w:val="0"/>
                <w:sz w:val="24"/>
                <w:szCs w:val="24"/>
              </w:rPr>
              <w:t>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bl>
    <w:p w14:paraId="6B55A182"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Introduction</w:t>
      </w:r>
    </w:p>
    <w:p w14:paraId="4F21E014" w14:textId="77777777" w:rsidR="005531C1" w:rsidRPr="009D73CB" w:rsidRDefault="006A18A8" w:rsidP="005D32AD">
      <w:pPr>
        <w:pStyle w:val="ListParagraph"/>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This Schedule sets out: </w:t>
      </w:r>
    </w:p>
    <w:p w14:paraId="619E2FD0" w14:textId="77777777" w:rsid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arrangements the Supplier must implement before, and comply with when, providing the Services and performing its other obligations under this </w:t>
      </w:r>
      <w:r w:rsidRPr="009D73CB">
        <w:rPr>
          <w:rFonts w:ascii="Arial" w:eastAsia="Arial" w:hAnsi="Arial" w:cs="Arial"/>
          <w:color w:val="000000"/>
          <w:sz w:val="24"/>
          <w:szCs w:val="24"/>
        </w:rPr>
        <w:lastRenderedPageBreak/>
        <w:t>Call-Off Contract to ensure the security of the Government Data and the Information Management System;</w:t>
      </w:r>
    </w:p>
    <w:p w14:paraId="0C9D2285"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Certification Requirements applicable to the Supplier and each of those Subcontractors which Processes Government Data;</w:t>
      </w:r>
    </w:p>
    <w:p w14:paraId="034207A3"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security requirements in Annex 1 to this Schedule with which the Supplier must comply;</w:t>
      </w:r>
    </w:p>
    <w:p w14:paraId="172B97F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tests which the Supplier shall conduct on the Information Management System during the Term;</w:t>
      </w:r>
    </w:p>
    <w:p w14:paraId="7E7278F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Supplier's obligations to:</w:t>
      </w:r>
    </w:p>
    <w:p w14:paraId="0898559C"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return or destroy Government Data on the expiry or earlier termination of this Call-Off Contract; and</w:t>
      </w:r>
    </w:p>
    <w:p w14:paraId="5718F11A"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prevent the introduction of Malicious Software into the Supplier System and to scan for, contain the spread of, and minimise the impact of Malicious Software which is introduced into the Supplier System in Paragraph 8; and</w:t>
      </w:r>
    </w:p>
    <w:p w14:paraId="72E64B75"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report</w:t>
      </w:r>
      <w:proofErr w:type="gramEnd"/>
      <w:r w:rsidRPr="009D73CB">
        <w:rPr>
          <w:rFonts w:ascii="Arial" w:eastAsia="Arial" w:hAnsi="Arial" w:cs="Arial"/>
          <w:color w:val="000000"/>
          <w:sz w:val="24"/>
          <w:szCs w:val="24"/>
        </w:rPr>
        <w:t xml:space="preserve"> Breaches of Security to the Buyer.</w:t>
      </w:r>
    </w:p>
    <w:p w14:paraId="07E9BF9E"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Principles of Security</w:t>
      </w:r>
    </w:p>
    <w:p w14:paraId="2D68CA78"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acknowledges that the Buyer places great emphasis on the confidentiality, integrity and availability of the Government Data and, consequently on the security of:</w:t>
      </w:r>
    </w:p>
    <w:p w14:paraId="282C2EA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Sites;</w:t>
      </w:r>
    </w:p>
    <w:p w14:paraId="42071E21"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System; </w:t>
      </w:r>
    </w:p>
    <w:p w14:paraId="261BA0D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Information Management System; and</w:t>
      </w:r>
    </w:p>
    <w:p w14:paraId="0CF5610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the</w:t>
      </w:r>
      <w:proofErr w:type="gramEnd"/>
      <w:r w:rsidRPr="009D73CB">
        <w:rPr>
          <w:rFonts w:ascii="Arial" w:eastAsia="Arial" w:hAnsi="Arial" w:cs="Arial"/>
          <w:color w:val="000000"/>
          <w:sz w:val="24"/>
          <w:szCs w:val="24"/>
        </w:rPr>
        <w:t xml:space="preserve"> Services.</w:t>
      </w:r>
    </w:p>
    <w:p w14:paraId="3C98CB2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Notwithstanding the involvement of the Buyer in assessing the arrangements which the Supplier shall implement in order to ensure the security of the Government Data and the Information Management System, the Supplier shall be, and shall remain, responsible for:</w:t>
      </w:r>
    </w:p>
    <w:p w14:paraId="4CB636B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security, confidentiality, integrity and availability of the Government Data whilst that Government Data is under the control of the Supplier or any of its Subcontractors; and</w:t>
      </w:r>
    </w:p>
    <w:p w14:paraId="055DD005"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the</w:t>
      </w:r>
      <w:proofErr w:type="gramEnd"/>
      <w:r w:rsidRPr="009D73CB">
        <w:rPr>
          <w:rFonts w:ascii="Arial" w:eastAsia="Arial" w:hAnsi="Arial" w:cs="Arial"/>
          <w:color w:val="000000"/>
          <w:sz w:val="24"/>
          <w:szCs w:val="24"/>
        </w:rPr>
        <w:t xml:space="preserve"> security of the Information Management System.</w:t>
      </w:r>
    </w:p>
    <w:p w14:paraId="7B01F281"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The Supplier shall:</w:t>
      </w:r>
    </w:p>
    <w:p w14:paraId="14C142E4" w14:textId="77777777" w:rsid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comply with the security requirements in Annex 1; and</w:t>
      </w:r>
    </w:p>
    <w:p w14:paraId="552FDA67"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ensure</w:t>
      </w:r>
      <w:proofErr w:type="gramEnd"/>
      <w:r w:rsidRPr="009D73CB">
        <w:rPr>
          <w:rFonts w:ascii="Arial" w:eastAsia="Arial" w:hAnsi="Arial" w:cs="Arial"/>
          <w:color w:val="000000"/>
          <w:sz w:val="24"/>
          <w:szCs w:val="24"/>
        </w:rPr>
        <w:t xml:space="preserve"> that each Sub-contractor that Processes Government Data complies with the security requirements in Annex 2.</w:t>
      </w:r>
    </w:p>
    <w:p w14:paraId="27DA766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provide the Buyer with access Supplier Personnel responsible for information assurance to facilitate the Buyer's assessment of the Supplier's compliance with its obligations set out in this Schedule at reasonable times on reasonable notice.</w:t>
      </w:r>
    </w:p>
    <w:p w14:paraId="02FC8D0F"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15" w:name="_heading=h.2hio093" w:colFirst="0" w:colLast="0"/>
      <w:bookmarkEnd w:id="115"/>
      <w:r w:rsidRPr="009D73CB">
        <w:rPr>
          <w:rFonts w:ascii="Arial" w:eastAsia="Arial" w:hAnsi="Arial" w:cs="Arial"/>
          <w:b/>
          <w:color w:val="000000"/>
          <w:sz w:val="24"/>
          <w:szCs w:val="24"/>
        </w:rPr>
        <w:t xml:space="preserve">Information Security Approval Statement </w:t>
      </w:r>
    </w:p>
    <w:p w14:paraId="2DBC2ACD"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must ensure that its Implementation Plan sets out in sufficient detail how it will ensure compliance with the requirements of this Call-Off Schedule 9 (Security Management), including any requirements imposed on Sub-contractors by Annex 2, from the Call-Off Start Date.</w:t>
      </w:r>
    </w:p>
    <w:p w14:paraId="26C2D6B7"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may not use the Information Management System to Process Government Data unless and until:</w:t>
      </w:r>
    </w:p>
    <w:p w14:paraId="1BB3E59A"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has procured the conduct of an ITHC of the Supplier System by a CHECK Service Provider or a CREST Service Provider in accordance with Paragraph 6.1; and </w:t>
      </w:r>
    </w:p>
    <w:p w14:paraId="5F7C047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the</w:t>
      </w:r>
      <w:proofErr w:type="gramEnd"/>
      <w:r w:rsidRPr="009D73CB">
        <w:rPr>
          <w:rFonts w:ascii="Arial" w:eastAsia="Arial" w:hAnsi="Arial" w:cs="Arial"/>
          <w:color w:val="000000"/>
          <w:sz w:val="24"/>
          <w:szCs w:val="24"/>
        </w:rPr>
        <w:t xml:space="preserve"> Buyer has issued the Supplier with an Information Security Approval Statement in accordance with the process set out in this Paragraph 3.</w:t>
      </w:r>
    </w:p>
    <w:p w14:paraId="33C4E41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document in the Security Management Plan how the Supplier and its Subcontractors shall comply with the requirements set out in this Schedule 9 and the Call-Off Contract in order to ensure the security of the Government Data and the Information Management System. </w:t>
      </w:r>
    </w:p>
    <w:p w14:paraId="236EEE12"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eastAsia="Arial" w:hAnsi="Arial" w:cs="Arial"/>
          <w:color w:val="000000"/>
          <w:sz w:val="24"/>
          <w:szCs w:val="24"/>
        </w:rPr>
      </w:pPr>
      <w:bookmarkStart w:id="116" w:name="_heading=h.wnyagw" w:colFirst="0" w:colLast="0"/>
      <w:bookmarkEnd w:id="116"/>
      <w:r w:rsidRPr="009D73CB">
        <w:rPr>
          <w:rFonts w:ascii="Arial" w:eastAsia="Arial" w:hAnsi="Arial" w:cs="Arial"/>
          <w:color w:val="000000"/>
          <w:sz w:val="24"/>
          <w:szCs w:val="24"/>
        </w:rPr>
        <w:t>The Supplier shall prepare and submit to the Buyer within 20 Working Days of the date of this Call-Off Contract, the Security Management Plan, which comprises:</w:t>
      </w:r>
    </w:p>
    <w:p w14:paraId="71AFE65A"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 Information Assurance Assessment;</w:t>
      </w:r>
    </w:p>
    <w:p w14:paraId="0425054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Required Changes Register;</w:t>
      </w:r>
    </w:p>
    <w:p w14:paraId="1B4854EE"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Personal Data Processing Statement; and</w:t>
      </w:r>
    </w:p>
    <w:p w14:paraId="40EEE3A9"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bookmarkStart w:id="117" w:name="_heading=h.3gnlt4p" w:colFirst="0" w:colLast="0"/>
      <w:bookmarkEnd w:id="117"/>
      <w:proofErr w:type="gramStart"/>
      <w:r w:rsidRPr="009D73CB">
        <w:rPr>
          <w:rFonts w:ascii="Arial" w:eastAsia="Arial" w:hAnsi="Arial" w:cs="Arial"/>
          <w:color w:val="000000"/>
          <w:sz w:val="24"/>
          <w:szCs w:val="24"/>
        </w:rPr>
        <w:t>the</w:t>
      </w:r>
      <w:proofErr w:type="gramEnd"/>
      <w:r w:rsidRPr="009D73CB">
        <w:rPr>
          <w:rFonts w:ascii="Arial" w:eastAsia="Arial" w:hAnsi="Arial" w:cs="Arial"/>
          <w:color w:val="000000"/>
          <w:sz w:val="24"/>
          <w:szCs w:val="24"/>
        </w:rPr>
        <w:t xml:space="preserve"> Incident Management Process.</w:t>
      </w:r>
    </w:p>
    <w:p w14:paraId="27A0A2E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The Buyer shall review the Supplier's proposed Security Management Plan as soon as possible and, in any event within 20 Working Days of receipt and shall either issue the Supplier with:</w:t>
      </w:r>
    </w:p>
    <w:p w14:paraId="5895A5C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 Information Security Approval Statement, which shall confirm that the Supplier may use the Information Management System to Process Government Data; or</w:t>
      </w:r>
    </w:p>
    <w:p w14:paraId="000659F5"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a</w:t>
      </w:r>
      <w:proofErr w:type="gramEnd"/>
      <w:r w:rsidRPr="009D73CB">
        <w:rPr>
          <w:rFonts w:ascii="Arial" w:eastAsia="Arial" w:hAnsi="Arial" w:cs="Arial"/>
          <w:color w:val="000000"/>
          <w:sz w:val="24"/>
          <w:szCs w:val="24"/>
        </w:rPr>
        <w:t xml:space="preserve"> rejection notice which shall set out the Buyer's reasons for rejecting the Security Management Plan. </w:t>
      </w:r>
    </w:p>
    <w:p w14:paraId="0EB5AD20" w14:textId="77777777" w:rsidR="005531C1" w:rsidRPr="009D73CB" w:rsidRDefault="006A18A8">
      <w:pPr>
        <w:pBdr>
          <w:top w:val="nil"/>
          <w:left w:val="nil"/>
          <w:bottom w:val="nil"/>
          <w:right w:val="nil"/>
          <w:between w:val="nil"/>
        </w:pBdr>
        <w:spacing w:before="240" w:after="0"/>
        <w:ind w:left="794" w:hanging="793"/>
        <w:jc w:val="both"/>
        <w:rPr>
          <w:rFonts w:ascii="Arial" w:eastAsia="Arial" w:hAnsi="Arial" w:cs="Arial"/>
          <w:color w:val="000000"/>
          <w:sz w:val="24"/>
          <w:szCs w:val="24"/>
        </w:rPr>
      </w:pPr>
      <w:r w:rsidRPr="009D73CB">
        <w:rPr>
          <w:rFonts w:ascii="Arial" w:eastAsia="Arial" w:hAnsi="Arial" w:cs="Arial"/>
          <w:color w:val="000000"/>
          <w:sz w:val="24"/>
          <w:szCs w:val="24"/>
        </w:rPr>
        <w:t xml:space="preserve">If the Buyer rejects the Supplier's proposed Security Management Plan, the Supplier shall </w:t>
      </w:r>
      <w:proofErr w:type="gramStart"/>
      <w:r w:rsidRPr="009D73CB">
        <w:rPr>
          <w:rFonts w:ascii="Arial" w:eastAsia="Arial" w:hAnsi="Arial" w:cs="Arial"/>
          <w:color w:val="000000"/>
          <w:sz w:val="24"/>
          <w:szCs w:val="24"/>
        </w:rPr>
        <w:t>take the Authority's reasons into account</w:t>
      </w:r>
      <w:proofErr w:type="gramEnd"/>
      <w:r w:rsidRPr="009D73CB">
        <w:rPr>
          <w:rFonts w:ascii="Arial" w:eastAsia="Arial" w:hAnsi="Arial" w:cs="Arial"/>
          <w:color w:val="000000"/>
          <w:sz w:val="24"/>
          <w:szCs w:val="24"/>
        </w:rPr>
        <w:t xml:space="preserve"> in the preparation of a revised Security Management Plan, which the Supplier shall submit to the Buyer for review within 10 Working Days or such other timescale as agreed with the Buyer.</w:t>
      </w:r>
    </w:p>
    <w:p w14:paraId="6ABF630A"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Buyer may require and the Supplier shall provide the Buyer and its authorised representatives with:</w:t>
      </w:r>
    </w:p>
    <w:p w14:paraId="4B4769E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access to the Supplier Personnel;</w:t>
      </w:r>
    </w:p>
    <w:p w14:paraId="0DB62FB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access to the Information Management System to audit the Supplier and its Subcontractors’ compliance with this Call-Off Contract; and</w:t>
      </w:r>
    </w:p>
    <w:p w14:paraId="21522C5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such other information and/or documentation that the Buyer or its authorised representatives may reasonably require, </w:t>
      </w:r>
    </w:p>
    <w:p w14:paraId="687B0447" w14:textId="77777777" w:rsidR="005531C1" w:rsidRPr="009D73CB" w:rsidRDefault="006A18A8">
      <w:pPr>
        <w:pBdr>
          <w:top w:val="nil"/>
          <w:left w:val="nil"/>
          <w:bottom w:val="nil"/>
          <w:right w:val="nil"/>
          <w:between w:val="nil"/>
        </w:pBdr>
        <w:spacing w:before="240" w:after="0"/>
        <w:ind w:left="720" w:hanging="793"/>
        <w:jc w:val="both"/>
        <w:rPr>
          <w:rFonts w:ascii="Arial" w:eastAsia="Arial" w:hAnsi="Arial" w:cs="Arial"/>
          <w:color w:val="000000"/>
          <w:sz w:val="24"/>
          <w:szCs w:val="24"/>
        </w:rPr>
      </w:pPr>
      <w:proofErr w:type="gramStart"/>
      <w:r w:rsidRPr="009D73CB">
        <w:rPr>
          <w:rFonts w:ascii="Arial" w:eastAsia="Arial" w:hAnsi="Arial" w:cs="Arial"/>
          <w:color w:val="000000"/>
          <w:sz w:val="24"/>
          <w:szCs w:val="24"/>
        </w:rPr>
        <w:t>to</w:t>
      </w:r>
      <w:proofErr w:type="gramEnd"/>
      <w:r w:rsidRPr="009D73CB">
        <w:rPr>
          <w:rFonts w:ascii="Arial" w:eastAsia="Arial" w:hAnsi="Arial" w:cs="Arial"/>
          <w:color w:val="000000"/>
          <w:sz w:val="24"/>
          <w:szCs w:val="24"/>
        </w:rPr>
        <w:t xml:space="preserve">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w:t>
      </w:r>
      <w:proofErr w:type="gramStart"/>
      <w:r w:rsidRPr="009D73CB">
        <w:rPr>
          <w:rFonts w:ascii="Arial" w:eastAsia="Arial" w:hAnsi="Arial" w:cs="Arial"/>
          <w:color w:val="000000"/>
          <w:sz w:val="24"/>
          <w:szCs w:val="24"/>
        </w:rPr>
        <w:t>requires</w:t>
      </w:r>
      <w:proofErr w:type="gramEnd"/>
      <w:r w:rsidRPr="009D73CB">
        <w:rPr>
          <w:rFonts w:ascii="Arial" w:eastAsia="Arial" w:hAnsi="Arial" w:cs="Arial"/>
          <w:color w:val="000000"/>
          <w:sz w:val="24"/>
          <w:szCs w:val="24"/>
        </w:rPr>
        <w:t xml:space="preserve"> within 24 hours of receipt of such request.</w:t>
      </w:r>
    </w:p>
    <w:p w14:paraId="5260045D"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18" w:name="_heading=h.1vsw3ci" w:colFirst="0" w:colLast="0"/>
      <w:bookmarkEnd w:id="118"/>
      <w:r w:rsidRPr="009D73CB">
        <w:rPr>
          <w:rFonts w:ascii="Arial" w:eastAsia="Arial" w:hAnsi="Arial" w:cs="Arial"/>
          <w:b/>
          <w:color w:val="000000"/>
          <w:sz w:val="24"/>
          <w:szCs w:val="24"/>
        </w:rPr>
        <w:t xml:space="preserve">Compliance Reviews </w:t>
      </w:r>
    </w:p>
    <w:p w14:paraId="48944531"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regularly review and update the Security Management Plan, and provide such to the Buyer, at least once each year and as required by this Paragraph.</w:t>
      </w:r>
    </w:p>
    <w:p w14:paraId="7B2F47BB"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bookmarkStart w:id="119" w:name="_heading=h.4fsjm0b" w:colFirst="0" w:colLast="0"/>
      <w:bookmarkEnd w:id="119"/>
      <w:r w:rsidRPr="009D73CB">
        <w:rPr>
          <w:rFonts w:ascii="Arial" w:eastAsia="Arial" w:hAnsi="Arial" w:cs="Arial"/>
          <w:color w:val="000000"/>
          <w:sz w:val="24"/>
          <w:szCs w:val="24"/>
        </w:rPr>
        <w:t>The Supplier shall notify the Buyer within 2 Working Days after becoming aware of:</w:t>
      </w:r>
    </w:p>
    <w:p w14:paraId="5FDFD67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a significant change to the components or architecture of the Information Management System;</w:t>
      </w:r>
    </w:p>
    <w:p w14:paraId="2933145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new risk to the components or architecture of the Service;</w:t>
      </w:r>
    </w:p>
    <w:p w14:paraId="27A0B65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vulnerability to the components or architecture of the Service which is classified 'Medium', 'High', 'Critical' or 'Important' in accordance with the classification methodology set out in Paragraph 9.2 of Annex 1 to this Schedule;</w:t>
      </w:r>
    </w:p>
    <w:p w14:paraId="5B7FBB7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change in the threat profile;</w:t>
      </w:r>
    </w:p>
    <w:p w14:paraId="4E477CE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significant change to any risk component;</w:t>
      </w:r>
    </w:p>
    <w:p w14:paraId="278E8381"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significant change in the quantity of Personal Data held within the Service;</w:t>
      </w:r>
    </w:p>
    <w:p w14:paraId="2157B57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 proposal to change any of the Sites from which any part of the Services are provided; and/or</w:t>
      </w:r>
    </w:p>
    <w:p w14:paraId="3CD8982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an</w:t>
      </w:r>
      <w:proofErr w:type="gramEnd"/>
      <w:r w:rsidRPr="009D73CB">
        <w:rPr>
          <w:rFonts w:ascii="Arial" w:eastAsia="Arial" w:hAnsi="Arial" w:cs="Arial"/>
          <w:color w:val="000000"/>
          <w:sz w:val="24"/>
          <w:szCs w:val="24"/>
        </w:rPr>
        <w:t xml:space="preserve"> ISO27001 audit report produced in connection with the Certification Requirements indicates significant concerns.</w:t>
      </w:r>
    </w:p>
    <w:p w14:paraId="5C50E8ED"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Within 10 Working Days of such notifying the Buyer or such other timescale as </w:t>
      </w:r>
      <w:proofErr w:type="gramStart"/>
      <w:r w:rsidRPr="009D73CB">
        <w:rPr>
          <w:rFonts w:ascii="Arial" w:eastAsia="Arial" w:hAnsi="Arial" w:cs="Arial"/>
          <w:color w:val="000000"/>
          <w:sz w:val="24"/>
          <w:szCs w:val="24"/>
        </w:rPr>
        <w:t>may be agreed</w:t>
      </w:r>
      <w:proofErr w:type="gramEnd"/>
      <w:r w:rsidRPr="009D73CB">
        <w:rPr>
          <w:rFonts w:ascii="Arial" w:eastAsia="Arial" w:hAnsi="Arial" w:cs="Arial"/>
          <w:color w:val="000000"/>
          <w:sz w:val="24"/>
          <w:szCs w:val="24"/>
        </w:rPr>
        <w:t xml:space="preserve"> with the Buyer, the Supplier shall make the necessary changes to the Required Changes Register and submit the updated Required Changes Register the Buyer for review and approval.  </w:t>
      </w:r>
    </w:p>
    <w:p w14:paraId="2704BC1E"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Where the Supplier is required to implement a change, including any change to the Information Management System the Supplier shall effect such change at its own cost and expense. </w:t>
      </w:r>
    </w:p>
    <w:p w14:paraId="7BB19393"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20" w:name="_heading=h.2uxtw84" w:colFirst="0" w:colLast="0"/>
      <w:bookmarkEnd w:id="120"/>
      <w:r w:rsidRPr="009D73CB">
        <w:rPr>
          <w:rFonts w:ascii="Arial" w:eastAsia="Arial" w:hAnsi="Arial" w:cs="Arial"/>
          <w:b/>
          <w:color w:val="000000"/>
          <w:sz w:val="24"/>
          <w:szCs w:val="24"/>
        </w:rPr>
        <w:t>Certification Requirements</w:t>
      </w:r>
    </w:p>
    <w:p w14:paraId="667775F2"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bookmarkStart w:id="121" w:name="_heading=h.1a346fx" w:colFirst="0" w:colLast="0"/>
      <w:bookmarkEnd w:id="121"/>
      <w:r w:rsidRPr="009D73CB">
        <w:rPr>
          <w:rFonts w:ascii="Arial" w:eastAsia="Arial" w:hAnsi="Arial" w:cs="Arial"/>
          <w:color w:val="000000"/>
          <w:sz w:val="24"/>
          <w:szCs w:val="24"/>
        </w:rPr>
        <w:t>The Supplier shall be certified as compliant with:</w:t>
      </w:r>
    </w:p>
    <w:p w14:paraId="0FF4B56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ISO/IEC 27001:2013 by a United Kingdom Accreditation Service-approved certification body or is included within the scope of an existing certification of compliance with ISO/IEC 27001:2013; and </w:t>
      </w:r>
    </w:p>
    <w:p w14:paraId="39DF3CB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Cyber Essentials PLUS, in accordance with the requirements in Framework Schedule 9 (Cyber Essentials Scheme), </w:t>
      </w:r>
    </w:p>
    <w:p w14:paraId="44299A64" w14:textId="77777777" w:rsidR="005531C1" w:rsidRPr="009D73CB" w:rsidRDefault="006A18A8">
      <w:pPr>
        <w:pBdr>
          <w:top w:val="nil"/>
          <w:left w:val="nil"/>
          <w:bottom w:val="nil"/>
          <w:right w:val="nil"/>
          <w:between w:val="nil"/>
        </w:pBdr>
        <w:spacing w:before="240" w:after="0"/>
        <w:ind w:left="794" w:hanging="793"/>
        <w:jc w:val="both"/>
        <w:rPr>
          <w:rFonts w:ascii="Arial" w:eastAsia="Arial" w:hAnsi="Arial" w:cs="Arial"/>
          <w:color w:val="000000"/>
          <w:sz w:val="24"/>
          <w:szCs w:val="24"/>
        </w:rPr>
      </w:pPr>
      <w:proofErr w:type="gramStart"/>
      <w:r w:rsidRPr="009D73CB">
        <w:rPr>
          <w:rFonts w:ascii="Arial" w:eastAsia="Arial" w:hAnsi="Arial" w:cs="Arial"/>
          <w:color w:val="000000"/>
          <w:sz w:val="24"/>
          <w:szCs w:val="24"/>
        </w:rPr>
        <w:t>and</w:t>
      </w:r>
      <w:proofErr w:type="gramEnd"/>
      <w:r w:rsidRPr="009D73CB">
        <w:rPr>
          <w:rFonts w:ascii="Arial" w:eastAsia="Arial" w:hAnsi="Arial" w:cs="Arial"/>
          <w:color w:val="000000"/>
          <w:sz w:val="24"/>
          <w:szCs w:val="24"/>
        </w:rPr>
        <w:t xml:space="preserve"> shall provide the Buyer with a copy of each such certificate of compliance before the Supplier shall be permitted to receive, store or Process Government Data. </w:t>
      </w:r>
    </w:p>
    <w:p w14:paraId="0B14BA9C"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The Supplier shall ensure that each Higher Risk Sub-contractor is certified as compliant with either:</w:t>
      </w:r>
    </w:p>
    <w:p w14:paraId="3547A2B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ISO/IEC 27001:2013 by a United Kingdom Accreditation Service-approved certification body or is included within the scope of an existing certification of compliance with ISO/IEC 27001:2013; or </w:t>
      </w:r>
    </w:p>
    <w:p w14:paraId="1839976E"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Cyber Essentials PLUS, in accordance with the requirements in Framework Schedule 9 (Cyber Essentials Scheme), </w:t>
      </w:r>
    </w:p>
    <w:p w14:paraId="747307BD" w14:textId="77777777" w:rsidR="005531C1" w:rsidRPr="009D73CB" w:rsidRDefault="006A18A8">
      <w:pPr>
        <w:pBdr>
          <w:top w:val="nil"/>
          <w:left w:val="nil"/>
          <w:bottom w:val="nil"/>
          <w:right w:val="nil"/>
          <w:between w:val="nil"/>
        </w:pBdr>
        <w:spacing w:before="240" w:after="0"/>
        <w:ind w:left="794" w:hanging="794"/>
        <w:jc w:val="both"/>
        <w:rPr>
          <w:rFonts w:ascii="Arial" w:eastAsia="Arial" w:hAnsi="Arial" w:cs="Arial"/>
          <w:color w:val="000000"/>
          <w:sz w:val="24"/>
          <w:szCs w:val="24"/>
        </w:rPr>
      </w:pPr>
      <w:proofErr w:type="gramStart"/>
      <w:r w:rsidRPr="009D73CB">
        <w:rPr>
          <w:rFonts w:ascii="Arial" w:eastAsia="Arial" w:hAnsi="Arial" w:cs="Arial"/>
          <w:color w:val="000000"/>
          <w:sz w:val="24"/>
          <w:szCs w:val="24"/>
        </w:rPr>
        <w:t>and</w:t>
      </w:r>
      <w:proofErr w:type="gramEnd"/>
      <w:r w:rsidRPr="009D73CB">
        <w:rPr>
          <w:rFonts w:ascii="Arial" w:eastAsia="Arial" w:hAnsi="Arial" w:cs="Arial"/>
          <w:color w:val="000000"/>
          <w:sz w:val="24"/>
          <w:szCs w:val="24"/>
        </w:rPr>
        <w:t xml:space="preserve"> shall provide the Buyer with a copy of each such certificate of compliance before the Higher-Risk Subcontractor shall be permitted to receive, store or Process Government Data.</w:t>
      </w:r>
    </w:p>
    <w:p w14:paraId="7BFCC10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ensure that each Medium Risk Sub-contractor </w:t>
      </w:r>
      <w:proofErr w:type="gramStart"/>
      <w:r w:rsidRPr="009D73CB">
        <w:rPr>
          <w:rFonts w:ascii="Arial" w:eastAsia="Arial" w:hAnsi="Arial" w:cs="Arial"/>
          <w:color w:val="000000"/>
          <w:sz w:val="24"/>
          <w:szCs w:val="24"/>
        </w:rPr>
        <w:t>is certified</w:t>
      </w:r>
      <w:proofErr w:type="gramEnd"/>
      <w:r w:rsidRPr="009D73CB">
        <w:rPr>
          <w:rFonts w:ascii="Arial" w:eastAsia="Arial" w:hAnsi="Arial" w:cs="Arial"/>
          <w:color w:val="000000"/>
          <w:sz w:val="24"/>
          <w:szCs w:val="24"/>
        </w:rPr>
        <w:t xml:space="preserve"> compliant with Cyber Essentials, in accordance with the requirements in Framework Schedule 9 (Cyber Essentials Scheme).</w:t>
      </w:r>
    </w:p>
    <w:p w14:paraId="2A858AE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ensure that the Supplier and each Sub-contractor who is responsible for the secure destruction of Government Data:</w:t>
      </w:r>
    </w:p>
    <w:p w14:paraId="602E684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securely destroys Government Data only on Sites which are included within the scope of an existing certification of compliance with ISO/IEC 27001:2013; and</w:t>
      </w:r>
    </w:p>
    <w:p w14:paraId="6F644E8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are</w:t>
      </w:r>
      <w:proofErr w:type="gramEnd"/>
      <w:r w:rsidRPr="009D73CB">
        <w:rPr>
          <w:rFonts w:ascii="Arial" w:eastAsia="Arial" w:hAnsi="Arial" w:cs="Arial"/>
          <w:color w:val="000000"/>
          <w:sz w:val="24"/>
          <w:szCs w:val="24"/>
        </w:rPr>
        <w:t xml:space="preserve"> certified as compliant with the NCSC Assured Service (CAS) Service Requirement Sanitisation Standard or an alternative standard as agreed by the Buyer. </w:t>
      </w:r>
    </w:p>
    <w:p w14:paraId="7624805A"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14:paraId="715D06A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14:paraId="18D4847E"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immediately ceases using the Government Data; and </w:t>
      </w:r>
    </w:p>
    <w:p w14:paraId="2BEB9131"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procure</w:t>
      </w:r>
      <w:proofErr w:type="gramEnd"/>
      <w:r w:rsidRPr="009D73CB">
        <w:rPr>
          <w:rFonts w:ascii="Arial" w:eastAsia="Arial" w:hAnsi="Arial" w:cs="Arial"/>
          <w:color w:val="000000"/>
          <w:sz w:val="24"/>
          <w:szCs w:val="24"/>
        </w:rPr>
        <w:t xml:space="preserve"> that the relevant Sub-contractor promptly returns, destroys and/or erases the Government Data in accordance with the requirements set out in this Paragraph. </w:t>
      </w:r>
    </w:p>
    <w:p w14:paraId="072DE03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Buyer may agree to exempt, in whole or part, the Supplier or any Sub-contractor from the requirements of this Paragraph 5. Any exemption must </w:t>
      </w:r>
      <w:r w:rsidRPr="009D73CB">
        <w:rPr>
          <w:rFonts w:ascii="Arial" w:eastAsia="Arial" w:hAnsi="Arial" w:cs="Arial"/>
          <w:color w:val="000000"/>
          <w:sz w:val="24"/>
          <w:szCs w:val="24"/>
        </w:rPr>
        <w:lastRenderedPageBreak/>
        <w:t>be in writing to be effective. The Supplier must include the exemption in the Security Management Plan.</w:t>
      </w:r>
    </w:p>
    <w:p w14:paraId="05FF688A"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hAnsi="Arial" w:cs="Arial"/>
          <w:sz w:val="24"/>
          <w:szCs w:val="24"/>
        </w:rPr>
      </w:pPr>
      <w:bookmarkStart w:id="122" w:name="_heading=h.3u2rp3q" w:colFirst="0" w:colLast="0"/>
      <w:bookmarkEnd w:id="122"/>
      <w:r w:rsidRPr="009D73CB">
        <w:rPr>
          <w:rFonts w:ascii="Arial" w:eastAsia="Arial" w:hAnsi="Arial" w:cs="Arial"/>
          <w:b/>
          <w:color w:val="000000"/>
          <w:sz w:val="24"/>
          <w:szCs w:val="24"/>
        </w:rPr>
        <w:t xml:space="preserve">Security Testing </w:t>
      </w:r>
    </w:p>
    <w:p w14:paraId="325A1F58"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bookmarkStart w:id="123" w:name="_heading=h.2981zbj" w:colFirst="0" w:colLast="0"/>
      <w:bookmarkEnd w:id="123"/>
      <w:r w:rsidRPr="009D73CB">
        <w:rPr>
          <w:rFonts w:ascii="Arial" w:eastAsia="Arial" w:hAnsi="Arial" w:cs="Arial"/>
          <w:color w:val="000000"/>
          <w:sz w:val="24"/>
          <w:szCs w:val="24"/>
        </w:rPr>
        <w:t xml:space="preserve">The Supplier shall, at its own cost and expense procure and conduct: </w:t>
      </w:r>
    </w:p>
    <w:p w14:paraId="4671491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testing of the Information Management System by a CHECK Service Provider or a CREST Service Provider (“</w:t>
      </w:r>
      <w:r w:rsidRPr="009D73CB">
        <w:rPr>
          <w:rFonts w:ascii="Arial" w:eastAsia="Arial" w:hAnsi="Arial" w:cs="Arial"/>
          <w:b/>
          <w:color w:val="000000"/>
          <w:sz w:val="24"/>
          <w:szCs w:val="24"/>
        </w:rPr>
        <w:t>ITHC</w:t>
      </w:r>
      <w:r w:rsidRPr="009D73CB">
        <w:rPr>
          <w:rFonts w:ascii="Arial" w:eastAsia="Arial" w:hAnsi="Arial" w:cs="Arial"/>
          <w:color w:val="000000"/>
          <w:sz w:val="24"/>
          <w:szCs w:val="24"/>
        </w:rPr>
        <w:t>”); and</w:t>
      </w:r>
    </w:p>
    <w:p w14:paraId="030CB957"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such other security tests as may be required by the Buyer,</w:t>
      </w:r>
    </w:p>
    <w:p w14:paraId="1A2EFFDF" w14:textId="77777777" w:rsidR="005531C1" w:rsidRPr="009D73CB" w:rsidRDefault="006A18A8">
      <w:pPr>
        <w:pBdr>
          <w:top w:val="nil"/>
          <w:left w:val="nil"/>
          <w:bottom w:val="nil"/>
          <w:right w:val="nil"/>
          <w:between w:val="nil"/>
        </w:pBdr>
        <w:spacing w:before="240" w:after="0"/>
        <w:ind w:left="794" w:hanging="793"/>
        <w:jc w:val="both"/>
        <w:rPr>
          <w:rFonts w:ascii="Arial" w:eastAsia="Arial" w:hAnsi="Arial" w:cs="Arial"/>
          <w:color w:val="000000"/>
          <w:sz w:val="24"/>
          <w:szCs w:val="24"/>
        </w:rPr>
      </w:pPr>
      <w:proofErr w:type="gramStart"/>
      <w:r w:rsidRPr="009D73CB">
        <w:rPr>
          <w:rFonts w:ascii="Arial" w:eastAsia="Arial" w:hAnsi="Arial" w:cs="Arial"/>
          <w:color w:val="000000"/>
          <w:sz w:val="24"/>
          <w:szCs w:val="24"/>
        </w:rPr>
        <w:t>The Supplier shall complete all of the above security tests before the Supplier submits the Security Management Plan to the Buyer for review in accordance with Paragraph 3; and it shall repeat the ITHC not less than once every 12 months during the Term and submit the results of each such test to the Buyer for review in accordance with this Paragraph.</w:t>
      </w:r>
      <w:proofErr w:type="gramEnd"/>
    </w:p>
    <w:p w14:paraId="181AC98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In relation to each ITHC, the Supplier shall:</w:t>
      </w:r>
    </w:p>
    <w:p w14:paraId="56B1533F"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agree with the Buyer the aim and scope of the ITHC;</w:t>
      </w:r>
    </w:p>
    <w:p w14:paraId="6BD37B9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promptly, and no later than 10 working days, following the receipt of each ITHC report, provide the Buyer with a copy of the full report;</w:t>
      </w:r>
    </w:p>
    <w:p w14:paraId="2B3A2D2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in the event that the IT Health Check report identifies any vulnerabilities, the Supplier shall: </w:t>
      </w:r>
    </w:p>
    <w:p w14:paraId="71E3C3A1"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prepare a remedial plan for approval by the Buyer (each a "</w:t>
      </w:r>
      <w:r w:rsidRPr="009D73CB">
        <w:rPr>
          <w:rFonts w:ascii="Arial" w:eastAsia="Arial" w:hAnsi="Arial" w:cs="Arial"/>
          <w:b/>
          <w:color w:val="000000"/>
          <w:sz w:val="24"/>
          <w:szCs w:val="24"/>
        </w:rPr>
        <w:t>Vulnerability Correction Plan</w:t>
      </w:r>
      <w:r w:rsidRPr="009D73CB">
        <w:rPr>
          <w:rFonts w:ascii="Arial" w:eastAsia="Arial" w:hAnsi="Arial" w:cs="Arial"/>
          <w:color w:val="000000"/>
          <w:sz w:val="24"/>
          <w:szCs w:val="24"/>
        </w:rPr>
        <w:t xml:space="preserve">") which sets out in respect of each vulnerability identified in the ITHC report: </w:t>
      </w:r>
    </w:p>
    <w:p w14:paraId="49D4DEBD" w14:textId="77777777" w:rsidR="005531C1" w:rsidRPr="009D73CB" w:rsidRDefault="006A18A8" w:rsidP="005D32AD">
      <w:pPr>
        <w:numPr>
          <w:ilvl w:val="4"/>
          <w:numId w:val="14"/>
        </w:numPr>
        <w:pBdr>
          <w:top w:val="nil"/>
          <w:left w:val="nil"/>
          <w:bottom w:val="nil"/>
          <w:right w:val="nil"/>
          <w:between w:val="nil"/>
        </w:pBdr>
        <w:spacing w:before="240" w:after="0"/>
        <w:ind w:hanging="792"/>
        <w:jc w:val="both"/>
        <w:rPr>
          <w:rFonts w:ascii="Arial" w:hAnsi="Arial" w:cs="Arial"/>
          <w:sz w:val="24"/>
          <w:szCs w:val="24"/>
        </w:rPr>
      </w:pPr>
      <w:r w:rsidRPr="009D73CB">
        <w:rPr>
          <w:rFonts w:ascii="Arial" w:eastAsia="Arial" w:hAnsi="Arial" w:cs="Arial"/>
          <w:color w:val="000000"/>
          <w:sz w:val="24"/>
          <w:szCs w:val="24"/>
        </w:rPr>
        <w:t xml:space="preserve">how the vulnerability will be remedied; </w:t>
      </w:r>
    </w:p>
    <w:p w14:paraId="0671DE31" w14:textId="77777777" w:rsidR="005531C1" w:rsidRPr="009D73CB" w:rsidRDefault="006A18A8" w:rsidP="005D32AD">
      <w:pPr>
        <w:numPr>
          <w:ilvl w:val="4"/>
          <w:numId w:val="14"/>
        </w:numPr>
        <w:pBdr>
          <w:top w:val="nil"/>
          <w:left w:val="nil"/>
          <w:bottom w:val="nil"/>
          <w:right w:val="nil"/>
          <w:between w:val="nil"/>
        </w:pBdr>
        <w:spacing w:before="240" w:after="0"/>
        <w:ind w:hanging="792"/>
        <w:jc w:val="both"/>
        <w:rPr>
          <w:rFonts w:ascii="Arial" w:hAnsi="Arial" w:cs="Arial"/>
          <w:sz w:val="24"/>
          <w:szCs w:val="24"/>
        </w:rPr>
      </w:pPr>
      <w:r w:rsidRPr="009D73CB">
        <w:rPr>
          <w:rFonts w:ascii="Arial" w:eastAsia="Arial" w:hAnsi="Arial" w:cs="Arial"/>
          <w:color w:val="000000"/>
          <w:sz w:val="24"/>
          <w:szCs w:val="24"/>
        </w:rPr>
        <w:t>the date by which the vulnerability will be remedied;</w:t>
      </w:r>
    </w:p>
    <w:p w14:paraId="5965B5FF" w14:textId="77777777" w:rsidR="005531C1" w:rsidRPr="009D73CB" w:rsidRDefault="006A18A8" w:rsidP="005D32AD">
      <w:pPr>
        <w:numPr>
          <w:ilvl w:val="4"/>
          <w:numId w:val="14"/>
        </w:numPr>
        <w:pBdr>
          <w:top w:val="nil"/>
          <w:left w:val="nil"/>
          <w:bottom w:val="nil"/>
          <w:right w:val="nil"/>
          <w:between w:val="nil"/>
        </w:pBdr>
        <w:spacing w:before="240" w:after="0"/>
        <w:ind w:hanging="792"/>
        <w:jc w:val="both"/>
        <w:rPr>
          <w:rFonts w:ascii="Arial" w:hAnsi="Arial" w:cs="Arial"/>
          <w:sz w:val="24"/>
          <w:szCs w:val="24"/>
        </w:rPr>
      </w:pPr>
      <w:r w:rsidRPr="009D73CB">
        <w:rPr>
          <w:rFonts w:ascii="Arial" w:eastAsia="Arial" w:hAnsi="Arial" w:cs="Arial"/>
          <w:color w:val="000000"/>
          <w:sz w:val="24"/>
          <w:szCs w:val="24"/>
        </w:rPr>
        <w:t>the tests which the Supplier shall perform or procure to be performed (which may, at the discretion of the Buyer, include a further IT Health Check) to confirm that the vulnerability has been remedied;</w:t>
      </w:r>
    </w:p>
    <w:p w14:paraId="2E03DA52"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comply with the Vulnerability Correction Plan; and</w:t>
      </w:r>
    </w:p>
    <w:p w14:paraId="64DB37BB"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conduct</w:t>
      </w:r>
      <w:proofErr w:type="gramEnd"/>
      <w:r w:rsidRPr="009D73CB">
        <w:rPr>
          <w:rFonts w:ascii="Arial" w:eastAsia="Arial" w:hAnsi="Arial" w:cs="Arial"/>
          <w:color w:val="000000"/>
          <w:sz w:val="24"/>
          <w:szCs w:val="24"/>
        </w:rPr>
        <w:t xml:space="preserve"> such further tests on the Service as are required by the Vulnerability Correction Plan to confirm that the Vulnerability Correction Plan has been complied with.</w:t>
      </w:r>
    </w:p>
    <w:p w14:paraId="48F5E6C3"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 xml:space="preserve">The Supplier shall ensure that any </w:t>
      </w:r>
      <w:proofErr w:type="gramStart"/>
      <w:r w:rsidRPr="009D73CB">
        <w:rPr>
          <w:rFonts w:ascii="Arial" w:eastAsia="Arial" w:hAnsi="Arial" w:cs="Arial"/>
          <w:color w:val="000000"/>
          <w:sz w:val="24"/>
          <w:szCs w:val="24"/>
        </w:rPr>
        <w:t>testing which could adversely affect the Supplier System</w:t>
      </w:r>
      <w:proofErr w:type="gramEnd"/>
      <w:r w:rsidRPr="009D73CB">
        <w:rPr>
          <w:rFonts w:ascii="Arial" w:eastAsia="Arial" w:hAnsi="Arial" w:cs="Arial"/>
          <w:color w:val="000000"/>
          <w:sz w:val="24"/>
          <w:szCs w:val="24"/>
        </w:rPr>
        <w:t xml:space="preserve"> shall be designed and implemented by the Supplier so as to minimise the impact on the delivery of the Services and the date, timing, content and conduct of such tests shall be agreed in advance with the Buyer.  </w:t>
      </w:r>
    </w:p>
    <w:p w14:paraId="1CA29AE9"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14:paraId="251DAED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propose interim mitigation measures to vulnerabilities in the Information System known to be exploitable where a security patch is not immediately available; and</w:t>
      </w:r>
    </w:p>
    <w:p w14:paraId="7EC951E8"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14:paraId="0C582F64"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 conduct such further tests of the Supplier System as may be required by the Buyer from time to time to demonstrate compliance with its obligations set out this Schedule and the Call-Off Contract.</w:t>
      </w:r>
    </w:p>
    <w:p w14:paraId="2E1EB76B"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notify the Buyer immediately if it fails to, or believes that it will not, mitigate the vulnerability within the timescales set out in Annex 1 to this Schedule.  </w:t>
      </w:r>
    </w:p>
    <w:p w14:paraId="6B6F3E2A"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eastAsia="Arial" w:hAnsi="Arial" w:cs="Arial"/>
          <w:b/>
          <w:color w:val="000000"/>
          <w:sz w:val="24"/>
          <w:szCs w:val="24"/>
        </w:rPr>
      </w:pPr>
      <w:bookmarkStart w:id="124" w:name="_heading=h.odc9jc" w:colFirst="0" w:colLast="0"/>
      <w:bookmarkEnd w:id="124"/>
      <w:r w:rsidRPr="009D73CB">
        <w:rPr>
          <w:rFonts w:ascii="Arial" w:eastAsia="Arial" w:hAnsi="Arial" w:cs="Arial"/>
          <w:b/>
          <w:color w:val="000000"/>
          <w:sz w:val="24"/>
          <w:szCs w:val="24"/>
        </w:rPr>
        <w:t xml:space="preserve">Security Monitoring and Reporting  </w:t>
      </w:r>
    </w:p>
    <w:p w14:paraId="25B0B73D"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shall:</w:t>
      </w:r>
    </w:p>
    <w:p w14:paraId="07725AE2"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monitor the delivery of assurance activities;</w:t>
      </w:r>
    </w:p>
    <w:p w14:paraId="49153AA9"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maintain and update the Security Management Plan in accordance with Paragraph 4;</w:t>
      </w:r>
    </w:p>
    <w:p w14:paraId="4E7845D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agree a document which presents the residual security risks to inform the Buyer’s decision to give approval to the Supplier to Process, store and transit the Government Data;</w:t>
      </w:r>
    </w:p>
    <w:p w14:paraId="771BA716"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monitor security risk impacting upon the operation of the Service;</w:t>
      </w:r>
    </w:p>
    <w:p w14:paraId="7AE5E55C"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report Breaches of Security in accordance with the approved Incident Management Process;</w:t>
      </w:r>
    </w:p>
    <w:p w14:paraId="609CE9B0"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lastRenderedPageBreak/>
        <w:t>agree</w:t>
      </w:r>
      <w:proofErr w:type="gramEnd"/>
      <w:r w:rsidRPr="009D73CB">
        <w:rPr>
          <w:rFonts w:ascii="Arial" w:eastAsia="Arial" w:hAnsi="Arial" w:cs="Arial"/>
          <w:color w:val="000000"/>
          <w:sz w:val="24"/>
          <w:szCs w:val="24"/>
        </w:rPr>
        <w:t xml:space="preserve"> with the Buyer the frequency and nature of the security reports to be prepared and submitted by the Supplier to the Buyer within 30 days of the date of this Call-Off Contract.</w:t>
      </w:r>
    </w:p>
    <w:p w14:paraId="7EBDFB19"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eastAsia="Arial" w:hAnsi="Arial" w:cs="Arial"/>
          <w:b/>
          <w:color w:val="000000"/>
          <w:sz w:val="24"/>
          <w:szCs w:val="24"/>
        </w:rPr>
      </w:pPr>
      <w:bookmarkStart w:id="125" w:name="bookmark=id.38czs75" w:colFirst="0" w:colLast="0"/>
      <w:bookmarkEnd w:id="125"/>
      <w:r w:rsidRPr="009D73CB">
        <w:rPr>
          <w:rFonts w:ascii="Arial" w:eastAsia="Arial" w:hAnsi="Arial" w:cs="Arial"/>
          <w:b/>
          <w:color w:val="000000"/>
          <w:sz w:val="24"/>
          <w:szCs w:val="24"/>
        </w:rPr>
        <w:t xml:space="preserve">Malicious Software </w:t>
      </w:r>
    </w:p>
    <w:p w14:paraId="5956D914"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roofErr w:type="gramEnd"/>
    </w:p>
    <w:p w14:paraId="73D2BCCA"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If Malicious Software is found, the parties shall cooperate to reduce the effect of the Malicious Software and, particularly if Malicious Software causes loss of operational </w:t>
      </w:r>
      <w:proofErr w:type="gramStart"/>
      <w:r w:rsidRPr="009D73CB">
        <w:rPr>
          <w:rFonts w:ascii="Arial" w:eastAsia="Arial" w:hAnsi="Arial" w:cs="Arial"/>
          <w:color w:val="000000"/>
          <w:sz w:val="24"/>
          <w:szCs w:val="24"/>
        </w:rPr>
        <w:t>efficiency or loss</w:t>
      </w:r>
      <w:proofErr w:type="gramEnd"/>
      <w:r w:rsidRPr="009D73CB">
        <w:rPr>
          <w:rFonts w:ascii="Arial" w:eastAsia="Arial" w:hAnsi="Arial" w:cs="Arial"/>
          <w:color w:val="000000"/>
          <w:sz w:val="24"/>
          <w:szCs w:val="24"/>
        </w:rPr>
        <w:t xml:space="preserve"> or corruption of Government Data, assist each other to mitigate any Losses and to restore the Services to their desired operating efficiency.</w:t>
      </w:r>
    </w:p>
    <w:p w14:paraId="76A17A21"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Any cost arising out of the actions of the parties taken in compliance with the provisions of Paragraph 8.2 shall be borne by the parties as follows:</w:t>
      </w:r>
    </w:p>
    <w:p w14:paraId="2BD741CB"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7C03E1AF"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by</w:t>
      </w:r>
      <w:proofErr w:type="gramEnd"/>
      <w:r w:rsidRPr="009D73CB">
        <w:rPr>
          <w:rFonts w:ascii="Arial" w:eastAsia="Arial" w:hAnsi="Arial" w:cs="Arial"/>
          <w:color w:val="000000"/>
          <w:sz w:val="24"/>
          <w:szCs w:val="24"/>
        </w:rPr>
        <w:t xml:space="preserve"> the Buyer, in any other circumstance.</w:t>
      </w:r>
    </w:p>
    <w:p w14:paraId="3BF5E7B7" w14:textId="77777777" w:rsidR="005531C1" w:rsidRPr="009D73CB" w:rsidRDefault="006A18A8" w:rsidP="005D32AD">
      <w:pPr>
        <w:keepNext/>
        <w:numPr>
          <w:ilvl w:val="0"/>
          <w:numId w:val="14"/>
        </w:numPr>
        <w:pBdr>
          <w:top w:val="nil"/>
          <w:left w:val="nil"/>
          <w:bottom w:val="nil"/>
          <w:right w:val="nil"/>
          <w:between w:val="nil"/>
        </w:pBdr>
        <w:spacing w:before="240" w:after="0"/>
        <w:jc w:val="both"/>
        <w:rPr>
          <w:rFonts w:ascii="Arial" w:eastAsia="Arial" w:hAnsi="Arial" w:cs="Arial"/>
          <w:b/>
          <w:color w:val="000000"/>
          <w:sz w:val="24"/>
          <w:szCs w:val="24"/>
        </w:rPr>
      </w:pPr>
      <w:r w:rsidRPr="009D73CB">
        <w:rPr>
          <w:rFonts w:ascii="Arial" w:eastAsia="Arial" w:hAnsi="Arial" w:cs="Arial"/>
          <w:b/>
          <w:color w:val="000000"/>
          <w:sz w:val="24"/>
          <w:szCs w:val="24"/>
        </w:rPr>
        <w:t xml:space="preserve">Breach of Security </w:t>
      </w:r>
    </w:p>
    <w:p w14:paraId="63C73C1B"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If either party becomes aware of a Breach of </w:t>
      </w:r>
      <w:proofErr w:type="gramStart"/>
      <w:r w:rsidRPr="009D73CB">
        <w:rPr>
          <w:rFonts w:ascii="Arial" w:eastAsia="Arial" w:hAnsi="Arial" w:cs="Arial"/>
          <w:color w:val="000000"/>
          <w:sz w:val="24"/>
          <w:szCs w:val="24"/>
        </w:rPr>
        <w:t>Security</w:t>
      </w:r>
      <w:proofErr w:type="gramEnd"/>
      <w:r w:rsidRPr="009D73CB">
        <w:rPr>
          <w:rFonts w:ascii="Arial" w:eastAsia="Arial" w:hAnsi="Arial" w:cs="Arial"/>
          <w:color w:val="000000"/>
          <w:sz w:val="24"/>
          <w:szCs w:val="24"/>
        </w:rPr>
        <w:t xml:space="preserve"> it shall notify the other in accordance with the Incident Management Process.</w:t>
      </w:r>
    </w:p>
    <w:p w14:paraId="6D59D5D6"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Incident Management Process shall, as a minimum, require the Supplier to do the following upon it becoming aware of a Breach of Security or attempted Breach of Security: </w:t>
      </w:r>
    </w:p>
    <w:p w14:paraId="2A6D6084"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Immediately take all reasonable steps necessary to:</w:t>
      </w:r>
    </w:p>
    <w:p w14:paraId="411C5F7A"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lastRenderedPageBreak/>
        <w:t>minimise the extent of actual or potential harm caused by such Breach of Security;</w:t>
      </w:r>
    </w:p>
    <w:p w14:paraId="788795A5"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remedy such Breach of Security to the extent possible; </w:t>
      </w:r>
    </w:p>
    <w:p w14:paraId="0484E257"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apply a tested mitigation against any such Breach of Security; and</w:t>
      </w:r>
    </w:p>
    <w:p w14:paraId="78EBDFC5" w14:textId="77777777" w:rsidR="005531C1" w:rsidRPr="009D73CB" w:rsidRDefault="006A18A8" w:rsidP="005D32AD">
      <w:pPr>
        <w:numPr>
          <w:ilvl w:val="3"/>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prevent a further Breach of Security in the future which exploits the same root cause failure;</w:t>
      </w:r>
    </w:p>
    <w:p w14:paraId="0BF4834D" w14:textId="77777777" w:rsidR="005531C1" w:rsidRPr="009D73CB" w:rsidRDefault="006A18A8" w:rsidP="005D32AD">
      <w:pPr>
        <w:numPr>
          <w:ilvl w:val="2"/>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14:paraId="3E5DE8D4" w14:textId="77777777" w:rsidR="005531C1" w:rsidRPr="009D73CB" w:rsidRDefault="006A18A8" w:rsidP="005D32AD">
      <w:pPr>
        <w:numPr>
          <w:ilvl w:val="1"/>
          <w:numId w:val="14"/>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In the event that any action is taken in response to a Breach of Security or attempted Breach of Security as a result of non-compliance by the Supplier, </w:t>
      </w:r>
      <w:proofErr w:type="gramStart"/>
      <w:r w:rsidRPr="009D73CB">
        <w:rPr>
          <w:rFonts w:ascii="Arial" w:eastAsia="Arial" w:hAnsi="Arial" w:cs="Arial"/>
          <w:color w:val="000000"/>
          <w:sz w:val="24"/>
          <w:szCs w:val="24"/>
        </w:rPr>
        <w:t>its</w:t>
      </w:r>
      <w:proofErr w:type="gramEnd"/>
      <w:r w:rsidRPr="009D73CB">
        <w:rPr>
          <w:rFonts w:ascii="Arial" w:eastAsia="Arial" w:hAnsi="Arial" w:cs="Arial"/>
          <w:color w:val="000000"/>
          <w:sz w:val="24"/>
          <w:szCs w:val="24"/>
        </w:rPr>
        <w:t xml:space="preserve"> Subcontractors and/or all or any part of the Information Management System with this Call-Off Contract, then such remedial action shall be completed at no additional cost to the Buyer. </w:t>
      </w:r>
    </w:p>
    <w:p w14:paraId="33B9EE46" w14:textId="77777777" w:rsidR="005531C1" w:rsidRPr="009D73CB" w:rsidRDefault="005531C1">
      <w:pPr>
        <w:pBdr>
          <w:top w:val="nil"/>
          <w:left w:val="nil"/>
          <w:bottom w:val="nil"/>
          <w:right w:val="nil"/>
          <w:between w:val="nil"/>
        </w:pBdr>
        <w:spacing w:before="240" w:after="0"/>
        <w:ind w:left="794" w:hanging="793"/>
        <w:jc w:val="both"/>
        <w:rPr>
          <w:rFonts w:ascii="Arial" w:eastAsia="Arial" w:hAnsi="Arial" w:cs="Arial"/>
          <w:color w:val="000000"/>
          <w:sz w:val="24"/>
          <w:szCs w:val="24"/>
        </w:rPr>
      </w:pPr>
    </w:p>
    <w:p w14:paraId="7EF6C46C" w14:textId="77777777" w:rsidR="005531C1" w:rsidRPr="009D73CB" w:rsidRDefault="006A18A8">
      <w:pPr>
        <w:rPr>
          <w:rFonts w:ascii="Arial" w:hAnsi="Arial" w:cs="Arial"/>
          <w:b/>
          <w:sz w:val="24"/>
          <w:szCs w:val="24"/>
        </w:rPr>
      </w:pPr>
      <w:r w:rsidRPr="009D73CB">
        <w:rPr>
          <w:rFonts w:ascii="Arial" w:hAnsi="Arial" w:cs="Arial"/>
          <w:sz w:val="24"/>
          <w:szCs w:val="24"/>
        </w:rPr>
        <w:br w:type="page"/>
      </w:r>
    </w:p>
    <w:p w14:paraId="5BDA70FF" w14:textId="77777777" w:rsidR="005531C1" w:rsidRPr="009D73CB" w:rsidRDefault="009210F8">
      <w:pPr>
        <w:rPr>
          <w:rFonts w:ascii="Arial" w:hAnsi="Arial" w:cs="Arial"/>
          <w:b/>
          <w:color w:val="222222"/>
          <w:sz w:val="24"/>
          <w:szCs w:val="24"/>
        </w:rPr>
      </w:pPr>
      <w:sdt>
        <w:sdtPr>
          <w:rPr>
            <w:rFonts w:ascii="Arial" w:hAnsi="Arial" w:cs="Arial"/>
            <w:sz w:val="24"/>
            <w:szCs w:val="24"/>
          </w:rPr>
          <w:tag w:val="goog_rdk_30"/>
          <w:id w:val="-1046376116"/>
        </w:sdtPr>
        <w:sdtEndPr/>
        <w:sdtContent/>
      </w:sdt>
      <w:r w:rsidR="006A18A8" w:rsidRPr="009D73CB">
        <w:rPr>
          <w:rFonts w:ascii="Arial" w:hAnsi="Arial" w:cs="Arial"/>
          <w:b/>
          <w:sz w:val="24"/>
          <w:szCs w:val="24"/>
        </w:rPr>
        <w:t xml:space="preserve">Annex 1:  </w:t>
      </w:r>
      <w:r w:rsidR="006A18A8" w:rsidRPr="009D73CB">
        <w:rPr>
          <w:rFonts w:ascii="Arial" w:hAnsi="Arial" w:cs="Arial"/>
          <w:b/>
          <w:color w:val="222222"/>
          <w:sz w:val="24"/>
          <w:szCs w:val="24"/>
        </w:rPr>
        <w:t>Security Requirements</w:t>
      </w:r>
    </w:p>
    <w:p w14:paraId="662DD9F3"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 xml:space="preserve">Security Classification of Information </w:t>
      </w:r>
    </w:p>
    <w:p w14:paraId="080F2E06" w14:textId="77777777" w:rsidR="009D73CB" w:rsidRDefault="006A18A8" w:rsidP="009D73CB">
      <w:pPr>
        <w:pBdr>
          <w:top w:val="nil"/>
          <w:left w:val="nil"/>
          <w:bottom w:val="nil"/>
          <w:right w:val="nil"/>
          <w:between w:val="nil"/>
        </w:pBdr>
        <w:spacing w:before="240" w:after="0"/>
        <w:ind w:left="709"/>
        <w:jc w:val="both"/>
        <w:rPr>
          <w:rFonts w:ascii="Arial" w:eastAsia="Arial" w:hAnsi="Arial" w:cs="Arial"/>
          <w:color w:val="000000"/>
          <w:sz w:val="24"/>
          <w:szCs w:val="24"/>
        </w:rPr>
      </w:pPr>
      <w:r w:rsidRPr="009D73CB">
        <w:rPr>
          <w:rFonts w:ascii="Arial" w:eastAsia="Arial" w:hAnsi="Arial" w:cs="Arial"/>
          <w:color w:val="000000"/>
          <w:sz w:val="24"/>
          <w:szCs w:val="24"/>
        </w:rPr>
        <w:t xml:space="preserve">If the provision of the Services requires the Supplier to Process Government </w:t>
      </w:r>
      <w:proofErr w:type="gramStart"/>
      <w:r w:rsidRPr="009D73CB">
        <w:rPr>
          <w:rFonts w:ascii="Arial" w:eastAsia="Arial" w:hAnsi="Arial" w:cs="Arial"/>
          <w:color w:val="000000"/>
          <w:sz w:val="24"/>
          <w:szCs w:val="24"/>
        </w:rPr>
        <w:t>Data which</w:t>
      </w:r>
      <w:proofErr w:type="gramEnd"/>
      <w:r w:rsidRPr="009D73CB">
        <w:rPr>
          <w:rFonts w:ascii="Arial" w:eastAsia="Arial" w:hAnsi="Arial" w:cs="Arial"/>
          <w:color w:val="000000"/>
          <w:sz w:val="24"/>
          <w:szCs w:val="24"/>
        </w:rPr>
        <w:t xml:space="preserve"> is classified as OFFICIAL-SENSITIVE, the Supplier shall implement such additional measures as agreed with the Buyer from time to time in order to ensure that such information is safeguarded in accordance with the applicable Standards. </w:t>
      </w:r>
      <w:r w:rsidRPr="009D73CB">
        <w:rPr>
          <w:rFonts w:ascii="Arial" w:eastAsia="Arial" w:hAnsi="Arial" w:cs="Arial"/>
          <w:color w:val="000000"/>
          <w:sz w:val="24"/>
          <w:szCs w:val="24"/>
        </w:rPr>
        <w:tab/>
      </w:r>
    </w:p>
    <w:p w14:paraId="4965617D"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End User Devices</w:t>
      </w:r>
    </w:p>
    <w:p w14:paraId="5159D2EC" w14:textId="77777777" w:rsidR="009D73CB" w:rsidRPr="009D73CB" w:rsidRDefault="006A18A8" w:rsidP="00313569">
      <w:pPr>
        <w:pStyle w:val="ListParagraph"/>
        <w:numPr>
          <w:ilvl w:val="1"/>
          <w:numId w:val="101"/>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ensure that any Government </w:t>
      </w:r>
      <w:proofErr w:type="gramStart"/>
      <w:r w:rsidRPr="009D73CB">
        <w:rPr>
          <w:rFonts w:ascii="Arial" w:eastAsia="Arial" w:hAnsi="Arial" w:cs="Arial"/>
          <w:color w:val="000000"/>
          <w:sz w:val="24"/>
          <w:szCs w:val="24"/>
        </w:rPr>
        <w:t>Data which</w:t>
      </w:r>
      <w:proofErr w:type="gramEnd"/>
      <w:r w:rsidRPr="009D73CB">
        <w:rPr>
          <w:rFonts w:ascii="Arial" w:eastAsia="Arial" w:hAnsi="Arial" w:cs="Arial"/>
          <w:color w:val="000000"/>
          <w:sz w:val="24"/>
          <w:szCs w:val="24"/>
        </w:rPr>
        <w:t xml:space="preserve">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7DFD91C1" w14:textId="77777777" w:rsidR="009D73CB" w:rsidRPr="009D73CB" w:rsidRDefault="009D73CB" w:rsidP="009D73CB">
      <w:pPr>
        <w:pStyle w:val="ListParagraph"/>
        <w:pBdr>
          <w:top w:val="nil"/>
          <w:left w:val="nil"/>
          <w:bottom w:val="nil"/>
          <w:right w:val="nil"/>
          <w:between w:val="nil"/>
        </w:pBdr>
        <w:spacing w:before="240" w:after="0"/>
        <w:ind w:left="709"/>
        <w:jc w:val="both"/>
        <w:rPr>
          <w:rFonts w:ascii="Arial" w:hAnsi="Arial" w:cs="Arial"/>
          <w:sz w:val="24"/>
          <w:szCs w:val="24"/>
        </w:rPr>
      </w:pPr>
    </w:p>
    <w:p w14:paraId="03CD9A25" w14:textId="77777777" w:rsidR="005531C1" w:rsidRPr="009D73CB" w:rsidRDefault="006A18A8" w:rsidP="00313569">
      <w:pPr>
        <w:pStyle w:val="ListParagraph"/>
        <w:numPr>
          <w:ilvl w:val="1"/>
          <w:numId w:val="101"/>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ensure that any device which is used to Process Government Data meets all of the security requirements set out in the NCSC End User Devices Platform Security Guidance, a copy of which can be found at:  </w:t>
      </w:r>
      <w:hyperlink r:id="rId40">
        <w:r w:rsidRPr="009D73CB">
          <w:rPr>
            <w:rFonts w:ascii="Arial" w:eastAsia="Arial" w:hAnsi="Arial" w:cs="Arial"/>
            <w:color w:val="0000FF"/>
            <w:sz w:val="24"/>
            <w:szCs w:val="24"/>
            <w:u w:val="single"/>
          </w:rPr>
          <w:t>https://www.ncsc.gov.uk/collection/end-user-device-security</w:t>
        </w:r>
      </w:hyperlink>
    </w:p>
    <w:p w14:paraId="019F28D4"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Networking</w:t>
      </w:r>
    </w:p>
    <w:p w14:paraId="51EE0702" w14:textId="77777777" w:rsidR="005531C1" w:rsidRPr="009D73CB" w:rsidRDefault="006A18A8" w:rsidP="009D73CB">
      <w:pPr>
        <w:ind w:left="709"/>
        <w:rPr>
          <w:rFonts w:ascii="Arial" w:hAnsi="Arial" w:cs="Arial"/>
          <w:sz w:val="24"/>
          <w:szCs w:val="24"/>
        </w:rPr>
      </w:pPr>
      <w:r w:rsidRPr="009D73CB">
        <w:rPr>
          <w:rFonts w:ascii="Arial" w:hAnsi="Arial" w:cs="Arial"/>
          <w:sz w:val="24"/>
          <w:szCs w:val="24"/>
        </w:rPr>
        <w:t xml:space="preserve">The Supplier shall ensure that any Government </w:t>
      </w:r>
      <w:proofErr w:type="gramStart"/>
      <w:r w:rsidRPr="009D73CB">
        <w:rPr>
          <w:rFonts w:ascii="Arial" w:hAnsi="Arial" w:cs="Arial"/>
          <w:sz w:val="24"/>
          <w:szCs w:val="24"/>
        </w:rPr>
        <w:t>Data which it causes to be transmitted over any public network (including the Internet, mobile networks or un-protected enterprise network) or to a mobile device</w:t>
      </w:r>
      <w:proofErr w:type="gramEnd"/>
      <w:r w:rsidRPr="009D73CB">
        <w:rPr>
          <w:rFonts w:ascii="Arial" w:hAnsi="Arial" w:cs="Arial"/>
          <w:sz w:val="24"/>
          <w:szCs w:val="24"/>
        </w:rPr>
        <w:t xml:space="preserve"> shall be encrypted when transmitted.</w:t>
      </w:r>
    </w:p>
    <w:p w14:paraId="338FC832"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Personnel Security</w:t>
      </w:r>
    </w:p>
    <w:p w14:paraId="2DFFFDC2"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14:paraId="50B6BBEA" w14:textId="77777777" w:rsidR="009D73CB" w:rsidRPr="009D73CB" w:rsidRDefault="009D73CB" w:rsidP="009D73CB">
      <w:pPr>
        <w:pStyle w:val="ListParagraph"/>
        <w:pBdr>
          <w:top w:val="nil"/>
          <w:left w:val="nil"/>
          <w:bottom w:val="nil"/>
          <w:right w:val="nil"/>
          <w:between w:val="nil"/>
        </w:pBdr>
        <w:spacing w:before="240" w:after="0"/>
        <w:ind w:left="709"/>
        <w:jc w:val="both"/>
        <w:rPr>
          <w:rFonts w:ascii="Arial" w:hAnsi="Arial" w:cs="Arial"/>
          <w:sz w:val="24"/>
          <w:szCs w:val="24"/>
        </w:rPr>
      </w:pPr>
    </w:p>
    <w:p w14:paraId="0D53E1F1"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Buyer and the Supplier shall review the roles and responsibilities of the Supplier Personnel who will be involved in the management and/or provision of the Services in order to enable the Buyer to determine which roles require additional vetting and a specific national security vetting clearance (e.g. a Counter Terrorist Check; a Security Check).  </w:t>
      </w:r>
      <w:proofErr w:type="gramStart"/>
      <w:r w:rsidRPr="009D73CB">
        <w:rPr>
          <w:rFonts w:ascii="Arial" w:eastAsia="Arial" w:hAnsi="Arial" w:cs="Arial"/>
          <w:color w:val="000000"/>
          <w:sz w:val="24"/>
          <w:szCs w:val="24"/>
        </w:rPr>
        <w:t>Roles which are likely to require additional vetting</w:t>
      </w:r>
      <w:proofErr w:type="gramEnd"/>
      <w:r w:rsidRPr="009D73CB">
        <w:rPr>
          <w:rFonts w:ascii="Arial" w:eastAsia="Arial" w:hAnsi="Arial" w:cs="Arial"/>
          <w:color w:val="000000"/>
          <w:sz w:val="24"/>
          <w:szCs w:val="24"/>
        </w:rPr>
        <w:t xml:space="preserve"> and a specific national security vetting clearance include system administrators whose role would provide those individuals with </w:t>
      </w:r>
      <w:r w:rsidRPr="009D73CB">
        <w:rPr>
          <w:rFonts w:ascii="Arial" w:eastAsia="Arial" w:hAnsi="Arial" w:cs="Arial"/>
          <w:color w:val="000000"/>
          <w:sz w:val="24"/>
          <w:szCs w:val="24"/>
        </w:rPr>
        <w:lastRenderedPageBreak/>
        <w:t>privileged access to IT systems which Process Government Data or data which is classified as OFFICIAL-SENSITIVE.</w:t>
      </w:r>
    </w:p>
    <w:p w14:paraId="660F9D89" w14:textId="77777777" w:rsidR="009D73CB" w:rsidRPr="009D73CB" w:rsidRDefault="009D73CB" w:rsidP="009D73CB">
      <w:pPr>
        <w:pStyle w:val="ListParagraph"/>
        <w:rPr>
          <w:rFonts w:ascii="Arial" w:eastAsia="Arial" w:hAnsi="Arial" w:cs="Arial"/>
          <w:color w:val="000000"/>
          <w:sz w:val="24"/>
          <w:szCs w:val="24"/>
        </w:rPr>
      </w:pPr>
    </w:p>
    <w:p w14:paraId="001B7973"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The Supplier shall not permit Supplier Personnel who fail the security checks required by Paragraphs 4.1 and 4.2 to be involved in the management and/or provision of the Services except where the Buyer has expressly agreed in writing to the involvement of the named individual in the management and/or provision of the Services.</w:t>
      </w:r>
    </w:p>
    <w:p w14:paraId="390EDABD" w14:textId="77777777" w:rsidR="009D73CB" w:rsidRPr="009D73CB" w:rsidRDefault="009D73CB" w:rsidP="009D73CB">
      <w:pPr>
        <w:pStyle w:val="ListParagraph"/>
        <w:rPr>
          <w:rFonts w:ascii="Arial" w:eastAsia="Arial" w:hAnsi="Arial" w:cs="Arial"/>
          <w:color w:val="000000"/>
          <w:sz w:val="24"/>
          <w:szCs w:val="24"/>
        </w:rPr>
      </w:pPr>
    </w:p>
    <w:p w14:paraId="09EA53B7" w14:textId="77777777" w:rsidR="009D73CB"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ensure that Supplier Personnel </w:t>
      </w:r>
      <w:proofErr w:type="gramStart"/>
      <w:r w:rsidRPr="009D73CB">
        <w:rPr>
          <w:rFonts w:ascii="Arial" w:eastAsia="Arial" w:hAnsi="Arial" w:cs="Arial"/>
          <w:color w:val="000000"/>
          <w:sz w:val="24"/>
          <w:szCs w:val="24"/>
        </w:rPr>
        <w:t>are only granted</w:t>
      </w:r>
      <w:proofErr w:type="gramEnd"/>
      <w:r w:rsidRPr="009D73CB">
        <w:rPr>
          <w:rFonts w:ascii="Arial" w:eastAsia="Arial" w:hAnsi="Arial" w:cs="Arial"/>
          <w:color w:val="000000"/>
          <w:sz w:val="24"/>
          <w:szCs w:val="24"/>
        </w:rPr>
        <w:t xml:space="preserve"> such access to Government Data as is necessary to enable the Supplier Personnel to perform their role and to fulfil their responsibilities. </w:t>
      </w:r>
    </w:p>
    <w:p w14:paraId="7D9A472D" w14:textId="77777777" w:rsidR="009D73CB" w:rsidRPr="009D73CB" w:rsidRDefault="009D73CB" w:rsidP="009D73CB">
      <w:pPr>
        <w:pStyle w:val="ListParagraph"/>
        <w:rPr>
          <w:rFonts w:ascii="Arial" w:eastAsia="Arial" w:hAnsi="Arial" w:cs="Arial"/>
          <w:color w:val="000000"/>
          <w:sz w:val="24"/>
          <w:szCs w:val="24"/>
        </w:rPr>
      </w:pPr>
    </w:p>
    <w:p w14:paraId="22A9964A" w14:textId="77777777" w:rsidR="005531C1" w:rsidRPr="009D73CB" w:rsidRDefault="006A18A8" w:rsidP="00313569">
      <w:pPr>
        <w:pStyle w:val="ListParagraph"/>
        <w:numPr>
          <w:ilvl w:val="1"/>
          <w:numId w:val="102"/>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The Supplier shall ensure that Supplier Personnel who no longer require access to the Government Data (</w:t>
      </w:r>
      <w:proofErr w:type="gramStart"/>
      <w:r w:rsidRPr="009D73CB">
        <w:rPr>
          <w:rFonts w:ascii="Arial" w:eastAsia="Arial" w:hAnsi="Arial" w:cs="Arial"/>
          <w:color w:val="000000"/>
          <w:sz w:val="24"/>
          <w:szCs w:val="24"/>
        </w:rPr>
        <w:t>e.g.</w:t>
      </w:r>
      <w:proofErr w:type="gramEnd"/>
      <w:r w:rsidRPr="009D73CB">
        <w:rPr>
          <w:rFonts w:ascii="Arial" w:eastAsia="Arial" w:hAnsi="Arial" w:cs="Arial"/>
          <w:color w:val="000000"/>
          <w:sz w:val="24"/>
          <w:szCs w:val="24"/>
        </w:rPr>
        <w:t xml:space="preserve"> they cease to be employed by the Supplier or any of its Sub-contractors), have their rights to access the Government Data revoked within 1 Working Day.</w:t>
      </w:r>
    </w:p>
    <w:p w14:paraId="5EF761FC" w14:textId="77777777" w:rsidR="005531C1" w:rsidRPr="009D73CB" w:rsidRDefault="006A18A8" w:rsidP="009D73CB">
      <w:pPr>
        <w:pStyle w:val="ScheduleL4"/>
        <w:ind w:left="709" w:hanging="709"/>
        <w:rPr>
          <w:rFonts w:ascii="Arial" w:eastAsia="Arial" w:hAnsi="Arial" w:cs="Arial"/>
          <w:b/>
          <w:color w:val="000000"/>
          <w:sz w:val="24"/>
          <w:szCs w:val="24"/>
          <w:lang w:eastAsia="en-GB"/>
        </w:rPr>
      </w:pPr>
      <w:r w:rsidRPr="009D73CB">
        <w:rPr>
          <w:rFonts w:ascii="Arial" w:eastAsia="Arial" w:hAnsi="Arial" w:cs="Arial"/>
          <w:b/>
          <w:color w:val="000000"/>
          <w:sz w:val="24"/>
          <w:szCs w:val="24"/>
          <w:lang w:eastAsia="en-GB"/>
        </w:rPr>
        <w:t>Identity, Authentication and Access Control</w:t>
      </w:r>
    </w:p>
    <w:p w14:paraId="5376D6DD" w14:textId="77777777" w:rsidR="005531C1" w:rsidRPr="009D73CB" w:rsidRDefault="006A18A8" w:rsidP="00313569">
      <w:pPr>
        <w:pStyle w:val="ListParagraph"/>
        <w:numPr>
          <w:ilvl w:val="1"/>
          <w:numId w:val="103"/>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operate an access control regime to ensure: </w:t>
      </w:r>
    </w:p>
    <w:p w14:paraId="111DBFB8" w14:textId="77777777" w:rsidR="005531C1" w:rsidRPr="009D73CB" w:rsidRDefault="006A18A8" w:rsidP="009D73CB">
      <w:pPr>
        <w:pStyle w:val="ScheduleL3"/>
        <w:rPr>
          <w:rFonts w:ascii="Arial" w:hAnsi="Arial" w:cs="Arial"/>
          <w:sz w:val="24"/>
          <w:szCs w:val="24"/>
        </w:rPr>
      </w:pPr>
      <w:r w:rsidRPr="009D73CB">
        <w:rPr>
          <w:rFonts w:ascii="Arial" w:eastAsia="Arial" w:hAnsi="Arial" w:cs="Arial"/>
          <w:color w:val="000000"/>
          <w:sz w:val="24"/>
          <w:szCs w:val="24"/>
        </w:rPr>
        <w:t>all users and administrators of the Supplier System are uniquely identified and authenticated when accessing or administering the Services; and</w:t>
      </w:r>
    </w:p>
    <w:p w14:paraId="3D50AABE" w14:textId="77777777" w:rsidR="005531C1" w:rsidRPr="009D73CB" w:rsidRDefault="006A18A8" w:rsidP="009D73CB">
      <w:pPr>
        <w:pStyle w:val="ScheduleL3"/>
        <w:rPr>
          <w:rFonts w:ascii="Arial" w:hAnsi="Arial" w:cs="Arial"/>
          <w:sz w:val="24"/>
          <w:szCs w:val="24"/>
        </w:rPr>
      </w:pPr>
      <w:proofErr w:type="gramStart"/>
      <w:r w:rsidRPr="009D73CB">
        <w:rPr>
          <w:rFonts w:ascii="Arial" w:eastAsia="Arial" w:hAnsi="Arial" w:cs="Arial"/>
          <w:color w:val="000000"/>
          <w:sz w:val="24"/>
          <w:szCs w:val="24"/>
        </w:rPr>
        <w:t>all</w:t>
      </w:r>
      <w:proofErr w:type="gramEnd"/>
      <w:r w:rsidRPr="009D73CB">
        <w:rPr>
          <w:rFonts w:ascii="Arial" w:eastAsia="Arial" w:hAnsi="Arial" w:cs="Arial"/>
          <w:color w:val="000000"/>
          <w:sz w:val="24"/>
          <w:szCs w:val="24"/>
        </w:rPr>
        <w:t xml:space="preserve"> persons who access the Sites are identified and authenticated before they are allowed access to the Sites.</w:t>
      </w:r>
    </w:p>
    <w:p w14:paraId="5AB31E01" w14:textId="77777777" w:rsidR="005531C1" w:rsidRPr="009D73CB" w:rsidRDefault="006A18A8" w:rsidP="00313569">
      <w:pPr>
        <w:pStyle w:val="ListParagraph"/>
        <w:numPr>
          <w:ilvl w:val="1"/>
          <w:numId w:val="103"/>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apply the ‘principle of least privilege’ when allowing persons access to the Supplier System and Sites so that such persons are allowed access only to those parts of the Sites and the Supplier System they require. </w:t>
      </w:r>
    </w:p>
    <w:p w14:paraId="2492E42E" w14:textId="77777777" w:rsidR="009D73CB" w:rsidRPr="009D73CB" w:rsidRDefault="006A18A8" w:rsidP="00313569">
      <w:pPr>
        <w:numPr>
          <w:ilvl w:val="1"/>
          <w:numId w:val="103"/>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retain records of access to the Sites and to the Supplier System and shall make such record available to the Buyer on request.  </w:t>
      </w:r>
    </w:p>
    <w:p w14:paraId="32488E0E" w14:textId="77777777" w:rsidR="009D73CB" w:rsidRPr="009D73CB" w:rsidRDefault="009D73CB" w:rsidP="00D007EE">
      <w:pPr>
        <w:pStyle w:val="ListParagraph"/>
        <w:pBdr>
          <w:top w:val="nil"/>
          <w:left w:val="nil"/>
          <w:bottom w:val="nil"/>
          <w:right w:val="nil"/>
          <w:between w:val="nil"/>
        </w:pBdr>
        <w:spacing w:before="240" w:after="0"/>
        <w:ind w:left="360"/>
        <w:jc w:val="both"/>
        <w:rPr>
          <w:rFonts w:ascii="Arial" w:hAnsi="Arial" w:cs="Arial"/>
          <w:sz w:val="24"/>
          <w:szCs w:val="24"/>
        </w:rPr>
      </w:pPr>
    </w:p>
    <w:p w14:paraId="247E84A8" w14:textId="77777777" w:rsidR="00D007EE" w:rsidRPr="00D007EE" w:rsidRDefault="00D007EE"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D007EE">
        <w:rPr>
          <w:rFonts w:ascii="Arial" w:eastAsia="Arial" w:hAnsi="Arial" w:cs="Arial"/>
          <w:b/>
          <w:color w:val="000000"/>
          <w:sz w:val="24"/>
          <w:szCs w:val="24"/>
        </w:rPr>
        <w:t>Data Destruction or Deletion</w:t>
      </w:r>
    </w:p>
    <w:p w14:paraId="24B3E525" w14:textId="77777777" w:rsidR="005531C1" w:rsidRPr="009D73CB" w:rsidRDefault="006A18A8">
      <w:pPr>
        <w:pBdr>
          <w:top w:val="nil"/>
          <w:left w:val="nil"/>
          <w:bottom w:val="nil"/>
          <w:right w:val="nil"/>
          <w:between w:val="nil"/>
        </w:pBdr>
        <w:spacing w:before="240" w:after="0"/>
        <w:ind w:left="794" w:hanging="794"/>
        <w:jc w:val="both"/>
        <w:rPr>
          <w:rFonts w:ascii="Arial" w:eastAsia="Arial" w:hAnsi="Arial" w:cs="Arial"/>
          <w:color w:val="000000"/>
          <w:sz w:val="24"/>
          <w:szCs w:val="24"/>
        </w:rPr>
      </w:pPr>
      <w:r w:rsidRPr="009D73CB">
        <w:rPr>
          <w:rFonts w:ascii="Arial" w:eastAsia="Arial" w:hAnsi="Arial" w:cs="Arial"/>
          <w:color w:val="000000"/>
          <w:sz w:val="24"/>
          <w:szCs w:val="24"/>
        </w:rPr>
        <w:t>The Supplier shall:</w:t>
      </w:r>
    </w:p>
    <w:p w14:paraId="246A7431" w14:textId="77777777" w:rsidR="005531C1" w:rsidRPr="00D007EE" w:rsidRDefault="006A18A8" w:rsidP="00313569">
      <w:pPr>
        <w:pStyle w:val="ListParagraph"/>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D007EE">
        <w:rPr>
          <w:rFonts w:ascii="Arial" w:eastAsia="Arial" w:hAnsi="Arial" w:cs="Arial"/>
          <w:color w:val="000000"/>
          <w:sz w:val="24"/>
          <w:szCs w:val="24"/>
        </w:rPr>
        <w:t>prior to securely sanitising any Government data or when requested the Supplier shall provide the Government with all Government Data in an agreed open format;</w:t>
      </w:r>
    </w:p>
    <w:p w14:paraId="22F834AC"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have documented processes to ensure the availability of Government Data in the event of the Supplier ceasing to trade;</w:t>
      </w:r>
    </w:p>
    <w:p w14:paraId="27097F28"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lastRenderedPageBreak/>
        <w:t xml:space="preserve">securely erase in a manner agreed with the Buyer any or all Government Data held by the Supplier when requested to do so by the Buyer; </w:t>
      </w:r>
    </w:p>
    <w:p w14:paraId="325FDEC0"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securely destroy in a manner agreed with the Buyer all media that has held Government Data at the end of life of that media in accordance with any specific requirements in this Call-Off Contract and, in the absence of any such requirements, as agreed by the Buyer; and  </w:t>
      </w:r>
    </w:p>
    <w:p w14:paraId="22F12E97"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proofErr w:type="gramStart"/>
      <w:r w:rsidRPr="009D73CB">
        <w:rPr>
          <w:rFonts w:ascii="Arial" w:eastAsia="Arial" w:hAnsi="Arial" w:cs="Arial"/>
          <w:color w:val="000000"/>
          <w:sz w:val="24"/>
          <w:szCs w:val="24"/>
        </w:rPr>
        <w:t>implement</w:t>
      </w:r>
      <w:proofErr w:type="gramEnd"/>
      <w:r w:rsidRPr="009D73CB">
        <w:rPr>
          <w:rFonts w:ascii="Arial" w:eastAsia="Arial" w:hAnsi="Arial" w:cs="Arial"/>
          <w:color w:val="000000"/>
          <w:sz w:val="24"/>
          <w:szCs w:val="24"/>
        </w:rPr>
        <w:t xml:space="preserve"> processes which address the CPNI and NCSC guidance on secure sanitisation.</w:t>
      </w:r>
    </w:p>
    <w:p w14:paraId="19950B3C"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Audit and Protective Monitoring</w:t>
      </w:r>
    </w:p>
    <w:p w14:paraId="05DCAF01" w14:textId="77777777" w:rsidR="005531C1" w:rsidRPr="009D73CB" w:rsidRDefault="006A18A8" w:rsidP="00313569">
      <w:pPr>
        <w:numPr>
          <w:ilvl w:val="1"/>
          <w:numId w:val="104"/>
        </w:numPr>
        <w:pBdr>
          <w:top w:val="nil"/>
          <w:left w:val="nil"/>
          <w:bottom w:val="nil"/>
          <w:right w:val="nil"/>
          <w:between w:val="nil"/>
        </w:pBdr>
        <w:spacing w:before="240" w:after="0"/>
        <w:ind w:hanging="644"/>
        <w:jc w:val="both"/>
        <w:rPr>
          <w:rFonts w:ascii="Arial" w:hAnsi="Arial" w:cs="Arial"/>
          <w:sz w:val="24"/>
          <w:szCs w:val="24"/>
        </w:rPr>
      </w:pPr>
      <w:r w:rsidRPr="009D73CB">
        <w:rPr>
          <w:rFonts w:ascii="Arial" w:eastAsia="Arial" w:hAnsi="Arial" w:cs="Arial"/>
          <w:color w:val="000000"/>
          <w:sz w:val="24"/>
          <w:szCs w:val="24"/>
        </w:rPr>
        <w:t xml:space="preserve">The Supplier shall collect audit records </w:t>
      </w:r>
      <w:proofErr w:type="gramStart"/>
      <w:r w:rsidRPr="009D73CB">
        <w:rPr>
          <w:rFonts w:ascii="Arial" w:eastAsia="Arial" w:hAnsi="Arial" w:cs="Arial"/>
          <w:color w:val="000000"/>
          <w:sz w:val="24"/>
          <w:szCs w:val="24"/>
        </w:rPr>
        <w:t>which relate to security events in the Information Management System or that would support the analysis of potential and actual compromises</w:t>
      </w:r>
      <w:proofErr w:type="gramEnd"/>
      <w:r w:rsidRPr="009D73CB">
        <w:rPr>
          <w:rFonts w:ascii="Arial" w:eastAsia="Arial" w:hAnsi="Arial" w:cs="Arial"/>
          <w:color w:val="000000"/>
          <w:sz w:val="24"/>
          <w:szCs w:val="24"/>
        </w:rPr>
        <w:t>.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Government Data.</w:t>
      </w:r>
    </w:p>
    <w:p w14:paraId="7E32614C" w14:textId="77777777" w:rsidR="005531C1" w:rsidRPr="009D73CB" w:rsidRDefault="006A18A8" w:rsidP="00313569">
      <w:pPr>
        <w:numPr>
          <w:ilvl w:val="1"/>
          <w:numId w:val="104"/>
        </w:numPr>
        <w:pBdr>
          <w:top w:val="nil"/>
          <w:left w:val="nil"/>
          <w:bottom w:val="nil"/>
          <w:right w:val="nil"/>
          <w:between w:val="nil"/>
        </w:pBdr>
        <w:spacing w:before="240" w:after="0"/>
        <w:ind w:hanging="644"/>
        <w:jc w:val="both"/>
        <w:rPr>
          <w:rFonts w:ascii="Arial" w:hAnsi="Arial" w:cs="Arial"/>
          <w:sz w:val="24"/>
          <w:szCs w:val="24"/>
        </w:rPr>
      </w:pPr>
      <w:r w:rsidRPr="009D73CB">
        <w:rPr>
          <w:rFonts w:ascii="Arial" w:eastAsia="Arial" w:hAnsi="Arial" w:cs="Arial"/>
          <w:color w:val="000000"/>
          <w:sz w:val="24"/>
          <w:szCs w:val="24"/>
        </w:rPr>
        <w:t>The Supplier and the Buyer shall work together to establish any additional audit and monitoring requirements for the Information Management System.</w:t>
      </w:r>
    </w:p>
    <w:p w14:paraId="6DCB99B1" w14:textId="77777777" w:rsidR="005531C1" w:rsidRPr="009D73CB" w:rsidRDefault="006A18A8" w:rsidP="00313569">
      <w:pPr>
        <w:numPr>
          <w:ilvl w:val="1"/>
          <w:numId w:val="104"/>
        </w:numPr>
        <w:pBdr>
          <w:top w:val="nil"/>
          <w:left w:val="nil"/>
          <w:bottom w:val="nil"/>
          <w:right w:val="nil"/>
          <w:between w:val="nil"/>
        </w:pBdr>
        <w:spacing w:before="240" w:after="0"/>
        <w:ind w:hanging="644"/>
        <w:jc w:val="both"/>
        <w:rPr>
          <w:rFonts w:ascii="Arial" w:hAnsi="Arial" w:cs="Arial"/>
          <w:sz w:val="24"/>
          <w:szCs w:val="24"/>
        </w:rPr>
      </w:pPr>
      <w:r w:rsidRPr="009D73CB">
        <w:rPr>
          <w:rFonts w:ascii="Arial" w:eastAsia="Arial" w:hAnsi="Arial" w:cs="Arial"/>
          <w:color w:val="000000"/>
          <w:sz w:val="24"/>
          <w:szCs w:val="24"/>
        </w:rPr>
        <w:t xml:space="preserve">The retention periods for audit records and event logs must be agreed with the Buyer and documented in the Security </w:t>
      </w:r>
      <w:proofErr w:type="gramStart"/>
      <w:r w:rsidRPr="009D73CB">
        <w:rPr>
          <w:rFonts w:ascii="Arial" w:eastAsia="Arial" w:hAnsi="Arial" w:cs="Arial"/>
          <w:color w:val="000000"/>
          <w:sz w:val="24"/>
          <w:szCs w:val="24"/>
        </w:rPr>
        <w:t>Management  Plan</w:t>
      </w:r>
      <w:proofErr w:type="gramEnd"/>
      <w:r w:rsidRPr="009D73CB">
        <w:rPr>
          <w:rFonts w:ascii="Arial" w:eastAsia="Arial" w:hAnsi="Arial" w:cs="Arial"/>
          <w:color w:val="000000"/>
          <w:sz w:val="24"/>
          <w:szCs w:val="24"/>
        </w:rPr>
        <w:t xml:space="preserve">.  </w:t>
      </w:r>
    </w:p>
    <w:p w14:paraId="36D40985"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 xml:space="preserve">Location of Government Data </w:t>
      </w:r>
    </w:p>
    <w:p w14:paraId="7F7E14A5" w14:textId="77777777" w:rsidR="005531C1" w:rsidRPr="009D73CB" w:rsidRDefault="006A18A8" w:rsidP="00D007EE">
      <w:pPr>
        <w:pBdr>
          <w:top w:val="nil"/>
          <w:left w:val="nil"/>
          <w:bottom w:val="nil"/>
          <w:right w:val="nil"/>
          <w:between w:val="nil"/>
        </w:pBdr>
        <w:spacing w:before="240" w:after="0"/>
        <w:ind w:left="794" w:hanging="85"/>
        <w:jc w:val="both"/>
        <w:rPr>
          <w:rFonts w:ascii="Arial" w:eastAsia="Arial" w:hAnsi="Arial" w:cs="Arial"/>
          <w:color w:val="000000"/>
          <w:sz w:val="24"/>
          <w:szCs w:val="24"/>
        </w:rPr>
      </w:pPr>
      <w:r w:rsidRPr="009D73CB">
        <w:rPr>
          <w:rFonts w:ascii="Arial" w:eastAsia="Arial" w:hAnsi="Arial" w:cs="Arial"/>
          <w:color w:val="000000"/>
          <w:sz w:val="24"/>
          <w:szCs w:val="24"/>
        </w:rPr>
        <w:t>The Supplier shall not and shall procure that none of its Sub-contractors Process Government Data outside the UK without the prior written consent of the Buyer, which may be subject to conditions.</w:t>
      </w:r>
    </w:p>
    <w:p w14:paraId="22EAFC46"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 xml:space="preserve">Vulnerabilities and Corrective Action </w:t>
      </w:r>
    </w:p>
    <w:p w14:paraId="2BDCC67F"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Buyer and the Supplier acknowledge that from time to time vulnerabilities in the Information Management System will be discovered which unless mitigated will present an unacceptable risk to the Government Data. </w:t>
      </w:r>
    </w:p>
    <w:p w14:paraId="4FB7D166"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bookmarkStart w:id="126" w:name="_heading=h.1nia2ey" w:colFirst="0" w:colLast="0"/>
      <w:bookmarkEnd w:id="126"/>
      <w:r w:rsidRPr="009D73CB">
        <w:rPr>
          <w:rFonts w:ascii="Arial" w:eastAsia="Arial" w:hAnsi="Arial" w:cs="Arial"/>
          <w:color w:val="000000"/>
          <w:sz w:val="24"/>
          <w:szCs w:val="24"/>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p>
    <w:p w14:paraId="59E91909" w14:textId="77777777" w:rsidR="005531C1" w:rsidRPr="009D73CB" w:rsidRDefault="006A18A8" w:rsidP="009D73CB">
      <w:pPr>
        <w:pStyle w:val="ScheduleL3"/>
        <w:numPr>
          <w:ilvl w:val="2"/>
          <w:numId w:val="6"/>
        </w:numPr>
        <w:ind w:hanging="807"/>
        <w:rPr>
          <w:rFonts w:ascii="Arial" w:hAnsi="Arial" w:cs="Arial"/>
          <w:sz w:val="24"/>
          <w:szCs w:val="24"/>
        </w:rPr>
      </w:pPr>
      <w:r w:rsidRPr="009D73CB">
        <w:rPr>
          <w:rFonts w:ascii="Arial" w:eastAsia="Arial" w:hAnsi="Arial" w:cs="Arial"/>
          <w:color w:val="000000"/>
          <w:sz w:val="24"/>
          <w:szCs w:val="24"/>
        </w:rPr>
        <w:lastRenderedPageBreak/>
        <w:t xml:space="preserve">the ‘National Vulnerability Database’ ‘Vulnerability Severity Ratings’: ‘High’, ‘Medium’ and ‘Low’ respectively (these in turn are aligned to CVSS scores as set out by NIST at http://nvd.nist.gov/cvss.cfm); and </w:t>
      </w:r>
    </w:p>
    <w:p w14:paraId="5E724615" w14:textId="77777777" w:rsidR="005531C1" w:rsidRPr="009D73CB" w:rsidRDefault="006A18A8" w:rsidP="009D73CB">
      <w:pPr>
        <w:pStyle w:val="ScheduleL3"/>
        <w:numPr>
          <w:ilvl w:val="2"/>
          <w:numId w:val="6"/>
        </w:numPr>
        <w:ind w:hanging="807"/>
        <w:rPr>
          <w:rFonts w:ascii="Arial" w:hAnsi="Arial" w:cs="Arial"/>
          <w:sz w:val="24"/>
          <w:szCs w:val="24"/>
        </w:rPr>
      </w:pPr>
      <w:r w:rsidRPr="009D73CB">
        <w:rPr>
          <w:rFonts w:ascii="Arial" w:eastAsia="Arial" w:hAnsi="Arial" w:cs="Arial"/>
          <w:color w:val="000000"/>
          <w:sz w:val="24"/>
          <w:szCs w:val="24"/>
        </w:rPr>
        <w:t>Microsoft’s ‘Security Bulletin Severity Rating System’ ratings ‘Critical’, ‘Important’, and the two remaining levels (‘Moderate’ and ‘Low’) respectively.</w:t>
      </w:r>
    </w:p>
    <w:p w14:paraId="60F78F55" w14:textId="77777777" w:rsidR="005531C1" w:rsidRPr="009D73CB" w:rsidRDefault="006A18A8" w:rsidP="00313569">
      <w:pPr>
        <w:numPr>
          <w:ilvl w:val="1"/>
          <w:numId w:val="104"/>
        </w:numPr>
        <w:pBdr>
          <w:top w:val="nil"/>
          <w:left w:val="nil"/>
          <w:bottom w:val="nil"/>
          <w:right w:val="nil"/>
          <w:between w:val="nil"/>
        </w:pBdr>
        <w:spacing w:before="240" w:after="0"/>
        <w:ind w:left="709" w:hanging="567"/>
        <w:jc w:val="both"/>
        <w:rPr>
          <w:rFonts w:ascii="Arial" w:hAnsi="Arial" w:cs="Arial"/>
          <w:sz w:val="24"/>
          <w:szCs w:val="24"/>
        </w:rPr>
      </w:pPr>
      <w:r w:rsidRPr="009D73CB">
        <w:rPr>
          <w:rFonts w:ascii="Arial" w:eastAsia="Arial" w:hAnsi="Arial" w:cs="Arial"/>
          <w:color w:val="000000"/>
          <w:sz w:val="24"/>
          <w:szCs w:val="24"/>
        </w:rPr>
        <w:t xml:space="preserve">Subject to Paragraph 9.4, the Supplier shall procure the application of security patches to vulnerabilities in the Information Management System within: </w:t>
      </w:r>
    </w:p>
    <w:p w14:paraId="1442ABD0" w14:textId="77777777" w:rsidR="005531C1" w:rsidRPr="009D73CB" w:rsidRDefault="006A18A8" w:rsidP="00313569">
      <w:pPr>
        <w:pStyle w:val="ScheduleL3"/>
        <w:numPr>
          <w:ilvl w:val="2"/>
          <w:numId w:val="105"/>
        </w:numPr>
        <w:ind w:hanging="884"/>
        <w:rPr>
          <w:rFonts w:ascii="Arial" w:hAnsi="Arial" w:cs="Arial"/>
          <w:sz w:val="24"/>
          <w:szCs w:val="24"/>
        </w:rPr>
      </w:pPr>
      <w:r w:rsidRPr="009D73CB">
        <w:rPr>
          <w:rFonts w:ascii="Arial" w:eastAsia="Arial" w:hAnsi="Arial" w:cs="Arial"/>
          <w:color w:val="000000"/>
          <w:sz w:val="24"/>
          <w:szCs w:val="24"/>
        </w:rPr>
        <w:t xml:space="preserve">7 days after the public release of patches for those vulnerabilities categorised as ‘Critical’; </w:t>
      </w:r>
    </w:p>
    <w:p w14:paraId="5CC60EAC" w14:textId="77777777" w:rsidR="005531C1" w:rsidRPr="009D73CB" w:rsidRDefault="006A18A8" w:rsidP="00313569">
      <w:pPr>
        <w:pStyle w:val="ScheduleL3"/>
        <w:numPr>
          <w:ilvl w:val="2"/>
          <w:numId w:val="105"/>
        </w:numPr>
        <w:ind w:hanging="807"/>
        <w:rPr>
          <w:rFonts w:ascii="Arial" w:hAnsi="Arial" w:cs="Arial"/>
          <w:sz w:val="24"/>
          <w:szCs w:val="24"/>
        </w:rPr>
      </w:pPr>
      <w:r w:rsidRPr="009D73CB">
        <w:rPr>
          <w:rFonts w:ascii="Arial" w:eastAsia="Arial" w:hAnsi="Arial" w:cs="Arial"/>
          <w:color w:val="000000"/>
          <w:sz w:val="24"/>
          <w:szCs w:val="24"/>
        </w:rPr>
        <w:t xml:space="preserve">30 days after the public release of patches for those vulnerabilities categorised as ‘Important’; and </w:t>
      </w:r>
    </w:p>
    <w:p w14:paraId="352DBA98" w14:textId="77777777" w:rsidR="005531C1" w:rsidRPr="009D73CB" w:rsidRDefault="006A18A8" w:rsidP="00313569">
      <w:pPr>
        <w:pStyle w:val="ScheduleL3"/>
        <w:numPr>
          <w:ilvl w:val="2"/>
          <w:numId w:val="105"/>
        </w:numPr>
        <w:ind w:hanging="807"/>
        <w:rPr>
          <w:rFonts w:ascii="Arial" w:hAnsi="Arial" w:cs="Arial"/>
          <w:sz w:val="24"/>
          <w:szCs w:val="24"/>
        </w:rPr>
      </w:pPr>
      <w:r w:rsidRPr="009D73CB">
        <w:rPr>
          <w:rFonts w:ascii="Arial" w:eastAsia="Arial" w:hAnsi="Arial" w:cs="Arial"/>
          <w:color w:val="000000"/>
          <w:sz w:val="24"/>
          <w:szCs w:val="24"/>
        </w:rPr>
        <w:t>60 days after the public release of patches for those vulnerabilities categorised as ‘Other’.</w:t>
      </w:r>
    </w:p>
    <w:p w14:paraId="365C3874" w14:textId="77777777" w:rsidR="005531C1" w:rsidRPr="009D73CB" w:rsidRDefault="006A18A8" w:rsidP="00313569">
      <w:pPr>
        <w:numPr>
          <w:ilvl w:val="1"/>
          <w:numId w:val="104"/>
        </w:numPr>
        <w:pBdr>
          <w:top w:val="nil"/>
          <w:left w:val="nil"/>
          <w:bottom w:val="nil"/>
          <w:right w:val="nil"/>
          <w:between w:val="nil"/>
        </w:pBdr>
        <w:spacing w:before="240" w:after="0"/>
        <w:ind w:left="709" w:hanging="567"/>
        <w:jc w:val="both"/>
        <w:rPr>
          <w:rFonts w:ascii="Arial" w:hAnsi="Arial" w:cs="Arial"/>
          <w:sz w:val="24"/>
          <w:szCs w:val="24"/>
        </w:rPr>
      </w:pPr>
      <w:r w:rsidRPr="009D73CB">
        <w:rPr>
          <w:rFonts w:ascii="Arial" w:eastAsia="Arial" w:hAnsi="Arial" w:cs="Arial"/>
          <w:color w:val="000000"/>
          <w:sz w:val="24"/>
          <w:szCs w:val="24"/>
        </w:rPr>
        <w:t>The timescales for applying patches to vulnerabilities in the Information Management System set out in Paragraph 9.3 shall be extended where:</w:t>
      </w:r>
    </w:p>
    <w:p w14:paraId="0AEE8ED0" w14:textId="77777777" w:rsidR="005531C1" w:rsidRPr="009D73CB" w:rsidRDefault="006A18A8" w:rsidP="00313569">
      <w:pPr>
        <w:pStyle w:val="ScheduleL3"/>
        <w:numPr>
          <w:ilvl w:val="2"/>
          <w:numId w:val="106"/>
        </w:numPr>
        <w:ind w:hanging="742"/>
        <w:rPr>
          <w:rFonts w:ascii="Arial" w:hAnsi="Arial" w:cs="Arial"/>
          <w:sz w:val="24"/>
          <w:szCs w:val="24"/>
        </w:rPr>
      </w:pPr>
      <w:r w:rsidRPr="009D73CB">
        <w:rPr>
          <w:rFonts w:ascii="Arial" w:eastAsia="Arial" w:hAnsi="Arial" w:cs="Arial"/>
          <w:color w:val="000000"/>
          <w:sz w:val="24"/>
          <w:szCs w:val="24"/>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9.3 if the vulnerability becomes exploitable within the context of the Services;</w:t>
      </w:r>
    </w:p>
    <w:p w14:paraId="7CE97EC7" w14:textId="77777777" w:rsidR="005531C1" w:rsidRPr="009D73CB" w:rsidRDefault="006A18A8" w:rsidP="00313569">
      <w:pPr>
        <w:pStyle w:val="ScheduleL3"/>
        <w:numPr>
          <w:ilvl w:val="2"/>
          <w:numId w:val="106"/>
        </w:numPr>
        <w:ind w:hanging="807"/>
        <w:rPr>
          <w:rFonts w:ascii="Arial" w:hAnsi="Arial" w:cs="Arial"/>
          <w:sz w:val="24"/>
          <w:szCs w:val="24"/>
        </w:rPr>
      </w:pPr>
      <w:r w:rsidRPr="009D73CB">
        <w:rPr>
          <w:rFonts w:ascii="Arial" w:eastAsia="Arial" w:hAnsi="Arial" w:cs="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24B1817F" w14:textId="77777777" w:rsidR="005531C1" w:rsidRPr="009D73CB" w:rsidRDefault="006A18A8" w:rsidP="00313569">
      <w:pPr>
        <w:pStyle w:val="ScheduleL3"/>
        <w:numPr>
          <w:ilvl w:val="2"/>
          <w:numId w:val="106"/>
        </w:numPr>
        <w:ind w:hanging="807"/>
        <w:rPr>
          <w:rFonts w:ascii="Arial" w:hAnsi="Arial" w:cs="Arial"/>
          <w:sz w:val="24"/>
          <w:szCs w:val="24"/>
        </w:rPr>
      </w:pPr>
      <w:proofErr w:type="gramStart"/>
      <w:r w:rsidRPr="009D73CB">
        <w:rPr>
          <w:rFonts w:ascii="Arial" w:eastAsia="Arial" w:hAnsi="Arial" w:cs="Arial"/>
          <w:color w:val="000000"/>
          <w:sz w:val="24"/>
          <w:szCs w:val="24"/>
        </w:rPr>
        <w:t>the</w:t>
      </w:r>
      <w:proofErr w:type="gramEnd"/>
      <w:r w:rsidRPr="009D73CB">
        <w:rPr>
          <w:rFonts w:ascii="Arial" w:eastAsia="Arial" w:hAnsi="Arial" w:cs="Arial"/>
          <w:color w:val="000000"/>
          <w:sz w:val="24"/>
          <w:szCs w:val="24"/>
        </w:rPr>
        <w:t xml:space="preserve"> Buyer agrees a different maximum period after a case-by-case consultation with the Supplier under the processes defined in the Security  Management  Plan.   </w:t>
      </w:r>
    </w:p>
    <w:p w14:paraId="48C19983"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The Security Management Plan shall include provisions for major version upgrades of all COTS Software to be kept up to date such that all COTS Software are always in mainstream support throughout the Term unless otherwise agreed by the Buyer in writing. All COTS Software should be no more than N-1 versions behind the latest software release.</w:t>
      </w:r>
    </w:p>
    <w:p w14:paraId="462B0F28" w14:textId="77777777" w:rsidR="005531C1" w:rsidRPr="009D73CB" w:rsidRDefault="006A18A8" w:rsidP="00313569">
      <w:pPr>
        <w:pStyle w:val="ListParagraph"/>
        <w:numPr>
          <w:ilvl w:val="0"/>
          <w:numId w:val="104"/>
        </w:numPr>
        <w:pBdr>
          <w:top w:val="nil"/>
          <w:left w:val="nil"/>
          <w:bottom w:val="nil"/>
          <w:right w:val="nil"/>
          <w:between w:val="nil"/>
        </w:pBdr>
        <w:spacing w:before="240" w:after="0"/>
        <w:ind w:left="709" w:hanging="709"/>
        <w:jc w:val="both"/>
        <w:rPr>
          <w:rFonts w:ascii="Arial" w:eastAsia="Arial" w:hAnsi="Arial" w:cs="Arial"/>
          <w:b/>
          <w:color w:val="000000"/>
          <w:sz w:val="24"/>
          <w:szCs w:val="24"/>
        </w:rPr>
      </w:pPr>
      <w:r w:rsidRPr="009D73CB">
        <w:rPr>
          <w:rFonts w:ascii="Arial" w:eastAsia="Arial" w:hAnsi="Arial" w:cs="Arial"/>
          <w:b/>
          <w:color w:val="000000"/>
          <w:sz w:val="24"/>
          <w:szCs w:val="24"/>
        </w:rPr>
        <w:t>Secure Architecture</w:t>
      </w:r>
    </w:p>
    <w:p w14:paraId="7CF13FD4" w14:textId="77777777" w:rsidR="005531C1" w:rsidRPr="009D73CB" w:rsidRDefault="006A18A8" w:rsidP="00313569">
      <w:pPr>
        <w:numPr>
          <w:ilvl w:val="1"/>
          <w:numId w:val="104"/>
        </w:numPr>
        <w:pBdr>
          <w:top w:val="nil"/>
          <w:left w:val="nil"/>
          <w:bottom w:val="nil"/>
          <w:right w:val="nil"/>
          <w:between w:val="nil"/>
        </w:pBdr>
        <w:spacing w:before="240" w:after="0"/>
        <w:ind w:left="709" w:hanging="709"/>
        <w:jc w:val="both"/>
        <w:rPr>
          <w:rFonts w:ascii="Arial" w:hAnsi="Arial" w:cs="Arial"/>
          <w:sz w:val="24"/>
          <w:szCs w:val="24"/>
        </w:rPr>
      </w:pPr>
      <w:r w:rsidRPr="009D73CB">
        <w:rPr>
          <w:rFonts w:ascii="Arial" w:eastAsia="Arial" w:hAnsi="Arial" w:cs="Arial"/>
          <w:color w:val="000000"/>
          <w:sz w:val="24"/>
          <w:szCs w:val="24"/>
        </w:rPr>
        <w:t xml:space="preserve">The Supplier shall design the Information Management System in accordance with: </w:t>
      </w:r>
    </w:p>
    <w:p w14:paraId="4E2AA119" w14:textId="77777777" w:rsidR="005531C1" w:rsidRPr="009D73CB" w:rsidRDefault="006A18A8" w:rsidP="00313569">
      <w:pPr>
        <w:pStyle w:val="ScheduleL3"/>
        <w:numPr>
          <w:ilvl w:val="2"/>
          <w:numId w:val="104"/>
        </w:numPr>
        <w:ind w:hanging="807"/>
        <w:rPr>
          <w:rFonts w:ascii="Arial" w:hAnsi="Arial" w:cs="Arial"/>
          <w:sz w:val="24"/>
          <w:szCs w:val="24"/>
        </w:rPr>
      </w:pPr>
      <w:r w:rsidRPr="009D73CB">
        <w:rPr>
          <w:rFonts w:ascii="Arial" w:eastAsia="Arial" w:hAnsi="Arial" w:cs="Arial"/>
          <w:color w:val="000000"/>
          <w:sz w:val="24"/>
          <w:szCs w:val="24"/>
        </w:rPr>
        <w:lastRenderedPageBreak/>
        <w:t xml:space="preserve">the NCSC "Security Design Principles for Digital Services", a copy of which can be found at: </w:t>
      </w:r>
      <w:hyperlink r:id="rId41">
        <w:r w:rsidRPr="009D73CB">
          <w:rPr>
            <w:rFonts w:ascii="Arial" w:eastAsia="Arial" w:hAnsi="Arial" w:cs="Arial"/>
            <w:color w:val="000000"/>
            <w:sz w:val="24"/>
            <w:szCs w:val="24"/>
          </w:rPr>
          <w:t>https://www.ncsc.gov.uk/guidance/security-design-principles-digital-services-main</w:t>
        </w:r>
      </w:hyperlink>
      <w:r w:rsidRPr="009D73CB">
        <w:rPr>
          <w:rFonts w:ascii="Arial" w:eastAsia="Arial" w:hAnsi="Arial" w:cs="Arial"/>
          <w:color w:val="000000"/>
          <w:sz w:val="24"/>
          <w:szCs w:val="24"/>
        </w:rPr>
        <w:t xml:space="preserve">; </w:t>
      </w:r>
    </w:p>
    <w:p w14:paraId="54732A4D" w14:textId="77777777" w:rsidR="005531C1" w:rsidRPr="009D73CB" w:rsidRDefault="006A18A8" w:rsidP="00313569">
      <w:pPr>
        <w:pStyle w:val="ScheduleL3"/>
        <w:numPr>
          <w:ilvl w:val="2"/>
          <w:numId w:val="104"/>
        </w:numPr>
        <w:ind w:hanging="807"/>
        <w:rPr>
          <w:rFonts w:ascii="Arial" w:hAnsi="Arial" w:cs="Arial"/>
          <w:sz w:val="24"/>
          <w:szCs w:val="24"/>
        </w:rPr>
      </w:pPr>
      <w:r w:rsidRPr="009D73CB">
        <w:rPr>
          <w:rFonts w:ascii="Arial" w:eastAsia="Arial" w:hAnsi="Arial" w:cs="Arial"/>
          <w:color w:val="000000"/>
          <w:sz w:val="24"/>
          <w:szCs w:val="24"/>
        </w:rPr>
        <w:t xml:space="preserve">the NCSC "Bulk Data Principles", a copy of which can be found at https://www.ncsc.gov.uk/guidance/protecting-bulk-personal-data-main; and </w:t>
      </w:r>
    </w:p>
    <w:p w14:paraId="612AAD3A" w14:textId="77777777" w:rsidR="005531C1" w:rsidRPr="009D73CB" w:rsidRDefault="006A18A8" w:rsidP="00313569">
      <w:pPr>
        <w:pStyle w:val="ScheduleL3"/>
        <w:numPr>
          <w:ilvl w:val="2"/>
          <w:numId w:val="104"/>
        </w:numPr>
        <w:ind w:hanging="807"/>
        <w:rPr>
          <w:rFonts w:ascii="Arial" w:hAnsi="Arial" w:cs="Arial"/>
          <w:sz w:val="24"/>
          <w:szCs w:val="24"/>
        </w:rPr>
      </w:pPr>
      <w:r w:rsidRPr="009D73CB">
        <w:rPr>
          <w:rFonts w:ascii="Arial" w:eastAsia="Arial" w:hAnsi="Arial" w:cs="Arial"/>
          <w:color w:val="000000"/>
          <w:sz w:val="24"/>
          <w:szCs w:val="24"/>
        </w:rPr>
        <w:t>the NSCS "Cloud Security Principles", a copy of which can be found at: https://www.ncsc.gov.uk/guidance/implementing-cloud-security-principles and which are summarised below:</w:t>
      </w:r>
    </w:p>
    <w:p w14:paraId="3D44816E"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 data in transit protection" which, amongst other matters, requires that user data transiting networks should be adequately protected against tampering and eavesdropping;</w:t>
      </w:r>
    </w:p>
    <w:p w14:paraId="0826405E"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2: asset protection and resilience" which, amongst other matters, requires that user data, and the assets storing or processing it, should be protected against physical tampering, loss, damage or seizure;</w:t>
      </w:r>
    </w:p>
    <w:p w14:paraId="3E7FFCBD"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3: separation between users" which, amongst other matters, requires that a malicious or compromised user of the service should not be able to affect the service or data of another;</w:t>
      </w:r>
    </w:p>
    <w:p w14:paraId="4F0FA70A"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4: governance framework" which, amongst other matters, requires that the Supplier should have a security governance framework which coordinates and directs its management of the Services and information within it;</w:t>
      </w:r>
    </w:p>
    <w:p w14:paraId="2688164F"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5: operational security" which, amongst other matters, requires that the Services need to be operated and managed securely in order to impede, detect or prevent a Breach of Security;</w:t>
      </w:r>
    </w:p>
    <w:p w14:paraId="4DCC88D9"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6: personnel security" which, amongst other matters, requires that where Supplier Personnel have access to Government Data and/or the Buyer System that those personnel be subject to appropriate security screening and regular security training;</w:t>
      </w:r>
    </w:p>
    <w:p w14:paraId="3AAAD6DB"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7: secure development" which, amongst other matters, requires that the Services be designed and developed to identify and mitigate threats to their security;</w:t>
      </w:r>
    </w:p>
    <w:p w14:paraId="47016A39"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 xml:space="preserve">"Cloud Security Principle 8: supply chain security" which, amongst other matters, requires the Supplier to ensure </w:t>
      </w:r>
      <w:r w:rsidRPr="009D73CB">
        <w:rPr>
          <w:rFonts w:ascii="Arial" w:eastAsia="Arial" w:hAnsi="Arial" w:cs="Arial"/>
          <w:color w:val="000000"/>
          <w:sz w:val="24"/>
          <w:szCs w:val="24"/>
        </w:rPr>
        <w:lastRenderedPageBreak/>
        <w:t>that appropriate security controls are in place with its Sub-contractors and other suppliers;</w:t>
      </w:r>
    </w:p>
    <w:p w14:paraId="1C54DE4E"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9: secure user management" which, amongst other matters, requires the Supplier to make the tools available for the Buyer to securely manage the Buyer's use of the Service;</w:t>
      </w:r>
    </w:p>
    <w:p w14:paraId="7EE128C1"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1EE56CD3"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11: external interface protection" which, amongst other matters, requires that all external or less trusted interfaces with the Services should be identified and appropriately defended;</w:t>
      </w:r>
    </w:p>
    <w:p w14:paraId="628CA61A"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12: secure service administration" which, amongst other matters, requires that any ICT system which is used for administration of a cloud service will have highly privileged access to that service;</w:t>
      </w:r>
    </w:p>
    <w:p w14:paraId="48CD3047"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13: audit information for users" which, amongst other matters, requires the Supplier to be able to provide the Buyer with the audit records it needs to monitor access to the Service and the Government Data held by the Supplier and/or its Sub-contractors; and</w:t>
      </w:r>
    </w:p>
    <w:p w14:paraId="02C1DECD" w14:textId="77777777" w:rsidR="005531C1" w:rsidRPr="009D73CB" w:rsidRDefault="006A18A8" w:rsidP="00313569">
      <w:pPr>
        <w:pStyle w:val="ScheduleL4"/>
        <w:numPr>
          <w:ilvl w:val="3"/>
          <w:numId w:val="104"/>
        </w:numPr>
        <w:rPr>
          <w:rFonts w:ascii="Arial" w:hAnsi="Arial" w:cs="Arial"/>
          <w:sz w:val="24"/>
          <w:szCs w:val="24"/>
        </w:rPr>
      </w:pPr>
      <w:r w:rsidRPr="009D73CB">
        <w:rPr>
          <w:rFonts w:ascii="Arial" w:eastAsia="Arial" w:hAnsi="Arial" w:cs="Arial"/>
          <w:color w:val="000000"/>
          <w:sz w:val="24"/>
          <w:szCs w:val="24"/>
        </w:rPr>
        <w:t>"Cloud Security Principle 14: secure use of the service" which, amongst other matters, requires the Supplier to educate Supplier Personnel on the safe and secure use of the Information Management System.</w:t>
      </w:r>
    </w:p>
    <w:p w14:paraId="628D0B21" w14:textId="77777777" w:rsidR="005531C1" w:rsidRPr="009D73CB" w:rsidRDefault="005531C1">
      <w:pPr>
        <w:pBdr>
          <w:top w:val="nil"/>
          <w:left w:val="nil"/>
          <w:bottom w:val="nil"/>
          <w:right w:val="nil"/>
          <w:between w:val="nil"/>
        </w:pBdr>
        <w:spacing w:before="240" w:after="0"/>
        <w:jc w:val="both"/>
        <w:rPr>
          <w:rFonts w:ascii="Arial" w:eastAsia="Arial" w:hAnsi="Arial" w:cs="Arial"/>
          <w:color w:val="000000"/>
          <w:sz w:val="24"/>
          <w:szCs w:val="24"/>
        </w:rPr>
      </w:pPr>
    </w:p>
    <w:p w14:paraId="57F0D4B8" w14:textId="77777777" w:rsidR="005531C1" w:rsidRPr="009D73CB" w:rsidRDefault="006A18A8">
      <w:pPr>
        <w:spacing w:after="160" w:line="259" w:lineRule="auto"/>
        <w:rPr>
          <w:rFonts w:ascii="Arial" w:hAnsi="Arial" w:cs="Arial"/>
          <w:sz w:val="24"/>
          <w:szCs w:val="24"/>
        </w:rPr>
      </w:pPr>
      <w:r w:rsidRPr="009D73CB">
        <w:rPr>
          <w:rFonts w:ascii="Arial" w:hAnsi="Arial" w:cs="Arial"/>
          <w:sz w:val="24"/>
          <w:szCs w:val="24"/>
        </w:rPr>
        <w:br w:type="page"/>
      </w:r>
    </w:p>
    <w:p w14:paraId="4D1D7E9E" w14:textId="77777777" w:rsidR="005531C1" w:rsidRPr="009D73CB" w:rsidRDefault="006A18A8">
      <w:pPr>
        <w:rPr>
          <w:rFonts w:ascii="Arial" w:hAnsi="Arial" w:cs="Arial"/>
          <w:sz w:val="24"/>
          <w:szCs w:val="24"/>
        </w:rPr>
      </w:pPr>
      <w:r w:rsidRPr="009D73CB">
        <w:rPr>
          <w:rFonts w:ascii="Arial" w:hAnsi="Arial" w:cs="Arial"/>
          <w:b/>
          <w:sz w:val="24"/>
          <w:szCs w:val="24"/>
        </w:rPr>
        <w:lastRenderedPageBreak/>
        <w:t>Annex 2: Security Requirements for Sub-contractors</w:t>
      </w:r>
    </w:p>
    <w:p w14:paraId="7F8F6330" w14:textId="77777777" w:rsidR="005531C1" w:rsidRPr="00D007EE" w:rsidRDefault="006A18A8" w:rsidP="005D32AD">
      <w:pPr>
        <w:pStyle w:val="ListParagraph"/>
        <w:keepNext/>
        <w:numPr>
          <w:ilvl w:val="0"/>
          <w:numId w:val="41"/>
        </w:numPr>
        <w:pBdr>
          <w:top w:val="nil"/>
          <w:left w:val="nil"/>
          <w:bottom w:val="nil"/>
          <w:right w:val="nil"/>
          <w:between w:val="nil"/>
        </w:pBdr>
        <w:spacing w:before="240" w:after="0"/>
        <w:jc w:val="both"/>
        <w:rPr>
          <w:rFonts w:ascii="Arial" w:hAnsi="Arial" w:cs="Arial"/>
          <w:sz w:val="24"/>
          <w:szCs w:val="24"/>
        </w:rPr>
      </w:pPr>
      <w:r w:rsidRPr="00D007EE">
        <w:rPr>
          <w:rFonts w:ascii="Arial" w:eastAsia="Arial" w:hAnsi="Arial" w:cs="Arial"/>
          <w:b/>
          <w:color w:val="000000"/>
          <w:sz w:val="24"/>
          <w:szCs w:val="24"/>
        </w:rPr>
        <w:t>Application of Annex</w:t>
      </w:r>
    </w:p>
    <w:p w14:paraId="3ADD28F1"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This Annex applies to all Sub-contractors that Process Government Data.</w:t>
      </w:r>
    </w:p>
    <w:p w14:paraId="51786CCF"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Supplier must:</w:t>
      </w:r>
    </w:p>
    <w:p w14:paraId="13F31113" w14:textId="77777777" w:rsidR="005531C1" w:rsidRPr="009D73CB" w:rsidRDefault="006A18A8" w:rsidP="005D32AD">
      <w:pPr>
        <w:numPr>
          <w:ilvl w:val="2"/>
          <w:numId w:val="41"/>
        </w:numPr>
        <w:pBdr>
          <w:top w:val="nil"/>
          <w:left w:val="nil"/>
          <w:bottom w:val="nil"/>
          <w:right w:val="nil"/>
          <w:between w:val="nil"/>
        </w:pBdr>
        <w:spacing w:before="240" w:after="0"/>
        <w:ind w:left="1560"/>
        <w:jc w:val="both"/>
        <w:rPr>
          <w:rFonts w:ascii="Arial" w:hAnsi="Arial" w:cs="Arial"/>
          <w:sz w:val="24"/>
          <w:szCs w:val="24"/>
        </w:rPr>
      </w:pPr>
      <w:r w:rsidRPr="009D73CB">
        <w:rPr>
          <w:rFonts w:ascii="Arial" w:eastAsia="Arial" w:hAnsi="Arial" w:cs="Arial"/>
          <w:color w:val="000000"/>
          <w:sz w:val="24"/>
          <w:szCs w:val="24"/>
        </w:rPr>
        <w:t>ensure that those Sub-contractors comply with the provisions of this Annex;</w:t>
      </w:r>
    </w:p>
    <w:p w14:paraId="6EE2D181" w14:textId="77777777" w:rsidR="005531C1" w:rsidRPr="009D73CB" w:rsidRDefault="006A18A8" w:rsidP="005D32AD">
      <w:pPr>
        <w:numPr>
          <w:ilvl w:val="2"/>
          <w:numId w:val="41"/>
        </w:numPr>
        <w:pBdr>
          <w:top w:val="nil"/>
          <w:left w:val="nil"/>
          <w:bottom w:val="nil"/>
          <w:right w:val="nil"/>
          <w:between w:val="nil"/>
        </w:pBdr>
        <w:spacing w:before="240" w:after="0"/>
        <w:ind w:left="1560"/>
        <w:jc w:val="both"/>
        <w:rPr>
          <w:rFonts w:ascii="Arial" w:hAnsi="Arial" w:cs="Arial"/>
          <w:sz w:val="24"/>
          <w:szCs w:val="24"/>
        </w:rPr>
      </w:pPr>
      <w:r w:rsidRPr="009D73CB">
        <w:rPr>
          <w:rFonts w:ascii="Arial" w:eastAsia="Arial" w:hAnsi="Arial" w:cs="Arial"/>
          <w:color w:val="000000"/>
          <w:sz w:val="24"/>
          <w:szCs w:val="24"/>
        </w:rPr>
        <w:t>keep sufficient records to demonstrate that compliance to the Buyer; and</w:t>
      </w:r>
    </w:p>
    <w:p w14:paraId="0E8C2645" w14:textId="77777777" w:rsidR="005531C1" w:rsidRPr="009D73CB" w:rsidRDefault="006A18A8" w:rsidP="005D32AD">
      <w:pPr>
        <w:numPr>
          <w:ilvl w:val="2"/>
          <w:numId w:val="41"/>
        </w:numPr>
        <w:pBdr>
          <w:top w:val="nil"/>
          <w:left w:val="nil"/>
          <w:bottom w:val="nil"/>
          <w:right w:val="nil"/>
          <w:between w:val="nil"/>
        </w:pBdr>
        <w:spacing w:before="240" w:after="0"/>
        <w:ind w:left="1560"/>
        <w:jc w:val="both"/>
        <w:rPr>
          <w:rFonts w:ascii="Arial" w:hAnsi="Arial" w:cs="Arial"/>
          <w:sz w:val="24"/>
          <w:szCs w:val="24"/>
        </w:rPr>
      </w:pPr>
      <w:proofErr w:type="gramStart"/>
      <w:r w:rsidRPr="009D73CB">
        <w:rPr>
          <w:rFonts w:ascii="Arial" w:eastAsia="Arial" w:hAnsi="Arial" w:cs="Arial"/>
          <w:color w:val="000000"/>
          <w:sz w:val="24"/>
          <w:szCs w:val="24"/>
        </w:rPr>
        <w:t>ensure</w:t>
      </w:r>
      <w:proofErr w:type="gramEnd"/>
      <w:r w:rsidRPr="009D73CB">
        <w:rPr>
          <w:rFonts w:ascii="Arial" w:eastAsia="Arial" w:hAnsi="Arial" w:cs="Arial"/>
          <w:color w:val="000000"/>
          <w:sz w:val="24"/>
          <w:szCs w:val="24"/>
        </w:rPr>
        <w:t xml:space="preserve"> that its Implementation Plan includes Deliverable Items, Milestones and Milestone Dates that relate to the design, implementation and management of any systems used by Sub-contractors to Process Government Data.</w:t>
      </w:r>
    </w:p>
    <w:p w14:paraId="31A4E7D4"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Designing and managing secure solutions</w:t>
      </w:r>
    </w:p>
    <w:p w14:paraId="1E5E83CA"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shall implement their solution(s) to mitigate the security risks in accordance with the NCSC’s Cyber Security Design Principles </w:t>
      </w:r>
      <w:hyperlink r:id="rId42">
        <w:r w:rsidRPr="009D73CB">
          <w:rPr>
            <w:rFonts w:ascii="Arial" w:eastAsia="Arial" w:hAnsi="Arial" w:cs="Arial"/>
            <w:color w:val="0000FF"/>
            <w:sz w:val="24"/>
            <w:szCs w:val="24"/>
            <w:u w:val="single"/>
          </w:rPr>
          <w:t>https://www.ncsc.gov.uk/collection/cyber-security-design-principles</w:t>
        </w:r>
      </w:hyperlink>
      <w:r w:rsidRPr="009D73CB">
        <w:rPr>
          <w:rFonts w:ascii="Arial" w:eastAsia="Arial" w:hAnsi="Arial" w:cs="Arial"/>
          <w:color w:val="0000FF"/>
          <w:sz w:val="24"/>
          <w:szCs w:val="24"/>
          <w:u w:val="single"/>
        </w:rPr>
        <w:t>.</w:t>
      </w:r>
      <w:r w:rsidRPr="009D73CB">
        <w:rPr>
          <w:rFonts w:ascii="Arial" w:eastAsia="Arial" w:hAnsi="Arial" w:cs="Arial"/>
          <w:color w:val="000000"/>
          <w:sz w:val="24"/>
          <w:szCs w:val="24"/>
        </w:rPr>
        <w:t xml:space="preserve"> </w:t>
      </w:r>
    </w:p>
    <w:p w14:paraId="2AF292B5"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must assess their systems against the NCSC Cloud Security Principles:  </w:t>
      </w:r>
      <w:hyperlink r:id="rId43">
        <w:r w:rsidRPr="009D73CB">
          <w:rPr>
            <w:rFonts w:ascii="Arial" w:eastAsia="Arial" w:hAnsi="Arial" w:cs="Arial"/>
            <w:color w:val="0000FF"/>
            <w:sz w:val="24"/>
            <w:szCs w:val="24"/>
            <w:u w:val="single"/>
          </w:rPr>
          <w:t>https://www.ncsc.gov.uk/collection/cloud-security?curPage=/collection/cloud-security/implementing-the-cloud-security-principles</w:t>
        </w:r>
      </w:hyperlink>
      <w:r w:rsidRPr="009D73CB">
        <w:rPr>
          <w:rFonts w:ascii="Arial" w:eastAsia="Arial" w:hAnsi="Arial" w:cs="Arial"/>
          <w:color w:val="000000"/>
          <w:sz w:val="24"/>
          <w:szCs w:val="24"/>
        </w:rPr>
        <w:t xml:space="preserve"> at their own cost and expense to demonstrate that the people, process, technical and physical controls have been delivered in an effective way. The Sub-contractor must document that assessment and make that documentation available to the Buyer on the Buyer’s request.</w:t>
      </w:r>
    </w:p>
    <w:p w14:paraId="36F2F7AE"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Data Processing, Storage, Management and Destruction</w:t>
      </w:r>
    </w:p>
    <w:p w14:paraId="2214A475"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not Process any Government Data outside the UK. The Buyer may permit the Sub-contractor to Process Government Data outside the UK and may impose conditions on that permission, with which the Sub-contractor must comply. Any permission must be in writing to be effective.</w:t>
      </w:r>
    </w:p>
    <w:p w14:paraId="0CF5D29B"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proofErr w:type="gramStart"/>
      <w:r w:rsidRPr="009D73CB">
        <w:rPr>
          <w:rFonts w:ascii="Arial" w:eastAsia="Arial" w:hAnsi="Arial" w:cs="Arial"/>
          <w:color w:val="000000"/>
          <w:sz w:val="24"/>
          <w:szCs w:val="24"/>
        </w:rPr>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roofErr w:type="gramEnd"/>
    </w:p>
    <w:p w14:paraId="4D9D3D54" w14:textId="77777777" w:rsidR="005531C1" w:rsidRPr="00D007EE" w:rsidRDefault="006A18A8" w:rsidP="005D32AD">
      <w:pPr>
        <w:pStyle w:val="ListParagraph"/>
        <w:keepNext/>
        <w:numPr>
          <w:ilvl w:val="1"/>
          <w:numId w:val="41"/>
        </w:numPr>
        <w:pBdr>
          <w:top w:val="nil"/>
          <w:left w:val="nil"/>
          <w:bottom w:val="nil"/>
          <w:right w:val="nil"/>
          <w:between w:val="nil"/>
        </w:pBdr>
        <w:spacing w:before="240" w:after="0"/>
        <w:jc w:val="both"/>
        <w:rPr>
          <w:rFonts w:ascii="Arial" w:hAnsi="Arial" w:cs="Arial"/>
          <w:sz w:val="24"/>
          <w:szCs w:val="24"/>
        </w:rPr>
      </w:pPr>
      <w:r w:rsidRPr="00D007EE">
        <w:rPr>
          <w:rFonts w:ascii="Arial" w:eastAsia="Arial" w:hAnsi="Arial" w:cs="Arial"/>
          <w:b/>
          <w:color w:val="000000"/>
          <w:sz w:val="24"/>
          <w:szCs w:val="24"/>
        </w:rPr>
        <w:lastRenderedPageBreak/>
        <w:t>Personnel Security</w:t>
      </w:r>
    </w:p>
    <w:p w14:paraId="2446A220"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44C65A99"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14:paraId="088E8989"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Any Sub-contractor staff who will, when performing the Services, have access to a person under the age of 18 years must undergo DBS checks</w:t>
      </w:r>
    </w:p>
    <w:p w14:paraId="5F3EFA19"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End User Devices</w:t>
      </w:r>
    </w:p>
    <w:p w14:paraId="0E0D8D2B"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shall ensure that any Government Data stored (for any </w:t>
      </w:r>
      <w:proofErr w:type="gramStart"/>
      <w:r w:rsidRPr="009D73CB">
        <w:rPr>
          <w:rFonts w:ascii="Arial" w:eastAsia="Arial" w:hAnsi="Arial" w:cs="Arial"/>
          <w:color w:val="000000"/>
          <w:sz w:val="24"/>
          <w:szCs w:val="24"/>
        </w:rPr>
        <w:t>period of time</w:t>
      </w:r>
      <w:proofErr w:type="gramEnd"/>
      <w:r w:rsidRPr="009D73CB">
        <w:rPr>
          <w:rFonts w:ascii="Arial" w:eastAsia="Arial" w:hAnsi="Arial" w:cs="Arial"/>
          <w:color w:val="000000"/>
          <w:sz w:val="24"/>
          <w:szCs w:val="24"/>
        </w:rPr>
        <w:t xml:space="preserve">) on a mobile, removable or physically uncontrolled device is encrypted. The Sub-contractor must follow the Information Commissioner’s Office guidance on implementing encryption, which </w:t>
      </w:r>
      <w:proofErr w:type="gramStart"/>
      <w:r w:rsidRPr="009D73CB">
        <w:rPr>
          <w:rFonts w:ascii="Arial" w:eastAsia="Arial" w:hAnsi="Arial" w:cs="Arial"/>
          <w:color w:val="000000"/>
          <w:sz w:val="24"/>
          <w:szCs w:val="24"/>
        </w:rPr>
        <w:t>can be found</w:t>
      </w:r>
      <w:proofErr w:type="gramEnd"/>
      <w:r w:rsidRPr="009D73CB">
        <w:rPr>
          <w:rFonts w:ascii="Arial" w:eastAsia="Arial" w:hAnsi="Arial" w:cs="Arial"/>
          <w:color w:val="000000"/>
          <w:sz w:val="24"/>
          <w:szCs w:val="24"/>
        </w:rPr>
        <w:t xml:space="preserve"> at https://ico.org.uk/for-organisations/guide-to-data-protection/guide-to-the-general-data-protection-regulation-gdpr/security/encryption/.</w:t>
      </w:r>
    </w:p>
    <w:p w14:paraId="38ED564E"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Supplier shall ensure that any device used to Process Government Data meets all the security requirements set out in the NCSC End User Devices Platform Security Guidance, which can be found </w:t>
      </w:r>
      <w:proofErr w:type="gramStart"/>
      <w:r w:rsidRPr="009D73CB">
        <w:rPr>
          <w:rFonts w:ascii="Arial" w:eastAsia="Arial" w:hAnsi="Arial" w:cs="Arial"/>
          <w:color w:val="000000"/>
          <w:sz w:val="24"/>
          <w:szCs w:val="24"/>
        </w:rPr>
        <w:t>at:</w:t>
      </w:r>
      <w:proofErr w:type="gramEnd"/>
      <w:r w:rsidRPr="009D73CB">
        <w:rPr>
          <w:rFonts w:ascii="Arial" w:eastAsia="Arial" w:hAnsi="Arial" w:cs="Arial"/>
          <w:color w:val="000000"/>
          <w:sz w:val="24"/>
          <w:szCs w:val="24"/>
        </w:rPr>
        <w:t xml:space="preserve"> </w:t>
      </w:r>
      <w:hyperlink r:id="rId44">
        <w:r w:rsidRPr="009D73CB">
          <w:rPr>
            <w:rFonts w:ascii="Arial" w:eastAsia="Arial" w:hAnsi="Arial" w:cs="Arial"/>
            <w:color w:val="000000"/>
            <w:sz w:val="24"/>
            <w:szCs w:val="24"/>
          </w:rPr>
          <w:t>https://www.ncsc.gov.uk/guidance/end-user-device-security</w:t>
        </w:r>
      </w:hyperlink>
      <w:r w:rsidRPr="009D73CB">
        <w:rPr>
          <w:rFonts w:ascii="Arial" w:eastAsia="Arial" w:hAnsi="Arial" w:cs="Arial"/>
          <w:color w:val="000000"/>
          <w:sz w:val="24"/>
          <w:szCs w:val="24"/>
        </w:rPr>
        <w:t>.</w:t>
      </w:r>
    </w:p>
    <w:p w14:paraId="0414C435"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b/>
          <w:color w:val="000000"/>
          <w:sz w:val="24"/>
          <w:szCs w:val="24"/>
        </w:rPr>
        <w:t>Networking</w:t>
      </w:r>
    </w:p>
    <w:p w14:paraId="2BB7DEE0" w14:textId="77777777" w:rsidR="005531C1" w:rsidRPr="009D73CB" w:rsidRDefault="006A18A8" w:rsidP="00D007EE">
      <w:pPr>
        <w:pBdr>
          <w:top w:val="nil"/>
          <w:left w:val="nil"/>
          <w:bottom w:val="nil"/>
          <w:right w:val="nil"/>
          <w:between w:val="nil"/>
        </w:pBdr>
        <w:spacing w:before="240" w:after="0"/>
        <w:ind w:left="794" w:hanging="74"/>
        <w:jc w:val="both"/>
        <w:rPr>
          <w:rFonts w:ascii="Arial" w:eastAsia="Arial" w:hAnsi="Arial" w:cs="Arial"/>
          <w:color w:val="000000"/>
          <w:sz w:val="24"/>
          <w:szCs w:val="24"/>
        </w:rPr>
      </w:pPr>
      <w:r w:rsidRPr="009D73CB">
        <w:rPr>
          <w:rFonts w:ascii="Arial" w:eastAsia="Arial" w:hAnsi="Arial" w:cs="Arial"/>
          <w:color w:val="000000"/>
          <w:sz w:val="24"/>
          <w:szCs w:val="24"/>
        </w:rPr>
        <w:t xml:space="preserve">The Supplier shall ensure that any Government </w:t>
      </w:r>
      <w:proofErr w:type="gramStart"/>
      <w:r w:rsidRPr="009D73CB">
        <w:rPr>
          <w:rFonts w:ascii="Arial" w:eastAsia="Arial" w:hAnsi="Arial" w:cs="Arial"/>
          <w:color w:val="000000"/>
          <w:sz w:val="24"/>
          <w:szCs w:val="24"/>
        </w:rPr>
        <w:t>Data which it causes to be transmitted over any public network (including the Internet, mobile networks or un-protected enterprise network) or to a mobile device</w:t>
      </w:r>
      <w:proofErr w:type="gramEnd"/>
      <w:r w:rsidRPr="009D73CB">
        <w:rPr>
          <w:rFonts w:ascii="Arial" w:eastAsia="Arial" w:hAnsi="Arial" w:cs="Arial"/>
          <w:color w:val="000000"/>
          <w:sz w:val="24"/>
          <w:szCs w:val="24"/>
        </w:rPr>
        <w:t xml:space="preserve"> shall be encrypted when transmitted.</w:t>
      </w:r>
    </w:p>
    <w:p w14:paraId="47EE0500"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eastAsia="Arial" w:hAnsi="Arial" w:cs="Arial"/>
          <w:b/>
          <w:color w:val="000000"/>
          <w:sz w:val="24"/>
          <w:szCs w:val="24"/>
        </w:rPr>
      </w:pPr>
      <w:r w:rsidRPr="009D73CB">
        <w:rPr>
          <w:rFonts w:ascii="Arial" w:eastAsia="Arial" w:hAnsi="Arial" w:cs="Arial"/>
          <w:b/>
          <w:color w:val="000000"/>
          <w:sz w:val="24"/>
          <w:szCs w:val="24"/>
        </w:rPr>
        <w:t>Patching and Vulnerability Scanning</w:t>
      </w:r>
    </w:p>
    <w:p w14:paraId="1142B1BC"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must proactively monitor supplier vulnerability websites and ensure all necessary patches and upgrades </w:t>
      </w:r>
      <w:proofErr w:type="gramStart"/>
      <w:r w:rsidRPr="009D73CB">
        <w:rPr>
          <w:rFonts w:ascii="Arial" w:eastAsia="Arial" w:hAnsi="Arial" w:cs="Arial"/>
          <w:color w:val="000000"/>
          <w:sz w:val="24"/>
          <w:szCs w:val="24"/>
        </w:rPr>
        <w:t>are applied</w:t>
      </w:r>
      <w:proofErr w:type="gramEnd"/>
      <w:r w:rsidRPr="009D73CB">
        <w:rPr>
          <w:rFonts w:ascii="Arial" w:eastAsia="Arial" w:hAnsi="Arial" w:cs="Arial"/>
          <w:color w:val="000000"/>
          <w:sz w:val="24"/>
          <w:szCs w:val="24"/>
        </w:rPr>
        <w:t xml:space="preserve"> to maintain </w:t>
      </w:r>
      <w:r w:rsidRPr="009D73CB">
        <w:rPr>
          <w:rFonts w:ascii="Arial" w:eastAsia="Arial" w:hAnsi="Arial" w:cs="Arial"/>
          <w:color w:val="000000"/>
          <w:sz w:val="24"/>
          <w:szCs w:val="24"/>
        </w:rPr>
        <w:lastRenderedPageBreak/>
        <w:t xml:space="preserve">security, integrity and availability in accordance with the NCSC Cloud Security Principles. </w:t>
      </w:r>
    </w:p>
    <w:p w14:paraId="46A93FE1" w14:textId="77777777" w:rsidR="005531C1" w:rsidRPr="009D73CB" w:rsidRDefault="006A18A8" w:rsidP="005D32AD">
      <w:pPr>
        <w:keepNext/>
        <w:numPr>
          <w:ilvl w:val="0"/>
          <w:numId w:val="41"/>
        </w:numPr>
        <w:pBdr>
          <w:top w:val="nil"/>
          <w:left w:val="nil"/>
          <w:bottom w:val="nil"/>
          <w:right w:val="nil"/>
          <w:between w:val="nil"/>
        </w:pBdr>
        <w:spacing w:before="240" w:after="0"/>
        <w:jc w:val="both"/>
        <w:rPr>
          <w:rFonts w:ascii="Arial" w:eastAsia="Arial" w:hAnsi="Arial" w:cs="Arial"/>
          <w:b/>
          <w:color w:val="000000"/>
          <w:sz w:val="24"/>
          <w:szCs w:val="24"/>
        </w:rPr>
      </w:pPr>
      <w:r w:rsidRPr="009D73CB">
        <w:rPr>
          <w:rFonts w:ascii="Arial" w:eastAsia="Arial" w:hAnsi="Arial" w:cs="Arial"/>
          <w:b/>
          <w:color w:val="000000"/>
          <w:sz w:val="24"/>
          <w:szCs w:val="24"/>
        </w:rPr>
        <w:t>Third Party Subcontractors</w:t>
      </w:r>
    </w:p>
    <w:p w14:paraId="6604789F"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The Sub-contractor must not transmit or disseminate the Government Data to any other person unless specifically authorised by the Buyer. Such authorisation must be in writing to be effective and may be subject to conditions.</w:t>
      </w:r>
    </w:p>
    <w:p w14:paraId="54945C74" w14:textId="77777777" w:rsidR="005531C1" w:rsidRPr="009D73CB" w:rsidRDefault="006A18A8" w:rsidP="005D32AD">
      <w:pPr>
        <w:numPr>
          <w:ilvl w:val="1"/>
          <w:numId w:val="41"/>
        </w:numPr>
        <w:pBdr>
          <w:top w:val="nil"/>
          <w:left w:val="nil"/>
          <w:bottom w:val="nil"/>
          <w:right w:val="nil"/>
          <w:between w:val="nil"/>
        </w:pBdr>
        <w:spacing w:before="240" w:after="0"/>
        <w:jc w:val="both"/>
        <w:rPr>
          <w:rFonts w:ascii="Arial" w:hAnsi="Arial" w:cs="Arial"/>
          <w:sz w:val="24"/>
          <w:szCs w:val="24"/>
        </w:rPr>
      </w:pPr>
      <w:r w:rsidRPr="009D73CB">
        <w:rPr>
          <w:rFonts w:ascii="Arial" w:eastAsia="Arial" w:hAnsi="Arial" w:cs="Arial"/>
          <w:color w:val="000000"/>
          <w:sz w:val="24"/>
          <w:szCs w:val="24"/>
        </w:rPr>
        <w:t xml:space="preserve">The Sub-contractor </w:t>
      </w:r>
      <w:proofErr w:type="gramStart"/>
      <w:r w:rsidRPr="009D73CB">
        <w:rPr>
          <w:rFonts w:ascii="Arial" w:eastAsia="Arial" w:hAnsi="Arial" w:cs="Arial"/>
          <w:color w:val="000000"/>
          <w:sz w:val="24"/>
          <w:szCs w:val="24"/>
        </w:rPr>
        <w:t>must not, when performing any part of the Services, use</w:t>
      </w:r>
      <w:proofErr w:type="gramEnd"/>
      <w:r w:rsidRPr="009D73CB">
        <w:rPr>
          <w:rFonts w:ascii="Arial" w:eastAsia="Arial" w:hAnsi="Arial" w:cs="Arial"/>
          <w:color w:val="000000"/>
          <w:sz w:val="24"/>
          <w:szCs w:val="24"/>
        </w:rPr>
        <w:t xml:space="preserve"> any software to Process the Government Data where the licence terms of that software purport to grant the licensor rights to Progress the Government Data greater than those rights strictly necessary for the use of the software.</w:t>
      </w:r>
    </w:p>
    <w:p w14:paraId="5AABAF2C" w14:textId="77777777" w:rsidR="005531C1" w:rsidRPr="009D73CB" w:rsidRDefault="006A18A8">
      <w:pPr>
        <w:spacing w:after="160" w:line="259" w:lineRule="auto"/>
        <w:rPr>
          <w:rFonts w:ascii="Arial" w:hAnsi="Arial" w:cs="Arial"/>
          <w:b/>
          <w:sz w:val="24"/>
          <w:szCs w:val="24"/>
        </w:rPr>
      </w:pPr>
      <w:r w:rsidRPr="009D73CB">
        <w:rPr>
          <w:rFonts w:ascii="Arial" w:hAnsi="Arial" w:cs="Arial"/>
          <w:sz w:val="24"/>
          <w:szCs w:val="24"/>
        </w:rPr>
        <w:br w:type="page"/>
      </w:r>
    </w:p>
    <w:p w14:paraId="076C0D72" w14:textId="77777777" w:rsidR="005531C1" w:rsidRPr="009D73CB" w:rsidRDefault="006A18A8">
      <w:pPr>
        <w:rPr>
          <w:rFonts w:ascii="Arial" w:hAnsi="Arial" w:cs="Arial"/>
          <w:b/>
          <w:color w:val="222222"/>
          <w:sz w:val="24"/>
          <w:szCs w:val="24"/>
        </w:rPr>
      </w:pPr>
      <w:r w:rsidRPr="009D73CB">
        <w:rPr>
          <w:rFonts w:ascii="Arial" w:hAnsi="Arial" w:cs="Arial"/>
          <w:b/>
          <w:sz w:val="24"/>
          <w:szCs w:val="24"/>
        </w:rPr>
        <w:lastRenderedPageBreak/>
        <w:t xml:space="preserve">Annex 3:  </w:t>
      </w:r>
      <w:r w:rsidRPr="009D73CB">
        <w:rPr>
          <w:rFonts w:ascii="Arial" w:hAnsi="Arial" w:cs="Arial"/>
          <w:b/>
          <w:color w:val="222222"/>
          <w:sz w:val="24"/>
          <w:szCs w:val="24"/>
        </w:rPr>
        <w:t>Security Management Plan Template</w:t>
      </w:r>
    </w:p>
    <w:p w14:paraId="574C7573" w14:textId="77777777" w:rsidR="005531C1" w:rsidRDefault="005531C1">
      <w:pPr>
        <w:rPr>
          <w:b/>
          <w:color w:val="222222"/>
        </w:rPr>
      </w:pPr>
    </w:p>
    <w:bookmarkStart w:id="127" w:name="_heading=h.47hxl2r" w:colFirst="0" w:colLast="0"/>
    <w:bookmarkEnd w:id="127"/>
    <w:bookmarkStart w:id="128" w:name="_MON_1667661453"/>
    <w:bookmarkEnd w:id="128"/>
    <w:p w14:paraId="2B42AEF8" w14:textId="77777777" w:rsidR="005531C1" w:rsidRDefault="006A18A8">
      <w:pPr>
        <w:rPr>
          <w:b/>
          <w:color w:val="222222"/>
        </w:rPr>
      </w:pPr>
      <w:r>
        <w:rPr>
          <w:b/>
          <w:color w:val="222222"/>
        </w:rPr>
        <w:object w:dxaOrig="1530" w:dyaOrig="990" w14:anchorId="743E9AE9">
          <v:shape id="_x0000_i1026" type="#_x0000_t75" style="width:76.4pt;height:49.45pt" o:ole="">
            <v:imagedata r:id="rId45" o:title=""/>
          </v:shape>
          <o:OLEObject Type="Embed" ProgID="Word.Document.12" ShapeID="_x0000_i1026" DrawAspect="Icon" ObjectID="_1669556013" r:id="rId46">
            <o:FieldCodes>\s</o:FieldCodes>
          </o:OLEObject>
        </w:object>
      </w:r>
    </w:p>
    <w:p w14:paraId="383F330A" w14:textId="77777777" w:rsidR="005531C1" w:rsidRDefault="005531C1">
      <w:pPr>
        <w:rPr>
          <w:b/>
          <w:color w:val="222222"/>
        </w:rPr>
      </w:pPr>
    </w:p>
    <w:p w14:paraId="6B95E364" w14:textId="77777777" w:rsidR="005531C1" w:rsidRDefault="005531C1">
      <w:pPr>
        <w:rPr>
          <w:b/>
          <w:color w:val="222222"/>
        </w:rPr>
      </w:pPr>
    </w:p>
    <w:p w14:paraId="70416E95" w14:textId="77777777" w:rsidR="005531C1" w:rsidRDefault="005531C1">
      <w:pPr>
        <w:spacing w:after="160" w:line="259" w:lineRule="auto"/>
      </w:pPr>
    </w:p>
    <w:p w14:paraId="193C42B1" w14:textId="77777777" w:rsidR="005531C1" w:rsidRDefault="005531C1">
      <w:pPr>
        <w:rPr>
          <w:b/>
          <w:color w:val="222222"/>
        </w:rPr>
      </w:pPr>
    </w:p>
    <w:p w14:paraId="37D73DD1" w14:textId="77777777" w:rsidR="005531C1" w:rsidRDefault="005531C1">
      <w:pPr>
        <w:rPr>
          <w:b/>
          <w:color w:val="222222"/>
        </w:rPr>
      </w:pPr>
    </w:p>
    <w:p w14:paraId="576B59A2" w14:textId="77777777" w:rsidR="005531C1" w:rsidRDefault="005531C1">
      <w:pPr>
        <w:spacing w:after="160" w:line="259" w:lineRule="auto"/>
      </w:pPr>
    </w:p>
    <w:p w14:paraId="4C5A8C78" w14:textId="77777777" w:rsidR="005531C1" w:rsidRDefault="005531C1">
      <w:pPr>
        <w:rPr>
          <w:b/>
          <w:u w:val="single"/>
        </w:rPr>
      </w:pPr>
    </w:p>
    <w:p w14:paraId="48CBB1A8" w14:textId="77777777" w:rsidR="005531C1" w:rsidRDefault="005531C1">
      <w:pPr>
        <w:rPr>
          <w:b/>
          <w:u w:val="single"/>
        </w:rPr>
      </w:pPr>
    </w:p>
    <w:p w14:paraId="496B609C" w14:textId="77777777" w:rsidR="005531C1" w:rsidRDefault="005531C1">
      <w:pPr>
        <w:rPr>
          <w:b/>
          <w:sz w:val="32"/>
          <w:szCs w:val="32"/>
          <w:u w:val="single"/>
        </w:rPr>
      </w:pPr>
    </w:p>
    <w:p w14:paraId="37660DB3" w14:textId="77777777" w:rsidR="005531C1" w:rsidRDefault="005531C1">
      <w:pPr>
        <w:rPr>
          <w:b/>
          <w:sz w:val="32"/>
          <w:szCs w:val="32"/>
          <w:u w:val="single"/>
        </w:rPr>
      </w:pPr>
    </w:p>
    <w:p w14:paraId="61285B60" w14:textId="77777777" w:rsidR="005531C1" w:rsidRDefault="005531C1">
      <w:pPr>
        <w:rPr>
          <w:b/>
          <w:sz w:val="32"/>
          <w:szCs w:val="32"/>
          <w:u w:val="single"/>
        </w:rPr>
      </w:pPr>
    </w:p>
    <w:p w14:paraId="6446596D" w14:textId="77777777" w:rsidR="005531C1" w:rsidRDefault="005531C1">
      <w:pPr>
        <w:rPr>
          <w:b/>
          <w:sz w:val="32"/>
          <w:szCs w:val="32"/>
          <w:u w:val="single"/>
        </w:rPr>
      </w:pPr>
    </w:p>
    <w:p w14:paraId="79E1857C" w14:textId="77777777" w:rsidR="005531C1" w:rsidRDefault="005531C1">
      <w:pPr>
        <w:rPr>
          <w:b/>
          <w:sz w:val="32"/>
          <w:szCs w:val="32"/>
          <w:u w:val="single"/>
        </w:rPr>
      </w:pPr>
    </w:p>
    <w:p w14:paraId="5BCACC8C" w14:textId="77777777" w:rsidR="005531C1" w:rsidRDefault="005531C1">
      <w:pPr>
        <w:rPr>
          <w:b/>
          <w:sz w:val="32"/>
          <w:szCs w:val="32"/>
          <w:u w:val="single"/>
        </w:rPr>
      </w:pPr>
    </w:p>
    <w:p w14:paraId="0E160349" w14:textId="77777777" w:rsidR="005531C1" w:rsidRDefault="005531C1">
      <w:pPr>
        <w:rPr>
          <w:b/>
          <w:sz w:val="32"/>
          <w:szCs w:val="32"/>
          <w:u w:val="single"/>
        </w:rPr>
      </w:pPr>
    </w:p>
    <w:p w14:paraId="7D88B49F" w14:textId="77777777" w:rsidR="005531C1" w:rsidRDefault="005531C1">
      <w:pPr>
        <w:rPr>
          <w:b/>
          <w:sz w:val="32"/>
          <w:szCs w:val="32"/>
          <w:u w:val="single"/>
        </w:rPr>
      </w:pPr>
    </w:p>
    <w:p w14:paraId="0086454E" w14:textId="77777777" w:rsidR="005531C1" w:rsidRDefault="005531C1">
      <w:pPr>
        <w:rPr>
          <w:b/>
          <w:sz w:val="32"/>
          <w:szCs w:val="32"/>
          <w:u w:val="single"/>
        </w:rPr>
      </w:pPr>
    </w:p>
    <w:p w14:paraId="3A1D7975" w14:textId="77777777" w:rsidR="005531C1" w:rsidRDefault="005531C1">
      <w:pPr>
        <w:rPr>
          <w:b/>
          <w:sz w:val="32"/>
          <w:szCs w:val="32"/>
          <w:u w:val="single"/>
        </w:rPr>
      </w:pPr>
    </w:p>
    <w:p w14:paraId="17C95938" w14:textId="77777777" w:rsidR="005531C1" w:rsidRDefault="005531C1">
      <w:pPr>
        <w:rPr>
          <w:b/>
          <w:sz w:val="32"/>
          <w:szCs w:val="32"/>
          <w:u w:val="single"/>
        </w:rPr>
      </w:pPr>
    </w:p>
    <w:p w14:paraId="227084E0" w14:textId="77777777" w:rsidR="005531C1" w:rsidRPr="00D007EE" w:rsidRDefault="00F60B7D">
      <w:pPr>
        <w:rPr>
          <w:rFonts w:ascii="Arial" w:hAnsi="Arial" w:cs="Arial"/>
          <w:b/>
          <w:sz w:val="32"/>
          <w:szCs w:val="32"/>
          <w:u w:val="single"/>
        </w:rPr>
      </w:pPr>
      <w:r>
        <w:rPr>
          <w:b/>
          <w:sz w:val="32"/>
          <w:szCs w:val="32"/>
          <w:u w:val="single"/>
        </w:rPr>
        <w:br w:type="page"/>
      </w:r>
      <w:r w:rsidR="006A18A8" w:rsidRPr="00D007EE">
        <w:rPr>
          <w:rFonts w:ascii="Arial" w:hAnsi="Arial" w:cs="Arial"/>
          <w:b/>
          <w:sz w:val="32"/>
          <w:szCs w:val="32"/>
          <w:u w:val="single"/>
        </w:rPr>
        <w:lastRenderedPageBreak/>
        <w:t>Part 2: Accreditation Schedule</w:t>
      </w:r>
    </w:p>
    <w:p w14:paraId="51A63C72" w14:textId="77777777" w:rsidR="005531C1" w:rsidRPr="00D007EE" w:rsidRDefault="005224E0" w:rsidP="005D32AD">
      <w:pPr>
        <w:keepNext/>
        <w:numPr>
          <w:ilvl w:val="0"/>
          <w:numId w:val="35"/>
        </w:numPr>
        <w:pBdr>
          <w:top w:val="nil"/>
          <w:left w:val="nil"/>
          <w:bottom w:val="nil"/>
          <w:right w:val="nil"/>
          <w:between w:val="nil"/>
        </w:pBdr>
        <w:spacing w:before="240" w:after="0"/>
        <w:jc w:val="both"/>
        <w:rPr>
          <w:rFonts w:ascii="Arial" w:hAnsi="Arial" w:cs="Arial"/>
          <w:sz w:val="24"/>
          <w:szCs w:val="24"/>
        </w:rPr>
      </w:pPr>
      <w:r>
        <w:rPr>
          <w:rFonts w:ascii="Arial" w:eastAsia="Arial" w:hAnsi="Arial" w:cs="Arial"/>
          <w:b/>
          <w:color w:val="000000"/>
          <w:sz w:val="24"/>
          <w:szCs w:val="24"/>
        </w:rPr>
        <w:t>1.</w:t>
      </w:r>
      <w:r>
        <w:rPr>
          <w:rFonts w:ascii="Arial" w:eastAsia="Arial" w:hAnsi="Arial" w:cs="Arial"/>
          <w:b/>
          <w:color w:val="000000"/>
          <w:sz w:val="24"/>
          <w:szCs w:val="24"/>
        </w:rPr>
        <w:tab/>
      </w:r>
      <w:r w:rsidR="006A18A8" w:rsidRPr="00D007EE">
        <w:rPr>
          <w:rFonts w:ascii="Arial" w:eastAsia="Arial" w:hAnsi="Arial" w:cs="Arial"/>
          <w:b/>
          <w:color w:val="000000"/>
          <w:sz w:val="24"/>
          <w:szCs w:val="24"/>
        </w:rPr>
        <w:t>Definitions</w:t>
      </w:r>
    </w:p>
    <w:p w14:paraId="7169CEA8" w14:textId="77777777" w:rsidR="005531C1" w:rsidRPr="00D007EE" w:rsidRDefault="006A18A8" w:rsidP="005224E0">
      <w:pPr>
        <w:pBdr>
          <w:top w:val="nil"/>
          <w:left w:val="nil"/>
          <w:bottom w:val="nil"/>
          <w:right w:val="nil"/>
          <w:between w:val="nil"/>
        </w:pBdr>
        <w:spacing w:before="240" w:after="0"/>
        <w:ind w:firstLine="720"/>
        <w:jc w:val="both"/>
        <w:rPr>
          <w:rFonts w:ascii="Arial" w:hAnsi="Arial" w:cs="Arial"/>
          <w:sz w:val="24"/>
          <w:szCs w:val="24"/>
        </w:rPr>
      </w:pPr>
      <w:r w:rsidRPr="00D007EE">
        <w:rPr>
          <w:rFonts w:ascii="Arial" w:eastAsia="Arial" w:hAnsi="Arial" w:cs="Arial"/>
          <w:color w:val="000000"/>
          <w:sz w:val="24"/>
          <w:szCs w:val="24"/>
        </w:rPr>
        <w:t>In this Schedule, the following definitions shall apply:</w:t>
      </w:r>
    </w:p>
    <w:tbl>
      <w:tblPr>
        <w:tblStyle w:val="af3"/>
        <w:tblW w:w="8074" w:type="dxa"/>
        <w:tblInd w:w="647" w:type="dxa"/>
        <w:tblLayout w:type="fixed"/>
        <w:tblLook w:val="0400" w:firstRow="0" w:lastRow="0" w:firstColumn="0" w:lastColumn="0" w:noHBand="0" w:noVBand="1"/>
      </w:tblPr>
      <w:tblGrid>
        <w:gridCol w:w="3394"/>
        <w:gridCol w:w="4680"/>
      </w:tblGrid>
      <w:tr w:rsidR="005531C1" w:rsidRPr="00D007EE" w14:paraId="6053B042" w14:textId="77777777">
        <w:tc>
          <w:tcPr>
            <w:tcW w:w="3394" w:type="dxa"/>
          </w:tcPr>
          <w:p w14:paraId="0329FCCB"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"Accreditation"</w:t>
            </w:r>
          </w:p>
        </w:tc>
        <w:tc>
          <w:tcPr>
            <w:tcW w:w="4680" w:type="dxa"/>
          </w:tcPr>
          <w:p w14:paraId="7CD3B1A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assessment of the Core Information Management System in accordance with Paragraph 6 by the Buyer or an independent information risk manager/professional appointed by the Buyer, which results in an Accreditation Decision;</w:t>
            </w:r>
          </w:p>
        </w:tc>
      </w:tr>
      <w:tr w:rsidR="005531C1" w:rsidRPr="00D007EE" w14:paraId="7566C74A" w14:textId="77777777">
        <w:tc>
          <w:tcPr>
            <w:tcW w:w="3394" w:type="dxa"/>
          </w:tcPr>
          <w:p w14:paraId="059DBB4E"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"Accreditation Decision"</w:t>
            </w:r>
          </w:p>
        </w:tc>
        <w:tc>
          <w:tcPr>
            <w:tcW w:w="4680" w:type="dxa"/>
          </w:tcPr>
          <w:p w14:paraId="0F276553"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is the decision of the Buyer, taken in accordance with the process set out in Paragraph 6, to issue the Supplier with a Risk Management Approval Statement or a Risk Management Rejection Notice in respect of the Core Information Management System; </w:t>
            </w:r>
          </w:p>
        </w:tc>
      </w:tr>
      <w:tr w:rsidR="005531C1" w:rsidRPr="00D007EE" w14:paraId="78F066A7" w14:textId="77777777">
        <w:tc>
          <w:tcPr>
            <w:tcW w:w="3394" w:type="dxa"/>
          </w:tcPr>
          <w:p w14:paraId="02F84D2F"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"Accreditation Plan"</w:t>
            </w:r>
          </w:p>
        </w:tc>
        <w:tc>
          <w:tcPr>
            <w:tcW w:w="4680" w:type="dxa"/>
          </w:tcPr>
          <w:p w14:paraId="0AB5BBC0"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Supplier's plan to attain an Risk Management Approval Statement from the Buyer, which is prepared by the Supplier and approved by the Buyer in accordance with Paragraph6.6;</w:t>
            </w:r>
          </w:p>
        </w:tc>
      </w:tr>
      <w:tr w:rsidR="005531C1" w:rsidRPr="00D007EE" w14:paraId="0F84DB77" w14:textId="77777777">
        <w:tc>
          <w:tcPr>
            <w:tcW w:w="3394" w:type="dxa"/>
          </w:tcPr>
          <w:p w14:paraId="399F047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“Anti-Malicious Software”</w:t>
            </w:r>
          </w:p>
        </w:tc>
        <w:tc>
          <w:tcPr>
            <w:tcW w:w="4680" w:type="dxa"/>
          </w:tcPr>
          <w:p w14:paraId="247AA125"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software that scans for and identifies possible Malicious Software in the ICT Environment;</w:t>
            </w:r>
          </w:p>
        </w:tc>
      </w:tr>
      <w:tr w:rsidR="005531C1" w:rsidRPr="00D007EE" w14:paraId="29C564B5" w14:textId="77777777">
        <w:tc>
          <w:tcPr>
            <w:tcW w:w="3394" w:type="dxa"/>
          </w:tcPr>
          <w:p w14:paraId="76E42198"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“Baseline Security Requirements”</w:t>
            </w:r>
          </w:p>
        </w:tc>
        <w:tc>
          <w:tcPr>
            <w:tcW w:w="4680" w:type="dxa"/>
          </w:tcPr>
          <w:p w14:paraId="28E9BB5B" w14:textId="77777777" w:rsidR="005531C1" w:rsidRPr="00D007EE" w:rsidRDefault="006A18A8">
            <w:pPr>
              <w:spacing w:before="120" w:after="120"/>
              <w:ind w:left="113" w:right="113"/>
              <w:rPr>
                <w:rFonts w:ascii="Arial" w:hAnsi="Arial" w:cs="Arial"/>
                <w:sz w:val="24"/>
                <w:szCs w:val="24"/>
              </w:rPr>
            </w:pPr>
            <w:proofErr w:type="gramStart"/>
            <w:r w:rsidRPr="00D007EE">
              <w:rPr>
                <w:rFonts w:ascii="Arial" w:hAnsi="Arial" w:cs="Arial"/>
                <w:sz w:val="24"/>
                <w:szCs w:val="24"/>
              </w:rPr>
              <w:t>means</w:t>
            </w:r>
            <w:proofErr w:type="gramEnd"/>
            <w:r w:rsidRPr="00D007EE">
              <w:rPr>
                <w:rFonts w:ascii="Arial" w:hAnsi="Arial" w:cs="Arial"/>
                <w:sz w:val="24"/>
                <w:szCs w:val="24"/>
              </w:rPr>
              <w:t xml:space="preserve"> those requirements set out in Annex 4.</w:t>
            </w:r>
          </w:p>
        </w:tc>
      </w:tr>
      <w:tr w:rsidR="005531C1" w:rsidRPr="00D007EE" w14:paraId="568D28A7" w14:textId="77777777">
        <w:tc>
          <w:tcPr>
            <w:tcW w:w="3394" w:type="dxa"/>
          </w:tcPr>
          <w:p w14:paraId="14B534A5"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"Breach of Security"</w:t>
            </w:r>
          </w:p>
        </w:tc>
        <w:tc>
          <w:tcPr>
            <w:tcW w:w="4680" w:type="dxa"/>
          </w:tcPr>
          <w:p w14:paraId="06B15CF6"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occurrence of:</w:t>
            </w:r>
          </w:p>
          <w:p w14:paraId="5D47F3A0" w14:textId="77777777" w:rsidR="005531C1" w:rsidRPr="00D007EE" w:rsidRDefault="006A18A8" w:rsidP="005D32AD">
            <w:pPr>
              <w:numPr>
                <w:ilvl w:val="0"/>
                <w:numId w:val="19"/>
              </w:numPr>
              <w:pBdr>
                <w:top w:val="nil"/>
                <w:left w:val="nil"/>
                <w:bottom w:val="nil"/>
                <w:right w:val="nil"/>
                <w:between w:val="nil"/>
              </w:pBdr>
              <w:spacing w:before="120" w:after="120"/>
              <w:ind w:right="113" w:hanging="681"/>
              <w:jc w:val="both"/>
              <w:rPr>
                <w:rFonts w:ascii="Arial" w:hAnsi="Arial" w:cs="Arial"/>
                <w:sz w:val="24"/>
                <w:szCs w:val="24"/>
              </w:rPr>
            </w:pPr>
            <w:r w:rsidRPr="00D007EE">
              <w:rPr>
                <w:rFonts w:ascii="Arial" w:eastAsia="Arial" w:hAnsi="Arial" w:cs="Arial"/>
                <w:color w:val="000000"/>
                <w:sz w:val="24"/>
                <w:szCs w:val="24"/>
              </w:rPr>
              <w:t xml:space="preserve">any unauthorised access to or use of the Services, the Buyer Premises, the Sites, the Supplier System, the Buyer System and/or any information or data (including the Confidential Information and the Government Data) used by the Buyer, the Supplier or any </w:t>
            </w:r>
            <w:r w:rsidRPr="00D007EE">
              <w:rPr>
                <w:rFonts w:ascii="Arial" w:eastAsia="Arial" w:hAnsi="Arial" w:cs="Arial"/>
                <w:color w:val="000000"/>
                <w:sz w:val="24"/>
                <w:szCs w:val="24"/>
              </w:rPr>
              <w:lastRenderedPageBreak/>
              <w:t xml:space="preserve">Subcontractor in connection with this Call-Off Contract; </w:t>
            </w:r>
          </w:p>
          <w:p w14:paraId="2C5A2C0D" w14:textId="77777777" w:rsidR="005531C1" w:rsidRPr="00D007EE" w:rsidRDefault="006A18A8" w:rsidP="005D32AD">
            <w:pPr>
              <w:numPr>
                <w:ilvl w:val="0"/>
                <w:numId w:val="19"/>
              </w:numPr>
              <w:pBdr>
                <w:top w:val="nil"/>
                <w:left w:val="nil"/>
                <w:bottom w:val="nil"/>
                <w:right w:val="nil"/>
                <w:between w:val="nil"/>
              </w:pBdr>
              <w:spacing w:before="120" w:after="120"/>
              <w:ind w:right="113" w:hanging="681"/>
              <w:jc w:val="both"/>
              <w:rPr>
                <w:rFonts w:ascii="Arial" w:hAnsi="Arial" w:cs="Arial"/>
                <w:sz w:val="24"/>
                <w:szCs w:val="24"/>
              </w:rPr>
            </w:pPr>
            <w:r w:rsidRPr="00D007EE">
              <w:rPr>
                <w:rFonts w:ascii="Arial" w:eastAsia="Arial" w:hAnsi="Arial" w:cs="Arial"/>
                <w:color w:val="000000"/>
                <w:sz w:val="24"/>
                <w:szCs w:val="24"/>
              </w:rPr>
              <w:t>the loss (physical or otherwise) and/or unauthorised disclosure of any information or data (including the Confidential Information and the Government Data), including copies of such information or data, used by the Buyer, the Supplier or any Subcontractor in connection with this Call-Off Contract; and/or</w:t>
            </w:r>
          </w:p>
          <w:p w14:paraId="1A58A9EB" w14:textId="77777777" w:rsidR="005531C1" w:rsidRPr="00D007EE" w:rsidRDefault="006A18A8" w:rsidP="005D32AD">
            <w:pPr>
              <w:numPr>
                <w:ilvl w:val="0"/>
                <w:numId w:val="19"/>
              </w:numPr>
              <w:pBdr>
                <w:top w:val="nil"/>
                <w:left w:val="nil"/>
                <w:bottom w:val="nil"/>
                <w:right w:val="nil"/>
                <w:between w:val="nil"/>
              </w:pBdr>
              <w:spacing w:before="120" w:after="120"/>
              <w:ind w:right="113" w:hanging="681"/>
              <w:jc w:val="both"/>
              <w:rPr>
                <w:rFonts w:ascii="Arial" w:hAnsi="Arial" w:cs="Arial"/>
                <w:sz w:val="24"/>
                <w:szCs w:val="24"/>
              </w:rPr>
            </w:pPr>
            <w:r w:rsidRPr="00D007EE">
              <w:rPr>
                <w:rFonts w:ascii="Arial" w:eastAsia="Arial" w:hAnsi="Arial" w:cs="Arial"/>
                <w:color w:val="000000"/>
                <w:sz w:val="24"/>
                <w:szCs w:val="24"/>
              </w:rPr>
              <w:t>any part of the Supplier System ceasing to be compliant with the Certification Requirements,</w:t>
            </w:r>
          </w:p>
          <w:p w14:paraId="567B62E1"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in each case as more particularly set out in the security requirements in Framework Schedule 1 (Specification) and the Order Form and the Baseline Security Requirements;</w:t>
            </w:r>
          </w:p>
        </w:tc>
      </w:tr>
      <w:tr w:rsidR="005531C1" w:rsidRPr="00D007EE" w14:paraId="2B567D96" w14:textId="77777777">
        <w:tc>
          <w:tcPr>
            <w:tcW w:w="3394" w:type="dxa"/>
          </w:tcPr>
          <w:p w14:paraId="005D837C" w14:textId="77777777" w:rsidR="005531C1" w:rsidRPr="00D007EE" w:rsidRDefault="006A18A8">
            <w:pPr>
              <w:spacing w:before="120" w:after="120"/>
              <w:ind w:left="91" w:right="113"/>
              <w:rPr>
                <w:rFonts w:ascii="Arial" w:hAnsi="Arial" w:cs="Arial"/>
                <w:b/>
                <w:sz w:val="24"/>
                <w:szCs w:val="24"/>
              </w:rPr>
            </w:pPr>
            <w:r w:rsidRPr="00D007EE">
              <w:rPr>
                <w:rFonts w:ascii="Arial" w:hAnsi="Arial" w:cs="Arial"/>
                <w:b/>
                <w:sz w:val="24"/>
                <w:szCs w:val="24"/>
              </w:rPr>
              <w:lastRenderedPageBreak/>
              <w:t>"Buyer System"</w:t>
            </w:r>
          </w:p>
        </w:tc>
        <w:tc>
          <w:tcPr>
            <w:tcW w:w="4680" w:type="dxa"/>
          </w:tcPr>
          <w:p w14:paraId="1E89E65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Buyer's computing environment (consisting of hardware, software and/or telecommunications networks or equipment) used by the Buyer or the Supplier in connection with this Call-Off Contract which is owned by or licensed to the Buyer by a third party and which interfaces with the Supplier System or which is necessary for the Buyer to receive the Deliverables;</w:t>
            </w:r>
          </w:p>
        </w:tc>
      </w:tr>
      <w:tr w:rsidR="005531C1" w:rsidRPr="00D007EE" w14:paraId="5B8EAEAE" w14:textId="77777777">
        <w:tc>
          <w:tcPr>
            <w:tcW w:w="3394" w:type="dxa"/>
          </w:tcPr>
          <w:p w14:paraId="301CAD86"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"Certification Requirements"</w:t>
            </w:r>
          </w:p>
        </w:tc>
        <w:tc>
          <w:tcPr>
            <w:tcW w:w="4680" w:type="dxa"/>
          </w:tcPr>
          <w:p w14:paraId="5739B2D6"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requirements set out in Paragraphs 7.1 to 7.6, inclusive;</w:t>
            </w:r>
          </w:p>
        </w:tc>
      </w:tr>
      <w:tr w:rsidR="005531C1" w:rsidRPr="00D007EE" w14:paraId="1B7E8371" w14:textId="77777777">
        <w:tc>
          <w:tcPr>
            <w:tcW w:w="3394" w:type="dxa"/>
          </w:tcPr>
          <w:p w14:paraId="0BD03B7B"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“CHECK Service Provider”</w:t>
            </w:r>
          </w:p>
        </w:tc>
        <w:tc>
          <w:tcPr>
            <w:tcW w:w="4680" w:type="dxa"/>
          </w:tcPr>
          <w:p w14:paraId="4E86913C"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a company which has been certified by the National Cyber Security Centre, holds "Green Light" status and is authorised to provide the ITHC services required by the Paragraph 8.2 of Call-Off Schedule 9 (Security Management);</w:t>
            </w:r>
          </w:p>
        </w:tc>
      </w:tr>
      <w:tr w:rsidR="005531C1" w:rsidRPr="00D007EE" w14:paraId="78D92789" w14:textId="77777777">
        <w:tc>
          <w:tcPr>
            <w:tcW w:w="3394" w:type="dxa"/>
          </w:tcPr>
          <w:p w14:paraId="5F8534F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“CIMS Subcontractor”</w:t>
            </w:r>
          </w:p>
        </w:tc>
        <w:tc>
          <w:tcPr>
            <w:tcW w:w="4680" w:type="dxa"/>
          </w:tcPr>
          <w:p w14:paraId="144D699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a Subcontractor that provides or operates the whole, or a substantial part, of the Core Information Management System;</w:t>
            </w:r>
          </w:p>
        </w:tc>
      </w:tr>
      <w:tr w:rsidR="005531C1" w:rsidRPr="00D007EE" w14:paraId="42584990" w14:textId="77777777">
        <w:tc>
          <w:tcPr>
            <w:tcW w:w="3394" w:type="dxa"/>
          </w:tcPr>
          <w:p w14:paraId="3DCEB6DE" w14:textId="77777777" w:rsidR="005531C1" w:rsidRPr="00D007EE" w:rsidRDefault="006A18A8">
            <w:pPr>
              <w:spacing w:before="120" w:after="120"/>
              <w:ind w:left="94" w:right="113"/>
              <w:rPr>
                <w:rFonts w:ascii="Arial" w:hAnsi="Arial" w:cs="Arial"/>
                <w:b/>
                <w:sz w:val="24"/>
                <w:szCs w:val="24"/>
              </w:rPr>
            </w:pPr>
            <w:r w:rsidRPr="00D007EE">
              <w:rPr>
                <w:rFonts w:ascii="Arial" w:hAnsi="Arial" w:cs="Arial"/>
                <w:b/>
                <w:sz w:val="24"/>
                <w:szCs w:val="24"/>
              </w:rPr>
              <w:t>“Commercial off the shelf Software” or “COTS Software”</w:t>
            </w:r>
          </w:p>
        </w:tc>
        <w:tc>
          <w:tcPr>
            <w:tcW w:w="4680" w:type="dxa"/>
          </w:tcPr>
          <w:p w14:paraId="3E4A457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5531C1" w:rsidRPr="00D007EE" w14:paraId="7ACAF006" w14:textId="77777777">
        <w:tc>
          <w:tcPr>
            <w:tcW w:w="3394" w:type="dxa"/>
          </w:tcPr>
          <w:p w14:paraId="500AF6E6"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"Core Information Management System"</w:t>
            </w:r>
          </w:p>
        </w:tc>
        <w:tc>
          <w:tcPr>
            <w:tcW w:w="4680" w:type="dxa"/>
          </w:tcPr>
          <w:p w14:paraId="4FAEAA5F"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those information assets, ICT systems and/or Sites which will be used by the Supplier and/or its Subcontractors to Process Government Data, together with the associated information management system (including organisational structure, controls, policies, practices, procedures, processes and resources) which the Buyer has determined in accordance with Paragraph 4.2 shall be subject to Accreditation;</w:t>
            </w:r>
          </w:p>
        </w:tc>
      </w:tr>
      <w:tr w:rsidR="005531C1" w:rsidRPr="00D007EE" w14:paraId="5190852C" w14:textId="77777777">
        <w:tc>
          <w:tcPr>
            <w:tcW w:w="3394" w:type="dxa"/>
          </w:tcPr>
          <w:p w14:paraId="56671D80" w14:textId="77777777" w:rsidR="005531C1" w:rsidRPr="00D007EE" w:rsidRDefault="006A18A8">
            <w:pPr>
              <w:spacing w:before="120" w:after="120"/>
              <w:ind w:left="94" w:right="113"/>
              <w:rPr>
                <w:rFonts w:ascii="Arial" w:hAnsi="Arial" w:cs="Arial"/>
                <w:b/>
                <w:sz w:val="24"/>
                <w:szCs w:val="24"/>
              </w:rPr>
            </w:pPr>
            <w:r w:rsidRPr="00D007EE">
              <w:rPr>
                <w:rFonts w:ascii="Arial" w:hAnsi="Arial" w:cs="Arial"/>
                <w:b/>
                <w:sz w:val="24"/>
                <w:szCs w:val="24"/>
              </w:rPr>
              <w:t>“CREST Service Provider”</w:t>
            </w:r>
          </w:p>
        </w:tc>
        <w:tc>
          <w:tcPr>
            <w:tcW w:w="4680" w:type="dxa"/>
          </w:tcPr>
          <w:p w14:paraId="4CE39323" w14:textId="77777777" w:rsidR="005531C1" w:rsidRPr="00D007EE" w:rsidRDefault="006A18A8">
            <w:pPr>
              <w:spacing w:before="120" w:after="120"/>
              <w:ind w:left="94" w:right="113"/>
              <w:rPr>
                <w:rFonts w:ascii="Arial" w:hAnsi="Arial" w:cs="Arial"/>
                <w:sz w:val="24"/>
                <w:szCs w:val="24"/>
              </w:rPr>
            </w:pPr>
            <w:r w:rsidRPr="00D007EE">
              <w:rPr>
                <w:rFonts w:ascii="Arial" w:hAnsi="Arial" w:cs="Arial"/>
                <w:sz w:val="24"/>
                <w:szCs w:val="24"/>
              </w:rPr>
              <w:t>means a company with a SOC Accreditation from CREST International;</w:t>
            </w:r>
          </w:p>
        </w:tc>
      </w:tr>
      <w:tr w:rsidR="005531C1" w:rsidRPr="00D007EE" w14:paraId="7447ED72" w14:textId="77777777">
        <w:tc>
          <w:tcPr>
            <w:tcW w:w="3394" w:type="dxa"/>
          </w:tcPr>
          <w:p w14:paraId="3051D28F"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“Higher Risk Sub-contractor”</w:t>
            </w:r>
          </w:p>
        </w:tc>
        <w:tc>
          <w:tcPr>
            <w:tcW w:w="4680" w:type="dxa"/>
          </w:tcPr>
          <w:p w14:paraId="4E078F2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a Sub-contractor that Processes Government Data, where that data includes either:</w:t>
            </w:r>
          </w:p>
          <w:p w14:paraId="130C2896"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hAnsi="Arial" w:cs="Arial"/>
                <w:sz w:val="24"/>
                <w:szCs w:val="24"/>
              </w:rPr>
            </w:pPr>
            <w:r w:rsidRPr="00D007EE">
              <w:rPr>
                <w:rFonts w:ascii="Arial" w:eastAsia="Arial" w:hAnsi="Arial" w:cs="Arial"/>
                <w:color w:val="000000"/>
                <w:sz w:val="24"/>
                <w:szCs w:val="24"/>
              </w:rPr>
              <w:t>the Personal Data of 1000 or more individuals in aggregate during the period between the Call-off Start Date and the End Date; or</w:t>
            </w:r>
          </w:p>
          <w:p w14:paraId="547DAC4D"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eastAsia="Arial" w:hAnsi="Arial" w:cs="Arial"/>
                <w:b/>
                <w:color w:val="000000"/>
                <w:sz w:val="24"/>
                <w:szCs w:val="24"/>
              </w:rPr>
            </w:pPr>
            <w:r w:rsidRPr="00D007EE">
              <w:rPr>
                <w:rFonts w:ascii="Arial" w:eastAsia="Arial" w:hAnsi="Arial" w:cs="Arial"/>
                <w:color w:val="000000"/>
                <w:sz w:val="24"/>
                <w:szCs w:val="24"/>
              </w:rPr>
              <w:t>Special Category Personal Data, other than information about the access or dietary requirements of the individuals concerned.</w:t>
            </w:r>
          </w:p>
        </w:tc>
      </w:tr>
      <w:tr w:rsidR="005531C1" w:rsidRPr="00D007EE" w14:paraId="53201F91" w14:textId="77777777">
        <w:tc>
          <w:tcPr>
            <w:tcW w:w="3394" w:type="dxa"/>
          </w:tcPr>
          <w:p w14:paraId="066D28B3"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"ICT Environment"</w:t>
            </w:r>
          </w:p>
        </w:tc>
        <w:tc>
          <w:tcPr>
            <w:tcW w:w="4680" w:type="dxa"/>
          </w:tcPr>
          <w:p w14:paraId="24BF1F4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Buyer System and the Supplier System;</w:t>
            </w:r>
          </w:p>
        </w:tc>
      </w:tr>
      <w:tr w:rsidR="005531C1" w:rsidRPr="00D007EE" w14:paraId="74817FAB" w14:textId="77777777">
        <w:tc>
          <w:tcPr>
            <w:tcW w:w="3394" w:type="dxa"/>
          </w:tcPr>
          <w:p w14:paraId="1267D4AC"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"Information Management System"</w:t>
            </w:r>
          </w:p>
        </w:tc>
        <w:tc>
          <w:tcPr>
            <w:tcW w:w="4680" w:type="dxa"/>
          </w:tcPr>
          <w:p w14:paraId="3456798A"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means the Core Information Management System and the Wider Information Management System;</w:t>
            </w:r>
          </w:p>
        </w:tc>
      </w:tr>
      <w:tr w:rsidR="005531C1" w:rsidRPr="00D007EE" w14:paraId="6A533B81" w14:textId="77777777">
        <w:tc>
          <w:tcPr>
            <w:tcW w:w="3394" w:type="dxa"/>
          </w:tcPr>
          <w:p w14:paraId="270BA97A"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"IT Health Check"</w:t>
            </w:r>
          </w:p>
        </w:tc>
        <w:tc>
          <w:tcPr>
            <w:tcW w:w="4680" w:type="dxa"/>
          </w:tcPr>
          <w:p w14:paraId="0571659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Paragraph 8.1.1;</w:t>
            </w:r>
          </w:p>
        </w:tc>
      </w:tr>
      <w:tr w:rsidR="005531C1" w:rsidRPr="00D007EE" w14:paraId="778C40DB" w14:textId="77777777">
        <w:tc>
          <w:tcPr>
            <w:tcW w:w="3394" w:type="dxa"/>
          </w:tcPr>
          <w:p w14:paraId="161EA20D"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"Malicious Software"</w:t>
            </w:r>
          </w:p>
        </w:tc>
        <w:tc>
          <w:tcPr>
            <w:tcW w:w="4680" w:type="dxa"/>
          </w:tcPr>
          <w:p w14:paraId="303B8C90" w14:textId="77777777" w:rsidR="005531C1" w:rsidRPr="00D007EE" w:rsidRDefault="006A18A8">
            <w:pPr>
              <w:spacing w:before="120" w:after="120"/>
              <w:ind w:right="113"/>
              <w:rPr>
                <w:rFonts w:ascii="Arial" w:hAnsi="Arial" w:cs="Arial"/>
                <w:sz w:val="24"/>
                <w:szCs w:val="24"/>
              </w:rPr>
            </w:pPr>
            <w:r w:rsidRPr="00D007EE">
              <w:rPr>
                <w:rFonts w:ascii="Arial" w:hAnsi="Arial" w:cs="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31C1" w:rsidRPr="00D007EE" w14:paraId="534936DC" w14:textId="77777777">
        <w:tc>
          <w:tcPr>
            <w:tcW w:w="3394" w:type="dxa"/>
          </w:tcPr>
          <w:p w14:paraId="5AA11BE0"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“Medium Risk Subcontractor"</w:t>
            </w:r>
          </w:p>
        </w:tc>
        <w:tc>
          <w:tcPr>
            <w:tcW w:w="4680" w:type="dxa"/>
          </w:tcPr>
          <w:p w14:paraId="71B74633" w14:textId="77777777" w:rsidR="005531C1" w:rsidRPr="00D007EE" w:rsidRDefault="006A18A8">
            <w:pPr>
              <w:spacing w:before="120" w:after="120"/>
              <w:ind w:right="113"/>
              <w:rPr>
                <w:rFonts w:ascii="Arial" w:hAnsi="Arial" w:cs="Arial"/>
                <w:sz w:val="24"/>
                <w:szCs w:val="24"/>
              </w:rPr>
            </w:pPr>
            <w:r w:rsidRPr="00D007EE">
              <w:rPr>
                <w:rFonts w:ascii="Arial" w:hAnsi="Arial" w:cs="Arial"/>
                <w:sz w:val="24"/>
                <w:szCs w:val="24"/>
              </w:rPr>
              <w:t>means a Sub-contractor that Processes Government Data, where that data</w:t>
            </w:r>
          </w:p>
          <w:p w14:paraId="1F0D0CF6"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hAnsi="Arial" w:cs="Arial"/>
                <w:sz w:val="24"/>
                <w:szCs w:val="24"/>
              </w:rPr>
            </w:pPr>
            <w:r w:rsidRPr="00D007EE">
              <w:rPr>
                <w:rFonts w:ascii="Arial" w:eastAsia="Arial" w:hAnsi="Arial" w:cs="Arial"/>
                <w:color w:val="000000"/>
                <w:sz w:val="24"/>
                <w:szCs w:val="24"/>
              </w:rPr>
              <w:t>includes the Personal Data of between 100 and 999 individuals (inclusive) in the period between the Call-off Start Date and the End Date; and</w:t>
            </w:r>
          </w:p>
          <w:p w14:paraId="52B70BB6" w14:textId="77777777" w:rsidR="005531C1" w:rsidRPr="00D007EE" w:rsidRDefault="006A18A8" w:rsidP="005D32AD">
            <w:pPr>
              <w:numPr>
                <w:ilvl w:val="0"/>
                <w:numId w:val="19"/>
              </w:numPr>
              <w:pBdr>
                <w:top w:val="nil"/>
                <w:left w:val="nil"/>
                <w:bottom w:val="nil"/>
                <w:right w:val="nil"/>
                <w:between w:val="nil"/>
              </w:pBdr>
              <w:spacing w:before="120" w:after="120"/>
              <w:ind w:right="113"/>
              <w:jc w:val="both"/>
              <w:rPr>
                <w:rFonts w:ascii="Arial" w:eastAsia="Arial" w:hAnsi="Arial" w:cs="Arial"/>
                <w:b/>
                <w:color w:val="000000"/>
                <w:sz w:val="24"/>
                <w:szCs w:val="24"/>
              </w:rPr>
            </w:pPr>
            <w:proofErr w:type="gramStart"/>
            <w:r w:rsidRPr="00D007EE">
              <w:rPr>
                <w:rFonts w:ascii="Arial" w:eastAsia="Arial" w:hAnsi="Arial" w:cs="Arial"/>
                <w:color w:val="000000"/>
                <w:sz w:val="24"/>
                <w:szCs w:val="24"/>
              </w:rPr>
              <w:t>does</w:t>
            </w:r>
            <w:proofErr w:type="gramEnd"/>
            <w:r w:rsidRPr="00D007EE">
              <w:rPr>
                <w:rFonts w:ascii="Arial" w:eastAsia="Arial" w:hAnsi="Arial" w:cs="Arial"/>
                <w:color w:val="000000"/>
                <w:sz w:val="24"/>
                <w:szCs w:val="24"/>
              </w:rPr>
              <w:t xml:space="preserve"> not include Special Category Personal Data, other than information about the access or dietary requirements of the individuals concerned.</w:t>
            </w:r>
          </w:p>
        </w:tc>
      </w:tr>
      <w:tr w:rsidR="005531C1" w:rsidRPr="00D007EE" w14:paraId="32D12F12" w14:textId="77777777">
        <w:tc>
          <w:tcPr>
            <w:tcW w:w="3394" w:type="dxa"/>
          </w:tcPr>
          <w:p w14:paraId="3ACA656C"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“Personal Data”</w:t>
            </w:r>
          </w:p>
        </w:tc>
        <w:tc>
          <w:tcPr>
            <w:tcW w:w="4680" w:type="dxa"/>
          </w:tcPr>
          <w:p w14:paraId="01A1AF5D"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the Data Protection Legislation;</w:t>
            </w:r>
          </w:p>
        </w:tc>
      </w:tr>
      <w:tr w:rsidR="005531C1" w:rsidRPr="00D007EE" w14:paraId="68FBCB97" w14:textId="77777777">
        <w:tc>
          <w:tcPr>
            <w:tcW w:w="3394" w:type="dxa"/>
          </w:tcPr>
          <w:p w14:paraId="1E07866E"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“Personal Data Breach”</w:t>
            </w:r>
          </w:p>
        </w:tc>
        <w:tc>
          <w:tcPr>
            <w:tcW w:w="4680" w:type="dxa"/>
          </w:tcPr>
          <w:p w14:paraId="21BCF47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the Data Protection Legislation;</w:t>
            </w:r>
          </w:p>
        </w:tc>
      </w:tr>
      <w:tr w:rsidR="005531C1" w:rsidRPr="00D007EE" w14:paraId="04D1490A" w14:textId="77777777">
        <w:tc>
          <w:tcPr>
            <w:tcW w:w="3394" w:type="dxa"/>
          </w:tcPr>
          <w:p w14:paraId="1EBE4B31" w14:textId="77777777" w:rsidR="005531C1" w:rsidRPr="00D007EE" w:rsidRDefault="006A18A8">
            <w:pPr>
              <w:spacing w:before="120" w:after="120"/>
              <w:ind w:right="113"/>
              <w:rPr>
                <w:rFonts w:ascii="Arial" w:hAnsi="Arial" w:cs="Arial"/>
                <w:b/>
                <w:sz w:val="24"/>
                <w:szCs w:val="24"/>
              </w:rPr>
            </w:pPr>
            <w:r w:rsidRPr="00D007EE">
              <w:rPr>
                <w:rFonts w:ascii="Arial" w:hAnsi="Arial" w:cs="Arial"/>
                <w:b/>
                <w:sz w:val="24"/>
                <w:szCs w:val="24"/>
              </w:rPr>
              <w:t>“Personal Data Processing Statement”</w:t>
            </w:r>
          </w:p>
        </w:tc>
        <w:tc>
          <w:tcPr>
            <w:tcW w:w="4680" w:type="dxa"/>
          </w:tcPr>
          <w:p w14:paraId="0557652E"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sets out: (</w:t>
            </w:r>
            <w:proofErr w:type="spellStart"/>
            <w:r w:rsidRPr="00D007EE">
              <w:rPr>
                <w:rFonts w:ascii="Arial" w:hAnsi="Arial" w:cs="Arial"/>
                <w:sz w:val="24"/>
                <w:szCs w:val="24"/>
              </w:rPr>
              <w:t>i</w:t>
            </w:r>
            <w:proofErr w:type="spellEnd"/>
            <w:r w:rsidRPr="00D007EE">
              <w:rPr>
                <w:rFonts w:ascii="Arial" w:hAnsi="Arial" w:cs="Arial"/>
                <w:sz w:val="24"/>
                <w:szCs w:val="24"/>
              </w:rPr>
              <w:t xml:space="preserve">) the types of Personal Data which the Supplier and/or its Subcontractors are Processing on behalf of the Buyer; (ii) the categories </w:t>
            </w:r>
            <w:r w:rsidRPr="00D007EE">
              <w:rPr>
                <w:rFonts w:ascii="Arial" w:hAnsi="Arial" w:cs="Arial"/>
                <w:sz w:val="24"/>
                <w:szCs w:val="24"/>
              </w:rPr>
              <w:lastRenderedPageBreak/>
              <w:t>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in accordance with Paragraph 6.4 and included in the Risk Management Documentation;</w:t>
            </w:r>
          </w:p>
        </w:tc>
      </w:tr>
      <w:tr w:rsidR="005531C1" w:rsidRPr="00D007EE" w14:paraId="7B688934" w14:textId="77777777">
        <w:tc>
          <w:tcPr>
            <w:tcW w:w="3394" w:type="dxa"/>
          </w:tcPr>
          <w:p w14:paraId="6BEBC85E"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"Process Government Data"</w:t>
            </w:r>
          </w:p>
        </w:tc>
        <w:tc>
          <w:tcPr>
            <w:tcW w:w="4680" w:type="dxa"/>
          </w:tcPr>
          <w:p w14:paraId="4F729FC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any operation which is performed on Government Data, whether or not by automated means, including adapting, altering, collecting, combining, copying, destroying, erasing, organising, publishing retrieving, storing, structuring, transmitting or otherwise using Government Data; </w:t>
            </w:r>
          </w:p>
        </w:tc>
      </w:tr>
      <w:tr w:rsidR="005531C1" w:rsidRPr="00D007EE" w14:paraId="02D2BDA6" w14:textId="77777777">
        <w:tc>
          <w:tcPr>
            <w:tcW w:w="3394" w:type="dxa"/>
          </w:tcPr>
          <w:p w14:paraId="7464900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"Required Changes Register"</w:t>
            </w:r>
          </w:p>
        </w:tc>
        <w:tc>
          <w:tcPr>
            <w:tcW w:w="4680" w:type="dxa"/>
          </w:tcPr>
          <w:p w14:paraId="50F5DAA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is a register which forms part of the Security Management Plan which records each of the changes that the Supplier has agreed with the Buyer shall be made to the Core Information Management System and/or the Security Management Plan as a consequence of the occurrence of any of the events set out in Paragraph 6.15.1 together with the date on which each such change shall be implemented and the date on which each such change was implemented;</w:t>
            </w:r>
          </w:p>
        </w:tc>
      </w:tr>
      <w:tr w:rsidR="005531C1" w:rsidRPr="00D007EE" w14:paraId="48BECE43" w14:textId="77777777">
        <w:tc>
          <w:tcPr>
            <w:tcW w:w="3394" w:type="dxa"/>
          </w:tcPr>
          <w:p w14:paraId="69C22F8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"Risk Management Approval Statement"</w:t>
            </w:r>
          </w:p>
        </w:tc>
        <w:tc>
          <w:tcPr>
            <w:tcW w:w="4680" w:type="dxa"/>
          </w:tcPr>
          <w:p w14:paraId="59A5CD38"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a notice issued by the Buyer which sets out the information risks associated with using the Core Information Management System and confirms that </w:t>
            </w:r>
            <w:r w:rsidRPr="00D007EE">
              <w:rPr>
                <w:rFonts w:ascii="Arial" w:hAnsi="Arial" w:cs="Arial"/>
                <w:sz w:val="24"/>
                <w:szCs w:val="24"/>
              </w:rPr>
              <w:lastRenderedPageBreak/>
              <w:t xml:space="preserve">the Buyer is satisfied that the identified risks have been adequately and appropriately addressed and that the residual risks are understood and accepted by the Buyer; </w:t>
            </w:r>
          </w:p>
        </w:tc>
      </w:tr>
      <w:tr w:rsidR="005531C1" w:rsidRPr="00D007EE" w14:paraId="689105F8" w14:textId="77777777">
        <w:tc>
          <w:tcPr>
            <w:tcW w:w="3394" w:type="dxa"/>
          </w:tcPr>
          <w:p w14:paraId="5AFBAFEA"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lastRenderedPageBreak/>
              <w:t>"Risk Management Reject Notice"</w:t>
            </w:r>
          </w:p>
        </w:tc>
        <w:tc>
          <w:tcPr>
            <w:tcW w:w="4680" w:type="dxa"/>
          </w:tcPr>
          <w:p w14:paraId="04987A1B"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Paragraph 6.9.2;</w:t>
            </w:r>
          </w:p>
        </w:tc>
      </w:tr>
      <w:tr w:rsidR="005531C1" w:rsidRPr="00D007EE" w14:paraId="6FAB4B68" w14:textId="77777777">
        <w:tc>
          <w:tcPr>
            <w:tcW w:w="3394" w:type="dxa"/>
          </w:tcPr>
          <w:p w14:paraId="1E9EE2B9"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"Security Management Plan"</w:t>
            </w:r>
          </w:p>
        </w:tc>
        <w:tc>
          <w:tcPr>
            <w:tcW w:w="4680" w:type="dxa"/>
          </w:tcPr>
          <w:p w14:paraId="506C8EB3"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Paragraph 6.5;</w:t>
            </w:r>
          </w:p>
        </w:tc>
      </w:tr>
      <w:tr w:rsidR="005531C1" w:rsidRPr="00D007EE" w14:paraId="4DB8B10D" w14:textId="77777777">
        <w:tc>
          <w:tcPr>
            <w:tcW w:w="3394" w:type="dxa"/>
          </w:tcPr>
          <w:p w14:paraId="1978C194"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"Security Test"</w:t>
            </w:r>
          </w:p>
        </w:tc>
        <w:tc>
          <w:tcPr>
            <w:tcW w:w="4680" w:type="dxa"/>
          </w:tcPr>
          <w:p w14:paraId="48A71AB7"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Paragraph 8.1; and</w:t>
            </w:r>
          </w:p>
        </w:tc>
      </w:tr>
      <w:tr w:rsidR="005531C1" w:rsidRPr="00D007EE" w14:paraId="2E748189" w14:textId="77777777">
        <w:tc>
          <w:tcPr>
            <w:tcW w:w="3394" w:type="dxa"/>
          </w:tcPr>
          <w:p w14:paraId="416D2001"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“Special Category Personal Data”</w:t>
            </w:r>
          </w:p>
        </w:tc>
        <w:tc>
          <w:tcPr>
            <w:tcW w:w="4680" w:type="dxa"/>
          </w:tcPr>
          <w:p w14:paraId="1271AFDE" w14:textId="77777777" w:rsidR="005531C1" w:rsidRPr="00D007EE" w:rsidRDefault="006A18A8">
            <w:pPr>
              <w:spacing w:before="120" w:after="120"/>
              <w:ind w:left="113" w:right="113"/>
              <w:rPr>
                <w:rFonts w:ascii="Arial" w:hAnsi="Arial" w:cs="Arial"/>
                <w:sz w:val="24"/>
                <w:szCs w:val="24"/>
              </w:rPr>
            </w:pPr>
            <w:proofErr w:type="gramStart"/>
            <w:r w:rsidRPr="00D007EE">
              <w:rPr>
                <w:rFonts w:ascii="Arial" w:hAnsi="Arial" w:cs="Arial"/>
                <w:sz w:val="24"/>
                <w:szCs w:val="24"/>
              </w:rPr>
              <w:t>means</w:t>
            </w:r>
            <w:proofErr w:type="gramEnd"/>
            <w:r w:rsidRPr="00D007EE">
              <w:rPr>
                <w:rFonts w:ascii="Arial" w:hAnsi="Arial" w:cs="Arial"/>
                <w:sz w:val="24"/>
                <w:szCs w:val="24"/>
              </w:rPr>
              <w:t xml:space="preserve"> the categories of Personal Data set out in article 9(1) of the GDPR. </w:t>
            </w:r>
          </w:p>
        </w:tc>
      </w:tr>
      <w:tr w:rsidR="005531C1" w:rsidRPr="00D007EE" w14:paraId="505CD945" w14:textId="77777777">
        <w:tc>
          <w:tcPr>
            <w:tcW w:w="3394" w:type="dxa"/>
          </w:tcPr>
          <w:p w14:paraId="469A2CDA"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"Statement of Information Risk Appetite"</w:t>
            </w:r>
          </w:p>
        </w:tc>
        <w:tc>
          <w:tcPr>
            <w:tcW w:w="4680" w:type="dxa"/>
          </w:tcPr>
          <w:p w14:paraId="23B776FF" w14:textId="77777777" w:rsidR="005531C1" w:rsidRPr="00D007EE" w:rsidRDefault="006A18A8">
            <w:pPr>
              <w:spacing w:before="120" w:after="120"/>
              <w:ind w:left="113" w:right="113"/>
              <w:rPr>
                <w:rFonts w:ascii="Arial" w:hAnsi="Arial" w:cs="Arial"/>
                <w:sz w:val="24"/>
                <w:szCs w:val="24"/>
              </w:rPr>
            </w:pPr>
            <w:proofErr w:type="gramStart"/>
            <w:r w:rsidRPr="00D007EE">
              <w:rPr>
                <w:rFonts w:ascii="Arial" w:hAnsi="Arial" w:cs="Arial"/>
                <w:sz w:val="24"/>
                <w:szCs w:val="24"/>
              </w:rPr>
              <w:t>has</w:t>
            </w:r>
            <w:proofErr w:type="gramEnd"/>
            <w:r w:rsidRPr="00D007EE">
              <w:rPr>
                <w:rFonts w:ascii="Arial" w:hAnsi="Arial" w:cs="Arial"/>
                <w:sz w:val="24"/>
                <w:szCs w:val="24"/>
              </w:rPr>
              <w:t xml:space="preserve"> the meaning given in Paragraph 5.1;.</w:t>
            </w:r>
          </w:p>
        </w:tc>
      </w:tr>
      <w:tr w:rsidR="005531C1" w:rsidRPr="00D007EE" w14:paraId="237E8A9A" w14:textId="77777777">
        <w:tc>
          <w:tcPr>
            <w:tcW w:w="3394" w:type="dxa"/>
          </w:tcPr>
          <w:p w14:paraId="15081498"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“Subcontractor Security Requirements”</w:t>
            </w:r>
          </w:p>
        </w:tc>
        <w:tc>
          <w:tcPr>
            <w:tcW w:w="4680" w:type="dxa"/>
          </w:tcPr>
          <w:p w14:paraId="720ACD9A" w14:textId="77777777" w:rsidR="005531C1" w:rsidRPr="00D007EE" w:rsidRDefault="006A18A8">
            <w:pPr>
              <w:spacing w:before="120" w:after="120"/>
              <w:ind w:left="113" w:right="113"/>
              <w:rPr>
                <w:rFonts w:ascii="Arial" w:hAnsi="Arial" w:cs="Arial"/>
                <w:sz w:val="24"/>
                <w:szCs w:val="24"/>
              </w:rPr>
            </w:pPr>
            <w:proofErr w:type="gramStart"/>
            <w:r w:rsidRPr="00D007EE">
              <w:rPr>
                <w:rFonts w:ascii="Arial" w:hAnsi="Arial" w:cs="Arial"/>
                <w:sz w:val="24"/>
                <w:szCs w:val="24"/>
              </w:rPr>
              <w:t>means</w:t>
            </w:r>
            <w:proofErr w:type="gramEnd"/>
            <w:r w:rsidRPr="00D007EE">
              <w:rPr>
                <w:rFonts w:ascii="Arial" w:hAnsi="Arial" w:cs="Arial"/>
                <w:sz w:val="24"/>
                <w:szCs w:val="24"/>
              </w:rPr>
              <w:t xml:space="preserve"> those requirements set out in Annex 5.</w:t>
            </w:r>
          </w:p>
        </w:tc>
      </w:tr>
      <w:tr w:rsidR="005531C1" w:rsidRPr="00D007EE" w14:paraId="02617058" w14:textId="77777777">
        <w:tc>
          <w:tcPr>
            <w:tcW w:w="3394" w:type="dxa"/>
          </w:tcPr>
          <w:p w14:paraId="489800F3"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"Supplier System"</w:t>
            </w:r>
          </w:p>
        </w:tc>
        <w:tc>
          <w:tcPr>
            <w:tcW w:w="4680" w:type="dxa"/>
          </w:tcPr>
          <w:p w14:paraId="0A693D4D"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5531C1" w:rsidRPr="00D007EE" w14:paraId="0240859E" w14:textId="77777777">
        <w:tc>
          <w:tcPr>
            <w:tcW w:w="3394" w:type="dxa"/>
          </w:tcPr>
          <w:p w14:paraId="6F1F8A60"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"Vulnerability Correction Plan"</w:t>
            </w:r>
          </w:p>
        </w:tc>
        <w:tc>
          <w:tcPr>
            <w:tcW w:w="4680" w:type="dxa"/>
          </w:tcPr>
          <w:p w14:paraId="280C7DBD"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has the meaning given in Paragraph 8.3.3(a); and</w:t>
            </w:r>
          </w:p>
        </w:tc>
      </w:tr>
      <w:tr w:rsidR="005531C1" w:rsidRPr="00D007EE" w14:paraId="5389D31C" w14:textId="77777777">
        <w:tc>
          <w:tcPr>
            <w:tcW w:w="3394" w:type="dxa"/>
          </w:tcPr>
          <w:p w14:paraId="0052BC98" w14:textId="77777777" w:rsidR="005531C1" w:rsidRPr="00D007EE" w:rsidRDefault="006A18A8">
            <w:pPr>
              <w:spacing w:before="120" w:after="120"/>
              <w:ind w:left="113" w:right="113"/>
              <w:rPr>
                <w:rFonts w:ascii="Arial" w:hAnsi="Arial" w:cs="Arial"/>
                <w:b/>
                <w:sz w:val="24"/>
                <w:szCs w:val="24"/>
              </w:rPr>
            </w:pPr>
            <w:r w:rsidRPr="00D007EE">
              <w:rPr>
                <w:rFonts w:ascii="Arial" w:hAnsi="Arial" w:cs="Arial"/>
                <w:b/>
                <w:sz w:val="24"/>
                <w:szCs w:val="24"/>
              </w:rPr>
              <w:t>"Wider Information Management System"</w:t>
            </w:r>
          </w:p>
        </w:tc>
        <w:tc>
          <w:tcPr>
            <w:tcW w:w="4680" w:type="dxa"/>
          </w:tcPr>
          <w:p w14:paraId="0119BD8F" w14:textId="77777777" w:rsidR="005531C1" w:rsidRPr="00D007EE" w:rsidRDefault="006A18A8">
            <w:pPr>
              <w:spacing w:before="120" w:after="120"/>
              <w:ind w:left="113" w:right="113"/>
              <w:rPr>
                <w:rFonts w:ascii="Arial" w:hAnsi="Arial" w:cs="Arial"/>
                <w:sz w:val="24"/>
                <w:szCs w:val="24"/>
              </w:rPr>
            </w:pPr>
            <w:r w:rsidRPr="00D007EE">
              <w:rPr>
                <w:rFonts w:ascii="Arial" w:hAnsi="Arial" w:cs="Arial"/>
                <w:sz w:val="24"/>
                <w:szCs w:val="24"/>
              </w:rPr>
              <w:t xml:space="preserve">those information assets, ICT systems and/or Sites which will be used by the Supplier and/or its Subcontractors to Process Government Data which have not been determined by the Buyer to form part of the Core Information Management System, together with the associated information management system (including organisational </w:t>
            </w:r>
            <w:r w:rsidRPr="00D007EE">
              <w:rPr>
                <w:rFonts w:ascii="Arial" w:hAnsi="Arial" w:cs="Arial"/>
                <w:sz w:val="24"/>
                <w:szCs w:val="24"/>
              </w:rPr>
              <w:lastRenderedPageBreak/>
              <w:t>structure, controls, policies, practices, procedures, processes and resources).</w:t>
            </w:r>
          </w:p>
        </w:tc>
      </w:tr>
    </w:tbl>
    <w:p w14:paraId="6974C3A7" w14:textId="77777777" w:rsidR="005531C1" w:rsidRPr="00D007EE" w:rsidRDefault="005531C1">
      <w:pPr>
        <w:rPr>
          <w:rFonts w:ascii="Arial" w:hAnsi="Arial" w:cs="Arial"/>
          <w:sz w:val="24"/>
          <w:szCs w:val="24"/>
        </w:rPr>
      </w:pPr>
    </w:p>
    <w:p w14:paraId="3F82BF86" w14:textId="77777777" w:rsidR="002716C2" w:rsidRPr="002716C2" w:rsidRDefault="002716C2" w:rsidP="00313569">
      <w:pPr>
        <w:numPr>
          <w:ilvl w:val="0"/>
          <w:numId w:val="122"/>
        </w:numPr>
        <w:rPr>
          <w:rFonts w:ascii="Arial" w:hAnsi="Arial" w:cs="Arial"/>
          <w:b/>
          <w:sz w:val="24"/>
          <w:szCs w:val="24"/>
        </w:rPr>
      </w:pPr>
      <w:r w:rsidRPr="002716C2">
        <w:rPr>
          <w:rFonts w:ascii="Arial" w:hAnsi="Arial" w:cs="Arial"/>
          <w:b/>
          <w:sz w:val="24"/>
          <w:szCs w:val="24"/>
        </w:rPr>
        <w:t>2.</w:t>
      </w:r>
      <w:r w:rsidRPr="002716C2">
        <w:rPr>
          <w:rFonts w:ascii="Arial" w:hAnsi="Arial" w:cs="Arial"/>
          <w:b/>
          <w:sz w:val="24"/>
          <w:szCs w:val="24"/>
        </w:rPr>
        <w:tab/>
        <w:t>Introduction</w:t>
      </w:r>
    </w:p>
    <w:p w14:paraId="15FA5A10"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 xml:space="preserve">This Schedule sets out: </w:t>
      </w:r>
    </w:p>
    <w:p w14:paraId="405DDE3F" w14:textId="77777777" w:rsidR="002716C2" w:rsidRPr="002716C2" w:rsidRDefault="002716C2" w:rsidP="00313569">
      <w:pPr>
        <w:pStyle w:val="ListParagraph"/>
        <w:numPr>
          <w:ilvl w:val="0"/>
          <w:numId w:val="122"/>
        </w:numPr>
        <w:contextualSpacing w:val="0"/>
        <w:rPr>
          <w:rFonts w:ascii="Arial" w:hAnsi="Arial" w:cs="Arial"/>
          <w:vanish/>
          <w:sz w:val="24"/>
          <w:szCs w:val="24"/>
        </w:rPr>
      </w:pPr>
    </w:p>
    <w:p w14:paraId="6C23E6D5" w14:textId="77777777" w:rsidR="002716C2" w:rsidRPr="002716C2" w:rsidRDefault="002716C2" w:rsidP="00313569">
      <w:pPr>
        <w:pStyle w:val="ListParagraph"/>
        <w:numPr>
          <w:ilvl w:val="1"/>
          <w:numId w:val="122"/>
        </w:numPr>
        <w:contextualSpacing w:val="0"/>
        <w:rPr>
          <w:rFonts w:ascii="Arial" w:hAnsi="Arial" w:cs="Arial"/>
          <w:vanish/>
          <w:sz w:val="24"/>
          <w:szCs w:val="24"/>
        </w:rPr>
      </w:pPr>
    </w:p>
    <w:p w14:paraId="385B725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arrangements the Supplier must implement before, and comply with when, providing the Services and performing its other obligations under this Call-Off Contract to ensure the security of the Government Data, the ICT Environment, the Services and the Information Management System;</w:t>
      </w:r>
    </w:p>
    <w:p w14:paraId="273D477F"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process which shall apply to the Accreditation of the Core Information Management System in Paragraph 6;</w:t>
      </w:r>
    </w:p>
    <w:p w14:paraId="74ECA435"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Certification Requirements applicable to the Wider Information Management System in Paragraph 7;</w:t>
      </w:r>
    </w:p>
    <w:p w14:paraId="356473A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Security Tests which the Supplier shall conduct during the Call-Off Contract Period in Paragraph 8;</w:t>
      </w:r>
    </w:p>
    <w:p w14:paraId="69B48A07"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Security Tests which the Buyer may conduct during the Call-Off Contract Period in Paragraph 8.6;</w:t>
      </w:r>
    </w:p>
    <w:p w14:paraId="4E2024A1"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 xml:space="preserve">the requirements to patch vulnerabilities in the Core Information Management System in Paragraph 9; </w:t>
      </w:r>
    </w:p>
    <w:p w14:paraId="422A1885"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obligations on the Supplier to prevent the introduction of Malicious Software into the Information Management System and to scan for, contain the spread of, and minimise the impact of Malicious Software which is introduced into the Information Management System in Paragraph 10; and</w:t>
      </w:r>
    </w:p>
    <w:p w14:paraId="63FB6C99" w14:textId="77777777" w:rsidR="002716C2" w:rsidRPr="002716C2" w:rsidRDefault="002716C2" w:rsidP="00313569">
      <w:pPr>
        <w:numPr>
          <w:ilvl w:val="2"/>
          <w:numId w:val="122"/>
        </w:numPr>
        <w:rPr>
          <w:rFonts w:ascii="Arial" w:hAnsi="Arial" w:cs="Arial"/>
          <w:sz w:val="24"/>
          <w:szCs w:val="24"/>
        </w:rPr>
      </w:pPr>
      <w:proofErr w:type="gramStart"/>
      <w:r w:rsidRPr="002716C2">
        <w:rPr>
          <w:rFonts w:ascii="Arial" w:hAnsi="Arial" w:cs="Arial"/>
          <w:sz w:val="24"/>
          <w:szCs w:val="24"/>
        </w:rPr>
        <w:t>each</w:t>
      </w:r>
      <w:proofErr w:type="gramEnd"/>
      <w:r w:rsidRPr="002716C2">
        <w:rPr>
          <w:rFonts w:ascii="Arial" w:hAnsi="Arial" w:cs="Arial"/>
          <w:sz w:val="24"/>
          <w:szCs w:val="24"/>
        </w:rPr>
        <w:t xml:space="preserve"> Party's obligations in the event of an actual or attempted Breach of Security in Paragraph 11.</w:t>
      </w:r>
    </w:p>
    <w:p w14:paraId="3F8211F5" w14:textId="77777777" w:rsidR="002716C2" w:rsidRPr="002716C2" w:rsidRDefault="002716C2" w:rsidP="00313569">
      <w:pPr>
        <w:numPr>
          <w:ilvl w:val="0"/>
          <w:numId w:val="122"/>
        </w:numPr>
        <w:rPr>
          <w:rFonts w:ascii="Arial" w:hAnsi="Arial" w:cs="Arial"/>
          <w:b/>
          <w:sz w:val="24"/>
          <w:szCs w:val="24"/>
        </w:rPr>
      </w:pPr>
      <w:r w:rsidRPr="002716C2">
        <w:rPr>
          <w:rFonts w:ascii="Arial" w:hAnsi="Arial" w:cs="Arial"/>
          <w:b/>
          <w:sz w:val="24"/>
          <w:szCs w:val="24"/>
        </w:rPr>
        <w:t>3.</w:t>
      </w:r>
      <w:r w:rsidRPr="002716C2">
        <w:rPr>
          <w:rFonts w:ascii="Arial" w:hAnsi="Arial" w:cs="Arial"/>
          <w:b/>
          <w:sz w:val="24"/>
          <w:szCs w:val="24"/>
        </w:rPr>
        <w:tab/>
        <w:t>Principles of Security</w:t>
      </w:r>
    </w:p>
    <w:p w14:paraId="7BF7BED0" w14:textId="77777777" w:rsidR="002716C2" w:rsidRPr="002716C2" w:rsidRDefault="002716C2" w:rsidP="00313569">
      <w:pPr>
        <w:numPr>
          <w:ilvl w:val="1"/>
          <w:numId w:val="122"/>
        </w:numPr>
        <w:rPr>
          <w:rFonts w:ascii="Arial" w:hAnsi="Arial" w:cs="Arial"/>
          <w:sz w:val="24"/>
          <w:szCs w:val="24"/>
        </w:rPr>
      </w:pPr>
      <w:bookmarkStart w:id="129" w:name="_35nkun2" w:colFirst="0" w:colLast="0"/>
      <w:bookmarkEnd w:id="129"/>
      <w:r w:rsidRPr="002716C2">
        <w:rPr>
          <w:rFonts w:ascii="Arial" w:hAnsi="Arial" w:cs="Arial"/>
          <w:sz w:val="24"/>
          <w:szCs w:val="24"/>
        </w:rPr>
        <w:t>The Supplier acknowledges that the Buyer places great emphasis on the confidentiality, integrity and availability of the Government Data and, consequently on the security of:</w:t>
      </w:r>
    </w:p>
    <w:p w14:paraId="6A603775"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Sites;</w:t>
      </w:r>
    </w:p>
    <w:p w14:paraId="083C742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 xml:space="preserve">the ICT Environment; </w:t>
      </w:r>
    </w:p>
    <w:p w14:paraId="123FA354" w14:textId="77777777" w:rsidR="002716C2" w:rsidRPr="002716C2" w:rsidRDefault="002716C2" w:rsidP="00313569">
      <w:pPr>
        <w:numPr>
          <w:ilvl w:val="2"/>
          <w:numId w:val="122"/>
        </w:numPr>
        <w:rPr>
          <w:rFonts w:ascii="Arial" w:hAnsi="Arial" w:cs="Arial"/>
          <w:sz w:val="24"/>
          <w:szCs w:val="24"/>
        </w:rPr>
      </w:pPr>
      <w:bookmarkStart w:id="130" w:name="_1ksv4uv" w:colFirst="0" w:colLast="0"/>
      <w:bookmarkEnd w:id="130"/>
      <w:r w:rsidRPr="002716C2">
        <w:rPr>
          <w:rFonts w:ascii="Arial" w:hAnsi="Arial" w:cs="Arial"/>
          <w:sz w:val="24"/>
          <w:szCs w:val="24"/>
        </w:rPr>
        <w:t>the Services; and</w:t>
      </w:r>
    </w:p>
    <w:p w14:paraId="2E698DBB" w14:textId="77777777" w:rsidR="002716C2" w:rsidRPr="002716C2" w:rsidRDefault="002716C2" w:rsidP="00313569">
      <w:pPr>
        <w:numPr>
          <w:ilvl w:val="2"/>
          <w:numId w:val="122"/>
        </w:numPr>
        <w:rPr>
          <w:rFonts w:ascii="Arial" w:hAnsi="Arial" w:cs="Arial"/>
          <w:sz w:val="24"/>
          <w:szCs w:val="24"/>
        </w:rPr>
      </w:pPr>
      <w:proofErr w:type="gramStart"/>
      <w:r w:rsidRPr="002716C2">
        <w:rPr>
          <w:rFonts w:ascii="Arial" w:hAnsi="Arial" w:cs="Arial"/>
          <w:sz w:val="24"/>
          <w:szCs w:val="24"/>
        </w:rPr>
        <w:t>the</w:t>
      </w:r>
      <w:proofErr w:type="gramEnd"/>
      <w:r w:rsidRPr="002716C2">
        <w:rPr>
          <w:rFonts w:ascii="Arial" w:hAnsi="Arial" w:cs="Arial"/>
          <w:sz w:val="24"/>
          <w:szCs w:val="24"/>
        </w:rPr>
        <w:t xml:space="preserve"> Core Information Management System.</w:t>
      </w:r>
    </w:p>
    <w:p w14:paraId="226F0BF6"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lastRenderedPageBreak/>
        <w:t>Notwithstanding the involvement of the Buyer in the Accreditation of the Core Information Management System, the Supplier shall be and shall remain responsible for:</w:t>
      </w:r>
    </w:p>
    <w:p w14:paraId="192AABB8"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the security, confidentiality, integrity and availability of the Government Data whilst that Government Data is under the control of the Supplier or any of its Subcontractors; and</w:t>
      </w:r>
    </w:p>
    <w:p w14:paraId="150A7309" w14:textId="77777777" w:rsidR="002716C2" w:rsidRPr="002716C2" w:rsidRDefault="002716C2" w:rsidP="00313569">
      <w:pPr>
        <w:numPr>
          <w:ilvl w:val="2"/>
          <w:numId w:val="122"/>
        </w:numPr>
        <w:rPr>
          <w:rFonts w:ascii="Arial" w:hAnsi="Arial" w:cs="Arial"/>
          <w:sz w:val="24"/>
          <w:szCs w:val="24"/>
        </w:rPr>
      </w:pPr>
      <w:proofErr w:type="gramStart"/>
      <w:r w:rsidRPr="002716C2">
        <w:rPr>
          <w:rFonts w:ascii="Arial" w:hAnsi="Arial" w:cs="Arial"/>
          <w:sz w:val="24"/>
          <w:szCs w:val="24"/>
        </w:rPr>
        <w:t>the</w:t>
      </w:r>
      <w:proofErr w:type="gramEnd"/>
      <w:r w:rsidRPr="002716C2">
        <w:rPr>
          <w:rFonts w:ascii="Arial" w:hAnsi="Arial" w:cs="Arial"/>
          <w:sz w:val="24"/>
          <w:szCs w:val="24"/>
        </w:rPr>
        <w:t xml:space="preserve"> security of the Information Management System.</w:t>
      </w:r>
    </w:p>
    <w:p w14:paraId="4CEBD4CB"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The Supplier shall:</w:t>
      </w:r>
    </w:p>
    <w:p w14:paraId="0E4F5640" w14:textId="77777777" w:rsidR="002716C2" w:rsidRPr="002716C2" w:rsidRDefault="002716C2" w:rsidP="00313569">
      <w:pPr>
        <w:numPr>
          <w:ilvl w:val="2"/>
          <w:numId w:val="122"/>
        </w:numPr>
        <w:rPr>
          <w:rFonts w:ascii="Arial" w:hAnsi="Arial" w:cs="Arial"/>
          <w:sz w:val="24"/>
          <w:szCs w:val="24"/>
        </w:rPr>
      </w:pPr>
      <w:r w:rsidRPr="002716C2">
        <w:rPr>
          <w:rFonts w:ascii="Arial" w:hAnsi="Arial" w:cs="Arial"/>
          <w:sz w:val="24"/>
          <w:szCs w:val="24"/>
        </w:rPr>
        <w:t>comply with the Baseline Security Requirements; and</w:t>
      </w:r>
    </w:p>
    <w:p w14:paraId="14AC9B50" w14:textId="77777777" w:rsidR="002716C2" w:rsidRPr="002716C2" w:rsidRDefault="002716C2" w:rsidP="00313569">
      <w:pPr>
        <w:numPr>
          <w:ilvl w:val="2"/>
          <w:numId w:val="122"/>
        </w:numPr>
        <w:rPr>
          <w:rFonts w:ascii="Arial" w:hAnsi="Arial" w:cs="Arial"/>
          <w:sz w:val="24"/>
          <w:szCs w:val="24"/>
        </w:rPr>
      </w:pPr>
      <w:proofErr w:type="gramStart"/>
      <w:r w:rsidRPr="002716C2">
        <w:rPr>
          <w:rFonts w:ascii="Arial" w:hAnsi="Arial" w:cs="Arial"/>
          <w:sz w:val="24"/>
          <w:szCs w:val="24"/>
        </w:rPr>
        <w:t>ensure</w:t>
      </w:r>
      <w:proofErr w:type="gramEnd"/>
      <w:r w:rsidRPr="002716C2">
        <w:rPr>
          <w:rFonts w:ascii="Arial" w:hAnsi="Arial" w:cs="Arial"/>
          <w:sz w:val="24"/>
          <w:szCs w:val="24"/>
        </w:rPr>
        <w:t xml:space="preserve"> that each Sub-contractor that Processes Government Data complies with the Subcontractor Security Requirements.</w:t>
      </w:r>
    </w:p>
    <w:p w14:paraId="3CCEF92B"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 xml:space="preserve">The Operational Board established under Paragraph 4.1 of Call-Off Schedule 15 (Call-Off Contract Management) shall, in addition to its responsibilities set out that Schedule, monitor and may also provide recommendations to the Supplier on the Accreditation of the Core Information Management System.  </w:t>
      </w:r>
    </w:p>
    <w:p w14:paraId="6B39CDCC" w14:textId="77777777" w:rsidR="002716C2" w:rsidRPr="002716C2" w:rsidRDefault="002716C2" w:rsidP="00313569">
      <w:pPr>
        <w:numPr>
          <w:ilvl w:val="1"/>
          <w:numId w:val="122"/>
        </w:numPr>
        <w:rPr>
          <w:rFonts w:ascii="Arial" w:hAnsi="Arial" w:cs="Arial"/>
          <w:sz w:val="24"/>
          <w:szCs w:val="24"/>
        </w:rPr>
      </w:pPr>
      <w:r w:rsidRPr="002716C2">
        <w:rPr>
          <w:rFonts w:ascii="Arial" w:hAnsi="Arial" w:cs="Arial"/>
          <w:sz w:val="24"/>
          <w:szCs w:val="24"/>
        </w:rPr>
        <w:t>To facilitate the Supplier's design, implementation, operation, management and continual improvement of the Security Management Plan and the security of the Services and Information Management System and otherwise:</w:t>
      </w:r>
    </w:p>
    <w:p w14:paraId="2398E985" w14:textId="77777777" w:rsidR="002716C2" w:rsidRPr="002716C2" w:rsidRDefault="002716C2" w:rsidP="00313569">
      <w:pPr>
        <w:numPr>
          <w:ilvl w:val="2"/>
          <w:numId w:val="124"/>
        </w:numPr>
        <w:rPr>
          <w:rFonts w:ascii="Arial" w:hAnsi="Arial" w:cs="Arial"/>
          <w:sz w:val="24"/>
          <w:szCs w:val="24"/>
        </w:rPr>
      </w:pPr>
      <w:r w:rsidRPr="002716C2">
        <w:rPr>
          <w:rFonts w:ascii="Arial" w:hAnsi="Arial" w:cs="Arial"/>
          <w:sz w:val="24"/>
          <w:szCs w:val="24"/>
        </w:rPr>
        <w:t>the Supplier shall provide access to the Supplier Staff responsible for information assurance; and</w:t>
      </w:r>
    </w:p>
    <w:p w14:paraId="3C436810" w14:textId="77777777" w:rsidR="002716C2" w:rsidRPr="002716C2" w:rsidRDefault="002716C2" w:rsidP="00313569">
      <w:pPr>
        <w:numPr>
          <w:ilvl w:val="2"/>
          <w:numId w:val="124"/>
        </w:numPr>
        <w:rPr>
          <w:rFonts w:ascii="Arial" w:hAnsi="Arial" w:cs="Arial"/>
          <w:sz w:val="24"/>
          <w:szCs w:val="24"/>
        </w:rPr>
      </w:pPr>
      <w:proofErr w:type="gramStart"/>
      <w:r w:rsidRPr="002716C2">
        <w:rPr>
          <w:rFonts w:ascii="Arial" w:hAnsi="Arial" w:cs="Arial"/>
          <w:sz w:val="24"/>
          <w:szCs w:val="24"/>
        </w:rPr>
        <w:t>the</w:t>
      </w:r>
      <w:proofErr w:type="gramEnd"/>
      <w:r w:rsidRPr="002716C2">
        <w:rPr>
          <w:rFonts w:ascii="Arial" w:hAnsi="Arial" w:cs="Arial"/>
          <w:sz w:val="24"/>
          <w:szCs w:val="24"/>
        </w:rPr>
        <w:t xml:space="preserve"> Buyer shall provide access to its personnel responsible for information assurance at reasonable times on reasonable notice.</w:t>
      </w:r>
    </w:p>
    <w:p w14:paraId="00FBF200" w14:textId="77777777" w:rsidR="002716C2" w:rsidRPr="002716C2" w:rsidRDefault="002716C2" w:rsidP="00313569">
      <w:pPr>
        <w:numPr>
          <w:ilvl w:val="0"/>
          <w:numId w:val="124"/>
        </w:numPr>
        <w:rPr>
          <w:rFonts w:ascii="Arial" w:hAnsi="Arial" w:cs="Arial"/>
          <w:b/>
          <w:sz w:val="24"/>
          <w:szCs w:val="24"/>
        </w:rPr>
      </w:pPr>
      <w:r w:rsidRPr="002716C2">
        <w:rPr>
          <w:rFonts w:ascii="Arial" w:hAnsi="Arial" w:cs="Arial"/>
          <w:b/>
          <w:sz w:val="24"/>
          <w:szCs w:val="24"/>
        </w:rPr>
        <w:t xml:space="preserve">Information Management System </w:t>
      </w:r>
    </w:p>
    <w:p w14:paraId="5C7FA8B7" w14:textId="77777777" w:rsidR="002716C2" w:rsidRPr="002716C2" w:rsidRDefault="002716C2" w:rsidP="00313569">
      <w:pPr>
        <w:pStyle w:val="ListParagraph"/>
        <w:numPr>
          <w:ilvl w:val="0"/>
          <w:numId w:val="123"/>
        </w:numPr>
        <w:contextualSpacing w:val="0"/>
        <w:rPr>
          <w:rFonts w:ascii="Arial" w:hAnsi="Arial" w:cs="Arial"/>
          <w:vanish/>
          <w:sz w:val="24"/>
          <w:szCs w:val="24"/>
        </w:rPr>
      </w:pPr>
      <w:bookmarkStart w:id="131" w:name="_44sinio" w:colFirst="0" w:colLast="0"/>
      <w:bookmarkEnd w:id="131"/>
    </w:p>
    <w:p w14:paraId="28784F99" w14:textId="77777777" w:rsidR="002716C2" w:rsidRPr="002716C2" w:rsidRDefault="002716C2" w:rsidP="00313569">
      <w:pPr>
        <w:pStyle w:val="ListParagraph"/>
        <w:numPr>
          <w:ilvl w:val="0"/>
          <w:numId w:val="123"/>
        </w:numPr>
        <w:contextualSpacing w:val="0"/>
        <w:rPr>
          <w:rFonts w:ascii="Arial" w:hAnsi="Arial" w:cs="Arial"/>
          <w:vanish/>
          <w:sz w:val="24"/>
          <w:szCs w:val="24"/>
        </w:rPr>
      </w:pPr>
    </w:p>
    <w:p w14:paraId="2A925ABA" w14:textId="77777777" w:rsidR="002716C2" w:rsidRPr="002716C2" w:rsidRDefault="002716C2" w:rsidP="00313569">
      <w:pPr>
        <w:pStyle w:val="ListParagraph"/>
        <w:numPr>
          <w:ilvl w:val="0"/>
          <w:numId w:val="123"/>
        </w:numPr>
        <w:contextualSpacing w:val="0"/>
        <w:rPr>
          <w:rFonts w:ascii="Arial" w:hAnsi="Arial" w:cs="Arial"/>
          <w:vanish/>
          <w:sz w:val="24"/>
          <w:szCs w:val="24"/>
        </w:rPr>
      </w:pPr>
    </w:p>
    <w:p w14:paraId="4BAF699C" w14:textId="77777777" w:rsidR="002716C2" w:rsidRPr="002716C2" w:rsidRDefault="002716C2" w:rsidP="00313569">
      <w:pPr>
        <w:pStyle w:val="ListParagraph"/>
        <w:numPr>
          <w:ilvl w:val="0"/>
          <w:numId w:val="123"/>
        </w:numPr>
        <w:contextualSpacing w:val="0"/>
        <w:rPr>
          <w:rFonts w:ascii="Arial" w:hAnsi="Arial" w:cs="Arial"/>
          <w:vanish/>
          <w:sz w:val="24"/>
          <w:szCs w:val="24"/>
        </w:rPr>
      </w:pPr>
    </w:p>
    <w:p w14:paraId="23736FEC"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Information Management System comprises the Core Information Management System and the Wider Information Management System.</w:t>
      </w:r>
    </w:p>
    <w:p w14:paraId="1E9979F1"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shall be responsible for determining the boundary between the Core Information Management System and the Wider Information Management System.  </w:t>
      </w:r>
      <w:proofErr w:type="gramStart"/>
      <w:r w:rsidRPr="002716C2">
        <w:rPr>
          <w:rFonts w:ascii="Arial" w:hAnsi="Arial" w:cs="Arial"/>
          <w:sz w:val="24"/>
          <w:szCs w:val="24"/>
        </w:rPr>
        <w:t>In order to enable the Buyer to make such determination, the Supplier shall provide the Buyer with such documentation and information that the Buyer may reasonably require regarding any information assets, ICT systems and/or Sites which will be used by the Supplier or any Subcontractor to Process Government Data together with the associated information management system (including organisational structure, controls, policies, practices, procedures, processes and resources).</w:t>
      </w:r>
      <w:proofErr w:type="gramEnd"/>
      <w:r w:rsidRPr="002716C2">
        <w:rPr>
          <w:rFonts w:ascii="Arial" w:hAnsi="Arial" w:cs="Arial"/>
          <w:sz w:val="24"/>
          <w:szCs w:val="24"/>
        </w:rPr>
        <w:t xml:space="preserve">  The Buyer shall notify the Supplier, as soon as </w:t>
      </w:r>
      <w:proofErr w:type="gramStart"/>
      <w:r w:rsidRPr="002716C2">
        <w:rPr>
          <w:rFonts w:ascii="Arial" w:hAnsi="Arial" w:cs="Arial"/>
          <w:sz w:val="24"/>
          <w:szCs w:val="24"/>
        </w:rPr>
        <w:t>reasonably</w:t>
      </w:r>
      <w:proofErr w:type="gramEnd"/>
      <w:r w:rsidRPr="002716C2">
        <w:rPr>
          <w:rFonts w:ascii="Arial" w:hAnsi="Arial" w:cs="Arial"/>
          <w:sz w:val="24"/>
          <w:szCs w:val="24"/>
        </w:rPr>
        <w:t xml:space="preserve"> practical following the receipt of such documentation and </w:t>
      </w:r>
      <w:r w:rsidRPr="002716C2">
        <w:rPr>
          <w:rFonts w:ascii="Arial" w:hAnsi="Arial" w:cs="Arial"/>
          <w:sz w:val="24"/>
          <w:szCs w:val="24"/>
        </w:rPr>
        <w:lastRenderedPageBreak/>
        <w:t>information, of its decision regarding the component parts of the Core Information Management System and its boundary with the Wider Information Management System. The Supplier shall reproduce the Buyer’s decision as a diagram documenting the Core Information Management System, the Wider Information Management system and the boundary between the two. This diagram shall form part of the Security Management Plan.</w:t>
      </w:r>
    </w:p>
    <w:p w14:paraId="00E7D7CA" w14:textId="77777777" w:rsidR="002716C2" w:rsidRPr="002716C2" w:rsidRDefault="002716C2" w:rsidP="00313569">
      <w:pPr>
        <w:numPr>
          <w:ilvl w:val="1"/>
          <w:numId w:val="123"/>
        </w:numPr>
        <w:rPr>
          <w:rFonts w:ascii="Arial" w:hAnsi="Arial" w:cs="Arial"/>
          <w:sz w:val="24"/>
          <w:szCs w:val="24"/>
        </w:rPr>
      </w:pPr>
      <w:bookmarkStart w:id="132" w:name="_2jxsxqh" w:colFirst="0" w:colLast="0"/>
      <w:bookmarkEnd w:id="132"/>
      <w:r w:rsidRPr="002716C2">
        <w:rPr>
          <w:rFonts w:ascii="Arial" w:hAnsi="Arial" w:cs="Arial"/>
          <w:sz w:val="24"/>
          <w:szCs w:val="24"/>
        </w:rPr>
        <w:t xml:space="preserve">Any proposed change to the component parts of the Core Information Management System or the boundary between the Core Information Management System and the Wider Information Management System </w:t>
      </w:r>
      <w:proofErr w:type="gramStart"/>
      <w:r w:rsidRPr="002716C2">
        <w:rPr>
          <w:rFonts w:ascii="Arial" w:hAnsi="Arial" w:cs="Arial"/>
          <w:sz w:val="24"/>
          <w:szCs w:val="24"/>
        </w:rPr>
        <w:t>shall be notified and processed in accordance with Clause 24 of the Core Terms (Changing the contract)</w:t>
      </w:r>
      <w:proofErr w:type="gramEnd"/>
      <w:r w:rsidRPr="002716C2">
        <w:rPr>
          <w:rFonts w:ascii="Arial" w:hAnsi="Arial" w:cs="Arial"/>
          <w:sz w:val="24"/>
          <w:szCs w:val="24"/>
        </w:rPr>
        <w:t>.</w:t>
      </w:r>
    </w:p>
    <w:p w14:paraId="594E0D90" w14:textId="77777777" w:rsidR="002716C2" w:rsidRPr="002716C2" w:rsidRDefault="002716C2" w:rsidP="00313569">
      <w:pPr>
        <w:numPr>
          <w:ilvl w:val="0"/>
          <w:numId w:val="123"/>
        </w:numPr>
        <w:rPr>
          <w:rFonts w:ascii="Arial" w:hAnsi="Arial" w:cs="Arial"/>
          <w:b/>
          <w:sz w:val="24"/>
          <w:szCs w:val="24"/>
        </w:rPr>
      </w:pPr>
      <w:r w:rsidRPr="002716C2">
        <w:rPr>
          <w:rFonts w:ascii="Arial" w:hAnsi="Arial" w:cs="Arial"/>
          <w:b/>
          <w:sz w:val="24"/>
          <w:szCs w:val="24"/>
        </w:rPr>
        <w:t xml:space="preserve">Statement of Information Risk Appetite and Baseline Security Requirements </w:t>
      </w:r>
    </w:p>
    <w:p w14:paraId="226B3B76" w14:textId="77777777" w:rsidR="002716C2" w:rsidRPr="002716C2" w:rsidRDefault="002716C2" w:rsidP="00313569">
      <w:pPr>
        <w:numPr>
          <w:ilvl w:val="1"/>
          <w:numId w:val="123"/>
        </w:numPr>
        <w:rPr>
          <w:rFonts w:ascii="Arial" w:hAnsi="Arial" w:cs="Arial"/>
          <w:sz w:val="24"/>
          <w:szCs w:val="24"/>
        </w:rPr>
      </w:pPr>
      <w:bookmarkStart w:id="133" w:name="_z337ya" w:colFirst="0" w:colLast="0"/>
      <w:bookmarkEnd w:id="133"/>
      <w:r w:rsidRPr="002716C2">
        <w:rPr>
          <w:rFonts w:ascii="Arial" w:hAnsi="Arial" w:cs="Arial"/>
          <w:sz w:val="24"/>
          <w:szCs w:val="24"/>
        </w:rPr>
        <w:t>The Supplier acknowledges that the Buyer has provided and the Supplier has received a statement of information risk appetite for the Supplier System and the Services (the "</w:t>
      </w:r>
      <w:r w:rsidRPr="002716C2">
        <w:rPr>
          <w:rFonts w:ascii="Arial" w:hAnsi="Arial" w:cs="Arial"/>
          <w:b/>
          <w:sz w:val="24"/>
          <w:szCs w:val="24"/>
        </w:rPr>
        <w:t>Statement of Information Risk Appetite</w:t>
      </w:r>
      <w:r w:rsidRPr="002716C2">
        <w:rPr>
          <w:rFonts w:ascii="Arial" w:hAnsi="Arial" w:cs="Arial"/>
          <w:sz w:val="24"/>
          <w:szCs w:val="24"/>
        </w:rPr>
        <w:t xml:space="preserve">"). </w:t>
      </w:r>
    </w:p>
    <w:p w14:paraId="06D4DD43"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Buyer's Baseline Security Requirements in respect of the Core Information Management System </w:t>
      </w:r>
      <w:proofErr w:type="gramStart"/>
      <w:r w:rsidRPr="002716C2">
        <w:rPr>
          <w:rFonts w:ascii="Arial" w:hAnsi="Arial" w:cs="Arial"/>
          <w:sz w:val="24"/>
          <w:szCs w:val="24"/>
        </w:rPr>
        <w:t>are set out</w:t>
      </w:r>
      <w:proofErr w:type="gramEnd"/>
      <w:r w:rsidRPr="002716C2">
        <w:rPr>
          <w:rFonts w:ascii="Arial" w:hAnsi="Arial" w:cs="Arial"/>
          <w:sz w:val="24"/>
          <w:szCs w:val="24"/>
        </w:rPr>
        <w:t xml:space="preserve"> in Annex 4.</w:t>
      </w:r>
    </w:p>
    <w:p w14:paraId="2F38FA14" w14:textId="77777777" w:rsidR="002716C2" w:rsidRPr="002716C2" w:rsidRDefault="002716C2" w:rsidP="00313569">
      <w:pPr>
        <w:numPr>
          <w:ilvl w:val="0"/>
          <w:numId w:val="123"/>
        </w:numPr>
        <w:rPr>
          <w:rFonts w:ascii="Arial" w:hAnsi="Arial" w:cs="Arial"/>
          <w:b/>
          <w:sz w:val="24"/>
          <w:szCs w:val="24"/>
        </w:rPr>
      </w:pPr>
      <w:bookmarkStart w:id="134" w:name="_3j2qqm3" w:colFirst="0" w:colLast="0"/>
      <w:bookmarkEnd w:id="134"/>
      <w:r w:rsidRPr="002716C2">
        <w:rPr>
          <w:rFonts w:ascii="Arial" w:hAnsi="Arial" w:cs="Arial"/>
          <w:b/>
          <w:sz w:val="24"/>
          <w:szCs w:val="24"/>
        </w:rPr>
        <w:t>Accreditation of the Core Information Management System</w:t>
      </w:r>
    </w:p>
    <w:p w14:paraId="37DEA795"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Core Information Management System shall be subject to Accreditation in accordance with this Paragraph 6.</w:t>
      </w:r>
    </w:p>
    <w:p w14:paraId="73CFE28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acknowledges that the purpose of Accreditation is to ensure that:</w:t>
      </w:r>
    </w:p>
    <w:p w14:paraId="0933633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Security Management Plan accurately represents the Core Information Management System; </w:t>
      </w:r>
    </w:p>
    <w:p w14:paraId="1371F1C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Accreditation Plan, if followed, provides the Buyer with sufficient confidence that the CIMS will meet the requirements of the Baseline Security Requirements and the Statement of Risk Appetite; and</w:t>
      </w:r>
    </w:p>
    <w:p w14:paraId="15541224"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the</w:t>
      </w:r>
      <w:proofErr w:type="gramEnd"/>
      <w:r w:rsidRPr="002716C2">
        <w:rPr>
          <w:rFonts w:ascii="Arial" w:hAnsi="Arial" w:cs="Arial"/>
          <w:sz w:val="24"/>
          <w:szCs w:val="24"/>
        </w:rPr>
        <w:t xml:space="preserve"> residual risks of the Core Information Management System are no greater than those provided for in the Statement of Risk Appetite and Baseline Security Requirements.</w:t>
      </w:r>
    </w:p>
    <w:p w14:paraId="5548BC2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Accreditation </w:t>
      </w:r>
      <w:proofErr w:type="gramStart"/>
      <w:r w:rsidRPr="002716C2">
        <w:rPr>
          <w:rFonts w:ascii="Arial" w:hAnsi="Arial" w:cs="Arial"/>
          <w:sz w:val="24"/>
          <w:szCs w:val="24"/>
        </w:rPr>
        <w:t>shall be performed</w:t>
      </w:r>
      <w:proofErr w:type="gramEnd"/>
      <w:r w:rsidRPr="002716C2">
        <w:rPr>
          <w:rFonts w:ascii="Arial" w:hAnsi="Arial" w:cs="Arial"/>
          <w:sz w:val="24"/>
          <w:szCs w:val="24"/>
        </w:rPr>
        <w:t xml:space="preserve"> by the Buyer or by representatives appointed by the Buyer.</w:t>
      </w:r>
    </w:p>
    <w:p w14:paraId="62680707"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In addition to any obligations imposed by Call-Off Schedule 13 (Implementation Plan and Testing) the Supplier must ensure that its </w:t>
      </w:r>
      <w:r w:rsidRPr="002716C2">
        <w:rPr>
          <w:rFonts w:ascii="Arial" w:hAnsi="Arial" w:cs="Arial"/>
          <w:sz w:val="24"/>
          <w:szCs w:val="24"/>
        </w:rPr>
        <w:lastRenderedPageBreak/>
        <w:t>Implementation Plan sets out in sufficient detail how it will ensure compliance with the requirements of this Call-Off Schedule 9 (Security Management), including any requirements imposed on Subcontractors by Annex 4, from the Call-Off Start Date.</w:t>
      </w:r>
    </w:p>
    <w:p w14:paraId="4BE27AF9" w14:textId="77777777" w:rsidR="002716C2" w:rsidRPr="002716C2" w:rsidRDefault="002716C2" w:rsidP="00313569">
      <w:pPr>
        <w:numPr>
          <w:ilvl w:val="1"/>
          <w:numId w:val="123"/>
        </w:numPr>
        <w:rPr>
          <w:rFonts w:ascii="Arial" w:hAnsi="Arial" w:cs="Arial"/>
          <w:sz w:val="24"/>
          <w:szCs w:val="24"/>
        </w:rPr>
      </w:pPr>
      <w:bookmarkStart w:id="135" w:name="_1y810tw" w:colFirst="0" w:colLast="0"/>
      <w:bookmarkEnd w:id="135"/>
      <w:r w:rsidRPr="002716C2">
        <w:rPr>
          <w:rFonts w:ascii="Arial" w:hAnsi="Arial" w:cs="Arial"/>
          <w:sz w:val="24"/>
          <w:szCs w:val="24"/>
        </w:rPr>
        <w:t>By the date specified in the Implementation Plan, the Supplier shall prepare and submit to the Buyer the risk management documentation for the Core Information Management System, which shall be subject to approval by the Buyer in accordance with, this Paragraph 6 (the "</w:t>
      </w:r>
      <w:r w:rsidRPr="002716C2">
        <w:rPr>
          <w:rFonts w:ascii="Arial" w:hAnsi="Arial" w:cs="Arial"/>
          <w:b/>
          <w:sz w:val="24"/>
          <w:szCs w:val="24"/>
        </w:rPr>
        <w:t>Security Management Plan</w:t>
      </w:r>
      <w:r w:rsidRPr="002716C2">
        <w:rPr>
          <w:rFonts w:ascii="Arial" w:hAnsi="Arial" w:cs="Arial"/>
          <w:sz w:val="24"/>
          <w:szCs w:val="24"/>
        </w:rPr>
        <w:t xml:space="preserve">").  </w:t>
      </w:r>
    </w:p>
    <w:p w14:paraId="4A947DB8" w14:textId="77777777" w:rsidR="002716C2" w:rsidRPr="002716C2" w:rsidRDefault="002716C2" w:rsidP="00313569">
      <w:pPr>
        <w:numPr>
          <w:ilvl w:val="1"/>
          <w:numId w:val="123"/>
        </w:numPr>
        <w:rPr>
          <w:rFonts w:ascii="Arial" w:hAnsi="Arial" w:cs="Arial"/>
          <w:sz w:val="24"/>
          <w:szCs w:val="24"/>
        </w:rPr>
      </w:pPr>
      <w:bookmarkStart w:id="136" w:name="_4i7ojhp" w:colFirst="0" w:colLast="0"/>
      <w:bookmarkEnd w:id="136"/>
      <w:r w:rsidRPr="002716C2">
        <w:rPr>
          <w:rFonts w:ascii="Arial" w:hAnsi="Arial" w:cs="Arial"/>
          <w:sz w:val="24"/>
          <w:szCs w:val="24"/>
        </w:rPr>
        <w:t>The Security Management Plan shall be structured in accordance with the template as set out in Annex 6 and include:</w:t>
      </w:r>
    </w:p>
    <w:p w14:paraId="3DA7DED3"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Accreditation Plan, which shall include: </w:t>
      </w:r>
    </w:p>
    <w:p w14:paraId="6C1C1C77"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the dates on which each subsequent iteration of the Security Management Plan will be delivered to the Buyer for review and staged approval; and</w:t>
      </w:r>
    </w:p>
    <w:p w14:paraId="0D7CFCF1" w14:textId="77777777" w:rsidR="002716C2" w:rsidRPr="002716C2" w:rsidRDefault="002716C2" w:rsidP="00313569">
      <w:pPr>
        <w:numPr>
          <w:ilvl w:val="3"/>
          <w:numId w:val="123"/>
        </w:numPr>
        <w:rPr>
          <w:rFonts w:ascii="Arial" w:hAnsi="Arial" w:cs="Arial"/>
          <w:sz w:val="24"/>
          <w:szCs w:val="24"/>
        </w:rPr>
      </w:pPr>
      <w:proofErr w:type="gramStart"/>
      <w:r w:rsidRPr="002716C2">
        <w:rPr>
          <w:rFonts w:ascii="Arial" w:hAnsi="Arial" w:cs="Arial"/>
          <w:sz w:val="24"/>
          <w:szCs w:val="24"/>
        </w:rPr>
        <w:t>the date by which the Supplier is required to have received a Risk Management Approval Statement from the Buyer together with details of each of the tasks which must be completed by the Supplier, Milestones which must be Achieved and the Buyer responsibilities which must be completed in order for the Supplier to receive a Risk Management Approval Statement pursuant to Paragraph 6.9.1.</w:t>
      </w:r>
      <w:proofErr w:type="gramEnd"/>
      <w:r w:rsidRPr="002716C2">
        <w:rPr>
          <w:rFonts w:ascii="Arial" w:hAnsi="Arial" w:cs="Arial"/>
          <w:sz w:val="24"/>
          <w:szCs w:val="24"/>
        </w:rPr>
        <w:t xml:space="preserve"> </w:t>
      </w:r>
    </w:p>
    <w:p w14:paraId="0F0058D5"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a formal risk assessment of the Core Information Management System and a risk treatment plan for the Core Information Management System;  </w:t>
      </w:r>
    </w:p>
    <w:p w14:paraId="1B5CAE7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completed ISO 27001:2013 Statement of Applicability for the Core Information Management System; the process for managing any security risks from Subcontractors and third parties authorised by the Buyer with access to the Services, processes associated with the delivery of the Services, the Buyer Premises, the Sites, the Supplier System, the Buyer System (to extent that it is under the control of the Supplier) and any IT, Information and data (including the Confidential Information of the Buyer and the Government Data) and any system that could directly or indirectly have an impact on that Information, data and/or the Services;</w:t>
      </w:r>
    </w:p>
    <w:p w14:paraId="4D9D987E"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unless such requirement is waived by the Buyer, proposed controls that will be implemented in respect of all aspects of the Services and all processes associated with the delivery of the Services, including the Buyer Premises, the Sites, the Supplier System, the Buyer System (to the extent that it is under the control of the Supplier) and any IT, Information and data (including the Confidential Information of the Buyer and the Government </w:t>
      </w:r>
      <w:r w:rsidRPr="002716C2">
        <w:rPr>
          <w:rFonts w:ascii="Arial" w:hAnsi="Arial" w:cs="Arial"/>
          <w:sz w:val="24"/>
          <w:szCs w:val="24"/>
        </w:rPr>
        <w:lastRenderedPageBreak/>
        <w:t xml:space="preserve">Data) to the extent used by the Buyer or the Supplier in connection with this Call-Off Contract or in connection with any system that could directly or indirectly have an impact on that Information, data and/or the Services; </w:t>
      </w:r>
    </w:p>
    <w:p w14:paraId="31EFF962"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Required Changes Register; </w:t>
      </w:r>
    </w:p>
    <w:p w14:paraId="5E3EF5B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evidence that the Supplier and each applicable Subcontractor is compliant with the Certification Requirements;</w:t>
      </w:r>
    </w:p>
    <w:p w14:paraId="306695B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Personal Data Processing Statement;</w:t>
      </w:r>
    </w:p>
    <w:p w14:paraId="6A8AC54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diagram documenting the Core Information Management System, the Wider Information Management System and the boundary between the two created under Paragraph 4.2.</w:t>
      </w:r>
    </w:p>
    <w:p w14:paraId="68BF2449" w14:textId="77777777" w:rsidR="002716C2" w:rsidRPr="002716C2" w:rsidRDefault="002716C2" w:rsidP="00313569">
      <w:pPr>
        <w:numPr>
          <w:ilvl w:val="1"/>
          <w:numId w:val="123"/>
        </w:numPr>
        <w:rPr>
          <w:rFonts w:ascii="Arial" w:hAnsi="Arial" w:cs="Arial"/>
          <w:sz w:val="24"/>
          <w:szCs w:val="24"/>
        </w:rPr>
      </w:pPr>
      <w:bookmarkStart w:id="137" w:name="_2xcytpi" w:colFirst="0" w:colLast="0"/>
      <w:bookmarkEnd w:id="137"/>
      <w:r w:rsidRPr="002716C2">
        <w:rPr>
          <w:rFonts w:ascii="Arial" w:hAnsi="Arial" w:cs="Arial"/>
          <w:sz w:val="24"/>
          <w:szCs w:val="24"/>
        </w:rPr>
        <w:t>To facilitate Accreditation of the Core Information Management System, the Supplier shall provide the Buyer and its authorised representatives with:</w:t>
      </w:r>
    </w:p>
    <w:p w14:paraId="07DFE92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access to the Sites, ICT information assets and ICT systems within the Core Information Management System on request or in accordance with the Accreditation Plan; and</w:t>
      </w:r>
    </w:p>
    <w:p w14:paraId="34002E79"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such other information and/or documentation that the Buyer or its authorised representatives may reasonably require, to enable the Buyer to establish that the Core Information Management System is compliant with the Security Management Plan.</w:t>
      </w:r>
    </w:p>
    <w:p w14:paraId="06039F5E" w14:textId="77777777" w:rsidR="002716C2" w:rsidRPr="002716C2" w:rsidRDefault="002716C2" w:rsidP="00313569">
      <w:pPr>
        <w:numPr>
          <w:ilvl w:val="1"/>
          <w:numId w:val="123"/>
        </w:numPr>
        <w:rPr>
          <w:rFonts w:ascii="Arial" w:hAnsi="Arial" w:cs="Arial"/>
          <w:sz w:val="24"/>
          <w:szCs w:val="24"/>
        </w:rPr>
      </w:pPr>
      <w:bookmarkStart w:id="138" w:name="_1ci93xb" w:colFirst="0" w:colLast="0"/>
      <w:bookmarkEnd w:id="138"/>
      <w:r w:rsidRPr="002716C2">
        <w:rPr>
          <w:rFonts w:ascii="Arial" w:hAnsi="Arial" w:cs="Arial"/>
          <w:sz w:val="24"/>
          <w:szCs w:val="24"/>
        </w:rPr>
        <w:t>The Buyer shall, by the relevant date set out in the Accreditation Plan, review Security Management Plan and issue to the Supplier either:</w:t>
      </w:r>
    </w:p>
    <w:p w14:paraId="54059098" w14:textId="77777777" w:rsidR="002716C2" w:rsidRPr="002716C2" w:rsidRDefault="002716C2" w:rsidP="00313569">
      <w:pPr>
        <w:numPr>
          <w:ilvl w:val="2"/>
          <w:numId w:val="123"/>
        </w:numPr>
        <w:rPr>
          <w:rFonts w:ascii="Arial" w:hAnsi="Arial" w:cs="Arial"/>
          <w:sz w:val="24"/>
          <w:szCs w:val="24"/>
        </w:rPr>
      </w:pPr>
      <w:bookmarkStart w:id="139" w:name="_3whwml4" w:colFirst="0" w:colLast="0"/>
      <w:bookmarkEnd w:id="139"/>
      <w:r w:rsidRPr="002716C2">
        <w:rPr>
          <w:rFonts w:ascii="Arial" w:hAnsi="Arial" w:cs="Arial"/>
          <w:sz w:val="24"/>
          <w:szCs w:val="24"/>
        </w:rPr>
        <w:t>a Risk Management Approval Statement which will then form part of the Security Management Plan, confirming that the Buyer is satisfied that the identified risks to the Core Information Management System have been adequately and appropriately addressed and that the residual risks are understood and accepted by the Buyer; or</w:t>
      </w:r>
    </w:p>
    <w:p w14:paraId="748900F1" w14:textId="77777777" w:rsidR="002716C2" w:rsidRPr="002716C2" w:rsidRDefault="002716C2" w:rsidP="00313569">
      <w:pPr>
        <w:numPr>
          <w:ilvl w:val="2"/>
          <w:numId w:val="123"/>
        </w:numPr>
        <w:rPr>
          <w:rFonts w:ascii="Arial" w:hAnsi="Arial" w:cs="Arial"/>
          <w:sz w:val="24"/>
          <w:szCs w:val="24"/>
        </w:rPr>
      </w:pPr>
      <w:bookmarkStart w:id="140" w:name="_2bn6wsx" w:colFirst="0" w:colLast="0"/>
      <w:bookmarkEnd w:id="140"/>
      <w:r w:rsidRPr="002716C2">
        <w:rPr>
          <w:rFonts w:ascii="Arial" w:hAnsi="Arial" w:cs="Arial"/>
          <w:sz w:val="24"/>
          <w:szCs w:val="24"/>
        </w:rPr>
        <w:t>a rejection notice stating that the Buyer considers that the identified risks to the Core Information Management System have not been adequately or appropriately addressed or the residual risks to the Core Information Management System have not been reduced to the level anticipated by the Statement of Information Risk Appetite, and the reasons why (</w:t>
      </w:r>
      <w:r w:rsidRPr="002716C2">
        <w:rPr>
          <w:rFonts w:ascii="Arial" w:hAnsi="Arial" w:cs="Arial"/>
          <w:b/>
          <w:sz w:val="24"/>
          <w:szCs w:val="24"/>
        </w:rPr>
        <w:t>"Risk Management Rejection Notice"</w:t>
      </w:r>
      <w:r w:rsidRPr="002716C2">
        <w:rPr>
          <w:rFonts w:ascii="Arial" w:hAnsi="Arial" w:cs="Arial"/>
          <w:sz w:val="24"/>
          <w:szCs w:val="24"/>
        </w:rPr>
        <w:t xml:space="preserve">).   </w:t>
      </w:r>
    </w:p>
    <w:p w14:paraId="46F602B4" w14:textId="77777777" w:rsidR="002716C2" w:rsidRPr="002716C2" w:rsidRDefault="002716C2" w:rsidP="00313569">
      <w:pPr>
        <w:numPr>
          <w:ilvl w:val="1"/>
          <w:numId w:val="123"/>
        </w:numPr>
        <w:rPr>
          <w:rFonts w:ascii="Arial" w:hAnsi="Arial" w:cs="Arial"/>
          <w:sz w:val="24"/>
          <w:szCs w:val="24"/>
        </w:rPr>
      </w:pPr>
      <w:bookmarkStart w:id="141" w:name="_qsh70q" w:colFirst="0" w:colLast="0"/>
      <w:bookmarkEnd w:id="141"/>
      <w:r w:rsidRPr="002716C2">
        <w:rPr>
          <w:rFonts w:ascii="Arial" w:hAnsi="Arial" w:cs="Arial"/>
          <w:sz w:val="24"/>
          <w:szCs w:val="24"/>
        </w:rPr>
        <w:t>If the Buyer issues a Risk Management Rejection Notice, the Supplier shall, within 20 Working Days of the date of the Risk Management Rejection Notice:</w:t>
      </w:r>
    </w:p>
    <w:p w14:paraId="66D2959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address all of the issues raised by the Buyer in such notice;</w:t>
      </w:r>
    </w:p>
    <w:p w14:paraId="37C2D39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 xml:space="preserve">update the Security Management Plan, as appropriate, and </w:t>
      </w:r>
    </w:p>
    <w:p w14:paraId="483D52F4"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notify</w:t>
      </w:r>
      <w:proofErr w:type="gramEnd"/>
      <w:r w:rsidRPr="002716C2">
        <w:rPr>
          <w:rFonts w:ascii="Arial" w:hAnsi="Arial" w:cs="Arial"/>
          <w:sz w:val="24"/>
          <w:szCs w:val="24"/>
        </w:rPr>
        <w:t xml:space="preserve"> the Buyer that the Core Information Management System is ready for an Accreditation Decision.  </w:t>
      </w:r>
    </w:p>
    <w:p w14:paraId="73A42C76" w14:textId="77777777" w:rsidR="002716C2" w:rsidRPr="002716C2" w:rsidRDefault="002716C2" w:rsidP="00313569">
      <w:pPr>
        <w:numPr>
          <w:ilvl w:val="1"/>
          <w:numId w:val="123"/>
        </w:numPr>
        <w:rPr>
          <w:rFonts w:ascii="Arial" w:hAnsi="Arial" w:cs="Arial"/>
          <w:sz w:val="24"/>
          <w:szCs w:val="24"/>
        </w:rPr>
      </w:pPr>
      <w:bookmarkStart w:id="142" w:name="_3as4poj" w:colFirst="0" w:colLast="0"/>
      <w:bookmarkEnd w:id="142"/>
      <w:r w:rsidRPr="002716C2">
        <w:rPr>
          <w:rFonts w:ascii="Arial" w:hAnsi="Arial" w:cs="Arial"/>
          <w:sz w:val="24"/>
          <w:szCs w:val="24"/>
        </w:rPr>
        <w:t xml:space="preserve">If the Buyer issues a two or </w:t>
      </w:r>
      <w:proofErr w:type="gramStart"/>
      <w:r w:rsidRPr="002716C2">
        <w:rPr>
          <w:rFonts w:ascii="Arial" w:hAnsi="Arial" w:cs="Arial"/>
          <w:sz w:val="24"/>
          <w:szCs w:val="24"/>
        </w:rPr>
        <w:t>more  Risk</w:t>
      </w:r>
      <w:proofErr w:type="gramEnd"/>
      <w:r w:rsidRPr="002716C2">
        <w:rPr>
          <w:rFonts w:ascii="Arial" w:hAnsi="Arial" w:cs="Arial"/>
          <w:sz w:val="24"/>
          <w:szCs w:val="24"/>
        </w:rPr>
        <w:t xml:space="preserve"> Management Rejection Notices, the failure to receive a Risk Management Approval Statement shall constitute a material Default and the Buyer may by terminate this Call-Off Contract with immediate effect by issuing a Termination Notice to the Supplier in accordance with Clause 10.4 of the Core Terms.  </w:t>
      </w:r>
    </w:p>
    <w:p w14:paraId="7C4A9231"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Subject to Paragraph 6.10, the process set out in Paragraphs 6.8 to 6.10 shall be repeated </w:t>
      </w:r>
      <w:proofErr w:type="gramStart"/>
      <w:r w:rsidRPr="002716C2">
        <w:rPr>
          <w:rFonts w:ascii="Arial" w:hAnsi="Arial" w:cs="Arial"/>
          <w:sz w:val="24"/>
          <w:szCs w:val="24"/>
        </w:rPr>
        <w:t>until such time as</w:t>
      </w:r>
      <w:proofErr w:type="gramEnd"/>
      <w:r w:rsidRPr="002716C2">
        <w:rPr>
          <w:rFonts w:ascii="Arial" w:hAnsi="Arial" w:cs="Arial"/>
          <w:sz w:val="24"/>
          <w:szCs w:val="24"/>
        </w:rPr>
        <w:t xml:space="preserve"> the Buyer issues a Risk Management Approval Statement to the Supplier or terminates this Call-Off Contract.  </w:t>
      </w:r>
    </w:p>
    <w:p w14:paraId="53D74E39"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not use the Core Information Management System to Process Government Data prior to receiving a Risk Management Approval Statement.</w:t>
      </w:r>
    </w:p>
    <w:p w14:paraId="05E0B442" w14:textId="77777777" w:rsidR="002716C2" w:rsidRPr="002716C2" w:rsidRDefault="002716C2" w:rsidP="00313569">
      <w:pPr>
        <w:numPr>
          <w:ilvl w:val="1"/>
          <w:numId w:val="123"/>
        </w:numPr>
        <w:rPr>
          <w:rFonts w:ascii="Arial" w:hAnsi="Arial" w:cs="Arial"/>
          <w:sz w:val="24"/>
          <w:szCs w:val="24"/>
        </w:rPr>
      </w:pPr>
      <w:bookmarkStart w:id="143" w:name="_1pxezwc" w:colFirst="0" w:colLast="0"/>
      <w:bookmarkEnd w:id="143"/>
      <w:r w:rsidRPr="002716C2">
        <w:rPr>
          <w:rFonts w:ascii="Arial" w:hAnsi="Arial" w:cs="Arial"/>
          <w:sz w:val="24"/>
          <w:szCs w:val="24"/>
        </w:rPr>
        <w:t xml:space="preserve">The Supplier shall keep the Core Information Management System and Security Management Plan under review and shall update the Security Management Plan annually in accordance with this </w:t>
      </w:r>
      <w:proofErr w:type="gramStart"/>
      <w:r w:rsidRPr="002716C2">
        <w:rPr>
          <w:rFonts w:ascii="Arial" w:hAnsi="Arial" w:cs="Arial"/>
          <w:sz w:val="24"/>
          <w:szCs w:val="24"/>
        </w:rPr>
        <w:t>Paragraph and the Buyer shall review the Accreditation Decision annually</w:t>
      </w:r>
      <w:proofErr w:type="gramEnd"/>
      <w:r w:rsidRPr="002716C2">
        <w:rPr>
          <w:rFonts w:ascii="Arial" w:hAnsi="Arial" w:cs="Arial"/>
          <w:sz w:val="24"/>
          <w:szCs w:val="24"/>
        </w:rPr>
        <w:t xml:space="preserve"> and following the occurrence of any of the events set out in Paragraph 6.15.    </w:t>
      </w:r>
    </w:p>
    <w:p w14:paraId="186FE966" w14:textId="77777777" w:rsidR="002716C2" w:rsidRPr="002716C2" w:rsidRDefault="002716C2" w:rsidP="00313569">
      <w:pPr>
        <w:numPr>
          <w:ilvl w:val="1"/>
          <w:numId w:val="123"/>
        </w:numPr>
        <w:rPr>
          <w:rFonts w:ascii="Arial" w:hAnsi="Arial" w:cs="Arial"/>
          <w:sz w:val="24"/>
          <w:szCs w:val="24"/>
        </w:rPr>
      </w:pPr>
      <w:bookmarkStart w:id="144" w:name="_49x2ik5" w:colFirst="0" w:colLast="0"/>
      <w:bookmarkEnd w:id="144"/>
      <w:r w:rsidRPr="002716C2">
        <w:rPr>
          <w:rFonts w:ascii="Arial" w:hAnsi="Arial" w:cs="Arial"/>
          <w:sz w:val="24"/>
          <w:szCs w:val="24"/>
        </w:rPr>
        <w:t>The Supplier shall notify the Buyer within 2 Working Days, and as determined in the Security Management Plan, after becoming aware of:</w:t>
      </w:r>
    </w:p>
    <w:p w14:paraId="1859A1FC" w14:textId="77777777" w:rsidR="002716C2" w:rsidRPr="002716C2" w:rsidRDefault="002716C2" w:rsidP="00313569">
      <w:pPr>
        <w:numPr>
          <w:ilvl w:val="2"/>
          <w:numId w:val="123"/>
        </w:numPr>
        <w:rPr>
          <w:rFonts w:ascii="Arial" w:hAnsi="Arial" w:cs="Arial"/>
          <w:sz w:val="24"/>
          <w:szCs w:val="24"/>
        </w:rPr>
      </w:pPr>
      <w:bookmarkStart w:id="145" w:name="_2p2csry" w:colFirst="0" w:colLast="0"/>
      <w:bookmarkEnd w:id="145"/>
      <w:r w:rsidRPr="002716C2">
        <w:rPr>
          <w:rFonts w:ascii="Arial" w:hAnsi="Arial" w:cs="Arial"/>
          <w:sz w:val="24"/>
          <w:szCs w:val="24"/>
        </w:rPr>
        <w:t>a significant change to the components or architecture of the Core Information Management System;</w:t>
      </w:r>
    </w:p>
    <w:p w14:paraId="41A7EF4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new risk or vulnerability is identified to the components or architecture of the Core Information Management System;</w:t>
      </w:r>
    </w:p>
    <w:p w14:paraId="629443F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change in the threat profile;</w:t>
      </w:r>
    </w:p>
    <w:p w14:paraId="6D01847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Subcontractor failure to comply with the Core Information Management System code of connection;</w:t>
      </w:r>
    </w:p>
    <w:p w14:paraId="6E43F2F1"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significant change to any risk component;</w:t>
      </w:r>
    </w:p>
    <w:p w14:paraId="3FCBF16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significant change in the quantity of Personal Data held within the Core Information Management System;</w:t>
      </w:r>
    </w:p>
    <w:p w14:paraId="0DF9AF6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where the Supplier has previously Processed Personal Data that does not include Special Category Personal Data, it starts to Process Special Category Personal Data, other than data relating to accessibility or dietary requirements relating to an individual and/or where a Supplier’s sub-</w:t>
      </w:r>
      <w:r w:rsidRPr="002716C2">
        <w:rPr>
          <w:rFonts w:ascii="Arial" w:hAnsi="Arial" w:cs="Arial"/>
          <w:sz w:val="24"/>
          <w:szCs w:val="24"/>
        </w:rPr>
        <w:lastRenderedPageBreak/>
        <w:t>contractor is due to move from a Medium Risk Sub-contractor to a High Risk Sub-contractor;</w:t>
      </w:r>
    </w:p>
    <w:p w14:paraId="3ECABCD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 proposal to change any of the Sites from which any part of the Services are provided; and/or</w:t>
      </w:r>
    </w:p>
    <w:p w14:paraId="02BC37D7" w14:textId="77777777" w:rsidR="002716C2" w:rsidRPr="002716C2" w:rsidRDefault="002716C2" w:rsidP="00313569">
      <w:pPr>
        <w:numPr>
          <w:ilvl w:val="2"/>
          <w:numId w:val="123"/>
        </w:numPr>
        <w:rPr>
          <w:rFonts w:ascii="Arial" w:hAnsi="Arial" w:cs="Arial"/>
          <w:sz w:val="24"/>
          <w:szCs w:val="24"/>
        </w:rPr>
      </w:pPr>
      <w:bookmarkStart w:id="146" w:name="_147n2zr" w:colFirst="0" w:colLast="0"/>
      <w:bookmarkEnd w:id="146"/>
      <w:r w:rsidRPr="002716C2">
        <w:rPr>
          <w:rFonts w:ascii="Arial" w:hAnsi="Arial" w:cs="Arial"/>
          <w:sz w:val="24"/>
          <w:szCs w:val="24"/>
        </w:rPr>
        <w:t xml:space="preserve">an ISO27001 audit report produced in connection with the Certification Requirements indicates significant concerns; and </w:t>
      </w:r>
    </w:p>
    <w:p w14:paraId="09B6E683" w14:textId="77777777" w:rsidR="002716C2" w:rsidRPr="002716C2" w:rsidRDefault="002716C2" w:rsidP="002716C2">
      <w:pPr>
        <w:rPr>
          <w:rFonts w:ascii="Arial" w:hAnsi="Arial" w:cs="Arial"/>
          <w:sz w:val="24"/>
          <w:szCs w:val="24"/>
        </w:rPr>
      </w:pPr>
      <w:proofErr w:type="gramStart"/>
      <w:r w:rsidRPr="002716C2">
        <w:rPr>
          <w:rFonts w:ascii="Arial" w:hAnsi="Arial" w:cs="Arial"/>
          <w:sz w:val="24"/>
          <w:szCs w:val="24"/>
        </w:rPr>
        <w:t>update</w:t>
      </w:r>
      <w:proofErr w:type="gramEnd"/>
      <w:r w:rsidRPr="002716C2">
        <w:rPr>
          <w:rFonts w:ascii="Arial" w:hAnsi="Arial" w:cs="Arial"/>
          <w:sz w:val="24"/>
          <w:szCs w:val="24"/>
        </w:rPr>
        <w:t xml:space="preserve"> the Required Changes Register and provide the updated Required Changes Register to the Buyer for review and approval within 10 Working Days after the initial notification or such other timescale as may be agreed with the Buyer.  </w:t>
      </w:r>
    </w:p>
    <w:p w14:paraId="48B5D3EF"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If the Supplier fails to implement a change which is set out in the Required Changes Register by the date agreed with the Buyer, such failure shall constitute a material Default and the Supplier shall: </w:t>
      </w:r>
    </w:p>
    <w:p w14:paraId="029045F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immediately cease using the Core Information Management System to Process Government Data until the Default is remedied, unless directed otherwise by the Buyer in writing and then it may only continue to Process Government Data in accordance with the Buyer's written directions; and</w:t>
      </w:r>
    </w:p>
    <w:p w14:paraId="73D8F09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where such Default is capable of remedy, the Supplier shall remedy such Default within the timescales set by the Buyer and, should the Supplier fail to remedy the Default within such timescales, the Buyer may terminate this Call-Off Contract with immediate effect by issuing a Termination Notice to the Supplier in accordance with Clause 10.4 of the Core Terms.</w:t>
      </w:r>
    </w:p>
    <w:p w14:paraId="6492C538" w14:textId="77777777" w:rsidR="002716C2" w:rsidRPr="002716C2" w:rsidRDefault="002716C2" w:rsidP="00313569">
      <w:pPr>
        <w:numPr>
          <w:ilvl w:val="1"/>
          <w:numId w:val="123"/>
        </w:numPr>
        <w:rPr>
          <w:rFonts w:ascii="Arial" w:hAnsi="Arial" w:cs="Arial"/>
          <w:sz w:val="24"/>
          <w:szCs w:val="24"/>
        </w:rPr>
      </w:pPr>
      <w:proofErr w:type="gramStart"/>
      <w:r w:rsidRPr="002716C2">
        <w:rPr>
          <w:rFonts w:ascii="Arial" w:hAnsi="Arial" w:cs="Arial"/>
          <w:sz w:val="24"/>
          <w:szCs w:val="24"/>
        </w:rPr>
        <w:t>The Supplier shall review each Change Request against the Security Management Plan to establish whether the documentation would need to be amended should such Change Request be agreed and, where a Change Request would require an amendment to the Security Management Plan, the Supplier shall set out any proposed amendments to the documentation in the Impact Assessment associated with such Change Request for consideration and approval by the Buyer.</w:t>
      </w:r>
      <w:proofErr w:type="gramEnd"/>
      <w:r w:rsidRPr="002716C2">
        <w:rPr>
          <w:rFonts w:ascii="Arial" w:hAnsi="Arial" w:cs="Arial"/>
          <w:sz w:val="24"/>
          <w:szCs w:val="24"/>
        </w:rPr>
        <w:t xml:space="preserve">  </w:t>
      </w:r>
    </w:p>
    <w:p w14:paraId="6DA4E98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be solely responsible for the costs associated with developing and updating the Security Management Plan and carrying out any remedial action required by the Buyer as part of the Accreditation process.</w:t>
      </w:r>
    </w:p>
    <w:p w14:paraId="6AA0E239" w14:textId="77777777" w:rsidR="002716C2" w:rsidRPr="002716C2" w:rsidRDefault="002716C2" w:rsidP="00313569">
      <w:pPr>
        <w:numPr>
          <w:ilvl w:val="0"/>
          <w:numId w:val="123"/>
        </w:numPr>
        <w:rPr>
          <w:rFonts w:ascii="Arial" w:hAnsi="Arial" w:cs="Arial"/>
          <w:b/>
          <w:sz w:val="24"/>
          <w:szCs w:val="24"/>
        </w:rPr>
      </w:pPr>
      <w:bookmarkStart w:id="147" w:name="_3o7alnk" w:colFirst="0" w:colLast="0"/>
      <w:bookmarkEnd w:id="147"/>
      <w:r w:rsidRPr="002716C2">
        <w:rPr>
          <w:rFonts w:ascii="Arial" w:hAnsi="Arial" w:cs="Arial"/>
          <w:b/>
          <w:sz w:val="24"/>
          <w:szCs w:val="24"/>
        </w:rPr>
        <w:t>Certification Requirements</w:t>
      </w:r>
    </w:p>
    <w:p w14:paraId="39138571" w14:textId="77777777" w:rsidR="002716C2" w:rsidRPr="002716C2" w:rsidRDefault="002716C2" w:rsidP="00313569">
      <w:pPr>
        <w:numPr>
          <w:ilvl w:val="1"/>
          <w:numId w:val="123"/>
        </w:numPr>
        <w:rPr>
          <w:rFonts w:ascii="Arial" w:hAnsi="Arial" w:cs="Arial"/>
          <w:sz w:val="24"/>
          <w:szCs w:val="24"/>
        </w:rPr>
      </w:pPr>
      <w:bookmarkStart w:id="148" w:name="_23ckvvd" w:colFirst="0" w:colLast="0"/>
      <w:bookmarkEnd w:id="148"/>
      <w:r w:rsidRPr="002716C2">
        <w:rPr>
          <w:rFonts w:ascii="Arial" w:hAnsi="Arial" w:cs="Arial"/>
          <w:sz w:val="24"/>
          <w:szCs w:val="24"/>
        </w:rPr>
        <w:t>The Supplier shall ensure, at all times during the Call-Off Contract Period, that it is certified as compliant with:</w:t>
      </w:r>
    </w:p>
    <w:p w14:paraId="3CF306A2"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 xml:space="preserve">ISO/IEC 27001:2013 by a UKAS approved certification body or are included within the scope of an existing certification of compliance with ISO/IEC 27001:2013; and </w:t>
      </w:r>
    </w:p>
    <w:p w14:paraId="525252B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Cyber Essentials PLUS, in accordance with the requirements in Framework Schedule 9 (Cyber Essentials Scheme), and shall provide the Buyer with a copy of each such certificate of compliance before the Supplier or the relevant Subcontractor (as applicable) shall be permitted to use the Core Information Management System to receive, store or Process any Government Data. </w:t>
      </w:r>
    </w:p>
    <w:p w14:paraId="3B3CE6FD" w14:textId="77777777" w:rsidR="002716C2" w:rsidRPr="002716C2" w:rsidRDefault="002716C2" w:rsidP="00313569">
      <w:pPr>
        <w:numPr>
          <w:ilvl w:val="1"/>
          <w:numId w:val="123"/>
        </w:numPr>
        <w:rPr>
          <w:rFonts w:ascii="Arial" w:hAnsi="Arial" w:cs="Arial"/>
          <w:sz w:val="24"/>
          <w:szCs w:val="24"/>
        </w:rPr>
      </w:pPr>
      <w:bookmarkStart w:id="149" w:name="_ihv636" w:colFirst="0" w:colLast="0"/>
      <w:bookmarkEnd w:id="149"/>
      <w:r w:rsidRPr="002716C2">
        <w:rPr>
          <w:rFonts w:ascii="Arial" w:hAnsi="Arial" w:cs="Arial"/>
          <w:sz w:val="24"/>
          <w:szCs w:val="24"/>
        </w:rPr>
        <w:t xml:space="preserve">Notwithstanding anything else in this Contract, a CMIS Subcontractor </w:t>
      </w:r>
      <w:proofErr w:type="gramStart"/>
      <w:r w:rsidRPr="002716C2">
        <w:rPr>
          <w:rFonts w:ascii="Arial" w:hAnsi="Arial" w:cs="Arial"/>
          <w:sz w:val="24"/>
          <w:szCs w:val="24"/>
        </w:rPr>
        <w:t>shall be treated</w:t>
      </w:r>
      <w:proofErr w:type="gramEnd"/>
      <w:r w:rsidRPr="002716C2">
        <w:rPr>
          <w:rFonts w:ascii="Arial" w:hAnsi="Arial" w:cs="Arial"/>
          <w:sz w:val="24"/>
          <w:szCs w:val="24"/>
        </w:rPr>
        <w:t xml:space="preserve"> for all purposes as a Key Subcontractor.</w:t>
      </w:r>
    </w:p>
    <w:p w14:paraId="2A7658F2"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In addition to the obligations contained in Joint Schedule 6 (Key Subcontractors), the Supplier must ensure that the Key Subcontract with each CIMS Subcontractor:</w:t>
      </w:r>
    </w:p>
    <w:p w14:paraId="193EF802"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contains obligations no less onerous on the Key Subcontractor than those imposed on the Supplier under this Call-Off Schedule 6 (Security Management); but</w:t>
      </w:r>
    </w:p>
    <w:p w14:paraId="1FBD3221"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provides</w:t>
      </w:r>
      <w:proofErr w:type="gramEnd"/>
      <w:r w:rsidRPr="002716C2">
        <w:rPr>
          <w:rFonts w:ascii="Arial" w:hAnsi="Arial" w:cs="Arial"/>
          <w:sz w:val="24"/>
          <w:szCs w:val="24"/>
        </w:rPr>
        <w:t xml:space="preserve"> for the Buyer to perform Accreditation of any part of the Core Information Management System that the CIMS Subcontractor provides or operates which is not otherwise subject to Accreditation under this Call-Off Schedule 6 (Security Management).</w:t>
      </w:r>
    </w:p>
    <w:p w14:paraId="3838E7D1"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ensure that each Higher Risk Subcontractor is certified as compliant with either:</w:t>
      </w:r>
    </w:p>
    <w:p w14:paraId="7A220FDE"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ISO/IEC 27001:2013 by a United Kingdom Accreditation Service-approved certification body or is included within the scope of an existing certification of compliance with ISO/IEC 27001:2013; or </w:t>
      </w:r>
    </w:p>
    <w:p w14:paraId="07C7BAC7"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Cyber Essentials PLUS, in accordance with the requirements in Framework Schedule 9 (Cyber Essentials Scheme), </w:t>
      </w:r>
    </w:p>
    <w:p w14:paraId="145512FA" w14:textId="77777777" w:rsidR="002716C2" w:rsidRPr="002716C2" w:rsidRDefault="002716C2" w:rsidP="002716C2">
      <w:pPr>
        <w:rPr>
          <w:rFonts w:ascii="Arial" w:hAnsi="Arial" w:cs="Arial"/>
          <w:sz w:val="24"/>
          <w:szCs w:val="24"/>
        </w:rPr>
      </w:pPr>
      <w:proofErr w:type="gramStart"/>
      <w:r w:rsidRPr="002716C2">
        <w:rPr>
          <w:rFonts w:ascii="Arial" w:hAnsi="Arial" w:cs="Arial"/>
          <w:sz w:val="24"/>
          <w:szCs w:val="24"/>
        </w:rPr>
        <w:t>and</w:t>
      </w:r>
      <w:proofErr w:type="gramEnd"/>
      <w:r w:rsidRPr="002716C2">
        <w:rPr>
          <w:rFonts w:ascii="Arial" w:hAnsi="Arial" w:cs="Arial"/>
          <w:sz w:val="24"/>
          <w:szCs w:val="24"/>
        </w:rPr>
        <w:t xml:space="preserve"> shall provide the Buyer with a copy of each such certificate of compliance before the Higher-Risk Subcontractor shall be permitted to receive, store or Process Government Data.</w:t>
      </w:r>
    </w:p>
    <w:p w14:paraId="1EC5BA84" w14:textId="77777777" w:rsidR="002716C2" w:rsidRPr="002716C2" w:rsidRDefault="002716C2" w:rsidP="00313569">
      <w:pPr>
        <w:numPr>
          <w:ilvl w:val="1"/>
          <w:numId w:val="123"/>
        </w:numPr>
        <w:rPr>
          <w:rFonts w:ascii="Arial" w:hAnsi="Arial" w:cs="Arial"/>
          <w:sz w:val="24"/>
          <w:szCs w:val="24"/>
        </w:rPr>
      </w:pPr>
      <w:bookmarkStart w:id="150" w:name="_32hioqz" w:colFirst="0" w:colLast="0"/>
      <w:bookmarkEnd w:id="150"/>
      <w:r w:rsidRPr="002716C2">
        <w:rPr>
          <w:rFonts w:ascii="Arial" w:hAnsi="Arial" w:cs="Arial"/>
          <w:sz w:val="24"/>
          <w:szCs w:val="24"/>
        </w:rPr>
        <w:t xml:space="preserve">The Supplier shall ensure that each Medium Risk Subcontractor </w:t>
      </w:r>
      <w:proofErr w:type="gramStart"/>
      <w:r w:rsidRPr="002716C2">
        <w:rPr>
          <w:rFonts w:ascii="Arial" w:hAnsi="Arial" w:cs="Arial"/>
          <w:sz w:val="24"/>
          <w:szCs w:val="24"/>
        </w:rPr>
        <w:t>is certified</w:t>
      </w:r>
      <w:proofErr w:type="gramEnd"/>
      <w:r w:rsidRPr="002716C2">
        <w:rPr>
          <w:rFonts w:ascii="Arial" w:hAnsi="Arial" w:cs="Arial"/>
          <w:sz w:val="24"/>
          <w:szCs w:val="24"/>
        </w:rPr>
        <w:t xml:space="preserve"> compliant with Cyber Essentials, in accordance with the requirements in Framework Schedule 9 (Cyber Essentials Scheme).</w:t>
      </w:r>
    </w:p>
    <w:p w14:paraId="22912E8D" w14:textId="77777777" w:rsidR="002716C2" w:rsidRPr="002716C2" w:rsidRDefault="002716C2" w:rsidP="00313569">
      <w:pPr>
        <w:numPr>
          <w:ilvl w:val="1"/>
          <w:numId w:val="123"/>
        </w:numPr>
        <w:rPr>
          <w:rFonts w:ascii="Arial" w:hAnsi="Arial" w:cs="Arial"/>
          <w:sz w:val="24"/>
          <w:szCs w:val="24"/>
        </w:rPr>
      </w:pPr>
      <w:bookmarkStart w:id="151" w:name="_1hmsyys" w:colFirst="0" w:colLast="0"/>
      <w:bookmarkEnd w:id="151"/>
      <w:r w:rsidRPr="002716C2">
        <w:rPr>
          <w:rFonts w:ascii="Arial" w:hAnsi="Arial" w:cs="Arial"/>
          <w:sz w:val="24"/>
          <w:szCs w:val="24"/>
        </w:rPr>
        <w:t>The Supplier shall ensure that the Supplier and each Subcontractor who is responsible for the secure destruction of Government Data:</w:t>
      </w:r>
    </w:p>
    <w:p w14:paraId="36B38D79"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securely destroys Government Data only on Sites which are included within the scope of an existing certification of compliance with ISO/IEC 27001:2013; and</w:t>
      </w:r>
    </w:p>
    <w:p w14:paraId="214721EB"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are</w:t>
      </w:r>
      <w:proofErr w:type="gramEnd"/>
      <w:r w:rsidRPr="002716C2">
        <w:rPr>
          <w:rFonts w:ascii="Arial" w:hAnsi="Arial" w:cs="Arial"/>
          <w:sz w:val="24"/>
          <w:szCs w:val="24"/>
        </w:rPr>
        <w:t xml:space="preserve"> certified as compliant with the NCSC Assured Service (CAS) Service Requirement Sanitisation Standard or an alternative standard as agreed by the Buyer. </w:t>
      </w:r>
    </w:p>
    <w:p w14:paraId="40ECE85F" w14:textId="77777777" w:rsidR="002716C2" w:rsidRPr="002716C2" w:rsidRDefault="002716C2" w:rsidP="00313569">
      <w:pPr>
        <w:numPr>
          <w:ilvl w:val="0"/>
          <w:numId w:val="121"/>
        </w:numPr>
        <w:rPr>
          <w:rFonts w:ascii="Arial" w:hAnsi="Arial" w:cs="Arial"/>
          <w:sz w:val="24"/>
          <w:szCs w:val="24"/>
        </w:rPr>
      </w:pPr>
      <w:r w:rsidRPr="002716C2">
        <w:rPr>
          <w:rFonts w:ascii="Arial" w:hAnsi="Arial" w:cs="Arial"/>
          <w:sz w:val="24"/>
          <w:szCs w:val="24"/>
        </w:rPr>
        <w:t xml:space="preserve">The Supplier shall provide the Buyer with evidence of its and its Subcontractor's compliance with the requirements set out in this Paragraph before the Supplier or the relevant Subcontractor (as applicable) </w:t>
      </w:r>
      <w:proofErr w:type="gramStart"/>
      <w:r w:rsidRPr="002716C2">
        <w:rPr>
          <w:rFonts w:ascii="Arial" w:hAnsi="Arial" w:cs="Arial"/>
          <w:sz w:val="24"/>
          <w:szCs w:val="24"/>
        </w:rPr>
        <w:t>shall be permitted</w:t>
      </w:r>
      <w:proofErr w:type="gramEnd"/>
      <w:r w:rsidRPr="002716C2">
        <w:rPr>
          <w:rFonts w:ascii="Arial" w:hAnsi="Arial" w:cs="Arial"/>
          <w:sz w:val="24"/>
          <w:szCs w:val="24"/>
        </w:rPr>
        <w:t xml:space="preserve"> to carry out the secure destruction of the Government Data.</w:t>
      </w:r>
    </w:p>
    <w:p w14:paraId="5B9B6099"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14:paraId="72D5B07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immediately ceases using the Government Data; and</w:t>
      </w:r>
    </w:p>
    <w:p w14:paraId="0AE07C43"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procure</w:t>
      </w:r>
      <w:proofErr w:type="gramEnd"/>
      <w:r w:rsidRPr="002716C2">
        <w:rPr>
          <w:rFonts w:ascii="Arial" w:hAnsi="Arial" w:cs="Arial"/>
          <w:sz w:val="24"/>
          <w:szCs w:val="24"/>
        </w:rPr>
        <w:t xml:space="preserve"> that the relevant Subcontractor promptly returns, destroys and/or erases the Government Data in accordance with Baseline Security Requirements. </w:t>
      </w:r>
    </w:p>
    <w:p w14:paraId="610BC984"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Buyer may agree to exempt in whole or part the Supplier or any Subcontractor from the Certification Requirements. Any exemption must be in writing to be effective. The Supplier must include the exemption in the Security Management Plan.</w:t>
      </w:r>
    </w:p>
    <w:p w14:paraId="1C3EA91E" w14:textId="77777777" w:rsidR="002716C2" w:rsidRPr="002716C2" w:rsidRDefault="002716C2" w:rsidP="00313569">
      <w:pPr>
        <w:numPr>
          <w:ilvl w:val="0"/>
          <w:numId w:val="123"/>
        </w:numPr>
        <w:rPr>
          <w:rFonts w:ascii="Arial" w:hAnsi="Arial" w:cs="Arial"/>
          <w:b/>
          <w:sz w:val="24"/>
          <w:szCs w:val="24"/>
        </w:rPr>
      </w:pPr>
      <w:bookmarkStart w:id="152" w:name="_41mghml" w:colFirst="0" w:colLast="0"/>
      <w:bookmarkEnd w:id="152"/>
      <w:r w:rsidRPr="002716C2">
        <w:rPr>
          <w:rFonts w:ascii="Arial" w:hAnsi="Arial" w:cs="Arial"/>
          <w:b/>
          <w:sz w:val="24"/>
          <w:szCs w:val="24"/>
        </w:rPr>
        <w:t>Security Testing</w:t>
      </w:r>
    </w:p>
    <w:p w14:paraId="2AEAA769" w14:textId="77777777" w:rsidR="002716C2" w:rsidRPr="002716C2" w:rsidRDefault="002716C2" w:rsidP="00313569">
      <w:pPr>
        <w:numPr>
          <w:ilvl w:val="1"/>
          <w:numId w:val="123"/>
        </w:numPr>
        <w:rPr>
          <w:rFonts w:ascii="Arial" w:hAnsi="Arial" w:cs="Arial"/>
          <w:sz w:val="24"/>
          <w:szCs w:val="24"/>
        </w:rPr>
      </w:pPr>
      <w:bookmarkStart w:id="153" w:name="_2grqrue" w:colFirst="0" w:colLast="0"/>
      <w:bookmarkEnd w:id="153"/>
      <w:r w:rsidRPr="002716C2">
        <w:rPr>
          <w:rFonts w:ascii="Arial" w:hAnsi="Arial" w:cs="Arial"/>
          <w:sz w:val="24"/>
          <w:szCs w:val="24"/>
        </w:rPr>
        <w:t xml:space="preserve">The Supplier shall, at its own cost and expense, at a maximum twice times per year: </w:t>
      </w:r>
    </w:p>
    <w:p w14:paraId="072533E0" w14:textId="77777777" w:rsidR="002716C2" w:rsidRPr="002716C2" w:rsidRDefault="002716C2" w:rsidP="00313569">
      <w:pPr>
        <w:numPr>
          <w:ilvl w:val="2"/>
          <w:numId w:val="123"/>
        </w:numPr>
        <w:rPr>
          <w:rFonts w:ascii="Arial" w:hAnsi="Arial" w:cs="Arial"/>
          <w:sz w:val="24"/>
          <w:szCs w:val="24"/>
        </w:rPr>
      </w:pPr>
      <w:bookmarkStart w:id="154" w:name="_vx1227" w:colFirst="0" w:colLast="0"/>
      <w:bookmarkEnd w:id="154"/>
      <w:r w:rsidRPr="002716C2">
        <w:rPr>
          <w:rFonts w:ascii="Arial" w:hAnsi="Arial" w:cs="Arial"/>
          <w:sz w:val="24"/>
          <w:szCs w:val="24"/>
        </w:rPr>
        <w:t>procure testing of the Core Information Management System preferably by a CHECK Service Provider or alternatively by a CREST Service Provider (an “</w:t>
      </w:r>
      <w:r w:rsidRPr="002716C2">
        <w:rPr>
          <w:rFonts w:ascii="Arial" w:hAnsi="Arial" w:cs="Arial"/>
          <w:b/>
          <w:sz w:val="24"/>
          <w:szCs w:val="24"/>
        </w:rPr>
        <w:t>IT Health Check</w:t>
      </w:r>
      <w:r w:rsidRPr="002716C2">
        <w:rPr>
          <w:rFonts w:ascii="Arial" w:hAnsi="Arial" w:cs="Arial"/>
          <w:sz w:val="24"/>
          <w:szCs w:val="24"/>
        </w:rPr>
        <w:t xml:space="preserve">”): </w:t>
      </w:r>
    </w:p>
    <w:p w14:paraId="3943CBDA"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prior to it submitting the Security Management Plan to the Buyer for an Accreditation Decision; </w:t>
      </w:r>
    </w:p>
    <w:p w14:paraId="78F03BDD"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if directed to do so by the Buyer; and </w:t>
      </w:r>
    </w:p>
    <w:p w14:paraId="33358D0A" w14:textId="77777777" w:rsidR="002716C2" w:rsidRPr="002716C2" w:rsidRDefault="002716C2" w:rsidP="00313569">
      <w:pPr>
        <w:numPr>
          <w:ilvl w:val="3"/>
          <w:numId w:val="123"/>
        </w:numPr>
        <w:rPr>
          <w:rFonts w:ascii="Arial" w:hAnsi="Arial" w:cs="Arial"/>
          <w:sz w:val="24"/>
          <w:szCs w:val="24"/>
        </w:rPr>
      </w:pPr>
      <w:proofErr w:type="gramStart"/>
      <w:r w:rsidRPr="002716C2">
        <w:rPr>
          <w:rFonts w:ascii="Arial" w:hAnsi="Arial" w:cs="Arial"/>
          <w:sz w:val="24"/>
          <w:szCs w:val="24"/>
        </w:rPr>
        <w:t>once</w:t>
      </w:r>
      <w:proofErr w:type="gramEnd"/>
      <w:r w:rsidRPr="002716C2">
        <w:rPr>
          <w:rFonts w:ascii="Arial" w:hAnsi="Arial" w:cs="Arial"/>
          <w:sz w:val="24"/>
          <w:szCs w:val="24"/>
        </w:rPr>
        <w:t xml:space="preserve"> every 12 months during the Call-Off Contract Period.</w:t>
      </w:r>
    </w:p>
    <w:p w14:paraId="287086E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conduct vulnerability scanning and assessments of the Core Information Management System monthly;</w:t>
      </w:r>
    </w:p>
    <w:p w14:paraId="7FF5518B"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conduct an assessment as soon as reasonably practicable following receipt by the Supplier or any of its Subcontractors of a critical vulnerability alert from a supplier of any software or other component of the Core Information Management System to determine whether the vulnerability affects the Core Information Management System; and</w:t>
      </w:r>
    </w:p>
    <w:p w14:paraId="01462FB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conduct such other tests as are required by: </w:t>
      </w:r>
    </w:p>
    <w:p w14:paraId="7CA160CF"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any Vulnerability Correction Plans; </w:t>
      </w:r>
    </w:p>
    <w:p w14:paraId="560BE387"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the ISO27001 certification requirements;</w:t>
      </w:r>
    </w:p>
    <w:p w14:paraId="2124A0DD" w14:textId="77777777" w:rsidR="002716C2" w:rsidRPr="002716C2" w:rsidRDefault="002716C2" w:rsidP="00313569">
      <w:pPr>
        <w:numPr>
          <w:ilvl w:val="3"/>
          <w:numId w:val="123"/>
        </w:numPr>
        <w:rPr>
          <w:rFonts w:ascii="Arial" w:hAnsi="Arial" w:cs="Arial"/>
          <w:sz w:val="24"/>
          <w:szCs w:val="24"/>
        </w:rPr>
      </w:pPr>
      <w:bookmarkStart w:id="155" w:name="_3fwokq0" w:colFirst="0" w:colLast="0"/>
      <w:bookmarkEnd w:id="155"/>
      <w:r w:rsidRPr="002716C2">
        <w:rPr>
          <w:rFonts w:ascii="Arial" w:hAnsi="Arial" w:cs="Arial"/>
          <w:sz w:val="24"/>
          <w:szCs w:val="24"/>
        </w:rPr>
        <w:t>the Security Management Plan; and</w:t>
      </w:r>
    </w:p>
    <w:p w14:paraId="153C0A91" w14:textId="77777777" w:rsidR="002716C2" w:rsidRPr="002716C2" w:rsidRDefault="002716C2" w:rsidP="00313569">
      <w:pPr>
        <w:numPr>
          <w:ilvl w:val="3"/>
          <w:numId w:val="123"/>
        </w:numPr>
        <w:rPr>
          <w:rFonts w:ascii="Arial" w:hAnsi="Arial" w:cs="Arial"/>
          <w:sz w:val="24"/>
          <w:szCs w:val="24"/>
        </w:rPr>
      </w:pPr>
      <w:bookmarkStart w:id="156" w:name="_1v1yuxt" w:colFirst="0" w:colLast="0"/>
      <w:bookmarkEnd w:id="156"/>
      <w:r w:rsidRPr="002716C2">
        <w:rPr>
          <w:rFonts w:ascii="Arial" w:hAnsi="Arial" w:cs="Arial"/>
          <w:sz w:val="24"/>
          <w:szCs w:val="24"/>
        </w:rPr>
        <w:t>the Buyer following a Breach of Security or a significant change to the components or architecture of the Core Information Management System,</w:t>
      </w:r>
    </w:p>
    <w:p w14:paraId="3B6E0CB5" w14:textId="77777777" w:rsidR="002716C2" w:rsidRPr="002716C2" w:rsidRDefault="002716C2" w:rsidP="00313569">
      <w:pPr>
        <w:numPr>
          <w:ilvl w:val="2"/>
          <w:numId w:val="121"/>
        </w:numPr>
        <w:rPr>
          <w:rFonts w:ascii="Arial" w:hAnsi="Arial" w:cs="Arial"/>
          <w:sz w:val="24"/>
          <w:szCs w:val="24"/>
        </w:rPr>
      </w:pPr>
      <w:r w:rsidRPr="002716C2">
        <w:rPr>
          <w:rFonts w:ascii="Arial" w:hAnsi="Arial" w:cs="Arial"/>
          <w:sz w:val="24"/>
          <w:szCs w:val="24"/>
        </w:rPr>
        <w:t>(</w:t>
      </w:r>
      <w:proofErr w:type="gramStart"/>
      <w:r w:rsidRPr="002716C2">
        <w:rPr>
          <w:rFonts w:ascii="Arial" w:hAnsi="Arial" w:cs="Arial"/>
          <w:sz w:val="24"/>
          <w:szCs w:val="24"/>
        </w:rPr>
        <w:t>each</w:t>
      </w:r>
      <w:proofErr w:type="gramEnd"/>
      <w:r w:rsidRPr="002716C2">
        <w:rPr>
          <w:rFonts w:ascii="Arial" w:hAnsi="Arial" w:cs="Arial"/>
          <w:sz w:val="24"/>
          <w:szCs w:val="24"/>
        </w:rPr>
        <w:t xml:space="preserve"> a "</w:t>
      </w:r>
      <w:r w:rsidRPr="002716C2">
        <w:rPr>
          <w:rFonts w:ascii="Arial" w:hAnsi="Arial" w:cs="Arial"/>
          <w:b/>
          <w:sz w:val="24"/>
          <w:szCs w:val="24"/>
        </w:rPr>
        <w:t>Security Test</w:t>
      </w:r>
      <w:r w:rsidRPr="002716C2">
        <w:rPr>
          <w:rFonts w:ascii="Arial" w:hAnsi="Arial" w:cs="Arial"/>
          <w:sz w:val="24"/>
          <w:szCs w:val="24"/>
        </w:rPr>
        <w:t>").</w:t>
      </w:r>
    </w:p>
    <w:p w14:paraId="07EA3FCB" w14:textId="77777777" w:rsidR="002716C2" w:rsidRPr="002716C2" w:rsidRDefault="002716C2" w:rsidP="00313569">
      <w:pPr>
        <w:numPr>
          <w:ilvl w:val="1"/>
          <w:numId w:val="123"/>
        </w:numPr>
        <w:rPr>
          <w:rFonts w:ascii="Arial" w:hAnsi="Arial" w:cs="Arial"/>
          <w:sz w:val="24"/>
          <w:szCs w:val="24"/>
        </w:rPr>
      </w:pPr>
      <w:bookmarkStart w:id="157" w:name="_4f1mdlm" w:colFirst="0" w:colLast="0"/>
      <w:bookmarkEnd w:id="157"/>
      <w:r w:rsidRPr="002716C2">
        <w:rPr>
          <w:rFonts w:ascii="Arial" w:hAnsi="Arial" w:cs="Arial"/>
          <w:sz w:val="24"/>
          <w:szCs w:val="24"/>
        </w:rPr>
        <w:t xml:space="preserve">The Supplier shall provide the Buyer with the results of such Security Tests (in a form approved by the Buyer in advance) as soon as practicable, and in any case within 10 Working Days, after completion of each Security Test. </w:t>
      </w:r>
    </w:p>
    <w:p w14:paraId="409DFF86" w14:textId="77777777" w:rsidR="002716C2" w:rsidRPr="002716C2" w:rsidRDefault="002716C2" w:rsidP="00313569">
      <w:pPr>
        <w:numPr>
          <w:ilvl w:val="1"/>
          <w:numId w:val="123"/>
        </w:numPr>
        <w:rPr>
          <w:rFonts w:ascii="Arial" w:hAnsi="Arial" w:cs="Arial"/>
          <w:sz w:val="24"/>
          <w:szCs w:val="24"/>
        </w:rPr>
      </w:pPr>
      <w:bookmarkStart w:id="158" w:name="_2u6wntf" w:colFirst="0" w:colLast="0"/>
      <w:bookmarkEnd w:id="158"/>
      <w:r w:rsidRPr="002716C2">
        <w:rPr>
          <w:rFonts w:ascii="Arial" w:hAnsi="Arial" w:cs="Arial"/>
          <w:sz w:val="24"/>
          <w:szCs w:val="24"/>
        </w:rPr>
        <w:t>In relation to each IT Health Check, the Supplier shall:</w:t>
      </w:r>
    </w:p>
    <w:p w14:paraId="08609B0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agree with the Buyer the aim and scope of the IT Health Check;</w:t>
      </w:r>
    </w:p>
    <w:p w14:paraId="7D287C8F" w14:textId="77777777" w:rsidR="002716C2" w:rsidRPr="002716C2" w:rsidRDefault="002716C2" w:rsidP="00313569">
      <w:pPr>
        <w:numPr>
          <w:ilvl w:val="2"/>
          <w:numId w:val="123"/>
        </w:numPr>
        <w:rPr>
          <w:rFonts w:ascii="Arial" w:hAnsi="Arial" w:cs="Arial"/>
          <w:sz w:val="24"/>
          <w:szCs w:val="24"/>
        </w:rPr>
      </w:pPr>
      <w:bookmarkStart w:id="159" w:name="_19c6y18" w:colFirst="0" w:colLast="0"/>
      <w:bookmarkEnd w:id="159"/>
      <w:r w:rsidRPr="002716C2">
        <w:rPr>
          <w:rFonts w:ascii="Arial" w:hAnsi="Arial" w:cs="Arial"/>
          <w:sz w:val="24"/>
          <w:szCs w:val="24"/>
        </w:rPr>
        <w:t>promptly, and in any case no later than 10 Working Days, following receipt of each IT Health Check report, provide the Buyer with a copy of the IT Health Check report;</w:t>
      </w:r>
    </w:p>
    <w:p w14:paraId="153F876B" w14:textId="77777777" w:rsidR="002716C2" w:rsidRPr="002716C2" w:rsidRDefault="002716C2" w:rsidP="00313569">
      <w:pPr>
        <w:numPr>
          <w:ilvl w:val="2"/>
          <w:numId w:val="123"/>
        </w:numPr>
        <w:rPr>
          <w:rFonts w:ascii="Arial" w:hAnsi="Arial" w:cs="Arial"/>
          <w:sz w:val="24"/>
          <w:szCs w:val="24"/>
        </w:rPr>
      </w:pPr>
      <w:bookmarkStart w:id="160" w:name="_3tbugp1" w:colFirst="0" w:colLast="0"/>
      <w:bookmarkEnd w:id="160"/>
      <w:r w:rsidRPr="002716C2">
        <w:rPr>
          <w:rFonts w:ascii="Arial" w:hAnsi="Arial" w:cs="Arial"/>
          <w:sz w:val="24"/>
          <w:szCs w:val="24"/>
        </w:rPr>
        <w:t xml:space="preserve">in the event that the IT Health Check report identifies any vulnerabilities, the Supplier shall: </w:t>
      </w:r>
    </w:p>
    <w:p w14:paraId="413AC4F3" w14:textId="77777777" w:rsidR="002716C2" w:rsidRPr="002716C2" w:rsidRDefault="002716C2" w:rsidP="00313569">
      <w:pPr>
        <w:numPr>
          <w:ilvl w:val="3"/>
          <w:numId w:val="123"/>
        </w:numPr>
        <w:rPr>
          <w:rFonts w:ascii="Arial" w:hAnsi="Arial" w:cs="Arial"/>
          <w:sz w:val="24"/>
          <w:szCs w:val="24"/>
        </w:rPr>
      </w:pPr>
      <w:bookmarkStart w:id="161" w:name="_28h4qwu" w:colFirst="0" w:colLast="0"/>
      <w:bookmarkEnd w:id="161"/>
      <w:r w:rsidRPr="002716C2">
        <w:rPr>
          <w:rFonts w:ascii="Arial" w:hAnsi="Arial" w:cs="Arial"/>
          <w:sz w:val="24"/>
          <w:szCs w:val="24"/>
        </w:rPr>
        <w:t>prepare a remedial plan for approval by the Buyer (each a "</w:t>
      </w:r>
      <w:r w:rsidRPr="002716C2">
        <w:rPr>
          <w:rFonts w:ascii="Arial" w:hAnsi="Arial" w:cs="Arial"/>
          <w:b/>
          <w:sz w:val="24"/>
          <w:szCs w:val="24"/>
        </w:rPr>
        <w:t>Vulnerability Correction Plan</w:t>
      </w:r>
      <w:r w:rsidRPr="002716C2">
        <w:rPr>
          <w:rFonts w:ascii="Arial" w:hAnsi="Arial" w:cs="Arial"/>
          <w:sz w:val="24"/>
          <w:szCs w:val="24"/>
        </w:rPr>
        <w:t xml:space="preserve">") which sets out in respect of each vulnerability identified in the IT Health Check report: </w:t>
      </w:r>
    </w:p>
    <w:p w14:paraId="06A27725" w14:textId="77777777" w:rsidR="002716C2" w:rsidRPr="002716C2" w:rsidRDefault="002716C2" w:rsidP="00313569">
      <w:pPr>
        <w:numPr>
          <w:ilvl w:val="4"/>
          <w:numId w:val="123"/>
        </w:numPr>
        <w:rPr>
          <w:rFonts w:ascii="Arial" w:hAnsi="Arial" w:cs="Arial"/>
          <w:sz w:val="24"/>
          <w:szCs w:val="24"/>
        </w:rPr>
      </w:pPr>
      <w:r w:rsidRPr="002716C2">
        <w:rPr>
          <w:rFonts w:ascii="Arial" w:hAnsi="Arial" w:cs="Arial"/>
          <w:sz w:val="24"/>
          <w:szCs w:val="24"/>
        </w:rPr>
        <w:t xml:space="preserve">how the vulnerability will be remedied; </w:t>
      </w:r>
    </w:p>
    <w:p w14:paraId="21C18A41" w14:textId="77777777" w:rsidR="002716C2" w:rsidRPr="002716C2" w:rsidRDefault="002716C2" w:rsidP="00313569">
      <w:pPr>
        <w:numPr>
          <w:ilvl w:val="4"/>
          <w:numId w:val="123"/>
        </w:numPr>
        <w:rPr>
          <w:rFonts w:ascii="Arial" w:hAnsi="Arial" w:cs="Arial"/>
          <w:sz w:val="24"/>
          <w:szCs w:val="24"/>
        </w:rPr>
      </w:pPr>
      <w:r w:rsidRPr="002716C2">
        <w:rPr>
          <w:rFonts w:ascii="Arial" w:hAnsi="Arial" w:cs="Arial"/>
          <w:sz w:val="24"/>
          <w:szCs w:val="24"/>
        </w:rPr>
        <w:t>the date by which the vulnerability will be remedied;</w:t>
      </w:r>
    </w:p>
    <w:p w14:paraId="18E1A1DA" w14:textId="77777777" w:rsidR="002716C2" w:rsidRPr="002716C2" w:rsidRDefault="002716C2" w:rsidP="00313569">
      <w:pPr>
        <w:numPr>
          <w:ilvl w:val="4"/>
          <w:numId w:val="123"/>
        </w:numPr>
        <w:rPr>
          <w:rFonts w:ascii="Arial" w:hAnsi="Arial" w:cs="Arial"/>
          <w:sz w:val="24"/>
          <w:szCs w:val="24"/>
        </w:rPr>
      </w:pPr>
      <w:r w:rsidRPr="002716C2">
        <w:rPr>
          <w:rFonts w:ascii="Arial" w:hAnsi="Arial" w:cs="Arial"/>
          <w:sz w:val="24"/>
          <w:szCs w:val="24"/>
        </w:rPr>
        <w:t>the tests which the Supplier shall perform or procure to be performed (which may, at the discretion of the Buyer, include a further IT Health Check) to confirm that the vulnerability has been remedied;</w:t>
      </w:r>
    </w:p>
    <w:p w14:paraId="230AF18D"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comply with the Vulnerability Correction Plan; and</w:t>
      </w:r>
    </w:p>
    <w:p w14:paraId="75E18164" w14:textId="77777777" w:rsidR="002716C2" w:rsidRPr="002716C2" w:rsidRDefault="002716C2" w:rsidP="00313569">
      <w:pPr>
        <w:numPr>
          <w:ilvl w:val="3"/>
          <w:numId w:val="123"/>
        </w:numPr>
        <w:rPr>
          <w:rFonts w:ascii="Arial" w:hAnsi="Arial" w:cs="Arial"/>
          <w:sz w:val="24"/>
          <w:szCs w:val="24"/>
        </w:rPr>
      </w:pPr>
      <w:proofErr w:type="gramStart"/>
      <w:r w:rsidRPr="002716C2">
        <w:rPr>
          <w:rFonts w:ascii="Arial" w:hAnsi="Arial" w:cs="Arial"/>
          <w:sz w:val="24"/>
          <w:szCs w:val="24"/>
        </w:rPr>
        <w:lastRenderedPageBreak/>
        <w:t>conduct</w:t>
      </w:r>
      <w:proofErr w:type="gramEnd"/>
      <w:r w:rsidRPr="002716C2">
        <w:rPr>
          <w:rFonts w:ascii="Arial" w:hAnsi="Arial" w:cs="Arial"/>
          <w:sz w:val="24"/>
          <w:szCs w:val="24"/>
        </w:rPr>
        <w:t xml:space="preserve"> such further Security Tests on the Core Information Management System as are required by the Vulnerability Correction Plan to confirm that the Vulnerability Correction Plan has been complied with.</w:t>
      </w:r>
    </w:p>
    <w:p w14:paraId="672DCAFE" w14:textId="77777777" w:rsidR="002716C2" w:rsidRPr="002716C2" w:rsidRDefault="002716C2" w:rsidP="00313569">
      <w:pPr>
        <w:numPr>
          <w:ilvl w:val="1"/>
          <w:numId w:val="123"/>
        </w:numPr>
        <w:rPr>
          <w:rFonts w:ascii="Arial" w:hAnsi="Arial" w:cs="Arial"/>
          <w:sz w:val="24"/>
          <w:szCs w:val="24"/>
        </w:rPr>
      </w:pPr>
      <w:bookmarkStart w:id="162" w:name="_nmf14n" w:colFirst="0" w:colLast="0"/>
      <w:bookmarkEnd w:id="162"/>
      <w:r w:rsidRPr="002716C2">
        <w:rPr>
          <w:rFonts w:ascii="Arial" w:hAnsi="Arial" w:cs="Arial"/>
          <w:sz w:val="24"/>
          <w:szCs w:val="24"/>
        </w:rPr>
        <w:t xml:space="preserve">The Security Tests shall be designed and implemented by the Supplier </w:t>
      </w:r>
      <w:proofErr w:type="gramStart"/>
      <w:r w:rsidRPr="002716C2">
        <w:rPr>
          <w:rFonts w:ascii="Arial" w:hAnsi="Arial" w:cs="Arial"/>
          <w:sz w:val="24"/>
          <w:szCs w:val="24"/>
        </w:rPr>
        <w:t>so as to</w:t>
      </w:r>
      <w:proofErr w:type="gramEnd"/>
      <w:r w:rsidRPr="002716C2">
        <w:rPr>
          <w:rFonts w:ascii="Arial" w:hAnsi="Arial" w:cs="Arial"/>
          <w:sz w:val="24"/>
          <w:szCs w:val="24"/>
        </w:rPr>
        <w:t xml:space="preserve"> minimise the impact on the delivery of the Services and the date, timing, content and conduct of such Security Tests shall be agreed in advance with the Buyer.  </w:t>
      </w:r>
    </w:p>
    <w:p w14:paraId="62D1613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shall be entitled to send a representative to witness the conduct of the Security Tests.  Without prejudice to the Supplier's obligations under Paragraph 8.3, the Supplier shall provide the Buyer with the results of such Security Tests (in a form approved by the Buyer in advance) as soon as practicable, </w:t>
      </w:r>
      <w:proofErr w:type="gramStart"/>
      <w:r w:rsidRPr="002716C2">
        <w:rPr>
          <w:rFonts w:ascii="Arial" w:hAnsi="Arial" w:cs="Arial"/>
          <w:sz w:val="24"/>
          <w:szCs w:val="24"/>
        </w:rPr>
        <w:t>and</w:t>
      </w:r>
      <w:proofErr w:type="gramEnd"/>
      <w:r w:rsidRPr="002716C2">
        <w:rPr>
          <w:rFonts w:ascii="Arial" w:hAnsi="Arial" w:cs="Arial"/>
          <w:sz w:val="24"/>
          <w:szCs w:val="24"/>
        </w:rPr>
        <w:t xml:space="preserve"> in any case no later than 10 Working Days, after completion of each Security Test.</w:t>
      </w:r>
    </w:p>
    <w:p w14:paraId="158C61BD" w14:textId="77777777" w:rsidR="002716C2" w:rsidRPr="002716C2" w:rsidRDefault="002716C2" w:rsidP="00313569">
      <w:pPr>
        <w:numPr>
          <w:ilvl w:val="1"/>
          <w:numId w:val="123"/>
        </w:numPr>
        <w:rPr>
          <w:rFonts w:ascii="Arial" w:hAnsi="Arial" w:cs="Arial"/>
          <w:sz w:val="24"/>
          <w:szCs w:val="24"/>
        </w:rPr>
      </w:pPr>
      <w:bookmarkStart w:id="163" w:name="_37m2jsg" w:colFirst="0" w:colLast="0"/>
      <w:bookmarkEnd w:id="163"/>
      <w:proofErr w:type="gramStart"/>
      <w:r w:rsidRPr="002716C2">
        <w:rPr>
          <w:rFonts w:ascii="Arial" w:hAnsi="Arial" w:cs="Arial"/>
          <w:sz w:val="24"/>
          <w:szCs w:val="24"/>
        </w:rPr>
        <w:t>The Buyer and/or its authorised representatives shall be entitled, , to carry out such tests (including penetration tests) as it may deem necessary in relation to the Service, the Information Management System and/or the Supplier's compliance with the Security Management Plan ("</w:t>
      </w:r>
      <w:r w:rsidRPr="002716C2">
        <w:rPr>
          <w:rFonts w:ascii="Arial" w:hAnsi="Arial" w:cs="Arial"/>
          <w:b/>
          <w:sz w:val="24"/>
          <w:szCs w:val="24"/>
        </w:rPr>
        <w:t>Buyer Security Tests</w:t>
      </w:r>
      <w:r w:rsidRPr="002716C2">
        <w:rPr>
          <w:rFonts w:ascii="Arial" w:hAnsi="Arial" w:cs="Arial"/>
          <w:sz w:val="24"/>
          <w:szCs w:val="24"/>
        </w:rPr>
        <w:t>"), provided the Supplier is notified at least 20 Working Days prior and scope agreed at least 20 Working Days prior to the test being conducted, unless where such notification is not possible due to regulatory or legal reasons.</w:t>
      </w:r>
      <w:proofErr w:type="gramEnd"/>
      <w:r w:rsidRPr="002716C2">
        <w:rPr>
          <w:rFonts w:ascii="Arial" w:hAnsi="Arial" w:cs="Arial"/>
          <w:sz w:val="24"/>
          <w:szCs w:val="24"/>
        </w:rPr>
        <w:t xml:space="preserve"> The Buyer shall take reasonable steps to notify the Supplier prior to carrying out such Buyer Security Test to the extent that it is reasonably practicable for it to do so taking into account the nature of the Buyer Security Test. </w:t>
      </w:r>
    </w:p>
    <w:p w14:paraId="458E5DCF"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shall notify the Supplier of the results of such Buyer Security Tests after completion of each Buyer Security Test.  </w:t>
      </w:r>
    </w:p>
    <w:p w14:paraId="01B1B95A"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Security Tests shall be designed and implemented </w:t>
      </w:r>
      <w:proofErr w:type="gramStart"/>
      <w:r w:rsidRPr="002716C2">
        <w:rPr>
          <w:rFonts w:ascii="Arial" w:hAnsi="Arial" w:cs="Arial"/>
          <w:sz w:val="24"/>
          <w:szCs w:val="24"/>
        </w:rPr>
        <w:t>so as to</w:t>
      </w:r>
      <w:proofErr w:type="gramEnd"/>
      <w:r w:rsidRPr="002716C2">
        <w:rPr>
          <w:rFonts w:ascii="Arial" w:hAnsi="Arial" w:cs="Arial"/>
          <w:sz w:val="24"/>
          <w:szCs w:val="24"/>
        </w:rPr>
        <w:t xml:space="preserve"> minimise their impact on the delivery of the Services. If a Buyer Security Test causes Supplier Non-Performance, the Buyer Security Test </w:t>
      </w:r>
      <w:proofErr w:type="gramStart"/>
      <w:r w:rsidRPr="002716C2">
        <w:rPr>
          <w:rFonts w:ascii="Arial" w:hAnsi="Arial" w:cs="Arial"/>
          <w:sz w:val="24"/>
          <w:szCs w:val="24"/>
        </w:rPr>
        <w:t>shall be treated</w:t>
      </w:r>
      <w:proofErr w:type="gramEnd"/>
      <w:r w:rsidRPr="002716C2">
        <w:rPr>
          <w:rFonts w:ascii="Arial" w:hAnsi="Arial" w:cs="Arial"/>
          <w:sz w:val="24"/>
          <w:szCs w:val="24"/>
        </w:rPr>
        <w:t xml:space="preserve"> as an Authority Cause for the purposes of Clause 5.1 of the Core Terms, except where the root cause of the Supplier Non-Performance was a weakness or vulnerability exposed by the Buyer Security Test.</w:t>
      </w:r>
    </w:p>
    <w:p w14:paraId="1A205B6F" w14:textId="77777777" w:rsidR="002716C2" w:rsidRPr="002716C2" w:rsidRDefault="002716C2" w:rsidP="00313569">
      <w:pPr>
        <w:numPr>
          <w:ilvl w:val="1"/>
          <w:numId w:val="123"/>
        </w:numPr>
        <w:rPr>
          <w:rFonts w:ascii="Arial" w:hAnsi="Arial" w:cs="Arial"/>
          <w:sz w:val="24"/>
          <w:szCs w:val="24"/>
        </w:rPr>
      </w:pPr>
      <w:bookmarkStart w:id="164" w:name="_1mrcu09" w:colFirst="0" w:colLast="0"/>
      <w:bookmarkEnd w:id="164"/>
      <w:proofErr w:type="gramStart"/>
      <w:r w:rsidRPr="002716C2">
        <w:rPr>
          <w:rFonts w:ascii="Arial" w:hAnsi="Arial" w:cs="Arial"/>
          <w:sz w:val="24"/>
          <w:szCs w:val="24"/>
        </w:rPr>
        <w:t xml:space="preserve">Without prejudice to the provisions of Paragraph 8.3.3, where any Security Test carried out pursuant to this Paragraph 8 reveals any actual or potential Breach of Security or weaknesses (including un-patched vulnerabilities, poor configuration and/or incorrect system management), the Supplier shall promptly notify the Buyer of any changes to the Core Information Management System and/or the Security Management Plan (and the implementation thereof) which the Supplier proposes to make in order to </w:t>
      </w:r>
      <w:r w:rsidRPr="002716C2">
        <w:rPr>
          <w:rFonts w:ascii="Arial" w:hAnsi="Arial" w:cs="Arial"/>
          <w:sz w:val="24"/>
          <w:szCs w:val="24"/>
        </w:rPr>
        <w:lastRenderedPageBreak/>
        <w:t>correct such failure or weakness.</w:t>
      </w:r>
      <w:proofErr w:type="gramEnd"/>
      <w:r w:rsidRPr="002716C2">
        <w:rPr>
          <w:rFonts w:ascii="Arial" w:hAnsi="Arial" w:cs="Arial"/>
          <w:sz w:val="24"/>
          <w:szCs w:val="24"/>
        </w:rPr>
        <w:t xml:space="preserve">  Subject to the Buyer's prior written approval, the Supplier shall implement such changes to the Core Information Management System and/or the Security Management Plan and repeat the relevant Security Tests in accordance with the timetable agreed with the Buyer or, otherwise, as soon as reasonably possible.  </w:t>
      </w:r>
    </w:p>
    <w:p w14:paraId="66606B78"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If the Buyer unreasonably withholds its approval to the implementation of any changes proposed by the Supplier to the Security Management Plan in accordance with Paragraph 8.8 above, the Supplier shall not be deemed to be in breach of this Call-Off Contract to the extent it can be shown that such breach: </w:t>
      </w:r>
    </w:p>
    <w:p w14:paraId="1C07C9A4"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has arisen as a direct result of the Buyer unreasonably withholding its approval to the implementation of such proposed changes; and </w:t>
      </w:r>
    </w:p>
    <w:p w14:paraId="71CF5365"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would</w:t>
      </w:r>
      <w:proofErr w:type="gramEnd"/>
      <w:r w:rsidRPr="002716C2">
        <w:rPr>
          <w:rFonts w:ascii="Arial" w:hAnsi="Arial" w:cs="Arial"/>
          <w:sz w:val="24"/>
          <w:szCs w:val="24"/>
        </w:rPr>
        <w:t xml:space="preserve"> have been avoided had the Buyer given its approval to the implementation of such proposed changes.  </w:t>
      </w:r>
    </w:p>
    <w:p w14:paraId="39BF3A16"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For the avoidance of doubt, where a change to the Core Information Management System and/or the Security Management Plan is required to remedy non-compliance with the Risk Management Documentation, the Baseline Security Requirements and/or any obligation in this Call-Off Contract, the Supplier shall effect such change at its own cost and expense.  </w:t>
      </w:r>
    </w:p>
    <w:p w14:paraId="78242326" w14:textId="77777777" w:rsidR="002716C2" w:rsidRPr="002716C2" w:rsidRDefault="002716C2" w:rsidP="00313569">
      <w:pPr>
        <w:numPr>
          <w:ilvl w:val="1"/>
          <w:numId w:val="123"/>
        </w:numPr>
        <w:rPr>
          <w:rFonts w:ascii="Arial" w:hAnsi="Arial" w:cs="Arial"/>
          <w:sz w:val="24"/>
          <w:szCs w:val="24"/>
        </w:rPr>
      </w:pPr>
      <w:proofErr w:type="gramStart"/>
      <w:r w:rsidRPr="002716C2">
        <w:rPr>
          <w:rFonts w:ascii="Arial" w:hAnsi="Arial" w:cs="Arial"/>
          <w:sz w:val="24"/>
          <w:szCs w:val="24"/>
        </w:rPr>
        <w:t>If any repeat Security Test carried out pursuant to Paragraph 8.9 reveals an actual or potential Breach of Security or weakness exploiting the same root cause failure, such circumstance shall constitute a material Default and the Buyer may by terminate this Call-Off Contract with immediate effect by issuing a Termination Notice to the Supplier in accordance with Clause 10.4 of the Core Terms.</w:t>
      </w:r>
      <w:proofErr w:type="gramEnd"/>
    </w:p>
    <w:p w14:paraId="1D655BBF"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 by 31 March of each year during the Call-Off Contract Period, provide to the Buyer a letter from its chief executive officer (or equivalent officer) confirming that having made due and careful enquiry:</w:t>
      </w:r>
    </w:p>
    <w:p w14:paraId="547D7A7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Supplier has in the previous year carried out all tests and has in place all procedures required in relation to security matters under this Call-Off Contract; and</w:t>
      </w:r>
    </w:p>
    <w:p w14:paraId="6CCF0289"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the</w:t>
      </w:r>
      <w:proofErr w:type="gramEnd"/>
      <w:r w:rsidRPr="002716C2">
        <w:rPr>
          <w:rFonts w:ascii="Arial" w:hAnsi="Arial" w:cs="Arial"/>
          <w:sz w:val="24"/>
          <w:szCs w:val="24"/>
        </w:rPr>
        <w:t xml:space="preserve"> Supplier is confident that its security and risk mitigation procedures with respect to the Services remain effective.</w:t>
      </w:r>
    </w:p>
    <w:p w14:paraId="5CA13888" w14:textId="77777777" w:rsidR="002716C2" w:rsidRPr="002716C2" w:rsidRDefault="002716C2" w:rsidP="00313569">
      <w:pPr>
        <w:numPr>
          <w:ilvl w:val="0"/>
          <w:numId w:val="123"/>
        </w:numPr>
        <w:rPr>
          <w:rFonts w:ascii="Arial" w:hAnsi="Arial" w:cs="Arial"/>
          <w:b/>
          <w:sz w:val="24"/>
          <w:szCs w:val="24"/>
        </w:rPr>
      </w:pPr>
      <w:bookmarkStart w:id="165" w:name="_46r0co2" w:colFirst="0" w:colLast="0"/>
      <w:bookmarkEnd w:id="165"/>
      <w:r w:rsidRPr="002716C2">
        <w:rPr>
          <w:rFonts w:ascii="Arial" w:hAnsi="Arial" w:cs="Arial"/>
          <w:b/>
          <w:sz w:val="24"/>
          <w:szCs w:val="24"/>
        </w:rPr>
        <w:t>Vulnerabilities and Corrective Action</w:t>
      </w:r>
    </w:p>
    <w:p w14:paraId="30028F80"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 xml:space="preserve">The Buyer and the Supplier acknowledge that from time to time vulnerabilities in the Information Management System will be discovered </w:t>
      </w:r>
      <w:r w:rsidRPr="002716C2">
        <w:rPr>
          <w:rFonts w:ascii="Arial" w:hAnsi="Arial" w:cs="Arial"/>
          <w:sz w:val="24"/>
          <w:szCs w:val="24"/>
        </w:rPr>
        <w:lastRenderedPageBreak/>
        <w:t xml:space="preserve">which unless mitigated will present an unacceptable risk to the Government Data. </w:t>
      </w:r>
    </w:p>
    <w:p w14:paraId="6D47F006"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p>
    <w:p w14:paraId="7BCFFDC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‘National Vulnerability Database’ ‘Vulnerability Severity Ratings’: ‘High’, ‘Medium’ and ‘Low’ respectively (these in turn are aligned to CVSS scores as set out by NIST at http://nvd.nist.gov/cvss.cfm); and </w:t>
      </w:r>
    </w:p>
    <w:p w14:paraId="7548A9C4"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Microsoft’s ‘Security Bulletin Severity Rating System’ ratings ‘Critical’, ‘Important’, and the two remaining levels (‘Moderate’ and ‘Low’) respectively.</w:t>
      </w:r>
    </w:p>
    <w:p w14:paraId="7FA5ADA0" w14:textId="77777777" w:rsidR="002716C2" w:rsidRPr="002716C2" w:rsidRDefault="002716C2" w:rsidP="00313569">
      <w:pPr>
        <w:numPr>
          <w:ilvl w:val="1"/>
          <w:numId w:val="123"/>
        </w:numPr>
        <w:rPr>
          <w:rFonts w:ascii="Arial" w:hAnsi="Arial" w:cs="Arial"/>
          <w:sz w:val="24"/>
          <w:szCs w:val="24"/>
        </w:rPr>
      </w:pPr>
      <w:bookmarkStart w:id="166" w:name="_2lwamvv" w:colFirst="0" w:colLast="0"/>
      <w:bookmarkEnd w:id="166"/>
      <w:r w:rsidRPr="002716C2">
        <w:rPr>
          <w:rFonts w:ascii="Arial" w:hAnsi="Arial" w:cs="Arial"/>
          <w:sz w:val="24"/>
          <w:szCs w:val="24"/>
        </w:rPr>
        <w:t xml:space="preserve">Subject to Paragraph 9.4, the Supplier shall procure the application of security patches to vulnerabilities in the Core Information Management System within: </w:t>
      </w:r>
    </w:p>
    <w:p w14:paraId="1202C2D9"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7 days after the public release of patches for those vulnerabilities categorised as ‘Critical’ for external facing systems (as described in the Security Management plan); </w:t>
      </w:r>
    </w:p>
    <w:p w14:paraId="0EF9ABB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10 days after the public release of patches for those vulnerabilities categorised as ‘Critical’, for internal facing systems (as described in the Security Management plan);</w:t>
      </w:r>
    </w:p>
    <w:p w14:paraId="1B3D5DC1"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30 days after the public release of patches for those vulnerabilities categorised as ‘Important’; and </w:t>
      </w:r>
    </w:p>
    <w:p w14:paraId="1C42798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60 days after the public release of patches for those vulnerabilities categorised as ‘Other’.</w:t>
      </w:r>
    </w:p>
    <w:p w14:paraId="3D3CDD4D" w14:textId="77777777" w:rsidR="002716C2" w:rsidRPr="002716C2" w:rsidRDefault="002716C2" w:rsidP="00313569">
      <w:pPr>
        <w:numPr>
          <w:ilvl w:val="1"/>
          <w:numId w:val="123"/>
        </w:numPr>
        <w:rPr>
          <w:rFonts w:ascii="Arial" w:hAnsi="Arial" w:cs="Arial"/>
          <w:sz w:val="24"/>
          <w:szCs w:val="24"/>
        </w:rPr>
      </w:pPr>
      <w:bookmarkStart w:id="167" w:name="_111kx3o" w:colFirst="0" w:colLast="0"/>
      <w:bookmarkEnd w:id="167"/>
      <w:r w:rsidRPr="002716C2">
        <w:rPr>
          <w:rFonts w:ascii="Arial" w:hAnsi="Arial" w:cs="Arial"/>
          <w:sz w:val="24"/>
          <w:szCs w:val="24"/>
        </w:rPr>
        <w:t>The timescales for applying patches to vulnerabilities in the Core Information Management System set out in Paragraph 9.3 shall be extended where:</w:t>
      </w:r>
    </w:p>
    <w:p w14:paraId="6302A1B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the Supplier can demonstrate that a vulnerability in the Core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9.3 if the vulnerability becomes exploitable within the context of the Services;</w:t>
      </w:r>
    </w:p>
    <w:p w14:paraId="77030C5F"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the application of a ‘Critical’ or ‘Important’ security patch adversely affects the Supplier’s ability to deliver the Services in which case the Supplier shall </w:t>
      </w:r>
      <w:r w:rsidRPr="002716C2">
        <w:rPr>
          <w:rFonts w:ascii="Arial" w:hAnsi="Arial" w:cs="Arial"/>
          <w:sz w:val="24"/>
          <w:szCs w:val="24"/>
        </w:rPr>
        <w:lastRenderedPageBreak/>
        <w:t>be granted an extension to such timescales of 5 days, provided the Supplier had followed and continues to follow the security patch test plan agreed with the Buyer; or</w:t>
      </w:r>
    </w:p>
    <w:p w14:paraId="4AFE945E"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the</w:t>
      </w:r>
      <w:proofErr w:type="gramEnd"/>
      <w:r w:rsidRPr="002716C2">
        <w:rPr>
          <w:rFonts w:ascii="Arial" w:hAnsi="Arial" w:cs="Arial"/>
          <w:sz w:val="24"/>
          <w:szCs w:val="24"/>
        </w:rPr>
        <w:t xml:space="preserve"> Buyer agrees a different maximum period after a case-by-case consultation with the Supplier under the processes defined in the Security Management Plan.   </w:t>
      </w:r>
    </w:p>
    <w:p w14:paraId="238EBDBB"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Security Management Plan shall include provisions for major version upgrades of all COTS Software to be kept up to date such that all COTS Software are always in mainstream support throughout the Call-Off Contract Period unless otherwise agreed by the Buyer in writing.</w:t>
      </w:r>
    </w:p>
    <w:p w14:paraId="361171C5"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Supplier shall:</w:t>
      </w:r>
    </w:p>
    <w:p w14:paraId="56466D4E"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implement a mechanism for receiving, analysing and acting upon threat information supplied by NCSC, or any other competent Central Government Body;</w:t>
      </w:r>
    </w:p>
    <w:p w14:paraId="66DC21E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notify NCSC or the required Buyer contacts of any incident as per the incident management process defined in the Security Management plan of any actual or sustained attempted Breach of Security; </w:t>
      </w:r>
    </w:p>
    <w:p w14:paraId="260D693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ensure that the Core Information Management System is monitored to facilitate the detection of anomalous behaviour that would be indicative of system compromise;</w:t>
      </w:r>
    </w:p>
    <w:p w14:paraId="6B8A5C1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ensure it is knowledgeable about the latest trends in threat, vulnerability and exploitation that are relevant to the Core Information Management System by actively monitoring the threat landscape during the Call-Off Contract Period; </w:t>
      </w:r>
    </w:p>
    <w:p w14:paraId="35FAC00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pro-actively scan the Core Information Management System for vulnerable components and address discovered vulnerabilities through the processes described in the Security Management Plan; </w:t>
      </w:r>
    </w:p>
    <w:p w14:paraId="6FA5D43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from the date specified in the Accreditation Plan and within 5 Working Days of the end of each subsequent month during the Call-Off Contract Period, provide the Buyer with a written report which details both patched and outstanding vulnerabilities in the Core Information Management System, the elapsed time between the public release date of patches and either time of application or for outstanding vulnerabilities the time of issue of such report and any failure to comply with the timescales set out in Paragraph 9.3 for applying patches to vulnerabilities in the Core Information Management System; </w:t>
      </w:r>
    </w:p>
    <w:p w14:paraId="47CC0020"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lastRenderedPageBreak/>
        <w:t>propose interim mitigation measures to vulnerabilities in the Core Information Management System known to be exploitable where a security patch is not immediately available;</w:t>
      </w:r>
    </w:p>
    <w:p w14:paraId="782DAF0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remove or disable any extraneous interfaces, services or capabilities that are not needed for the provision of the Services (in order to reduce the attack surface of the Core Information Management System); and</w:t>
      </w:r>
    </w:p>
    <w:p w14:paraId="0BA1875A"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inform</w:t>
      </w:r>
      <w:proofErr w:type="gramEnd"/>
      <w:r w:rsidRPr="002716C2">
        <w:rPr>
          <w:rFonts w:ascii="Arial" w:hAnsi="Arial" w:cs="Arial"/>
          <w:sz w:val="24"/>
          <w:szCs w:val="24"/>
        </w:rPr>
        <w:t xml:space="preserve"> the Buyer when it becomes aware of any new threat, vulnerability or exploitation technique that has the potential to affect the security of the Core Information Management System and provide initial indications of possible mitigations.</w:t>
      </w:r>
    </w:p>
    <w:p w14:paraId="4ED24476"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If the Supplier is unlikely to be able to mitigate the vulnerability within the timescales under Paragraph 10, the Supplier shall immediately notify the Buyer.</w:t>
      </w:r>
    </w:p>
    <w:p w14:paraId="7399489E"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If the Supplier fails to patch vulnerabilities in the Core Information Management System in accordance with Paragraph 9.3, such failure shall constitute a material Default and the Buyer may by terminate this Call-Off Contract with immediate effect by issuing a Termination Notice to the Supplier in accordance with Clause 10.4 of the Core Terms.</w:t>
      </w:r>
    </w:p>
    <w:p w14:paraId="5A83C8DD" w14:textId="77777777" w:rsidR="002716C2" w:rsidRPr="002716C2" w:rsidRDefault="002716C2" w:rsidP="00313569">
      <w:pPr>
        <w:numPr>
          <w:ilvl w:val="0"/>
          <w:numId w:val="123"/>
        </w:numPr>
        <w:rPr>
          <w:rFonts w:ascii="Arial" w:hAnsi="Arial" w:cs="Arial"/>
          <w:b/>
          <w:sz w:val="24"/>
          <w:szCs w:val="24"/>
        </w:rPr>
      </w:pPr>
      <w:bookmarkStart w:id="168" w:name="_3l18frh" w:colFirst="0" w:colLast="0"/>
      <w:bookmarkEnd w:id="168"/>
      <w:r w:rsidRPr="002716C2">
        <w:rPr>
          <w:rFonts w:ascii="Arial" w:hAnsi="Arial" w:cs="Arial"/>
          <w:b/>
          <w:sz w:val="24"/>
          <w:szCs w:val="24"/>
        </w:rPr>
        <w:t xml:space="preserve">Malicious Software </w:t>
      </w:r>
    </w:p>
    <w:p w14:paraId="0CBD9CAE" w14:textId="77777777" w:rsidR="002716C2" w:rsidRPr="002716C2" w:rsidRDefault="002716C2" w:rsidP="00313569">
      <w:pPr>
        <w:numPr>
          <w:ilvl w:val="1"/>
          <w:numId w:val="123"/>
        </w:numPr>
        <w:rPr>
          <w:rFonts w:ascii="Arial" w:hAnsi="Arial" w:cs="Arial"/>
          <w:sz w:val="24"/>
          <w:szCs w:val="24"/>
        </w:rPr>
      </w:pPr>
      <w:bookmarkStart w:id="169" w:name="_206ipza" w:colFirst="0" w:colLast="0"/>
      <w:bookmarkEnd w:id="169"/>
      <w:proofErr w:type="gramStart"/>
      <w:r w:rsidRPr="002716C2">
        <w:rPr>
          <w:rFonts w:ascii="Arial" w:hAnsi="Arial" w:cs="Arial"/>
          <w:sz w:val="24"/>
          <w:szCs w:val="24"/>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roofErr w:type="gramEnd"/>
    </w:p>
    <w:p w14:paraId="6130833E" w14:textId="77777777" w:rsidR="002716C2" w:rsidRPr="002716C2" w:rsidRDefault="002716C2" w:rsidP="00313569">
      <w:pPr>
        <w:numPr>
          <w:ilvl w:val="1"/>
          <w:numId w:val="123"/>
        </w:numPr>
        <w:rPr>
          <w:rFonts w:ascii="Arial" w:hAnsi="Arial" w:cs="Arial"/>
          <w:sz w:val="24"/>
          <w:szCs w:val="24"/>
        </w:rPr>
      </w:pPr>
      <w:bookmarkStart w:id="170" w:name="_4k668n3" w:colFirst="0" w:colLast="0"/>
      <w:bookmarkEnd w:id="170"/>
      <w:r w:rsidRPr="002716C2">
        <w:rPr>
          <w:rFonts w:ascii="Arial" w:hAnsi="Arial" w:cs="Arial"/>
          <w:sz w:val="24"/>
          <w:szCs w:val="24"/>
        </w:rPr>
        <w:t xml:space="preserve">If Malicious Software is found, the Parties shall cooperate to reduce the effect of the Malicious Software and, particularly if Malicious Software causes loss of operational </w:t>
      </w:r>
      <w:proofErr w:type="gramStart"/>
      <w:r w:rsidRPr="002716C2">
        <w:rPr>
          <w:rFonts w:ascii="Arial" w:hAnsi="Arial" w:cs="Arial"/>
          <w:sz w:val="24"/>
          <w:szCs w:val="24"/>
        </w:rPr>
        <w:t>efficiency or loss</w:t>
      </w:r>
      <w:proofErr w:type="gramEnd"/>
      <w:r w:rsidRPr="002716C2">
        <w:rPr>
          <w:rFonts w:ascii="Arial" w:hAnsi="Arial" w:cs="Arial"/>
          <w:sz w:val="24"/>
          <w:szCs w:val="24"/>
        </w:rPr>
        <w:t xml:space="preserve"> or corruption of Government Data, assist each other to mitigate any Losses and to restore the Services to their desired operating efficiency.</w:t>
      </w:r>
    </w:p>
    <w:p w14:paraId="1D27DF08"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any cost arising out of the actions of the Parties taken in compliance with the provisions of Paragraph 10.2 shall be borne by the Parties as follows:</w:t>
      </w:r>
    </w:p>
    <w:p w14:paraId="1DA3F2E6"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 xml:space="preserve">by the Supplier where the Malicious Software originates from the Supplier Software, the Third-Party Software supplied by the Supplier or the Government Data (whilst the Government Data was under the control of </w:t>
      </w:r>
      <w:r w:rsidRPr="002716C2">
        <w:rPr>
          <w:rFonts w:ascii="Arial" w:hAnsi="Arial" w:cs="Arial"/>
          <w:sz w:val="24"/>
          <w:szCs w:val="24"/>
        </w:rPr>
        <w:lastRenderedPageBreak/>
        <w:t>the Supplier) unless the Supplier can demonstrate that such Malicious Software was present and not quarantined or otherwise identified by the Buyer when provided to the Supplier; and</w:t>
      </w:r>
    </w:p>
    <w:p w14:paraId="35AA35DA"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otherwise</w:t>
      </w:r>
      <w:proofErr w:type="gramEnd"/>
      <w:r w:rsidRPr="002716C2">
        <w:rPr>
          <w:rFonts w:ascii="Arial" w:hAnsi="Arial" w:cs="Arial"/>
          <w:sz w:val="24"/>
          <w:szCs w:val="24"/>
        </w:rPr>
        <w:t xml:space="preserve"> by the Buyer.</w:t>
      </w:r>
    </w:p>
    <w:p w14:paraId="5DE0ACEF" w14:textId="77777777" w:rsidR="002716C2" w:rsidRPr="002716C2" w:rsidRDefault="002716C2" w:rsidP="00313569">
      <w:pPr>
        <w:numPr>
          <w:ilvl w:val="0"/>
          <w:numId w:val="123"/>
        </w:numPr>
        <w:rPr>
          <w:rFonts w:ascii="Arial" w:hAnsi="Arial" w:cs="Arial"/>
          <w:b/>
          <w:sz w:val="24"/>
          <w:szCs w:val="24"/>
        </w:rPr>
      </w:pPr>
      <w:bookmarkStart w:id="171" w:name="_2zbgiuw" w:colFirst="0" w:colLast="0"/>
      <w:bookmarkEnd w:id="171"/>
      <w:r w:rsidRPr="002716C2">
        <w:rPr>
          <w:rFonts w:ascii="Arial" w:hAnsi="Arial" w:cs="Arial"/>
          <w:b/>
          <w:sz w:val="24"/>
          <w:szCs w:val="24"/>
        </w:rPr>
        <w:t>Breach of Security</w:t>
      </w:r>
    </w:p>
    <w:p w14:paraId="0F572445" w14:textId="77777777" w:rsidR="002716C2" w:rsidRPr="002716C2" w:rsidRDefault="002716C2" w:rsidP="00313569">
      <w:pPr>
        <w:numPr>
          <w:ilvl w:val="1"/>
          <w:numId w:val="123"/>
        </w:numPr>
        <w:rPr>
          <w:rFonts w:ascii="Arial" w:hAnsi="Arial" w:cs="Arial"/>
          <w:sz w:val="24"/>
          <w:szCs w:val="24"/>
        </w:rPr>
      </w:pPr>
      <w:bookmarkStart w:id="172" w:name="_1egqt2p" w:colFirst="0" w:colLast="0"/>
      <w:bookmarkEnd w:id="172"/>
      <w:r w:rsidRPr="002716C2">
        <w:rPr>
          <w:rFonts w:ascii="Arial" w:hAnsi="Arial" w:cs="Arial"/>
          <w:sz w:val="24"/>
          <w:szCs w:val="24"/>
        </w:rPr>
        <w:t xml:space="preserve">If either Party becomes aware of a Breach of Security or an attempted Breach of </w:t>
      </w:r>
      <w:proofErr w:type="gramStart"/>
      <w:r w:rsidRPr="002716C2">
        <w:rPr>
          <w:rFonts w:ascii="Arial" w:hAnsi="Arial" w:cs="Arial"/>
          <w:sz w:val="24"/>
          <w:szCs w:val="24"/>
        </w:rPr>
        <w:t>Security</w:t>
      </w:r>
      <w:proofErr w:type="gramEnd"/>
      <w:r w:rsidRPr="002716C2">
        <w:rPr>
          <w:rFonts w:ascii="Arial" w:hAnsi="Arial" w:cs="Arial"/>
          <w:sz w:val="24"/>
          <w:szCs w:val="24"/>
        </w:rPr>
        <w:t xml:space="preserve"> it shall notify the other in accordance with the security incident management process as set out in the Security Management Plan.</w:t>
      </w:r>
    </w:p>
    <w:p w14:paraId="1D171D92"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The security incident management process set out in the Security Management Plan shall, as a minimum, require the Supplier upon becoming aware of a Breach of Security or an attempted Breach of Security to:</w:t>
      </w:r>
    </w:p>
    <w:p w14:paraId="1AD62DD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immediately take all reasonable steps (which shall include any action or changes reasonably required by the Buyer which shall be completed within such timescales as the Buyer may reasonably require) necessary to:</w:t>
      </w:r>
    </w:p>
    <w:p w14:paraId="25A9C66F"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minimise the extent of actual or potential harm caused by such Breach of Security;</w:t>
      </w:r>
    </w:p>
    <w:p w14:paraId="7D2E59AD"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 xml:space="preserve">remedy such Breach of Security to the extent possible and protect the integrity of the Information Management System against any such potential or attempted Breach of Security; </w:t>
      </w:r>
    </w:p>
    <w:p w14:paraId="76333B61"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apply a tested mitigation against any such Breach of Security or potential or attempted Breach of Security and, provided that reasonable testing has been undertaken by the Supplier, if the mitigation adversely affects the Supplier’s ability to deliver the Services so as to meet any Performance Indicator, the Supplier shall be granted relief against the failure to meet such affected Performance Indicator for such period as the Buyer, acting reasonably, may specify by written notice to the Supplier; and</w:t>
      </w:r>
    </w:p>
    <w:p w14:paraId="2679EA0E" w14:textId="77777777" w:rsidR="002716C2" w:rsidRPr="002716C2" w:rsidRDefault="002716C2" w:rsidP="00313569">
      <w:pPr>
        <w:numPr>
          <w:ilvl w:val="3"/>
          <w:numId w:val="123"/>
        </w:numPr>
        <w:rPr>
          <w:rFonts w:ascii="Arial" w:hAnsi="Arial" w:cs="Arial"/>
          <w:sz w:val="24"/>
          <w:szCs w:val="24"/>
        </w:rPr>
      </w:pPr>
      <w:r w:rsidRPr="002716C2">
        <w:rPr>
          <w:rFonts w:ascii="Arial" w:hAnsi="Arial" w:cs="Arial"/>
          <w:sz w:val="24"/>
          <w:szCs w:val="24"/>
        </w:rPr>
        <w:t>prevent a further Breach of Security or attempted Breach of Security in the future exploiting the same root cause failure;</w:t>
      </w:r>
    </w:p>
    <w:p w14:paraId="2E14F1A1"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as soon as reasonably practicable and, in any event, provide an initial notification to the Buyer within 2 Working Days, after becoming aware of, and provide a written update within 5 Working Days, following the Breach of Security or attempted Breach of Security, provide to the Buyer full details of the Breach of Security or attempted Breach of Security, including a root cause analysis where required by the Buyer.</w:t>
      </w:r>
      <w:proofErr w:type="gramEnd"/>
    </w:p>
    <w:p w14:paraId="74867F75" w14:textId="77777777" w:rsidR="002716C2" w:rsidRPr="002716C2" w:rsidRDefault="002716C2" w:rsidP="00313569">
      <w:pPr>
        <w:numPr>
          <w:ilvl w:val="1"/>
          <w:numId w:val="123"/>
        </w:numPr>
        <w:rPr>
          <w:rFonts w:ascii="Arial" w:hAnsi="Arial" w:cs="Arial"/>
          <w:sz w:val="24"/>
          <w:szCs w:val="24"/>
        </w:rPr>
      </w:pPr>
      <w:bookmarkStart w:id="173" w:name="_3ygebqi" w:colFirst="0" w:colLast="0"/>
      <w:bookmarkEnd w:id="173"/>
      <w:proofErr w:type="gramStart"/>
      <w:r w:rsidRPr="002716C2">
        <w:rPr>
          <w:rFonts w:ascii="Arial" w:hAnsi="Arial" w:cs="Arial"/>
          <w:sz w:val="24"/>
          <w:szCs w:val="24"/>
        </w:rPr>
        <w:lastRenderedPageBreak/>
        <w:t>In the event that any action is taken in response to a Breach of Security or attempted Breach of Security which occurred as a result of non-compliance of the Information Management System and/or the Security Management Plan with the Baseline Security Requirements and/or this Call-Off Contract, then such action and any required change to the Information Management System and/or Security Management Plan shall be completed by the Supplier at no cost to the Buyer.</w:t>
      </w:r>
      <w:proofErr w:type="gramEnd"/>
    </w:p>
    <w:p w14:paraId="66D4A0C4" w14:textId="77777777" w:rsidR="002716C2" w:rsidRPr="002716C2" w:rsidRDefault="002716C2" w:rsidP="00313569">
      <w:pPr>
        <w:numPr>
          <w:ilvl w:val="1"/>
          <w:numId w:val="123"/>
        </w:numPr>
        <w:rPr>
          <w:rFonts w:ascii="Arial" w:hAnsi="Arial" w:cs="Arial"/>
          <w:sz w:val="24"/>
          <w:szCs w:val="24"/>
        </w:rPr>
      </w:pPr>
      <w:proofErr w:type="gramStart"/>
      <w:r w:rsidRPr="002716C2">
        <w:rPr>
          <w:rFonts w:ascii="Arial" w:hAnsi="Arial" w:cs="Arial"/>
          <w:sz w:val="24"/>
          <w:szCs w:val="24"/>
        </w:rPr>
        <w:t>If the Supplier fails to comply with its obligations set out in this Paragraph 11, such failure shall constitute a material Default, which if not remedied to the satisfaction of the Buyer, shall permit the Buyer to terminate this Call-Off Contract with immediate effect by issuing a Termination Notice to the Supplier in accordance with Clause 10.4 of the Core Terms.</w:t>
      </w:r>
      <w:proofErr w:type="gramEnd"/>
    </w:p>
    <w:p w14:paraId="06286363" w14:textId="77777777" w:rsidR="002716C2" w:rsidRPr="002716C2" w:rsidRDefault="002716C2" w:rsidP="00313569">
      <w:pPr>
        <w:numPr>
          <w:ilvl w:val="0"/>
          <w:numId w:val="123"/>
        </w:numPr>
        <w:rPr>
          <w:rFonts w:ascii="Arial" w:hAnsi="Arial" w:cs="Arial"/>
          <w:b/>
          <w:sz w:val="24"/>
          <w:szCs w:val="24"/>
        </w:rPr>
      </w:pPr>
      <w:bookmarkStart w:id="174" w:name="_2dlolyb" w:colFirst="0" w:colLast="0"/>
      <w:bookmarkEnd w:id="174"/>
      <w:r w:rsidRPr="002716C2">
        <w:rPr>
          <w:rFonts w:ascii="Arial" w:hAnsi="Arial" w:cs="Arial"/>
          <w:b/>
          <w:sz w:val="24"/>
          <w:szCs w:val="24"/>
        </w:rPr>
        <w:t>Data Processing, Storage, Management and Destruction</w:t>
      </w:r>
    </w:p>
    <w:p w14:paraId="56797AD2" w14:textId="77777777" w:rsidR="002716C2" w:rsidRPr="002716C2" w:rsidRDefault="002716C2" w:rsidP="00313569">
      <w:pPr>
        <w:numPr>
          <w:ilvl w:val="1"/>
          <w:numId w:val="123"/>
        </w:numPr>
        <w:rPr>
          <w:rFonts w:ascii="Arial" w:hAnsi="Arial" w:cs="Arial"/>
          <w:sz w:val="24"/>
          <w:szCs w:val="24"/>
        </w:rPr>
      </w:pPr>
      <w:r w:rsidRPr="002716C2">
        <w:rPr>
          <w:rFonts w:ascii="Arial" w:hAnsi="Arial" w:cs="Arial"/>
          <w:sz w:val="24"/>
          <w:szCs w:val="24"/>
        </w:rPr>
        <w:t>In addition to the obligations on the Supplier set out Clause 14 of the Core Terms (Data Protection) in respect of Processing Personal Data and compliance with the DPA, the Supplier shall:</w:t>
      </w:r>
    </w:p>
    <w:p w14:paraId="0D69AA6D"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Process Government Data only in the UK, except where the Buyer has given its consent in writing to a transfer of the Government Data to such other country;</w:t>
      </w:r>
    </w:p>
    <w:p w14:paraId="29BBCCCC"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on demand, provide the Buyer with all Government Data in an agreed open format;</w:t>
      </w:r>
    </w:p>
    <w:p w14:paraId="24AC869A"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have documented processes to guarantee availability of Government Data in the event of the Supplier ceasing to trade;</w:t>
      </w:r>
    </w:p>
    <w:p w14:paraId="09B48948" w14:textId="77777777" w:rsidR="002716C2" w:rsidRPr="002716C2" w:rsidRDefault="002716C2" w:rsidP="00313569">
      <w:pPr>
        <w:numPr>
          <w:ilvl w:val="2"/>
          <w:numId w:val="123"/>
        </w:numPr>
        <w:rPr>
          <w:rFonts w:ascii="Arial" w:hAnsi="Arial" w:cs="Arial"/>
          <w:sz w:val="24"/>
          <w:szCs w:val="24"/>
        </w:rPr>
      </w:pPr>
      <w:r w:rsidRPr="002716C2">
        <w:rPr>
          <w:rFonts w:ascii="Arial" w:hAnsi="Arial" w:cs="Arial"/>
          <w:sz w:val="24"/>
          <w:szCs w:val="24"/>
        </w:rPr>
        <w:t>securely erase any or all Government Data held by the Supplier when requested to do so by the Buyer; and</w:t>
      </w:r>
    </w:p>
    <w:p w14:paraId="6E033FA2" w14:textId="77777777" w:rsidR="002716C2" w:rsidRPr="002716C2" w:rsidRDefault="002716C2" w:rsidP="00313569">
      <w:pPr>
        <w:numPr>
          <w:ilvl w:val="2"/>
          <w:numId w:val="123"/>
        </w:numPr>
        <w:rPr>
          <w:rFonts w:ascii="Arial" w:hAnsi="Arial" w:cs="Arial"/>
          <w:sz w:val="24"/>
          <w:szCs w:val="24"/>
        </w:rPr>
      </w:pPr>
      <w:proofErr w:type="gramStart"/>
      <w:r w:rsidRPr="002716C2">
        <w:rPr>
          <w:rFonts w:ascii="Arial" w:hAnsi="Arial" w:cs="Arial"/>
          <w:sz w:val="24"/>
          <w:szCs w:val="24"/>
        </w:rPr>
        <w:t>securely</w:t>
      </w:r>
      <w:proofErr w:type="gramEnd"/>
      <w:r w:rsidRPr="002716C2">
        <w:rPr>
          <w:rFonts w:ascii="Arial" w:hAnsi="Arial" w:cs="Arial"/>
          <w:sz w:val="24"/>
          <w:szCs w:val="24"/>
        </w:rPr>
        <w:t xml:space="preserve"> destroy all media that has held Government Data at the end of life of that media in accordance with any specific requirements in this Call-Off Contract and, in the absence of any such requirements, as directed by the Buyer.</w:t>
      </w:r>
    </w:p>
    <w:p w14:paraId="0DAD17B3" w14:textId="77777777" w:rsidR="005531C1" w:rsidRPr="00D007EE" w:rsidRDefault="005531C1">
      <w:pPr>
        <w:rPr>
          <w:rFonts w:ascii="Arial" w:hAnsi="Arial" w:cs="Arial"/>
          <w:sz w:val="24"/>
          <w:szCs w:val="24"/>
        </w:rPr>
      </w:pPr>
    </w:p>
    <w:p w14:paraId="4472EC98" w14:textId="77777777" w:rsidR="005531C1" w:rsidRPr="00D007EE" w:rsidRDefault="005531C1">
      <w:pPr>
        <w:rPr>
          <w:rFonts w:ascii="Arial" w:hAnsi="Arial" w:cs="Arial"/>
          <w:sz w:val="24"/>
          <w:szCs w:val="24"/>
        </w:rPr>
      </w:pPr>
    </w:p>
    <w:p w14:paraId="07EB5066" w14:textId="77777777" w:rsidR="005531C1" w:rsidRPr="00D007EE" w:rsidRDefault="006A18A8">
      <w:pPr>
        <w:rPr>
          <w:rFonts w:ascii="Arial" w:hAnsi="Arial" w:cs="Arial"/>
          <w:b/>
          <w:color w:val="222222"/>
          <w:sz w:val="24"/>
          <w:szCs w:val="24"/>
        </w:rPr>
      </w:pPr>
      <w:r w:rsidRPr="00D007EE">
        <w:rPr>
          <w:rFonts w:ascii="Arial" w:hAnsi="Arial" w:cs="Arial"/>
          <w:sz w:val="24"/>
          <w:szCs w:val="24"/>
        </w:rPr>
        <w:br w:type="page"/>
      </w:r>
      <w:r w:rsidRPr="00D007EE">
        <w:rPr>
          <w:rFonts w:ascii="Arial" w:hAnsi="Arial" w:cs="Arial"/>
          <w:b/>
          <w:sz w:val="24"/>
          <w:szCs w:val="24"/>
        </w:rPr>
        <w:lastRenderedPageBreak/>
        <w:t xml:space="preserve">Annex 4:  </w:t>
      </w:r>
      <w:r w:rsidRPr="00D007EE">
        <w:rPr>
          <w:rFonts w:ascii="Arial" w:hAnsi="Arial" w:cs="Arial"/>
          <w:b/>
          <w:color w:val="222222"/>
          <w:sz w:val="24"/>
          <w:szCs w:val="24"/>
        </w:rPr>
        <w:t>Baseline Security Requirements</w:t>
      </w:r>
    </w:p>
    <w:p w14:paraId="69780FFA" w14:textId="77777777" w:rsidR="002716C2" w:rsidRPr="002716C2" w:rsidRDefault="002716C2" w:rsidP="002716C2">
      <w:pPr>
        <w:rPr>
          <w:rFonts w:ascii="Arial" w:hAnsi="Arial" w:cs="Arial"/>
          <w:b/>
          <w:sz w:val="24"/>
          <w:szCs w:val="24"/>
        </w:rPr>
      </w:pPr>
      <w:r w:rsidRPr="002716C2">
        <w:rPr>
          <w:rFonts w:ascii="Arial" w:hAnsi="Arial" w:cs="Arial"/>
          <w:b/>
          <w:sz w:val="24"/>
          <w:szCs w:val="24"/>
        </w:rPr>
        <w:t>1.</w:t>
      </w:r>
      <w:r w:rsidRPr="002716C2">
        <w:rPr>
          <w:rFonts w:ascii="Arial" w:hAnsi="Arial" w:cs="Arial"/>
          <w:b/>
          <w:sz w:val="24"/>
          <w:szCs w:val="24"/>
        </w:rPr>
        <w:tab/>
        <w:t xml:space="preserve">Security Classification of Information </w:t>
      </w:r>
    </w:p>
    <w:p w14:paraId="3E09C921" w14:textId="77777777" w:rsidR="002716C2" w:rsidRPr="002716C2" w:rsidRDefault="002716C2" w:rsidP="002716C2">
      <w:pPr>
        <w:rPr>
          <w:rFonts w:ascii="Arial" w:hAnsi="Arial" w:cs="Arial"/>
          <w:sz w:val="24"/>
          <w:szCs w:val="24"/>
        </w:rPr>
      </w:pPr>
      <w:r w:rsidRPr="002716C2">
        <w:rPr>
          <w:rFonts w:ascii="Arial" w:hAnsi="Arial" w:cs="Arial"/>
          <w:sz w:val="24"/>
          <w:szCs w:val="24"/>
        </w:rPr>
        <w:t xml:space="preserve">If the provision of the Services requires the Supplier to Process Government </w:t>
      </w:r>
      <w:proofErr w:type="gramStart"/>
      <w:r w:rsidRPr="002716C2">
        <w:rPr>
          <w:rFonts w:ascii="Arial" w:hAnsi="Arial" w:cs="Arial"/>
          <w:sz w:val="24"/>
          <w:szCs w:val="24"/>
        </w:rPr>
        <w:t>Data which</w:t>
      </w:r>
      <w:proofErr w:type="gramEnd"/>
      <w:r w:rsidRPr="002716C2">
        <w:rPr>
          <w:rFonts w:ascii="Arial" w:hAnsi="Arial" w:cs="Arial"/>
          <w:sz w:val="24"/>
          <w:szCs w:val="24"/>
        </w:rPr>
        <w:t xml:space="preserve"> is classified as: </w:t>
      </w:r>
    </w:p>
    <w:p w14:paraId="1875D2A1" w14:textId="77777777" w:rsidR="002716C2" w:rsidRPr="002716C2" w:rsidRDefault="002716C2" w:rsidP="002716C2">
      <w:pPr>
        <w:rPr>
          <w:rFonts w:ascii="Arial" w:hAnsi="Arial" w:cs="Arial"/>
          <w:sz w:val="24"/>
          <w:szCs w:val="24"/>
        </w:rPr>
      </w:pPr>
      <w:r w:rsidRPr="002716C2">
        <w:rPr>
          <w:rFonts w:ascii="Arial" w:hAnsi="Arial" w:cs="Arial"/>
          <w:sz w:val="24"/>
          <w:szCs w:val="24"/>
        </w:rPr>
        <w:t>1.1</w:t>
      </w:r>
      <w:r w:rsidRPr="002716C2">
        <w:rPr>
          <w:rFonts w:ascii="Arial" w:hAnsi="Arial" w:cs="Arial"/>
          <w:sz w:val="24"/>
          <w:szCs w:val="24"/>
        </w:rPr>
        <w:tab/>
        <w:t xml:space="preserve">OFFICIAL-SENSITIVE, the Supplier shall implement such additional measures as agreed with the Buyer from time to time in order to ensure that such information is safeguarded in accordance with the applicable Standards; and/or </w:t>
      </w:r>
      <w:r w:rsidRPr="002716C2">
        <w:rPr>
          <w:rFonts w:ascii="Arial" w:hAnsi="Arial" w:cs="Arial"/>
          <w:sz w:val="24"/>
          <w:szCs w:val="24"/>
        </w:rPr>
        <w:tab/>
      </w:r>
    </w:p>
    <w:p w14:paraId="7B1E2395" w14:textId="77777777" w:rsidR="002716C2" w:rsidRPr="002716C2" w:rsidRDefault="002716C2" w:rsidP="002716C2">
      <w:pPr>
        <w:rPr>
          <w:rFonts w:ascii="Arial" w:hAnsi="Arial" w:cs="Arial"/>
          <w:sz w:val="24"/>
          <w:szCs w:val="24"/>
        </w:rPr>
      </w:pPr>
      <w:r w:rsidRPr="002716C2">
        <w:rPr>
          <w:rFonts w:ascii="Arial" w:hAnsi="Arial" w:cs="Arial"/>
          <w:sz w:val="24"/>
          <w:szCs w:val="24"/>
        </w:rPr>
        <w:t>1.2</w:t>
      </w:r>
      <w:r w:rsidRPr="002716C2">
        <w:rPr>
          <w:rFonts w:ascii="Arial" w:hAnsi="Arial" w:cs="Arial"/>
          <w:sz w:val="24"/>
          <w:szCs w:val="24"/>
        </w:rPr>
        <w:tab/>
        <w:t xml:space="preserve">SECRET or TOP SECRET, the Supplier shall only do so where it has notified the Buyer prior to receipt of such Government Data and the Supplier shall implement additional measures as agreed with the Buyer from time to time in order to ensure that such information </w:t>
      </w:r>
      <w:proofErr w:type="gramStart"/>
      <w:r w:rsidRPr="002716C2">
        <w:rPr>
          <w:rFonts w:ascii="Arial" w:hAnsi="Arial" w:cs="Arial"/>
          <w:sz w:val="24"/>
          <w:szCs w:val="24"/>
        </w:rPr>
        <w:t>is safeguarded</w:t>
      </w:r>
      <w:proofErr w:type="gramEnd"/>
      <w:r w:rsidRPr="002716C2">
        <w:rPr>
          <w:rFonts w:ascii="Arial" w:hAnsi="Arial" w:cs="Arial"/>
          <w:sz w:val="24"/>
          <w:szCs w:val="24"/>
        </w:rPr>
        <w:t xml:space="preserve"> in accordance with the applicable Standards.</w:t>
      </w:r>
    </w:p>
    <w:p w14:paraId="4E47F4B4" w14:textId="77777777" w:rsidR="002716C2" w:rsidRPr="002716C2" w:rsidRDefault="002716C2" w:rsidP="002716C2">
      <w:pPr>
        <w:rPr>
          <w:rFonts w:ascii="Arial" w:hAnsi="Arial" w:cs="Arial"/>
          <w:b/>
          <w:sz w:val="24"/>
          <w:szCs w:val="24"/>
        </w:rPr>
      </w:pPr>
      <w:r w:rsidRPr="002716C2">
        <w:rPr>
          <w:rFonts w:ascii="Arial" w:hAnsi="Arial" w:cs="Arial"/>
          <w:b/>
          <w:sz w:val="24"/>
          <w:szCs w:val="24"/>
        </w:rPr>
        <w:t>2.</w:t>
      </w:r>
      <w:r w:rsidRPr="002716C2">
        <w:rPr>
          <w:rFonts w:ascii="Arial" w:hAnsi="Arial" w:cs="Arial"/>
          <w:b/>
          <w:sz w:val="24"/>
          <w:szCs w:val="24"/>
        </w:rPr>
        <w:tab/>
        <w:t>End User Devices</w:t>
      </w:r>
    </w:p>
    <w:p w14:paraId="398374AF" w14:textId="77777777" w:rsidR="002716C2" w:rsidRPr="002716C2" w:rsidRDefault="002716C2" w:rsidP="002716C2">
      <w:pPr>
        <w:rPr>
          <w:rFonts w:ascii="Arial" w:hAnsi="Arial" w:cs="Arial"/>
          <w:sz w:val="24"/>
          <w:szCs w:val="24"/>
        </w:rPr>
      </w:pPr>
      <w:r w:rsidRPr="002716C2">
        <w:rPr>
          <w:rFonts w:ascii="Arial" w:hAnsi="Arial" w:cs="Arial"/>
          <w:sz w:val="24"/>
          <w:szCs w:val="24"/>
        </w:rPr>
        <w:t>2.1</w:t>
      </w:r>
      <w:r w:rsidRPr="002716C2">
        <w:rPr>
          <w:rFonts w:ascii="Arial" w:hAnsi="Arial" w:cs="Arial"/>
          <w:sz w:val="24"/>
          <w:szCs w:val="24"/>
        </w:rPr>
        <w:tab/>
        <w:t xml:space="preserve">The Supplier shall ensure that any Government </w:t>
      </w:r>
      <w:proofErr w:type="gramStart"/>
      <w:r w:rsidRPr="002716C2">
        <w:rPr>
          <w:rFonts w:ascii="Arial" w:hAnsi="Arial" w:cs="Arial"/>
          <w:sz w:val="24"/>
          <w:szCs w:val="24"/>
        </w:rPr>
        <w:t>Data which</w:t>
      </w:r>
      <w:proofErr w:type="gramEnd"/>
      <w:r w:rsidRPr="002716C2">
        <w:rPr>
          <w:rFonts w:ascii="Arial" w:hAnsi="Arial" w:cs="Arial"/>
          <w:sz w:val="24"/>
          <w:szCs w:val="24"/>
        </w:rPr>
        <w:t xml:space="preserve">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03202882" w14:textId="77777777" w:rsidR="002716C2" w:rsidRPr="002716C2" w:rsidRDefault="002716C2" w:rsidP="002716C2">
      <w:pPr>
        <w:rPr>
          <w:rFonts w:ascii="Arial" w:hAnsi="Arial" w:cs="Arial"/>
          <w:sz w:val="24"/>
          <w:szCs w:val="24"/>
        </w:rPr>
      </w:pPr>
      <w:r w:rsidRPr="002716C2">
        <w:rPr>
          <w:rFonts w:ascii="Arial" w:hAnsi="Arial" w:cs="Arial"/>
          <w:sz w:val="24"/>
          <w:szCs w:val="24"/>
        </w:rPr>
        <w:t>2.2</w:t>
      </w:r>
      <w:r w:rsidRPr="002716C2">
        <w:rPr>
          <w:rFonts w:ascii="Arial" w:hAnsi="Arial" w:cs="Arial"/>
          <w:sz w:val="24"/>
          <w:szCs w:val="24"/>
        </w:rPr>
        <w:tab/>
        <w:t xml:space="preserve">Except where the Buyer has given its prior written consent to an alternative arrangement, the Supplier shall ensure that any </w:t>
      </w:r>
      <w:proofErr w:type="gramStart"/>
      <w:r w:rsidRPr="002716C2">
        <w:rPr>
          <w:rFonts w:ascii="Arial" w:hAnsi="Arial" w:cs="Arial"/>
          <w:sz w:val="24"/>
          <w:szCs w:val="24"/>
        </w:rPr>
        <w:t>device which</w:t>
      </w:r>
      <w:proofErr w:type="gramEnd"/>
      <w:r w:rsidRPr="002716C2">
        <w:rPr>
          <w:rFonts w:ascii="Arial" w:hAnsi="Arial" w:cs="Arial"/>
          <w:sz w:val="24"/>
          <w:szCs w:val="24"/>
        </w:rPr>
        <w:t xml:space="preserve"> is used to Process Government Data meets all of the security requirements set out in the NCSC End User Devices Platform Security Guidance, a copy of which can be found at:  https://www.ncsc.gov.uk/guidance/end-user-device-security.</w:t>
      </w:r>
    </w:p>
    <w:p w14:paraId="03BEA8EB" w14:textId="77777777" w:rsidR="002716C2" w:rsidRPr="002716C2" w:rsidRDefault="002716C2" w:rsidP="002716C2">
      <w:pPr>
        <w:rPr>
          <w:rFonts w:ascii="Arial" w:hAnsi="Arial" w:cs="Arial"/>
          <w:b/>
          <w:sz w:val="24"/>
          <w:szCs w:val="24"/>
        </w:rPr>
      </w:pPr>
      <w:r w:rsidRPr="002716C2">
        <w:rPr>
          <w:rFonts w:ascii="Arial" w:hAnsi="Arial" w:cs="Arial"/>
          <w:b/>
          <w:sz w:val="24"/>
          <w:szCs w:val="24"/>
        </w:rPr>
        <w:t>3.</w:t>
      </w:r>
      <w:r w:rsidRPr="002716C2">
        <w:rPr>
          <w:rFonts w:ascii="Arial" w:hAnsi="Arial" w:cs="Arial"/>
          <w:b/>
          <w:sz w:val="24"/>
          <w:szCs w:val="24"/>
        </w:rPr>
        <w:tab/>
        <w:t>Networking</w:t>
      </w:r>
    </w:p>
    <w:p w14:paraId="446300DC" w14:textId="77777777" w:rsidR="002716C2" w:rsidRPr="002716C2" w:rsidRDefault="002716C2" w:rsidP="002716C2">
      <w:pPr>
        <w:rPr>
          <w:rFonts w:ascii="Arial" w:hAnsi="Arial" w:cs="Arial"/>
          <w:sz w:val="24"/>
          <w:szCs w:val="24"/>
        </w:rPr>
      </w:pPr>
      <w:r w:rsidRPr="002716C2">
        <w:rPr>
          <w:rFonts w:ascii="Arial" w:hAnsi="Arial" w:cs="Arial"/>
          <w:sz w:val="24"/>
          <w:szCs w:val="24"/>
        </w:rPr>
        <w:t xml:space="preserve">The Supplier shall ensure that any Government </w:t>
      </w:r>
      <w:proofErr w:type="gramStart"/>
      <w:r w:rsidRPr="002716C2">
        <w:rPr>
          <w:rFonts w:ascii="Arial" w:hAnsi="Arial" w:cs="Arial"/>
          <w:sz w:val="24"/>
          <w:szCs w:val="24"/>
        </w:rPr>
        <w:t>Data which it causes to be transmitted over any public network (including the Internet, mobile networks or un-protected enterprise network) or to a mobile device</w:t>
      </w:r>
      <w:proofErr w:type="gramEnd"/>
      <w:r w:rsidRPr="002716C2">
        <w:rPr>
          <w:rFonts w:ascii="Arial" w:hAnsi="Arial" w:cs="Arial"/>
          <w:sz w:val="24"/>
          <w:szCs w:val="24"/>
        </w:rPr>
        <w:t xml:space="preserve"> shall be encrypted when transmitted.</w:t>
      </w:r>
    </w:p>
    <w:p w14:paraId="2524DF51" w14:textId="77777777" w:rsidR="002716C2" w:rsidRPr="002716C2" w:rsidRDefault="002716C2" w:rsidP="002716C2">
      <w:pPr>
        <w:rPr>
          <w:rFonts w:ascii="Arial" w:hAnsi="Arial" w:cs="Arial"/>
          <w:b/>
          <w:sz w:val="24"/>
          <w:szCs w:val="24"/>
        </w:rPr>
      </w:pPr>
      <w:r w:rsidRPr="002716C2">
        <w:rPr>
          <w:rFonts w:ascii="Arial" w:hAnsi="Arial" w:cs="Arial"/>
          <w:b/>
          <w:sz w:val="24"/>
          <w:szCs w:val="24"/>
        </w:rPr>
        <w:t>4.</w:t>
      </w:r>
      <w:r w:rsidRPr="002716C2">
        <w:rPr>
          <w:rFonts w:ascii="Arial" w:hAnsi="Arial" w:cs="Arial"/>
          <w:b/>
          <w:sz w:val="24"/>
          <w:szCs w:val="24"/>
        </w:rPr>
        <w:tab/>
        <w:t>Personnel Security</w:t>
      </w:r>
    </w:p>
    <w:p w14:paraId="1297E418" w14:textId="77777777" w:rsidR="002716C2" w:rsidRPr="002716C2" w:rsidRDefault="002716C2" w:rsidP="002716C2">
      <w:pPr>
        <w:rPr>
          <w:rFonts w:ascii="Arial" w:hAnsi="Arial" w:cs="Arial"/>
          <w:sz w:val="24"/>
          <w:szCs w:val="24"/>
        </w:rPr>
      </w:pPr>
      <w:r w:rsidRPr="002716C2">
        <w:rPr>
          <w:rFonts w:ascii="Arial" w:hAnsi="Arial" w:cs="Arial"/>
          <w:sz w:val="24"/>
          <w:szCs w:val="24"/>
        </w:rPr>
        <w:t>4.1</w:t>
      </w:r>
      <w:r w:rsidRPr="002716C2">
        <w:rPr>
          <w:rFonts w:ascii="Arial" w:hAnsi="Arial" w:cs="Arial"/>
          <w:sz w:val="24"/>
          <w:szCs w:val="24"/>
        </w:rPr>
        <w:tab/>
        <w:t>All Supplier Staff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14:paraId="68163300" w14:textId="77777777" w:rsidR="002716C2" w:rsidRPr="002716C2" w:rsidRDefault="002716C2" w:rsidP="002716C2">
      <w:pPr>
        <w:rPr>
          <w:rFonts w:ascii="Arial" w:hAnsi="Arial" w:cs="Arial"/>
          <w:sz w:val="24"/>
          <w:szCs w:val="24"/>
        </w:rPr>
      </w:pPr>
      <w:r w:rsidRPr="002716C2">
        <w:rPr>
          <w:rFonts w:ascii="Arial" w:hAnsi="Arial" w:cs="Arial"/>
          <w:sz w:val="24"/>
          <w:szCs w:val="24"/>
        </w:rPr>
        <w:lastRenderedPageBreak/>
        <w:t>4.2</w:t>
      </w:r>
      <w:r w:rsidRPr="002716C2">
        <w:rPr>
          <w:rFonts w:ascii="Arial" w:hAnsi="Arial" w:cs="Arial"/>
          <w:sz w:val="24"/>
          <w:szCs w:val="24"/>
        </w:rPr>
        <w:tab/>
        <w:t xml:space="preserve">The Buyer and the Supplier shall review the roles and responsibilities of the Supplier Staff who will be involved in the management and/or provision of the Services in order to enable the Buyer to determine which roles require additional vetting and a specific national security vetting clearance (e.g. a Counter Terrorist Check; a Security Check).  </w:t>
      </w:r>
      <w:proofErr w:type="gramStart"/>
      <w:r w:rsidRPr="002716C2">
        <w:rPr>
          <w:rFonts w:ascii="Arial" w:hAnsi="Arial" w:cs="Arial"/>
          <w:sz w:val="24"/>
          <w:szCs w:val="24"/>
        </w:rPr>
        <w:t>Roles which are likely to require additional vetting</w:t>
      </w:r>
      <w:proofErr w:type="gramEnd"/>
      <w:r w:rsidRPr="002716C2">
        <w:rPr>
          <w:rFonts w:ascii="Arial" w:hAnsi="Arial" w:cs="Arial"/>
          <w:sz w:val="24"/>
          <w:szCs w:val="24"/>
        </w:rPr>
        <w:t xml:space="preserve"> and a specific national security vetting clearance include system administrators whose role would provide those individuals with privileged access to IT systems which Process Government Data or data which is classified as OFFICIAL-SENSITIVE.</w:t>
      </w:r>
    </w:p>
    <w:p w14:paraId="36AF6F60" w14:textId="77777777" w:rsidR="002716C2" w:rsidRPr="002716C2" w:rsidRDefault="002716C2" w:rsidP="002716C2">
      <w:pPr>
        <w:rPr>
          <w:rFonts w:ascii="Arial" w:hAnsi="Arial" w:cs="Arial"/>
          <w:sz w:val="24"/>
          <w:szCs w:val="24"/>
        </w:rPr>
      </w:pPr>
      <w:r w:rsidRPr="002716C2">
        <w:rPr>
          <w:rFonts w:ascii="Arial" w:hAnsi="Arial" w:cs="Arial"/>
          <w:sz w:val="24"/>
          <w:szCs w:val="24"/>
        </w:rPr>
        <w:t>4.3</w:t>
      </w:r>
      <w:r w:rsidRPr="002716C2">
        <w:rPr>
          <w:rFonts w:ascii="Arial" w:hAnsi="Arial" w:cs="Arial"/>
          <w:sz w:val="24"/>
          <w:szCs w:val="24"/>
        </w:rPr>
        <w:tab/>
        <w:t>The Supplier shall not permit Supplier Staff who fail the security checks required by Paragraphs 4.1 and 4.2 to be involved in the management and/or provision of the Services except where the Buyer has expressly agreed in writing to the involvement of the named individual in the management and/or provision of the Services.</w:t>
      </w:r>
    </w:p>
    <w:p w14:paraId="035090B1" w14:textId="77777777" w:rsidR="002716C2" w:rsidRPr="002716C2" w:rsidRDefault="002716C2" w:rsidP="002716C2">
      <w:pPr>
        <w:rPr>
          <w:rFonts w:ascii="Arial" w:hAnsi="Arial" w:cs="Arial"/>
          <w:sz w:val="24"/>
          <w:szCs w:val="24"/>
        </w:rPr>
      </w:pPr>
      <w:r w:rsidRPr="002716C2">
        <w:rPr>
          <w:rFonts w:ascii="Arial" w:hAnsi="Arial" w:cs="Arial"/>
          <w:sz w:val="24"/>
          <w:szCs w:val="24"/>
        </w:rPr>
        <w:t>4.4</w:t>
      </w:r>
      <w:r w:rsidRPr="002716C2">
        <w:rPr>
          <w:rFonts w:ascii="Arial" w:hAnsi="Arial" w:cs="Arial"/>
          <w:sz w:val="24"/>
          <w:szCs w:val="24"/>
        </w:rPr>
        <w:tab/>
        <w:t xml:space="preserve">The Supplier shall ensure that Supplier Staff </w:t>
      </w:r>
      <w:proofErr w:type="gramStart"/>
      <w:r w:rsidRPr="002716C2">
        <w:rPr>
          <w:rFonts w:ascii="Arial" w:hAnsi="Arial" w:cs="Arial"/>
          <w:sz w:val="24"/>
          <w:szCs w:val="24"/>
        </w:rPr>
        <w:t>are only granted</w:t>
      </w:r>
      <w:proofErr w:type="gramEnd"/>
      <w:r w:rsidRPr="002716C2">
        <w:rPr>
          <w:rFonts w:ascii="Arial" w:hAnsi="Arial" w:cs="Arial"/>
          <w:sz w:val="24"/>
          <w:szCs w:val="24"/>
        </w:rPr>
        <w:t xml:space="preserve"> such access to Government Data as is necessary to enable the Supplier Staff to perform their role and to fulfil their responsibilities. </w:t>
      </w:r>
    </w:p>
    <w:p w14:paraId="44CB8F79" w14:textId="77777777" w:rsidR="002716C2" w:rsidRPr="002716C2" w:rsidRDefault="002716C2" w:rsidP="002716C2">
      <w:pPr>
        <w:rPr>
          <w:rFonts w:ascii="Arial" w:hAnsi="Arial" w:cs="Arial"/>
          <w:sz w:val="24"/>
          <w:szCs w:val="24"/>
        </w:rPr>
      </w:pPr>
      <w:r w:rsidRPr="002716C2">
        <w:rPr>
          <w:rFonts w:ascii="Arial" w:hAnsi="Arial" w:cs="Arial"/>
          <w:sz w:val="24"/>
          <w:szCs w:val="24"/>
        </w:rPr>
        <w:t>4.5</w:t>
      </w:r>
      <w:r w:rsidRPr="002716C2">
        <w:rPr>
          <w:rFonts w:ascii="Arial" w:hAnsi="Arial" w:cs="Arial"/>
          <w:sz w:val="24"/>
          <w:szCs w:val="24"/>
        </w:rPr>
        <w:tab/>
        <w:t>The Supplier shall ensure that Supplier Staff who no longer require access to the Government Data (</w:t>
      </w:r>
      <w:proofErr w:type="gramStart"/>
      <w:r w:rsidRPr="002716C2">
        <w:rPr>
          <w:rFonts w:ascii="Arial" w:hAnsi="Arial" w:cs="Arial"/>
          <w:sz w:val="24"/>
          <w:szCs w:val="24"/>
        </w:rPr>
        <w:t>e.g.</w:t>
      </w:r>
      <w:proofErr w:type="gramEnd"/>
      <w:r w:rsidRPr="002716C2">
        <w:rPr>
          <w:rFonts w:ascii="Arial" w:hAnsi="Arial" w:cs="Arial"/>
          <w:sz w:val="24"/>
          <w:szCs w:val="24"/>
        </w:rPr>
        <w:t xml:space="preserve"> they cease to be employed by the Supplier or any of its Subcontractors), have their rights to access the Government Data revoked within 1 Working Day.</w:t>
      </w:r>
    </w:p>
    <w:p w14:paraId="504BDF23" w14:textId="77777777" w:rsidR="002716C2" w:rsidRPr="002716C2" w:rsidRDefault="002716C2" w:rsidP="002716C2">
      <w:pPr>
        <w:rPr>
          <w:rFonts w:ascii="Arial" w:hAnsi="Arial" w:cs="Arial"/>
          <w:b/>
          <w:sz w:val="24"/>
          <w:szCs w:val="24"/>
        </w:rPr>
      </w:pPr>
      <w:r w:rsidRPr="002716C2">
        <w:rPr>
          <w:rFonts w:ascii="Arial" w:hAnsi="Arial" w:cs="Arial"/>
          <w:b/>
          <w:sz w:val="24"/>
          <w:szCs w:val="24"/>
        </w:rPr>
        <w:t>5.</w:t>
      </w:r>
      <w:r w:rsidRPr="002716C2">
        <w:rPr>
          <w:rFonts w:ascii="Arial" w:hAnsi="Arial" w:cs="Arial"/>
          <w:b/>
          <w:sz w:val="24"/>
          <w:szCs w:val="24"/>
        </w:rPr>
        <w:tab/>
        <w:t>Identity, Authentication and Access Control</w:t>
      </w:r>
    </w:p>
    <w:p w14:paraId="09BC2BD1" w14:textId="77777777" w:rsidR="002716C2" w:rsidRPr="002716C2" w:rsidRDefault="002716C2" w:rsidP="002716C2">
      <w:pPr>
        <w:rPr>
          <w:rFonts w:ascii="Arial" w:hAnsi="Arial" w:cs="Arial"/>
          <w:sz w:val="24"/>
          <w:szCs w:val="24"/>
        </w:rPr>
      </w:pPr>
      <w:r w:rsidRPr="002716C2">
        <w:rPr>
          <w:rFonts w:ascii="Arial" w:hAnsi="Arial" w:cs="Arial"/>
          <w:sz w:val="24"/>
          <w:szCs w:val="24"/>
        </w:rPr>
        <w:t>5.1</w:t>
      </w:r>
      <w:r w:rsidRPr="002716C2">
        <w:rPr>
          <w:rFonts w:ascii="Arial" w:hAnsi="Arial" w:cs="Arial"/>
          <w:sz w:val="24"/>
          <w:szCs w:val="24"/>
        </w:rPr>
        <w:tab/>
        <w:t xml:space="preserve">The Supplier shall operate an access control regime to ensure: </w:t>
      </w:r>
    </w:p>
    <w:p w14:paraId="12E9AC32" w14:textId="77777777" w:rsidR="002716C2" w:rsidRPr="002716C2" w:rsidRDefault="002716C2" w:rsidP="002716C2">
      <w:pPr>
        <w:rPr>
          <w:rFonts w:ascii="Arial" w:hAnsi="Arial" w:cs="Arial"/>
          <w:sz w:val="24"/>
          <w:szCs w:val="24"/>
        </w:rPr>
      </w:pPr>
      <w:r w:rsidRPr="002716C2">
        <w:rPr>
          <w:rFonts w:ascii="Arial" w:hAnsi="Arial" w:cs="Arial"/>
          <w:sz w:val="24"/>
          <w:szCs w:val="24"/>
        </w:rPr>
        <w:t>5.1.1</w:t>
      </w:r>
      <w:r w:rsidRPr="002716C2">
        <w:rPr>
          <w:rFonts w:ascii="Arial" w:hAnsi="Arial" w:cs="Arial"/>
          <w:sz w:val="24"/>
          <w:szCs w:val="24"/>
        </w:rPr>
        <w:tab/>
      </w:r>
      <w:proofErr w:type="gramStart"/>
      <w:r w:rsidRPr="002716C2">
        <w:rPr>
          <w:rFonts w:ascii="Arial" w:hAnsi="Arial" w:cs="Arial"/>
          <w:sz w:val="24"/>
          <w:szCs w:val="24"/>
        </w:rPr>
        <w:t>all</w:t>
      </w:r>
      <w:proofErr w:type="gramEnd"/>
      <w:r w:rsidRPr="002716C2">
        <w:rPr>
          <w:rFonts w:ascii="Arial" w:hAnsi="Arial" w:cs="Arial"/>
          <w:sz w:val="24"/>
          <w:szCs w:val="24"/>
        </w:rPr>
        <w:t xml:space="preserve"> users and administrators of the Supplier System are uniquely identified and authenticated when accessing or administering the Services; and</w:t>
      </w:r>
    </w:p>
    <w:p w14:paraId="297FC7A4" w14:textId="77777777" w:rsidR="002716C2" w:rsidRPr="002716C2" w:rsidRDefault="002716C2" w:rsidP="002716C2">
      <w:pPr>
        <w:rPr>
          <w:rFonts w:ascii="Arial" w:hAnsi="Arial" w:cs="Arial"/>
          <w:sz w:val="24"/>
          <w:szCs w:val="24"/>
        </w:rPr>
      </w:pPr>
      <w:r w:rsidRPr="002716C2">
        <w:rPr>
          <w:rFonts w:ascii="Arial" w:hAnsi="Arial" w:cs="Arial"/>
          <w:sz w:val="24"/>
          <w:szCs w:val="24"/>
        </w:rPr>
        <w:t>5.1.2</w:t>
      </w:r>
      <w:r w:rsidRPr="002716C2">
        <w:rPr>
          <w:rFonts w:ascii="Arial" w:hAnsi="Arial" w:cs="Arial"/>
          <w:sz w:val="24"/>
          <w:szCs w:val="24"/>
        </w:rPr>
        <w:tab/>
      </w:r>
      <w:proofErr w:type="gramStart"/>
      <w:r w:rsidRPr="002716C2">
        <w:rPr>
          <w:rFonts w:ascii="Arial" w:hAnsi="Arial" w:cs="Arial"/>
          <w:sz w:val="24"/>
          <w:szCs w:val="24"/>
        </w:rPr>
        <w:t>all</w:t>
      </w:r>
      <w:proofErr w:type="gramEnd"/>
      <w:r w:rsidRPr="002716C2">
        <w:rPr>
          <w:rFonts w:ascii="Arial" w:hAnsi="Arial" w:cs="Arial"/>
          <w:sz w:val="24"/>
          <w:szCs w:val="24"/>
        </w:rPr>
        <w:t xml:space="preserve"> persons who access the Sites are identified and authenticated before they are allowed access to the Sites.</w:t>
      </w:r>
    </w:p>
    <w:p w14:paraId="261AB160" w14:textId="77777777" w:rsidR="002716C2" w:rsidRPr="002716C2" w:rsidRDefault="002716C2" w:rsidP="002716C2">
      <w:pPr>
        <w:rPr>
          <w:rFonts w:ascii="Arial" w:hAnsi="Arial" w:cs="Arial"/>
          <w:sz w:val="24"/>
          <w:szCs w:val="24"/>
        </w:rPr>
      </w:pPr>
      <w:r w:rsidRPr="002716C2">
        <w:rPr>
          <w:rFonts w:ascii="Arial" w:hAnsi="Arial" w:cs="Arial"/>
          <w:sz w:val="24"/>
          <w:szCs w:val="24"/>
        </w:rPr>
        <w:t>5.2</w:t>
      </w:r>
      <w:r w:rsidRPr="002716C2">
        <w:rPr>
          <w:rFonts w:ascii="Arial" w:hAnsi="Arial" w:cs="Arial"/>
          <w:sz w:val="24"/>
          <w:szCs w:val="24"/>
        </w:rPr>
        <w:tab/>
        <w:t xml:space="preserve">The Supplier shall apply the ‘principle of least privilege’ when allowing persons access to the Supplier System and Sites so that such persons are allowed access only to those parts of the Sites and the Supplier System they require. </w:t>
      </w:r>
    </w:p>
    <w:p w14:paraId="69137EB3" w14:textId="77777777" w:rsidR="002716C2" w:rsidRPr="002716C2" w:rsidRDefault="002716C2" w:rsidP="002716C2">
      <w:pPr>
        <w:rPr>
          <w:rFonts w:ascii="Arial" w:hAnsi="Arial" w:cs="Arial"/>
          <w:sz w:val="24"/>
          <w:szCs w:val="24"/>
        </w:rPr>
      </w:pPr>
      <w:r w:rsidRPr="002716C2">
        <w:rPr>
          <w:rFonts w:ascii="Arial" w:hAnsi="Arial" w:cs="Arial"/>
          <w:sz w:val="24"/>
          <w:szCs w:val="24"/>
        </w:rPr>
        <w:t>5.3</w:t>
      </w:r>
      <w:r w:rsidRPr="002716C2">
        <w:rPr>
          <w:rFonts w:ascii="Arial" w:hAnsi="Arial" w:cs="Arial"/>
          <w:sz w:val="24"/>
          <w:szCs w:val="24"/>
        </w:rPr>
        <w:tab/>
        <w:t xml:space="preserve">The Supplier shall retain records of access to the Sites and to the Supplier System for a period of 12 months and shall make such record available to the Buyer on request.  </w:t>
      </w:r>
    </w:p>
    <w:p w14:paraId="2BF0762A" w14:textId="77777777" w:rsidR="002716C2" w:rsidRPr="002716C2" w:rsidRDefault="002716C2" w:rsidP="002716C2">
      <w:pPr>
        <w:rPr>
          <w:rFonts w:ascii="Arial" w:hAnsi="Arial" w:cs="Arial"/>
          <w:b/>
          <w:sz w:val="24"/>
          <w:szCs w:val="24"/>
        </w:rPr>
      </w:pPr>
      <w:r w:rsidRPr="002716C2">
        <w:rPr>
          <w:rFonts w:ascii="Arial" w:hAnsi="Arial" w:cs="Arial"/>
          <w:b/>
          <w:sz w:val="24"/>
          <w:szCs w:val="24"/>
        </w:rPr>
        <w:t>6.</w:t>
      </w:r>
      <w:r w:rsidRPr="002716C2">
        <w:rPr>
          <w:rFonts w:ascii="Arial" w:hAnsi="Arial" w:cs="Arial"/>
          <w:b/>
          <w:sz w:val="24"/>
          <w:szCs w:val="24"/>
        </w:rPr>
        <w:tab/>
        <w:t>Audit and Protective Monitoring</w:t>
      </w:r>
    </w:p>
    <w:p w14:paraId="42F1FAA1" w14:textId="77777777" w:rsidR="002716C2" w:rsidRPr="002716C2" w:rsidRDefault="002716C2" w:rsidP="002716C2">
      <w:pPr>
        <w:rPr>
          <w:rFonts w:ascii="Arial" w:hAnsi="Arial" w:cs="Arial"/>
          <w:sz w:val="24"/>
          <w:szCs w:val="24"/>
        </w:rPr>
      </w:pPr>
      <w:r w:rsidRPr="002716C2">
        <w:rPr>
          <w:rFonts w:ascii="Arial" w:hAnsi="Arial" w:cs="Arial"/>
          <w:sz w:val="24"/>
          <w:szCs w:val="24"/>
        </w:rPr>
        <w:t>6.1</w:t>
      </w:r>
      <w:r w:rsidRPr="002716C2">
        <w:rPr>
          <w:rFonts w:ascii="Arial" w:hAnsi="Arial" w:cs="Arial"/>
          <w:sz w:val="24"/>
          <w:szCs w:val="24"/>
        </w:rPr>
        <w:tab/>
        <w:t xml:space="preserve">The Supplier shall collect audit records </w:t>
      </w:r>
      <w:proofErr w:type="gramStart"/>
      <w:r w:rsidRPr="002716C2">
        <w:rPr>
          <w:rFonts w:ascii="Arial" w:hAnsi="Arial" w:cs="Arial"/>
          <w:sz w:val="24"/>
          <w:szCs w:val="24"/>
        </w:rPr>
        <w:t>which relate to security events in Core Information Management System or that would support the analysis of potential and actual compromises</w:t>
      </w:r>
      <w:proofErr w:type="gramEnd"/>
      <w:r w:rsidRPr="002716C2">
        <w:rPr>
          <w:rFonts w:ascii="Arial" w:hAnsi="Arial" w:cs="Arial"/>
          <w:sz w:val="24"/>
          <w:szCs w:val="24"/>
        </w:rPr>
        <w:t xml:space="preserve">. </w:t>
      </w:r>
      <w:proofErr w:type="gramStart"/>
      <w:r w:rsidRPr="002716C2">
        <w:rPr>
          <w:rFonts w:ascii="Arial" w:hAnsi="Arial" w:cs="Arial"/>
          <w:sz w:val="24"/>
          <w:szCs w:val="24"/>
        </w:rPr>
        <w:t xml:space="preserve">In order to facilitate effective monitoring and forensic readiness such Supplier audit records should (as a minimum) include </w:t>
      </w:r>
      <w:r w:rsidRPr="002716C2">
        <w:rPr>
          <w:rFonts w:ascii="Arial" w:hAnsi="Arial" w:cs="Arial"/>
          <w:sz w:val="24"/>
          <w:szCs w:val="24"/>
        </w:rPr>
        <w:lastRenderedPageBreak/>
        <w:t>regular reports and alerts setting out details of access by users of the Core Information Management System, to enable the identification of (without limitation) changing access trends, any unusual patterns of usage and/or accounts accessing higher than average amounts of Government Data.</w:t>
      </w:r>
      <w:proofErr w:type="gramEnd"/>
    </w:p>
    <w:p w14:paraId="5828D65E" w14:textId="77777777" w:rsidR="002716C2" w:rsidRPr="002716C2" w:rsidRDefault="002716C2" w:rsidP="002716C2">
      <w:pPr>
        <w:rPr>
          <w:rFonts w:ascii="Arial" w:hAnsi="Arial" w:cs="Arial"/>
          <w:sz w:val="24"/>
          <w:szCs w:val="24"/>
        </w:rPr>
      </w:pPr>
      <w:r w:rsidRPr="002716C2">
        <w:rPr>
          <w:rFonts w:ascii="Arial" w:hAnsi="Arial" w:cs="Arial"/>
          <w:sz w:val="24"/>
          <w:szCs w:val="24"/>
        </w:rPr>
        <w:t>6.2</w:t>
      </w:r>
      <w:r w:rsidRPr="002716C2">
        <w:rPr>
          <w:rFonts w:ascii="Arial" w:hAnsi="Arial" w:cs="Arial"/>
          <w:sz w:val="24"/>
          <w:szCs w:val="24"/>
        </w:rPr>
        <w:tab/>
        <w:t>The Supplier and the Buyer shall work together to establish any additional audit and monitoring requirements for the Core Information Management System.</w:t>
      </w:r>
    </w:p>
    <w:p w14:paraId="31B4B2DC" w14:textId="77777777" w:rsidR="002716C2" w:rsidRPr="002716C2" w:rsidRDefault="002716C2" w:rsidP="002716C2">
      <w:pPr>
        <w:rPr>
          <w:rFonts w:ascii="Arial" w:hAnsi="Arial" w:cs="Arial"/>
          <w:sz w:val="24"/>
          <w:szCs w:val="24"/>
        </w:rPr>
      </w:pPr>
      <w:r w:rsidRPr="002716C2">
        <w:rPr>
          <w:rFonts w:ascii="Arial" w:hAnsi="Arial" w:cs="Arial"/>
          <w:sz w:val="24"/>
          <w:szCs w:val="24"/>
        </w:rPr>
        <w:t>6.3</w:t>
      </w:r>
      <w:r w:rsidRPr="002716C2">
        <w:rPr>
          <w:rFonts w:ascii="Arial" w:hAnsi="Arial" w:cs="Arial"/>
          <w:sz w:val="24"/>
          <w:szCs w:val="24"/>
        </w:rPr>
        <w:tab/>
        <w:t xml:space="preserve">The retention periods for audit records and event logs </w:t>
      </w:r>
      <w:proofErr w:type="gramStart"/>
      <w:r w:rsidRPr="002716C2">
        <w:rPr>
          <w:rFonts w:ascii="Arial" w:hAnsi="Arial" w:cs="Arial"/>
          <w:sz w:val="24"/>
          <w:szCs w:val="24"/>
        </w:rPr>
        <w:t>must be agreed with the Buyer and documented in the Security Management Plan</w:t>
      </w:r>
      <w:proofErr w:type="gramEnd"/>
      <w:r w:rsidRPr="002716C2">
        <w:rPr>
          <w:rFonts w:ascii="Arial" w:hAnsi="Arial" w:cs="Arial"/>
          <w:sz w:val="24"/>
          <w:szCs w:val="24"/>
        </w:rPr>
        <w:t xml:space="preserve">.  </w:t>
      </w:r>
    </w:p>
    <w:p w14:paraId="7C3E6C2C" w14:textId="77777777" w:rsidR="002716C2" w:rsidRPr="002716C2" w:rsidRDefault="002716C2" w:rsidP="002716C2">
      <w:pPr>
        <w:rPr>
          <w:rFonts w:ascii="Arial" w:hAnsi="Arial" w:cs="Arial"/>
          <w:b/>
          <w:sz w:val="24"/>
          <w:szCs w:val="24"/>
        </w:rPr>
      </w:pPr>
      <w:r w:rsidRPr="002716C2">
        <w:rPr>
          <w:rFonts w:ascii="Arial" w:hAnsi="Arial" w:cs="Arial"/>
          <w:b/>
          <w:sz w:val="24"/>
          <w:szCs w:val="24"/>
        </w:rPr>
        <w:t>7.</w:t>
      </w:r>
      <w:r w:rsidRPr="002716C2">
        <w:rPr>
          <w:rFonts w:ascii="Arial" w:hAnsi="Arial" w:cs="Arial"/>
          <w:b/>
          <w:sz w:val="24"/>
          <w:szCs w:val="24"/>
        </w:rPr>
        <w:tab/>
        <w:t>Secure Architecture</w:t>
      </w:r>
    </w:p>
    <w:p w14:paraId="01C8D46A" w14:textId="77777777" w:rsidR="002716C2" w:rsidRPr="002716C2" w:rsidRDefault="002716C2" w:rsidP="002716C2">
      <w:pPr>
        <w:rPr>
          <w:rFonts w:ascii="Arial" w:hAnsi="Arial" w:cs="Arial"/>
          <w:sz w:val="24"/>
          <w:szCs w:val="24"/>
        </w:rPr>
      </w:pPr>
      <w:r w:rsidRPr="002716C2">
        <w:rPr>
          <w:rFonts w:ascii="Arial" w:hAnsi="Arial" w:cs="Arial"/>
          <w:sz w:val="24"/>
          <w:szCs w:val="24"/>
        </w:rPr>
        <w:t>7.1</w:t>
      </w:r>
      <w:r w:rsidRPr="002716C2">
        <w:rPr>
          <w:rFonts w:ascii="Arial" w:hAnsi="Arial" w:cs="Arial"/>
          <w:sz w:val="24"/>
          <w:szCs w:val="24"/>
        </w:rPr>
        <w:tab/>
        <w:t xml:space="preserve">The Supplier shall design the Core Information Management System </w:t>
      </w:r>
      <w:proofErr w:type="gramStart"/>
      <w:r w:rsidRPr="002716C2">
        <w:rPr>
          <w:rFonts w:ascii="Arial" w:hAnsi="Arial" w:cs="Arial"/>
          <w:sz w:val="24"/>
          <w:szCs w:val="24"/>
        </w:rPr>
        <w:t>in accordance with</w:t>
      </w:r>
      <w:proofErr w:type="gramEnd"/>
      <w:r w:rsidRPr="002716C2">
        <w:rPr>
          <w:rFonts w:ascii="Arial" w:hAnsi="Arial" w:cs="Arial"/>
          <w:sz w:val="24"/>
          <w:szCs w:val="24"/>
        </w:rPr>
        <w:t xml:space="preserve">: </w:t>
      </w:r>
    </w:p>
    <w:p w14:paraId="1089A6E0" w14:textId="77777777" w:rsidR="002716C2" w:rsidRPr="002716C2" w:rsidRDefault="002716C2" w:rsidP="002716C2">
      <w:pPr>
        <w:rPr>
          <w:rFonts w:ascii="Arial" w:hAnsi="Arial" w:cs="Arial"/>
          <w:sz w:val="24"/>
          <w:szCs w:val="24"/>
        </w:rPr>
      </w:pPr>
      <w:r w:rsidRPr="002716C2">
        <w:rPr>
          <w:rFonts w:ascii="Arial" w:hAnsi="Arial" w:cs="Arial"/>
          <w:sz w:val="24"/>
          <w:szCs w:val="24"/>
        </w:rPr>
        <w:t>7.1.1</w:t>
      </w:r>
      <w:r w:rsidRPr="002716C2">
        <w:rPr>
          <w:rFonts w:ascii="Arial" w:hAnsi="Arial" w:cs="Arial"/>
          <w:sz w:val="24"/>
          <w:szCs w:val="24"/>
        </w:rPr>
        <w:tab/>
      </w:r>
      <w:proofErr w:type="gramStart"/>
      <w:r w:rsidRPr="002716C2">
        <w:rPr>
          <w:rFonts w:ascii="Arial" w:hAnsi="Arial" w:cs="Arial"/>
          <w:sz w:val="24"/>
          <w:szCs w:val="24"/>
        </w:rPr>
        <w:t>the</w:t>
      </w:r>
      <w:proofErr w:type="gramEnd"/>
      <w:r w:rsidRPr="002716C2">
        <w:rPr>
          <w:rFonts w:ascii="Arial" w:hAnsi="Arial" w:cs="Arial"/>
          <w:sz w:val="24"/>
          <w:szCs w:val="24"/>
        </w:rPr>
        <w:t xml:space="preserve"> NCSC "Security Design Principles for Digital Services", a copy of which can be found at: https://www.ncsc.gov.uk/guidance/security-design-principles-digital-services-main; </w:t>
      </w:r>
    </w:p>
    <w:p w14:paraId="0BD393FB" w14:textId="77777777" w:rsidR="002716C2" w:rsidRPr="002716C2" w:rsidRDefault="002716C2" w:rsidP="002716C2">
      <w:pPr>
        <w:rPr>
          <w:rFonts w:ascii="Arial" w:hAnsi="Arial" w:cs="Arial"/>
          <w:sz w:val="24"/>
          <w:szCs w:val="24"/>
        </w:rPr>
      </w:pPr>
      <w:r w:rsidRPr="002716C2">
        <w:rPr>
          <w:rFonts w:ascii="Arial" w:hAnsi="Arial" w:cs="Arial"/>
          <w:sz w:val="24"/>
          <w:szCs w:val="24"/>
        </w:rPr>
        <w:t>7.1.2</w:t>
      </w:r>
      <w:r w:rsidRPr="002716C2">
        <w:rPr>
          <w:rFonts w:ascii="Arial" w:hAnsi="Arial" w:cs="Arial"/>
          <w:sz w:val="24"/>
          <w:szCs w:val="24"/>
        </w:rPr>
        <w:tab/>
      </w:r>
      <w:proofErr w:type="gramStart"/>
      <w:r w:rsidRPr="002716C2">
        <w:rPr>
          <w:rFonts w:ascii="Arial" w:hAnsi="Arial" w:cs="Arial"/>
          <w:sz w:val="24"/>
          <w:szCs w:val="24"/>
        </w:rPr>
        <w:t>the</w:t>
      </w:r>
      <w:proofErr w:type="gramEnd"/>
      <w:r w:rsidRPr="002716C2">
        <w:rPr>
          <w:rFonts w:ascii="Arial" w:hAnsi="Arial" w:cs="Arial"/>
          <w:sz w:val="24"/>
          <w:szCs w:val="24"/>
        </w:rPr>
        <w:t xml:space="preserve"> NCSC "Bulk Data Principles", a copy of which can be found at: https://www.ncsc.gov.uk/guidance/protecting-bulk-personal-data-main; and</w:t>
      </w:r>
    </w:p>
    <w:p w14:paraId="4EE0BBEE" w14:textId="77777777" w:rsidR="002716C2" w:rsidRPr="002716C2" w:rsidRDefault="002716C2" w:rsidP="002716C2">
      <w:pPr>
        <w:rPr>
          <w:rFonts w:ascii="Arial" w:hAnsi="Arial" w:cs="Arial"/>
          <w:sz w:val="24"/>
          <w:szCs w:val="24"/>
        </w:rPr>
      </w:pPr>
      <w:r w:rsidRPr="002716C2">
        <w:rPr>
          <w:rFonts w:ascii="Arial" w:hAnsi="Arial" w:cs="Arial"/>
          <w:sz w:val="24"/>
          <w:szCs w:val="24"/>
        </w:rPr>
        <w:t>7.1.3</w:t>
      </w:r>
      <w:r w:rsidRPr="002716C2">
        <w:rPr>
          <w:rFonts w:ascii="Arial" w:hAnsi="Arial" w:cs="Arial"/>
          <w:sz w:val="24"/>
          <w:szCs w:val="24"/>
        </w:rPr>
        <w:tab/>
      </w:r>
      <w:proofErr w:type="gramStart"/>
      <w:r w:rsidRPr="002716C2">
        <w:rPr>
          <w:rFonts w:ascii="Arial" w:hAnsi="Arial" w:cs="Arial"/>
          <w:sz w:val="24"/>
          <w:szCs w:val="24"/>
        </w:rPr>
        <w:t>the</w:t>
      </w:r>
      <w:proofErr w:type="gramEnd"/>
      <w:r w:rsidRPr="002716C2">
        <w:rPr>
          <w:rFonts w:ascii="Arial" w:hAnsi="Arial" w:cs="Arial"/>
          <w:sz w:val="24"/>
          <w:szCs w:val="24"/>
        </w:rPr>
        <w:t xml:space="preserve"> NSCS "Cloud Security Principles", a copy of which can be found at: https://www.ncsc.gov.uk/guidance/implementing-cloud-security-principles and which are summarised below:</w:t>
      </w:r>
    </w:p>
    <w:p w14:paraId="1E9678B2"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(a)</w:t>
      </w:r>
      <w:r w:rsidRPr="002716C2">
        <w:rPr>
          <w:rFonts w:ascii="Arial" w:hAnsi="Arial" w:cs="Arial"/>
          <w:sz w:val="24"/>
          <w:szCs w:val="24"/>
        </w:rPr>
        <w:tab/>
        <w:t>"Cloud Security Principle 1: data in transit protection" which, amongst other matters, requires that user data transiting networks should be adequately protected against tampering and eavesdropping;</w:t>
      </w:r>
    </w:p>
    <w:p w14:paraId="0DA11956"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(b)</w:t>
      </w:r>
      <w:r w:rsidRPr="002716C2">
        <w:rPr>
          <w:rFonts w:ascii="Arial" w:hAnsi="Arial" w:cs="Arial"/>
          <w:sz w:val="24"/>
          <w:szCs w:val="24"/>
        </w:rPr>
        <w:tab/>
        <w:t>"Cloud Security Principle 2: asset protection and resilience" which, amongst other matters, requires that user data, and the assets storing or processing it, should be protected against physical tampering, loss, damage or seizure;</w:t>
      </w:r>
    </w:p>
    <w:p w14:paraId="7855B575"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(c)</w:t>
      </w:r>
      <w:r w:rsidRPr="002716C2">
        <w:rPr>
          <w:rFonts w:ascii="Arial" w:hAnsi="Arial" w:cs="Arial"/>
          <w:sz w:val="24"/>
          <w:szCs w:val="24"/>
        </w:rPr>
        <w:tab/>
        <w:t>"Cloud Security Principle 3: separation between users" which, amongst other matters, requires that a malicious or compromised user of the service should not be able to affect the service or data of another;</w:t>
      </w:r>
    </w:p>
    <w:p w14:paraId="0B1F32B5"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(d)</w:t>
      </w:r>
      <w:r w:rsidRPr="002716C2">
        <w:rPr>
          <w:rFonts w:ascii="Arial" w:hAnsi="Arial" w:cs="Arial"/>
          <w:sz w:val="24"/>
          <w:szCs w:val="24"/>
        </w:rPr>
        <w:tab/>
        <w:t>"Cloud Security Principle 4: governance framework" which, amongst other matters, requires that the Supplier should have a security governance framework which coordinates and directs its management of the Services and information within it;</w:t>
      </w:r>
    </w:p>
    <w:p w14:paraId="46E8FE21"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(e)</w:t>
      </w:r>
      <w:r w:rsidRPr="002716C2">
        <w:rPr>
          <w:rFonts w:ascii="Arial" w:hAnsi="Arial" w:cs="Arial"/>
          <w:sz w:val="24"/>
          <w:szCs w:val="24"/>
        </w:rPr>
        <w:tab/>
        <w:t xml:space="preserve">"Cloud Security Principle 5: operational security" which, amongst other matters, requires that the Services need to be operated and </w:t>
      </w:r>
      <w:r w:rsidRPr="002716C2">
        <w:rPr>
          <w:rFonts w:ascii="Arial" w:hAnsi="Arial" w:cs="Arial"/>
          <w:sz w:val="24"/>
          <w:szCs w:val="24"/>
        </w:rPr>
        <w:lastRenderedPageBreak/>
        <w:t>managed securely in order to impede, detect or prevent a Breach of Security;</w:t>
      </w:r>
    </w:p>
    <w:p w14:paraId="736A108D"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(f)</w:t>
      </w:r>
      <w:r w:rsidRPr="002716C2">
        <w:rPr>
          <w:rFonts w:ascii="Arial" w:hAnsi="Arial" w:cs="Arial"/>
          <w:sz w:val="24"/>
          <w:szCs w:val="24"/>
        </w:rPr>
        <w:tab/>
        <w:t>"Cloud Security Principle 6: personnel security" which, amongst other matters, requires that where Supplier Staff have access to Government Data and/or the Buyer System that those personnel be subject to appropriate security screening and regular security training;</w:t>
      </w:r>
    </w:p>
    <w:p w14:paraId="4709E5E3"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(g)</w:t>
      </w:r>
      <w:r w:rsidRPr="002716C2">
        <w:rPr>
          <w:rFonts w:ascii="Arial" w:hAnsi="Arial" w:cs="Arial"/>
          <w:sz w:val="24"/>
          <w:szCs w:val="24"/>
        </w:rPr>
        <w:tab/>
        <w:t xml:space="preserve">"Cloud Security Principle 7: secure development" which, amongst other matters, requires that the Services </w:t>
      </w:r>
      <w:proofErr w:type="gramStart"/>
      <w:r w:rsidRPr="002716C2">
        <w:rPr>
          <w:rFonts w:ascii="Arial" w:hAnsi="Arial" w:cs="Arial"/>
          <w:sz w:val="24"/>
          <w:szCs w:val="24"/>
        </w:rPr>
        <w:t>be designed and developed to identify and mitigate threats to their security;</w:t>
      </w:r>
      <w:proofErr w:type="gramEnd"/>
    </w:p>
    <w:p w14:paraId="61C50842"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(h)</w:t>
      </w:r>
      <w:r w:rsidRPr="002716C2">
        <w:rPr>
          <w:rFonts w:ascii="Arial" w:hAnsi="Arial" w:cs="Arial"/>
          <w:sz w:val="24"/>
          <w:szCs w:val="24"/>
        </w:rPr>
        <w:tab/>
        <w:t>"Cloud Security Principle 8: supply chain security" which, amongst other matters, requires the Supplier to ensure that appropriate security controls are in place with its Subcontractors and other suppliers</w:t>
      </w:r>
      <w:proofErr w:type="gramStart"/>
      <w:r w:rsidRPr="002716C2">
        <w:rPr>
          <w:rFonts w:ascii="Arial" w:hAnsi="Arial" w:cs="Arial"/>
          <w:sz w:val="24"/>
          <w:szCs w:val="24"/>
        </w:rPr>
        <w:t>;</w:t>
      </w:r>
      <w:proofErr w:type="gramEnd"/>
    </w:p>
    <w:p w14:paraId="5EDAC12A"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w:t>
      </w:r>
      <w:proofErr w:type="spellStart"/>
      <w:r w:rsidRPr="002716C2">
        <w:rPr>
          <w:rFonts w:ascii="Arial" w:hAnsi="Arial" w:cs="Arial"/>
          <w:sz w:val="24"/>
          <w:szCs w:val="24"/>
        </w:rPr>
        <w:t>i</w:t>
      </w:r>
      <w:proofErr w:type="spellEnd"/>
      <w:r w:rsidRPr="002716C2">
        <w:rPr>
          <w:rFonts w:ascii="Arial" w:hAnsi="Arial" w:cs="Arial"/>
          <w:sz w:val="24"/>
          <w:szCs w:val="24"/>
        </w:rPr>
        <w:t>)</w:t>
      </w:r>
      <w:r w:rsidRPr="002716C2">
        <w:rPr>
          <w:rFonts w:ascii="Arial" w:hAnsi="Arial" w:cs="Arial"/>
          <w:sz w:val="24"/>
          <w:szCs w:val="24"/>
        </w:rPr>
        <w:tab/>
        <w:t xml:space="preserve">"Cloud Security Principle 9: secure user management" which, amongst other matters, requires the Supplier to make the tools available for the Buyer </w:t>
      </w:r>
      <w:proofErr w:type="gramStart"/>
      <w:r w:rsidRPr="002716C2">
        <w:rPr>
          <w:rFonts w:ascii="Arial" w:hAnsi="Arial" w:cs="Arial"/>
          <w:sz w:val="24"/>
          <w:szCs w:val="24"/>
        </w:rPr>
        <w:t>to securely manage</w:t>
      </w:r>
      <w:proofErr w:type="gramEnd"/>
      <w:r w:rsidRPr="002716C2">
        <w:rPr>
          <w:rFonts w:ascii="Arial" w:hAnsi="Arial" w:cs="Arial"/>
          <w:sz w:val="24"/>
          <w:szCs w:val="24"/>
        </w:rPr>
        <w:t xml:space="preserve"> the Buyer's use of the Service;</w:t>
      </w:r>
    </w:p>
    <w:p w14:paraId="09314566"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(j)</w:t>
      </w:r>
      <w:r w:rsidRPr="002716C2">
        <w:rPr>
          <w:rFonts w:ascii="Arial" w:hAnsi="Arial" w:cs="Arial"/>
          <w:sz w:val="24"/>
          <w:szCs w:val="24"/>
        </w:rPr>
        <w:tab/>
        <w:t>"Cloud Security Principle 10: identity and authentication" which, amongst other matters, requires the Supplier to implement appropriate controls in order to ensure that access to Service interfaces is constrained to authenticated and authorised individuals;</w:t>
      </w:r>
    </w:p>
    <w:p w14:paraId="42400510"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(k)</w:t>
      </w:r>
      <w:r w:rsidRPr="002716C2">
        <w:rPr>
          <w:rFonts w:ascii="Arial" w:hAnsi="Arial" w:cs="Arial"/>
          <w:sz w:val="24"/>
          <w:szCs w:val="24"/>
        </w:rPr>
        <w:tab/>
        <w:t>"Cloud Security Principle 11: external interface protection" which, amongst other matters, requires that all external or less trusted interfaces with the Services should be identified and appropriately defended;</w:t>
      </w:r>
    </w:p>
    <w:p w14:paraId="2D0F1AB2"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(l)</w:t>
      </w:r>
      <w:r w:rsidRPr="002716C2">
        <w:rPr>
          <w:rFonts w:ascii="Arial" w:hAnsi="Arial" w:cs="Arial"/>
          <w:sz w:val="24"/>
          <w:szCs w:val="24"/>
        </w:rPr>
        <w:tab/>
        <w:t xml:space="preserve">"Cloud Security Principle 12: secure service administration" which, amongst other matters, requires that any ICT </w:t>
      </w:r>
      <w:proofErr w:type="gramStart"/>
      <w:r w:rsidRPr="002716C2">
        <w:rPr>
          <w:rFonts w:ascii="Arial" w:hAnsi="Arial" w:cs="Arial"/>
          <w:sz w:val="24"/>
          <w:szCs w:val="24"/>
        </w:rPr>
        <w:t>system which is used for administration of a cloud service</w:t>
      </w:r>
      <w:proofErr w:type="gramEnd"/>
      <w:r w:rsidRPr="002716C2">
        <w:rPr>
          <w:rFonts w:ascii="Arial" w:hAnsi="Arial" w:cs="Arial"/>
          <w:sz w:val="24"/>
          <w:szCs w:val="24"/>
        </w:rPr>
        <w:t xml:space="preserve"> will have highly privileged access to that service;</w:t>
      </w:r>
    </w:p>
    <w:p w14:paraId="377FD703" w14:textId="77777777" w:rsidR="002716C2" w:rsidRPr="002716C2" w:rsidRDefault="002716C2" w:rsidP="002716C2">
      <w:pPr>
        <w:ind w:left="993"/>
        <w:rPr>
          <w:rFonts w:ascii="Arial" w:hAnsi="Arial" w:cs="Arial"/>
          <w:sz w:val="24"/>
          <w:szCs w:val="24"/>
        </w:rPr>
      </w:pPr>
      <w:r w:rsidRPr="002716C2">
        <w:rPr>
          <w:rFonts w:ascii="Arial" w:hAnsi="Arial" w:cs="Arial"/>
          <w:sz w:val="24"/>
          <w:szCs w:val="24"/>
        </w:rPr>
        <w:t>(m)</w:t>
      </w:r>
      <w:r w:rsidRPr="002716C2">
        <w:rPr>
          <w:rFonts w:ascii="Arial" w:hAnsi="Arial" w:cs="Arial"/>
          <w:sz w:val="24"/>
          <w:szCs w:val="24"/>
        </w:rPr>
        <w:tab/>
        <w:t>"Cloud Security Principle 13: audit information for users" which, amongst other matters, requires the Supplier to be able to provide the Buyer with the audit records it needs to monitor access to the Service and the Government Data held by the Supplier and/or its Subcontractors;</w:t>
      </w:r>
    </w:p>
    <w:p w14:paraId="3E685858" w14:textId="77777777" w:rsidR="005531C1" w:rsidRPr="00D007EE" w:rsidRDefault="002716C2" w:rsidP="002716C2">
      <w:pPr>
        <w:ind w:left="993"/>
        <w:rPr>
          <w:rFonts w:ascii="Arial" w:hAnsi="Arial" w:cs="Arial"/>
          <w:sz w:val="24"/>
          <w:szCs w:val="24"/>
        </w:rPr>
      </w:pPr>
      <w:r w:rsidRPr="002716C2">
        <w:rPr>
          <w:rFonts w:ascii="Arial" w:hAnsi="Arial" w:cs="Arial"/>
          <w:sz w:val="24"/>
          <w:szCs w:val="24"/>
        </w:rPr>
        <w:t>(n)</w:t>
      </w:r>
      <w:r w:rsidRPr="002716C2">
        <w:rPr>
          <w:rFonts w:ascii="Arial" w:hAnsi="Arial" w:cs="Arial"/>
          <w:sz w:val="24"/>
          <w:szCs w:val="24"/>
        </w:rPr>
        <w:tab/>
        <w:t>"Cloud Security Principle 14: secure use of the service" which, amongst other matters, requires the Supplier to educate Supplier Staff on the safe and secure use of the Information Management System.</w:t>
      </w:r>
    </w:p>
    <w:p w14:paraId="44120208" w14:textId="77777777" w:rsidR="005531C1" w:rsidRPr="00D007EE" w:rsidRDefault="006A18A8">
      <w:pPr>
        <w:spacing w:line="240" w:lineRule="auto"/>
        <w:rPr>
          <w:rFonts w:ascii="Arial" w:hAnsi="Arial" w:cs="Arial"/>
        </w:rPr>
      </w:pPr>
      <w:r w:rsidRPr="00D007EE">
        <w:rPr>
          <w:rFonts w:ascii="Arial" w:hAnsi="Arial" w:cs="Arial"/>
        </w:rPr>
        <w:br w:type="page"/>
      </w:r>
    </w:p>
    <w:p w14:paraId="01E4D37D" w14:textId="77777777" w:rsidR="005531C1" w:rsidRPr="00D007EE" w:rsidRDefault="006A18A8">
      <w:pPr>
        <w:rPr>
          <w:rFonts w:ascii="Arial" w:hAnsi="Arial" w:cs="Arial"/>
          <w:sz w:val="24"/>
          <w:szCs w:val="24"/>
        </w:rPr>
      </w:pPr>
      <w:r w:rsidRPr="00D007EE">
        <w:rPr>
          <w:rFonts w:ascii="Arial" w:hAnsi="Arial" w:cs="Arial"/>
          <w:b/>
          <w:sz w:val="24"/>
          <w:szCs w:val="24"/>
        </w:rPr>
        <w:lastRenderedPageBreak/>
        <w:t>Annex 5: Security Requirements for Sub-contractors</w:t>
      </w:r>
    </w:p>
    <w:p w14:paraId="42920913"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t>1.</w:t>
      </w:r>
      <w:r w:rsidRPr="004E4F71">
        <w:rPr>
          <w:rFonts w:ascii="Arial" w:hAnsi="Arial" w:cs="Arial"/>
          <w:b/>
          <w:sz w:val="24"/>
          <w:szCs w:val="24"/>
        </w:rPr>
        <w:tab/>
        <w:t>Application of Annex</w:t>
      </w:r>
    </w:p>
    <w:p w14:paraId="7772ED40" w14:textId="77777777" w:rsidR="004E4F71" w:rsidRPr="004E4F71" w:rsidRDefault="004E4F71" w:rsidP="004E4F71">
      <w:pPr>
        <w:widowControl w:val="0"/>
        <w:rPr>
          <w:rFonts w:ascii="Arial" w:hAnsi="Arial" w:cs="Arial"/>
          <w:sz w:val="24"/>
          <w:szCs w:val="24"/>
        </w:rPr>
      </w:pPr>
      <w:r w:rsidRPr="004E4F71">
        <w:rPr>
          <w:rFonts w:ascii="Arial" w:hAnsi="Arial" w:cs="Arial"/>
          <w:sz w:val="24"/>
          <w:szCs w:val="24"/>
        </w:rPr>
        <w:t>1.1.</w:t>
      </w:r>
      <w:r w:rsidRPr="004E4F71">
        <w:rPr>
          <w:rFonts w:ascii="Arial" w:hAnsi="Arial" w:cs="Arial"/>
          <w:sz w:val="24"/>
          <w:szCs w:val="24"/>
        </w:rPr>
        <w:tab/>
        <w:t>This Annex applies to all Sub-contractors that Process Government Data.</w:t>
      </w:r>
    </w:p>
    <w:p w14:paraId="0F04AECF" w14:textId="77777777" w:rsidR="004E4F71" w:rsidRPr="004E4F71" w:rsidRDefault="004E4F71" w:rsidP="004E4F71">
      <w:pPr>
        <w:widowControl w:val="0"/>
        <w:rPr>
          <w:rFonts w:ascii="Arial" w:hAnsi="Arial" w:cs="Arial"/>
          <w:sz w:val="24"/>
          <w:szCs w:val="24"/>
        </w:rPr>
      </w:pPr>
      <w:r w:rsidRPr="004E4F71">
        <w:rPr>
          <w:rFonts w:ascii="Arial" w:hAnsi="Arial" w:cs="Arial"/>
          <w:sz w:val="24"/>
          <w:szCs w:val="24"/>
        </w:rPr>
        <w:t>1.2.</w:t>
      </w:r>
      <w:r w:rsidRPr="004E4F71">
        <w:rPr>
          <w:rFonts w:ascii="Arial" w:hAnsi="Arial" w:cs="Arial"/>
          <w:sz w:val="24"/>
          <w:szCs w:val="24"/>
        </w:rPr>
        <w:tab/>
        <w:t>The Supplier must:</w:t>
      </w:r>
    </w:p>
    <w:p w14:paraId="41B2E6BC" w14:textId="77777777" w:rsidR="004E4F71" w:rsidRPr="004E4F71" w:rsidRDefault="004E4F71" w:rsidP="004E4F71">
      <w:pPr>
        <w:widowControl w:val="0"/>
        <w:ind w:left="1560" w:hanging="851"/>
        <w:rPr>
          <w:rFonts w:ascii="Arial" w:hAnsi="Arial" w:cs="Arial"/>
          <w:sz w:val="24"/>
          <w:szCs w:val="24"/>
        </w:rPr>
      </w:pPr>
      <w:r w:rsidRPr="004E4F71">
        <w:rPr>
          <w:rFonts w:ascii="Arial" w:hAnsi="Arial" w:cs="Arial"/>
          <w:sz w:val="24"/>
          <w:szCs w:val="24"/>
        </w:rPr>
        <w:t>1.2.1.</w:t>
      </w:r>
      <w:r w:rsidRPr="004E4F71">
        <w:rPr>
          <w:rFonts w:ascii="Arial" w:hAnsi="Arial" w:cs="Arial"/>
          <w:sz w:val="24"/>
          <w:szCs w:val="24"/>
        </w:rPr>
        <w:tab/>
        <w:t>ensure that those Sub-contractors comply with the provisions of this Annex</w:t>
      </w:r>
      <w:proofErr w:type="gramStart"/>
      <w:r w:rsidRPr="004E4F71">
        <w:rPr>
          <w:rFonts w:ascii="Arial" w:hAnsi="Arial" w:cs="Arial"/>
          <w:sz w:val="24"/>
          <w:szCs w:val="24"/>
        </w:rPr>
        <w:t>;</w:t>
      </w:r>
      <w:proofErr w:type="gramEnd"/>
    </w:p>
    <w:p w14:paraId="074A823B" w14:textId="77777777" w:rsidR="004E4F71" w:rsidRPr="004E4F71" w:rsidRDefault="004E4F71" w:rsidP="004E4F71">
      <w:pPr>
        <w:widowControl w:val="0"/>
        <w:ind w:left="1560" w:hanging="851"/>
        <w:rPr>
          <w:rFonts w:ascii="Arial" w:hAnsi="Arial" w:cs="Arial"/>
          <w:sz w:val="24"/>
          <w:szCs w:val="24"/>
        </w:rPr>
      </w:pPr>
      <w:r w:rsidRPr="004E4F71">
        <w:rPr>
          <w:rFonts w:ascii="Arial" w:hAnsi="Arial" w:cs="Arial"/>
          <w:sz w:val="24"/>
          <w:szCs w:val="24"/>
        </w:rPr>
        <w:t>1.2.2.</w:t>
      </w:r>
      <w:r w:rsidRPr="004E4F71">
        <w:rPr>
          <w:rFonts w:ascii="Arial" w:hAnsi="Arial" w:cs="Arial"/>
          <w:sz w:val="24"/>
          <w:szCs w:val="24"/>
        </w:rPr>
        <w:tab/>
      </w:r>
      <w:proofErr w:type="gramStart"/>
      <w:r w:rsidRPr="004E4F71">
        <w:rPr>
          <w:rFonts w:ascii="Arial" w:hAnsi="Arial" w:cs="Arial"/>
          <w:sz w:val="24"/>
          <w:szCs w:val="24"/>
        </w:rPr>
        <w:t>keep</w:t>
      </w:r>
      <w:proofErr w:type="gramEnd"/>
      <w:r w:rsidRPr="004E4F71">
        <w:rPr>
          <w:rFonts w:ascii="Arial" w:hAnsi="Arial" w:cs="Arial"/>
          <w:sz w:val="24"/>
          <w:szCs w:val="24"/>
        </w:rPr>
        <w:t xml:space="preserve"> sufficient records to demonstrate that compliance to the Buyer; and</w:t>
      </w:r>
    </w:p>
    <w:p w14:paraId="5072D34B" w14:textId="77777777" w:rsidR="004E4F71" w:rsidRPr="004E4F71" w:rsidRDefault="004E4F71" w:rsidP="004E4F71">
      <w:pPr>
        <w:widowControl w:val="0"/>
        <w:ind w:left="1560" w:hanging="851"/>
        <w:rPr>
          <w:rFonts w:ascii="Arial" w:hAnsi="Arial" w:cs="Arial"/>
          <w:sz w:val="24"/>
          <w:szCs w:val="24"/>
        </w:rPr>
      </w:pPr>
      <w:r w:rsidRPr="004E4F71">
        <w:rPr>
          <w:rFonts w:ascii="Arial" w:hAnsi="Arial" w:cs="Arial"/>
          <w:sz w:val="24"/>
          <w:szCs w:val="24"/>
        </w:rPr>
        <w:t>1.2.3.</w:t>
      </w:r>
      <w:r w:rsidRPr="004E4F71">
        <w:rPr>
          <w:rFonts w:ascii="Arial" w:hAnsi="Arial" w:cs="Arial"/>
          <w:sz w:val="24"/>
          <w:szCs w:val="24"/>
        </w:rPr>
        <w:tab/>
      </w:r>
      <w:proofErr w:type="gramStart"/>
      <w:r w:rsidRPr="004E4F71">
        <w:rPr>
          <w:rFonts w:ascii="Arial" w:hAnsi="Arial" w:cs="Arial"/>
          <w:sz w:val="24"/>
          <w:szCs w:val="24"/>
        </w:rPr>
        <w:t>ensure</w:t>
      </w:r>
      <w:proofErr w:type="gramEnd"/>
      <w:r w:rsidRPr="004E4F71">
        <w:rPr>
          <w:rFonts w:ascii="Arial" w:hAnsi="Arial" w:cs="Arial"/>
          <w:sz w:val="24"/>
          <w:szCs w:val="24"/>
        </w:rPr>
        <w:t xml:space="preserve"> that its Implementation Plan includes Deliverable Items, Milestones and Milestone Dates that relate to the design, implementation and management of any systems used by Sub-contractors to Process Government Data.</w:t>
      </w:r>
    </w:p>
    <w:p w14:paraId="6020D77C"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t>2.</w:t>
      </w:r>
      <w:r w:rsidRPr="004E4F71">
        <w:rPr>
          <w:rFonts w:ascii="Arial" w:hAnsi="Arial" w:cs="Arial"/>
          <w:b/>
          <w:sz w:val="24"/>
          <w:szCs w:val="24"/>
        </w:rPr>
        <w:tab/>
        <w:t>Designing and managing secure solutions</w:t>
      </w:r>
    </w:p>
    <w:p w14:paraId="66F797D2"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2.1.</w:t>
      </w:r>
      <w:r w:rsidRPr="004E4F71">
        <w:rPr>
          <w:rFonts w:ascii="Arial" w:hAnsi="Arial" w:cs="Arial"/>
          <w:sz w:val="24"/>
          <w:szCs w:val="24"/>
        </w:rPr>
        <w:tab/>
        <w:t xml:space="preserve">The Sub-contractor shall implement their solution(s) to mitigate the security risks in accordance with the NCSC’s Cyber Security Design Principles https://www.ncsc.gov.uk/collection/cyber-security-design-principles. </w:t>
      </w:r>
    </w:p>
    <w:p w14:paraId="43884315"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2.2.</w:t>
      </w:r>
      <w:r w:rsidRPr="004E4F71">
        <w:rPr>
          <w:rFonts w:ascii="Arial" w:hAnsi="Arial" w:cs="Arial"/>
          <w:sz w:val="24"/>
          <w:szCs w:val="24"/>
        </w:rPr>
        <w:tab/>
        <w:t xml:space="preserve">The Sub-contractor must assess their systems against the NCSC Cloud Security Principles:  https://www.ncsc.gov.uk/collection/cloud-security?curPage=/collection/cloud-security/implementing-the-cloud-security-principles at their own cost and expense to demonstrate that the people, process, technical and physical controls </w:t>
      </w:r>
      <w:proofErr w:type="gramStart"/>
      <w:r w:rsidRPr="004E4F71">
        <w:rPr>
          <w:rFonts w:ascii="Arial" w:hAnsi="Arial" w:cs="Arial"/>
          <w:sz w:val="24"/>
          <w:szCs w:val="24"/>
        </w:rPr>
        <w:t>have been delivered</w:t>
      </w:r>
      <w:proofErr w:type="gramEnd"/>
      <w:r w:rsidRPr="004E4F71">
        <w:rPr>
          <w:rFonts w:ascii="Arial" w:hAnsi="Arial" w:cs="Arial"/>
          <w:sz w:val="24"/>
          <w:szCs w:val="24"/>
        </w:rPr>
        <w:t xml:space="preserve"> in an effective way. The Sub-contractor must document that assessment and make that documentation available to the Buyer on the Buyer’s request.</w:t>
      </w:r>
    </w:p>
    <w:p w14:paraId="5D8256C4"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t>3.</w:t>
      </w:r>
      <w:r w:rsidRPr="004E4F71">
        <w:rPr>
          <w:rFonts w:ascii="Arial" w:hAnsi="Arial" w:cs="Arial"/>
          <w:b/>
          <w:sz w:val="24"/>
          <w:szCs w:val="24"/>
        </w:rPr>
        <w:tab/>
        <w:t>Data Processing, Storage, Management and Destruction</w:t>
      </w:r>
    </w:p>
    <w:p w14:paraId="6C478ABF"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3.1.</w:t>
      </w:r>
      <w:r w:rsidRPr="004E4F71">
        <w:rPr>
          <w:rFonts w:ascii="Arial" w:hAnsi="Arial" w:cs="Arial"/>
          <w:sz w:val="24"/>
          <w:szCs w:val="24"/>
        </w:rPr>
        <w:tab/>
        <w:t>The Sub-contractor must not Process any Government Data outside the UK. The Buyer may permit the Sub-contractor to Process Government Data outside the UK and may impose conditions on that permission, with which the Sub-contractor must comply. Any permission must be in writing to be effective.</w:t>
      </w:r>
    </w:p>
    <w:p w14:paraId="0FA2B0A9" w14:textId="77777777" w:rsidR="004E4F71" w:rsidRPr="004E4F71" w:rsidRDefault="004E4F71" w:rsidP="004E4F71">
      <w:pPr>
        <w:widowControl w:val="0"/>
        <w:ind w:left="709" w:hanging="709"/>
        <w:rPr>
          <w:rFonts w:ascii="Arial" w:hAnsi="Arial" w:cs="Arial"/>
          <w:sz w:val="24"/>
          <w:szCs w:val="24"/>
        </w:rPr>
      </w:pPr>
      <w:proofErr w:type="gramStart"/>
      <w:r w:rsidRPr="004E4F71">
        <w:rPr>
          <w:rFonts w:ascii="Arial" w:hAnsi="Arial" w:cs="Arial"/>
          <w:sz w:val="24"/>
          <w:szCs w:val="24"/>
        </w:rPr>
        <w:t>3.2.</w:t>
      </w:r>
      <w:r w:rsidRPr="004E4F71">
        <w:rPr>
          <w:rFonts w:ascii="Arial" w:hAnsi="Arial" w:cs="Arial"/>
          <w:sz w:val="24"/>
          <w:szCs w:val="24"/>
        </w:rPr>
        <w:tab/>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roofErr w:type="gramEnd"/>
    </w:p>
    <w:p w14:paraId="6F5FECD4" w14:textId="77777777" w:rsidR="004E4F71" w:rsidRPr="004E4F71" w:rsidRDefault="004E4F71" w:rsidP="004E4F71">
      <w:pPr>
        <w:widowControl w:val="0"/>
        <w:rPr>
          <w:rFonts w:ascii="Arial" w:hAnsi="Arial" w:cs="Arial"/>
          <w:b/>
          <w:sz w:val="24"/>
          <w:szCs w:val="24"/>
        </w:rPr>
      </w:pPr>
      <w:r w:rsidRPr="004E4F71">
        <w:rPr>
          <w:rFonts w:ascii="Arial" w:hAnsi="Arial" w:cs="Arial"/>
          <w:b/>
          <w:sz w:val="24"/>
          <w:szCs w:val="24"/>
        </w:rPr>
        <w:lastRenderedPageBreak/>
        <w:t>4.</w:t>
      </w:r>
      <w:r w:rsidRPr="004E4F71">
        <w:rPr>
          <w:rFonts w:ascii="Arial" w:hAnsi="Arial" w:cs="Arial"/>
          <w:b/>
          <w:sz w:val="24"/>
          <w:szCs w:val="24"/>
        </w:rPr>
        <w:tab/>
        <w:t>Personnel Security</w:t>
      </w:r>
    </w:p>
    <w:p w14:paraId="4E0D6C03"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4.1.</w:t>
      </w:r>
      <w:r w:rsidRPr="004E4F71">
        <w:rPr>
          <w:rFonts w:ascii="Arial" w:hAnsi="Arial" w:cs="Arial"/>
          <w:sz w:val="24"/>
          <w:szCs w:val="24"/>
        </w:rPr>
        <w:tab/>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73F5979D"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4.2.</w:t>
      </w:r>
      <w:r w:rsidRPr="004E4F71">
        <w:rPr>
          <w:rFonts w:ascii="Arial" w:hAnsi="Arial" w:cs="Arial"/>
          <w:sz w:val="24"/>
          <w:szCs w:val="24"/>
        </w:rPr>
        <w:tab/>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14:paraId="2FC64AC9"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4.3.</w:t>
      </w:r>
      <w:r w:rsidRPr="004E4F71">
        <w:rPr>
          <w:rFonts w:ascii="Arial" w:hAnsi="Arial" w:cs="Arial"/>
          <w:sz w:val="24"/>
          <w:szCs w:val="24"/>
        </w:rPr>
        <w:tab/>
        <w:t>Any Sub-contractor staff who will, when performing the Services, have access to a person under the age of 18 years must undergo DBS checks</w:t>
      </w:r>
    </w:p>
    <w:p w14:paraId="652FD875" w14:textId="77777777" w:rsidR="004E4F71" w:rsidRPr="004E4F71" w:rsidRDefault="004E4F71" w:rsidP="004E4F71">
      <w:pPr>
        <w:widowControl w:val="0"/>
        <w:ind w:left="709" w:hanging="709"/>
        <w:rPr>
          <w:rFonts w:ascii="Arial" w:hAnsi="Arial" w:cs="Arial"/>
          <w:b/>
          <w:sz w:val="24"/>
          <w:szCs w:val="24"/>
        </w:rPr>
      </w:pPr>
      <w:r w:rsidRPr="004E4F71">
        <w:rPr>
          <w:rFonts w:ascii="Arial" w:hAnsi="Arial" w:cs="Arial"/>
          <w:b/>
          <w:sz w:val="24"/>
          <w:szCs w:val="24"/>
        </w:rPr>
        <w:t>5.</w:t>
      </w:r>
      <w:r w:rsidRPr="004E4F71">
        <w:rPr>
          <w:rFonts w:ascii="Arial" w:hAnsi="Arial" w:cs="Arial"/>
          <w:b/>
          <w:sz w:val="24"/>
          <w:szCs w:val="24"/>
        </w:rPr>
        <w:tab/>
        <w:t>End User Devices</w:t>
      </w:r>
    </w:p>
    <w:p w14:paraId="778FFFBB"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5.1.</w:t>
      </w:r>
      <w:r w:rsidRPr="004E4F71">
        <w:rPr>
          <w:rFonts w:ascii="Arial" w:hAnsi="Arial" w:cs="Arial"/>
          <w:sz w:val="24"/>
          <w:szCs w:val="24"/>
        </w:rPr>
        <w:tab/>
        <w:t xml:space="preserve">The Sub-contractor shall ensure that any Government Data stored (for any </w:t>
      </w:r>
      <w:proofErr w:type="gramStart"/>
      <w:r w:rsidRPr="004E4F71">
        <w:rPr>
          <w:rFonts w:ascii="Arial" w:hAnsi="Arial" w:cs="Arial"/>
          <w:sz w:val="24"/>
          <w:szCs w:val="24"/>
        </w:rPr>
        <w:t>period of time</w:t>
      </w:r>
      <w:proofErr w:type="gramEnd"/>
      <w:r w:rsidRPr="004E4F71">
        <w:rPr>
          <w:rFonts w:ascii="Arial" w:hAnsi="Arial" w:cs="Arial"/>
          <w:sz w:val="24"/>
          <w:szCs w:val="24"/>
        </w:rPr>
        <w:t xml:space="preserve">) on a mobile, removable or physically uncontrolled device is encrypted. The Sub-contractor must follow the Information Commissioner’s Office guidance on implementing encryption, which </w:t>
      </w:r>
      <w:proofErr w:type="gramStart"/>
      <w:r w:rsidRPr="004E4F71">
        <w:rPr>
          <w:rFonts w:ascii="Arial" w:hAnsi="Arial" w:cs="Arial"/>
          <w:sz w:val="24"/>
          <w:szCs w:val="24"/>
        </w:rPr>
        <w:t>can be found</w:t>
      </w:r>
      <w:proofErr w:type="gramEnd"/>
      <w:r w:rsidRPr="004E4F71">
        <w:rPr>
          <w:rFonts w:ascii="Arial" w:hAnsi="Arial" w:cs="Arial"/>
          <w:sz w:val="24"/>
          <w:szCs w:val="24"/>
        </w:rPr>
        <w:t xml:space="preserve"> at https://ico.org.uk/for-organisations/guide-to-data-protection/guide-to-the-general-data-protection-regulation-gdpr/security/encryption/.</w:t>
      </w:r>
    </w:p>
    <w:p w14:paraId="6A52931B"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5.2.</w:t>
      </w:r>
      <w:r w:rsidRPr="004E4F71">
        <w:rPr>
          <w:rFonts w:ascii="Arial" w:hAnsi="Arial" w:cs="Arial"/>
          <w:sz w:val="24"/>
          <w:szCs w:val="24"/>
        </w:rPr>
        <w:tab/>
        <w:t xml:space="preserve">The Supplier shall ensure that any device used to Process Government Data meets all the security requirements set out in the NCSC End User Devices Platform Security Guidance, which can be found </w:t>
      </w:r>
      <w:proofErr w:type="gramStart"/>
      <w:r w:rsidRPr="004E4F71">
        <w:rPr>
          <w:rFonts w:ascii="Arial" w:hAnsi="Arial" w:cs="Arial"/>
          <w:sz w:val="24"/>
          <w:szCs w:val="24"/>
        </w:rPr>
        <w:t>at:</w:t>
      </w:r>
      <w:proofErr w:type="gramEnd"/>
      <w:r w:rsidRPr="004E4F71">
        <w:rPr>
          <w:rFonts w:ascii="Arial" w:hAnsi="Arial" w:cs="Arial"/>
          <w:sz w:val="24"/>
          <w:szCs w:val="24"/>
        </w:rPr>
        <w:t xml:space="preserve"> https://www.ncsc.gov.uk/guidance/end-user-device-security.</w:t>
      </w:r>
    </w:p>
    <w:p w14:paraId="7CE25B7B"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6.</w:t>
      </w:r>
      <w:r w:rsidRPr="004E4F71">
        <w:rPr>
          <w:rFonts w:ascii="Arial" w:hAnsi="Arial" w:cs="Arial"/>
          <w:sz w:val="24"/>
          <w:szCs w:val="24"/>
        </w:rPr>
        <w:tab/>
        <w:t>Networking</w:t>
      </w:r>
    </w:p>
    <w:p w14:paraId="12DC7460"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6.1</w:t>
      </w:r>
      <w:r w:rsidRPr="004E4F71">
        <w:rPr>
          <w:rFonts w:ascii="Arial" w:hAnsi="Arial" w:cs="Arial"/>
          <w:sz w:val="24"/>
          <w:szCs w:val="24"/>
        </w:rPr>
        <w:tab/>
        <w:t xml:space="preserve">The Supplier shall ensure that any Government </w:t>
      </w:r>
      <w:proofErr w:type="gramStart"/>
      <w:r w:rsidRPr="004E4F71">
        <w:rPr>
          <w:rFonts w:ascii="Arial" w:hAnsi="Arial" w:cs="Arial"/>
          <w:sz w:val="24"/>
          <w:szCs w:val="24"/>
        </w:rPr>
        <w:t>Data which it causes to be transmitted over any public network (including the Internet, mobile networks or un-protected enterprise network) or to a mobile device</w:t>
      </w:r>
      <w:proofErr w:type="gramEnd"/>
      <w:r w:rsidRPr="004E4F71">
        <w:rPr>
          <w:rFonts w:ascii="Arial" w:hAnsi="Arial" w:cs="Arial"/>
          <w:sz w:val="24"/>
          <w:szCs w:val="24"/>
        </w:rPr>
        <w:t xml:space="preserve"> shall be encrypted when transmitted.</w:t>
      </w:r>
    </w:p>
    <w:p w14:paraId="2E692F90"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7.</w:t>
      </w:r>
      <w:r w:rsidRPr="004E4F71">
        <w:rPr>
          <w:rFonts w:ascii="Arial" w:hAnsi="Arial" w:cs="Arial"/>
          <w:sz w:val="24"/>
          <w:szCs w:val="24"/>
        </w:rPr>
        <w:tab/>
        <w:t>Patching and Vulnerability Scanning</w:t>
      </w:r>
    </w:p>
    <w:p w14:paraId="145272FE"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7.1.</w:t>
      </w:r>
      <w:r w:rsidRPr="004E4F71">
        <w:rPr>
          <w:rFonts w:ascii="Arial" w:hAnsi="Arial" w:cs="Arial"/>
          <w:sz w:val="24"/>
          <w:szCs w:val="24"/>
        </w:rPr>
        <w:tab/>
        <w:t xml:space="preserve">The Sub-contractor must proactively monitor supplier vulnerability websites and ensure all necessary patches and upgrades </w:t>
      </w:r>
      <w:proofErr w:type="gramStart"/>
      <w:r w:rsidRPr="004E4F71">
        <w:rPr>
          <w:rFonts w:ascii="Arial" w:hAnsi="Arial" w:cs="Arial"/>
          <w:sz w:val="24"/>
          <w:szCs w:val="24"/>
        </w:rPr>
        <w:t>are applied</w:t>
      </w:r>
      <w:proofErr w:type="gramEnd"/>
      <w:r w:rsidRPr="004E4F71">
        <w:rPr>
          <w:rFonts w:ascii="Arial" w:hAnsi="Arial" w:cs="Arial"/>
          <w:sz w:val="24"/>
          <w:szCs w:val="24"/>
        </w:rPr>
        <w:t xml:space="preserve"> to maintain security, integrity and availability in accordance with the NCSC Cloud </w:t>
      </w:r>
      <w:r w:rsidRPr="004E4F71">
        <w:rPr>
          <w:rFonts w:ascii="Arial" w:hAnsi="Arial" w:cs="Arial"/>
          <w:sz w:val="24"/>
          <w:szCs w:val="24"/>
        </w:rPr>
        <w:lastRenderedPageBreak/>
        <w:t xml:space="preserve">Security Principles. </w:t>
      </w:r>
    </w:p>
    <w:p w14:paraId="3A123F48" w14:textId="77777777" w:rsidR="004E4F71" w:rsidRPr="004E4F71" w:rsidRDefault="004E4F71" w:rsidP="004E4F71">
      <w:pPr>
        <w:widowControl w:val="0"/>
        <w:rPr>
          <w:rFonts w:ascii="Arial" w:hAnsi="Arial" w:cs="Arial"/>
          <w:sz w:val="24"/>
          <w:szCs w:val="24"/>
        </w:rPr>
      </w:pPr>
      <w:r w:rsidRPr="004E4F71">
        <w:rPr>
          <w:rFonts w:ascii="Arial" w:hAnsi="Arial" w:cs="Arial"/>
          <w:sz w:val="24"/>
          <w:szCs w:val="24"/>
        </w:rPr>
        <w:t>8.</w:t>
      </w:r>
      <w:r w:rsidRPr="004E4F71">
        <w:rPr>
          <w:rFonts w:ascii="Arial" w:hAnsi="Arial" w:cs="Arial"/>
          <w:sz w:val="24"/>
          <w:szCs w:val="24"/>
        </w:rPr>
        <w:tab/>
        <w:t>Third Party Subcontractors</w:t>
      </w:r>
    </w:p>
    <w:p w14:paraId="69129228" w14:textId="77777777" w:rsidR="004E4F7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8.1.</w:t>
      </w:r>
      <w:r w:rsidRPr="004E4F71">
        <w:rPr>
          <w:rFonts w:ascii="Arial" w:hAnsi="Arial" w:cs="Arial"/>
          <w:sz w:val="24"/>
          <w:szCs w:val="24"/>
        </w:rPr>
        <w:tab/>
        <w:t>The Sub-contractor must not transmit or disseminate the Government Data to any other person unless specifically authorised by the Buyer. Such authorisation must be in writing to be effective and may be subject to conditions.</w:t>
      </w:r>
    </w:p>
    <w:p w14:paraId="087E030B" w14:textId="77777777" w:rsidR="005531C1" w:rsidRPr="004E4F71" w:rsidRDefault="004E4F71" w:rsidP="004E4F71">
      <w:pPr>
        <w:widowControl w:val="0"/>
        <w:ind w:left="709" w:hanging="709"/>
        <w:rPr>
          <w:rFonts w:ascii="Arial" w:hAnsi="Arial" w:cs="Arial"/>
          <w:sz w:val="24"/>
          <w:szCs w:val="24"/>
        </w:rPr>
      </w:pPr>
      <w:r w:rsidRPr="004E4F71">
        <w:rPr>
          <w:rFonts w:ascii="Arial" w:hAnsi="Arial" w:cs="Arial"/>
          <w:sz w:val="24"/>
          <w:szCs w:val="24"/>
        </w:rPr>
        <w:t>8.2.</w:t>
      </w:r>
      <w:r w:rsidRPr="004E4F71">
        <w:rPr>
          <w:rFonts w:ascii="Arial" w:hAnsi="Arial" w:cs="Arial"/>
          <w:sz w:val="24"/>
          <w:szCs w:val="24"/>
        </w:rPr>
        <w:tab/>
        <w:t xml:space="preserve">The Sub-contractor </w:t>
      </w:r>
      <w:proofErr w:type="gramStart"/>
      <w:r w:rsidRPr="004E4F71">
        <w:rPr>
          <w:rFonts w:ascii="Arial" w:hAnsi="Arial" w:cs="Arial"/>
          <w:sz w:val="24"/>
          <w:szCs w:val="24"/>
        </w:rPr>
        <w:t>must not, when performing any part of the Services, use</w:t>
      </w:r>
      <w:proofErr w:type="gramEnd"/>
      <w:r w:rsidRPr="004E4F71">
        <w:rPr>
          <w:rFonts w:ascii="Arial" w:hAnsi="Arial" w:cs="Arial"/>
          <w:sz w:val="24"/>
          <w:szCs w:val="24"/>
        </w:rPr>
        <w:t xml:space="preserve"> any software to Process the Government Data where the licence terms of that software purport to grant the licensor rights to Progress the Government Data greater than those rights strictly necessary for the use of the software.</w:t>
      </w:r>
    </w:p>
    <w:p w14:paraId="65476FCC" w14:textId="77777777" w:rsidR="005531C1" w:rsidRPr="00D007EE" w:rsidRDefault="005531C1">
      <w:pPr>
        <w:widowControl w:val="0"/>
        <w:rPr>
          <w:rFonts w:ascii="Arial" w:hAnsi="Arial" w:cs="Arial"/>
        </w:rPr>
      </w:pPr>
    </w:p>
    <w:p w14:paraId="0098C4CC" w14:textId="77777777" w:rsidR="005531C1" w:rsidRDefault="005531C1">
      <w:pPr>
        <w:sectPr w:rsidR="005531C1" w:rsidSect="00CD05AD">
          <w:headerReference w:type="even" r:id="rId47"/>
          <w:footerReference w:type="even" r:id="rId48"/>
          <w:headerReference w:type="first" r:id="rId49"/>
          <w:footerReference w:type="first" r:id="rId50"/>
          <w:pgSz w:w="11906" w:h="16838"/>
          <w:pgMar w:top="1418" w:right="1701" w:bottom="1418" w:left="1985" w:header="709" w:footer="720" w:gutter="0"/>
          <w:cols w:space="720" w:equalWidth="0">
            <w:col w:w="8815"/>
          </w:cols>
          <w:docGrid w:linePitch="299"/>
        </w:sectPr>
      </w:pPr>
    </w:p>
    <w:p w14:paraId="7FC277DC" w14:textId="77777777" w:rsidR="005531C1" w:rsidRDefault="006A18A8">
      <w:pPr>
        <w:keepNext/>
        <w:keepLines/>
        <w:spacing w:after="240"/>
        <w:jc w:val="center"/>
        <w:rPr>
          <w:b/>
        </w:rPr>
      </w:pPr>
      <w:r>
        <w:rPr>
          <w:b/>
        </w:rPr>
        <w:lastRenderedPageBreak/>
        <w:t xml:space="preserve">Annex </w:t>
      </w:r>
      <w:proofErr w:type="gramStart"/>
      <w:r>
        <w:rPr>
          <w:b/>
        </w:rPr>
        <w:t>6</w:t>
      </w:r>
      <w:proofErr w:type="gramEnd"/>
    </w:p>
    <w:p w14:paraId="627D2423" w14:textId="77777777" w:rsidR="005531C1" w:rsidRDefault="006A18A8">
      <w:pPr>
        <w:jc w:val="center"/>
        <w:rPr>
          <w:b/>
        </w:rPr>
      </w:pPr>
      <w:r>
        <w:rPr>
          <w:b/>
        </w:rPr>
        <w:t>Security Management Plan Template</w:t>
      </w:r>
    </w:p>
    <w:p w14:paraId="75E049C6" w14:textId="77777777" w:rsidR="005531C1" w:rsidRDefault="005531C1">
      <w:pPr>
        <w:spacing w:after="240"/>
      </w:pPr>
    </w:p>
    <w:bookmarkStart w:id="175" w:name="bookmark=id.3sv78d1" w:colFirst="0" w:colLast="0"/>
    <w:bookmarkStart w:id="176" w:name="_heading=h.18vjpp8" w:colFirst="0" w:colLast="0"/>
    <w:bookmarkEnd w:id="175"/>
    <w:bookmarkEnd w:id="176"/>
    <w:bookmarkStart w:id="177" w:name="_MON_1667661894"/>
    <w:bookmarkEnd w:id="177"/>
    <w:p w14:paraId="387B22D2" w14:textId="77777777" w:rsidR="005531C1" w:rsidRDefault="006A18A8">
      <w:pPr>
        <w:spacing w:after="240"/>
        <w:jc w:val="center"/>
      </w:pPr>
      <w:r>
        <w:object w:dxaOrig="1530" w:dyaOrig="990" w14:anchorId="20C9C360">
          <v:shape id="_x0000_i1027" type="#_x0000_t75" style="width:76.4pt;height:49.45pt" o:ole="">
            <v:imagedata r:id="rId51" o:title=""/>
          </v:shape>
          <o:OLEObject Type="Embed" ProgID="Word.Document.12" ShapeID="_x0000_i1027" DrawAspect="Icon" ObjectID="_1669556014" r:id="rId52">
            <o:FieldCodes>\s</o:FieldCodes>
          </o:OLEObject>
        </w:object>
      </w:r>
    </w:p>
    <w:p w14:paraId="66F3AFB9" w14:textId="77777777" w:rsidR="005531C1" w:rsidRDefault="005531C1">
      <w:pPr>
        <w:rPr>
          <w:b/>
          <w:sz w:val="32"/>
          <w:szCs w:val="32"/>
          <w:u w:val="single"/>
        </w:rPr>
      </w:pPr>
    </w:p>
    <w:p w14:paraId="2DA93974" w14:textId="77777777" w:rsidR="005531C1" w:rsidRDefault="005531C1">
      <w:pPr>
        <w:rPr>
          <w:rFonts w:ascii="Arial" w:eastAsia="Arial" w:hAnsi="Arial" w:cs="Arial"/>
          <w:sz w:val="24"/>
          <w:szCs w:val="24"/>
        </w:rPr>
      </w:pPr>
    </w:p>
    <w:p w14:paraId="500DEA89" w14:textId="77777777" w:rsidR="005531C1" w:rsidRDefault="005531C1">
      <w:pPr>
        <w:rPr>
          <w:rFonts w:ascii="Arial" w:eastAsia="Arial" w:hAnsi="Arial" w:cs="Arial"/>
          <w:sz w:val="24"/>
          <w:szCs w:val="24"/>
        </w:rPr>
      </w:pPr>
    </w:p>
    <w:p w14:paraId="40EB69FA" w14:textId="77777777" w:rsidR="005531C1" w:rsidRDefault="005531C1">
      <w:pPr>
        <w:rPr>
          <w:rFonts w:ascii="Arial" w:eastAsia="Arial" w:hAnsi="Arial" w:cs="Arial"/>
          <w:sz w:val="24"/>
          <w:szCs w:val="24"/>
        </w:rPr>
      </w:pPr>
    </w:p>
    <w:p w14:paraId="224D7E5A" w14:textId="77777777" w:rsidR="005531C1" w:rsidRDefault="005531C1">
      <w:pPr>
        <w:rPr>
          <w:rFonts w:ascii="Arial" w:eastAsia="Arial" w:hAnsi="Arial" w:cs="Arial"/>
          <w:sz w:val="24"/>
          <w:szCs w:val="24"/>
        </w:rPr>
      </w:pPr>
    </w:p>
    <w:p w14:paraId="11F51711" w14:textId="77777777" w:rsidR="005531C1" w:rsidRDefault="005531C1">
      <w:pPr>
        <w:rPr>
          <w:rFonts w:ascii="Arial" w:eastAsia="Arial" w:hAnsi="Arial" w:cs="Arial"/>
          <w:sz w:val="24"/>
          <w:szCs w:val="24"/>
        </w:rPr>
      </w:pPr>
    </w:p>
    <w:p w14:paraId="0282AEE3" w14:textId="77777777" w:rsidR="005531C1" w:rsidRDefault="005531C1">
      <w:pPr>
        <w:rPr>
          <w:rFonts w:ascii="Arial" w:eastAsia="Arial" w:hAnsi="Arial" w:cs="Arial"/>
          <w:sz w:val="24"/>
          <w:szCs w:val="24"/>
        </w:rPr>
      </w:pPr>
    </w:p>
    <w:p w14:paraId="6A7BE76B" w14:textId="77777777" w:rsidR="005531C1" w:rsidRDefault="005531C1">
      <w:pPr>
        <w:rPr>
          <w:rFonts w:ascii="Arial" w:eastAsia="Arial" w:hAnsi="Arial" w:cs="Arial"/>
          <w:sz w:val="24"/>
          <w:szCs w:val="24"/>
        </w:rPr>
      </w:pPr>
    </w:p>
    <w:p w14:paraId="2E69F37A" w14:textId="77777777" w:rsidR="005531C1" w:rsidRDefault="005531C1">
      <w:pPr>
        <w:rPr>
          <w:rFonts w:ascii="Arial" w:eastAsia="Arial" w:hAnsi="Arial" w:cs="Arial"/>
          <w:sz w:val="24"/>
          <w:szCs w:val="24"/>
        </w:rPr>
      </w:pPr>
    </w:p>
    <w:p w14:paraId="31AE669D" w14:textId="77777777" w:rsidR="005531C1" w:rsidRDefault="005531C1">
      <w:pPr>
        <w:rPr>
          <w:rFonts w:ascii="Arial" w:eastAsia="Arial" w:hAnsi="Arial" w:cs="Arial"/>
          <w:sz w:val="24"/>
          <w:szCs w:val="24"/>
        </w:rPr>
      </w:pPr>
    </w:p>
    <w:p w14:paraId="0AA35FF8" w14:textId="77777777" w:rsidR="005531C1" w:rsidRDefault="005531C1">
      <w:pPr>
        <w:rPr>
          <w:rFonts w:ascii="Arial" w:eastAsia="Arial" w:hAnsi="Arial" w:cs="Arial"/>
          <w:sz w:val="24"/>
          <w:szCs w:val="24"/>
        </w:rPr>
      </w:pPr>
    </w:p>
    <w:p w14:paraId="38A552C9" w14:textId="77777777" w:rsidR="005531C1" w:rsidRDefault="005531C1">
      <w:pPr>
        <w:rPr>
          <w:rFonts w:ascii="Arial" w:eastAsia="Arial" w:hAnsi="Arial" w:cs="Arial"/>
          <w:sz w:val="24"/>
          <w:szCs w:val="24"/>
        </w:rPr>
      </w:pPr>
    </w:p>
    <w:p w14:paraId="3965AA82" w14:textId="77777777" w:rsidR="005531C1" w:rsidRDefault="005531C1">
      <w:pPr>
        <w:tabs>
          <w:tab w:val="left" w:pos="2257"/>
        </w:tabs>
        <w:spacing w:after="0" w:line="259" w:lineRule="auto"/>
      </w:pPr>
    </w:p>
    <w:p w14:paraId="0C4B0DA1" w14:textId="77777777" w:rsidR="005531C1" w:rsidRDefault="005531C1">
      <w:pPr>
        <w:tabs>
          <w:tab w:val="left" w:pos="2257"/>
        </w:tabs>
        <w:spacing w:after="0" w:line="259" w:lineRule="auto"/>
      </w:pPr>
    </w:p>
    <w:p w14:paraId="36568925" w14:textId="77777777" w:rsidR="005531C1" w:rsidRDefault="005531C1">
      <w:pPr>
        <w:tabs>
          <w:tab w:val="left" w:pos="2257"/>
        </w:tabs>
        <w:spacing w:after="0" w:line="259" w:lineRule="auto"/>
      </w:pPr>
    </w:p>
    <w:p w14:paraId="30D81800" w14:textId="77777777" w:rsidR="005531C1" w:rsidRDefault="005531C1">
      <w:pPr>
        <w:tabs>
          <w:tab w:val="left" w:pos="2257"/>
        </w:tabs>
        <w:spacing w:after="0" w:line="259" w:lineRule="auto"/>
      </w:pPr>
    </w:p>
    <w:p w14:paraId="6D1D7D62" w14:textId="77777777" w:rsidR="005531C1" w:rsidRDefault="005531C1">
      <w:pPr>
        <w:tabs>
          <w:tab w:val="left" w:pos="2257"/>
        </w:tabs>
        <w:spacing w:after="0" w:line="259" w:lineRule="auto"/>
      </w:pPr>
    </w:p>
    <w:p w14:paraId="1F5FFA16" w14:textId="77777777" w:rsidR="005531C1" w:rsidRDefault="005531C1">
      <w:pPr>
        <w:tabs>
          <w:tab w:val="left" w:pos="2257"/>
        </w:tabs>
        <w:spacing w:after="0" w:line="259" w:lineRule="auto"/>
      </w:pPr>
    </w:p>
    <w:p w14:paraId="4009DD9B" w14:textId="77777777" w:rsidR="005531C1" w:rsidRDefault="005531C1">
      <w:pPr>
        <w:tabs>
          <w:tab w:val="left" w:pos="2257"/>
        </w:tabs>
        <w:spacing w:after="0" w:line="259" w:lineRule="auto"/>
      </w:pPr>
    </w:p>
    <w:p w14:paraId="55876550" w14:textId="77777777" w:rsidR="005531C1" w:rsidRDefault="005531C1">
      <w:pPr>
        <w:tabs>
          <w:tab w:val="left" w:pos="2257"/>
        </w:tabs>
        <w:spacing w:after="0" w:line="259" w:lineRule="auto"/>
      </w:pPr>
    </w:p>
    <w:p w14:paraId="46469E61" w14:textId="77777777" w:rsidR="005531C1" w:rsidRDefault="005531C1">
      <w:pPr>
        <w:tabs>
          <w:tab w:val="left" w:pos="2257"/>
        </w:tabs>
        <w:spacing w:after="0" w:line="259" w:lineRule="auto"/>
      </w:pPr>
    </w:p>
    <w:p w14:paraId="1E36D3CB" w14:textId="77777777" w:rsidR="005531C1" w:rsidRDefault="005531C1">
      <w:pPr>
        <w:tabs>
          <w:tab w:val="left" w:pos="2257"/>
        </w:tabs>
        <w:spacing w:after="0" w:line="259" w:lineRule="auto"/>
      </w:pPr>
    </w:p>
    <w:p w14:paraId="3867E372" w14:textId="77777777" w:rsidR="005531C1" w:rsidRDefault="005531C1">
      <w:pPr>
        <w:tabs>
          <w:tab w:val="left" w:pos="2257"/>
        </w:tabs>
        <w:spacing w:after="0" w:line="259" w:lineRule="auto"/>
      </w:pPr>
    </w:p>
    <w:p w14:paraId="048D57F2" w14:textId="77777777" w:rsidR="005531C1" w:rsidRDefault="005531C1">
      <w:pPr>
        <w:tabs>
          <w:tab w:val="left" w:pos="2257"/>
        </w:tabs>
        <w:spacing w:after="0" w:line="259" w:lineRule="auto"/>
      </w:pPr>
    </w:p>
    <w:p w14:paraId="3D7395FD" w14:textId="77777777" w:rsidR="00A03C4E" w:rsidRDefault="00A03C4E">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164DD1CC" w14:textId="77777777" w:rsidR="005531C1" w:rsidRDefault="006A18A8" w:rsidP="00CD3E96">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Call-Off </w:t>
      </w:r>
      <w:r w:rsidRPr="00CD3E96">
        <w:rPr>
          <w:rFonts w:ascii="Arial" w:eastAsia="Arial" w:hAnsi="Arial" w:cs="Arial"/>
          <w:b/>
          <w:color w:val="000000"/>
          <w:sz w:val="36"/>
          <w:szCs w:val="36"/>
        </w:rPr>
        <w:t>Schedule</w:t>
      </w:r>
      <w:r>
        <w:rPr>
          <w:rFonts w:ascii="Arial Bold" w:eastAsia="Arial Bold" w:hAnsi="Arial Bold" w:cs="Arial Bold"/>
          <w:b/>
          <w:color w:val="000000"/>
          <w:sz w:val="36"/>
          <w:szCs w:val="36"/>
        </w:rPr>
        <w:t xml:space="preserve"> 9 B - (Security)</w:t>
      </w:r>
    </w:p>
    <w:p w14:paraId="42762C24" w14:textId="77777777" w:rsidR="005531C1" w:rsidRDefault="006A18A8" w:rsidP="00CD3E96">
      <w:pPr>
        <w:keepNext/>
        <w:pBdr>
          <w:top w:val="nil"/>
          <w:left w:val="nil"/>
          <w:bottom w:val="nil"/>
          <w:right w:val="nil"/>
          <w:between w:val="nil"/>
        </w:pBdr>
        <w:spacing w:after="240" w:line="240" w:lineRule="auto"/>
        <w:rPr>
          <w:color w:val="FF0000"/>
          <w:sz w:val="24"/>
          <w:szCs w:val="24"/>
        </w:rPr>
      </w:pPr>
      <w:r>
        <w:rPr>
          <w:rFonts w:ascii="Arial Bold" w:eastAsia="Arial Bold" w:hAnsi="Arial Bold" w:cs="Arial Bold"/>
          <w:b/>
          <w:color w:val="000000"/>
          <w:sz w:val="24"/>
          <w:szCs w:val="24"/>
        </w:rPr>
        <w:t xml:space="preserve">For contracts </w:t>
      </w:r>
      <w:r w:rsidRPr="00CD3E96">
        <w:rPr>
          <w:rFonts w:ascii="Arial" w:eastAsia="Arial" w:hAnsi="Arial" w:cs="Arial"/>
          <w:b/>
          <w:color w:val="000000"/>
          <w:sz w:val="24"/>
          <w:szCs w:val="36"/>
        </w:rPr>
        <w:t>outside</w:t>
      </w:r>
      <w:r>
        <w:rPr>
          <w:rFonts w:ascii="Arial Bold" w:eastAsia="Arial Bold" w:hAnsi="Arial Bold" w:cs="Arial Bold"/>
          <w:b/>
          <w:color w:val="000000"/>
          <w:sz w:val="24"/>
          <w:szCs w:val="24"/>
        </w:rPr>
        <w:t xml:space="preserve"> of the CSHR contract</w:t>
      </w:r>
      <w:r>
        <w:rPr>
          <w:rFonts w:ascii="Arial Bold" w:eastAsia="Arial Bold" w:hAnsi="Arial Bold" w:cs="Arial Bold"/>
          <w:b/>
          <w:color w:val="FF0000"/>
          <w:sz w:val="24"/>
          <w:szCs w:val="24"/>
        </w:rPr>
        <w:t xml:space="preserve"> </w:t>
      </w:r>
    </w:p>
    <w:p w14:paraId="4A884149" w14:textId="77777777" w:rsidR="005531C1" w:rsidRDefault="005531C1">
      <w:pPr>
        <w:pBdr>
          <w:top w:val="nil"/>
          <w:left w:val="nil"/>
          <w:bottom w:val="nil"/>
          <w:right w:val="nil"/>
          <w:between w:val="nil"/>
        </w:pBdr>
        <w:spacing w:before="240" w:after="120"/>
        <w:ind w:hanging="567"/>
        <w:rPr>
          <w:color w:val="FF0000"/>
          <w:sz w:val="24"/>
          <w:szCs w:val="24"/>
        </w:rPr>
      </w:pPr>
    </w:p>
    <w:p w14:paraId="683D700C" w14:textId="77777777" w:rsidR="005531C1" w:rsidRDefault="006A18A8">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r>
        <w:rPr>
          <w:rFonts w:ascii="Arial Bold" w:eastAsia="Arial Bold" w:hAnsi="Arial Bold" w:cs="Arial Bold"/>
          <w:b/>
          <w:color w:val="000000"/>
          <w:sz w:val="36"/>
          <w:szCs w:val="36"/>
        </w:rPr>
        <w:t>NOT USED</w:t>
      </w:r>
    </w:p>
    <w:p w14:paraId="18007718"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4E59B6C"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578877EB"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296D4B9D"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0FA8652"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05FFF227"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46F96708"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8F285D4"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3B0513BF"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4CD35848"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62EEB073"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79F41400" w14:textId="77777777" w:rsidR="005531C1" w:rsidRDefault="005531C1">
      <w:pPr>
        <w:pBdr>
          <w:top w:val="nil"/>
          <w:left w:val="nil"/>
          <w:bottom w:val="nil"/>
          <w:right w:val="nil"/>
          <w:between w:val="nil"/>
        </w:pBdr>
        <w:spacing w:before="240" w:after="120"/>
        <w:ind w:hanging="567"/>
        <w:jc w:val="center"/>
        <w:rPr>
          <w:rFonts w:ascii="Arial Bold" w:eastAsia="Arial Bold" w:hAnsi="Arial Bold" w:cs="Arial Bold"/>
          <w:b/>
          <w:color w:val="000000"/>
          <w:sz w:val="36"/>
          <w:szCs w:val="36"/>
        </w:rPr>
      </w:pPr>
    </w:p>
    <w:p w14:paraId="23B0373E"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A440716"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Call-Off Schedule 10 (Exit Management)</w:t>
      </w:r>
    </w:p>
    <w:p w14:paraId="5ED0AE5B" w14:textId="77777777" w:rsidR="005531C1" w:rsidRPr="00946184" w:rsidRDefault="006A18A8" w:rsidP="00313569">
      <w:pPr>
        <w:pStyle w:val="ListParagraph"/>
        <w:keepNext/>
        <w:numPr>
          <w:ilvl w:val="6"/>
          <w:numId w:val="106"/>
        </w:numPr>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r w:rsidRPr="00946184">
        <w:rPr>
          <w:rFonts w:ascii="Arial Bold" w:eastAsia="Arial Bold" w:hAnsi="Arial Bold" w:cs="Arial Bold"/>
          <w:b/>
          <w:color w:val="000000"/>
          <w:sz w:val="24"/>
          <w:szCs w:val="24"/>
        </w:rPr>
        <w:t>Definitions</w:t>
      </w:r>
    </w:p>
    <w:p w14:paraId="06BDD153" w14:textId="77777777" w:rsidR="00946184" w:rsidRPr="00946184" w:rsidRDefault="00946184" w:rsidP="00946184">
      <w:pPr>
        <w:pStyle w:val="ListParagraph"/>
        <w:keepNext/>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r>
        <w:rPr>
          <w:rFonts w:ascii="Arial Bold" w:eastAsia="Arial Bold" w:hAnsi="Arial Bold" w:cs="Arial Bold"/>
          <w:b/>
          <w:color w:val="000000"/>
          <w:sz w:val="24"/>
          <w:szCs w:val="24"/>
        </w:rPr>
        <w:tab/>
      </w:r>
    </w:p>
    <w:p w14:paraId="3B13FEB9" w14:textId="77777777" w:rsidR="005531C1" w:rsidRPr="00946184" w:rsidRDefault="006A18A8" w:rsidP="00313569">
      <w:pPr>
        <w:pStyle w:val="ListParagraph"/>
        <w:keepNext/>
        <w:numPr>
          <w:ilvl w:val="1"/>
          <w:numId w:val="107"/>
        </w:num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sidRPr="00946184">
        <w:rPr>
          <w:rFonts w:ascii="Arial" w:eastAsia="Arial" w:hAnsi="Arial" w:cs="Arial"/>
          <w:color w:val="000000"/>
          <w:sz w:val="24"/>
          <w:szCs w:val="24"/>
        </w:rPr>
        <w:t>In this Schedule, the following words shall have the following meanings and they shall supplement Joint Schedule 1 (Definitions):</w:t>
      </w:r>
    </w:p>
    <w:tbl>
      <w:tblPr>
        <w:tblStyle w:val="af4"/>
        <w:tblW w:w="7988" w:type="dxa"/>
        <w:tblInd w:w="1008" w:type="dxa"/>
        <w:tblLayout w:type="fixed"/>
        <w:tblLook w:val="0000" w:firstRow="0" w:lastRow="0" w:firstColumn="0" w:lastColumn="0" w:noHBand="0" w:noVBand="0"/>
      </w:tblPr>
      <w:tblGrid>
        <w:gridCol w:w="3060"/>
        <w:gridCol w:w="4928"/>
      </w:tblGrid>
      <w:tr w:rsidR="005531C1" w14:paraId="57037648" w14:textId="77777777">
        <w:tc>
          <w:tcPr>
            <w:tcW w:w="3060" w:type="dxa"/>
          </w:tcPr>
          <w:p w14:paraId="091FC113"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223E9C6B"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5531C1" w14:paraId="4591130E" w14:textId="77777777">
        <w:tc>
          <w:tcPr>
            <w:tcW w:w="3060" w:type="dxa"/>
          </w:tcPr>
          <w:p w14:paraId="3ADD97F3"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621B1F6A"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5531C1" w14:paraId="7F4125AA" w14:textId="77777777">
        <w:tc>
          <w:tcPr>
            <w:tcW w:w="3060" w:type="dxa"/>
          </w:tcPr>
          <w:p w14:paraId="6994C8FD"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0BEF8800"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5531C1" w14:paraId="4E08704D" w14:textId="77777777">
        <w:tc>
          <w:tcPr>
            <w:tcW w:w="3060" w:type="dxa"/>
          </w:tcPr>
          <w:p w14:paraId="014ED768"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48AA72F1"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5531C1" w14:paraId="5640E42D" w14:textId="77777777">
        <w:tc>
          <w:tcPr>
            <w:tcW w:w="3060" w:type="dxa"/>
          </w:tcPr>
          <w:p w14:paraId="34C91CBB"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225FF4D9"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5531C1" w14:paraId="54F9266F" w14:textId="77777777">
        <w:tc>
          <w:tcPr>
            <w:tcW w:w="3060" w:type="dxa"/>
          </w:tcPr>
          <w:p w14:paraId="127E66C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163A486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5531C1" w14:paraId="2FB68C41" w14:textId="77777777">
        <w:tc>
          <w:tcPr>
            <w:tcW w:w="3060" w:type="dxa"/>
          </w:tcPr>
          <w:p w14:paraId="754449E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57D55F51"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5531C1" w14:paraId="50B0FD5F" w14:textId="77777777">
        <w:tc>
          <w:tcPr>
            <w:tcW w:w="3060" w:type="dxa"/>
          </w:tcPr>
          <w:p w14:paraId="092F6DB0"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7B8FA4C4"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5531C1" w14:paraId="5D28E799" w14:textId="77777777">
        <w:tc>
          <w:tcPr>
            <w:tcW w:w="3060" w:type="dxa"/>
          </w:tcPr>
          <w:p w14:paraId="30F4FD4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41A474F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5531C1" w14:paraId="19AF21F3" w14:textId="77777777">
        <w:tc>
          <w:tcPr>
            <w:tcW w:w="3060" w:type="dxa"/>
          </w:tcPr>
          <w:p w14:paraId="0549C2A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 Notice"</w:t>
            </w:r>
          </w:p>
        </w:tc>
        <w:tc>
          <w:tcPr>
            <w:tcW w:w="4928" w:type="dxa"/>
          </w:tcPr>
          <w:p w14:paraId="79BE6ED7"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5531C1" w14:paraId="4E40FD9E" w14:textId="77777777">
        <w:tc>
          <w:tcPr>
            <w:tcW w:w="3060" w:type="dxa"/>
          </w:tcPr>
          <w:p w14:paraId="6EB613DB" w14:textId="77777777" w:rsidR="005531C1" w:rsidRDefault="006A18A8">
            <w:pPr>
              <w:keepNext/>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A24BBAF"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5531C1" w14:paraId="499F0AB1" w14:textId="77777777">
        <w:tc>
          <w:tcPr>
            <w:tcW w:w="3060" w:type="dxa"/>
          </w:tcPr>
          <w:p w14:paraId="2E4E7675"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13233B1A"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5531C1" w14:paraId="16045ADD" w14:textId="77777777">
        <w:tc>
          <w:tcPr>
            <w:tcW w:w="3060" w:type="dxa"/>
          </w:tcPr>
          <w:p w14:paraId="756A159E"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01CC4F21"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5531C1" w14:paraId="14716CB6" w14:textId="77777777">
        <w:tc>
          <w:tcPr>
            <w:tcW w:w="3060" w:type="dxa"/>
          </w:tcPr>
          <w:p w14:paraId="401E9AC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712430CF"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5531C1" w14:paraId="67B410FB" w14:textId="77777777">
        <w:tc>
          <w:tcPr>
            <w:tcW w:w="3060" w:type="dxa"/>
          </w:tcPr>
          <w:p w14:paraId="5E64512A"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498AAA4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has</w:t>
            </w:r>
            <w:proofErr w:type="gramEnd"/>
            <w:r>
              <w:rPr>
                <w:rFonts w:ascii="Arial" w:eastAsia="Arial" w:hAnsi="Arial" w:cs="Arial"/>
                <w:color w:val="000000"/>
                <w:sz w:val="24"/>
                <w:szCs w:val="24"/>
              </w:rPr>
              <w:t xml:space="preserve"> the meaning given to it in Paragraph 8.2.3 of this Schedule.</w:t>
            </w:r>
          </w:p>
        </w:tc>
      </w:tr>
    </w:tbl>
    <w:p w14:paraId="01FC5231" w14:textId="77777777" w:rsidR="005531C1" w:rsidRPr="00946184" w:rsidRDefault="006A18A8" w:rsidP="00313569">
      <w:pPr>
        <w:pStyle w:val="ListParagraph"/>
        <w:keepNext/>
        <w:numPr>
          <w:ilvl w:val="3"/>
          <w:numId w:val="106"/>
        </w:numPr>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r w:rsidRPr="00946184">
        <w:rPr>
          <w:rFonts w:ascii="Arial Bold" w:eastAsia="Arial Bold" w:hAnsi="Arial Bold" w:cs="Arial Bold"/>
          <w:b/>
          <w:color w:val="000000"/>
          <w:sz w:val="24"/>
          <w:szCs w:val="24"/>
        </w:rPr>
        <w:t xml:space="preserve">Supplier must always be prepared for contract exit </w:t>
      </w:r>
    </w:p>
    <w:p w14:paraId="47E9CF95" w14:textId="77777777" w:rsidR="00946184" w:rsidRPr="00946184" w:rsidRDefault="00946184" w:rsidP="00946184">
      <w:pPr>
        <w:pStyle w:val="ListParagraph"/>
        <w:keepNext/>
        <w:pBdr>
          <w:top w:val="nil"/>
          <w:left w:val="nil"/>
          <w:bottom w:val="nil"/>
          <w:right w:val="nil"/>
          <w:between w:val="nil"/>
        </w:pBdr>
        <w:tabs>
          <w:tab w:val="left" w:pos="142"/>
          <w:tab w:val="left" w:pos="0"/>
        </w:tabs>
        <w:spacing w:before="240" w:after="240" w:line="240" w:lineRule="auto"/>
        <w:ind w:left="426"/>
        <w:rPr>
          <w:rFonts w:ascii="Arial" w:eastAsia="Arial" w:hAnsi="Arial" w:cs="Arial"/>
          <w:b/>
          <w:smallCaps/>
          <w:color w:val="000000"/>
          <w:sz w:val="24"/>
          <w:szCs w:val="24"/>
        </w:rPr>
      </w:pPr>
    </w:p>
    <w:p w14:paraId="6FCD604B" w14:textId="77777777" w:rsidR="00946184" w:rsidRDefault="006A18A8" w:rsidP="00313569">
      <w:pPr>
        <w:pStyle w:val="ListParagraph"/>
        <w:numPr>
          <w:ilvl w:val="1"/>
          <w:numId w:val="108"/>
        </w:numPr>
        <w:pBdr>
          <w:top w:val="nil"/>
          <w:left w:val="nil"/>
          <w:bottom w:val="nil"/>
          <w:right w:val="nil"/>
          <w:between w:val="nil"/>
        </w:pBdr>
        <w:tabs>
          <w:tab w:val="left" w:pos="1134"/>
        </w:tabs>
        <w:spacing w:before="120" w:after="120" w:line="240" w:lineRule="auto"/>
        <w:ind w:left="1134" w:hanging="708"/>
        <w:rPr>
          <w:rFonts w:ascii="Arial" w:eastAsia="Arial" w:hAnsi="Arial" w:cs="Arial"/>
          <w:color w:val="000000"/>
          <w:sz w:val="24"/>
          <w:szCs w:val="24"/>
        </w:rPr>
      </w:pPr>
      <w:bookmarkStart w:id="178" w:name="_heading=h.280hiku" w:colFirst="0" w:colLast="0"/>
      <w:bookmarkEnd w:id="178"/>
      <w:r w:rsidRPr="00946184">
        <w:rPr>
          <w:rFonts w:ascii="Arial" w:eastAsia="Arial" w:hAnsi="Arial" w:cs="Arial"/>
          <w:color w:val="000000"/>
          <w:sz w:val="24"/>
          <w:szCs w:val="24"/>
        </w:rPr>
        <w:t xml:space="preserve">The Supplier </w:t>
      </w:r>
      <w:proofErr w:type="gramStart"/>
      <w:r w:rsidRPr="00946184">
        <w:rPr>
          <w:rFonts w:ascii="Arial" w:eastAsia="Arial" w:hAnsi="Arial" w:cs="Arial"/>
          <w:color w:val="000000"/>
          <w:sz w:val="24"/>
          <w:szCs w:val="24"/>
        </w:rPr>
        <w:t>shall within 30 days from the Start Date provide</w:t>
      </w:r>
      <w:proofErr w:type="gramEnd"/>
      <w:r w:rsidRPr="00946184">
        <w:rPr>
          <w:rFonts w:ascii="Arial" w:eastAsia="Arial" w:hAnsi="Arial" w:cs="Arial"/>
          <w:color w:val="000000"/>
          <w:sz w:val="24"/>
          <w:szCs w:val="24"/>
        </w:rPr>
        <w:t xml:space="preserve"> to the Buyer a copy of its depreciation policy to be used for the purposes of calculating Net Book Value.</w:t>
      </w:r>
      <w:bookmarkStart w:id="179" w:name="_heading=h.n5rssn" w:colFirst="0" w:colLast="0"/>
      <w:bookmarkEnd w:id="179"/>
    </w:p>
    <w:p w14:paraId="34F413EF" w14:textId="77777777" w:rsidR="00946184" w:rsidRDefault="00946184" w:rsidP="00946184">
      <w:pPr>
        <w:pStyle w:val="ListParagraph"/>
        <w:pBdr>
          <w:top w:val="nil"/>
          <w:left w:val="nil"/>
          <w:bottom w:val="nil"/>
          <w:right w:val="nil"/>
          <w:between w:val="nil"/>
        </w:pBdr>
        <w:tabs>
          <w:tab w:val="left" w:pos="1134"/>
        </w:tabs>
        <w:spacing w:before="120" w:after="120" w:line="240" w:lineRule="auto"/>
        <w:ind w:left="1134"/>
        <w:rPr>
          <w:rFonts w:ascii="Arial" w:eastAsia="Arial" w:hAnsi="Arial" w:cs="Arial"/>
          <w:color w:val="000000"/>
          <w:sz w:val="24"/>
          <w:szCs w:val="24"/>
        </w:rPr>
      </w:pPr>
    </w:p>
    <w:p w14:paraId="12AD86E0" w14:textId="77777777" w:rsidR="00946184" w:rsidRDefault="006A18A8" w:rsidP="00313569">
      <w:pPr>
        <w:pStyle w:val="ListParagraph"/>
        <w:numPr>
          <w:ilvl w:val="1"/>
          <w:numId w:val="108"/>
        </w:numPr>
        <w:pBdr>
          <w:top w:val="nil"/>
          <w:left w:val="nil"/>
          <w:bottom w:val="nil"/>
          <w:right w:val="nil"/>
          <w:between w:val="nil"/>
        </w:pBdr>
        <w:tabs>
          <w:tab w:val="left" w:pos="1134"/>
        </w:tabs>
        <w:spacing w:before="120" w:after="120" w:line="240" w:lineRule="auto"/>
        <w:ind w:left="1134" w:hanging="708"/>
        <w:rPr>
          <w:rFonts w:ascii="Arial" w:eastAsia="Arial" w:hAnsi="Arial" w:cs="Arial"/>
          <w:color w:val="000000"/>
          <w:sz w:val="24"/>
          <w:szCs w:val="24"/>
        </w:rPr>
      </w:pPr>
      <w:r w:rsidRPr="00946184">
        <w:rPr>
          <w:rFonts w:ascii="Arial" w:eastAsia="Arial" w:hAnsi="Arial" w:cs="Arial"/>
          <w:color w:val="000000"/>
          <w:sz w:val="24"/>
          <w:szCs w:val="24"/>
        </w:rPr>
        <w:t>During the Contract Period, the Supplier shall promptly:</w:t>
      </w:r>
    </w:p>
    <w:p w14:paraId="261C0B0E" w14:textId="77777777" w:rsidR="00946184" w:rsidRPr="00946184" w:rsidRDefault="00946184" w:rsidP="0094618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1CE0DD19" w14:textId="77777777" w:rsidR="005531C1" w:rsidRPr="00946184" w:rsidRDefault="006A18A8" w:rsidP="00313569">
      <w:pPr>
        <w:pStyle w:val="ListParagraph"/>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bookmarkStart w:id="180" w:name="_heading=h.375fbgg" w:colFirst="0" w:colLast="0"/>
      <w:bookmarkEnd w:id="180"/>
      <w:r w:rsidRPr="00946184">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98EC6B8" w14:textId="77777777" w:rsidR="005531C1" w:rsidRDefault="006A18A8" w:rsidP="00313569">
      <w:pPr>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bookmarkStart w:id="181" w:name="_heading=h.1maplo9" w:colFirst="0" w:colLast="0"/>
      <w:bookmarkEnd w:id="181"/>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756A7B59" w14:textId="77777777" w:rsidR="005531C1" w:rsidRDefault="006A18A8" w:rsidP="00946184">
      <w:pPr>
        <w:pBdr>
          <w:top w:val="nil"/>
          <w:left w:val="nil"/>
          <w:bottom w:val="nil"/>
          <w:right w:val="nil"/>
          <w:between w:val="nil"/>
        </w:pBdr>
        <w:tabs>
          <w:tab w:val="left" w:pos="1985"/>
          <w:tab w:val="left" w:pos="2127"/>
        </w:tabs>
        <w:spacing w:before="120" w:after="120" w:line="240" w:lineRule="auto"/>
        <w:ind w:left="1843" w:hanging="36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10B04F0" w14:textId="77777777" w:rsidR="005531C1" w:rsidRDefault="006A18A8" w:rsidP="00313569">
      <w:pPr>
        <w:keepNext/>
        <w:numPr>
          <w:ilvl w:val="1"/>
          <w:numId w:val="108"/>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w:t>
      </w:r>
    </w:p>
    <w:p w14:paraId="6EC92B8C" w14:textId="77777777" w:rsidR="005531C1" w:rsidRDefault="006A18A8" w:rsidP="00313569">
      <w:pPr>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36989B30" w14:textId="77777777" w:rsidR="005531C1" w:rsidRDefault="006A18A8" w:rsidP="00313569">
      <w:pPr>
        <w:numPr>
          <w:ilvl w:val="2"/>
          <w:numId w:val="108"/>
        </w:numPr>
        <w:pBdr>
          <w:top w:val="nil"/>
          <w:left w:val="nil"/>
          <w:bottom w:val="nil"/>
          <w:right w:val="nil"/>
          <w:between w:val="nil"/>
        </w:pBdr>
        <w:tabs>
          <w:tab w:val="left" w:pos="1985"/>
          <w:tab w:val="left" w:pos="2127"/>
        </w:tabs>
        <w:spacing w:before="120" w:after="120" w:line="240" w:lineRule="auto"/>
        <w:ind w:left="1843"/>
        <w:rPr>
          <w:rFonts w:ascii="Arial" w:eastAsia="Arial" w:hAnsi="Arial" w:cs="Arial"/>
          <w:color w:val="000000"/>
          <w:sz w:val="24"/>
          <w:szCs w:val="24"/>
        </w:rPr>
      </w:pPr>
      <w:bookmarkStart w:id="182" w:name="_heading=h.46ad4c2" w:colFirst="0" w:colLast="0"/>
      <w:bookmarkEnd w:id="182"/>
      <w:proofErr w:type="gramStart"/>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w:t>
      </w:r>
      <w:r>
        <w:rPr>
          <w:rFonts w:ascii="Arial" w:eastAsia="Arial" w:hAnsi="Arial" w:cs="Arial"/>
          <w:color w:val="000000"/>
          <w:sz w:val="24"/>
          <w:szCs w:val="24"/>
        </w:rPr>
        <w:lastRenderedPageBreak/>
        <w:t>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roofErr w:type="gramEnd"/>
      <w:r>
        <w:rPr>
          <w:rFonts w:ascii="Arial" w:eastAsia="Arial" w:hAnsi="Arial" w:cs="Arial"/>
          <w:color w:val="000000"/>
          <w:sz w:val="24"/>
          <w:szCs w:val="24"/>
        </w:rPr>
        <w:t xml:space="preserve"> </w:t>
      </w:r>
    </w:p>
    <w:p w14:paraId="178647B2" w14:textId="77777777" w:rsidR="00946184" w:rsidRDefault="006A18A8" w:rsidP="00313569">
      <w:pPr>
        <w:numPr>
          <w:ilvl w:val="1"/>
          <w:numId w:val="108"/>
        </w:numPr>
        <w:pBdr>
          <w:top w:val="nil"/>
          <w:left w:val="nil"/>
          <w:bottom w:val="nil"/>
          <w:right w:val="nil"/>
          <w:between w:val="nil"/>
        </w:pBdr>
        <w:tabs>
          <w:tab w:val="left" w:pos="0"/>
          <w:tab w:val="left" w:pos="1134"/>
        </w:tabs>
        <w:spacing w:before="120" w:after="120" w:line="240" w:lineRule="auto"/>
        <w:ind w:left="936" w:hanging="576"/>
        <w:rPr>
          <w:rFonts w:ascii="Arial" w:eastAsia="Arial" w:hAnsi="Arial" w:cs="Arial"/>
          <w:color w:val="000000"/>
          <w:sz w:val="24"/>
          <w:szCs w:val="24"/>
        </w:rPr>
      </w:pPr>
      <w:bookmarkStart w:id="183" w:name="_heading=h.2lfnejv" w:colFirst="0" w:colLast="0"/>
      <w:bookmarkEnd w:id="183"/>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1579478A" w14:textId="77777777" w:rsidR="005531C1" w:rsidRPr="00946184" w:rsidRDefault="006A18A8" w:rsidP="00313569">
      <w:pPr>
        <w:pStyle w:val="ListParagraph"/>
        <w:numPr>
          <w:ilvl w:val="3"/>
          <w:numId w:val="106"/>
        </w:numPr>
        <w:pBdr>
          <w:top w:val="nil"/>
          <w:left w:val="nil"/>
          <w:bottom w:val="nil"/>
          <w:right w:val="nil"/>
          <w:between w:val="nil"/>
        </w:pBdr>
        <w:tabs>
          <w:tab w:val="left" w:pos="0"/>
          <w:tab w:val="left" w:pos="1134"/>
        </w:tabs>
        <w:spacing w:before="120" w:after="120" w:line="240" w:lineRule="auto"/>
        <w:ind w:left="993" w:hanging="851"/>
        <w:rPr>
          <w:rFonts w:ascii="Arial" w:eastAsia="Arial" w:hAnsi="Arial" w:cs="Arial"/>
          <w:color w:val="000000"/>
          <w:sz w:val="24"/>
          <w:szCs w:val="24"/>
        </w:rPr>
      </w:pPr>
      <w:r w:rsidRPr="00946184">
        <w:rPr>
          <w:rFonts w:ascii="Arial Bold" w:eastAsia="Arial Bold" w:hAnsi="Arial Bold" w:cs="Arial Bold"/>
          <w:b/>
          <w:color w:val="000000"/>
          <w:sz w:val="24"/>
          <w:szCs w:val="24"/>
        </w:rPr>
        <w:t xml:space="preserve">Assisting re-competition for Deliverables </w:t>
      </w:r>
    </w:p>
    <w:p w14:paraId="68BA44BC" w14:textId="77777777" w:rsidR="00946184" w:rsidRPr="00946184" w:rsidRDefault="00946184" w:rsidP="00946184">
      <w:pPr>
        <w:pStyle w:val="ListParagraph"/>
        <w:pBdr>
          <w:top w:val="nil"/>
          <w:left w:val="nil"/>
          <w:bottom w:val="nil"/>
          <w:right w:val="nil"/>
          <w:between w:val="nil"/>
        </w:pBdr>
        <w:tabs>
          <w:tab w:val="left" w:pos="0"/>
          <w:tab w:val="left" w:pos="993"/>
        </w:tabs>
        <w:spacing w:before="120" w:after="120" w:line="240" w:lineRule="auto"/>
        <w:ind w:left="993"/>
        <w:rPr>
          <w:rFonts w:ascii="Arial" w:eastAsia="Arial" w:hAnsi="Arial" w:cs="Arial"/>
          <w:color w:val="000000"/>
          <w:sz w:val="24"/>
          <w:szCs w:val="24"/>
        </w:rPr>
      </w:pPr>
    </w:p>
    <w:p w14:paraId="4CEBC4B3" w14:textId="77777777" w:rsidR="00946184"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bookmarkStart w:id="184" w:name="_heading=h.10kxoro" w:colFirst="0" w:colLast="0"/>
      <w:bookmarkEnd w:id="184"/>
      <w:proofErr w:type="gramStart"/>
      <w:r w:rsidRPr="00946184">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946184">
        <w:rPr>
          <w:rFonts w:ascii="Arial" w:eastAsia="Arial" w:hAnsi="Arial" w:cs="Arial"/>
          <w:b/>
          <w:color w:val="000000"/>
          <w:sz w:val="24"/>
          <w:szCs w:val="24"/>
        </w:rPr>
        <w:t>Exit Information</w:t>
      </w:r>
      <w:r w:rsidRPr="00946184">
        <w:rPr>
          <w:rFonts w:ascii="Arial" w:eastAsia="Arial" w:hAnsi="Arial" w:cs="Arial"/>
          <w:color w:val="000000"/>
          <w:sz w:val="24"/>
          <w:szCs w:val="24"/>
        </w:rPr>
        <w:t>").</w:t>
      </w:r>
      <w:bookmarkStart w:id="185" w:name="_heading=h.3kkl7fh" w:colFirst="0" w:colLast="0"/>
      <w:bookmarkEnd w:id="185"/>
      <w:proofErr w:type="gramEnd"/>
    </w:p>
    <w:p w14:paraId="0BE5F028" w14:textId="77777777" w:rsidR="00946184" w:rsidRDefault="00946184" w:rsidP="00946184">
      <w:pPr>
        <w:pStyle w:val="ListParagraph"/>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p>
    <w:p w14:paraId="0F3ADBF1" w14:textId="77777777" w:rsidR="00946184"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r w:rsidRPr="00946184">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01462DF" w14:textId="77777777" w:rsidR="00946184" w:rsidRPr="00946184" w:rsidRDefault="00946184" w:rsidP="00946184">
      <w:pPr>
        <w:pStyle w:val="ListParagraph"/>
        <w:rPr>
          <w:rFonts w:ascii="Arial" w:eastAsia="Arial" w:hAnsi="Arial" w:cs="Arial"/>
          <w:color w:val="000000"/>
          <w:sz w:val="24"/>
          <w:szCs w:val="24"/>
        </w:rPr>
      </w:pPr>
    </w:p>
    <w:p w14:paraId="0921F94E" w14:textId="77777777" w:rsidR="00946184"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r w:rsidRPr="00946184">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765D536" w14:textId="77777777" w:rsidR="00946184" w:rsidRPr="00946184" w:rsidRDefault="00946184" w:rsidP="00946184">
      <w:pPr>
        <w:pStyle w:val="ListParagraph"/>
        <w:rPr>
          <w:rFonts w:ascii="Arial" w:eastAsia="Arial" w:hAnsi="Arial" w:cs="Arial"/>
          <w:color w:val="000000"/>
          <w:sz w:val="24"/>
          <w:szCs w:val="24"/>
        </w:rPr>
      </w:pPr>
    </w:p>
    <w:p w14:paraId="18B17B72" w14:textId="77777777" w:rsidR="005531C1" w:rsidRDefault="006A18A8" w:rsidP="00313569">
      <w:pPr>
        <w:pStyle w:val="ListParagraph"/>
        <w:numPr>
          <w:ilvl w:val="1"/>
          <w:numId w:val="109"/>
        </w:numPr>
        <w:pBdr>
          <w:top w:val="nil"/>
          <w:left w:val="nil"/>
          <w:bottom w:val="nil"/>
          <w:right w:val="nil"/>
          <w:between w:val="nil"/>
        </w:pBdr>
        <w:tabs>
          <w:tab w:val="left" w:pos="993"/>
        </w:tabs>
        <w:spacing w:before="120" w:after="120" w:line="240" w:lineRule="auto"/>
        <w:ind w:left="993" w:hanging="851"/>
        <w:rPr>
          <w:rFonts w:ascii="Arial" w:eastAsia="Arial" w:hAnsi="Arial" w:cs="Arial"/>
          <w:color w:val="000000"/>
          <w:sz w:val="24"/>
          <w:szCs w:val="24"/>
        </w:rPr>
      </w:pPr>
      <w:r w:rsidRPr="00946184">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6BD97D95" w14:textId="77777777" w:rsidR="00946184" w:rsidRPr="00946184" w:rsidRDefault="00946184" w:rsidP="00946184">
      <w:pPr>
        <w:pStyle w:val="ListParagraph"/>
        <w:rPr>
          <w:rFonts w:ascii="Arial" w:eastAsia="Arial" w:hAnsi="Arial" w:cs="Arial"/>
          <w:color w:val="000000"/>
          <w:sz w:val="24"/>
          <w:szCs w:val="24"/>
        </w:rPr>
      </w:pPr>
    </w:p>
    <w:p w14:paraId="11B3ADAD" w14:textId="77777777" w:rsidR="00946184" w:rsidRPr="00946184" w:rsidRDefault="00946184" w:rsidP="00946184">
      <w:pPr>
        <w:pStyle w:val="ListParagraph"/>
        <w:pBdr>
          <w:top w:val="nil"/>
          <w:left w:val="nil"/>
          <w:bottom w:val="nil"/>
          <w:right w:val="nil"/>
          <w:between w:val="nil"/>
        </w:pBdr>
        <w:tabs>
          <w:tab w:val="left" w:pos="993"/>
        </w:tabs>
        <w:spacing w:before="120" w:after="120" w:line="240" w:lineRule="auto"/>
        <w:ind w:left="993"/>
        <w:rPr>
          <w:rFonts w:ascii="Arial" w:eastAsia="Arial" w:hAnsi="Arial" w:cs="Arial"/>
          <w:color w:val="000000"/>
          <w:sz w:val="24"/>
          <w:szCs w:val="24"/>
        </w:rPr>
      </w:pPr>
    </w:p>
    <w:p w14:paraId="351A72BB" w14:textId="77777777" w:rsidR="005531C1" w:rsidRDefault="006A18A8" w:rsidP="00313569">
      <w:pPr>
        <w:pStyle w:val="ListParagraph"/>
        <w:keepNext/>
        <w:numPr>
          <w:ilvl w:val="3"/>
          <w:numId w:val="106"/>
        </w:numPr>
        <w:pBdr>
          <w:top w:val="nil"/>
          <w:left w:val="nil"/>
          <w:bottom w:val="nil"/>
          <w:right w:val="nil"/>
          <w:between w:val="nil"/>
        </w:pBdr>
        <w:tabs>
          <w:tab w:val="left" w:pos="142"/>
          <w:tab w:val="left" w:pos="0"/>
        </w:tabs>
        <w:spacing w:before="240" w:after="240" w:line="240" w:lineRule="auto"/>
        <w:ind w:left="851" w:hanging="785"/>
        <w:rPr>
          <w:rFonts w:ascii="Arial Bold" w:eastAsia="Arial Bold" w:hAnsi="Arial Bold" w:cs="Arial Bold"/>
          <w:b/>
          <w:color w:val="000000"/>
          <w:sz w:val="24"/>
          <w:szCs w:val="24"/>
        </w:rPr>
      </w:pPr>
      <w:r w:rsidRPr="00946184">
        <w:rPr>
          <w:rFonts w:ascii="Arial Bold" w:eastAsia="Arial Bold" w:hAnsi="Arial Bold" w:cs="Arial Bold"/>
          <w:b/>
          <w:color w:val="000000"/>
          <w:sz w:val="24"/>
          <w:szCs w:val="24"/>
        </w:rPr>
        <w:t>Exit Plan</w:t>
      </w:r>
    </w:p>
    <w:p w14:paraId="52B04234" w14:textId="77777777" w:rsidR="00946184" w:rsidRPr="00946184" w:rsidRDefault="00946184" w:rsidP="00946184">
      <w:pPr>
        <w:pStyle w:val="ListParagraph"/>
        <w:keepNext/>
        <w:pBdr>
          <w:top w:val="nil"/>
          <w:left w:val="nil"/>
          <w:bottom w:val="nil"/>
          <w:right w:val="nil"/>
          <w:between w:val="nil"/>
        </w:pBdr>
        <w:tabs>
          <w:tab w:val="left" w:pos="142"/>
          <w:tab w:val="left" w:pos="0"/>
        </w:tabs>
        <w:spacing w:before="240" w:after="240" w:line="240" w:lineRule="auto"/>
        <w:ind w:left="851"/>
        <w:rPr>
          <w:rFonts w:ascii="Arial Bold" w:eastAsia="Arial Bold" w:hAnsi="Arial Bold" w:cs="Arial Bold"/>
          <w:b/>
          <w:color w:val="000000"/>
          <w:sz w:val="24"/>
          <w:szCs w:val="24"/>
        </w:rPr>
      </w:pPr>
    </w:p>
    <w:p w14:paraId="4EE8AFAA" w14:textId="77777777" w:rsidR="00946184" w:rsidRDefault="006A18A8" w:rsidP="00313569">
      <w:pPr>
        <w:pStyle w:val="ListParagraph"/>
        <w:numPr>
          <w:ilvl w:val="1"/>
          <w:numId w:val="110"/>
        </w:numPr>
        <w:pBdr>
          <w:top w:val="nil"/>
          <w:left w:val="nil"/>
          <w:bottom w:val="nil"/>
          <w:right w:val="nil"/>
          <w:between w:val="nil"/>
        </w:pBdr>
        <w:tabs>
          <w:tab w:val="left" w:pos="1134"/>
        </w:tabs>
        <w:spacing w:before="120" w:after="120" w:line="240" w:lineRule="auto"/>
        <w:ind w:left="993" w:hanging="709"/>
        <w:rPr>
          <w:rFonts w:ascii="Arial" w:eastAsia="Arial" w:hAnsi="Arial" w:cs="Arial"/>
          <w:color w:val="000000"/>
          <w:sz w:val="24"/>
          <w:szCs w:val="24"/>
        </w:rPr>
      </w:pPr>
      <w:bookmarkStart w:id="186" w:name="_heading=h.1zpvhna" w:colFirst="0" w:colLast="0"/>
      <w:bookmarkEnd w:id="186"/>
      <w:r w:rsidRPr="00946184">
        <w:rPr>
          <w:rFonts w:ascii="Arial" w:eastAsia="Arial" w:hAnsi="Arial" w:cs="Arial"/>
          <w:color w:val="000000"/>
          <w:sz w:val="24"/>
          <w:szCs w:val="24"/>
        </w:rPr>
        <w:t xml:space="preserve">The Supplier shall, within three (3) Months after the Start Date, deliver to the Buyer an Exit Plan </w:t>
      </w:r>
      <w:proofErr w:type="gramStart"/>
      <w:r w:rsidRPr="00946184">
        <w:rPr>
          <w:rFonts w:ascii="Arial" w:eastAsia="Arial" w:hAnsi="Arial" w:cs="Arial"/>
          <w:color w:val="000000"/>
          <w:sz w:val="24"/>
          <w:szCs w:val="24"/>
        </w:rPr>
        <w:t>which</w:t>
      </w:r>
      <w:proofErr w:type="gramEnd"/>
      <w:r w:rsidRPr="00946184">
        <w:rPr>
          <w:rFonts w:ascii="Arial" w:eastAsia="Arial" w:hAnsi="Arial" w:cs="Arial"/>
          <w:color w:val="000000"/>
          <w:sz w:val="24"/>
          <w:szCs w:val="24"/>
        </w:rPr>
        <w:t xml:space="preserve"> complies with the requirements set out in Paragraph 4.3 of this Schedule and is otherwise reasonably satisfactory to the Buyer.</w:t>
      </w:r>
      <w:bookmarkStart w:id="187" w:name="_heading=h.4jpj0b3" w:colFirst="0" w:colLast="0"/>
      <w:bookmarkEnd w:id="187"/>
    </w:p>
    <w:p w14:paraId="4FA7E061" w14:textId="77777777" w:rsidR="00946184" w:rsidRDefault="00946184" w:rsidP="00946184">
      <w:pPr>
        <w:pStyle w:val="ListParagraph"/>
        <w:pBdr>
          <w:top w:val="nil"/>
          <w:left w:val="nil"/>
          <w:bottom w:val="nil"/>
          <w:right w:val="nil"/>
          <w:between w:val="nil"/>
        </w:pBdr>
        <w:tabs>
          <w:tab w:val="left" w:pos="1134"/>
        </w:tabs>
        <w:spacing w:before="120" w:after="120" w:line="240" w:lineRule="auto"/>
        <w:ind w:left="993"/>
        <w:rPr>
          <w:rFonts w:ascii="Arial" w:eastAsia="Arial" w:hAnsi="Arial" w:cs="Arial"/>
          <w:color w:val="000000"/>
          <w:sz w:val="24"/>
          <w:szCs w:val="24"/>
        </w:rPr>
      </w:pPr>
    </w:p>
    <w:p w14:paraId="7657B7FC" w14:textId="77777777" w:rsidR="00946184" w:rsidRDefault="006A18A8" w:rsidP="00313569">
      <w:pPr>
        <w:pStyle w:val="ListParagraph"/>
        <w:numPr>
          <w:ilvl w:val="1"/>
          <w:numId w:val="110"/>
        </w:numPr>
        <w:pBdr>
          <w:top w:val="nil"/>
          <w:left w:val="nil"/>
          <w:bottom w:val="nil"/>
          <w:right w:val="nil"/>
          <w:between w:val="nil"/>
        </w:pBdr>
        <w:tabs>
          <w:tab w:val="left" w:pos="1134"/>
        </w:tabs>
        <w:spacing w:before="120" w:after="120" w:line="240" w:lineRule="auto"/>
        <w:ind w:left="993" w:hanging="709"/>
        <w:rPr>
          <w:rFonts w:ascii="Arial" w:eastAsia="Arial" w:hAnsi="Arial" w:cs="Arial"/>
          <w:color w:val="000000"/>
          <w:sz w:val="24"/>
          <w:szCs w:val="24"/>
        </w:rPr>
      </w:pPr>
      <w:r w:rsidRPr="00946184">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bookmarkStart w:id="188" w:name="_heading=h.2yutaiw" w:colFirst="0" w:colLast="0"/>
      <w:bookmarkEnd w:id="188"/>
    </w:p>
    <w:p w14:paraId="1E3A3B15" w14:textId="77777777" w:rsidR="00946184" w:rsidRPr="00946184" w:rsidRDefault="00946184" w:rsidP="00946184">
      <w:pPr>
        <w:pStyle w:val="ListParagraph"/>
        <w:rPr>
          <w:rFonts w:ascii="Arial" w:eastAsia="Arial" w:hAnsi="Arial" w:cs="Arial"/>
          <w:color w:val="000000"/>
          <w:sz w:val="24"/>
          <w:szCs w:val="24"/>
        </w:rPr>
      </w:pPr>
    </w:p>
    <w:p w14:paraId="3AF943E9" w14:textId="77777777" w:rsidR="005531C1" w:rsidRDefault="006A18A8" w:rsidP="00313569">
      <w:pPr>
        <w:pStyle w:val="ListParagraph"/>
        <w:numPr>
          <w:ilvl w:val="1"/>
          <w:numId w:val="110"/>
        </w:numPr>
        <w:pBdr>
          <w:top w:val="nil"/>
          <w:left w:val="nil"/>
          <w:bottom w:val="nil"/>
          <w:right w:val="nil"/>
          <w:between w:val="nil"/>
        </w:pBdr>
        <w:tabs>
          <w:tab w:val="left" w:pos="1134"/>
        </w:tabs>
        <w:spacing w:before="120" w:after="120" w:line="240" w:lineRule="auto"/>
        <w:ind w:left="993" w:hanging="709"/>
        <w:rPr>
          <w:rFonts w:ascii="Arial" w:eastAsia="Arial" w:hAnsi="Arial" w:cs="Arial"/>
          <w:color w:val="000000"/>
          <w:sz w:val="24"/>
          <w:szCs w:val="24"/>
        </w:rPr>
      </w:pPr>
      <w:r w:rsidRPr="00946184">
        <w:rPr>
          <w:rFonts w:ascii="Arial" w:eastAsia="Arial" w:hAnsi="Arial" w:cs="Arial"/>
          <w:color w:val="000000"/>
          <w:sz w:val="24"/>
          <w:szCs w:val="24"/>
        </w:rPr>
        <w:t>The Exit Plan shall set out, as a minimum:</w:t>
      </w:r>
    </w:p>
    <w:p w14:paraId="07AF0CBA" w14:textId="77777777" w:rsidR="00946184" w:rsidRPr="00946184" w:rsidRDefault="00946184" w:rsidP="00946184">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6187EF32" w14:textId="77777777" w:rsidR="005531C1" w:rsidRPr="00946184" w:rsidRDefault="006A18A8" w:rsidP="00313569">
      <w:pPr>
        <w:pStyle w:val="ListParagraph"/>
        <w:numPr>
          <w:ilvl w:val="2"/>
          <w:numId w:val="110"/>
        </w:numPr>
        <w:pBdr>
          <w:top w:val="nil"/>
          <w:left w:val="nil"/>
          <w:bottom w:val="nil"/>
          <w:right w:val="nil"/>
          <w:between w:val="nil"/>
        </w:pBdr>
        <w:tabs>
          <w:tab w:val="left" w:pos="1985"/>
          <w:tab w:val="left" w:pos="2127"/>
        </w:tabs>
        <w:spacing w:before="120" w:after="120" w:line="240" w:lineRule="auto"/>
        <w:ind w:left="1701" w:hanging="708"/>
        <w:rPr>
          <w:rFonts w:ascii="Arial" w:eastAsia="Arial" w:hAnsi="Arial" w:cs="Arial"/>
          <w:color w:val="000000"/>
          <w:sz w:val="24"/>
          <w:szCs w:val="24"/>
        </w:rPr>
      </w:pPr>
      <w:r w:rsidRPr="00946184">
        <w:rPr>
          <w:rFonts w:ascii="Arial" w:eastAsia="Arial" w:hAnsi="Arial" w:cs="Arial"/>
          <w:color w:val="000000"/>
          <w:sz w:val="24"/>
          <w:szCs w:val="24"/>
        </w:rPr>
        <w:t xml:space="preserve">a detailed description of both the transfer and cessation processes, including a timetable; </w:t>
      </w:r>
    </w:p>
    <w:p w14:paraId="36F030C6"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378BED14"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0E12E73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063DFA3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B598E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5BB8A0BA"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54FAD73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36200691"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05A8C67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other information or assistance reasonably required by the Buyer or a Replacement Supplier.</w:t>
      </w:r>
    </w:p>
    <w:p w14:paraId="36D36CC6" w14:textId="77777777" w:rsidR="005531C1" w:rsidRPr="00946184" w:rsidRDefault="006A18A8" w:rsidP="00313569">
      <w:pPr>
        <w:pStyle w:val="ListParagraph"/>
        <w:keepNext/>
        <w:numPr>
          <w:ilvl w:val="1"/>
          <w:numId w:val="110"/>
        </w:numPr>
        <w:pBdr>
          <w:top w:val="nil"/>
          <w:left w:val="nil"/>
          <w:bottom w:val="nil"/>
          <w:right w:val="nil"/>
          <w:between w:val="nil"/>
        </w:pBdr>
        <w:tabs>
          <w:tab w:val="left" w:pos="1134"/>
        </w:tabs>
        <w:spacing w:before="120" w:after="120" w:line="240" w:lineRule="auto"/>
        <w:ind w:left="851" w:hanging="709"/>
        <w:rPr>
          <w:rFonts w:ascii="Arial" w:eastAsia="Arial" w:hAnsi="Arial" w:cs="Arial"/>
          <w:color w:val="000000"/>
          <w:sz w:val="24"/>
          <w:szCs w:val="24"/>
        </w:rPr>
      </w:pPr>
      <w:bookmarkStart w:id="189" w:name="_heading=h.1e03kqp" w:colFirst="0" w:colLast="0"/>
      <w:bookmarkEnd w:id="189"/>
      <w:r w:rsidRPr="00946184">
        <w:rPr>
          <w:rFonts w:ascii="Arial" w:eastAsia="Arial" w:hAnsi="Arial" w:cs="Arial"/>
          <w:color w:val="000000"/>
          <w:sz w:val="24"/>
          <w:szCs w:val="24"/>
        </w:rPr>
        <w:t>The Supplier shall:</w:t>
      </w:r>
    </w:p>
    <w:p w14:paraId="6800A6B8" w14:textId="77777777" w:rsidR="005531C1" w:rsidRDefault="006A18A8" w:rsidP="00313569">
      <w:pPr>
        <w:keepNext/>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7C08C2EC" w14:textId="77777777" w:rsidR="005531C1" w:rsidRPr="00946184" w:rsidRDefault="006A18A8" w:rsidP="00313569">
      <w:pPr>
        <w:pStyle w:val="ListParagraph"/>
        <w:numPr>
          <w:ilvl w:val="3"/>
          <w:numId w:val="110"/>
        </w:numPr>
        <w:pBdr>
          <w:top w:val="nil"/>
          <w:left w:val="nil"/>
          <w:bottom w:val="nil"/>
          <w:right w:val="nil"/>
          <w:between w:val="nil"/>
        </w:pBdr>
        <w:spacing w:before="120" w:after="120" w:line="240" w:lineRule="auto"/>
        <w:ind w:left="1985" w:hanging="284"/>
        <w:rPr>
          <w:rFonts w:ascii="Arial" w:eastAsia="Arial" w:hAnsi="Arial" w:cs="Arial"/>
          <w:color w:val="000000"/>
          <w:sz w:val="24"/>
          <w:szCs w:val="24"/>
        </w:rPr>
      </w:pPr>
      <w:r w:rsidRPr="00946184">
        <w:rPr>
          <w:rFonts w:ascii="Arial" w:eastAsia="Arial" w:hAnsi="Arial" w:cs="Arial"/>
          <w:color w:val="000000"/>
          <w:sz w:val="24"/>
          <w:szCs w:val="24"/>
        </w:rPr>
        <w:t>every twelve months throughout the Contract Period; and</w:t>
      </w:r>
    </w:p>
    <w:p w14:paraId="772ACF04"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1985" w:hanging="284"/>
        <w:rPr>
          <w:rFonts w:ascii="Arial" w:eastAsia="Arial" w:hAnsi="Arial" w:cs="Arial"/>
          <w:color w:val="000000"/>
          <w:sz w:val="24"/>
          <w:szCs w:val="24"/>
        </w:rPr>
      </w:pPr>
      <w:bookmarkStart w:id="190" w:name="_heading=h.3xzr3ei" w:colFirst="0" w:colLast="0"/>
      <w:bookmarkEnd w:id="190"/>
      <w:r>
        <w:rPr>
          <w:rFonts w:ascii="Arial" w:eastAsia="Arial" w:hAnsi="Arial" w:cs="Arial"/>
          <w:color w:val="000000"/>
          <w:sz w:val="24"/>
          <w:szCs w:val="24"/>
        </w:rPr>
        <w:t>no later than</w:t>
      </w:r>
      <w:r w:rsidR="0014665F">
        <w:rPr>
          <w:rFonts w:ascii="Arial" w:eastAsia="Arial" w:hAnsi="Arial" w:cs="Arial"/>
          <w:color w:val="000000"/>
          <w:sz w:val="24"/>
          <w:szCs w:val="24"/>
        </w:rPr>
        <w:t xml:space="preserve"> </w:t>
      </w:r>
      <w:r>
        <w:rPr>
          <w:rFonts w:ascii="Arial" w:eastAsia="Arial" w:hAnsi="Arial" w:cs="Arial"/>
          <w:color w:val="000000"/>
          <w:sz w:val="24"/>
          <w:szCs w:val="24"/>
        </w:rPr>
        <w:t xml:space="preserve">twenty (20) Working Days after a request from the Buyer for an up-to-date copy of the Exit Plan; </w:t>
      </w:r>
    </w:p>
    <w:p w14:paraId="4054D340"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1985" w:hanging="284"/>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11390F67"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1985" w:hanging="284"/>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14:paraId="55108B0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jointly</w:t>
      </w:r>
      <w:proofErr w:type="gramEnd"/>
      <w:r>
        <w:rPr>
          <w:rFonts w:ascii="Arial" w:eastAsia="Arial" w:hAnsi="Arial" w:cs="Arial"/>
          <w:color w:val="000000"/>
          <w:sz w:val="24"/>
          <w:szCs w:val="24"/>
        </w:rPr>
        <w:t xml:space="preserve"> review and verify the Exit Plan if required by the Buyer and promptly correct any identified failures.</w:t>
      </w:r>
    </w:p>
    <w:p w14:paraId="76B2769D"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77D5488"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lastRenderedPageBreak/>
        <w:t xml:space="preserve">A version of an Exit Plan agreed between the parties </w:t>
      </w:r>
      <w:proofErr w:type="gramStart"/>
      <w:r>
        <w:rPr>
          <w:rFonts w:ascii="Arial" w:eastAsia="Arial" w:hAnsi="Arial" w:cs="Arial"/>
          <w:color w:val="000000"/>
          <w:sz w:val="24"/>
          <w:szCs w:val="24"/>
        </w:rPr>
        <w:t>shall not be superseded</w:t>
      </w:r>
      <w:proofErr w:type="gramEnd"/>
      <w:r>
        <w:rPr>
          <w:rFonts w:ascii="Arial" w:eastAsia="Arial" w:hAnsi="Arial" w:cs="Arial"/>
          <w:color w:val="000000"/>
          <w:sz w:val="24"/>
          <w:szCs w:val="24"/>
        </w:rPr>
        <w:t xml:space="preserve"> by any draft submitted by the Supplier.</w:t>
      </w:r>
    </w:p>
    <w:p w14:paraId="5E20A3AC"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Termination Assistance </w:t>
      </w:r>
    </w:p>
    <w:p w14:paraId="2533D527"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1" w:name="_heading=h.2d51dmb" w:colFirst="0" w:colLast="0"/>
      <w:bookmarkEnd w:id="191"/>
      <w:proofErr w:type="gramStart"/>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w:t>
      </w:r>
      <w:proofErr w:type="gramEnd"/>
      <w:r>
        <w:rPr>
          <w:rFonts w:ascii="Arial" w:eastAsia="Arial" w:hAnsi="Arial" w:cs="Arial"/>
          <w:color w:val="000000"/>
          <w:sz w:val="24"/>
          <w:szCs w:val="24"/>
        </w:rPr>
        <w:t xml:space="preserve"> The Termination Assistance Notice shall specify:</w:t>
      </w:r>
    </w:p>
    <w:p w14:paraId="50850093"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1973E53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w14:paraId="0E2D3258"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2" w:name="_heading=h.sabnu4" w:colFirst="0" w:colLast="0"/>
      <w:bookmarkEnd w:id="192"/>
      <w:proofErr w:type="gramStart"/>
      <w:r>
        <w:rPr>
          <w:rFonts w:ascii="Arial" w:eastAsia="Arial" w:hAnsi="Arial" w:cs="Arial"/>
          <w:color w:val="000000"/>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w:t>
      </w:r>
      <w:proofErr w:type="gramEnd"/>
      <w:r>
        <w:rPr>
          <w:rFonts w:ascii="Arial" w:eastAsia="Arial" w:hAnsi="Arial" w:cs="Arial"/>
          <w:color w:val="000000"/>
          <w:sz w:val="24"/>
          <w:szCs w:val="24"/>
        </w:rPr>
        <w:t xml:space="preserve"> The Buyer shall have the right to terminate its requirement for Termination Assistance by serving not less than (20) Working Days' written notice upon the Supplier.</w:t>
      </w:r>
    </w:p>
    <w:p w14:paraId="76F118C1"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proofErr w:type="gramStart"/>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roofErr w:type="gramEnd"/>
    </w:p>
    <w:p w14:paraId="1A4FAC8F" w14:textId="77777777" w:rsidR="005531C1" w:rsidRDefault="0014665F" w:rsidP="00313569">
      <w:pPr>
        <w:keepNext/>
        <w:keepLines/>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Termination Assistance Period </w:t>
      </w:r>
    </w:p>
    <w:p w14:paraId="7D9BBAF1" w14:textId="77777777" w:rsidR="005531C1" w:rsidRDefault="006A18A8" w:rsidP="00313569">
      <w:pPr>
        <w:keepNext/>
        <w:keepLines/>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5A5FBD50"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25EE9961"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3" w:name="_heading=h.3c9z6hx" w:colFirst="0" w:colLast="0"/>
      <w:bookmarkEnd w:id="193"/>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4D7EE69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4" w:name="_heading=h.1rf9gpq" w:colFirst="0" w:colLast="0"/>
      <w:bookmarkEnd w:id="194"/>
      <w:r>
        <w:rPr>
          <w:rFonts w:ascii="Arial" w:eastAsia="Arial" w:hAnsi="Arial" w:cs="Arial"/>
          <w:color w:val="000000"/>
          <w:sz w:val="24"/>
          <w:szCs w:val="24"/>
        </w:rPr>
        <w:t>use all reasonable endeavours to reallocate resources to provide such assistance without additional costs to the Buyer;</w:t>
      </w:r>
    </w:p>
    <w:p w14:paraId="18622713"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5" w:name="_heading=h.4bewzdj" w:colFirst="0" w:colLast="0"/>
      <w:bookmarkEnd w:id="195"/>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w:t>
      </w:r>
      <w:r>
        <w:rPr>
          <w:rFonts w:ascii="Arial" w:eastAsia="Arial" w:hAnsi="Arial" w:cs="Arial"/>
          <w:color w:val="000000"/>
          <w:sz w:val="24"/>
          <w:szCs w:val="24"/>
        </w:rPr>
        <w:lastRenderedPageBreak/>
        <w:t xml:space="preserve">other reports nor to any other of the Supplier's obligations under this Contract; </w:t>
      </w:r>
    </w:p>
    <w:p w14:paraId="0881B80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96" w:name="_heading=h.2qk79lc" w:colFirst="0" w:colLast="0"/>
      <w:bookmarkEnd w:id="196"/>
      <w:r>
        <w:rPr>
          <w:rFonts w:ascii="Arial" w:eastAsia="Arial" w:hAnsi="Arial" w:cs="Arial"/>
          <w:color w:val="000000"/>
          <w:sz w:val="24"/>
          <w:szCs w:val="24"/>
        </w:rPr>
        <w:t>at the Buyer's request and on reasonable notice, deliver up-to-date Registers to the Buyer;</w:t>
      </w:r>
    </w:p>
    <w:p w14:paraId="737EB4B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seek</w:t>
      </w:r>
      <w:proofErr w:type="gramEnd"/>
      <w:r>
        <w:rPr>
          <w:rFonts w:ascii="Arial" w:eastAsia="Arial" w:hAnsi="Arial" w:cs="Arial"/>
          <w:color w:val="000000"/>
          <w:sz w:val="24"/>
          <w:szCs w:val="24"/>
        </w:rPr>
        <w:t xml:space="preserve"> the Buyer's prior written consent to access any Buyer Premises from which the de-installation or removal of Supplier Assets is required.</w:t>
      </w:r>
    </w:p>
    <w:p w14:paraId="5EE8DE0C"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If it is not possible for the Supplier to reallocate resources to provide such assistance as </w:t>
      </w:r>
      <w:proofErr w:type="gramStart"/>
      <w:r>
        <w:rPr>
          <w:rFonts w:ascii="Arial" w:eastAsia="Arial" w:hAnsi="Arial" w:cs="Arial"/>
          <w:color w:val="000000"/>
          <w:sz w:val="24"/>
          <w:szCs w:val="24"/>
        </w:rPr>
        <w:t>is referred</w:t>
      </w:r>
      <w:proofErr w:type="gramEnd"/>
      <w:r>
        <w:rPr>
          <w:rFonts w:ascii="Arial" w:eastAsia="Arial" w:hAnsi="Arial" w:cs="Arial"/>
          <w:color w:val="000000"/>
          <w:sz w:val="24"/>
          <w:szCs w:val="24"/>
        </w:rPr>
        <w:t xml:space="preserve"> to in Paragraph 6.1.2 without additional costs to the Buyer, any additional costs incurred by the Supplier in providing such reasonable assistance shall be subject to the Variation Procedure.</w:t>
      </w:r>
    </w:p>
    <w:p w14:paraId="269B6A79"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7" w:name="_heading=h.15phjt5" w:colFirst="0" w:colLast="0"/>
      <w:bookmarkEnd w:id="197"/>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3505DF4"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 xml:space="preserve">Obligations when the contract is terminated  </w:t>
      </w:r>
    </w:p>
    <w:p w14:paraId="2D3123BF"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8" w:name="_heading=h.3pp52gy" w:colFirst="0" w:colLast="0"/>
      <w:bookmarkEnd w:id="198"/>
      <w:r>
        <w:rPr>
          <w:rFonts w:ascii="Arial" w:eastAsia="Arial" w:hAnsi="Arial" w:cs="Arial"/>
          <w:color w:val="000000"/>
          <w:sz w:val="24"/>
          <w:szCs w:val="24"/>
        </w:rPr>
        <w:t>The Supplier shall comply with all of its obligations contained in the Exit Plan.</w:t>
      </w:r>
    </w:p>
    <w:p w14:paraId="51352283"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99" w:name="_heading=h.24ufcor" w:colFirst="0" w:colLast="0"/>
      <w:bookmarkEnd w:id="199"/>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9EA68"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vacate any Buyer Premises;</w:t>
      </w:r>
    </w:p>
    <w:p w14:paraId="26228A6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remove</w:t>
      </w:r>
      <w:proofErr w:type="gramEnd"/>
      <w:r>
        <w:rPr>
          <w:rFonts w:ascii="Arial" w:eastAsia="Arial" w:hAnsi="Arial" w:cs="Arial"/>
          <w:color w:val="000000"/>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62527C8" w14:textId="77777777" w:rsidR="005531C1" w:rsidRDefault="006A18A8" w:rsidP="00313569">
      <w:pPr>
        <w:keepNext/>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00" w:name="_heading=h.jzpmwk" w:colFirst="0" w:colLast="0"/>
      <w:bookmarkEnd w:id="200"/>
      <w:r>
        <w:rPr>
          <w:rFonts w:ascii="Arial" w:eastAsia="Arial" w:hAnsi="Arial" w:cs="Arial"/>
          <w:color w:val="000000"/>
          <w:sz w:val="24"/>
          <w:szCs w:val="24"/>
        </w:rPr>
        <w:t>provide access during normal working hours to the Buyer and/or the Replacement Supplier for up to twelve (12) Months after expiry or termination to:</w:t>
      </w:r>
    </w:p>
    <w:p w14:paraId="2A73CF44"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37E3329A"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bookmarkStart w:id="201" w:name="_heading=h.33zd5kd" w:colFirst="0" w:colLast="0"/>
      <w:bookmarkEnd w:id="201"/>
      <w:proofErr w:type="gramStart"/>
      <w:r>
        <w:rPr>
          <w:rFonts w:ascii="Arial" w:eastAsia="Arial" w:hAnsi="Arial" w:cs="Arial"/>
          <w:color w:val="000000"/>
          <w:sz w:val="24"/>
          <w:szCs w:val="24"/>
        </w:rPr>
        <w:t>such</w:t>
      </w:r>
      <w:proofErr w:type="gramEnd"/>
      <w:r>
        <w:rPr>
          <w:rFonts w:ascii="Arial" w:eastAsia="Arial" w:hAnsi="Arial" w:cs="Arial"/>
          <w:color w:val="000000"/>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2219220D"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2" w:name="_heading=h.1j4nfs6" w:colFirst="0" w:colLast="0"/>
      <w:bookmarkEnd w:id="202"/>
      <w:r>
        <w:rPr>
          <w:rFonts w:ascii="Arial" w:eastAsia="Arial" w:hAnsi="Arial" w:cs="Arial"/>
          <w:color w:val="000000"/>
          <w:sz w:val="24"/>
          <w:szCs w:val="24"/>
        </w:rPr>
        <w:t xml:space="preserve">Except where this Contract provides otherwise, all licences, leases and authorisations granted by the Buyer to the Supplier in relation to the Deliverables </w:t>
      </w:r>
      <w:proofErr w:type="gramStart"/>
      <w:r>
        <w:rPr>
          <w:rFonts w:ascii="Arial" w:eastAsia="Arial" w:hAnsi="Arial" w:cs="Arial"/>
          <w:color w:val="000000"/>
          <w:sz w:val="24"/>
          <w:szCs w:val="24"/>
        </w:rPr>
        <w:t>shall be terminated</w:t>
      </w:r>
      <w:proofErr w:type="gramEnd"/>
      <w:r>
        <w:rPr>
          <w:rFonts w:ascii="Arial" w:eastAsia="Arial" w:hAnsi="Arial" w:cs="Arial"/>
          <w:color w:val="000000"/>
          <w:sz w:val="24"/>
          <w:szCs w:val="24"/>
        </w:rPr>
        <w:t xml:space="preserve"> with effect from the end of the Termination Assistance Period.</w:t>
      </w:r>
    </w:p>
    <w:p w14:paraId="393C19F9"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w:t>
      </w:r>
      <w:r>
        <w:rPr>
          <w:rFonts w:ascii="Arial Bold" w:eastAsia="Arial Bold" w:hAnsi="Arial Bold" w:cs="Arial Bold"/>
          <w:b/>
          <w:color w:val="000000"/>
          <w:sz w:val="24"/>
          <w:szCs w:val="24"/>
        </w:rPr>
        <w:tab/>
      </w:r>
      <w:r w:rsidR="006A18A8">
        <w:rPr>
          <w:rFonts w:ascii="Arial Bold" w:eastAsia="Arial Bold" w:hAnsi="Arial Bold" w:cs="Arial Bold"/>
          <w:b/>
          <w:color w:val="000000"/>
          <w:sz w:val="24"/>
          <w:szCs w:val="24"/>
        </w:rPr>
        <w:t>Assets, Sub-contracts and Software</w:t>
      </w:r>
    </w:p>
    <w:p w14:paraId="51BD49B6"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3" w:name="_heading=h.434ayfz" w:colFirst="0" w:colLast="0"/>
      <w:bookmarkEnd w:id="203"/>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5C1A64E"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5115DA59"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subject</w:t>
      </w:r>
      <w:proofErr w:type="gramEnd"/>
      <w:r>
        <w:rPr>
          <w:rFonts w:ascii="Arial" w:eastAsia="Arial" w:hAnsi="Arial" w:cs="Arial"/>
          <w:color w:val="000000"/>
          <w:sz w:val="24"/>
          <w:szCs w:val="24"/>
        </w:rPr>
        <w:t xml:space="preserve"> to normal maintenance requirements) make material modifications to, or dispose of, any existing Supplier Assets or acquire any new Supplier Assets.</w:t>
      </w:r>
    </w:p>
    <w:p w14:paraId="4E666445"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4" w:name="_heading=h.2i9l8ns" w:colFirst="0" w:colLast="0"/>
      <w:bookmarkEnd w:id="204"/>
      <w:r>
        <w:rPr>
          <w:rFonts w:ascii="Arial" w:eastAsia="Arial" w:hAnsi="Arial" w:cs="Arial"/>
          <w:color w:val="000000"/>
          <w:sz w:val="24"/>
          <w:szCs w:val="24"/>
        </w:rPr>
        <w:t>Within twenty (20) Working Days of receipt of the up-to-date Registers provided by the Supplier, the Buyer shall notify the Supplier setting out:</w:t>
      </w:r>
    </w:p>
    <w:p w14:paraId="49218009"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05" w:name="_heading=h.xevivl" w:colFirst="0" w:colLast="0"/>
      <w:bookmarkEnd w:id="205"/>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2539B25C" w14:textId="77777777" w:rsidR="005531C1" w:rsidRDefault="006A18A8" w:rsidP="00313569">
      <w:pPr>
        <w:keepNext/>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06" w:name="bookmark=id.3hej1je" w:colFirst="0" w:colLast="0"/>
      <w:bookmarkStart w:id="207" w:name="_heading=h.1wjtbr7" w:colFirst="0" w:colLast="0"/>
      <w:bookmarkEnd w:id="206"/>
      <w:bookmarkEnd w:id="207"/>
      <w:r>
        <w:rPr>
          <w:rFonts w:ascii="Arial" w:eastAsia="Arial" w:hAnsi="Arial" w:cs="Arial"/>
          <w:color w:val="000000"/>
          <w:sz w:val="24"/>
          <w:szCs w:val="24"/>
        </w:rPr>
        <w:t>which, if any, of:</w:t>
      </w:r>
    </w:p>
    <w:p w14:paraId="317C4C23"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0881B6F5" w14:textId="77777777" w:rsidR="005531C1" w:rsidRDefault="006A18A8" w:rsidP="00313569">
      <w:pPr>
        <w:numPr>
          <w:ilvl w:val="3"/>
          <w:numId w:val="110"/>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the Non-Exclusive Assets,</w:t>
      </w:r>
    </w:p>
    <w:p w14:paraId="7354791E" w14:textId="77777777" w:rsidR="005531C1" w:rsidRDefault="006A18A8">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and/or the Replacement Supplier requires the continued use of; and</w:t>
      </w:r>
    </w:p>
    <w:p w14:paraId="0AB762DF"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08" w:name="_heading=h.4gjguf0" w:colFirst="0" w:colLast="0"/>
      <w:bookmarkEnd w:id="208"/>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3858B8F0" w14:textId="77777777" w:rsidR="005531C1" w:rsidRDefault="006A18A8">
      <w:pPr>
        <w:pBdr>
          <w:top w:val="nil"/>
          <w:left w:val="nil"/>
          <w:bottom w:val="nil"/>
          <w:right w:val="nil"/>
          <w:between w:val="nil"/>
        </w:pBdr>
        <w:tabs>
          <w:tab w:val="left" w:pos="3402"/>
        </w:tabs>
        <w:spacing w:after="220" w:line="240" w:lineRule="auto"/>
        <w:ind w:left="936"/>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3EBBA44E"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09" w:name="_heading=h.2vor4mt" w:colFirst="0" w:colLast="0"/>
      <w:bookmarkEnd w:id="209"/>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3F9B2B5D"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3EDB5F42"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0" w:name="_heading=h.1au1eum" w:colFirst="0" w:colLast="0"/>
      <w:bookmarkEnd w:id="210"/>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00E243F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03561E2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lastRenderedPageBreak/>
        <w:t>procure</w:t>
      </w:r>
      <w:proofErr w:type="gramEnd"/>
      <w:r>
        <w:rPr>
          <w:rFonts w:ascii="Arial" w:eastAsia="Arial" w:hAnsi="Arial" w:cs="Arial"/>
          <w:color w:val="000000"/>
          <w:sz w:val="24"/>
          <w:szCs w:val="24"/>
        </w:rPr>
        <w:t xml:space="preserve"> a suitable alternative to such assets, the Buyer or the Replacement Supplier to bear the reasonable proven costs of procuring the same.</w:t>
      </w:r>
    </w:p>
    <w:p w14:paraId="19D01D62"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1" w:name="_heading=h.3utoxif" w:colFirst="0" w:colLast="0"/>
      <w:bookmarkEnd w:id="211"/>
      <w:r>
        <w:rPr>
          <w:rFonts w:ascii="Arial" w:eastAsia="Arial" w:hAnsi="Arial" w:cs="Arial"/>
          <w:color w:val="000000"/>
          <w:sz w:val="24"/>
          <w:szCs w:val="24"/>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w:t>
      </w:r>
      <w:proofErr w:type="gramStart"/>
      <w:r>
        <w:rPr>
          <w:rFonts w:ascii="Arial" w:eastAsia="Arial" w:hAnsi="Arial" w:cs="Arial"/>
          <w:color w:val="000000"/>
          <w:sz w:val="24"/>
          <w:szCs w:val="24"/>
        </w:rPr>
        <w:t>to effect</w:t>
      </w:r>
      <w:proofErr w:type="gramEnd"/>
      <w:r>
        <w:rPr>
          <w:rFonts w:ascii="Arial" w:eastAsia="Arial" w:hAnsi="Arial" w:cs="Arial"/>
          <w:color w:val="000000"/>
          <w:sz w:val="24"/>
          <w:szCs w:val="24"/>
        </w:rPr>
        <w:t xml:space="preserve"> this novation or assignment.</w:t>
      </w:r>
    </w:p>
    <w:p w14:paraId="6003FBB2"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2" w:name="_heading=h.29yz7q8" w:colFirst="0" w:colLast="0"/>
      <w:bookmarkEnd w:id="212"/>
      <w:r>
        <w:rPr>
          <w:rFonts w:ascii="Arial" w:eastAsia="Arial" w:hAnsi="Arial" w:cs="Arial"/>
          <w:color w:val="000000"/>
          <w:sz w:val="24"/>
          <w:szCs w:val="24"/>
        </w:rPr>
        <w:t>The Buyer shall:</w:t>
      </w:r>
    </w:p>
    <w:p w14:paraId="13DBB3F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6E94B22C"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once</w:t>
      </w:r>
      <w:proofErr w:type="gramEnd"/>
      <w:r>
        <w:rPr>
          <w:rFonts w:ascii="Arial" w:eastAsia="Arial" w:hAnsi="Arial" w:cs="Arial"/>
          <w:color w:val="000000"/>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598423D7"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D5FD1A3"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3" w:name="_heading=h.p49hy1" w:colFirst="0" w:colLast="0"/>
      <w:bookmarkEnd w:id="213"/>
      <w:proofErr w:type="gramStart"/>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w:t>
      </w:r>
      <w:proofErr w:type="gramEnd"/>
      <w:r>
        <w:rPr>
          <w:rFonts w:ascii="Arial" w:eastAsia="Arial" w:hAnsi="Arial" w:cs="Arial"/>
          <w:color w:val="000000"/>
          <w:sz w:val="24"/>
          <w:szCs w:val="24"/>
        </w:rPr>
        <w:t xml:space="preserve"> Clause 19 (Other people's rights in this contract) shall not apply to this Paragraph 8.9 which is intended to be enforceable by Third Parties Beneficiaries by virtue of the CRTPA.</w:t>
      </w:r>
    </w:p>
    <w:p w14:paraId="1FFA2E96" w14:textId="77777777" w:rsidR="005531C1" w:rsidRDefault="0014665F"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bookmarkStart w:id="214" w:name="_heading=h.393x0lu" w:colFirst="0" w:colLast="0"/>
      <w:bookmarkEnd w:id="214"/>
      <w:r>
        <w:rPr>
          <w:rFonts w:ascii="Arial" w:eastAsia="Arial" w:hAnsi="Arial" w:cs="Arial"/>
          <w:b/>
          <w:smallCaps/>
          <w:color w:val="000000"/>
          <w:sz w:val="24"/>
          <w:szCs w:val="24"/>
        </w:rPr>
        <w:t>.</w:t>
      </w:r>
      <w:r>
        <w:rPr>
          <w:rFonts w:ascii="Arial" w:eastAsia="Arial" w:hAnsi="Arial" w:cs="Arial"/>
          <w:b/>
          <w:smallCaps/>
          <w:color w:val="000000"/>
          <w:sz w:val="24"/>
          <w:szCs w:val="24"/>
        </w:rPr>
        <w:tab/>
      </w:r>
      <w:r w:rsidR="006A18A8">
        <w:rPr>
          <w:rFonts w:ascii="Arial" w:eastAsia="Arial" w:hAnsi="Arial" w:cs="Arial"/>
          <w:b/>
          <w:smallCaps/>
          <w:color w:val="000000"/>
          <w:sz w:val="24"/>
          <w:szCs w:val="24"/>
        </w:rPr>
        <w:t>N</w:t>
      </w:r>
      <w:r w:rsidR="006A18A8">
        <w:rPr>
          <w:rFonts w:ascii="Arial Bold" w:eastAsia="Arial Bold" w:hAnsi="Arial Bold" w:cs="Arial Bold"/>
          <w:b/>
          <w:color w:val="000000"/>
          <w:sz w:val="24"/>
          <w:szCs w:val="24"/>
        </w:rPr>
        <w:t>o charges</w:t>
      </w:r>
      <w:r w:rsidR="006A18A8">
        <w:rPr>
          <w:rFonts w:ascii="Arial" w:eastAsia="Arial" w:hAnsi="Arial" w:cs="Arial"/>
          <w:b/>
          <w:smallCaps/>
          <w:color w:val="000000"/>
          <w:sz w:val="24"/>
          <w:szCs w:val="24"/>
        </w:rPr>
        <w:t xml:space="preserve"> </w:t>
      </w:r>
    </w:p>
    <w:p w14:paraId="5BD9F832" w14:textId="77777777" w:rsidR="005531C1" w:rsidRDefault="006A18A8" w:rsidP="00313569">
      <w:pPr>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Unless otherwise stated, the Buyer </w:t>
      </w:r>
      <w:proofErr w:type="gramStart"/>
      <w:r>
        <w:rPr>
          <w:rFonts w:ascii="Arial" w:eastAsia="Arial" w:hAnsi="Arial" w:cs="Arial"/>
          <w:color w:val="000000"/>
          <w:sz w:val="24"/>
          <w:szCs w:val="24"/>
        </w:rPr>
        <w:t>shall not be obliged</w:t>
      </w:r>
      <w:proofErr w:type="gramEnd"/>
      <w:r>
        <w:rPr>
          <w:rFonts w:ascii="Arial" w:eastAsia="Arial" w:hAnsi="Arial" w:cs="Arial"/>
          <w:color w:val="000000"/>
          <w:sz w:val="24"/>
          <w:szCs w:val="24"/>
        </w:rPr>
        <w:t xml:space="preserve"> to pay for costs incurred by the Supplier in relation to its compliance with this Schedule.</w:t>
      </w:r>
    </w:p>
    <w:p w14:paraId="54138FD9" w14:textId="77777777" w:rsidR="005531C1" w:rsidRDefault="006A18A8" w:rsidP="00313569">
      <w:pPr>
        <w:keepNext/>
        <w:numPr>
          <w:ilvl w:val="0"/>
          <w:numId w:val="110"/>
        </w:numPr>
        <w:pBdr>
          <w:top w:val="nil"/>
          <w:left w:val="nil"/>
          <w:bottom w:val="nil"/>
          <w:right w:val="nil"/>
          <w:between w:val="nil"/>
        </w:pBdr>
        <w:tabs>
          <w:tab w:val="left" w:pos="142"/>
          <w:tab w:val="left" w:pos="0"/>
        </w:tabs>
        <w:spacing w:before="24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0D825113" w14:textId="77777777" w:rsidR="005531C1" w:rsidRDefault="006A18A8" w:rsidP="00313569">
      <w:pPr>
        <w:keepNext/>
        <w:numPr>
          <w:ilvl w:val="1"/>
          <w:numId w:val="110"/>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15" w:name="_heading=h.1o97atn" w:colFirst="0" w:colLast="0"/>
      <w:bookmarkEnd w:id="215"/>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5B6D0631"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009359CD"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FE8B257" w14:textId="77777777" w:rsidR="005531C1" w:rsidRDefault="006A18A8" w:rsidP="00313569">
      <w:pPr>
        <w:numPr>
          <w:ilvl w:val="2"/>
          <w:numId w:val="110"/>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shall be responsible for or entitled to (as the case may be) the rest of the invoice.</w:t>
      </w:r>
    </w:p>
    <w:p w14:paraId="12147A26"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11 (Installation Works)</w:t>
      </w:r>
    </w:p>
    <w:p w14:paraId="369EB3D6" w14:textId="77777777" w:rsidR="005531C1" w:rsidRDefault="006A18A8" w:rsidP="005D32AD">
      <w:pPr>
        <w:keepNext/>
        <w:keepLines/>
        <w:numPr>
          <w:ilvl w:val="0"/>
          <w:numId w:val="25"/>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When this Schedule should be used</w:t>
      </w:r>
    </w:p>
    <w:p w14:paraId="0165DCC8" w14:textId="77777777" w:rsidR="005531C1" w:rsidRDefault="006A18A8" w:rsidP="005D32AD">
      <w:pPr>
        <w:keepLines/>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Schedule </w:t>
      </w:r>
      <w:proofErr w:type="gramStart"/>
      <w:r>
        <w:rPr>
          <w:rFonts w:ascii="Arial" w:eastAsia="Arial" w:hAnsi="Arial" w:cs="Arial"/>
          <w:color w:val="000000"/>
          <w:sz w:val="24"/>
          <w:szCs w:val="24"/>
        </w:rPr>
        <w:t>is designed</w:t>
      </w:r>
      <w:proofErr w:type="gramEnd"/>
      <w:r>
        <w:rPr>
          <w:rFonts w:ascii="Arial" w:eastAsia="Arial" w:hAnsi="Arial" w:cs="Arial"/>
          <w:color w:val="000000"/>
          <w:sz w:val="24"/>
          <w:szCs w:val="24"/>
        </w:rPr>
        <w:t xml:space="preserve"> to provide additional provisions necessary to facilitate the provision Deliverables requiring installation by the Supplier.</w:t>
      </w:r>
    </w:p>
    <w:p w14:paraId="3BD3956F" w14:textId="77777777" w:rsidR="005531C1" w:rsidRDefault="006A18A8" w:rsidP="005D32AD">
      <w:pPr>
        <w:keepNext/>
        <w:numPr>
          <w:ilvl w:val="0"/>
          <w:numId w:val="2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How things must be installed   </w:t>
      </w:r>
    </w:p>
    <w:p w14:paraId="3F18A6AE" w14:textId="77777777" w:rsidR="005531C1" w:rsidRDefault="006A18A8" w:rsidP="005D32AD">
      <w:pPr>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216" w:name="_heading=h.488uthg" w:colFirst="0" w:colLast="0"/>
      <w:bookmarkEnd w:id="216"/>
      <w:r>
        <w:rPr>
          <w:rFonts w:ascii="Arial" w:eastAsia="Arial" w:hAnsi="Arial" w:cs="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2FBF40F8" w14:textId="77777777" w:rsidR="005531C1" w:rsidRDefault="006A18A8" w:rsidP="005D32AD">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7" w:name="_heading=h.2ne53p9" w:colFirst="0" w:colLast="0"/>
      <w:bookmarkEnd w:id="217"/>
      <w:r>
        <w:rPr>
          <w:rFonts w:ascii="Arial" w:eastAsia="Arial" w:hAnsi="Arial" w:cs="Arial"/>
          <w:color w:val="000000"/>
          <w:sz w:val="24"/>
          <w:szCs w:val="24"/>
        </w:rPr>
        <w:t xml:space="preserve">accept the Installation Works, or </w:t>
      </w:r>
    </w:p>
    <w:p w14:paraId="572C492D" w14:textId="77777777" w:rsidR="005531C1" w:rsidRDefault="006A18A8" w:rsidP="005D32AD">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8" w:name="_heading=h.12jfdx2" w:colFirst="0" w:colLast="0"/>
      <w:bookmarkEnd w:id="218"/>
      <w:r>
        <w:rPr>
          <w:rFonts w:ascii="Arial" w:eastAsia="Arial" w:hAnsi="Arial" w:cs="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59003071" w14:textId="77777777" w:rsidR="005531C1" w:rsidRDefault="006A18A8" w:rsidP="005D32AD">
      <w:pPr>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roofErr w:type="gramEnd"/>
    </w:p>
    <w:p w14:paraId="774F4ADF" w14:textId="77777777" w:rsidR="005531C1" w:rsidRDefault="006A18A8" w:rsidP="005D32AD">
      <w:pPr>
        <w:numPr>
          <w:ilvl w:val="1"/>
          <w:numId w:val="2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w:t>
      </w:r>
      <w:proofErr w:type="gramEnd"/>
      <w:r>
        <w:rPr>
          <w:rFonts w:ascii="Arial" w:eastAsia="Arial" w:hAnsi="Arial" w:cs="Arial"/>
          <w:color w:val="000000"/>
          <w:sz w:val="24"/>
          <w:szCs w:val="24"/>
        </w:rPr>
        <w:t xml:space="preserve"> No rights of estoppel or waiver shall arise </w:t>
      </w:r>
      <w:proofErr w:type="gramStart"/>
      <w:r>
        <w:rPr>
          <w:rFonts w:ascii="Arial" w:eastAsia="Arial" w:hAnsi="Arial" w:cs="Arial"/>
          <w:color w:val="000000"/>
          <w:sz w:val="24"/>
          <w:szCs w:val="24"/>
        </w:rPr>
        <w:t>as a result</w:t>
      </w:r>
      <w:proofErr w:type="gramEnd"/>
      <w:r>
        <w:rPr>
          <w:rFonts w:ascii="Arial" w:eastAsia="Arial" w:hAnsi="Arial" w:cs="Arial"/>
          <w:color w:val="000000"/>
          <w:sz w:val="24"/>
          <w:szCs w:val="24"/>
        </w:rPr>
        <w:t xml:space="preserve"> of the acceptance by the Buyer of the Installation Works.</w:t>
      </w:r>
    </w:p>
    <w:p w14:paraId="37F83576" w14:textId="77777777" w:rsidR="005531C1" w:rsidRDefault="006A18A8" w:rsidP="005D32AD">
      <w:pPr>
        <w:numPr>
          <w:ilvl w:val="1"/>
          <w:numId w:val="2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Throughout the Contract Period, the Supplier shall have at all times all licences, approvals and consents necessary to enable the Supplier and the Supplier Staff to carry out the Installation Works.</w:t>
      </w:r>
    </w:p>
    <w:p w14:paraId="4827D1CC" w14:textId="77777777" w:rsidR="005531C1" w:rsidRDefault="005531C1">
      <w:pPr>
        <w:tabs>
          <w:tab w:val="left" w:pos="426"/>
        </w:tabs>
        <w:spacing w:before="240"/>
        <w:rPr>
          <w:rFonts w:ascii="Arial" w:eastAsia="Arial" w:hAnsi="Arial" w:cs="Arial"/>
          <w:b/>
          <w:sz w:val="24"/>
          <w:szCs w:val="24"/>
        </w:rPr>
      </w:pPr>
    </w:p>
    <w:p w14:paraId="3AA86876" w14:textId="77777777" w:rsidR="005531C1" w:rsidRDefault="005531C1">
      <w:pPr>
        <w:rPr>
          <w:rFonts w:ascii="Arial" w:eastAsia="Arial" w:hAnsi="Arial" w:cs="Arial"/>
          <w:sz w:val="24"/>
          <w:szCs w:val="24"/>
        </w:rPr>
      </w:pPr>
    </w:p>
    <w:p w14:paraId="69BC392D" w14:textId="77777777" w:rsidR="005531C1" w:rsidRDefault="005531C1">
      <w:pPr>
        <w:rPr>
          <w:rFonts w:ascii="Arial" w:eastAsia="Arial" w:hAnsi="Arial" w:cs="Arial"/>
          <w:sz w:val="24"/>
          <w:szCs w:val="24"/>
        </w:rPr>
      </w:pPr>
    </w:p>
    <w:p w14:paraId="74EA6A08" w14:textId="77777777" w:rsidR="005531C1" w:rsidRDefault="005531C1">
      <w:pPr>
        <w:rPr>
          <w:rFonts w:ascii="Arial" w:eastAsia="Arial" w:hAnsi="Arial" w:cs="Arial"/>
          <w:sz w:val="24"/>
          <w:szCs w:val="24"/>
        </w:rPr>
        <w:sectPr w:rsidR="005531C1">
          <w:pgSz w:w="11906" w:h="16838"/>
          <w:pgMar w:top="1440" w:right="1440" w:bottom="1440" w:left="1440" w:header="708" w:footer="680" w:gutter="0"/>
          <w:cols w:space="720" w:equalWidth="0">
            <w:col w:w="9360"/>
          </w:cols>
        </w:sectPr>
      </w:pPr>
    </w:p>
    <w:p w14:paraId="5FF2AA51"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bookmarkStart w:id="219" w:name="_heading=h.3mj2wkv" w:colFirst="0" w:colLast="0"/>
      <w:bookmarkEnd w:id="219"/>
      <w:r>
        <w:rPr>
          <w:rFonts w:ascii="Arial" w:eastAsia="Arial" w:hAnsi="Arial" w:cs="Arial"/>
          <w:b/>
          <w:color w:val="000000"/>
          <w:sz w:val="36"/>
          <w:szCs w:val="36"/>
        </w:rPr>
        <w:lastRenderedPageBreak/>
        <w:t>Call-Off Schedule 12 (Clustering)</w:t>
      </w:r>
    </w:p>
    <w:p w14:paraId="7B7CD78A" w14:textId="77777777" w:rsidR="005531C1" w:rsidRDefault="006A18A8" w:rsidP="00313569">
      <w:pPr>
        <w:pStyle w:val="ListParagraph"/>
        <w:keepNext/>
        <w:numPr>
          <w:ilvl w:val="6"/>
          <w:numId w:val="106"/>
        </w:numPr>
        <w:pBdr>
          <w:top w:val="nil"/>
          <w:left w:val="nil"/>
          <w:bottom w:val="nil"/>
          <w:right w:val="nil"/>
          <w:between w:val="nil"/>
        </w:pBdr>
        <w:tabs>
          <w:tab w:val="left" w:pos="142"/>
        </w:tabs>
        <w:spacing w:before="240" w:after="240" w:line="240" w:lineRule="auto"/>
        <w:ind w:left="426"/>
        <w:rPr>
          <w:rFonts w:ascii="Arial Bold" w:eastAsia="Arial Bold" w:hAnsi="Arial Bold" w:cs="Arial Bold"/>
          <w:b/>
          <w:color w:val="000000"/>
          <w:sz w:val="24"/>
          <w:szCs w:val="24"/>
        </w:rPr>
      </w:pPr>
      <w:r w:rsidRPr="0014665F">
        <w:rPr>
          <w:rFonts w:ascii="Arial Bold" w:eastAsia="Arial Bold" w:hAnsi="Arial Bold" w:cs="Arial Bold"/>
          <w:b/>
          <w:color w:val="000000"/>
          <w:sz w:val="24"/>
          <w:szCs w:val="24"/>
        </w:rPr>
        <w:t>When you should use this Schedule</w:t>
      </w:r>
    </w:p>
    <w:p w14:paraId="7F65BB78" w14:textId="77777777" w:rsidR="0014665F" w:rsidRPr="0014665F" w:rsidRDefault="0014665F" w:rsidP="0014665F">
      <w:pPr>
        <w:pStyle w:val="ListParagraph"/>
        <w:keepNext/>
        <w:pBdr>
          <w:top w:val="nil"/>
          <w:left w:val="nil"/>
          <w:bottom w:val="nil"/>
          <w:right w:val="nil"/>
          <w:between w:val="nil"/>
        </w:pBdr>
        <w:tabs>
          <w:tab w:val="left" w:pos="142"/>
        </w:tabs>
        <w:spacing w:before="240" w:after="240" w:line="240" w:lineRule="auto"/>
        <w:ind w:left="426"/>
        <w:rPr>
          <w:rFonts w:ascii="Arial Bold" w:eastAsia="Arial Bold" w:hAnsi="Arial Bold" w:cs="Arial Bold"/>
          <w:b/>
          <w:color w:val="000000"/>
          <w:sz w:val="24"/>
          <w:szCs w:val="24"/>
        </w:rPr>
      </w:pPr>
    </w:p>
    <w:p w14:paraId="7CD5F1FC" w14:textId="77777777" w:rsidR="005531C1" w:rsidRPr="0014665F" w:rsidRDefault="006A18A8" w:rsidP="00313569">
      <w:pPr>
        <w:pStyle w:val="ListParagraph"/>
        <w:numPr>
          <w:ilvl w:val="1"/>
          <w:numId w:val="111"/>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This Schedule is required where various Other Contracting Authorities want to join with the Buyer to efficiently contract collectively under a single Call </w:t>
      </w:r>
      <w:proofErr w:type="gramStart"/>
      <w:r w:rsidRPr="0014665F">
        <w:rPr>
          <w:rFonts w:ascii="Arial" w:eastAsia="Arial" w:hAnsi="Arial" w:cs="Arial"/>
          <w:color w:val="000000"/>
          <w:sz w:val="24"/>
          <w:szCs w:val="24"/>
        </w:rPr>
        <w:t>Off</w:t>
      </w:r>
      <w:proofErr w:type="gramEnd"/>
      <w:r w:rsidRPr="0014665F">
        <w:rPr>
          <w:rFonts w:ascii="Arial" w:eastAsia="Arial" w:hAnsi="Arial" w:cs="Arial"/>
          <w:color w:val="000000"/>
          <w:sz w:val="24"/>
          <w:szCs w:val="24"/>
        </w:rPr>
        <w:t xml:space="preserve"> Contract rather than as separate individual Buyers under separate Call Off Contracts. </w:t>
      </w:r>
    </w:p>
    <w:p w14:paraId="36B15971" w14:textId="77777777" w:rsidR="005531C1" w:rsidRDefault="0014665F" w:rsidP="00313569">
      <w:pPr>
        <w:pStyle w:val="ListParagraph"/>
        <w:keepNext/>
        <w:numPr>
          <w:ilvl w:val="6"/>
          <w:numId w:val="106"/>
        </w:numPr>
        <w:pBdr>
          <w:top w:val="nil"/>
          <w:left w:val="nil"/>
          <w:bottom w:val="nil"/>
          <w:right w:val="nil"/>
          <w:between w:val="nil"/>
        </w:pBdr>
        <w:tabs>
          <w:tab w:val="left" w:pos="142"/>
        </w:tabs>
        <w:spacing w:before="240" w:after="240" w:line="240" w:lineRule="auto"/>
        <w:ind w:left="426" w:hanging="284"/>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4CC1187F" w14:textId="77777777" w:rsidR="0014665F" w:rsidRPr="0014665F" w:rsidRDefault="0014665F" w:rsidP="0014665F">
      <w:pPr>
        <w:pStyle w:val="ListParagraph"/>
        <w:keepNext/>
        <w:pBdr>
          <w:top w:val="nil"/>
          <w:left w:val="nil"/>
          <w:bottom w:val="nil"/>
          <w:right w:val="nil"/>
          <w:between w:val="nil"/>
        </w:pBdr>
        <w:tabs>
          <w:tab w:val="left" w:pos="142"/>
        </w:tabs>
        <w:spacing w:before="240" w:after="240" w:line="240" w:lineRule="auto"/>
        <w:ind w:left="426"/>
        <w:rPr>
          <w:rFonts w:ascii="Arial Bold" w:eastAsia="Arial Bold" w:hAnsi="Arial Bold" w:cs="Arial Bold"/>
          <w:b/>
          <w:color w:val="000000"/>
          <w:sz w:val="24"/>
          <w:szCs w:val="24"/>
        </w:rPr>
      </w:pPr>
    </w:p>
    <w:p w14:paraId="26D58ED0" w14:textId="77777777" w:rsidR="005531C1" w:rsidRDefault="006A18A8" w:rsidP="00313569">
      <w:pPr>
        <w:pStyle w:val="ListParagraph"/>
        <w:numPr>
          <w:ilvl w:val="1"/>
          <w:numId w:val="112"/>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b/>
          <w:color w:val="000000"/>
          <w:sz w:val="24"/>
          <w:szCs w:val="24"/>
        </w:rPr>
        <w:t>“Cluster Members"</w:t>
      </w:r>
      <w:r w:rsidRPr="0014665F">
        <w:rPr>
          <w:rFonts w:ascii="Arial" w:eastAsia="Arial" w:hAnsi="Arial" w:cs="Arial"/>
          <w:color w:val="000000"/>
          <w:sz w:val="24"/>
          <w:szCs w:val="24"/>
        </w:rPr>
        <w:t xml:space="preserve"> means a person named as such in the Annex A to this Schedule which shall be incorporated into the Order Form. </w:t>
      </w:r>
    </w:p>
    <w:p w14:paraId="69D490C2" w14:textId="77777777" w:rsidR="0014665F" w:rsidRPr="0014665F" w:rsidRDefault="0014665F" w:rsidP="0014665F">
      <w:pPr>
        <w:pStyle w:val="ListParagraph"/>
        <w:pBdr>
          <w:top w:val="nil"/>
          <w:left w:val="nil"/>
          <w:bottom w:val="nil"/>
          <w:right w:val="nil"/>
          <w:between w:val="nil"/>
        </w:pBdr>
        <w:tabs>
          <w:tab w:val="left" w:pos="1134"/>
        </w:tabs>
        <w:spacing w:before="120" w:after="120" w:line="240" w:lineRule="auto"/>
        <w:ind w:left="993"/>
        <w:rPr>
          <w:rFonts w:ascii="Arial" w:eastAsia="Arial" w:hAnsi="Arial" w:cs="Arial"/>
          <w:color w:val="000000"/>
          <w:sz w:val="24"/>
          <w:szCs w:val="24"/>
        </w:rPr>
      </w:pPr>
    </w:p>
    <w:p w14:paraId="1AC26275" w14:textId="77777777" w:rsidR="005531C1" w:rsidRPr="0014665F" w:rsidRDefault="006A18A8" w:rsidP="00313569">
      <w:pPr>
        <w:pStyle w:val="ListParagraph"/>
        <w:numPr>
          <w:ilvl w:val="6"/>
          <w:numId w:val="106"/>
        </w:numPr>
        <w:pBdr>
          <w:top w:val="nil"/>
          <w:left w:val="nil"/>
          <w:bottom w:val="nil"/>
          <w:right w:val="nil"/>
          <w:between w:val="nil"/>
        </w:pBdr>
        <w:tabs>
          <w:tab w:val="left" w:pos="0"/>
        </w:tabs>
        <w:spacing w:before="240" w:after="240" w:line="240" w:lineRule="auto"/>
        <w:ind w:left="426"/>
        <w:rPr>
          <w:rFonts w:ascii="Arial" w:eastAsia="Arial" w:hAnsi="Arial" w:cs="Arial"/>
          <w:b/>
          <w:smallCaps/>
          <w:color w:val="000000"/>
          <w:sz w:val="24"/>
          <w:szCs w:val="24"/>
        </w:rPr>
      </w:pPr>
      <w:r w:rsidRPr="0014665F">
        <w:rPr>
          <w:rFonts w:ascii="Arial Bold" w:eastAsia="Arial Bold" w:hAnsi="Arial Bold" w:cs="Arial Bold"/>
          <w:b/>
          <w:color w:val="000000"/>
          <w:sz w:val="24"/>
          <w:szCs w:val="24"/>
        </w:rPr>
        <w:t>Cluster Members benefits under the Contract</w:t>
      </w:r>
    </w:p>
    <w:p w14:paraId="2E47DF46" w14:textId="77777777" w:rsidR="0014665F" w:rsidRPr="0014665F" w:rsidRDefault="0014665F" w:rsidP="0014665F">
      <w:pPr>
        <w:pStyle w:val="ListParagraph"/>
        <w:pBdr>
          <w:top w:val="nil"/>
          <w:left w:val="nil"/>
          <w:bottom w:val="nil"/>
          <w:right w:val="nil"/>
          <w:between w:val="nil"/>
        </w:pBdr>
        <w:tabs>
          <w:tab w:val="left" w:pos="0"/>
        </w:tabs>
        <w:spacing w:before="240" w:after="240" w:line="240" w:lineRule="auto"/>
        <w:ind w:left="426"/>
        <w:rPr>
          <w:rFonts w:ascii="Arial" w:eastAsia="Arial" w:hAnsi="Arial" w:cs="Arial"/>
          <w:b/>
          <w:smallCaps/>
          <w:color w:val="000000"/>
          <w:sz w:val="24"/>
          <w:szCs w:val="24"/>
        </w:rPr>
      </w:pPr>
    </w:p>
    <w:p w14:paraId="164D3FD2"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The Buyer has entered into this Call-Off Contract both for its own benefit and for the benefit the Cluster Members.  </w:t>
      </w:r>
    </w:p>
    <w:p w14:paraId="2C962864" w14:textId="77777777" w:rsidR="0014665F" w:rsidRDefault="0014665F" w:rsidP="0014665F">
      <w:pPr>
        <w:pStyle w:val="ListParagraph"/>
        <w:pBdr>
          <w:top w:val="nil"/>
          <w:left w:val="nil"/>
          <w:bottom w:val="nil"/>
          <w:right w:val="nil"/>
          <w:between w:val="nil"/>
        </w:pBdr>
        <w:tabs>
          <w:tab w:val="left" w:pos="1134"/>
        </w:tabs>
        <w:spacing w:before="120" w:after="120" w:line="240" w:lineRule="auto"/>
        <w:ind w:left="993"/>
        <w:rPr>
          <w:rFonts w:ascii="Arial" w:eastAsia="Arial" w:hAnsi="Arial" w:cs="Arial"/>
          <w:color w:val="000000"/>
          <w:sz w:val="24"/>
          <w:szCs w:val="24"/>
        </w:rPr>
      </w:pPr>
    </w:p>
    <w:p w14:paraId="17985AA6"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The Cluster Members who are to benefit under the Call-Off Contract are identified Annex 1 to this Schedule which shall be included into Order Form.</w:t>
      </w:r>
    </w:p>
    <w:p w14:paraId="4ADA4F5F" w14:textId="77777777" w:rsidR="0014665F" w:rsidRPr="0014665F" w:rsidRDefault="0014665F" w:rsidP="0014665F">
      <w:pPr>
        <w:pStyle w:val="ListParagraph"/>
        <w:rPr>
          <w:rFonts w:ascii="Arial" w:eastAsia="Arial" w:hAnsi="Arial" w:cs="Arial"/>
          <w:color w:val="000000"/>
          <w:sz w:val="24"/>
          <w:szCs w:val="24"/>
        </w:rPr>
      </w:pPr>
    </w:p>
    <w:p w14:paraId="3423CAC7"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bookmarkStart w:id="220" w:name="_heading=h.21od6so" w:colFirst="0" w:colLast="0"/>
      <w:bookmarkEnd w:id="220"/>
    </w:p>
    <w:p w14:paraId="5C26F0E9" w14:textId="77777777" w:rsidR="0014665F" w:rsidRPr="0014665F" w:rsidRDefault="0014665F" w:rsidP="0014665F">
      <w:pPr>
        <w:pStyle w:val="ListParagraph"/>
        <w:rPr>
          <w:rFonts w:ascii="Arial" w:eastAsia="Arial" w:hAnsi="Arial" w:cs="Arial"/>
          <w:color w:val="000000"/>
          <w:sz w:val="24"/>
          <w:szCs w:val="24"/>
        </w:rPr>
      </w:pPr>
    </w:p>
    <w:p w14:paraId="5CF4F276"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Each of the Cluster Members will be a third party beneficiary for the purposes of the CRTPA and may enforce the relevant provisions of a Call-Off Contract pursuant to CRTPA.  </w:t>
      </w:r>
    </w:p>
    <w:p w14:paraId="3C066E36" w14:textId="77777777" w:rsidR="0014665F" w:rsidRPr="0014665F" w:rsidRDefault="0014665F" w:rsidP="0014665F">
      <w:pPr>
        <w:pStyle w:val="ListParagraph"/>
        <w:rPr>
          <w:rFonts w:ascii="Arial" w:eastAsia="Arial" w:hAnsi="Arial" w:cs="Arial"/>
          <w:color w:val="000000"/>
          <w:sz w:val="24"/>
          <w:szCs w:val="24"/>
        </w:rPr>
      </w:pPr>
    </w:p>
    <w:p w14:paraId="5DBEE32F" w14:textId="77777777" w:rsidR="0014665F"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The Parties to a Call-Off Contract may in accordance with its provisions vary, terminate or rescind that Call-Off Contract or any part of it, without the consent of any Cluster Member.</w:t>
      </w:r>
      <w:bookmarkStart w:id="221" w:name="_heading=h.gtnh0h" w:colFirst="0" w:colLast="0"/>
      <w:bookmarkEnd w:id="221"/>
    </w:p>
    <w:p w14:paraId="7F1E6C8B" w14:textId="77777777" w:rsidR="0014665F" w:rsidRPr="0014665F" w:rsidRDefault="0014665F" w:rsidP="0014665F">
      <w:pPr>
        <w:pStyle w:val="ListParagraph"/>
        <w:rPr>
          <w:rFonts w:ascii="Arial" w:eastAsia="Arial" w:hAnsi="Arial" w:cs="Arial"/>
          <w:color w:val="000000"/>
          <w:sz w:val="24"/>
          <w:szCs w:val="24"/>
        </w:rPr>
      </w:pPr>
    </w:p>
    <w:p w14:paraId="4D3714F8" w14:textId="77777777" w:rsidR="005531C1" w:rsidRDefault="006A18A8" w:rsidP="00313569">
      <w:pPr>
        <w:pStyle w:val="ListParagraph"/>
        <w:numPr>
          <w:ilvl w:val="1"/>
          <w:numId w:val="113"/>
        </w:numPr>
        <w:pBdr>
          <w:top w:val="nil"/>
          <w:left w:val="nil"/>
          <w:bottom w:val="nil"/>
          <w:right w:val="nil"/>
          <w:between w:val="nil"/>
        </w:pBdr>
        <w:tabs>
          <w:tab w:val="left" w:pos="1134"/>
        </w:tabs>
        <w:spacing w:before="120" w:after="120" w:line="240" w:lineRule="auto"/>
        <w:ind w:left="993" w:hanging="567"/>
        <w:rPr>
          <w:rFonts w:ascii="Arial" w:eastAsia="Arial" w:hAnsi="Arial" w:cs="Arial"/>
          <w:color w:val="000000"/>
          <w:sz w:val="24"/>
          <w:szCs w:val="24"/>
        </w:rPr>
      </w:pPr>
      <w:r w:rsidRPr="0014665F">
        <w:rPr>
          <w:rFonts w:ascii="Arial" w:eastAsia="Arial" w:hAnsi="Arial" w:cs="Arial"/>
          <w:color w:val="000000"/>
          <w:sz w:val="24"/>
          <w:szCs w:val="24"/>
        </w:rPr>
        <w:t xml:space="preserve">The enforcement rights granted to Cluster Members under Paragraph 1.4 are subject to the following provisions: </w:t>
      </w:r>
    </w:p>
    <w:p w14:paraId="552C4D54" w14:textId="77777777" w:rsidR="0014665F" w:rsidRPr="0014665F" w:rsidRDefault="0014665F" w:rsidP="0014665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1F9F6430" w14:textId="77777777" w:rsidR="005531C1" w:rsidRPr="0014665F" w:rsidRDefault="006A18A8" w:rsidP="00313569">
      <w:pPr>
        <w:pStyle w:val="ListParagraph"/>
        <w:numPr>
          <w:ilvl w:val="2"/>
          <w:numId w:val="113"/>
        </w:numPr>
        <w:pBdr>
          <w:top w:val="nil"/>
          <w:left w:val="nil"/>
          <w:bottom w:val="nil"/>
          <w:right w:val="nil"/>
          <w:between w:val="nil"/>
        </w:pBdr>
        <w:tabs>
          <w:tab w:val="left" w:pos="1985"/>
          <w:tab w:val="left" w:pos="2127"/>
        </w:tabs>
        <w:spacing w:before="120" w:after="120" w:line="240" w:lineRule="auto"/>
        <w:ind w:left="1701"/>
        <w:rPr>
          <w:rFonts w:ascii="Arial" w:eastAsia="Arial" w:hAnsi="Arial" w:cs="Arial"/>
          <w:color w:val="000000"/>
          <w:sz w:val="24"/>
          <w:szCs w:val="24"/>
        </w:rPr>
      </w:pPr>
      <w:bookmarkStart w:id="222" w:name="_heading=h.30tazoa" w:colFirst="0" w:colLast="0"/>
      <w:bookmarkEnd w:id="222"/>
      <w:r w:rsidRPr="0014665F">
        <w:rPr>
          <w:rFonts w:ascii="Arial" w:eastAsia="Arial" w:hAnsi="Arial" w:cs="Arial"/>
          <w:color w:val="000000"/>
          <w:sz w:val="24"/>
          <w:szCs w:val="24"/>
        </w:rPr>
        <w:t xml:space="preserve">the Buyer may enforce any provision of a Call-Off Contract on behalf of a Cluster Member; </w:t>
      </w:r>
    </w:p>
    <w:p w14:paraId="40D342A7"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claim from a Cluster Member under the CRTPA to enforce a Call-Off Contract shall be brought by the Buyer if reasonably practicable for the Buyer and Cluster Member to do so; and</w:t>
      </w:r>
    </w:p>
    <w:p w14:paraId="03B0E9DF"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Supplier's limits and exclusions of liability in the Call-Off Contract shall apply to any claim to enforce a Call-Off Contract made by the </w:t>
      </w:r>
      <w:r>
        <w:rPr>
          <w:rFonts w:ascii="Arial" w:eastAsia="Arial" w:hAnsi="Arial" w:cs="Arial"/>
          <w:color w:val="000000"/>
          <w:sz w:val="24"/>
          <w:szCs w:val="24"/>
        </w:rPr>
        <w:lastRenderedPageBreak/>
        <w:t>Buyer on behalf of a Cluster Member and to any claim to enforce a Call-Off Contract made by a Cluster Member acting on its own behalf.</w:t>
      </w:r>
    </w:p>
    <w:p w14:paraId="3508C463" w14:textId="77777777" w:rsidR="005531C1" w:rsidRDefault="006A18A8" w:rsidP="00313569">
      <w:pPr>
        <w:numPr>
          <w:ilvl w:val="1"/>
          <w:numId w:val="113"/>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Notwithstanding that Cluster Members shall each receive the same Services from the Supplier the following adjustments will apply in relation to how the Call-Off Contract will operate in relation to the Buyer and Cluster Members:</w:t>
      </w:r>
    </w:p>
    <w:p w14:paraId="2C62E288"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Services will be provided by the Supplier to each Cluster Member and Buyer separately; </w:t>
      </w:r>
    </w:p>
    <w:p w14:paraId="689949B4"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Supplier's obligation in regards to reporting will be owed to each Cluster Member and Buyer separately;</w:t>
      </w:r>
    </w:p>
    <w:p w14:paraId="5BAD7779"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Buyer and Cluster Members shall be entitled to separate invoices in respect of the provision of Deliverables; </w:t>
      </w:r>
    </w:p>
    <w:p w14:paraId="28CD4B2E"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separate invoices will correlate to the Deliverables provided to the respective Buyer and Cluster Members;</w:t>
      </w:r>
    </w:p>
    <w:p w14:paraId="66C9DE9A"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Charges to be paid for the Deliverables shall be calculated on a per Cluster Member and Buyer basis and each Cluster Member and the Buyer shall be responsible for paying their respective Charges;</w:t>
      </w:r>
    </w:p>
    <w:p w14:paraId="696DB14E"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3037E4BD" w14:textId="77777777" w:rsidR="005531C1" w:rsidRDefault="006A18A8" w:rsidP="00313569">
      <w:pPr>
        <w:numPr>
          <w:ilvl w:val="2"/>
          <w:numId w:val="113"/>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such</w:t>
      </w:r>
      <w:proofErr w:type="gramEnd"/>
      <w:r>
        <w:rPr>
          <w:rFonts w:ascii="Arial" w:eastAsia="Arial" w:hAnsi="Arial" w:cs="Arial"/>
          <w:color w:val="000000"/>
          <w:sz w:val="24"/>
          <w:szCs w:val="24"/>
        </w:rPr>
        <w:t xml:space="preserve"> further adjustments as the Buyer and each Cluster Member may notify to the Supplier from time to time. </w:t>
      </w:r>
    </w:p>
    <w:p w14:paraId="6B4EF39C" w14:textId="77777777" w:rsidR="005531C1" w:rsidRPr="00747FC1" w:rsidRDefault="006A18A8" w:rsidP="00747FC1">
      <w:pPr>
        <w:rPr>
          <w:sz w:val="24"/>
          <w:szCs w:val="24"/>
        </w:rPr>
      </w:pPr>
      <w:r>
        <w:br w:type="page"/>
      </w:r>
    </w:p>
    <w:p w14:paraId="4EE4966A" w14:textId="77777777" w:rsidR="005531C1" w:rsidRDefault="006A18A8">
      <w:pPr>
        <w:keepNext/>
        <w:pBdr>
          <w:top w:val="nil"/>
          <w:left w:val="nil"/>
          <w:bottom w:val="nil"/>
          <w:right w:val="nil"/>
          <w:between w:val="nil"/>
        </w:pBdr>
        <w:spacing w:before="240" w:after="120" w:line="240" w:lineRule="auto"/>
        <w:ind w:left="142"/>
        <w:rPr>
          <w:rFonts w:ascii="Arial" w:eastAsia="Arial" w:hAnsi="Arial" w:cs="Arial"/>
          <w:b/>
          <w:color w:val="000000"/>
          <w:sz w:val="36"/>
          <w:szCs w:val="36"/>
        </w:rPr>
      </w:pPr>
      <w:r>
        <w:rPr>
          <w:rFonts w:ascii="Arial" w:eastAsia="Arial" w:hAnsi="Arial" w:cs="Arial"/>
          <w:b/>
          <w:color w:val="000000"/>
          <w:sz w:val="36"/>
          <w:szCs w:val="36"/>
        </w:rPr>
        <w:lastRenderedPageBreak/>
        <w:t xml:space="preserve">Annex </w:t>
      </w:r>
      <w:proofErr w:type="gramStart"/>
      <w:r>
        <w:rPr>
          <w:rFonts w:ascii="Arial" w:eastAsia="Arial" w:hAnsi="Arial" w:cs="Arial"/>
          <w:b/>
          <w:color w:val="000000"/>
          <w:sz w:val="36"/>
          <w:szCs w:val="36"/>
        </w:rPr>
        <w:t>A</w:t>
      </w:r>
      <w:proofErr w:type="gramEnd"/>
      <w:r>
        <w:rPr>
          <w:rFonts w:ascii="Arial" w:eastAsia="Arial" w:hAnsi="Arial" w:cs="Arial"/>
          <w:b/>
          <w:color w:val="000000"/>
          <w:sz w:val="36"/>
          <w:szCs w:val="36"/>
        </w:rPr>
        <w:t xml:space="preserve"> – Cluster Members</w:t>
      </w:r>
    </w:p>
    <w:p w14:paraId="326B4C55" w14:textId="77777777" w:rsidR="005531C1" w:rsidRDefault="006A18A8">
      <w:pPr>
        <w:rPr>
          <w:sz w:val="24"/>
          <w:szCs w:val="24"/>
        </w:rPr>
      </w:pPr>
      <w:r>
        <w:rPr>
          <w:sz w:val="24"/>
          <w:szCs w:val="24"/>
        </w:rPr>
        <w:t xml:space="preserve">The Deliverables </w:t>
      </w:r>
      <w:proofErr w:type="gramStart"/>
      <w:r>
        <w:rPr>
          <w:sz w:val="24"/>
          <w:szCs w:val="24"/>
        </w:rPr>
        <w:t>shall also be provided</w:t>
      </w:r>
      <w:proofErr w:type="gramEnd"/>
      <w:r>
        <w:rPr>
          <w:sz w:val="24"/>
          <w:szCs w:val="24"/>
        </w:rPr>
        <w:t xml:space="preserve"> for the benefit of the following Cluster Members:</w:t>
      </w:r>
    </w:p>
    <w:tbl>
      <w:tblPr>
        <w:tblStyle w:val="af5"/>
        <w:tblW w:w="9016"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5"/>
        <w:gridCol w:w="2256"/>
        <w:gridCol w:w="2256"/>
        <w:gridCol w:w="2249"/>
      </w:tblGrid>
      <w:tr w:rsidR="005531C1" w14:paraId="6AD70F05" w14:textId="77777777">
        <w:tc>
          <w:tcPr>
            <w:tcW w:w="2255" w:type="dxa"/>
          </w:tcPr>
          <w:p w14:paraId="595C1AF7" w14:textId="77777777" w:rsidR="005531C1" w:rsidRDefault="006A18A8">
            <w:pPr>
              <w:keepNext/>
              <w:keepLines/>
              <w:spacing w:before="200" w:line="276" w:lineRule="auto"/>
              <w:rPr>
                <w:sz w:val="24"/>
                <w:szCs w:val="24"/>
              </w:rPr>
            </w:pPr>
            <w:r>
              <w:rPr>
                <w:sz w:val="24"/>
                <w:szCs w:val="24"/>
              </w:rPr>
              <w:t>Name of Cluster Member</w:t>
            </w:r>
          </w:p>
        </w:tc>
        <w:tc>
          <w:tcPr>
            <w:tcW w:w="2256" w:type="dxa"/>
          </w:tcPr>
          <w:p w14:paraId="3D835783" w14:textId="77777777" w:rsidR="005531C1" w:rsidRDefault="006A18A8">
            <w:pPr>
              <w:keepNext/>
              <w:keepLines/>
              <w:spacing w:before="200" w:line="276" w:lineRule="auto"/>
              <w:rPr>
                <w:sz w:val="24"/>
                <w:szCs w:val="24"/>
              </w:rPr>
            </w:pPr>
            <w:r>
              <w:rPr>
                <w:sz w:val="24"/>
                <w:szCs w:val="24"/>
              </w:rPr>
              <w:t>Services to be provided</w:t>
            </w:r>
          </w:p>
        </w:tc>
        <w:tc>
          <w:tcPr>
            <w:tcW w:w="2256" w:type="dxa"/>
          </w:tcPr>
          <w:p w14:paraId="72C11800" w14:textId="77777777" w:rsidR="005531C1" w:rsidRDefault="006A18A8">
            <w:pPr>
              <w:keepNext/>
              <w:keepLines/>
              <w:spacing w:before="200" w:line="276" w:lineRule="auto"/>
              <w:rPr>
                <w:sz w:val="24"/>
                <w:szCs w:val="24"/>
              </w:rPr>
            </w:pPr>
            <w:r>
              <w:rPr>
                <w:sz w:val="24"/>
                <w:szCs w:val="24"/>
              </w:rPr>
              <w:t>Duration</w:t>
            </w:r>
          </w:p>
        </w:tc>
        <w:tc>
          <w:tcPr>
            <w:tcW w:w="2249" w:type="dxa"/>
          </w:tcPr>
          <w:p w14:paraId="74C2A8EA" w14:textId="77777777" w:rsidR="005531C1" w:rsidRDefault="006A18A8">
            <w:pPr>
              <w:keepNext/>
              <w:keepLines/>
              <w:spacing w:before="200" w:line="276" w:lineRule="auto"/>
              <w:rPr>
                <w:sz w:val="24"/>
                <w:szCs w:val="24"/>
              </w:rPr>
            </w:pPr>
            <w:r>
              <w:rPr>
                <w:sz w:val="24"/>
                <w:szCs w:val="24"/>
              </w:rPr>
              <w:t>Special Terms</w:t>
            </w:r>
          </w:p>
        </w:tc>
      </w:tr>
      <w:tr w:rsidR="005531C1" w14:paraId="294F905F" w14:textId="77777777">
        <w:tc>
          <w:tcPr>
            <w:tcW w:w="2255" w:type="dxa"/>
          </w:tcPr>
          <w:p w14:paraId="57680FF4" w14:textId="77777777" w:rsidR="005531C1" w:rsidRDefault="006A18A8">
            <w:pPr>
              <w:keepNext/>
              <w:keepLines/>
              <w:spacing w:before="200" w:line="276" w:lineRule="auto"/>
              <w:rPr>
                <w:sz w:val="24"/>
                <w:szCs w:val="24"/>
              </w:rPr>
            </w:pPr>
            <w:r>
              <w:rPr>
                <w:sz w:val="24"/>
                <w:szCs w:val="24"/>
              </w:rPr>
              <w:t>[  ]</w:t>
            </w:r>
          </w:p>
        </w:tc>
        <w:tc>
          <w:tcPr>
            <w:tcW w:w="2256" w:type="dxa"/>
          </w:tcPr>
          <w:p w14:paraId="4E38D516" w14:textId="77777777" w:rsidR="005531C1" w:rsidRDefault="006A18A8">
            <w:pPr>
              <w:keepNext/>
              <w:keepLines/>
              <w:spacing w:before="200" w:line="276" w:lineRule="auto"/>
              <w:rPr>
                <w:sz w:val="24"/>
                <w:szCs w:val="24"/>
              </w:rPr>
            </w:pPr>
            <w:r>
              <w:rPr>
                <w:sz w:val="24"/>
                <w:szCs w:val="24"/>
              </w:rPr>
              <w:t>[  ]</w:t>
            </w:r>
          </w:p>
        </w:tc>
        <w:tc>
          <w:tcPr>
            <w:tcW w:w="2256" w:type="dxa"/>
          </w:tcPr>
          <w:p w14:paraId="755397D6" w14:textId="77777777" w:rsidR="005531C1" w:rsidRDefault="006A18A8">
            <w:pPr>
              <w:keepNext/>
              <w:keepLines/>
              <w:spacing w:before="200" w:line="276" w:lineRule="auto"/>
              <w:rPr>
                <w:sz w:val="24"/>
                <w:szCs w:val="24"/>
              </w:rPr>
            </w:pPr>
            <w:r>
              <w:rPr>
                <w:sz w:val="24"/>
                <w:szCs w:val="24"/>
              </w:rPr>
              <w:t>[  ]</w:t>
            </w:r>
          </w:p>
        </w:tc>
        <w:tc>
          <w:tcPr>
            <w:tcW w:w="2249" w:type="dxa"/>
          </w:tcPr>
          <w:p w14:paraId="22F4EDB2" w14:textId="77777777" w:rsidR="005531C1" w:rsidRDefault="006A18A8">
            <w:pPr>
              <w:keepNext/>
              <w:keepLines/>
              <w:spacing w:before="200" w:line="276" w:lineRule="auto"/>
              <w:rPr>
                <w:sz w:val="24"/>
                <w:szCs w:val="24"/>
              </w:rPr>
            </w:pPr>
            <w:r>
              <w:rPr>
                <w:sz w:val="24"/>
                <w:szCs w:val="24"/>
              </w:rPr>
              <w:t>[  ]</w:t>
            </w:r>
          </w:p>
        </w:tc>
      </w:tr>
      <w:tr w:rsidR="005531C1" w14:paraId="0D78FA39" w14:textId="77777777">
        <w:tc>
          <w:tcPr>
            <w:tcW w:w="2255" w:type="dxa"/>
          </w:tcPr>
          <w:p w14:paraId="6C6243A8" w14:textId="77777777" w:rsidR="005531C1" w:rsidRDefault="006A18A8">
            <w:pPr>
              <w:keepNext/>
              <w:keepLines/>
              <w:spacing w:before="200" w:line="276" w:lineRule="auto"/>
              <w:rPr>
                <w:sz w:val="24"/>
                <w:szCs w:val="24"/>
              </w:rPr>
            </w:pPr>
            <w:r>
              <w:rPr>
                <w:sz w:val="24"/>
                <w:szCs w:val="24"/>
              </w:rPr>
              <w:t>[  ]</w:t>
            </w:r>
          </w:p>
        </w:tc>
        <w:tc>
          <w:tcPr>
            <w:tcW w:w="2256" w:type="dxa"/>
          </w:tcPr>
          <w:p w14:paraId="10CA7840" w14:textId="77777777" w:rsidR="005531C1" w:rsidRDefault="006A18A8">
            <w:pPr>
              <w:keepNext/>
              <w:keepLines/>
              <w:spacing w:before="200" w:line="276" w:lineRule="auto"/>
              <w:rPr>
                <w:sz w:val="24"/>
                <w:szCs w:val="24"/>
              </w:rPr>
            </w:pPr>
            <w:r>
              <w:rPr>
                <w:sz w:val="24"/>
                <w:szCs w:val="24"/>
              </w:rPr>
              <w:t>[  ]</w:t>
            </w:r>
          </w:p>
        </w:tc>
        <w:tc>
          <w:tcPr>
            <w:tcW w:w="2256" w:type="dxa"/>
          </w:tcPr>
          <w:p w14:paraId="4273D83C" w14:textId="77777777" w:rsidR="005531C1" w:rsidRDefault="006A18A8">
            <w:pPr>
              <w:keepNext/>
              <w:keepLines/>
              <w:spacing w:before="200" w:line="276" w:lineRule="auto"/>
              <w:rPr>
                <w:sz w:val="24"/>
                <w:szCs w:val="24"/>
              </w:rPr>
            </w:pPr>
            <w:r>
              <w:rPr>
                <w:sz w:val="24"/>
                <w:szCs w:val="24"/>
              </w:rPr>
              <w:t>[  ]</w:t>
            </w:r>
          </w:p>
        </w:tc>
        <w:tc>
          <w:tcPr>
            <w:tcW w:w="2249" w:type="dxa"/>
          </w:tcPr>
          <w:p w14:paraId="713B5D58" w14:textId="77777777" w:rsidR="005531C1" w:rsidRDefault="006A18A8">
            <w:pPr>
              <w:keepNext/>
              <w:keepLines/>
              <w:spacing w:before="200" w:line="276" w:lineRule="auto"/>
              <w:rPr>
                <w:sz w:val="24"/>
                <w:szCs w:val="24"/>
              </w:rPr>
            </w:pPr>
            <w:r>
              <w:rPr>
                <w:sz w:val="24"/>
                <w:szCs w:val="24"/>
              </w:rPr>
              <w:t>[  ]</w:t>
            </w:r>
          </w:p>
        </w:tc>
      </w:tr>
      <w:tr w:rsidR="005531C1" w14:paraId="317772CD" w14:textId="77777777">
        <w:tc>
          <w:tcPr>
            <w:tcW w:w="2255" w:type="dxa"/>
          </w:tcPr>
          <w:p w14:paraId="75241CEB" w14:textId="77777777" w:rsidR="005531C1" w:rsidRDefault="006A18A8">
            <w:pPr>
              <w:keepNext/>
              <w:keepLines/>
              <w:spacing w:before="200" w:line="276" w:lineRule="auto"/>
              <w:rPr>
                <w:sz w:val="24"/>
                <w:szCs w:val="24"/>
              </w:rPr>
            </w:pPr>
            <w:r>
              <w:rPr>
                <w:sz w:val="24"/>
                <w:szCs w:val="24"/>
              </w:rPr>
              <w:t>[  ]</w:t>
            </w:r>
          </w:p>
        </w:tc>
        <w:tc>
          <w:tcPr>
            <w:tcW w:w="2256" w:type="dxa"/>
          </w:tcPr>
          <w:p w14:paraId="057656C4" w14:textId="77777777" w:rsidR="005531C1" w:rsidRDefault="006A18A8">
            <w:pPr>
              <w:keepNext/>
              <w:keepLines/>
              <w:spacing w:before="200" w:line="276" w:lineRule="auto"/>
              <w:rPr>
                <w:sz w:val="24"/>
                <w:szCs w:val="24"/>
              </w:rPr>
            </w:pPr>
            <w:r>
              <w:rPr>
                <w:sz w:val="24"/>
                <w:szCs w:val="24"/>
              </w:rPr>
              <w:t>[  ]</w:t>
            </w:r>
          </w:p>
        </w:tc>
        <w:tc>
          <w:tcPr>
            <w:tcW w:w="2256" w:type="dxa"/>
          </w:tcPr>
          <w:p w14:paraId="27EB4631" w14:textId="77777777" w:rsidR="005531C1" w:rsidRDefault="006A18A8">
            <w:pPr>
              <w:keepNext/>
              <w:keepLines/>
              <w:spacing w:before="200" w:line="276" w:lineRule="auto"/>
              <w:rPr>
                <w:sz w:val="24"/>
                <w:szCs w:val="24"/>
              </w:rPr>
            </w:pPr>
            <w:r>
              <w:rPr>
                <w:sz w:val="24"/>
                <w:szCs w:val="24"/>
              </w:rPr>
              <w:t>[  ]</w:t>
            </w:r>
          </w:p>
        </w:tc>
        <w:tc>
          <w:tcPr>
            <w:tcW w:w="2249" w:type="dxa"/>
          </w:tcPr>
          <w:p w14:paraId="07F086FE" w14:textId="77777777" w:rsidR="005531C1" w:rsidRDefault="006A18A8">
            <w:pPr>
              <w:keepNext/>
              <w:keepLines/>
              <w:spacing w:before="200" w:line="276" w:lineRule="auto"/>
              <w:rPr>
                <w:sz w:val="24"/>
                <w:szCs w:val="24"/>
              </w:rPr>
            </w:pPr>
            <w:r>
              <w:rPr>
                <w:sz w:val="24"/>
                <w:szCs w:val="24"/>
              </w:rPr>
              <w:t>[  ]</w:t>
            </w:r>
          </w:p>
        </w:tc>
      </w:tr>
      <w:tr w:rsidR="005531C1" w14:paraId="66910372" w14:textId="77777777">
        <w:tc>
          <w:tcPr>
            <w:tcW w:w="2255" w:type="dxa"/>
          </w:tcPr>
          <w:p w14:paraId="4E7BE29C" w14:textId="77777777" w:rsidR="005531C1" w:rsidRDefault="006A18A8">
            <w:pPr>
              <w:keepNext/>
              <w:keepLines/>
              <w:spacing w:before="200" w:line="276" w:lineRule="auto"/>
              <w:rPr>
                <w:sz w:val="24"/>
                <w:szCs w:val="24"/>
              </w:rPr>
            </w:pPr>
            <w:r>
              <w:rPr>
                <w:sz w:val="24"/>
                <w:szCs w:val="24"/>
              </w:rPr>
              <w:t>[  ]</w:t>
            </w:r>
          </w:p>
        </w:tc>
        <w:tc>
          <w:tcPr>
            <w:tcW w:w="2256" w:type="dxa"/>
          </w:tcPr>
          <w:p w14:paraId="01B16719" w14:textId="77777777" w:rsidR="005531C1" w:rsidRDefault="006A18A8">
            <w:pPr>
              <w:keepNext/>
              <w:keepLines/>
              <w:spacing w:before="200" w:line="276" w:lineRule="auto"/>
              <w:rPr>
                <w:sz w:val="24"/>
                <w:szCs w:val="24"/>
              </w:rPr>
            </w:pPr>
            <w:r>
              <w:rPr>
                <w:sz w:val="24"/>
                <w:szCs w:val="24"/>
              </w:rPr>
              <w:t>[  ]</w:t>
            </w:r>
          </w:p>
        </w:tc>
        <w:tc>
          <w:tcPr>
            <w:tcW w:w="2256" w:type="dxa"/>
          </w:tcPr>
          <w:p w14:paraId="0DCCD731" w14:textId="77777777" w:rsidR="005531C1" w:rsidRDefault="006A18A8">
            <w:pPr>
              <w:keepNext/>
              <w:keepLines/>
              <w:spacing w:before="200" w:line="276" w:lineRule="auto"/>
              <w:rPr>
                <w:sz w:val="24"/>
                <w:szCs w:val="24"/>
              </w:rPr>
            </w:pPr>
            <w:r>
              <w:rPr>
                <w:sz w:val="24"/>
                <w:szCs w:val="24"/>
              </w:rPr>
              <w:t>[  ]</w:t>
            </w:r>
          </w:p>
        </w:tc>
        <w:tc>
          <w:tcPr>
            <w:tcW w:w="2249" w:type="dxa"/>
          </w:tcPr>
          <w:p w14:paraId="0668339F" w14:textId="77777777" w:rsidR="005531C1" w:rsidRDefault="006A18A8">
            <w:pPr>
              <w:keepNext/>
              <w:keepLines/>
              <w:spacing w:before="200" w:line="276" w:lineRule="auto"/>
              <w:rPr>
                <w:sz w:val="24"/>
                <w:szCs w:val="24"/>
              </w:rPr>
            </w:pPr>
            <w:r>
              <w:rPr>
                <w:sz w:val="24"/>
                <w:szCs w:val="24"/>
              </w:rPr>
              <w:t>[  ]</w:t>
            </w:r>
          </w:p>
        </w:tc>
      </w:tr>
    </w:tbl>
    <w:p w14:paraId="643E1E74" w14:textId="77777777" w:rsidR="005531C1" w:rsidRDefault="005531C1">
      <w:pPr>
        <w:keepNext/>
        <w:pBdr>
          <w:top w:val="nil"/>
          <w:left w:val="nil"/>
          <w:bottom w:val="nil"/>
          <w:right w:val="nil"/>
          <w:between w:val="nil"/>
        </w:pBdr>
        <w:spacing w:before="240" w:after="120" w:line="240" w:lineRule="auto"/>
        <w:ind w:left="142"/>
        <w:rPr>
          <w:rFonts w:cs="Calibri"/>
          <w:b/>
          <w:color w:val="000000"/>
          <w:sz w:val="24"/>
          <w:szCs w:val="24"/>
          <w:u w:val="single"/>
        </w:rPr>
      </w:pPr>
    </w:p>
    <w:p w14:paraId="3E233383"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677C0D97"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1D22545E"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90B4CF3"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5193E5F6"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1E9E67C"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753BEDE6"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17227C01"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0FBF820"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7D6A9B38"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7DD1AB00"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bookmarkStart w:id="223" w:name="_heading=h.1fyl9w3" w:colFirst="0" w:colLast="0"/>
      <w:bookmarkEnd w:id="223"/>
      <w:r>
        <w:rPr>
          <w:rFonts w:ascii="Arial" w:eastAsia="Arial" w:hAnsi="Arial" w:cs="Arial"/>
          <w:b/>
          <w:color w:val="000000"/>
          <w:sz w:val="36"/>
          <w:szCs w:val="36"/>
        </w:rPr>
        <w:lastRenderedPageBreak/>
        <w:t>Call-Off Schedule 13 (Implementation Plan and Testing)</w:t>
      </w:r>
    </w:p>
    <w:p w14:paraId="6F9A2259" w14:textId="77777777" w:rsidR="005531C1" w:rsidRDefault="006A18A8" w:rsidP="0014665F">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 xml:space="preserve">Part </w:t>
      </w:r>
      <w:proofErr w:type="gramStart"/>
      <w:r>
        <w:rPr>
          <w:rFonts w:ascii="Arial" w:eastAsia="Arial" w:hAnsi="Arial" w:cs="Arial"/>
          <w:b/>
          <w:color w:val="000000"/>
          <w:sz w:val="36"/>
          <w:szCs w:val="36"/>
        </w:rPr>
        <w:t>A</w:t>
      </w:r>
      <w:proofErr w:type="gramEnd"/>
      <w:r>
        <w:rPr>
          <w:rFonts w:ascii="Arial" w:eastAsia="Arial" w:hAnsi="Arial" w:cs="Arial"/>
          <w:b/>
          <w:color w:val="000000"/>
          <w:sz w:val="36"/>
          <w:szCs w:val="36"/>
        </w:rPr>
        <w:t xml:space="preserve"> - Implementation</w:t>
      </w:r>
    </w:p>
    <w:p w14:paraId="07249A36" w14:textId="77777777" w:rsidR="0014665F" w:rsidRPr="0014665F" w:rsidRDefault="006A18A8" w:rsidP="00313569">
      <w:pPr>
        <w:pStyle w:val="FFWDefinitionLevel1"/>
        <w:numPr>
          <w:ilvl w:val="0"/>
          <w:numId w:val="114"/>
        </w:numPr>
        <w:rPr>
          <w:rFonts w:eastAsia="Arial"/>
          <w:b/>
          <w:smallCaps/>
          <w:color w:val="000000"/>
          <w:sz w:val="24"/>
        </w:rPr>
      </w:pPr>
      <w:r>
        <w:rPr>
          <w:rFonts w:eastAsia="Arial"/>
          <w:b/>
          <w:smallCaps/>
          <w:color w:val="000000"/>
          <w:sz w:val="24"/>
        </w:rPr>
        <w:t>d</w:t>
      </w:r>
      <w:r>
        <w:rPr>
          <w:rFonts w:ascii="Arial Bold" w:eastAsia="Arial Bold" w:hAnsi="Arial Bold" w:cs="Arial Bold"/>
          <w:b/>
          <w:color w:val="000000"/>
          <w:sz w:val="24"/>
        </w:rPr>
        <w:t>efinitions</w:t>
      </w:r>
    </w:p>
    <w:p w14:paraId="223CB00F" w14:textId="77777777" w:rsidR="005531C1" w:rsidRDefault="006A18A8" w:rsidP="00313569">
      <w:pPr>
        <w:keepNext/>
        <w:numPr>
          <w:ilvl w:val="1"/>
          <w:numId w:val="114"/>
        </w:numPr>
        <w:pBdr>
          <w:top w:val="nil"/>
          <w:left w:val="nil"/>
          <w:bottom w:val="nil"/>
          <w:right w:val="nil"/>
          <w:between w:val="nil"/>
        </w:pBdr>
        <w:tabs>
          <w:tab w:val="left" w:pos="1134"/>
        </w:tabs>
        <w:spacing w:before="120" w:after="120" w:line="240" w:lineRule="auto"/>
        <w:ind w:left="1789" w:hanging="567"/>
        <w:rPr>
          <w:rFonts w:ascii="Arial" w:eastAsia="Arial" w:hAnsi="Arial" w:cs="Arial"/>
          <w:b/>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6"/>
        <w:tblW w:w="8172" w:type="dxa"/>
        <w:tblInd w:w="1791" w:type="dxa"/>
        <w:tblLayout w:type="fixed"/>
        <w:tblLook w:val="0400" w:firstRow="0" w:lastRow="0" w:firstColumn="0" w:lastColumn="0" w:noHBand="0" w:noVBand="1"/>
      </w:tblPr>
      <w:tblGrid>
        <w:gridCol w:w="2997"/>
        <w:gridCol w:w="5175"/>
      </w:tblGrid>
      <w:tr w:rsidR="005531C1" w14:paraId="71ACF515" w14:textId="77777777">
        <w:tc>
          <w:tcPr>
            <w:tcW w:w="2997" w:type="dxa"/>
            <w:shd w:val="clear" w:color="auto" w:fill="auto"/>
          </w:tcPr>
          <w:p w14:paraId="0D3AE9E6"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"Delay"</w:t>
            </w:r>
          </w:p>
        </w:tc>
        <w:tc>
          <w:tcPr>
            <w:tcW w:w="5175" w:type="dxa"/>
            <w:shd w:val="clear" w:color="auto" w:fill="auto"/>
          </w:tcPr>
          <w:p w14:paraId="282BC3BE" w14:textId="77777777" w:rsidR="005531C1" w:rsidRDefault="006A18A8" w:rsidP="005D32AD">
            <w:pPr>
              <w:numPr>
                <w:ilvl w:val="0"/>
                <w:numId w:val="26"/>
              </w:numPr>
              <w:pBdr>
                <w:top w:val="nil"/>
                <w:left w:val="nil"/>
                <w:bottom w:val="nil"/>
                <w:right w:val="nil"/>
                <w:between w:val="nil"/>
              </w:pBdr>
              <w:tabs>
                <w:tab w:val="left" w:pos="-179"/>
                <w:tab w:val="left" w:pos="-9"/>
              </w:tabs>
              <w:spacing w:after="120" w:line="240" w:lineRule="auto"/>
              <w:ind w:left="288" w:hanging="288"/>
              <w:rPr>
                <w:rFonts w:ascii="Arial" w:eastAsia="Arial" w:hAnsi="Arial" w:cs="Arial"/>
                <w:color w:val="000000"/>
                <w:sz w:val="24"/>
                <w:szCs w:val="24"/>
              </w:rPr>
            </w:pPr>
            <w:r>
              <w:rPr>
                <w:rFonts w:ascii="Arial" w:eastAsia="Arial" w:hAnsi="Arial" w:cs="Arial"/>
                <w:color w:val="000000"/>
                <w:sz w:val="24"/>
                <w:szCs w:val="24"/>
              </w:rPr>
              <w:t>a delay in the Achievement of a Milestone by its Milestone Date; or</w:t>
            </w:r>
          </w:p>
          <w:p w14:paraId="320129CA" w14:textId="77777777" w:rsidR="005531C1" w:rsidRDefault="006A18A8" w:rsidP="005D32AD">
            <w:pPr>
              <w:numPr>
                <w:ilvl w:val="0"/>
                <w:numId w:val="26"/>
              </w:numPr>
              <w:pBdr>
                <w:top w:val="nil"/>
                <w:left w:val="nil"/>
                <w:bottom w:val="nil"/>
                <w:right w:val="nil"/>
                <w:between w:val="nil"/>
              </w:pBdr>
              <w:tabs>
                <w:tab w:val="left" w:pos="-179"/>
                <w:tab w:val="left" w:pos="-9"/>
              </w:tabs>
              <w:spacing w:after="120" w:line="240" w:lineRule="auto"/>
              <w:ind w:left="288" w:hanging="288"/>
              <w:rPr>
                <w:rFonts w:ascii="Arial" w:eastAsia="Arial" w:hAnsi="Arial" w:cs="Arial"/>
                <w:color w:val="000000"/>
                <w:sz w:val="24"/>
                <w:szCs w:val="24"/>
              </w:rPr>
            </w:pPr>
            <w:r>
              <w:rPr>
                <w:rFonts w:ascii="Arial" w:eastAsia="Arial" w:hAnsi="Arial" w:cs="Arial"/>
                <w:color w:val="000000"/>
                <w:sz w:val="24"/>
                <w:szCs w:val="24"/>
              </w:rPr>
              <w:t>a delay in the design, development, testing or implementation of a Deliverable by the relevant date set out in the Implementation Plan;</w:t>
            </w:r>
          </w:p>
        </w:tc>
      </w:tr>
      <w:tr w:rsidR="005531C1" w14:paraId="469E8FC1" w14:textId="77777777">
        <w:tc>
          <w:tcPr>
            <w:tcW w:w="2997" w:type="dxa"/>
            <w:shd w:val="clear" w:color="auto" w:fill="auto"/>
          </w:tcPr>
          <w:p w14:paraId="13432A81"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"Deliverable Item"</w:t>
            </w:r>
          </w:p>
        </w:tc>
        <w:tc>
          <w:tcPr>
            <w:tcW w:w="5175" w:type="dxa"/>
            <w:shd w:val="clear" w:color="auto" w:fill="auto"/>
          </w:tcPr>
          <w:p w14:paraId="12C264B8"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5531C1" w14:paraId="5864229C" w14:textId="77777777">
        <w:tc>
          <w:tcPr>
            <w:tcW w:w="2997" w:type="dxa"/>
            <w:shd w:val="clear" w:color="auto" w:fill="auto"/>
          </w:tcPr>
          <w:p w14:paraId="4BFDBFB2"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"Milestone Payment"</w:t>
            </w:r>
          </w:p>
        </w:tc>
        <w:tc>
          <w:tcPr>
            <w:tcW w:w="5175" w:type="dxa"/>
            <w:shd w:val="clear" w:color="auto" w:fill="auto"/>
          </w:tcPr>
          <w:p w14:paraId="60AFEEA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5531C1" w14:paraId="28DEE47A" w14:textId="77777777">
        <w:tc>
          <w:tcPr>
            <w:tcW w:w="2997" w:type="dxa"/>
            <w:shd w:val="clear" w:color="auto" w:fill="auto"/>
          </w:tcPr>
          <w:p w14:paraId="1490AA9E" w14:textId="77777777" w:rsidR="005531C1" w:rsidRDefault="006A18A8">
            <w:pPr>
              <w:pBdr>
                <w:top w:val="nil"/>
                <w:left w:val="nil"/>
                <w:bottom w:val="nil"/>
                <w:right w:val="nil"/>
                <w:between w:val="nil"/>
              </w:pBdr>
              <w:spacing w:after="120" w:line="240" w:lineRule="auto"/>
              <w:rPr>
                <w:rFonts w:ascii="Arial" w:eastAsia="Arial" w:hAnsi="Arial" w:cs="Arial"/>
                <w:b/>
                <w:color w:val="000000"/>
                <w:sz w:val="24"/>
                <w:szCs w:val="24"/>
              </w:rPr>
            </w:pPr>
            <w:r>
              <w:rPr>
                <w:rFonts w:ascii="Arial" w:eastAsia="Arial" w:hAnsi="Arial" w:cs="Arial"/>
                <w:b/>
                <w:color w:val="000000"/>
                <w:sz w:val="24"/>
                <w:szCs w:val="24"/>
              </w:rPr>
              <w:t>Implementation Period"</w:t>
            </w:r>
          </w:p>
        </w:tc>
        <w:tc>
          <w:tcPr>
            <w:tcW w:w="5175" w:type="dxa"/>
            <w:shd w:val="clear" w:color="auto" w:fill="auto"/>
          </w:tcPr>
          <w:p w14:paraId="0CEE311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7.1; </w:t>
            </w:r>
          </w:p>
        </w:tc>
      </w:tr>
    </w:tbl>
    <w:p w14:paraId="09EFE5FA"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Agreeing and following the Implementation Plan</w:t>
      </w:r>
    </w:p>
    <w:p w14:paraId="53567080" w14:textId="39F08881" w:rsidR="005531C1" w:rsidRDefault="006A18A8" w:rsidP="00677EC8">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A draft of the Implementation Plan is set out in the Annex to this Schedule.  The Supplier shall provide a further draft Implementation Plan </w:t>
      </w:r>
      <w:proofErr w:type="gramStart"/>
      <w:r w:rsidR="00677EC8">
        <w:rPr>
          <w:rFonts w:ascii="Arial" w:eastAsia="Arial" w:hAnsi="Arial" w:cs="Arial"/>
          <w:b/>
          <w:color w:val="000000"/>
          <w:sz w:val="24"/>
          <w:szCs w:val="24"/>
          <w:highlight w:val="yellow"/>
        </w:rPr>
        <w:t>To</w:t>
      </w:r>
      <w:proofErr w:type="gramEnd"/>
      <w:r w:rsidR="00677EC8">
        <w:rPr>
          <w:rFonts w:ascii="Arial" w:eastAsia="Arial" w:hAnsi="Arial" w:cs="Arial"/>
          <w:b/>
          <w:color w:val="000000"/>
          <w:sz w:val="24"/>
          <w:szCs w:val="24"/>
          <w:highlight w:val="yellow"/>
        </w:rPr>
        <w:t xml:space="preserve"> be agreed</w:t>
      </w:r>
      <w:r w:rsidR="00677EC8" w:rsidRPr="00677EC8">
        <w:rPr>
          <w:rFonts w:ascii="Arial" w:eastAsia="Arial" w:hAnsi="Arial" w:cs="Arial"/>
          <w:b/>
          <w:color w:val="000000"/>
          <w:sz w:val="24"/>
          <w:szCs w:val="24"/>
          <w:highlight w:val="yellow"/>
        </w:rPr>
        <w:t xml:space="preserve"> by </w:t>
      </w:r>
      <w:r w:rsidR="00677EC8">
        <w:rPr>
          <w:rFonts w:ascii="Arial" w:eastAsia="Arial" w:hAnsi="Arial" w:cs="Arial"/>
          <w:b/>
          <w:color w:val="000000"/>
          <w:sz w:val="24"/>
          <w:szCs w:val="24"/>
          <w:highlight w:val="yellow"/>
        </w:rPr>
        <w:t>Contracting Authority/</w:t>
      </w:r>
      <w:r w:rsidR="00677EC8" w:rsidRPr="00677EC8">
        <w:rPr>
          <w:rFonts w:ascii="Arial" w:eastAsia="Arial" w:hAnsi="Arial" w:cs="Arial"/>
          <w:b/>
          <w:color w:val="000000"/>
          <w:sz w:val="24"/>
          <w:szCs w:val="24"/>
          <w:highlight w:val="yellow"/>
        </w:rPr>
        <w:t xml:space="preserve">Supplier. </w:t>
      </w:r>
      <w:r w:rsidR="00677EC8">
        <w:rPr>
          <w:rFonts w:ascii="Arial" w:eastAsia="Arial" w:hAnsi="Arial" w:cs="Arial"/>
          <w:b/>
          <w:color w:val="000000"/>
          <w:sz w:val="24"/>
          <w:szCs w:val="24"/>
          <w:highlight w:val="yellow"/>
        </w:rPr>
        <w:t>[</w:t>
      </w:r>
      <w:proofErr w:type="gramStart"/>
      <w:r w:rsidR="00677EC8" w:rsidRPr="00677EC8">
        <w:rPr>
          <w:rFonts w:ascii="Arial" w:eastAsia="Arial" w:hAnsi="Arial" w:cs="Arial"/>
          <w:color w:val="000000"/>
          <w:sz w:val="24"/>
          <w:szCs w:val="24"/>
          <w:highlight w:val="yellow"/>
        </w:rPr>
        <w:t>insert</w:t>
      </w:r>
      <w:proofErr w:type="gramEnd"/>
      <w:r w:rsidR="00677EC8" w:rsidRPr="00677EC8">
        <w:rPr>
          <w:rFonts w:ascii="Arial" w:eastAsia="Arial" w:hAnsi="Arial" w:cs="Arial"/>
          <w:b/>
          <w:color w:val="000000"/>
          <w:sz w:val="24"/>
          <w:szCs w:val="24"/>
          <w:highlight w:val="yellow"/>
        </w:rPr>
        <w:t xml:space="preserve"> </w:t>
      </w:r>
      <w:r w:rsidRPr="00677EC8">
        <w:rPr>
          <w:rFonts w:ascii="Arial" w:eastAsia="Arial" w:hAnsi="Arial" w:cs="Arial"/>
          <w:color w:val="000000"/>
          <w:sz w:val="24"/>
          <w:szCs w:val="24"/>
          <w:highlight w:val="yellow"/>
        </w:rPr>
        <w:t xml:space="preserve">number </w:t>
      </w:r>
      <w:r>
        <w:rPr>
          <w:rFonts w:ascii="Arial" w:eastAsia="Arial" w:hAnsi="Arial" w:cs="Arial"/>
          <w:color w:val="000000"/>
          <w:sz w:val="24"/>
          <w:szCs w:val="24"/>
          <w:highlight w:val="yellow"/>
        </w:rPr>
        <w:t>of days]</w:t>
      </w:r>
      <w:r>
        <w:rPr>
          <w:rFonts w:ascii="Arial" w:eastAsia="Arial" w:hAnsi="Arial" w:cs="Arial"/>
          <w:color w:val="000000"/>
          <w:sz w:val="24"/>
          <w:szCs w:val="24"/>
        </w:rPr>
        <w:t xml:space="preserve"> days after the Call-Off Contract Start Date.</w:t>
      </w:r>
    </w:p>
    <w:p w14:paraId="3626BFAF"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draft Implementation Plan:</w:t>
      </w:r>
    </w:p>
    <w:p w14:paraId="0794669B"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Pr>
          <w:rFonts w:ascii="Arial" w:eastAsia="Arial" w:hAnsi="Arial" w:cs="Arial"/>
          <w:color w:val="000000"/>
          <w:sz w:val="24"/>
          <w:szCs w:val="24"/>
        </w:rPr>
        <w:t>must cover all aspects of the Services and the Supplier’s obligations under this Call-Off Contract, including any under Call-off Schedule 9A  Security (for CSHR);</w:t>
      </w:r>
    </w:p>
    <w:p w14:paraId="63310D77"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BDE812B"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proofErr w:type="gramStart"/>
      <w:r>
        <w:rPr>
          <w:rFonts w:ascii="Arial" w:eastAsia="Arial" w:hAnsi="Arial" w:cs="Arial"/>
          <w:color w:val="000000"/>
          <w:sz w:val="24"/>
          <w:szCs w:val="24"/>
        </w:rPr>
        <w:t>it</w:t>
      </w:r>
      <w:proofErr w:type="gramEnd"/>
      <w:r>
        <w:rPr>
          <w:rFonts w:ascii="Arial" w:eastAsia="Arial" w:hAnsi="Arial" w:cs="Arial"/>
          <w:color w:val="000000"/>
          <w:sz w:val="24"/>
          <w:szCs w:val="24"/>
        </w:rPr>
        <w:t xml:space="preserve"> shall take account of all dependencies known to, or which should reasonably be known to, the Supplier.</w:t>
      </w:r>
    </w:p>
    <w:p w14:paraId="520E40E3"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w:t>
      </w:r>
      <w:r>
        <w:rPr>
          <w:rFonts w:ascii="Arial" w:eastAsia="Arial" w:hAnsi="Arial" w:cs="Arial"/>
          <w:color w:val="000000"/>
          <w:sz w:val="24"/>
          <w:szCs w:val="24"/>
        </w:rPr>
        <w:lastRenderedPageBreak/>
        <w:t>submission, then such Dispute shall be resolved in accordance with the Dispute Resolution Procedure.</w:t>
      </w:r>
    </w:p>
    <w:p w14:paraId="07DC1E75"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provide each of the Deliverable Items identified in the Implementation Plan by the date assigned to that Deliverable Item in the Implementation Plan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ensure that each Milestone identified in the Implementation Plan is Achieved on or before its Milestone Date.</w:t>
      </w:r>
    </w:p>
    <w:p w14:paraId="228927C0"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monitor its performance against the Implementation Plan and Milestones (if any) and report to the Buyer on such performance.</w:t>
      </w:r>
    </w:p>
    <w:p w14:paraId="02C6C1E7"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Reviewing and changing the Implementation Plan</w:t>
      </w:r>
    </w:p>
    <w:p w14:paraId="1E096388"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Subject to Paragraph 4.3, the Supplier shall keep the Implementation Plan under review in accordance with the Buyer’s instructions and ensure that it </w:t>
      </w:r>
      <w:proofErr w:type="gramStart"/>
      <w:r>
        <w:rPr>
          <w:rFonts w:ascii="Arial" w:eastAsia="Arial" w:hAnsi="Arial" w:cs="Arial"/>
          <w:color w:val="000000"/>
          <w:sz w:val="24"/>
          <w:szCs w:val="24"/>
        </w:rPr>
        <w:t>is updated</w:t>
      </w:r>
      <w:proofErr w:type="gramEnd"/>
      <w:r>
        <w:rPr>
          <w:rFonts w:ascii="Arial" w:eastAsia="Arial" w:hAnsi="Arial" w:cs="Arial"/>
          <w:color w:val="000000"/>
          <w:sz w:val="24"/>
          <w:szCs w:val="24"/>
        </w:rPr>
        <w:t xml:space="preserve"> on a regular basis.</w:t>
      </w:r>
    </w:p>
    <w:p w14:paraId="693C1D1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shall have the right to require the Supplier to include any reasonable changes or provisions in each version of the Implementation Plan.</w:t>
      </w:r>
    </w:p>
    <w:p w14:paraId="4235E808"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24" w:name="_heading=h.3zy8sjw" w:colFirst="0" w:colLast="0"/>
      <w:bookmarkEnd w:id="224"/>
      <w:r>
        <w:rPr>
          <w:rFonts w:ascii="Arial" w:eastAsia="Arial" w:hAnsi="Arial" w:cs="Arial"/>
          <w:color w:val="000000"/>
          <w:sz w:val="24"/>
          <w:szCs w:val="24"/>
        </w:rPr>
        <w:t xml:space="preserve">Changes to any Milestones, Milestone Payments and Delay Payments </w:t>
      </w:r>
      <w:proofErr w:type="gramStart"/>
      <w:r>
        <w:rPr>
          <w:rFonts w:ascii="Arial" w:eastAsia="Arial" w:hAnsi="Arial" w:cs="Arial"/>
          <w:color w:val="000000"/>
          <w:sz w:val="24"/>
          <w:szCs w:val="24"/>
        </w:rPr>
        <w:t>shall only be made</w:t>
      </w:r>
      <w:proofErr w:type="gramEnd"/>
      <w:r>
        <w:rPr>
          <w:rFonts w:ascii="Arial" w:eastAsia="Arial" w:hAnsi="Arial" w:cs="Arial"/>
          <w:color w:val="000000"/>
          <w:sz w:val="24"/>
          <w:szCs w:val="24"/>
        </w:rPr>
        <w:t xml:space="preserve"> in accordance with the Variation Procedure.</w:t>
      </w:r>
    </w:p>
    <w:p w14:paraId="29135678"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65E91215" w14:textId="77777777" w:rsidR="005531C1" w:rsidRDefault="005531C1">
      <w:pPr>
        <w:pBdr>
          <w:top w:val="nil"/>
          <w:left w:val="nil"/>
          <w:bottom w:val="nil"/>
          <w:right w:val="nil"/>
          <w:between w:val="nil"/>
        </w:pBdr>
        <w:tabs>
          <w:tab w:val="left" w:pos="1134"/>
        </w:tabs>
        <w:spacing w:before="120" w:after="120" w:line="240" w:lineRule="auto"/>
        <w:ind w:left="1620" w:hanging="360"/>
        <w:rPr>
          <w:rFonts w:ascii="Arial" w:eastAsia="Arial" w:hAnsi="Arial" w:cs="Arial"/>
          <w:color w:val="000000"/>
          <w:sz w:val="24"/>
          <w:szCs w:val="24"/>
        </w:rPr>
      </w:pPr>
    </w:p>
    <w:p w14:paraId="39679D53"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 xml:space="preserve">Security requirements before the Start Date </w:t>
      </w:r>
    </w:p>
    <w:p w14:paraId="570B4FF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note that it is incumbent upon them to understand and plan for the implementation of the security measures required by Call-Off Schedule 9 A - Security (for CSHR) to be in place before the Call-Off Start Date. The Supplier shall ensure that the relevant obligations </w:t>
      </w:r>
      <w:proofErr w:type="gramStart"/>
      <w:r>
        <w:rPr>
          <w:rFonts w:ascii="Arial" w:eastAsia="Arial" w:hAnsi="Arial" w:cs="Arial"/>
          <w:color w:val="000000"/>
          <w:sz w:val="24"/>
          <w:szCs w:val="24"/>
        </w:rPr>
        <w:t>are reflected</w:t>
      </w:r>
      <w:proofErr w:type="gramEnd"/>
      <w:r>
        <w:rPr>
          <w:rFonts w:ascii="Arial" w:eastAsia="Arial" w:hAnsi="Arial" w:cs="Arial"/>
          <w:color w:val="000000"/>
          <w:sz w:val="24"/>
          <w:szCs w:val="24"/>
        </w:rPr>
        <w:t xml:space="preserve"> in their Implementation Plans. </w:t>
      </w:r>
    </w:p>
    <w:p w14:paraId="6808B11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personnel security requirements as described in Paragraph 4.1 of Call-Off Schedule 9 A – Security (for CSHR).</w:t>
      </w:r>
    </w:p>
    <w:p w14:paraId="307FB0A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2DA9C274"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64959B4E"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the level of clearance will be sufficient for access. Unless prior approval </w:t>
      </w:r>
      <w:proofErr w:type="gramStart"/>
      <w:r>
        <w:rPr>
          <w:rFonts w:ascii="Arial" w:eastAsia="Arial" w:hAnsi="Arial" w:cs="Arial"/>
          <w:color w:val="000000"/>
          <w:sz w:val="24"/>
          <w:szCs w:val="24"/>
        </w:rPr>
        <w:lastRenderedPageBreak/>
        <w:t>has been received</w:t>
      </w:r>
      <w:proofErr w:type="gramEnd"/>
      <w:r>
        <w:rPr>
          <w:rFonts w:ascii="Arial" w:eastAsia="Arial" w:hAnsi="Arial" w:cs="Arial"/>
          <w:color w:val="000000"/>
          <w:sz w:val="24"/>
          <w:szCs w:val="24"/>
        </w:rPr>
        <w:t xml:space="preserve"> from the Buyer, the Supplier shall be responsible for meeting the costs associated with the provision of security cleared escort services.</w:t>
      </w:r>
    </w:p>
    <w:p w14:paraId="5A73DDE5"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a property requires Supplier Staff or Subcontractors to </w:t>
      </w:r>
      <w:proofErr w:type="gramStart"/>
      <w:r>
        <w:rPr>
          <w:rFonts w:ascii="Arial" w:eastAsia="Arial" w:hAnsi="Arial" w:cs="Arial"/>
          <w:color w:val="000000"/>
          <w:sz w:val="24"/>
          <w:szCs w:val="24"/>
        </w:rPr>
        <w:t>be accompanied</w:t>
      </w:r>
      <w:proofErr w:type="gramEnd"/>
      <w:r>
        <w:rPr>
          <w:rFonts w:ascii="Arial" w:eastAsia="Arial" w:hAnsi="Arial" w:cs="Arial"/>
          <w:color w:val="000000"/>
          <w:sz w:val="24"/>
          <w:szCs w:val="24"/>
        </w:rPr>
        <w:t xml:space="preserve"> by the Buyer’s Authorised Representative, the Buyer must be given reasonable notice of such a requirement, except in the case of emergency access.</w:t>
      </w:r>
    </w:p>
    <w:p w14:paraId="2A147CE0" w14:textId="77777777" w:rsidR="005531C1" w:rsidRDefault="006A18A8" w:rsidP="00313569">
      <w:pPr>
        <w:pStyle w:val="FFWDefinitionLevel1"/>
        <w:numPr>
          <w:ilvl w:val="0"/>
          <w:numId w:val="114"/>
        </w:numPr>
        <w:rPr>
          <w:rFonts w:eastAsia="Arial"/>
          <w:b/>
          <w:smallCaps/>
          <w:color w:val="000000"/>
          <w:sz w:val="24"/>
        </w:rPr>
      </w:pPr>
      <w:r>
        <w:rPr>
          <w:rFonts w:ascii="Arial Bold" w:eastAsia="Arial Bold" w:hAnsi="Arial Bold" w:cs="Arial Bold"/>
          <w:b/>
          <w:color w:val="000000"/>
          <w:sz w:val="24"/>
        </w:rPr>
        <w:t xml:space="preserve">What to do if there is a Delay </w:t>
      </w:r>
    </w:p>
    <w:p w14:paraId="6F075951" w14:textId="77777777" w:rsidR="005531C1" w:rsidRDefault="006A18A8" w:rsidP="00313569">
      <w:pPr>
        <w:keepNext/>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 Supplier becomes aware that there is, or there is reasonably likely to be, a Delay under this Contract it shall: </w:t>
      </w:r>
    </w:p>
    <w:p w14:paraId="07FA5E42"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2AFEB7C2"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include in its notification an explanation of the actual or anticipated impact of the Delay;</w:t>
      </w:r>
    </w:p>
    <w:p w14:paraId="08DC66A5"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comply with the Buyer’s instructions in order to address the impact of the Delay or anticipated Delay; and</w:t>
      </w:r>
    </w:p>
    <w:p w14:paraId="0A5A8144"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use</w:t>
      </w:r>
      <w:proofErr w:type="gramEnd"/>
      <w:r>
        <w:rPr>
          <w:rFonts w:ascii="Arial" w:eastAsia="Arial" w:hAnsi="Arial" w:cs="Arial"/>
          <w:color w:val="000000"/>
          <w:sz w:val="24"/>
          <w:szCs w:val="24"/>
        </w:rPr>
        <w:t xml:space="preserve"> all reasonable endeavours to eliminate or mitigate the consequences of any Delay or anticipated Delay.</w:t>
      </w:r>
    </w:p>
    <w:p w14:paraId="4D1DBF74" w14:textId="77777777" w:rsidR="005531C1" w:rsidRDefault="006A18A8" w:rsidP="00313569">
      <w:pPr>
        <w:pStyle w:val="FFWDefinitionLevel1"/>
        <w:numPr>
          <w:ilvl w:val="0"/>
          <w:numId w:val="114"/>
        </w:numPr>
        <w:rPr>
          <w:rFonts w:ascii="Arial Bold" w:eastAsia="Arial Bold" w:hAnsi="Arial Bold" w:cs="Arial Bold"/>
          <w:b/>
          <w:color w:val="000000"/>
          <w:sz w:val="24"/>
        </w:rPr>
      </w:pPr>
      <w:r>
        <w:rPr>
          <w:rFonts w:ascii="Arial Bold" w:eastAsia="Arial Bold" w:hAnsi="Arial Bold" w:cs="Arial Bold"/>
          <w:b/>
          <w:color w:val="000000"/>
          <w:sz w:val="24"/>
        </w:rPr>
        <w:t>Compensation for a Delay</w:t>
      </w:r>
    </w:p>
    <w:p w14:paraId="0946B65C" w14:textId="77777777" w:rsidR="005531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8CEAC81"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2BBCBCD6" w14:textId="77777777" w:rsidR="005531C1" w:rsidRDefault="006A18A8" w:rsidP="00313569">
      <w:pPr>
        <w:keepNext/>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bookmarkStart w:id="225" w:name="_heading=h.2f3j2rp" w:colFirst="0" w:colLast="0"/>
      <w:bookmarkEnd w:id="225"/>
      <w:r>
        <w:rPr>
          <w:rFonts w:ascii="Arial" w:eastAsia="Arial" w:hAnsi="Arial" w:cs="Arial"/>
          <w:color w:val="000000"/>
          <w:sz w:val="24"/>
          <w:szCs w:val="24"/>
        </w:rPr>
        <w:t>Delay Payments shall be the Buyer's exclusive financial remedy for the Supplier’s failure to Achieve a Milestone by its Milestone Date except where:</w:t>
      </w:r>
    </w:p>
    <w:p w14:paraId="02A52DD8" w14:textId="77777777" w:rsidR="005531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420" w:hanging="990"/>
        <w:rPr>
          <w:rFonts w:ascii="Arial" w:eastAsia="Arial" w:hAnsi="Arial" w:cs="Arial"/>
          <w:color w:val="000000"/>
          <w:sz w:val="24"/>
          <w:szCs w:val="24"/>
        </w:rPr>
      </w:pPr>
      <w:r>
        <w:rPr>
          <w:rFonts w:ascii="Arial" w:eastAsia="Arial" w:hAnsi="Arial" w:cs="Arial"/>
          <w:color w:val="000000"/>
          <w:sz w:val="24"/>
          <w:szCs w:val="24"/>
        </w:rPr>
        <w:t xml:space="preserve">the Buyer is otherwise entitled to or does terminate this Contract pursuant to Clause 10.4 (When CCS or the Buyer can end this contract); or </w:t>
      </w:r>
    </w:p>
    <w:p w14:paraId="15DC719E" w14:textId="77777777" w:rsidR="005531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420" w:hanging="990"/>
        <w:rPr>
          <w:rFonts w:ascii="Arial" w:eastAsia="Arial" w:hAnsi="Arial" w:cs="Arial"/>
          <w:color w:val="000000"/>
          <w:sz w:val="24"/>
          <w:szCs w:val="24"/>
        </w:rPr>
      </w:pPr>
      <w:r>
        <w:rPr>
          <w:rFonts w:ascii="Arial" w:eastAsia="Arial" w:hAnsi="Arial" w:cs="Arial"/>
          <w:color w:val="000000"/>
          <w:sz w:val="24"/>
          <w:szCs w:val="24"/>
        </w:rPr>
        <w:t>the delay exceeds the number of days (the "</w:t>
      </w:r>
      <w:r>
        <w:rPr>
          <w:rFonts w:ascii="Arial" w:eastAsia="Arial" w:hAnsi="Arial" w:cs="Arial"/>
          <w:b/>
          <w:color w:val="000000"/>
          <w:sz w:val="24"/>
          <w:szCs w:val="24"/>
        </w:rPr>
        <w:t>Delay Period Limit</w:t>
      </w:r>
      <w:r>
        <w:rPr>
          <w:rFonts w:ascii="Arial" w:eastAsia="Arial" w:hAnsi="Arial" w:cs="Arial"/>
          <w:color w:val="000000"/>
          <w:sz w:val="24"/>
          <w:szCs w:val="24"/>
        </w:rPr>
        <w:t>") specified in the Implementation Plan commencing on the relevant Milestone Date;</w:t>
      </w:r>
    </w:p>
    <w:p w14:paraId="44FF6C14"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Delay Payments will accrue on a daily basis from the relevant Milestone Date until the date when the Milestone is Achieved;</w:t>
      </w:r>
    </w:p>
    <w:p w14:paraId="15E21628"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no payment or other act or omission of the Buyer shall in any way affect the rights of the Buyer to recover the Delay Payments or be </w:t>
      </w:r>
      <w:r>
        <w:rPr>
          <w:rFonts w:ascii="Arial" w:eastAsia="Arial" w:hAnsi="Arial" w:cs="Arial"/>
          <w:color w:val="000000"/>
          <w:sz w:val="24"/>
          <w:szCs w:val="24"/>
        </w:rPr>
        <w:lastRenderedPageBreak/>
        <w:t>deemed to be a waiver of the right of the Buyer to recover any such damages; and</w:t>
      </w:r>
    </w:p>
    <w:p w14:paraId="1D78BCAC" w14:textId="77777777" w:rsidR="005531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Delay Payments shall not be subject to or count towards any limitation on liability set out in Clause 11 (How much you </w:t>
      </w:r>
      <w:proofErr w:type="gramStart"/>
      <w:r>
        <w:rPr>
          <w:rFonts w:ascii="Arial" w:eastAsia="Arial" w:hAnsi="Arial" w:cs="Arial"/>
          <w:color w:val="000000"/>
          <w:sz w:val="24"/>
          <w:szCs w:val="24"/>
        </w:rPr>
        <w:t>can be held</w:t>
      </w:r>
      <w:proofErr w:type="gramEnd"/>
      <w:r>
        <w:rPr>
          <w:rFonts w:ascii="Arial" w:eastAsia="Arial" w:hAnsi="Arial" w:cs="Arial"/>
          <w:color w:val="000000"/>
          <w:sz w:val="24"/>
          <w:szCs w:val="24"/>
        </w:rPr>
        <w:t xml:space="preserve"> responsible for).</w:t>
      </w:r>
    </w:p>
    <w:p w14:paraId="3BEAD88B" w14:textId="77777777" w:rsidR="005531C1" w:rsidRPr="00747FC1" w:rsidRDefault="006A18A8" w:rsidP="00313569">
      <w:pPr>
        <w:pStyle w:val="FFWDefinitionLevel1"/>
        <w:numPr>
          <w:ilvl w:val="0"/>
          <w:numId w:val="114"/>
        </w:numPr>
        <w:rPr>
          <w:rFonts w:eastAsia="Arial"/>
          <w:b/>
          <w:smallCaps/>
          <w:color w:val="000000"/>
          <w:sz w:val="24"/>
        </w:rPr>
      </w:pPr>
      <w:r w:rsidRPr="00747FC1">
        <w:rPr>
          <w:rFonts w:ascii="Arial Bold" w:eastAsia="Arial Bold" w:hAnsi="Arial Bold" w:cs="Arial Bold"/>
          <w:b/>
          <w:color w:val="000000"/>
          <w:sz w:val="24"/>
        </w:rPr>
        <w:t xml:space="preserve">Implementation Plan </w:t>
      </w:r>
    </w:p>
    <w:p w14:paraId="3B821FF8" w14:textId="0C50E652"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sidRPr="00747FC1">
        <w:rPr>
          <w:rFonts w:ascii="Arial" w:eastAsia="Arial" w:hAnsi="Arial" w:cs="Arial"/>
          <w:color w:val="000000"/>
          <w:sz w:val="24"/>
          <w:szCs w:val="24"/>
        </w:rPr>
        <w:t>The Implementation Period will be a</w:t>
      </w:r>
      <w:r w:rsidR="00677EC8">
        <w:rPr>
          <w:rFonts w:ascii="Arial" w:eastAsia="Arial" w:hAnsi="Arial" w:cs="Arial"/>
          <w:color w:val="000000"/>
          <w:sz w:val="24"/>
          <w:szCs w:val="24"/>
        </w:rPr>
        <w:t xml:space="preserve"> </w:t>
      </w:r>
      <w:proofErr w:type="gramStart"/>
      <w:r w:rsidR="00677EC8">
        <w:rPr>
          <w:rFonts w:ascii="Arial" w:eastAsia="Arial" w:hAnsi="Arial" w:cs="Arial"/>
          <w:b/>
          <w:color w:val="000000"/>
          <w:sz w:val="24"/>
          <w:szCs w:val="24"/>
          <w:highlight w:val="yellow"/>
        </w:rPr>
        <w:t>To</w:t>
      </w:r>
      <w:proofErr w:type="gramEnd"/>
      <w:r w:rsidR="00677EC8">
        <w:rPr>
          <w:rFonts w:ascii="Arial" w:eastAsia="Arial" w:hAnsi="Arial" w:cs="Arial"/>
          <w:b/>
          <w:color w:val="000000"/>
          <w:sz w:val="24"/>
          <w:szCs w:val="24"/>
          <w:highlight w:val="yellow"/>
        </w:rPr>
        <w:t xml:space="preserve"> be agreed</w:t>
      </w:r>
      <w:r w:rsidR="00677EC8" w:rsidRPr="00677EC8">
        <w:rPr>
          <w:rFonts w:ascii="Arial" w:eastAsia="Arial" w:hAnsi="Arial" w:cs="Arial"/>
          <w:b/>
          <w:color w:val="000000"/>
          <w:sz w:val="24"/>
          <w:szCs w:val="24"/>
          <w:highlight w:val="yellow"/>
        </w:rPr>
        <w:t xml:space="preserve"> by </w:t>
      </w:r>
      <w:r w:rsidR="00677EC8">
        <w:rPr>
          <w:rFonts w:ascii="Arial" w:eastAsia="Arial" w:hAnsi="Arial" w:cs="Arial"/>
          <w:b/>
          <w:color w:val="000000"/>
          <w:sz w:val="24"/>
          <w:szCs w:val="24"/>
          <w:highlight w:val="yellow"/>
        </w:rPr>
        <w:t>Contracting Authority/Supplier</w:t>
      </w:r>
      <w:r w:rsidRPr="00747FC1">
        <w:rPr>
          <w:rFonts w:ascii="Arial" w:eastAsia="Arial" w:hAnsi="Arial" w:cs="Arial"/>
          <w:color w:val="000000"/>
          <w:sz w:val="24"/>
          <w:szCs w:val="24"/>
        </w:rPr>
        <w:t xml:space="preserve"> </w:t>
      </w:r>
      <w:r w:rsidR="00677EC8">
        <w:rPr>
          <w:rFonts w:ascii="Arial" w:eastAsia="Arial" w:hAnsi="Arial" w:cs="Arial"/>
          <w:color w:val="000000"/>
          <w:sz w:val="24"/>
          <w:szCs w:val="24"/>
        </w:rPr>
        <w:t xml:space="preserve">[TBC] </w:t>
      </w:r>
      <w:r w:rsidRPr="00747FC1">
        <w:rPr>
          <w:rFonts w:ascii="Arial" w:eastAsia="Arial" w:hAnsi="Arial" w:cs="Arial"/>
          <w:color w:val="000000"/>
          <w:sz w:val="24"/>
          <w:szCs w:val="24"/>
        </w:rPr>
        <w:t>Month period.</w:t>
      </w:r>
    </w:p>
    <w:p w14:paraId="0A112DE9"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proofErr w:type="gramStart"/>
      <w:r w:rsidRPr="00747FC1">
        <w:rPr>
          <w:rFonts w:ascii="Arial" w:eastAsia="Arial" w:hAnsi="Arial" w:cs="Arial"/>
          <w:color w:val="000000"/>
          <w:sz w:val="24"/>
          <w:szCs w:val="24"/>
        </w:rPr>
        <w:t>During the Implementation Period, the incumbent supplier shall retain full responsibility for all existing services until the Call-Off Start Date or as otherwise formally agreed with the Buyer.</w:t>
      </w:r>
      <w:proofErr w:type="gramEnd"/>
      <w:r w:rsidRPr="00747FC1">
        <w:rPr>
          <w:rFonts w:ascii="Arial" w:eastAsia="Arial" w:hAnsi="Arial" w:cs="Arial"/>
          <w:color w:val="000000"/>
          <w:sz w:val="24"/>
          <w:szCs w:val="24"/>
        </w:rPr>
        <w:t xml:space="preserve"> The Supplier's full service obligations </w:t>
      </w:r>
      <w:proofErr w:type="gramStart"/>
      <w:r w:rsidRPr="00747FC1">
        <w:rPr>
          <w:rFonts w:ascii="Arial" w:eastAsia="Arial" w:hAnsi="Arial" w:cs="Arial"/>
          <w:color w:val="000000"/>
          <w:sz w:val="24"/>
          <w:szCs w:val="24"/>
        </w:rPr>
        <w:t>shall formally be assumed</w:t>
      </w:r>
      <w:proofErr w:type="gramEnd"/>
      <w:r w:rsidRPr="00747FC1">
        <w:rPr>
          <w:rFonts w:ascii="Arial" w:eastAsia="Arial" w:hAnsi="Arial" w:cs="Arial"/>
          <w:color w:val="000000"/>
          <w:sz w:val="24"/>
          <w:szCs w:val="24"/>
        </w:rPr>
        <w:t xml:space="preserve"> on the Call-Off Start Date as set out in Order Form.  </w:t>
      </w:r>
    </w:p>
    <w:p w14:paraId="501AFBB1"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sidRPr="00747FC1">
        <w:rPr>
          <w:rFonts w:ascii="Arial" w:eastAsia="Arial" w:hAnsi="Arial" w:cs="Arial"/>
          <w:color w:val="000000"/>
          <w:sz w:val="24"/>
          <w:szCs w:val="24"/>
        </w:rPr>
        <w:t xml:space="preserve">In accordance with the Implementation Plan, the Supplier shall: </w:t>
      </w:r>
    </w:p>
    <w:p w14:paraId="36368A0C"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655AB28B"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63806393"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liaise with the incumbent Supplier to enable the full completion of the Implementation Period activities; and </w:t>
      </w:r>
    </w:p>
    <w:p w14:paraId="4F78D984"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proofErr w:type="gramStart"/>
      <w:r w:rsidRPr="00747FC1">
        <w:rPr>
          <w:rFonts w:ascii="Arial" w:eastAsia="Arial" w:hAnsi="Arial" w:cs="Arial"/>
          <w:color w:val="000000"/>
          <w:sz w:val="24"/>
          <w:szCs w:val="24"/>
        </w:rPr>
        <w:t>produce</w:t>
      </w:r>
      <w:proofErr w:type="gramEnd"/>
      <w:r w:rsidRPr="00747FC1">
        <w:rPr>
          <w:rFonts w:ascii="Arial" w:eastAsia="Arial" w:hAnsi="Arial" w:cs="Arial"/>
          <w:color w:val="000000"/>
          <w:sz w:val="24"/>
          <w:szCs w:val="24"/>
        </w:rPr>
        <w:t xml:space="preserve"> a Implementation Plan, to be agreed by the Buyer, for carrying out the requirements within the Implementation Period including, key Milestones and dependencies.</w:t>
      </w:r>
    </w:p>
    <w:p w14:paraId="6A3D71FF"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56" w:hanging="576"/>
        <w:rPr>
          <w:rFonts w:ascii="Arial" w:eastAsia="Arial" w:hAnsi="Arial" w:cs="Arial"/>
          <w:color w:val="000000"/>
          <w:sz w:val="24"/>
          <w:szCs w:val="24"/>
        </w:rPr>
      </w:pPr>
      <w:r w:rsidRPr="00747FC1">
        <w:rPr>
          <w:rFonts w:ascii="Arial" w:eastAsia="Arial" w:hAnsi="Arial" w:cs="Arial"/>
          <w:color w:val="000000"/>
          <w:sz w:val="24"/>
          <w:szCs w:val="24"/>
        </w:rPr>
        <w:t>The Implementation Plan will include detail stating:</w:t>
      </w:r>
    </w:p>
    <w:p w14:paraId="524B23B2"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how the Supplier will work with the incumbent Supplier and the Buyer Authorised Representative to capture and load up information such as asset data ; and</w:t>
      </w:r>
    </w:p>
    <w:p w14:paraId="27A53843"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086C1897" w14:textId="77777777" w:rsidR="005531C1" w:rsidRPr="00747FC1" w:rsidRDefault="006A18A8" w:rsidP="00313569">
      <w:pPr>
        <w:numPr>
          <w:ilvl w:val="1"/>
          <w:numId w:val="114"/>
        </w:numPr>
        <w:pBdr>
          <w:top w:val="nil"/>
          <w:left w:val="nil"/>
          <w:bottom w:val="nil"/>
          <w:right w:val="nil"/>
          <w:between w:val="nil"/>
        </w:pBdr>
        <w:tabs>
          <w:tab w:val="left" w:pos="1134"/>
        </w:tabs>
        <w:spacing w:before="120" w:after="120" w:line="240" w:lineRule="auto"/>
        <w:ind w:left="1656" w:hanging="576"/>
        <w:rPr>
          <w:rFonts w:ascii="Arial" w:eastAsia="Arial" w:hAnsi="Arial" w:cs="Arial"/>
          <w:color w:val="000000"/>
          <w:sz w:val="24"/>
          <w:szCs w:val="24"/>
        </w:rPr>
      </w:pPr>
      <w:r w:rsidRPr="00747FC1">
        <w:rPr>
          <w:rFonts w:ascii="Arial" w:eastAsia="Arial" w:hAnsi="Arial" w:cs="Arial"/>
          <w:color w:val="000000"/>
          <w:sz w:val="24"/>
          <w:szCs w:val="24"/>
        </w:rPr>
        <w:t xml:space="preserve">In addition, the Supplier shall: </w:t>
      </w:r>
    </w:p>
    <w:p w14:paraId="35F81FD0"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0AE948EE"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mobilise all the Services specified in the Specification within the Call-Off Contract;</w:t>
      </w:r>
    </w:p>
    <w:p w14:paraId="329F8830"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lastRenderedPageBreak/>
        <w:t>produce a Implementation Plan report for each Buyer Premises to encompass programmes that will fulfil all the Buyer's obligations to landlords and other tenants:</w:t>
      </w:r>
    </w:p>
    <w:p w14:paraId="2D3855FB" w14:textId="77777777" w:rsidR="005531C1" w:rsidRPr="00747F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555"/>
        <w:rPr>
          <w:rFonts w:ascii="Arial" w:eastAsia="Arial" w:hAnsi="Arial" w:cs="Arial"/>
          <w:color w:val="000000"/>
          <w:sz w:val="24"/>
          <w:szCs w:val="24"/>
        </w:rPr>
      </w:pPr>
      <w:r w:rsidRPr="00747FC1">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5474F07" w14:textId="77777777" w:rsidR="005531C1" w:rsidRPr="00747FC1" w:rsidRDefault="006A18A8" w:rsidP="00313569">
      <w:pPr>
        <w:numPr>
          <w:ilvl w:val="3"/>
          <w:numId w:val="114"/>
        </w:numPr>
        <w:pBdr>
          <w:top w:val="nil"/>
          <w:left w:val="nil"/>
          <w:bottom w:val="nil"/>
          <w:right w:val="nil"/>
          <w:between w:val="nil"/>
        </w:pBdr>
        <w:tabs>
          <w:tab w:val="left" w:pos="1985"/>
          <w:tab w:val="left" w:pos="2127"/>
        </w:tabs>
        <w:spacing w:before="120" w:after="120" w:line="240" w:lineRule="auto"/>
        <w:ind w:left="3555"/>
        <w:rPr>
          <w:rFonts w:ascii="Arial" w:eastAsia="Arial" w:hAnsi="Arial" w:cs="Arial"/>
          <w:color w:val="000000"/>
          <w:sz w:val="24"/>
          <w:szCs w:val="24"/>
        </w:rPr>
      </w:pPr>
      <w:proofErr w:type="gramStart"/>
      <w:r w:rsidRPr="00747FC1">
        <w:rPr>
          <w:rFonts w:ascii="Arial" w:eastAsia="Arial" w:hAnsi="Arial" w:cs="Arial"/>
          <w:color w:val="000000"/>
          <w:sz w:val="24"/>
          <w:szCs w:val="24"/>
        </w:rPr>
        <w:t>the</w:t>
      </w:r>
      <w:proofErr w:type="gramEnd"/>
      <w:r w:rsidRPr="00747FC1">
        <w:rPr>
          <w:rFonts w:ascii="Arial" w:eastAsia="Arial" w:hAnsi="Arial" w:cs="Arial"/>
          <w:color w:val="000000"/>
          <w:sz w:val="24"/>
          <w:szCs w:val="24"/>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7BAFBF5E"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manage and report progress against the Implementation Plan;</w:t>
      </w:r>
    </w:p>
    <w:p w14:paraId="204D74B5"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r w:rsidRPr="00747FC1">
        <w:rPr>
          <w:rFonts w:ascii="Arial" w:eastAsia="Arial" w:hAnsi="Arial" w:cs="Arial"/>
          <w:color w:val="000000"/>
          <w:sz w:val="24"/>
          <w:szCs w:val="24"/>
        </w:rPr>
        <w:t>construct and maintain a Implementation risk and issue register in conjunction with the Buyer detailing how risks and issues will be effectively communicated to the Buyer in order to mitigate them;</w:t>
      </w:r>
    </w:p>
    <w:p w14:paraId="56830B76"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proofErr w:type="gramStart"/>
      <w:r w:rsidRPr="00747FC1">
        <w:rPr>
          <w:rFonts w:ascii="Arial" w:eastAsia="Arial" w:hAnsi="Arial" w:cs="Arial"/>
          <w:color w:val="000000"/>
          <w:sz w:val="24"/>
          <w:szCs w:val="24"/>
        </w:rPr>
        <w:t>attend</w:t>
      </w:r>
      <w:proofErr w:type="gramEnd"/>
      <w:r w:rsidRPr="00747FC1">
        <w:rPr>
          <w:rFonts w:ascii="Arial" w:eastAsia="Arial" w:hAnsi="Arial" w:cs="Arial"/>
          <w:color w:val="000000"/>
          <w:sz w:val="24"/>
          <w:szCs w:val="24"/>
        </w:rPr>
        <w:t xml:space="preserve">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7C5B812F" w14:textId="77777777" w:rsidR="005531C1" w:rsidRPr="00747FC1" w:rsidRDefault="006A18A8" w:rsidP="00313569">
      <w:pPr>
        <w:numPr>
          <w:ilvl w:val="2"/>
          <w:numId w:val="114"/>
        </w:numPr>
        <w:pBdr>
          <w:top w:val="nil"/>
          <w:left w:val="nil"/>
          <w:bottom w:val="nil"/>
          <w:right w:val="nil"/>
          <w:between w:val="nil"/>
        </w:pBdr>
        <w:tabs>
          <w:tab w:val="left" w:pos="1985"/>
          <w:tab w:val="left" w:pos="2127"/>
        </w:tabs>
        <w:spacing w:before="120" w:after="120" w:line="240" w:lineRule="auto"/>
        <w:ind w:left="2376"/>
        <w:rPr>
          <w:rFonts w:ascii="Arial" w:eastAsia="Arial" w:hAnsi="Arial" w:cs="Arial"/>
          <w:color w:val="000000"/>
          <w:sz w:val="24"/>
          <w:szCs w:val="24"/>
        </w:rPr>
      </w:pPr>
      <w:proofErr w:type="gramStart"/>
      <w:r w:rsidRPr="00747FC1">
        <w:rPr>
          <w:rFonts w:ascii="Arial" w:eastAsia="Arial" w:hAnsi="Arial" w:cs="Arial"/>
          <w:color w:val="000000"/>
          <w:sz w:val="24"/>
          <w:szCs w:val="24"/>
        </w:rPr>
        <w:t>ensure</w:t>
      </w:r>
      <w:proofErr w:type="gramEnd"/>
      <w:r w:rsidRPr="00747FC1">
        <w:rPr>
          <w:rFonts w:ascii="Arial" w:eastAsia="Arial" w:hAnsi="Arial" w:cs="Arial"/>
          <w:color w:val="000000"/>
          <w:sz w:val="24"/>
          <w:szCs w:val="24"/>
        </w:rPr>
        <w:t xml:space="preserve"> that all risks associated with the Implementation Period are minimised to ensure a seamless change of control between incum</w:t>
      </w:r>
      <w:r w:rsidR="00747FC1">
        <w:rPr>
          <w:rFonts w:ascii="Arial" w:eastAsia="Arial" w:hAnsi="Arial" w:cs="Arial"/>
          <w:color w:val="000000"/>
          <w:sz w:val="24"/>
          <w:szCs w:val="24"/>
        </w:rPr>
        <w:t>bent provider and the Supplier.</w:t>
      </w:r>
    </w:p>
    <w:p w14:paraId="64A2CA31" w14:textId="77777777" w:rsidR="00BA3CCD" w:rsidRDefault="00BA3CCD" w:rsidP="00F60B7D">
      <w:pPr>
        <w:rPr>
          <w:rFonts w:ascii="Arial" w:eastAsia="Arial" w:hAnsi="Arial" w:cs="Arial"/>
          <w:b/>
          <w:color w:val="000000"/>
          <w:sz w:val="24"/>
          <w:szCs w:val="24"/>
        </w:rPr>
      </w:pPr>
    </w:p>
    <w:p w14:paraId="102AC2B1" w14:textId="77777777" w:rsidR="00BA3CCD" w:rsidRDefault="00BA3CCD" w:rsidP="00F60B7D">
      <w:pPr>
        <w:rPr>
          <w:rFonts w:ascii="Arial" w:eastAsia="Arial" w:hAnsi="Arial" w:cs="Arial"/>
          <w:b/>
          <w:color w:val="000000"/>
          <w:sz w:val="24"/>
          <w:szCs w:val="24"/>
        </w:rPr>
      </w:pPr>
    </w:p>
    <w:p w14:paraId="53B318F5" w14:textId="77777777" w:rsidR="00BA3CCD" w:rsidRDefault="00BA3CCD" w:rsidP="00F60B7D">
      <w:pPr>
        <w:rPr>
          <w:rFonts w:ascii="Arial" w:eastAsia="Arial" w:hAnsi="Arial" w:cs="Arial"/>
          <w:b/>
          <w:color w:val="000000"/>
          <w:sz w:val="24"/>
          <w:szCs w:val="24"/>
        </w:rPr>
      </w:pPr>
    </w:p>
    <w:p w14:paraId="4DB1BE6B" w14:textId="77777777" w:rsidR="00BA3CCD" w:rsidRDefault="00BA3CCD" w:rsidP="00F60B7D">
      <w:pPr>
        <w:rPr>
          <w:rFonts w:ascii="Arial" w:eastAsia="Arial" w:hAnsi="Arial" w:cs="Arial"/>
          <w:b/>
          <w:color w:val="000000"/>
          <w:sz w:val="24"/>
          <w:szCs w:val="24"/>
        </w:rPr>
      </w:pPr>
    </w:p>
    <w:p w14:paraId="4AD05849" w14:textId="77777777" w:rsidR="00BA3CCD" w:rsidRDefault="00BA3CCD" w:rsidP="00F60B7D">
      <w:pPr>
        <w:rPr>
          <w:rFonts w:ascii="Arial" w:eastAsia="Arial" w:hAnsi="Arial" w:cs="Arial"/>
          <w:b/>
          <w:color w:val="000000"/>
          <w:sz w:val="24"/>
          <w:szCs w:val="24"/>
        </w:rPr>
      </w:pPr>
    </w:p>
    <w:p w14:paraId="5D77E7AD" w14:textId="0D087EF7" w:rsidR="005531C1" w:rsidRDefault="006A18A8" w:rsidP="00F60B7D">
      <w:pPr>
        <w:rPr>
          <w:rFonts w:ascii="Arial" w:eastAsia="Arial" w:hAnsi="Arial" w:cs="Arial"/>
          <w:b/>
          <w:color w:val="000000"/>
          <w:sz w:val="24"/>
          <w:szCs w:val="24"/>
        </w:rPr>
      </w:pPr>
      <w:r>
        <w:rPr>
          <w:rFonts w:ascii="Arial" w:eastAsia="Arial" w:hAnsi="Arial" w:cs="Arial"/>
          <w:b/>
          <w:color w:val="000000"/>
          <w:sz w:val="24"/>
          <w:szCs w:val="24"/>
        </w:rPr>
        <w:t>Annex 1: Implementation Plan</w:t>
      </w:r>
    </w:p>
    <w:p w14:paraId="19FB77E4" w14:textId="7BC9290B" w:rsidR="00677EC8" w:rsidRDefault="00677EC8" w:rsidP="00F60B7D">
      <w:pPr>
        <w:rPr>
          <w:rFonts w:ascii="Arial" w:eastAsia="Arial" w:hAnsi="Arial" w:cs="Arial"/>
          <w:b/>
          <w:color w:val="000000"/>
          <w:sz w:val="24"/>
          <w:szCs w:val="24"/>
        </w:rPr>
      </w:pPr>
      <w:r>
        <w:rPr>
          <w:rFonts w:ascii="Arial" w:eastAsia="Arial" w:hAnsi="Arial" w:cs="Arial"/>
          <w:b/>
          <w:color w:val="000000"/>
          <w:sz w:val="24"/>
          <w:szCs w:val="24"/>
          <w:highlight w:val="yellow"/>
        </w:rPr>
        <w:t>To be agreed</w:t>
      </w:r>
      <w:r w:rsidRPr="00677EC8">
        <w:rPr>
          <w:rFonts w:ascii="Arial" w:eastAsia="Arial" w:hAnsi="Arial" w:cs="Arial"/>
          <w:b/>
          <w:color w:val="000000"/>
          <w:sz w:val="24"/>
          <w:szCs w:val="24"/>
          <w:highlight w:val="yellow"/>
        </w:rPr>
        <w:t xml:space="preserve"> by </w:t>
      </w:r>
      <w:r>
        <w:rPr>
          <w:rFonts w:ascii="Arial" w:eastAsia="Arial" w:hAnsi="Arial" w:cs="Arial"/>
          <w:b/>
          <w:color w:val="000000"/>
          <w:sz w:val="24"/>
          <w:szCs w:val="24"/>
          <w:highlight w:val="yellow"/>
        </w:rPr>
        <w:t>Contracting Authority/</w:t>
      </w:r>
      <w:r w:rsidRPr="00677EC8">
        <w:rPr>
          <w:rFonts w:ascii="Arial" w:eastAsia="Arial" w:hAnsi="Arial" w:cs="Arial"/>
          <w:b/>
          <w:color w:val="000000"/>
          <w:sz w:val="24"/>
          <w:szCs w:val="24"/>
          <w:highlight w:val="yellow"/>
        </w:rPr>
        <w:t>Supplier.</w:t>
      </w:r>
    </w:p>
    <w:p w14:paraId="5BFFBE93" w14:textId="77777777" w:rsidR="005531C1" w:rsidRDefault="006A18A8">
      <w:p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The Implementation Plan is set out below and the Milestones to be </w:t>
      </w:r>
      <w:proofErr w:type="gramStart"/>
      <w:r>
        <w:rPr>
          <w:rFonts w:ascii="Arial" w:eastAsia="Arial" w:hAnsi="Arial" w:cs="Arial"/>
          <w:color w:val="000000"/>
          <w:sz w:val="24"/>
          <w:szCs w:val="24"/>
        </w:rPr>
        <w:t>Achieved</w:t>
      </w:r>
      <w:proofErr w:type="gramEnd"/>
      <w:r>
        <w:rPr>
          <w:rFonts w:ascii="Arial" w:eastAsia="Arial" w:hAnsi="Arial" w:cs="Arial"/>
          <w:color w:val="000000"/>
          <w:sz w:val="24"/>
          <w:szCs w:val="24"/>
        </w:rPr>
        <w:t xml:space="preserve"> are identified below:</w:t>
      </w: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5531C1" w14:paraId="4B67839D" w14:textId="77777777">
        <w:trPr>
          <w:trHeight w:val="1014"/>
        </w:trPr>
        <w:tc>
          <w:tcPr>
            <w:tcW w:w="1074" w:type="dxa"/>
            <w:tcBorders>
              <w:bottom w:val="single" w:sz="4" w:space="0" w:color="000000"/>
            </w:tcBorders>
            <w:shd w:val="clear" w:color="auto" w:fill="FFFFFF"/>
          </w:tcPr>
          <w:p w14:paraId="7D3EE85D"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lastRenderedPageBreak/>
              <w:t>Milestone</w:t>
            </w:r>
          </w:p>
        </w:tc>
        <w:tc>
          <w:tcPr>
            <w:tcW w:w="1083" w:type="dxa"/>
            <w:tcBorders>
              <w:bottom w:val="single" w:sz="4" w:space="0" w:color="000000"/>
            </w:tcBorders>
            <w:shd w:val="clear" w:color="auto" w:fill="FFFFFF"/>
          </w:tcPr>
          <w:p w14:paraId="71652541"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Deliverable Items</w:t>
            </w:r>
          </w:p>
        </w:tc>
        <w:tc>
          <w:tcPr>
            <w:tcW w:w="1405" w:type="dxa"/>
            <w:tcBorders>
              <w:bottom w:val="single" w:sz="4" w:space="0" w:color="000000"/>
            </w:tcBorders>
            <w:shd w:val="clear" w:color="auto" w:fill="FFFFFF"/>
          </w:tcPr>
          <w:p w14:paraId="505316FD"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Duration</w:t>
            </w:r>
          </w:p>
        </w:tc>
        <w:tc>
          <w:tcPr>
            <w:tcW w:w="967" w:type="dxa"/>
            <w:tcBorders>
              <w:bottom w:val="single" w:sz="4" w:space="0" w:color="000000"/>
            </w:tcBorders>
            <w:shd w:val="clear" w:color="auto" w:fill="FFFFFF"/>
          </w:tcPr>
          <w:p w14:paraId="1EA5C2CD"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Milestone Date</w:t>
            </w:r>
          </w:p>
        </w:tc>
        <w:tc>
          <w:tcPr>
            <w:tcW w:w="1603" w:type="dxa"/>
            <w:tcBorders>
              <w:bottom w:val="single" w:sz="4" w:space="0" w:color="000000"/>
            </w:tcBorders>
            <w:shd w:val="clear" w:color="auto" w:fill="FFFFFF"/>
          </w:tcPr>
          <w:p w14:paraId="582EF29C"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Buyer Responsibilities</w:t>
            </w:r>
          </w:p>
        </w:tc>
        <w:tc>
          <w:tcPr>
            <w:tcW w:w="1441" w:type="dxa"/>
            <w:tcBorders>
              <w:bottom w:val="single" w:sz="4" w:space="0" w:color="000000"/>
            </w:tcBorders>
            <w:shd w:val="clear" w:color="auto" w:fill="FFFFFF"/>
          </w:tcPr>
          <w:p w14:paraId="1C1E3718"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Milestone Payments </w:t>
            </w:r>
          </w:p>
        </w:tc>
        <w:tc>
          <w:tcPr>
            <w:tcW w:w="1443" w:type="dxa"/>
            <w:tcBorders>
              <w:bottom w:val="single" w:sz="4" w:space="0" w:color="000000"/>
            </w:tcBorders>
            <w:shd w:val="clear" w:color="auto" w:fill="FFFFFF"/>
          </w:tcPr>
          <w:p w14:paraId="4E346730" w14:textId="77777777" w:rsidR="005531C1" w:rsidRDefault="006A18A8">
            <w:pPr>
              <w:keepNext/>
              <w:pBdr>
                <w:top w:val="nil"/>
                <w:left w:val="nil"/>
                <w:bottom w:val="nil"/>
                <w:right w:val="nil"/>
                <w:between w:val="nil"/>
              </w:pBdr>
              <w:spacing w:before="120" w:after="120" w:line="240" w:lineRule="auto"/>
              <w:ind w:left="142"/>
              <w:rPr>
                <w:rFonts w:ascii="Arial" w:eastAsia="Arial" w:hAnsi="Arial" w:cs="Arial"/>
                <w:color w:val="000000"/>
                <w:sz w:val="24"/>
                <w:szCs w:val="24"/>
              </w:rPr>
            </w:pPr>
            <w:r>
              <w:rPr>
                <w:rFonts w:ascii="Arial" w:eastAsia="Arial" w:hAnsi="Arial" w:cs="Arial"/>
                <w:color w:val="000000"/>
                <w:sz w:val="24"/>
                <w:szCs w:val="24"/>
              </w:rPr>
              <w:t>Delay Payments</w:t>
            </w:r>
          </w:p>
        </w:tc>
      </w:tr>
      <w:tr w:rsidR="005531C1" w14:paraId="34D00513" w14:textId="77777777">
        <w:trPr>
          <w:trHeight w:val="719"/>
        </w:trPr>
        <w:tc>
          <w:tcPr>
            <w:tcW w:w="1074" w:type="dxa"/>
            <w:tcBorders>
              <w:top w:val="single" w:sz="4" w:space="0" w:color="000000"/>
              <w:bottom w:val="single" w:sz="4" w:space="0" w:color="000000"/>
            </w:tcBorders>
            <w:shd w:val="clear" w:color="auto" w:fill="FFFFFF"/>
          </w:tcPr>
          <w:p w14:paraId="5D30FC71" w14:textId="77777777" w:rsidR="005531C1" w:rsidRDefault="006A18A8">
            <w:pP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3B517629" w14:textId="77777777" w:rsidR="005531C1" w:rsidRDefault="006A18A8">
            <w:pP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3F2EC714" w14:textId="77777777" w:rsidR="005531C1" w:rsidRDefault="006A18A8">
            <w:pP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00982F59" w14:textId="77777777" w:rsidR="005531C1" w:rsidRDefault="006A18A8">
            <w:pP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695D1E14" w14:textId="77777777" w:rsidR="005531C1" w:rsidRDefault="006A18A8">
            <w:pP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3457E0AD" w14:textId="77777777" w:rsidR="005531C1" w:rsidRDefault="006A18A8">
            <w:pPr>
              <w:tabs>
                <w:tab w:val="left" w:pos="1188"/>
              </w:tabs>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2A531202" w14:textId="77777777" w:rsidR="005531C1" w:rsidRDefault="006A18A8">
            <w:pPr>
              <w:rPr>
                <w:sz w:val="24"/>
                <w:szCs w:val="24"/>
                <w:highlight w:val="yellow"/>
              </w:rPr>
            </w:pPr>
            <w:r>
              <w:rPr>
                <w:sz w:val="24"/>
                <w:szCs w:val="24"/>
                <w:highlight w:val="yellow"/>
              </w:rPr>
              <w:t>[  ]</w:t>
            </w:r>
          </w:p>
          <w:p w14:paraId="4FE6A34D" w14:textId="77777777" w:rsidR="005531C1" w:rsidRDefault="005531C1">
            <w:pPr>
              <w:ind w:left="720"/>
              <w:rPr>
                <w:sz w:val="24"/>
                <w:szCs w:val="24"/>
                <w:highlight w:val="yellow"/>
              </w:rPr>
            </w:pPr>
          </w:p>
          <w:p w14:paraId="5E13B33D" w14:textId="77777777" w:rsidR="005531C1" w:rsidRDefault="005531C1">
            <w:pPr>
              <w:ind w:left="720"/>
              <w:rPr>
                <w:sz w:val="24"/>
                <w:szCs w:val="24"/>
                <w:highlight w:val="yellow"/>
              </w:rPr>
            </w:pPr>
          </w:p>
        </w:tc>
      </w:tr>
      <w:tr w:rsidR="005531C1" w14:paraId="0471A4CF" w14:textId="77777777">
        <w:trPr>
          <w:trHeight w:val="719"/>
        </w:trPr>
        <w:tc>
          <w:tcPr>
            <w:tcW w:w="9016" w:type="dxa"/>
            <w:gridSpan w:val="7"/>
            <w:tcBorders>
              <w:top w:val="single" w:sz="4" w:space="0" w:color="000000"/>
              <w:bottom w:val="single" w:sz="4" w:space="0" w:color="000000"/>
            </w:tcBorders>
            <w:shd w:val="clear" w:color="auto" w:fill="FFFFFF"/>
          </w:tcPr>
          <w:p w14:paraId="2B5F828B" w14:textId="77777777" w:rsidR="005531C1" w:rsidRDefault="006A18A8">
            <w:pPr>
              <w:pBdr>
                <w:top w:val="nil"/>
                <w:left w:val="nil"/>
                <w:bottom w:val="nil"/>
                <w:right w:val="nil"/>
                <w:between w:val="nil"/>
              </w:pBdr>
              <w:tabs>
                <w:tab w:val="left" w:pos="1134"/>
              </w:tabs>
              <w:spacing w:before="120" w:after="120" w:line="240" w:lineRule="auto"/>
              <w:ind w:left="720" w:hanging="992"/>
              <w:rPr>
                <w:rFonts w:ascii="Arial" w:eastAsia="Arial" w:hAnsi="Arial" w:cs="Arial"/>
                <w:color w:val="000000"/>
                <w:sz w:val="24"/>
                <w:szCs w:val="24"/>
              </w:rPr>
            </w:pPr>
            <w:r>
              <w:rPr>
                <w:rFonts w:ascii="Arial" w:eastAsia="Arial" w:hAnsi="Arial" w:cs="Arial"/>
                <w:color w:val="000000"/>
                <w:sz w:val="24"/>
                <w:szCs w:val="24"/>
              </w:rPr>
              <w:t>The Milestones will be Achieved in accordance with this Call-Off Schedule 13: (Implementation Plan and Testing)</w:t>
            </w:r>
          </w:p>
          <w:p w14:paraId="0A1FE3C5" w14:textId="77777777" w:rsidR="005531C1" w:rsidRDefault="006A18A8">
            <w:pPr>
              <w:pBdr>
                <w:top w:val="nil"/>
                <w:left w:val="nil"/>
                <w:bottom w:val="nil"/>
                <w:right w:val="nil"/>
                <w:between w:val="nil"/>
              </w:pBdr>
              <w:tabs>
                <w:tab w:val="left" w:pos="1134"/>
              </w:tabs>
              <w:spacing w:before="120" w:after="120" w:line="240" w:lineRule="auto"/>
              <w:ind w:left="720" w:hanging="992"/>
              <w:rPr>
                <w:rFonts w:ascii="Arial" w:eastAsia="Arial" w:hAnsi="Arial" w:cs="Arial"/>
                <w:b/>
                <w:i/>
                <w:color w:val="000000"/>
                <w:sz w:val="24"/>
                <w:szCs w:val="24"/>
              </w:rPr>
            </w:pPr>
            <w:r>
              <w:rPr>
                <w:rFonts w:ascii="Arial" w:eastAsia="Arial" w:hAnsi="Arial" w:cs="Arial"/>
                <w:color w:val="000000"/>
                <w:sz w:val="24"/>
                <w:szCs w:val="24"/>
              </w:rPr>
              <w:t xml:space="preserve">For the purposes of Paragraph </w:t>
            </w:r>
            <w:proofErr w:type="gramStart"/>
            <w:r>
              <w:rPr>
                <w:rFonts w:ascii="Arial" w:eastAsia="Arial" w:hAnsi="Arial" w:cs="Arial"/>
                <w:color w:val="000000"/>
                <w:sz w:val="24"/>
                <w:szCs w:val="24"/>
              </w:rPr>
              <w:t>9.1.2</w:t>
            </w:r>
            <w:proofErr w:type="gramEnd"/>
            <w:r>
              <w:rPr>
                <w:rFonts w:ascii="Arial" w:eastAsia="Arial" w:hAnsi="Arial" w:cs="Arial"/>
                <w:color w:val="000000"/>
                <w:sz w:val="24"/>
                <w:szCs w:val="24"/>
              </w:rPr>
              <w:t xml:space="preserve"> the Delay Period Limit shall be</w:t>
            </w:r>
            <w:r>
              <w:rPr>
                <w:rFonts w:ascii="Arial" w:eastAsia="Arial" w:hAnsi="Arial" w:cs="Arial"/>
                <w:b/>
                <w:color w:val="000000"/>
                <w:sz w:val="24"/>
                <w:szCs w:val="24"/>
              </w:rPr>
              <w:t xml:space="preserve"> </w:t>
            </w:r>
            <w:r>
              <w:rPr>
                <w:rFonts w:ascii="Arial" w:eastAsia="Arial" w:hAnsi="Arial" w:cs="Arial"/>
                <w:b/>
                <w:color w:val="000000"/>
                <w:sz w:val="24"/>
                <w:szCs w:val="24"/>
                <w:highlight w:val="yellow"/>
              </w:rPr>
              <w:t>[insert number of days]</w:t>
            </w:r>
            <w:r>
              <w:rPr>
                <w:rFonts w:ascii="Arial" w:eastAsia="Arial" w:hAnsi="Arial" w:cs="Arial"/>
                <w:b/>
                <w:color w:val="000000"/>
                <w:sz w:val="24"/>
                <w:szCs w:val="24"/>
              </w:rPr>
              <w:t>.</w:t>
            </w:r>
          </w:p>
        </w:tc>
      </w:tr>
    </w:tbl>
    <w:p w14:paraId="16CC3B12" w14:textId="77777777" w:rsidR="005531C1" w:rsidRDefault="005531C1">
      <w:pPr>
        <w:pBdr>
          <w:top w:val="nil"/>
          <w:left w:val="nil"/>
          <w:bottom w:val="nil"/>
          <w:right w:val="nil"/>
          <w:between w:val="nil"/>
        </w:pBdr>
        <w:spacing w:after="0" w:line="240" w:lineRule="auto"/>
        <w:ind w:left="720"/>
        <w:rPr>
          <w:rFonts w:cs="Calibri"/>
          <w:color w:val="FFFFFF"/>
          <w:sz w:val="24"/>
          <w:szCs w:val="24"/>
        </w:rPr>
        <w:sectPr w:rsidR="005531C1">
          <w:headerReference w:type="even" r:id="rId53"/>
          <w:footerReference w:type="even" r:id="rId54"/>
          <w:headerReference w:type="first" r:id="rId55"/>
          <w:footerReference w:type="first" r:id="rId56"/>
          <w:pgSz w:w="11906" w:h="16838"/>
          <w:pgMar w:top="1440" w:right="1440" w:bottom="1440" w:left="1440" w:header="709" w:footer="709" w:gutter="0"/>
          <w:cols w:space="720" w:equalWidth="0">
            <w:col w:w="9360"/>
          </w:cols>
        </w:sectPr>
      </w:pPr>
    </w:p>
    <w:p w14:paraId="3402D8EA" w14:textId="77777777" w:rsidR="005531C1" w:rsidRDefault="006A18A8">
      <w:pPr>
        <w:pBdr>
          <w:top w:val="nil"/>
          <w:left w:val="nil"/>
          <w:bottom w:val="nil"/>
          <w:right w:val="nil"/>
          <w:between w:val="nil"/>
        </w:pBdr>
        <w:tabs>
          <w:tab w:val="left" w:pos="0"/>
        </w:tabs>
        <w:spacing w:before="240" w:after="24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lastRenderedPageBreak/>
        <w:t>Part B - Testing</w:t>
      </w:r>
    </w:p>
    <w:p w14:paraId="6C484566" w14:textId="77777777" w:rsidR="005531C1" w:rsidRDefault="006A18A8" w:rsidP="00313569">
      <w:pPr>
        <w:pStyle w:val="FFWDefinitionLevel1"/>
        <w:numPr>
          <w:ilvl w:val="0"/>
          <w:numId w:val="115"/>
        </w:numPr>
        <w:rPr>
          <w:rFonts w:eastAsia="Arial"/>
          <w:b/>
          <w:smallCaps/>
          <w:color w:val="000000"/>
          <w:sz w:val="24"/>
        </w:rPr>
      </w:pPr>
      <w:r>
        <w:rPr>
          <w:rFonts w:eastAsia="Arial"/>
          <w:b/>
          <w:smallCaps/>
          <w:color w:val="000000"/>
          <w:sz w:val="24"/>
        </w:rPr>
        <w:t>D</w:t>
      </w:r>
      <w:r>
        <w:rPr>
          <w:rFonts w:ascii="Arial Bold" w:eastAsia="Arial Bold" w:hAnsi="Arial Bold" w:cs="Arial Bold"/>
          <w:b/>
          <w:color w:val="000000"/>
          <w:sz w:val="24"/>
        </w:rPr>
        <w:t xml:space="preserve">efinitions </w:t>
      </w:r>
    </w:p>
    <w:p w14:paraId="2B9B4355"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8"/>
        <w:tblW w:w="8325" w:type="dxa"/>
        <w:tblInd w:w="918" w:type="dxa"/>
        <w:tblLayout w:type="fixed"/>
        <w:tblLook w:val="0000" w:firstRow="0" w:lastRow="0" w:firstColumn="0" w:lastColumn="0" w:noHBand="0" w:noVBand="0"/>
      </w:tblPr>
      <w:tblGrid>
        <w:gridCol w:w="3150"/>
        <w:gridCol w:w="5175"/>
      </w:tblGrid>
      <w:tr w:rsidR="005531C1" w14:paraId="082E1ABD" w14:textId="77777777">
        <w:tc>
          <w:tcPr>
            <w:tcW w:w="3150" w:type="dxa"/>
          </w:tcPr>
          <w:p w14:paraId="7E72CF4B"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"Component"</w:t>
            </w:r>
          </w:p>
        </w:tc>
        <w:tc>
          <w:tcPr>
            <w:tcW w:w="5175" w:type="dxa"/>
          </w:tcPr>
          <w:p w14:paraId="15877206"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constituent parts of the Deliverables;</w:t>
            </w:r>
          </w:p>
        </w:tc>
      </w:tr>
      <w:tr w:rsidR="005531C1" w14:paraId="4D370C68" w14:textId="77777777">
        <w:tc>
          <w:tcPr>
            <w:tcW w:w="3150" w:type="dxa"/>
          </w:tcPr>
          <w:p w14:paraId="6BC46DDE"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"Material Test Issue"</w:t>
            </w:r>
          </w:p>
        </w:tc>
        <w:tc>
          <w:tcPr>
            <w:tcW w:w="5175" w:type="dxa"/>
          </w:tcPr>
          <w:p w14:paraId="69B7DA1A"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Test Issue of Severity Level 1 or Severity Level 2;</w:t>
            </w:r>
          </w:p>
        </w:tc>
      </w:tr>
      <w:tr w:rsidR="005531C1" w14:paraId="39D5636E" w14:textId="77777777">
        <w:tc>
          <w:tcPr>
            <w:tcW w:w="3150" w:type="dxa"/>
          </w:tcPr>
          <w:p w14:paraId="53E3E060"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5175" w:type="dxa"/>
          </w:tcPr>
          <w:p w14:paraId="6823A09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5531C1" w14:paraId="6C80A049" w14:textId="77777777">
        <w:tc>
          <w:tcPr>
            <w:tcW w:w="3150" w:type="dxa"/>
          </w:tcPr>
          <w:p w14:paraId="4A5435DF"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"Severity Level"</w:t>
            </w:r>
          </w:p>
        </w:tc>
        <w:tc>
          <w:tcPr>
            <w:tcW w:w="5175" w:type="dxa"/>
          </w:tcPr>
          <w:p w14:paraId="1BA38DB9"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level of severity of a Test Issue, the criteria for which are described in Annex 1;</w:t>
            </w:r>
          </w:p>
        </w:tc>
      </w:tr>
      <w:tr w:rsidR="005531C1" w14:paraId="4BED6129" w14:textId="77777777">
        <w:tc>
          <w:tcPr>
            <w:tcW w:w="3150" w:type="dxa"/>
          </w:tcPr>
          <w:p w14:paraId="1D92058F" w14:textId="77777777" w:rsidR="005531C1" w:rsidRDefault="006A18A8">
            <w:pPr>
              <w:pBdr>
                <w:top w:val="nil"/>
                <w:left w:val="nil"/>
                <w:bottom w:val="nil"/>
                <w:right w:val="nil"/>
                <w:between w:val="nil"/>
              </w:pBdr>
              <w:spacing w:after="120" w:line="240" w:lineRule="auto"/>
              <w:ind w:left="720" w:right="-108"/>
              <w:rPr>
                <w:rFonts w:ascii="Arial" w:eastAsia="Arial" w:hAnsi="Arial" w:cs="Arial"/>
                <w:b/>
                <w:color w:val="000000"/>
                <w:sz w:val="24"/>
                <w:szCs w:val="24"/>
              </w:rPr>
            </w:pPr>
            <w:r>
              <w:rPr>
                <w:rFonts w:ascii="Arial" w:eastAsia="Arial" w:hAnsi="Arial" w:cs="Arial"/>
                <w:b/>
                <w:color w:val="000000"/>
                <w:sz w:val="24"/>
                <w:szCs w:val="24"/>
              </w:rPr>
              <w:t>"Test Issue Management Log"</w:t>
            </w:r>
          </w:p>
        </w:tc>
        <w:tc>
          <w:tcPr>
            <w:tcW w:w="5175" w:type="dxa"/>
          </w:tcPr>
          <w:p w14:paraId="05EC0E4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log for the recording of Test Issues as described further in Paragraph 8.1 of this Schedule;</w:t>
            </w:r>
          </w:p>
        </w:tc>
      </w:tr>
      <w:tr w:rsidR="005531C1" w14:paraId="425809F4" w14:textId="77777777">
        <w:tc>
          <w:tcPr>
            <w:tcW w:w="3150" w:type="dxa"/>
          </w:tcPr>
          <w:p w14:paraId="6CB53CC8"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Issue Threshold"</w:t>
            </w:r>
          </w:p>
        </w:tc>
        <w:tc>
          <w:tcPr>
            <w:tcW w:w="5175" w:type="dxa"/>
          </w:tcPr>
          <w:p w14:paraId="7FE9AB28"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5531C1" w14:paraId="52A864A2" w14:textId="77777777">
        <w:tc>
          <w:tcPr>
            <w:tcW w:w="3150" w:type="dxa"/>
          </w:tcPr>
          <w:p w14:paraId="4682A930"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Reports"</w:t>
            </w:r>
          </w:p>
        </w:tc>
        <w:tc>
          <w:tcPr>
            <w:tcW w:w="5175" w:type="dxa"/>
          </w:tcPr>
          <w:p w14:paraId="1DA15E39"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reports to be produced by the Supplier setting out the results of Tests;</w:t>
            </w:r>
          </w:p>
        </w:tc>
      </w:tr>
      <w:tr w:rsidR="005531C1" w14:paraId="5C42C9BC" w14:textId="77777777">
        <w:tc>
          <w:tcPr>
            <w:tcW w:w="3150" w:type="dxa"/>
          </w:tcPr>
          <w:p w14:paraId="21296FF9"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Specification"</w:t>
            </w:r>
          </w:p>
        </w:tc>
        <w:tc>
          <w:tcPr>
            <w:tcW w:w="5175" w:type="dxa"/>
          </w:tcPr>
          <w:p w14:paraId="4DB9641F"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5531C1" w14:paraId="729281C2" w14:textId="77777777">
        <w:tc>
          <w:tcPr>
            <w:tcW w:w="3150" w:type="dxa"/>
          </w:tcPr>
          <w:p w14:paraId="09420E49"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Strategy"</w:t>
            </w:r>
          </w:p>
        </w:tc>
        <w:tc>
          <w:tcPr>
            <w:tcW w:w="5175" w:type="dxa"/>
          </w:tcPr>
          <w:p w14:paraId="462AC9F4"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 strategy for the conduct of Testing as described further in Paragraph 3.2 of this Schedule;</w:t>
            </w:r>
          </w:p>
        </w:tc>
      </w:tr>
      <w:tr w:rsidR="005531C1" w14:paraId="4544B24B" w14:textId="77777777">
        <w:tc>
          <w:tcPr>
            <w:tcW w:w="3150" w:type="dxa"/>
          </w:tcPr>
          <w:p w14:paraId="7988F3CC"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Success Criteria"</w:t>
            </w:r>
          </w:p>
        </w:tc>
        <w:tc>
          <w:tcPr>
            <w:tcW w:w="5175" w:type="dxa"/>
          </w:tcPr>
          <w:p w14:paraId="15FDD0EC"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in relation to a Test, the test success criteria for that Test as referred to in Paragraph 5 of this Schedule;</w:t>
            </w:r>
          </w:p>
        </w:tc>
      </w:tr>
      <w:tr w:rsidR="005531C1" w14:paraId="25EFFFF6" w14:textId="77777777">
        <w:tc>
          <w:tcPr>
            <w:tcW w:w="3150" w:type="dxa"/>
          </w:tcPr>
          <w:p w14:paraId="7778C8CD"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 Witness"</w:t>
            </w:r>
          </w:p>
        </w:tc>
        <w:tc>
          <w:tcPr>
            <w:tcW w:w="5175" w:type="dxa"/>
          </w:tcPr>
          <w:p w14:paraId="6FBC4D57"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person appointed by the Buyer pursuant to Paragraph 9 of this Schedule; and</w:t>
            </w:r>
          </w:p>
        </w:tc>
      </w:tr>
      <w:tr w:rsidR="005531C1" w14:paraId="0B9E83D6" w14:textId="77777777">
        <w:tc>
          <w:tcPr>
            <w:tcW w:w="3150" w:type="dxa"/>
          </w:tcPr>
          <w:p w14:paraId="033B55DD" w14:textId="77777777" w:rsidR="005531C1" w:rsidRDefault="006A18A8">
            <w:pPr>
              <w:pBdr>
                <w:top w:val="nil"/>
                <w:left w:val="nil"/>
                <w:bottom w:val="nil"/>
                <w:right w:val="nil"/>
                <w:between w:val="nil"/>
              </w:pBdr>
              <w:spacing w:after="120" w:line="240" w:lineRule="auto"/>
              <w:ind w:left="720"/>
              <w:rPr>
                <w:rFonts w:ascii="Arial" w:eastAsia="Arial" w:hAnsi="Arial" w:cs="Arial"/>
                <w:b/>
                <w:color w:val="000000"/>
                <w:sz w:val="24"/>
                <w:szCs w:val="24"/>
              </w:rPr>
            </w:pPr>
            <w:r>
              <w:rPr>
                <w:rFonts w:ascii="Arial" w:eastAsia="Arial" w:hAnsi="Arial" w:cs="Arial"/>
                <w:b/>
                <w:color w:val="000000"/>
                <w:sz w:val="24"/>
                <w:szCs w:val="24"/>
              </w:rPr>
              <w:t>"Testing Procedures"</w:t>
            </w:r>
          </w:p>
        </w:tc>
        <w:tc>
          <w:tcPr>
            <w:tcW w:w="5175" w:type="dxa"/>
          </w:tcPr>
          <w:p w14:paraId="1659BC6E"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applicable testing procedures and Test Success Criteria set out in this Schedule.</w:t>
            </w:r>
          </w:p>
        </w:tc>
      </w:tr>
    </w:tbl>
    <w:p w14:paraId="5B3451E0"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How testing should work</w:t>
      </w:r>
    </w:p>
    <w:p w14:paraId="0135F3DE"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 xml:space="preserve">All Tests conducted by the Supplier </w:t>
      </w:r>
      <w:proofErr w:type="gramStart"/>
      <w:r>
        <w:rPr>
          <w:rFonts w:ascii="Arial" w:eastAsia="Arial" w:hAnsi="Arial" w:cs="Arial"/>
          <w:color w:val="000000"/>
          <w:sz w:val="24"/>
          <w:szCs w:val="24"/>
        </w:rPr>
        <w:t>shall be conducted</w:t>
      </w:r>
      <w:proofErr w:type="gramEnd"/>
      <w:r>
        <w:rPr>
          <w:rFonts w:ascii="Arial" w:eastAsia="Arial" w:hAnsi="Arial" w:cs="Arial"/>
          <w:color w:val="000000"/>
          <w:sz w:val="24"/>
          <w:szCs w:val="24"/>
        </w:rPr>
        <w:t xml:space="preserve"> in accordance with the Test Strategy, Test Specification and the Test Plan.</w:t>
      </w:r>
    </w:p>
    <w:p w14:paraId="0DD937EF"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not submit any Deliverable for Testing:</w:t>
      </w:r>
    </w:p>
    <w:p w14:paraId="61438CB6"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unless the Supplier is reasonably confident that it will satisfy the relevant Test Success Criteria;</w:t>
      </w:r>
    </w:p>
    <w:p w14:paraId="777A12FE"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until the Buyer has issued a Satisfaction Certificate in respect of any prior, dependant Deliverable(s); and</w:t>
      </w:r>
    </w:p>
    <w:p w14:paraId="21379FF3"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until</w:t>
      </w:r>
      <w:proofErr w:type="gramEnd"/>
      <w:r>
        <w:rPr>
          <w:rFonts w:ascii="Arial" w:eastAsia="Arial" w:hAnsi="Arial" w:cs="Arial"/>
          <w:color w:val="000000"/>
          <w:sz w:val="24"/>
          <w:szCs w:val="24"/>
        </w:rPr>
        <w:t xml:space="preserve"> the Parties have agreed the Test Plan and the Test Specification relating to the relevant Deliverable(s).</w:t>
      </w:r>
    </w:p>
    <w:p w14:paraId="6DFFE28D"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0CA31AAF"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Prior to the issue of a Satisfaction Certificate, the Buyer shall be entitled to review the relevant Test Reports and the Test Issue Management Log.</w:t>
      </w:r>
    </w:p>
    <w:p w14:paraId="68436EEF"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Planning for testing</w:t>
      </w:r>
    </w:p>
    <w:p w14:paraId="7E03ABF9"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develop the final Test Strategy as soon as practicable after the Start Date but in any case no later than twenty (20) Working Days after the Start Date.</w:t>
      </w:r>
    </w:p>
    <w:p w14:paraId="6DE977E6"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final Test Strategy shall include:</w:t>
      </w:r>
    </w:p>
    <w:p w14:paraId="30A9A9E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an overview of how Testing will be conducted in relation to the Implementation Plan;</w:t>
      </w:r>
    </w:p>
    <w:p w14:paraId="77E85D7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process to be used to capture and record Test results and the categorisation of Test Issues;</w:t>
      </w:r>
    </w:p>
    <w:p w14:paraId="285731F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424BB5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the procedure to be followed to sign off each Test; </w:t>
      </w:r>
    </w:p>
    <w:p w14:paraId="003457BF"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the process for the production and maintenance of Test Reports and a sample plan for the resolution of Test Issues; </w:t>
      </w:r>
    </w:p>
    <w:p w14:paraId="7316EB03"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names and contact details of the Buyer and the Supplier's Test representatives;</w:t>
      </w:r>
    </w:p>
    <w:p w14:paraId="5142CDDF"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 high level identification of the resources required for Testing including Buyer and/or third party involvement in the conduct of the Tests;</w:t>
      </w:r>
    </w:p>
    <w:p w14:paraId="0AE0CEF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bookmarkStart w:id="226" w:name="_heading=h.u8tczi" w:colFirst="0" w:colLast="0"/>
      <w:bookmarkEnd w:id="226"/>
      <w:r>
        <w:rPr>
          <w:rFonts w:ascii="Arial" w:eastAsia="Arial" w:hAnsi="Arial" w:cs="Arial"/>
          <w:color w:val="000000"/>
          <w:sz w:val="24"/>
          <w:szCs w:val="24"/>
        </w:rPr>
        <w:t>the technical environments required to support the Tests; and</w:t>
      </w:r>
    </w:p>
    <w:p w14:paraId="6D6F8861"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procedure for managing the configuration of the Test environments.</w:t>
      </w:r>
    </w:p>
    <w:p w14:paraId="6ACFDE1B"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Preparing for Testing</w:t>
      </w:r>
    </w:p>
    <w:p w14:paraId="4388AF2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530" w:hanging="450"/>
        <w:rPr>
          <w:rFonts w:ascii="Arial" w:eastAsia="Arial" w:hAnsi="Arial" w:cs="Arial"/>
          <w:color w:val="000000"/>
          <w:sz w:val="24"/>
          <w:szCs w:val="24"/>
        </w:rPr>
      </w:pPr>
      <w:r>
        <w:rPr>
          <w:rFonts w:ascii="Arial" w:eastAsia="Arial" w:hAnsi="Arial" w:cs="Arial"/>
          <w:color w:val="000000"/>
          <w:sz w:val="24"/>
          <w:szCs w:val="24"/>
        </w:rPr>
        <w:lastRenderedPageBreak/>
        <w:t>The Supplier shall develop Test Plans and submit these for Approval as soon as practicable but in any case no later than twenty (20) Working Days prior to the start date for the relevant Testing as specified in the Implementation Plan.</w:t>
      </w:r>
    </w:p>
    <w:p w14:paraId="6DB4B3C0"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530" w:hanging="450"/>
        <w:rPr>
          <w:rFonts w:ascii="Arial" w:eastAsia="Arial" w:hAnsi="Arial" w:cs="Arial"/>
          <w:color w:val="000000"/>
          <w:sz w:val="24"/>
          <w:szCs w:val="24"/>
        </w:rPr>
      </w:pPr>
      <w:r>
        <w:rPr>
          <w:rFonts w:ascii="Arial" w:eastAsia="Arial" w:hAnsi="Arial" w:cs="Arial"/>
          <w:color w:val="000000"/>
          <w:sz w:val="24"/>
          <w:szCs w:val="24"/>
        </w:rPr>
        <w:t>Each Test Plan shall include as a minimum:</w:t>
      </w:r>
    </w:p>
    <w:p w14:paraId="4860B041"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40568FD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detailed procedure for the Tests to be carried out.</w:t>
      </w:r>
    </w:p>
    <w:p w14:paraId="53D9305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Buyer shall not unreasonably withhold or delay its approval of the Test Plan </w:t>
      </w:r>
      <w:proofErr w:type="gramStart"/>
      <w:r>
        <w:rPr>
          <w:rFonts w:ascii="Arial" w:eastAsia="Arial" w:hAnsi="Arial" w:cs="Arial"/>
          <w:color w:val="000000"/>
          <w:sz w:val="24"/>
          <w:szCs w:val="24"/>
        </w:rPr>
        <w:t>provided that</w:t>
      </w:r>
      <w:proofErr w:type="gramEnd"/>
      <w:r>
        <w:rPr>
          <w:rFonts w:ascii="Arial" w:eastAsia="Arial" w:hAnsi="Arial" w:cs="Arial"/>
          <w:color w:val="000000"/>
          <w:sz w:val="24"/>
          <w:szCs w:val="24"/>
        </w:rPr>
        <w:t xml:space="preserve"> the Supplier shall implement any reasonable requirements of the Buyer in the Test Plan.</w:t>
      </w:r>
    </w:p>
    <w:p w14:paraId="4E1FDEB5" w14:textId="77777777" w:rsidR="005531C1" w:rsidRDefault="006A18A8" w:rsidP="00313569">
      <w:pPr>
        <w:pStyle w:val="FFWDefinitionLevel1"/>
        <w:numPr>
          <w:ilvl w:val="0"/>
          <w:numId w:val="115"/>
        </w:numPr>
        <w:rPr>
          <w:rFonts w:eastAsia="Arial"/>
          <w:b/>
          <w:smallCaps/>
          <w:color w:val="000000"/>
          <w:sz w:val="24"/>
        </w:rPr>
      </w:pPr>
      <w:bookmarkStart w:id="227" w:name="_heading=h.3e8gvnb" w:colFirst="0" w:colLast="0"/>
      <w:bookmarkEnd w:id="227"/>
      <w:r>
        <w:rPr>
          <w:rFonts w:ascii="Arial Bold" w:eastAsia="Arial Bold" w:hAnsi="Arial Bold" w:cs="Arial Bold"/>
          <w:b/>
          <w:color w:val="000000"/>
          <w:sz w:val="24"/>
        </w:rPr>
        <w:t xml:space="preserve">Passing Testing </w:t>
      </w:r>
    </w:p>
    <w:p w14:paraId="37AF979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Test Success Criteria for all Tests </w:t>
      </w:r>
      <w:proofErr w:type="gramStart"/>
      <w:r>
        <w:rPr>
          <w:rFonts w:ascii="Arial" w:eastAsia="Arial" w:hAnsi="Arial" w:cs="Arial"/>
          <w:color w:val="000000"/>
          <w:sz w:val="24"/>
          <w:szCs w:val="24"/>
        </w:rPr>
        <w:t>shall be agreed</w:t>
      </w:r>
      <w:proofErr w:type="gramEnd"/>
      <w:r>
        <w:rPr>
          <w:rFonts w:ascii="Arial" w:eastAsia="Arial" w:hAnsi="Arial" w:cs="Arial"/>
          <w:color w:val="000000"/>
          <w:sz w:val="24"/>
          <w:szCs w:val="24"/>
        </w:rPr>
        <w:t xml:space="preserve"> between the Parties as part of the relevant Test Plan pursuant to Paragraph 4.</w:t>
      </w:r>
    </w:p>
    <w:p w14:paraId="6656C9BA"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How Deliverables will be tested</w:t>
      </w:r>
    </w:p>
    <w:p w14:paraId="2A85D0EB"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6AAC93DF"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Each Test Specification shall include as a minimum:</w:t>
      </w:r>
    </w:p>
    <w:p w14:paraId="79B1BD4E"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32B85DBC"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 plan to make the resources available for Testing;</w:t>
      </w:r>
    </w:p>
    <w:p w14:paraId="65F0CDA3"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Test scripts;</w:t>
      </w:r>
    </w:p>
    <w:p w14:paraId="620DC5F9"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Test pre-requisites and the mechanism for measuring them; and</w:t>
      </w:r>
    </w:p>
    <w:p w14:paraId="4570C08B" w14:textId="77777777" w:rsidR="005531C1" w:rsidRDefault="006A18A8" w:rsidP="00313569">
      <w:pPr>
        <w:keepNext/>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expected Test results, including:</w:t>
      </w:r>
    </w:p>
    <w:p w14:paraId="11975B3B" w14:textId="77777777" w:rsidR="005531C1" w:rsidRDefault="006A18A8" w:rsidP="00313569">
      <w:pPr>
        <w:numPr>
          <w:ilvl w:val="3"/>
          <w:numId w:val="115"/>
        </w:numPr>
        <w:pBdr>
          <w:top w:val="nil"/>
          <w:left w:val="nil"/>
          <w:bottom w:val="nil"/>
          <w:right w:val="nil"/>
          <w:between w:val="nil"/>
        </w:pBdr>
        <w:tabs>
          <w:tab w:val="left" w:pos="1985"/>
          <w:tab w:val="left" w:pos="2127"/>
        </w:tabs>
        <w:spacing w:before="120" w:after="120" w:line="240" w:lineRule="auto"/>
        <w:ind w:left="3420"/>
        <w:rPr>
          <w:rFonts w:ascii="Arial" w:eastAsia="Arial" w:hAnsi="Arial" w:cs="Arial"/>
          <w:color w:val="000000"/>
          <w:sz w:val="24"/>
          <w:szCs w:val="24"/>
        </w:rPr>
      </w:pPr>
      <w:r>
        <w:rPr>
          <w:rFonts w:ascii="Arial" w:eastAsia="Arial" w:hAnsi="Arial" w:cs="Arial"/>
          <w:color w:val="000000"/>
          <w:sz w:val="24"/>
          <w:szCs w:val="24"/>
        </w:rPr>
        <w:t>a mechanism to be used to capture and record Test results; and</w:t>
      </w:r>
    </w:p>
    <w:p w14:paraId="7693ABE4" w14:textId="77777777" w:rsidR="005531C1" w:rsidRDefault="006A18A8" w:rsidP="00313569">
      <w:pPr>
        <w:numPr>
          <w:ilvl w:val="3"/>
          <w:numId w:val="115"/>
        </w:numPr>
        <w:pBdr>
          <w:top w:val="nil"/>
          <w:left w:val="nil"/>
          <w:bottom w:val="nil"/>
          <w:right w:val="nil"/>
          <w:between w:val="nil"/>
        </w:pBdr>
        <w:tabs>
          <w:tab w:val="left" w:pos="1985"/>
          <w:tab w:val="left" w:pos="2127"/>
        </w:tabs>
        <w:spacing w:before="120" w:after="120" w:line="240" w:lineRule="auto"/>
        <w:ind w:left="3420"/>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method to process the Test results to establish their content.</w:t>
      </w:r>
    </w:p>
    <w:p w14:paraId="1A363248"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Performing the tests</w:t>
      </w:r>
    </w:p>
    <w:p w14:paraId="2C33AFB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28" w:name="_heading=h.1tdr5v4" w:colFirst="0" w:colLast="0"/>
      <w:bookmarkEnd w:id="228"/>
      <w:r>
        <w:rPr>
          <w:rFonts w:ascii="Arial" w:eastAsia="Arial" w:hAnsi="Arial" w:cs="Arial"/>
          <w:color w:val="000000"/>
          <w:sz w:val="24"/>
          <w:szCs w:val="24"/>
        </w:rPr>
        <w:t xml:space="preserve">Before submitting any Deliverables for </w:t>
      </w:r>
      <w:proofErr w:type="gramStart"/>
      <w:r>
        <w:rPr>
          <w:rFonts w:ascii="Arial" w:eastAsia="Arial" w:hAnsi="Arial" w:cs="Arial"/>
          <w:color w:val="000000"/>
          <w:sz w:val="24"/>
          <w:szCs w:val="24"/>
        </w:rPr>
        <w:t>Testing</w:t>
      </w:r>
      <w:proofErr w:type="gramEnd"/>
      <w:r>
        <w:rPr>
          <w:rFonts w:ascii="Arial" w:eastAsia="Arial" w:hAnsi="Arial" w:cs="Arial"/>
          <w:color w:val="000000"/>
          <w:sz w:val="24"/>
          <w:szCs w:val="24"/>
        </w:rPr>
        <w:t xml:space="preserve"> the Supplier shall subject the relevant Deliverables to its own internal quality control measures.</w:t>
      </w:r>
    </w:p>
    <w:p w14:paraId="55E9358E"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manage the progress of Testing in accordance with the relevant Test Plan and shall carry out the Tests in accordance with the relevant Test Specification. </w:t>
      </w:r>
      <w:proofErr w:type="gramStart"/>
      <w:r>
        <w:rPr>
          <w:rFonts w:ascii="Arial" w:eastAsia="Arial" w:hAnsi="Arial" w:cs="Arial"/>
          <w:color w:val="000000"/>
          <w:sz w:val="24"/>
          <w:szCs w:val="24"/>
        </w:rPr>
        <w:t>Tests may be witnessed by the Test Witnesses in accordance with Paragraph 9.3</w:t>
      </w:r>
      <w:proofErr w:type="gramEnd"/>
      <w:r>
        <w:rPr>
          <w:rFonts w:ascii="Arial" w:eastAsia="Arial" w:hAnsi="Arial" w:cs="Arial"/>
          <w:color w:val="000000"/>
          <w:sz w:val="24"/>
          <w:szCs w:val="24"/>
        </w:rPr>
        <w:t>.</w:t>
      </w:r>
    </w:p>
    <w:p w14:paraId="6EB8714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Supplier shall notify the Buyer at least 10 Working Days in advance of the date, time and location of the relevant Tests and the Buyer shall ensure that the Test Witnesses attend the Tests.</w:t>
      </w:r>
    </w:p>
    <w:p w14:paraId="34DDE7A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may raise and close Test Issues during the Test witnessing process.</w:t>
      </w:r>
    </w:p>
    <w:p w14:paraId="400D33CF"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provide to the Buyer in relation to each Test:</w:t>
      </w:r>
    </w:p>
    <w:p w14:paraId="558957E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 draft Test Report not less than 2 Working Days prior to the date on which the Test is planned to end; and</w:t>
      </w:r>
    </w:p>
    <w:p w14:paraId="10FD17C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final Test Report within 5 Working Days of completion of Testing.</w:t>
      </w:r>
    </w:p>
    <w:p w14:paraId="5884DF64"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29"/>
        <w:rPr>
          <w:rFonts w:ascii="Arial" w:eastAsia="Arial" w:hAnsi="Arial" w:cs="Arial"/>
          <w:color w:val="000000"/>
          <w:sz w:val="24"/>
          <w:szCs w:val="24"/>
        </w:rPr>
      </w:pPr>
      <w:r>
        <w:rPr>
          <w:rFonts w:ascii="Arial" w:eastAsia="Arial" w:hAnsi="Arial" w:cs="Arial"/>
          <w:color w:val="000000"/>
          <w:sz w:val="24"/>
          <w:szCs w:val="24"/>
        </w:rPr>
        <w:t>Each Test Report shall provide a full report on the Testing conducted in respect of the relevant Deliverables, including:</w:t>
      </w:r>
    </w:p>
    <w:p w14:paraId="7C7AD37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an overview of the Testing conducted;</w:t>
      </w:r>
    </w:p>
    <w:p w14:paraId="0F0FA220"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65CB5F18"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Tests that were not completed together with the Supplier's explanation of why those Tests were not completed;</w:t>
      </w:r>
    </w:p>
    <w:p w14:paraId="460C01C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5ACCB8A"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specification for any hardware and software used throughout Testing and any changes that were applied to that hardware and/or software during Testing.</w:t>
      </w:r>
    </w:p>
    <w:p w14:paraId="6109595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When the Supplier has completed a </w:t>
      </w:r>
      <w:proofErr w:type="gramStart"/>
      <w:r>
        <w:rPr>
          <w:rFonts w:ascii="Arial" w:eastAsia="Arial" w:hAnsi="Arial" w:cs="Arial"/>
          <w:color w:val="000000"/>
          <w:sz w:val="24"/>
          <w:szCs w:val="24"/>
        </w:rPr>
        <w:t>Milestone</w:t>
      </w:r>
      <w:proofErr w:type="gramEnd"/>
      <w:r>
        <w:rPr>
          <w:rFonts w:ascii="Arial" w:eastAsia="Arial" w:hAnsi="Arial" w:cs="Arial"/>
          <w:color w:val="000000"/>
          <w:sz w:val="24"/>
          <w:szCs w:val="24"/>
        </w:rPr>
        <w:t xml:space="preserve"> it shall submit any Deliverables relating to that Milestone for Testing.</w:t>
      </w:r>
    </w:p>
    <w:p w14:paraId="3EB4D07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Each party shall bear its own costs in respect of the Testing.  However, if a Milestone is not </w:t>
      </w:r>
      <w:proofErr w:type="gramStart"/>
      <w:r>
        <w:rPr>
          <w:rFonts w:ascii="Arial" w:eastAsia="Arial" w:hAnsi="Arial" w:cs="Arial"/>
          <w:color w:val="000000"/>
          <w:sz w:val="24"/>
          <w:szCs w:val="24"/>
        </w:rPr>
        <w:t>Achieved</w:t>
      </w:r>
      <w:proofErr w:type="gramEnd"/>
      <w:r>
        <w:rPr>
          <w:rFonts w:ascii="Arial" w:eastAsia="Arial" w:hAnsi="Arial" w:cs="Arial"/>
          <w:color w:val="000000"/>
          <w:sz w:val="24"/>
          <w:szCs w:val="24"/>
        </w:rPr>
        <w:t xml:space="preserve"> the Buyer shall be entitled to recover from the Supplier, any reasonable additional costs it may incur as a direct result of further review or re-Testing of a Milestone.</w:t>
      </w:r>
    </w:p>
    <w:p w14:paraId="39AD7297"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w:t>
      </w:r>
      <w:proofErr w:type="gramStart"/>
      <w:r>
        <w:rPr>
          <w:rFonts w:ascii="Arial" w:eastAsia="Arial" w:hAnsi="Arial" w:cs="Arial"/>
          <w:color w:val="000000"/>
          <w:sz w:val="24"/>
          <w:szCs w:val="24"/>
        </w:rPr>
        <w:t>are implemented</w:t>
      </w:r>
      <w:proofErr w:type="gramEnd"/>
      <w:r>
        <w:rPr>
          <w:rFonts w:ascii="Arial" w:eastAsia="Arial" w:hAnsi="Arial" w:cs="Arial"/>
          <w:color w:val="000000"/>
          <w:sz w:val="24"/>
          <w:szCs w:val="24"/>
        </w:rPr>
        <w:t xml:space="preserve"> in accordance with this Contract. </w:t>
      </w:r>
    </w:p>
    <w:p w14:paraId="4E11E824" w14:textId="77777777" w:rsidR="005531C1" w:rsidRDefault="006A18A8" w:rsidP="00313569">
      <w:pPr>
        <w:pStyle w:val="FFWDefinitionLevel1"/>
        <w:numPr>
          <w:ilvl w:val="0"/>
          <w:numId w:val="115"/>
        </w:numPr>
        <w:rPr>
          <w:rFonts w:eastAsia="Arial"/>
          <w:b/>
          <w:smallCaps/>
          <w:color w:val="000000"/>
          <w:sz w:val="24"/>
        </w:rPr>
      </w:pPr>
      <w:r>
        <w:rPr>
          <w:rFonts w:ascii="Arial Bold" w:eastAsia="Arial Bold" w:hAnsi="Arial Bold" w:cs="Arial Bold"/>
          <w:b/>
          <w:color w:val="000000"/>
          <w:sz w:val="24"/>
        </w:rPr>
        <w:t xml:space="preserve">Discovering Problems </w:t>
      </w:r>
    </w:p>
    <w:p w14:paraId="20038C64"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29" w:name="_heading=h.4ddeoix" w:colFirst="0" w:colLast="0"/>
      <w:bookmarkEnd w:id="229"/>
      <w:r>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432D8D9A"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be responsible for maintaining the Test Issue Management Log and for ensuring that its contents accurately represent the </w:t>
      </w:r>
      <w:proofErr w:type="gramStart"/>
      <w:r>
        <w:rPr>
          <w:rFonts w:ascii="Arial" w:eastAsia="Arial" w:hAnsi="Arial" w:cs="Arial"/>
          <w:color w:val="000000"/>
          <w:sz w:val="24"/>
          <w:szCs w:val="24"/>
        </w:rPr>
        <w:t>current status</w:t>
      </w:r>
      <w:proofErr w:type="gramEnd"/>
      <w:r>
        <w:rPr>
          <w:rFonts w:ascii="Arial" w:eastAsia="Arial" w:hAnsi="Arial" w:cs="Arial"/>
          <w:color w:val="000000"/>
          <w:sz w:val="24"/>
          <w:szCs w:val="24"/>
        </w:rPr>
        <w:t xml:space="preserve"> of each Test Issue at all relevant times.  The Supplier shall make the Test Issue Management Log available to the Buyer upon request.</w:t>
      </w:r>
    </w:p>
    <w:p w14:paraId="459E2C67"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Buyer shall confirm the classification of any Test Issue unresolved at the end of a Test in consultation with the Supplier.  If the Parties are unable to agree the classification of any unresolved Test Issue, the Dispute </w:t>
      </w:r>
      <w:proofErr w:type="gramStart"/>
      <w:r>
        <w:rPr>
          <w:rFonts w:ascii="Arial" w:eastAsia="Arial" w:hAnsi="Arial" w:cs="Arial"/>
          <w:color w:val="000000"/>
          <w:sz w:val="24"/>
          <w:szCs w:val="24"/>
        </w:rPr>
        <w:t>shall be dealt with</w:t>
      </w:r>
      <w:proofErr w:type="gramEnd"/>
      <w:r>
        <w:rPr>
          <w:rFonts w:ascii="Arial" w:eastAsia="Arial" w:hAnsi="Arial" w:cs="Arial"/>
          <w:color w:val="000000"/>
          <w:sz w:val="24"/>
          <w:szCs w:val="24"/>
        </w:rPr>
        <w:t xml:space="preserve"> in accordance with the Dispute Resolution Procedure using the Expedited Dispute Timetable.</w:t>
      </w:r>
    </w:p>
    <w:p w14:paraId="601A54FE"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 xml:space="preserve">Test witnessing </w:t>
      </w:r>
    </w:p>
    <w:p w14:paraId="6D3B6B7D"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Buyer </w:t>
      </w:r>
      <w:proofErr w:type="gramStart"/>
      <w:r>
        <w:rPr>
          <w:rFonts w:ascii="Arial" w:eastAsia="Arial" w:hAnsi="Arial" w:cs="Arial"/>
          <w:color w:val="000000"/>
          <w:sz w:val="24"/>
          <w:szCs w:val="24"/>
        </w:rPr>
        <w:t>may, in its sole discretion, require</w:t>
      </w:r>
      <w:proofErr w:type="gramEnd"/>
      <w:r>
        <w:rPr>
          <w:rFonts w:ascii="Arial" w:eastAsia="Arial" w:hAnsi="Arial" w:cs="Arial"/>
          <w:color w:val="000000"/>
          <w:sz w:val="24"/>
          <w:szCs w:val="24"/>
        </w:rPr>
        <w:t xml:space="preserve"> the attendance at any Test of one or more Test Witnesses selected by the Buyer, each of whom shall have appropriate skills to fulfil the role of a Test Witness.</w:t>
      </w:r>
    </w:p>
    <w:p w14:paraId="1B9784BC"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give the Test Witnesses access to any documentation and </w:t>
      </w:r>
      <w:proofErr w:type="gramStart"/>
      <w:r>
        <w:rPr>
          <w:rFonts w:ascii="Arial" w:eastAsia="Arial" w:hAnsi="Arial" w:cs="Arial"/>
          <w:color w:val="000000"/>
          <w:sz w:val="24"/>
          <w:szCs w:val="24"/>
        </w:rPr>
        <w:t>Testing</w:t>
      </w:r>
      <w:proofErr w:type="gramEnd"/>
      <w:r>
        <w:rPr>
          <w:rFonts w:ascii="Arial" w:eastAsia="Arial" w:hAnsi="Arial" w:cs="Arial"/>
          <w:color w:val="000000"/>
          <w:sz w:val="24"/>
          <w:szCs w:val="24"/>
        </w:rPr>
        <w:t xml:space="preserve"> environments reasonably necessary and requested by the Test Witnesses to perform their role as a Test Witness in respect of the relevant Tests.</w:t>
      </w:r>
    </w:p>
    <w:p w14:paraId="1ECBF08C"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Test Witnesses:</w:t>
      </w:r>
    </w:p>
    <w:p w14:paraId="10D7F2F2"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shall actively review the Test documentation;</w:t>
      </w:r>
    </w:p>
    <w:p w14:paraId="478FD759"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74455C54"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shall not be involved in the execution of any Test;</w:t>
      </w:r>
    </w:p>
    <w:p w14:paraId="23F3EB0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F8CC77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6CCB1C4"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may raise Test Issues on the Test Issue Management Log in respect of any Testing; and</w:t>
      </w:r>
    </w:p>
    <w:p w14:paraId="65CC730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proofErr w:type="gramStart"/>
      <w:r>
        <w:rPr>
          <w:rFonts w:ascii="Arial" w:eastAsia="Arial" w:hAnsi="Arial" w:cs="Arial"/>
          <w:color w:val="000000"/>
          <w:sz w:val="24"/>
          <w:szCs w:val="24"/>
        </w:rPr>
        <w:t>may</w:t>
      </w:r>
      <w:proofErr w:type="gramEnd"/>
      <w:r>
        <w:rPr>
          <w:rFonts w:ascii="Arial" w:eastAsia="Arial" w:hAnsi="Arial" w:cs="Arial"/>
          <w:color w:val="000000"/>
          <w:sz w:val="24"/>
          <w:szCs w:val="24"/>
        </w:rPr>
        <w:t xml:space="preserve"> require the Supplier to demonstrate the modifications made to any defective Deliverable before a Test Issue is closed.</w:t>
      </w:r>
    </w:p>
    <w:p w14:paraId="6F650684"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 xml:space="preserve">Auditing the quality of the test </w:t>
      </w:r>
    </w:p>
    <w:p w14:paraId="11B7DA49"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30" w:name="_heading=h.2sioyqq" w:colFirst="0" w:colLast="0"/>
      <w:bookmarkEnd w:id="230"/>
      <w:r>
        <w:rPr>
          <w:rFonts w:ascii="Arial" w:eastAsia="Arial" w:hAnsi="Arial" w:cs="Arial"/>
          <w:color w:val="000000"/>
          <w:sz w:val="24"/>
          <w:szCs w:val="24"/>
        </w:rPr>
        <w:t>The Buyer or an agent or contractor appointed by the Buyer may perform on-going quality audits in respect of any part of the Testing (each a "</w:t>
      </w:r>
      <w:r>
        <w:rPr>
          <w:rFonts w:ascii="Arial" w:eastAsia="Arial" w:hAnsi="Arial" w:cs="Arial"/>
          <w:b/>
          <w:color w:val="000000"/>
          <w:sz w:val="24"/>
          <w:szCs w:val="24"/>
        </w:rPr>
        <w:t>Testing Quality Audit</w:t>
      </w:r>
      <w:r>
        <w:rPr>
          <w:rFonts w:ascii="Arial" w:eastAsia="Arial" w:hAnsi="Arial" w:cs="Arial"/>
          <w:color w:val="000000"/>
          <w:sz w:val="24"/>
          <w:szCs w:val="24"/>
        </w:rPr>
        <w:t>") subject to the provisions set out in the agreed Quality Plan.</w:t>
      </w:r>
    </w:p>
    <w:p w14:paraId="553DDE63"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The Supplier shall allow sufficient time in the Test Plan to ensure that adequate responses to a Testing Quality Audit </w:t>
      </w:r>
      <w:proofErr w:type="gramStart"/>
      <w:r>
        <w:rPr>
          <w:rFonts w:ascii="Arial" w:eastAsia="Arial" w:hAnsi="Arial" w:cs="Arial"/>
          <w:color w:val="000000"/>
          <w:sz w:val="24"/>
          <w:szCs w:val="24"/>
        </w:rPr>
        <w:t>can be provided</w:t>
      </w:r>
      <w:proofErr w:type="gramEnd"/>
      <w:r>
        <w:rPr>
          <w:rFonts w:ascii="Arial" w:eastAsia="Arial" w:hAnsi="Arial" w:cs="Arial"/>
          <w:color w:val="000000"/>
          <w:sz w:val="24"/>
          <w:szCs w:val="24"/>
        </w:rPr>
        <w:t>.</w:t>
      </w:r>
    </w:p>
    <w:p w14:paraId="41895AD3"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Buyer will give the Supplier at least 5 Working Days' written notice of the Buyer’s intention to undertake a Testing Quality Audit.</w:t>
      </w:r>
    </w:p>
    <w:p w14:paraId="4D6E28D8"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1621B84B"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31" w:name="_heading=h.17nz8yj" w:colFirst="0" w:colLast="0"/>
      <w:bookmarkEnd w:id="231"/>
      <w:r>
        <w:rPr>
          <w:rFonts w:ascii="Arial" w:eastAsia="Arial" w:hAnsi="Arial" w:cs="Arial"/>
          <w:color w:val="000000"/>
          <w:sz w:val="24"/>
          <w:szCs w:val="24"/>
        </w:rPr>
        <w:t xml:space="preserve">If the Testing Quality Audit gives the Buyer concern in respect of the Testing Procedures or any Test, the Buyer shall prepare a written report for the Supplier detailing its concerns and the Supplier </w:t>
      </w:r>
      <w:proofErr w:type="gramStart"/>
      <w:r>
        <w:rPr>
          <w:rFonts w:ascii="Arial" w:eastAsia="Arial" w:hAnsi="Arial" w:cs="Arial"/>
          <w:color w:val="000000"/>
          <w:sz w:val="24"/>
          <w:szCs w:val="24"/>
        </w:rPr>
        <w:t>shall, within a reasonable timeframe, respond</w:t>
      </w:r>
      <w:proofErr w:type="gramEnd"/>
      <w:r>
        <w:rPr>
          <w:rFonts w:ascii="Arial" w:eastAsia="Arial" w:hAnsi="Arial" w:cs="Arial"/>
          <w:color w:val="000000"/>
          <w:sz w:val="24"/>
          <w:szCs w:val="24"/>
        </w:rPr>
        <w:t xml:space="preserve"> in writing to the Buyer’s report.</w:t>
      </w:r>
    </w:p>
    <w:p w14:paraId="26A7D636"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0FD19B9A"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Outcome of the testing</w:t>
      </w:r>
    </w:p>
    <w:p w14:paraId="774B2F72"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32" w:name="_heading=h.3rnmrmc" w:colFirst="0" w:colLast="0"/>
      <w:bookmarkEnd w:id="232"/>
      <w:r>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A6813B7"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If the Deliverables (or any relevant part) do not satisfy the Test Success Criteria then the Buyer shall notify the Supplier and:</w:t>
      </w:r>
    </w:p>
    <w:p w14:paraId="25C90B27"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the Buyer may issue a Satisfaction Certificate conditional upon the remediation of the Test Issues; </w:t>
      </w:r>
    </w:p>
    <w:p w14:paraId="2CBDAF6F"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04000E1E"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ascii="Arial" w:eastAsia="Arial" w:hAnsi="Arial" w:cs="Arial"/>
          <w:i/>
          <w:color w:val="000000"/>
          <w:sz w:val="24"/>
          <w:szCs w:val="24"/>
        </w:rPr>
        <w:t>.</w:t>
      </w:r>
      <w:r>
        <w:rPr>
          <w:rFonts w:ascii="Arial" w:eastAsia="Arial" w:hAnsi="Arial" w:cs="Arial"/>
          <w:color w:val="000000"/>
          <w:sz w:val="24"/>
          <w:szCs w:val="24"/>
        </w:rPr>
        <w:t xml:space="preserve"> </w:t>
      </w:r>
    </w:p>
    <w:p w14:paraId="112A51BE"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bookmarkStart w:id="233" w:name="_heading=h.26sx1u5" w:colFirst="0" w:colLast="0"/>
      <w:bookmarkEnd w:id="233"/>
      <w:r>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1F8EAC62"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Buyer shall issue a Satisfaction Certificate in respect of a given Milestone as soon as is reasonably practicable following:</w:t>
      </w:r>
    </w:p>
    <w:p w14:paraId="3F77F49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77EECED1"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performance</w:t>
      </w:r>
      <w:proofErr w:type="gramEnd"/>
      <w:r>
        <w:rPr>
          <w:rFonts w:ascii="Arial" w:eastAsia="Arial" w:hAnsi="Arial" w:cs="Arial"/>
          <w:color w:val="000000"/>
          <w:sz w:val="24"/>
          <w:szCs w:val="24"/>
        </w:rPr>
        <w:t xml:space="preserve"> by the Supplier to the reasonable satisfaction of the Buyer of any other tasks identified in the Implementation Plan as associated with that Milestone.</w:t>
      </w:r>
    </w:p>
    <w:p w14:paraId="1F812E33"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lastRenderedPageBreak/>
        <w:t>The grant of a Satisfaction Certificate shall entitle the Supplier to the receipt of a payment in respect of that Milestone in accordance with the provisions of any Implementation Plan and Clause 4 (Pricing and payments).</w:t>
      </w:r>
    </w:p>
    <w:p w14:paraId="39D6212F"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a Milestone is not </w:t>
      </w:r>
      <w:proofErr w:type="gramStart"/>
      <w:r>
        <w:rPr>
          <w:rFonts w:ascii="Arial" w:eastAsia="Arial" w:hAnsi="Arial" w:cs="Arial"/>
          <w:color w:val="000000"/>
          <w:sz w:val="24"/>
          <w:szCs w:val="24"/>
        </w:rPr>
        <w:t>Achieved</w:t>
      </w:r>
      <w:proofErr w:type="gramEnd"/>
      <w:r>
        <w:rPr>
          <w:rFonts w:ascii="Arial" w:eastAsia="Arial" w:hAnsi="Arial" w:cs="Arial"/>
          <w:color w:val="000000"/>
          <w:sz w:val="24"/>
          <w:szCs w:val="24"/>
        </w:rPr>
        <w:t>, the Buyer shall promptly issue a report to the Supplier setting out the applicable Test Issues and any other reasons for the relevant Milestone not being Achieved.</w:t>
      </w:r>
    </w:p>
    <w:p w14:paraId="66C3ECED"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05652CAC" w14:textId="77777777" w:rsidR="005531C1" w:rsidRDefault="006A18A8" w:rsidP="00313569">
      <w:pPr>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there is one or more Material Test Issue(s), the Buyer shall refuse to issue a Satisfaction Certificate and, without prejudice to the </w:t>
      </w:r>
      <w:proofErr w:type="gramStart"/>
      <w:r>
        <w:rPr>
          <w:rFonts w:ascii="Arial" w:eastAsia="Arial" w:hAnsi="Arial" w:cs="Arial"/>
          <w:color w:val="000000"/>
          <w:sz w:val="24"/>
          <w:szCs w:val="24"/>
        </w:rPr>
        <w:t>Buyer’s</w:t>
      </w:r>
      <w:proofErr w:type="gramEnd"/>
      <w:r>
        <w:rPr>
          <w:rFonts w:ascii="Arial" w:eastAsia="Arial" w:hAnsi="Arial" w:cs="Arial"/>
          <w:color w:val="000000"/>
          <w:sz w:val="24"/>
          <w:szCs w:val="24"/>
        </w:rPr>
        <w:t xml:space="preserve"> other rights and remedies, such failure shall constitute a material Default.</w:t>
      </w:r>
    </w:p>
    <w:p w14:paraId="156F7D88"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712F82F9"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46C08FFB"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the Buyer issues a conditional Satisfaction Certificate, it may (but shall not be obliged to) revise the failed Milestone Date and any subsequent Milestone Date.</w:t>
      </w:r>
    </w:p>
    <w:p w14:paraId="64605E08" w14:textId="77777777" w:rsidR="005531C1" w:rsidRDefault="006A18A8" w:rsidP="00313569">
      <w:pPr>
        <w:pStyle w:val="FFWDefinitionLevel1"/>
        <w:numPr>
          <w:ilvl w:val="0"/>
          <w:numId w:val="115"/>
        </w:numPr>
        <w:rPr>
          <w:rFonts w:ascii="Arial Bold" w:eastAsia="Arial Bold" w:hAnsi="Arial Bold" w:cs="Arial Bold"/>
          <w:b/>
          <w:color w:val="000000"/>
          <w:sz w:val="24"/>
        </w:rPr>
      </w:pPr>
      <w:r>
        <w:rPr>
          <w:rFonts w:ascii="Arial Bold" w:eastAsia="Arial Bold" w:hAnsi="Arial Bold" w:cs="Arial Bold"/>
          <w:b/>
          <w:color w:val="000000"/>
          <w:sz w:val="24"/>
        </w:rPr>
        <w:t>Risk</w:t>
      </w:r>
    </w:p>
    <w:p w14:paraId="60044E8B" w14:textId="77777777" w:rsidR="005531C1" w:rsidRDefault="006A18A8" w:rsidP="00313569">
      <w:pPr>
        <w:keepNext/>
        <w:numPr>
          <w:ilvl w:val="1"/>
          <w:numId w:val="115"/>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The issue of a Satisfaction Certificate and/or a conditional Satisfaction Certificate shall not:</w:t>
      </w:r>
    </w:p>
    <w:p w14:paraId="20460B15"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3A23DD46" w14:textId="77777777" w:rsidR="005531C1" w:rsidRDefault="006A18A8" w:rsidP="00313569">
      <w:pPr>
        <w:numPr>
          <w:ilvl w:val="2"/>
          <w:numId w:val="115"/>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proofErr w:type="gramStart"/>
      <w:r>
        <w:rPr>
          <w:rFonts w:ascii="Arial" w:eastAsia="Arial" w:hAnsi="Arial" w:cs="Arial"/>
          <w:color w:val="000000"/>
          <w:sz w:val="24"/>
          <w:szCs w:val="24"/>
        </w:rPr>
        <w:t>affect</w:t>
      </w:r>
      <w:proofErr w:type="gramEnd"/>
      <w:r>
        <w:rPr>
          <w:rFonts w:ascii="Arial" w:eastAsia="Arial" w:hAnsi="Arial" w:cs="Arial"/>
          <w:color w:val="000000"/>
          <w:sz w:val="24"/>
          <w:szCs w:val="24"/>
        </w:rPr>
        <w:t xml:space="preserve"> the Buyer’s right subsequently to reject all or any element of the Deliverables and/or any Milestone to which a Satisfaction Certificate relates. </w:t>
      </w:r>
    </w:p>
    <w:p w14:paraId="0CECAC8F" w14:textId="77777777" w:rsidR="005531C1" w:rsidRDefault="006A18A8" w:rsidP="00F60B7D">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bookmarkStart w:id="234" w:name="_heading=h.ly7c1y" w:colFirst="0" w:colLast="0"/>
      <w:bookmarkEnd w:id="234"/>
      <w:r>
        <w:br w:type="page"/>
      </w:r>
      <w:r>
        <w:rPr>
          <w:rFonts w:ascii="Arial Bold" w:eastAsia="Arial Bold" w:hAnsi="Arial Bold" w:cs="Arial Bold"/>
          <w:b/>
          <w:color w:val="000000"/>
          <w:sz w:val="36"/>
          <w:szCs w:val="36"/>
        </w:rPr>
        <w:lastRenderedPageBreak/>
        <w:t>Annex 1: Test Issues – Severity Levels</w:t>
      </w:r>
    </w:p>
    <w:p w14:paraId="6EA4B387" w14:textId="77777777" w:rsidR="005531C1" w:rsidRDefault="006A18A8" w:rsidP="00313569">
      <w:pPr>
        <w:pStyle w:val="FFWDefinitionLevel1"/>
        <w:numPr>
          <w:ilvl w:val="0"/>
          <w:numId w:val="116"/>
        </w:numPr>
        <w:rPr>
          <w:rFonts w:ascii="Arial Bold" w:eastAsia="Arial Bold" w:hAnsi="Arial Bold" w:cs="Arial Bold"/>
          <w:b/>
          <w:color w:val="000000"/>
          <w:sz w:val="24"/>
        </w:rPr>
      </w:pPr>
      <w:r>
        <w:rPr>
          <w:rFonts w:ascii="Arial Bold" w:eastAsia="Arial Bold" w:hAnsi="Arial Bold" w:cs="Arial Bold"/>
          <w:b/>
          <w:color w:val="000000"/>
          <w:sz w:val="24"/>
        </w:rPr>
        <w:t xml:space="preserve">Severity 1 Error </w:t>
      </w:r>
    </w:p>
    <w:p w14:paraId="3F882A1E" w14:textId="77777777" w:rsidR="005531C1" w:rsidRDefault="006A18A8" w:rsidP="00313569">
      <w:pPr>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proofErr w:type="gramStart"/>
      <w:r>
        <w:rPr>
          <w:rFonts w:ascii="Arial" w:eastAsia="Arial" w:hAnsi="Arial" w:cs="Arial"/>
          <w:color w:val="000000"/>
          <w:sz w:val="24"/>
          <w:szCs w:val="24"/>
        </w:rPr>
        <w:t>This is an error that causes non-recoverable conditions</w:t>
      </w:r>
      <w:proofErr w:type="gramEnd"/>
      <w:r>
        <w:rPr>
          <w:rFonts w:ascii="Arial" w:eastAsia="Arial" w:hAnsi="Arial" w:cs="Arial"/>
          <w:color w:val="000000"/>
          <w:sz w:val="24"/>
          <w:szCs w:val="24"/>
        </w:rPr>
        <w:t>, e.g. it is not possible to continue using a Component.</w:t>
      </w:r>
    </w:p>
    <w:p w14:paraId="65C4A646" w14:textId="77777777" w:rsidR="005531C1" w:rsidRDefault="006A18A8" w:rsidP="00313569">
      <w:pPr>
        <w:pStyle w:val="FFWDefinitionLevel1"/>
        <w:numPr>
          <w:ilvl w:val="0"/>
          <w:numId w:val="116"/>
        </w:numPr>
        <w:rPr>
          <w:rFonts w:eastAsia="Arial"/>
          <w:b/>
          <w:smallCaps/>
          <w:color w:val="000000"/>
          <w:sz w:val="24"/>
        </w:rPr>
      </w:pPr>
      <w:r>
        <w:rPr>
          <w:rFonts w:ascii="Arial Bold" w:eastAsia="Arial Bold" w:hAnsi="Arial Bold" w:cs="Arial Bold"/>
          <w:b/>
          <w:color w:val="000000"/>
          <w:sz w:val="24"/>
        </w:rPr>
        <w:t>Severity 2 Error</w:t>
      </w:r>
    </w:p>
    <w:p w14:paraId="442BC26A" w14:textId="77777777" w:rsidR="005531C1" w:rsidRDefault="006A18A8" w:rsidP="00313569">
      <w:pPr>
        <w:keepNext/>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for which, as reasonably determined by the Buyer, there is no practicable workaround available, and which:</w:t>
      </w:r>
    </w:p>
    <w:p w14:paraId="5DCE476E"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Component to become unusable; </w:t>
      </w:r>
    </w:p>
    <w:p w14:paraId="4D972884"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lack of functionality, or unexpected functionality, that has an impact on the current Test; or </w:t>
      </w:r>
    </w:p>
    <w:p w14:paraId="3AFA3CD3"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has an adverse impact on any other Component(s) or any other area of the Deliverables;</w:t>
      </w:r>
    </w:p>
    <w:p w14:paraId="2CFC4192" w14:textId="77777777" w:rsidR="005531C1" w:rsidRDefault="006A18A8" w:rsidP="00313569">
      <w:pPr>
        <w:pStyle w:val="FFWDefinitionLevel1"/>
        <w:numPr>
          <w:ilvl w:val="0"/>
          <w:numId w:val="116"/>
        </w:numPr>
        <w:rPr>
          <w:rFonts w:eastAsia="Arial"/>
          <w:b/>
          <w:smallCaps/>
          <w:color w:val="000000"/>
          <w:sz w:val="24"/>
        </w:rPr>
      </w:pPr>
      <w:r>
        <w:rPr>
          <w:rFonts w:eastAsia="Arial"/>
          <w:b/>
          <w:smallCaps/>
          <w:color w:val="000000"/>
          <w:sz w:val="24"/>
        </w:rPr>
        <w:t>S</w:t>
      </w:r>
      <w:r>
        <w:rPr>
          <w:rFonts w:ascii="Arial Bold" w:eastAsia="Arial Bold" w:hAnsi="Arial Bold" w:cs="Arial Bold"/>
          <w:b/>
          <w:color w:val="000000"/>
          <w:sz w:val="24"/>
        </w:rPr>
        <w:t>everity 3 Error</w:t>
      </w:r>
    </w:p>
    <w:p w14:paraId="646C4C7D" w14:textId="77777777" w:rsidR="005531C1" w:rsidRDefault="006A18A8" w:rsidP="00313569">
      <w:pPr>
        <w:keepNext/>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color w:val="000000"/>
          <w:sz w:val="24"/>
          <w:szCs w:val="24"/>
        </w:rPr>
      </w:pPr>
      <w:r>
        <w:rPr>
          <w:rFonts w:ascii="Arial" w:eastAsia="Arial" w:hAnsi="Arial" w:cs="Arial"/>
          <w:color w:val="000000"/>
          <w:sz w:val="24"/>
          <w:szCs w:val="24"/>
        </w:rPr>
        <w:t>This is an error which:</w:t>
      </w:r>
    </w:p>
    <w:p w14:paraId="29BF3812"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Component to become unusable; </w:t>
      </w:r>
    </w:p>
    <w:p w14:paraId="27D6CA28" w14:textId="77777777" w:rsidR="005531C1" w:rsidRDefault="006A18A8" w:rsidP="00313569">
      <w:pPr>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 xml:space="preserve">causes a lack of functionality, or unexpected functionality, but which does not impact on the current Test; or </w:t>
      </w:r>
    </w:p>
    <w:p w14:paraId="76161C2C" w14:textId="77777777" w:rsidR="005531C1" w:rsidRDefault="006A18A8" w:rsidP="00313569">
      <w:pPr>
        <w:keepNext/>
        <w:numPr>
          <w:ilvl w:val="2"/>
          <w:numId w:val="116"/>
        </w:num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has an impact on any other Component(s) or any other area of the Deliverables;</w:t>
      </w:r>
    </w:p>
    <w:p w14:paraId="4943B44D" w14:textId="77777777" w:rsidR="005531C1" w:rsidRDefault="006A18A8">
      <w:pPr>
        <w:pBdr>
          <w:top w:val="nil"/>
          <w:left w:val="nil"/>
          <w:bottom w:val="nil"/>
          <w:right w:val="nil"/>
          <w:between w:val="nil"/>
        </w:pBdr>
        <w:tabs>
          <w:tab w:val="left" w:pos="3402"/>
        </w:tabs>
        <w:spacing w:after="2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but</w:t>
      </w:r>
      <w:proofErr w:type="gramEnd"/>
      <w:r>
        <w:rPr>
          <w:rFonts w:ascii="Arial" w:eastAsia="Arial" w:hAnsi="Arial" w:cs="Arial"/>
          <w:color w:val="000000"/>
          <w:sz w:val="24"/>
          <w:szCs w:val="24"/>
        </w:rPr>
        <w:t xml:space="preserve"> for which, as reasonably determined by the Buyer, there is a practicable workaround available;</w:t>
      </w:r>
    </w:p>
    <w:p w14:paraId="4568D29A" w14:textId="77777777" w:rsidR="005531C1" w:rsidRDefault="006A18A8" w:rsidP="00313569">
      <w:pPr>
        <w:pStyle w:val="FFWDefinitionLevel1"/>
        <w:numPr>
          <w:ilvl w:val="0"/>
          <w:numId w:val="116"/>
        </w:numPr>
        <w:rPr>
          <w:rFonts w:ascii="Arial Bold" w:eastAsia="Arial Bold" w:hAnsi="Arial Bold" w:cs="Arial Bold"/>
          <w:b/>
          <w:color w:val="000000"/>
          <w:sz w:val="24"/>
        </w:rPr>
      </w:pPr>
      <w:r>
        <w:rPr>
          <w:rFonts w:ascii="Arial Bold" w:eastAsia="Arial Bold" w:hAnsi="Arial Bold" w:cs="Arial Bold"/>
          <w:b/>
          <w:color w:val="000000"/>
          <w:sz w:val="24"/>
        </w:rPr>
        <w:t>Severity 4 Error</w:t>
      </w:r>
    </w:p>
    <w:p w14:paraId="6164359C" w14:textId="77777777" w:rsidR="005531C1" w:rsidRDefault="006A18A8" w:rsidP="00313569">
      <w:pPr>
        <w:numPr>
          <w:ilvl w:val="1"/>
          <w:numId w:val="116"/>
        </w:numPr>
        <w:pBdr>
          <w:top w:val="nil"/>
          <w:left w:val="nil"/>
          <w:bottom w:val="nil"/>
          <w:right w:val="nil"/>
          <w:between w:val="nil"/>
        </w:pBdr>
        <w:tabs>
          <w:tab w:val="left" w:pos="1134"/>
        </w:tabs>
        <w:spacing w:before="120" w:after="120" w:line="240" w:lineRule="auto"/>
        <w:ind w:left="1620" w:hanging="540"/>
        <w:rPr>
          <w:rFonts w:ascii="Arial" w:eastAsia="Arial" w:hAnsi="Arial" w:cs="Arial"/>
          <w:b/>
          <w:smallCaps/>
          <w:color w:val="000000"/>
          <w:sz w:val="24"/>
          <w:szCs w:val="24"/>
        </w:rPr>
      </w:pPr>
      <w:r>
        <w:rPr>
          <w:rFonts w:ascii="Arial" w:eastAsia="Arial" w:hAnsi="Arial" w:cs="Arial"/>
          <w:color w:val="000000"/>
          <w:sz w:val="24"/>
          <w:szCs w:val="24"/>
        </w:rPr>
        <w:t xml:space="preserve">This is an </w:t>
      </w:r>
      <w:proofErr w:type="gramStart"/>
      <w:r>
        <w:rPr>
          <w:rFonts w:ascii="Arial" w:eastAsia="Arial" w:hAnsi="Arial" w:cs="Arial"/>
          <w:color w:val="000000"/>
          <w:sz w:val="24"/>
          <w:szCs w:val="24"/>
        </w:rPr>
        <w:t>error which</w:t>
      </w:r>
      <w:proofErr w:type="gramEnd"/>
      <w:r>
        <w:rPr>
          <w:rFonts w:ascii="Arial" w:eastAsia="Arial" w:hAnsi="Arial" w:cs="Arial"/>
          <w:color w:val="000000"/>
          <w:sz w:val="24"/>
          <w:szCs w:val="24"/>
        </w:rPr>
        <w:t xml:space="preserve"> causes incorrect functionality of a Component or process, but for which there is a simple, Component based, workaround, and which has no impact on the current Test, or other areas of the Deliverables.</w:t>
      </w:r>
    </w:p>
    <w:p w14:paraId="5C698F71" w14:textId="77777777" w:rsidR="005531C1" w:rsidRDefault="006A18A8" w:rsidP="00313569">
      <w:pPr>
        <w:pStyle w:val="FFWDefinitionLevel1"/>
        <w:numPr>
          <w:ilvl w:val="0"/>
          <w:numId w:val="116"/>
        </w:numPr>
        <w:rPr>
          <w:rFonts w:ascii="Arial Bold" w:eastAsia="Arial Bold" w:hAnsi="Arial Bold" w:cs="Arial Bold"/>
          <w:b/>
          <w:color w:val="000000"/>
          <w:sz w:val="24"/>
        </w:rPr>
      </w:pPr>
      <w:r>
        <w:rPr>
          <w:rFonts w:ascii="Arial Bold" w:eastAsia="Arial Bold" w:hAnsi="Arial Bold" w:cs="Arial Bold"/>
          <w:b/>
          <w:color w:val="000000"/>
          <w:sz w:val="24"/>
        </w:rPr>
        <w:t>Severity 5 Error</w:t>
      </w:r>
    </w:p>
    <w:p w14:paraId="58B0BFDC" w14:textId="77777777" w:rsidR="005531C1" w:rsidRDefault="006A18A8" w:rsidP="00313569">
      <w:pPr>
        <w:numPr>
          <w:ilvl w:val="1"/>
          <w:numId w:val="116"/>
        </w:numPr>
        <w:pBdr>
          <w:top w:val="nil"/>
          <w:left w:val="nil"/>
          <w:bottom w:val="nil"/>
          <w:right w:val="nil"/>
          <w:between w:val="nil"/>
        </w:pBdr>
        <w:tabs>
          <w:tab w:val="left" w:pos="1134"/>
        </w:tabs>
        <w:spacing w:before="120" w:after="120" w:line="240" w:lineRule="auto"/>
        <w:ind w:left="1620" w:hanging="450"/>
        <w:rPr>
          <w:rFonts w:ascii="Arial" w:eastAsia="Arial" w:hAnsi="Arial" w:cs="Arial"/>
          <w:color w:val="000000"/>
          <w:sz w:val="24"/>
          <w:szCs w:val="24"/>
        </w:rPr>
      </w:pPr>
      <w:r>
        <w:rPr>
          <w:rFonts w:ascii="Arial" w:eastAsia="Arial" w:hAnsi="Arial" w:cs="Arial"/>
          <w:color w:val="000000"/>
          <w:sz w:val="24"/>
          <w:szCs w:val="24"/>
        </w:rPr>
        <w:t xml:space="preserve">This </w:t>
      </w:r>
      <w:proofErr w:type="gramStart"/>
      <w:r>
        <w:rPr>
          <w:rFonts w:ascii="Arial" w:eastAsia="Arial" w:hAnsi="Arial" w:cs="Arial"/>
          <w:color w:val="000000"/>
          <w:sz w:val="24"/>
          <w:szCs w:val="24"/>
        </w:rPr>
        <w:t>is an error that</w:t>
      </w:r>
      <w:proofErr w:type="gramEnd"/>
      <w:r>
        <w:rPr>
          <w:rFonts w:ascii="Arial" w:eastAsia="Arial" w:hAnsi="Arial" w:cs="Arial"/>
          <w:color w:val="000000"/>
          <w:sz w:val="24"/>
          <w:szCs w:val="24"/>
        </w:rPr>
        <w:t xml:space="preserve"> causes a minor problem, for which no workaround is required, and which has no impact on the current Test, or other areas of the Deliverables.</w:t>
      </w:r>
    </w:p>
    <w:p w14:paraId="0FBD44A6" w14:textId="77777777" w:rsidR="005531C1" w:rsidRDefault="006A18A8" w:rsidP="00F60B7D">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6AFF5318" w14:textId="77777777" w:rsidR="005531C1" w:rsidRDefault="006A18A8" w:rsidP="00F60B7D">
      <w:pPr>
        <w:rPr>
          <w:sz w:val="24"/>
          <w:szCs w:val="24"/>
        </w:rPr>
      </w:pPr>
      <w:r>
        <w:rPr>
          <w:sz w:val="24"/>
          <w:szCs w:val="24"/>
        </w:rPr>
        <w:t>To:</w:t>
      </w:r>
      <w:r>
        <w:rPr>
          <w:sz w:val="24"/>
          <w:szCs w:val="24"/>
        </w:rPr>
        <w:tab/>
      </w:r>
      <w:r>
        <w:rPr>
          <w:sz w:val="24"/>
          <w:szCs w:val="24"/>
        </w:rPr>
        <w:tab/>
        <w:t xml:space="preserve">[insert name of Supplier] </w:t>
      </w:r>
    </w:p>
    <w:p w14:paraId="6023A1CC" w14:textId="77777777" w:rsidR="005531C1" w:rsidRDefault="006A18A8" w:rsidP="00F60B7D">
      <w:pPr>
        <w:rPr>
          <w:sz w:val="24"/>
          <w:szCs w:val="24"/>
        </w:rPr>
      </w:pPr>
      <w:r>
        <w:rPr>
          <w:sz w:val="24"/>
          <w:szCs w:val="24"/>
        </w:rPr>
        <w:t>From:</w:t>
      </w:r>
      <w:r>
        <w:rPr>
          <w:sz w:val="24"/>
          <w:szCs w:val="24"/>
        </w:rPr>
        <w:tab/>
      </w:r>
      <w:r>
        <w:rPr>
          <w:sz w:val="24"/>
          <w:szCs w:val="24"/>
        </w:rPr>
        <w:tab/>
        <w:t>[insert name of Buyer]</w:t>
      </w:r>
    </w:p>
    <w:p w14:paraId="52030678" w14:textId="77777777" w:rsidR="005531C1" w:rsidRDefault="006A18A8" w:rsidP="00F60B7D">
      <w:pPr>
        <w:rPr>
          <w:sz w:val="24"/>
          <w:szCs w:val="24"/>
        </w:rPr>
      </w:pPr>
      <w:r>
        <w:rPr>
          <w:sz w:val="24"/>
          <w:szCs w:val="24"/>
        </w:rPr>
        <w:t>[</w:t>
      </w:r>
      <w:proofErr w:type="gramStart"/>
      <w:r>
        <w:rPr>
          <w:sz w:val="24"/>
          <w:szCs w:val="24"/>
        </w:rPr>
        <w:t>insert</w:t>
      </w:r>
      <w:proofErr w:type="gramEnd"/>
      <w:r>
        <w:rPr>
          <w:sz w:val="24"/>
          <w:szCs w:val="24"/>
        </w:rPr>
        <w:t xml:space="preserve"> Date </w:t>
      </w:r>
      <w:proofErr w:type="spellStart"/>
      <w:r>
        <w:rPr>
          <w:sz w:val="24"/>
          <w:szCs w:val="24"/>
        </w:rPr>
        <w:t>dd</w:t>
      </w:r>
      <w:proofErr w:type="spellEnd"/>
      <w:r>
        <w:rPr>
          <w:sz w:val="24"/>
          <w:szCs w:val="24"/>
        </w:rPr>
        <w:t>/mm/</w:t>
      </w:r>
      <w:proofErr w:type="spellStart"/>
      <w:r>
        <w:rPr>
          <w:sz w:val="24"/>
          <w:szCs w:val="24"/>
        </w:rPr>
        <w:t>yyyy</w:t>
      </w:r>
      <w:proofErr w:type="spellEnd"/>
      <w:r>
        <w:rPr>
          <w:sz w:val="24"/>
          <w:szCs w:val="24"/>
        </w:rPr>
        <w:t>]</w:t>
      </w:r>
    </w:p>
    <w:p w14:paraId="591C10FE" w14:textId="77777777" w:rsidR="005531C1" w:rsidRDefault="006A18A8" w:rsidP="00F60B7D">
      <w:pPr>
        <w:rPr>
          <w:sz w:val="24"/>
          <w:szCs w:val="24"/>
        </w:rPr>
      </w:pPr>
      <w:r>
        <w:rPr>
          <w:sz w:val="24"/>
          <w:szCs w:val="24"/>
        </w:rPr>
        <w:t>Dear Sirs,</w:t>
      </w:r>
    </w:p>
    <w:p w14:paraId="24C4D397"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Satisfaction Certificate</w:t>
      </w:r>
    </w:p>
    <w:p w14:paraId="2DF6103D" w14:textId="77777777" w:rsidR="005531C1" w:rsidRDefault="006A18A8" w:rsidP="00F60B7D">
      <w:pPr>
        <w:rPr>
          <w:sz w:val="24"/>
          <w:szCs w:val="24"/>
        </w:rPr>
      </w:pPr>
      <w:r>
        <w:rPr>
          <w:sz w:val="24"/>
          <w:szCs w:val="24"/>
        </w:rPr>
        <w:t>Deliverable/Milestone(s): [Insert relevant description of the agreed Deliverables/Milestones].</w:t>
      </w:r>
    </w:p>
    <w:p w14:paraId="53D9B978" w14:textId="77777777" w:rsidR="005531C1" w:rsidRDefault="006A18A8" w:rsidP="00F60B7D">
      <w:pPr>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 xml:space="preserve">insert Call-Off  Start Date </w:t>
      </w:r>
      <w:proofErr w:type="spellStart"/>
      <w:r>
        <w:rPr>
          <w:i/>
          <w:sz w:val="24"/>
          <w:szCs w:val="24"/>
        </w:rPr>
        <w:t>dd</w:t>
      </w:r>
      <w:proofErr w:type="spellEnd"/>
      <w:r>
        <w:rPr>
          <w:i/>
          <w:sz w:val="24"/>
          <w:szCs w:val="24"/>
        </w:rPr>
        <w:t>/mm/</w:t>
      </w:r>
      <w:proofErr w:type="spellStart"/>
      <w:r>
        <w:rPr>
          <w:i/>
          <w:sz w:val="24"/>
          <w:szCs w:val="24"/>
        </w:rPr>
        <w:t>yyyy</w:t>
      </w:r>
      <w:proofErr w:type="spellEnd"/>
      <w:r>
        <w:rPr>
          <w:sz w:val="24"/>
          <w:szCs w:val="24"/>
        </w:rPr>
        <w:t>].</w:t>
      </w:r>
    </w:p>
    <w:p w14:paraId="62AD0B1B" w14:textId="77777777" w:rsidR="005531C1" w:rsidRDefault="006A18A8" w:rsidP="00F60B7D">
      <w:pPr>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14:paraId="238FF4D6"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confirm that all the Deliverables relating to [insert relevant description of Deliverables/agreed Milestones and/or reference number(s) from the Implementation Plan] </w:t>
      </w:r>
      <w:proofErr w:type="gramStart"/>
      <w:r>
        <w:rPr>
          <w:rFonts w:ascii="Arial" w:eastAsia="Arial" w:hAnsi="Arial" w:cs="Arial"/>
          <w:color w:val="000000"/>
          <w:sz w:val="24"/>
          <w:szCs w:val="24"/>
        </w:rPr>
        <w:t>have been tested</w:t>
      </w:r>
      <w:proofErr w:type="gramEnd"/>
      <w:r>
        <w:rPr>
          <w:rFonts w:ascii="Arial" w:eastAsia="Arial" w:hAnsi="Arial" w:cs="Arial"/>
          <w:color w:val="000000"/>
          <w:sz w:val="24"/>
          <w:szCs w:val="24"/>
        </w:rPr>
        <w:t xml:space="preserve"> successfully in accordance with the Test Plan [or that a conditional Satisfaction Certificate has been issued in respect of those Deliverables that have not satisfied the relevant Test Success Criteria].</w:t>
      </w:r>
    </w:p>
    <w:p w14:paraId="64B06A0A"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[OR]</w:t>
      </w:r>
    </w:p>
    <w:p w14:paraId="5EE0F997"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Satisfaction Certificate </w:t>
      </w:r>
      <w:proofErr w:type="gramStart"/>
      <w:r>
        <w:rPr>
          <w:rFonts w:ascii="Arial" w:eastAsia="Arial" w:hAnsi="Arial" w:cs="Arial"/>
          <w:color w:val="000000"/>
          <w:sz w:val="24"/>
          <w:szCs w:val="24"/>
        </w:rPr>
        <w:t>is granted</w:t>
      </w:r>
      <w:proofErr w:type="gramEnd"/>
      <w:r>
        <w:rPr>
          <w:rFonts w:ascii="Arial" w:eastAsia="Arial" w:hAnsi="Arial" w:cs="Arial"/>
          <w:color w:val="000000"/>
          <w:sz w:val="24"/>
          <w:szCs w:val="24"/>
        </w:rPr>
        <w:t xml:space="preserve"> on the condition that any Test Issues are remedied in accordance with the Rectification Plan attached to this certificate.]</w:t>
      </w:r>
    </w:p>
    <w:p w14:paraId="77D40EA3" w14:textId="77777777" w:rsidR="005531C1" w:rsidRDefault="006A18A8" w:rsidP="00F60B7D">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[You may now issue an invoice in respect of the Milestone Payment associated with this Milestone in accordance with Clause 4 (Pricing and payments)].</w:t>
      </w:r>
    </w:p>
    <w:p w14:paraId="1D427BED" w14:textId="77777777" w:rsidR="005531C1" w:rsidRDefault="005531C1" w:rsidP="00F60B7D">
      <w:pPr>
        <w:ind w:left="426"/>
        <w:rPr>
          <w:sz w:val="24"/>
          <w:szCs w:val="24"/>
        </w:rPr>
      </w:pPr>
    </w:p>
    <w:p w14:paraId="1A98FE8E" w14:textId="77777777" w:rsidR="005531C1" w:rsidRDefault="006A18A8" w:rsidP="00F60B7D">
      <w:pPr>
        <w:rPr>
          <w:sz w:val="24"/>
          <w:szCs w:val="24"/>
        </w:rPr>
      </w:pPr>
      <w:r>
        <w:rPr>
          <w:sz w:val="24"/>
          <w:szCs w:val="24"/>
        </w:rPr>
        <w:t>Yours faithfully</w:t>
      </w:r>
    </w:p>
    <w:p w14:paraId="7A6A3DB0" w14:textId="77777777" w:rsidR="005531C1" w:rsidRDefault="006A18A8" w:rsidP="00F60B7D">
      <w:pPr>
        <w:rPr>
          <w:sz w:val="24"/>
          <w:szCs w:val="24"/>
        </w:rPr>
      </w:pPr>
      <w:r>
        <w:rPr>
          <w:sz w:val="24"/>
          <w:szCs w:val="24"/>
        </w:rPr>
        <w:t>[</w:t>
      </w:r>
      <w:proofErr w:type="gramStart"/>
      <w:r>
        <w:rPr>
          <w:sz w:val="24"/>
          <w:szCs w:val="24"/>
        </w:rPr>
        <w:t>insert</w:t>
      </w:r>
      <w:proofErr w:type="gramEnd"/>
      <w:r>
        <w:rPr>
          <w:sz w:val="24"/>
          <w:szCs w:val="24"/>
        </w:rPr>
        <w:t xml:space="preserve"> Name]</w:t>
      </w:r>
    </w:p>
    <w:p w14:paraId="58CD7A4E" w14:textId="77777777" w:rsidR="005531C1" w:rsidRDefault="006A18A8" w:rsidP="00F60B7D">
      <w:pPr>
        <w:rPr>
          <w:sz w:val="24"/>
          <w:szCs w:val="24"/>
        </w:rPr>
      </w:pPr>
      <w:r>
        <w:rPr>
          <w:sz w:val="24"/>
          <w:szCs w:val="24"/>
        </w:rPr>
        <w:t>[</w:t>
      </w:r>
      <w:proofErr w:type="gramStart"/>
      <w:r>
        <w:rPr>
          <w:sz w:val="24"/>
          <w:szCs w:val="24"/>
        </w:rPr>
        <w:t>insert</w:t>
      </w:r>
      <w:proofErr w:type="gramEnd"/>
      <w:r>
        <w:rPr>
          <w:sz w:val="24"/>
          <w:szCs w:val="24"/>
        </w:rPr>
        <w:t xml:space="preserve"> Position]</w:t>
      </w:r>
    </w:p>
    <w:p w14:paraId="5DD9D56E" w14:textId="77777777" w:rsidR="005531C1" w:rsidRDefault="006A18A8" w:rsidP="00F60B7D">
      <w:pPr>
        <w:rPr>
          <w:sz w:val="24"/>
          <w:szCs w:val="24"/>
        </w:rPr>
      </w:pPr>
      <w:proofErr w:type="gramStart"/>
      <w:r>
        <w:rPr>
          <w:sz w:val="24"/>
          <w:szCs w:val="24"/>
        </w:rPr>
        <w:t>acting</w:t>
      </w:r>
      <w:proofErr w:type="gramEnd"/>
      <w:r>
        <w:rPr>
          <w:sz w:val="24"/>
          <w:szCs w:val="24"/>
        </w:rPr>
        <w:t xml:space="preserve"> on behalf of [insert name of Buyer]</w:t>
      </w:r>
    </w:p>
    <w:p w14:paraId="08DDC7AA"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3F416B0C" w14:textId="77777777" w:rsidR="005531C1" w:rsidRDefault="006A18A8">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14 (Service Levels)</w:t>
      </w:r>
    </w:p>
    <w:p w14:paraId="4BB47E3B" w14:textId="77777777" w:rsidR="005531C1" w:rsidRDefault="006A18A8" w:rsidP="005D32AD">
      <w:pPr>
        <w:numPr>
          <w:ilvl w:val="0"/>
          <w:numId w:val="39"/>
        </w:numPr>
        <w:pBdr>
          <w:top w:val="nil"/>
          <w:left w:val="nil"/>
          <w:bottom w:val="nil"/>
          <w:right w:val="nil"/>
          <w:between w:val="nil"/>
        </w:pBdr>
        <w:tabs>
          <w:tab w:val="left" w:pos="0"/>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65B7339" w14:textId="77777777" w:rsidR="005531C1" w:rsidRPr="00F60B7D"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sidRPr="00F60B7D">
        <w:rPr>
          <w:rFonts w:ascii="Arial" w:eastAsia="Arial" w:hAnsi="Arial" w:cs="Arial"/>
          <w:color w:val="000000"/>
          <w:sz w:val="24"/>
          <w:szCs w:val="24"/>
        </w:rPr>
        <w:t>In this Schedule, the following words shall have the following meanings and they shall supplement Joint Schedule 1 (Definitions):</w:t>
      </w:r>
    </w:p>
    <w:tbl>
      <w:tblPr>
        <w:tblStyle w:val="af9"/>
        <w:tblW w:w="8363" w:type="dxa"/>
        <w:tblInd w:w="959" w:type="dxa"/>
        <w:tblLayout w:type="fixed"/>
        <w:tblLook w:val="0400" w:firstRow="0" w:lastRow="0" w:firstColumn="0" w:lastColumn="0" w:noHBand="0" w:noVBand="1"/>
      </w:tblPr>
      <w:tblGrid>
        <w:gridCol w:w="2410"/>
        <w:gridCol w:w="5953"/>
      </w:tblGrid>
      <w:tr w:rsidR="005531C1" w14:paraId="44A805BE" w14:textId="77777777">
        <w:tc>
          <w:tcPr>
            <w:tcW w:w="2410" w:type="dxa"/>
            <w:shd w:val="clear" w:color="auto" w:fill="auto"/>
          </w:tcPr>
          <w:p w14:paraId="5D605115" w14:textId="77777777" w:rsidR="005531C1" w:rsidRDefault="005531C1">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53138ABD"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2FBE5505" w14:textId="77777777" w:rsidR="005531C1" w:rsidRDefault="005531C1">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33D06AEC" w14:textId="77777777" w:rsidR="005531C1" w:rsidRDefault="005531C1">
            <w:pPr>
              <w:pBdr>
                <w:top w:val="nil"/>
                <w:left w:val="nil"/>
                <w:bottom w:val="nil"/>
                <w:right w:val="nil"/>
                <w:between w:val="nil"/>
              </w:pBdr>
              <w:tabs>
                <w:tab w:val="left" w:pos="-179"/>
              </w:tabs>
              <w:spacing w:after="120" w:line="240" w:lineRule="auto"/>
              <w:ind w:left="170" w:hanging="170"/>
              <w:rPr>
                <w:rFonts w:ascii="Arial" w:eastAsia="Arial" w:hAnsi="Arial" w:cs="Arial"/>
                <w:color w:val="000000"/>
                <w:sz w:val="24"/>
                <w:szCs w:val="24"/>
              </w:rPr>
            </w:pPr>
          </w:p>
          <w:p w14:paraId="5DA2ABDC" w14:textId="77777777" w:rsidR="005531C1" w:rsidRDefault="006A18A8">
            <w:pPr>
              <w:pBdr>
                <w:top w:val="nil"/>
                <w:left w:val="nil"/>
                <w:bottom w:val="nil"/>
                <w:right w:val="nil"/>
                <w:between w:val="nil"/>
              </w:pBdr>
              <w:tabs>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531C1" w14:paraId="11BE0043" w14:textId="77777777">
        <w:tc>
          <w:tcPr>
            <w:tcW w:w="2410" w:type="dxa"/>
            <w:shd w:val="clear" w:color="auto" w:fill="auto"/>
          </w:tcPr>
          <w:p w14:paraId="7CF1164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47F15E5D"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5531C1" w14:paraId="6F2576BD" w14:textId="77777777">
        <w:trPr>
          <w:trHeight w:val="359"/>
        </w:trPr>
        <w:tc>
          <w:tcPr>
            <w:tcW w:w="2410" w:type="dxa"/>
            <w:shd w:val="clear" w:color="auto" w:fill="auto"/>
          </w:tcPr>
          <w:p w14:paraId="411CC216"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074EA53B"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531C1" w14:paraId="7432F107" w14:textId="77777777">
        <w:tc>
          <w:tcPr>
            <w:tcW w:w="2410" w:type="dxa"/>
            <w:shd w:val="clear" w:color="auto" w:fill="auto"/>
          </w:tcPr>
          <w:p w14:paraId="0B49143E" w14:textId="77777777" w:rsidR="005531C1" w:rsidRDefault="005531C1" w:rsidP="00F60B7D">
            <w:pPr>
              <w:pBdr>
                <w:top w:val="nil"/>
                <w:left w:val="nil"/>
                <w:bottom w:val="nil"/>
                <w:right w:val="nil"/>
                <w:between w:val="nil"/>
              </w:pBdr>
              <w:spacing w:after="120" w:line="240" w:lineRule="auto"/>
              <w:rPr>
                <w:rFonts w:ascii="Arial" w:eastAsia="Arial" w:hAnsi="Arial" w:cs="Arial"/>
                <w:b/>
                <w:color w:val="000000"/>
                <w:sz w:val="24"/>
                <w:szCs w:val="24"/>
              </w:rPr>
            </w:pPr>
          </w:p>
        </w:tc>
        <w:tc>
          <w:tcPr>
            <w:tcW w:w="5953" w:type="dxa"/>
            <w:shd w:val="clear" w:color="auto" w:fill="auto"/>
          </w:tcPr>
          <w:p w14:paraId="0D9A5170" w14:textId="77777777" w:rsidR="005531C1" w:rsidRDefault="005531C1">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p>
        </w:tc>
      </w:tr>
      <w:tr w:rsidR="005531C1" w14:paraId="61425E94" w14:textId="77777777">
        <w:tc>
          <w:tcPr>
            <w:tcW w:w="2410" w:type="dxa"/>
            <w:shd w:val="clear" w:color="auto" w:fill="auto"/>
          </w:tcPr>
          <w:p w14:paraId="61559459"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2B290F72"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5531C1" w14:paraId="7F3394EE" w14:textId="77777777">
        <w:tc>
          <w:tcPr>
            <w:tcW w:w="2410" w:type="dxa"/>
            <w:shd w:val="clear" w:color="auto" w:fill="auto"/>
          </w:tcPr>
          <w:p w14:paraId="4A334F9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2D826A45"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5531C1" w14:paraId="63F568D7" w14:textId="77777777">
        <w:tc>
          <w:tcPr>
            <w:tcW w:w="2410" w:type="dxa"/>
            <w:shd w:val="clear" w:color="auto" w:fill="auto"/>
          </w:tcPr>
          <w:p w14:paraId="78E573AE"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1593D8EB" w14:textId="77777777" w:rsidR="005531C1" w:rsidRDefault="006A18A8">
            <w:p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shall</w:t>
            </w:r>
            <w:proofErr w:type="gramEnd"/>
            <w:r>
              <w:rPr>
                <w:rFonts w:ascii="Arial" w:eastAsia="Arial" w:hAnsi="Arial" w:cs="Arial"/>
                <w:color w:val="000000"/>
                <w:sz w:val="24"/>
                <w:szCs w:val="24"/>
              </w:rPr>
              <w:t xml:space="preserve"> be as set out against the relevant Service Level in the Annex to Part A of this Schedule.</w:t>
            </w:r>
          </w:p>
        </w:tc>
      </w:tr>
    </w:tbl>
    <w:p w14:paraId="58C3E628" w14:textId="77777777" w:rsidR="005531C1" w:rsidRDefault="006A18A8" w:rsidP="005D32AD">
      <w:pPr>
        <w:numPr>
          <w:ilvl w:val="0"/>
          <w:numId w:val="39"/>
        </w:numPr>
        <w:pBdr>
          <w:top w:val="nil"/>
          <w:left w:val="nil"/>
          <w:bottom w:val="nil"/>
          <w:right w:val="nil"/>
          <w:between w:val="nil"/>
        </w:pBdr>
        <w:tabs>
          <w:tab w:val="left" w:pos="0"/>
          <w:tab w:val="left" w:pos="142"/>
        </w:tabs>
        <w:spacing w:before="240" w:after="120" w:line="240" w:lineRule="auto"/>
        <w:ind w:left="720" w:hanging="720"/>
        <w:rPr>
          <w:rFonts w:ascii="Arial" w:eastAsia="Arial" w:hAnsi="Arial" w:cs="Arial"/>
          <w:smallCaps/>
          <w:color w:val="000000"/>
          <w:sz w:val="24"/>
          <w:szCs w:val="24"/>
        </w:rPr>
      </w:pPr>
      <w:r>
        <w:rPr>
          <w:rFonts w:ascii="Arial Bold" w:eastAsia="Arial Bold" w:hAnsi="Arial Bold" w:cs="Arial Bold"/>
          <w:color w:val="000000"/>
          <w:sz w:val="24"/>
          <w:szCs w:val="24"/>
        </w:rPr>
        <w:t>What happens if you don’t meet the Service Levels</w:t>
      </w:r>
    </w:p>
    <w:p w14:paraId="6E617581"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The Supplier </w:t>
      </w:r>
      <w:proofErr w:type="gramStart"/>
      <w:r>
        <w:rPr>
          <w:rFonts w:ascii="Arial" w:eastAsia="Arial" w:hAnsi="Arial" w:cs="Arial"/>
          <w:color w:val="000000"/>
          <w:sz w:val="24"/>
          <w:szCs w:val="24"/>
        </w:rPr>
        <w:t>shall at all times provide</w:t>
      </w:r>
      <w:proofErr w:type="gramEnd"/>
      <w:r>
        <w:rPr>
          <w:rFonts w:ascii="Arial" w:eastAsia="Arial" w:hAnsi="Arial" w:cs="Arial"/>
          <w:color w:val="000000"/>
          <w:sz w:val="24"/>
          <w:szCs w:val="24"/>
        </w:rPr>
        <w:t xml:space="preserve"> the Deliverables to meet or exceed the Service Level Performance Measure for each Service Level.</w:t>
      </w:r>
    </w:p>
    <w:p w14:paraId="2BE5C210"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proofErr w:type="gramStart"/>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roofErr w:type="gramEnd"/>
    </w:p>
    <w:p w14:paraId="28529E61"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The Supplier shall send Performance Monitoring Reports to the Buyer detailing the level of </w:t>
      </w:r>
      <w:proofErr w:type="gramStart"/>
      <w:r>
        <w:rPr>
          <w:rFonts w:ascii="Arial" w:eastAsia="Arial" w:hAnsi="Arial" w:cs="Arial"/>
          <w:color w:val="000000"/>
          <w:sz w:val="24"/>
          <w:szCs w:val="24"/>
        </w:rPr>
        <w:t>service which</w:t>
      </w:r>
      <w:proofErr w:type="gramEnd"/>
      <w:r>
        <w:rPr>
          <w:rFonts w:ascii="Arial" w:eastAsia="Arial" w:hAnsi="Arial" w:cs="Arial"/>
          <w:color w:val="000000"/>
          <w:sz w:val="24"/>
          <w:szCs w:val="24"/>
        </w:rPr>
        <w:t xml:space="preserve"> was achieved in accordance with the provisions of Part B (Performance Monitoring) of this Schedule.</w:t>
      </w:r>
    </w:p>
    <w:p w14:paraId="0492BC6B"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0C530BCC"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68F84A0D"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Service Level Failure:</w:t>
      </w:r>
    </w:p>
    <w:p w14:paraId="183DD6BA"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14:paraId="176356AB"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lastRenderedPageBreak/>
        <w:t xml:space="preserve">has arisen due to a Prohibited Act or wilful Default by the Supplier; </w:t>
      </w:r>
    </w:p>
    <w:p w14:paraId="5900A155"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083A1119" w14:textId="77777777" w:rsidR="005531C1" w:rsidRDefault="006A18A8" w:rsidP="005D32AD">
      <w:pPr>
        <w:numPr>
          <w:ilvl w:val="3"/>
          <w:numId w:val="39"/>
        </w:numPr>
        <w:pBdr>
          <w:top w:val="nil"/>
          <w:left w:val="nil"/>
          <w:bottom w:val="nil"/>
          <w:right w:val="nil"/>
          <w:between w:val="nil"/>
        </w:pBdr>
        <w:tabs>
          <w:tab w:val="left" w:pos="1985"/>
          <w:tab w:val="left" w:pos="2127"/>
        </w:tabs>
        <w:spacing w:before="120" w:after="120" w:line="240" w:lineRule="auto"/>
        <w:ind w:left="2880"/>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36AEB00B"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is otherwise entitled to or does terminate this Contract pursuant to Clause 10.4 (CCS and Buyer Termination Rights).</w:t>
      </w:r>
    </w:p>
    <w:p w14:paraId="66A4662B"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4BF06719"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60AFFE00"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5AB0309F" w14:textId="77777777" w:rsidR="005531C1" w:rsidRDefault="006A18A8" w:rsidP="005D32AD">
      <w:pPr>
        <w:numPr>
          <w:ilvl w:val="2"/>
          <w:numId w:val="39"/>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proofErr w:type="gramStart"/>
      <w:r>
        <w:rPr>
          <w:rFonts w:ascii="Arial" w:eastAsia="Arial" w:hAnsi="Arial" w:cs="Arial"/>
          <w:color w:val="000000"/>
          <w:sz w:val="24"/>
          <w:szCs w:val="24"/>
        </w:rPr>
        <w:t>there</w:t>
      </w:r>
      <w:proofErr w:type="gramEnd"/>
      <w:r>
        <w:rPr>
          <w:rFonts w:ascii="Arial" w:eastAsia="Arial" w:hAnsi="Arial" w:cs="Arial"/>
          <w:color w:val="000000"/>
          <w:sz w:val="24"/>
          <w:szCs w:val="24"/>
        </w:rPr>
        <w:t xml:space="preserve"> is no change to the Service Credit Cap.</w:t>
      </w:r>
    </w:p>
    <w:p w14:paraId="34462FCF" w14:textId="77777777" w:rsidR="005531C1" w:rsidRDefault="006A18A8" w:rsidP="005D32AD">
      <w:pPr>
        <w:numPr>
          <w:ilvl w:val="0"/>
          <w:numId w:val="39"/>
        </w:numPr>
        <w:pBdr>
          <w:top w:val="nil"/>
          <w:left w:val="nil"/>
          <w:bottom w:val="nil"/>
          <w:right w:val="nil"/>
          <w:between w:val="nil"/>
        </w:pBdr>
        <w:tabs>
          <w:tab w:val="left" w:pos="0"/>
          <w:tab w:val="left" w:pos="142"/>
        </w:tabs>
        <w:spacing w:before="240" w:after="120" w:line="240" w:lineRule="auto"/>
        <w:ind w:left="720" w:hanging="720"/>
        <w:rPr>
          <w:rFonts w:ascii="Arial Bold" w:eastAsia="Arial Bold" w:hAnsi="Arial Bold" w:cs="Arial Bold"/>
          <w:color w:val="000000"/>
          <w:sz w:val="24"/>
          <w:szCs w:val="24"/>
        </w:rPr>
      </w:pPr>
      <w:r>
        <w:rPr>
          <w:rFonts w:ascii="Arial Bold" w:eastAsia="Arial Bold" w:hAnsi="Arial Bold" w:cs="Arial Bold"/>
          <w:color w:val="000000"/>
          <w:sz w:val="24"/>
          <w:szCs w:val="24"/>
        </w:rPr>
        <w:t>Critical Service Level Failure</w:t>
      </w:r>
    </w:p>
    <w:p w14:paraId="03A4EF32" w14:textId="77777777" w:rsidR="005531C1" w:rsidRDefault="006A18A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69790038"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620A40E1" w14:textId="77777777" w:rsidR="005531C1" w:rsidRDefault="006A18A8" w:rsidP="005D32AD">
      <w:pPr>
        <w:numPr>
          <w:ilvl w:val="1"/>
          <w:numId w:val="39"/>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3E67DE17" w14:textId="77777777" w:rsidR="005531C1" w:rsidRDefault="006A18A8">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proofErr w:type="gramStart"/>
      <w:r>
        <w:rPr>
          <w:rFonts w:ascii="Arial" w:eastAsia="Arial" w:hAnsi="Arial" w:cs="Arial"/>
          <w:color w:val="000000"/>
          <w:sz w:val="24"/>
          <w:szCs w:val="24"/>
        </w:rPr>
        <w:t>provided</w:t>
      </w:r>
      <w:proofErr w:type="gramEnd"/>
      <w:r>
        <w:rPr>
          <w:rFonts w:ascii="Arial" w:eastAsia="Arial" w:hAnsi="Arial" w:cs="Arial"/>
          <w:color w:val="000000"/>
          <w:sz w:val="24"/>
          <w:szCs w:val="24"/>
        </w:rPr>
        <w:t xml:space="preserve"> that the operation of this paragraph 3 shall be without prejudice to the right of the Buyer to terminate this Contract and/or to claim damages from the Supplier for material Default.</w:t>
      </w:r>
    </w:p>
    <w:p w14:paraId="31BFF6D7" w14:textId="77777777" w:rsidR="005531C1" w:rsidRDefault="005531C1">
      <w:pPr>
        <w:pBdr>
          <w:top w:val="nil"/>
          <w:left w:val="nil"/>
          <w:bottom w:val="nil"/>
          <w:right w:val="nil"/>
          <w:between w:val="nil"/>
        </w:pBdr>
        <w:tabs>
          <w:tab w:val="left" w:pos="0"/>
        </w:tabs>
        <w:spacing w:before="240" w:after="240" w:line="240" w:lineRule="auto"/>
        <w:ind w:left="426" w:hanging="360"/>
        <w:rPr>
          <w:rFonts w:ascii="Arial" w:eastAsia="Arial" w:hAnsi="Arial" w:cs="Arial"/>
          <w:b/>
          <w:smallCaps/>
          <w:color w:val="000000"/>
          <w:sz w:val="24"/>
          <w:szCs w:val="24"/>
        </w:rPr>
      </w:pPr>
    </w:p>
    <w:p w14:paraId="2C6D71D2" w14:textId="77777777" w:rsidR="005531C1" w:rsidRDefault="006A18A8">
      <w:pPr>
        <w:keepNext/>
        <w:pBdr>
          <w:top w:val="nil"/>
          <w:left w:val="nil"/>
          <w:bottom w:val="nil"/>
          <w:right w:val="nil"/>
          <w:between w:val="nil"/>
        </w:pBdr>
        <w:spacing w:before="240" w:after="240" w:line="240" w:lineRule="auto"/>
        <w:ind w:firstLine="426"/>
        <w:rPr>
          <w:rFonts w:ascii="Arial Bold" w:eastAsia="Arial Bold" w:hAnsi="Arial Bold" w:cs="Arial Bold"/>
          <w:b/>
          <w:sz w:val="36"/>
          <w:szCs w:val="36"/>
        </w:rPr>
      </w:pPr>
      <w:r>
        <w:br w:type="page"/>
      </w:r>
    </w:p>
    <w:p w14:paraId="7DB44559" w14:textId="77777777" w:rsidR="005531C1" w:rsidRDefault="006A18A8">
      <w:pPr>
        <w:keepNext/>
        <w:pBdr>
          <w:top w:val="nil"/>
          <w:left w:val="nil"/>
          <w:bottom w:val="nil"/>
          <w:right w:val="nil"/>
          <w:between w:val="nil"/>
        </w:pBdr>
        <w:spacing w:before="240" w:after="240" w:line="240" w:lineRule="auto"/>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A: Service Levels and Service Credits </w:t>
      </w:r>
    </w:p>
    <w:p w14:paraId="07D57327" w14:textId="77777777" w:rsidR="005531C1" w:rsidRDefault="006A18A8" w:rsidP="005D32AD">
      <w:pPr>
        <w:numPr>
          <w:ilvl w:val="0"/>
          <w:numId w:val="40"/>
        </w:numPr>
        <w:pBdr>
          <w:top w:val="nil"/>
          <w:left w:val="nil"/>
          <w:bottom w:val="nil"/>
          <w:right w:val="nil"/>
          <w:between w:val="nil"/>
        </w:pBdr>
        <w:tabs>
          <w:tab w:val="left" w:pos="0"/>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22AF508C" w14:textId="77777777" w:rsidR="005531C1" w:rsidRDefault="006A18A8">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3AB1D93C" w14:textId="77777777" w:rsidR="005531C1" w:rsidRDefault="006A18A8" w:rsidP="005D32AD">
      <w:pPr>
        <w:numPr>
          <w:ilvl w:val="1"/>
          <w:numId w:val="40"/>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53E7AC7C" w14:textId="77777777" w:rsidR="005531C1" w:rsidRDefault="006A18A8" w:rsidP="005D32AD">
      <w:pPr>
        <w:numPr>
          <w:ilvl w:val="1"/>
          <w:numId w:val="40"/>
        </w:numPr>
        <w:pBdr>
          <w:top w:val="nil"/>
          <w:left w:val="nil"/>
          <w:bottom w:val="nil"/>
          <w:right w:val="nil"/>
          <w:between w:val="nil"/>
        </w:pBdr>
        <w:tabs>
          <w:tab w:val="left" w:pos="1134"/>
        </w:tabs>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79D0FB24" w14:textId="77777777" w:rsidR="005531C1" w:rsidRDefault="006A18A8">
      <w:pPr>
        <w:pBdr>
          <w:top w:val="nil"/>
          <w:left w:val="nil"/>
          <w:bottom w:val="nil"/>
          <w:right w:val="nil"/>
          <w:between w:val="nil"/>
        </w:pBdr>
        <w:tabs>
          <w:tab w:val="left" w:pos="1134"/>
        </w:tabs>
        <w:spacing w:before="120" w:after="120" w:line="240" w:lineRule="auto"/>
        <w:ind w:left="72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shall immediately notify the Buyer in writing and the Buyer, in its absolute discretion and without limiting any other of its rights, may:</w:t>
      </w:r>
    </w:p>
    <w:p w14:paraId="613F9C12"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0535274"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 xml:space="preserve">instruct the Supplier to comply with the Rectification Plan Process; </w:t>
      </w:r>
    </w:p>
    <w:p w14:paraId="778F05E7"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44E25FFC" w14:textId="77777777" w:rsidR="005531C1" w:rsidRDefault="006A18A8" w:rsidP="005D32AD">
      <w:pPr>
        <w:numPr>
          <w:ilvl w:val="2"/>
          <w:numId w:val="28"/>
        </w:numPr>
        <w:pBdr>
          <w:top w:val="nil"/>
          <w:left w:val="nil"/>
          <w:bottom w:val="nil"/>
          <w:right w:val="nil"/>
          <w:between w:val="nil"/>
        </w:pBdr>
        <w:tabs>
          <w:tab w:val="left" w:pos="1134"/>
        </w:tabs>
        <w:spacing w:before="120" w:after="120" w:line="240" w:lineRule="auto"/>
        <w:rPr>
          <w:color w:val="000000"/>
          <w:sz w:val="24"/>
          <w:szCs w:val="24"/>
        </w:rPr>
      </w:pPr>
      <w:proofErr w:type="gramStart"/>
      <w:r>
        <w:rPr>
          <w:rFonts w:ascii="Arial" w:eastAsia="Arial" w:hAnsi="Arial" w:cs="Arial"/>
          <w:color w:val="000000"/>
          <w:sz w:val="24"/>
          <w:szCs w:val="24"/>
        </w:rPr>
        <w:t>if</w:t>
      </w:r>
      <w:proofErr w:type="gramEnd"/>
      <w:r>
        <w:rPr>
          <w:rFonts w:ascii="Arial" w:eastAsia="Arial" w:hAnsi="Arial" w:cs="Arial"/>
          <w:color w:val="000000"/>
          <w:sz w:val="24"/>
          <w:szCs w:val="24"/>
        </w:rPr>
        <w:t xml:space="preserve"> a Critical Service Level Failure has occurred, exercise its right to Compensation for Critical Service Level Failure (including the right to terminate for material Default).</w:t>
      </w:r>
    </w:p>
    <w:p w14:paraId="3B892422" w14:textId="47E0B3F6" w:rsidR="005531C1" w:rsidRDefault="006A18A8" w:rsidP="005D32AD">
      <w:pPr>
        <w:numPr>
          <w:ilvl w:val="0"/>
          <w:numId w:val="40"/>
        </w:numPr>
        <w:pBdr>
          <w:top w:val="nil"/>
          <w:left w:val="nil"/>
          <w:bottom w:val="nil"/>
          <w:right w:val="nil"/>
          <w:between w:val="nil"/>
        </w:pBdr>
        <w:tabs>
          <w:tab w:val="left" w:pos="0"/>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50880C8C" w14:textId="77777777" w:rsidR="00FE33A9" w:rsidRPr="00FE33A9" w:rsidRDefault="00FE33A9" w:rsidP="00FE33A9">
      <w:pPr>
        <w:spacing w:after="0" w:line="240" w:lineRule="auto"/>
        <w:jc w:val="both"/>
        <w:rPr>
          <w:rFonts w:ascii="Times New Roman" w:eastAsia="Times New Roman" w:hAnsi="Times New Roman"/>
          <w:sz w:val="24"/>
          <w:szCs w:val="24"/>
        </w:rPr>
      </w:pPr>
      <w:r w:rsidRPr="00FE33A9">
        <w:rPr>
          <w:rFonts w:ascii="Arial" w:eastAsia="Times New Roman" w:hAnsi="Arial" w:cs="Arial"/>
          <w:b/>
          <w:bCs/>
          <w:color w:val="000000"/>
          <w:sz w:val="24"/>
          <w:szCs w:val="24"/>
          <w:u w:val="single"/>
        </w:rPr>
        <w:t>L2020 Service Credit Approach</w:t>
      </w:r>
    </w:p>
    <w:p w14:paraId="0E563499" w14:textId="77777777" w:rsidR="00FE33A9" w:rsidRPr="00FE33A9" w:rsidRDefault="00FE33A9" w:rsidP="00FE33A9">
      <w:pPr>
        <w:spacing w:after="0" w:line="240" w:lineRule="auto"/>
        <w:jc w:val="both"/>
        <w:rPr>
          <w:rFonts w:ascii="Times New Roman" w:eastAsia="Times New Roman" w:hAnsi="Times New Roman"/>
          <w:sz w:val="24"/>
          <w:szCs w:val="24"/>
        </w:rPr>
      </w:pPr>
    </w:p>
    <w:p w14:paraId="1C2C8DFA" w14:textId="77777777" w:rsidR="00FE33A9" w:rsidRPr="00FE33A9" w:rsidRDefault="00FE33A9" w:rsidP="00FE33A9">
      <w:pPr>
        <w:spacing w:after="0" w:line="240" w:lineRule="auto"/>
        <w:jc w:val="both"/>
        <w:rPr>
          <w:rFonts w:ascii="Arial" w:eastAsia="Times New Roman" w:hAnsi="Arial" w:cs="Arial"/>
          <w:color w:val="000000"/>
          <w:sz w:val="24"/>
          <w:szCs w:val="24"/>
          <w:shd w:val="clear" w:color="auto" w:fill="FFFFFF"/>
          <w:lang w:eastAsia="en-US"/>
        </w:rPr>
      </w:pPr>
      <w:r w:rsidRPr="00FE33A9">
        <w:rPr>
          <w:rFonts w:ascii="Arial" w:eastAsia="Times New Roman" w:hAnsi="Arial" w:cs="Arial"/>
          <w:sz w:val="24"/>
          <w:szCs w:val="24"/>
        </w:rPr>
        <w:t>Service Credits Grace Period - T</w:t>
      </w:r>
      <w:r w:rsidRPr="00FE33A9">
        <w:rPr>
          <w:rFonts w:ascii="Arial" w:eastAsia="Times New Roman" w:hAnsi="Arial" w:cs="Arial"/>
          <w:color w:val="000000"/>
          <w:sz w:val="24"/>
          <w:szCs w:val="24"/>
          <w:shd w:val="clear" w:color="auto" w:fill="FFFFFF"/>
          <w:lang w:eastAsia="en-US"/>
        </w:rPr>
        <w:t xml:space="preserve">he Supplier’s liability to pay service credits will be subject to an initial grace period of three (3) calendar months, beginning once the services have transitioned and gone live, in order to allow the services to </w:t>
      </w:r>
      <w:proofErr w:type="gramStart"/>
      <w:r w:rsidRPr="00FE33A9">
        <w:rPr>
          <w:rFonts w:ascii="Arial" w:eastAsia="Times New Roman" w:hAnsi="Arial" w:cs="Arial"/>
          <w:color w:val="000000"/>
          <w:sz w:val="24"/>
          <w:szCs w:val="24"/>
          <w:shd w:val="clear" w:color="auto" w:fill="FFFFFF"/>
          <w:lang w:eastAsia="en-US"/>
        </w:rPr>
        <w:t>be embedded</w:t>
      </w:r>
      <w:proofErr w:type="gramEnd"/>
      <w:r w:rsidRPr="00FE33A9">
        <w:rPr>
          <w:rFonts w:ascii="Arial" w:eastAsia="Times New Roman" w:hAnsi="Arial" w:cs="Arial"/>
          <w:color w:val="000000"/>
          <w:sz w:val="24"/>
          <w:szCs w:val="24"/>
          <w:shd w:val="clear" w:color="auto" w:fill="FFFFFF"/>
          <w:lang w:eastAsia="en-US"/>
        </w:rPr>
        <w:t>.</w:t>
      </w:r>
    </w:p>
    <w:p w14:paraId="744F72BA" w14:textId="77777777" w:rsidR="00FE33A9" w:rsidRPr="00FE33A9" w:rsidRDefault="00FE33A9" w:rsidP="00FE33A9">
      <w:pPr>
        <w:spacing w:after="0" w:line="240" w:lineRule="auto"/>
        <w:jc w:val="both"/>
        <w:rPr>
          <w:rFonts w:ascii="Arial" w:eastAsia="Times New Roman" w:hAnsi="Arial" w:cs="Arial"/>
          <w:color w:val="000000"/>
          <w:sz w:val="24"/>
          <w:szCs w:val="24"/>
          <w:shd w:val="clear" w:color="auto" w:fill="FFFFFF"/>
          <w:lang w:eastAsia="en-US"/>
        </w:rPr>
      </w:pPr>
    </w:p>
    <w:p w14:paraId="26F151A4" w14:textId="77777777" w:rsidR="00FE33A9" w:rsidRPr="00FE33A9" w:rsidRDefault="00FE33A9" w:rsidP="00313569">
      <w:pPr>
        <w:numPr>
          <w:ilvl w:val="0"/>
          <w:numId w:val="127"/>
        </w:numPr>
        <w:shd w:val="clear" w:color="auto" w:fill="FFFFFF"/>
        <w:spacing w:after="0" w:line="240" w:lineRule="auto"/>
        <w:contextualSpacing/>
        <w:rPr>
          <w:rFonts w:ascii="Arial" w:eastAsia="Times New Roman" w:hAnsi="Arial" w:cs="Arial"/>
          <w:color w:val="222222"/>
          <w:sz w:val="24"/>
          <w:szCs w:val="24"/>
        </w:rPr>
      </w:pPr>
      <w:r w:rsidRPr="00FE33A9">
        <w:rPr>
          <w:rFonts w:ascii="Arial" w:eastAsia="Times New Roman" w:hAnsi="Arial" w:cs="Arial"/>
          <w:color w:val="222222"/>
          <w:sz w:val="24"/>
          <w:szCs w:val="24"/>
        </w:rPr>
        <w:t xml:space="preserve">During this three-month period, the Supplier will be required to report performance against SLAs and address any underperformance. Any failures in performance would not be deemed </w:t>
      </w:r>
      <w:proofErr w:type="gramStart"/>
      <w:r w:rsidRPr="00FE33A9">
        <w:rPr>
          <w:rFonts w:ascii="Arial" w:eastAsia="Times New Roman" w:hAnsi="Arial" w:cs="Arial"/>
          <w:color w:val="222222"/>
          <w:sz w:val="24"/>
          <w:szCs w:val="24"/>
        </w:rPr>
        <w:t>to be formal</w:t>
      </w:r>
      <w:proofErr w:type="gramEnd"/>
      <w:r w:rsidRPr="00FE33A9">
        <w:rPr>
          <w:rFonts w:ascii="Arial" w:eastAsia="Times New Roman" w:hAnsi="Arial" w:cs="Arial"/>
          <w:color w:val="222222"/>
          <w:sz w:val="24"/>
          <w:szCs w:val="24"/>
        </w:rPr>
        <w:t xml:space="preserve"> SLA failures and Service Credits would not apply. </w:t>
      </w:r>
    </w:p>
    <w:p w14:paraId="12D5D507" w14:textId="77777777" w:rsidR="00FE33A9" w:rsidRPr="00FE33A9" w:rsidRDefault="00FE33A9" w:rsidP="00FE33A9">
      <w:pPr>
        <w:shd w:val="clear" w:color="auto" w:fill="FFFFFF"/>
        <w:spacing w:after="0" w:line="240" w:lineRule="auto"/>
        <w:rPr>
          <w:rFonts w:ascii="Arial" w:eastAsia="Times New Roman" w:hAnsi="Arial" w:cs="Arial"/>
          <w:color w:val="222222"/>
          <w:sz w:val="24"/>
          <w:szCs w:val="24"/>
        </w:rPr>
      </w:pPr>
    </w:p>
    <w:p w14:paraId="305A15DB" w14:textId="77777777" w:rsidR="00FE33A9" w:rsidRPr="00FE33A9" w:rsidRDefault="00FE33A9" w:rsidP="00313569">
      <w:pPr>
        <w:numPr>
          <w:ilvl w:val="0"/>
          <w:numId w:val="127"/>
        </w:numPr>
        <w:shd w:val="clear" w:color="auto" w:fill="FFFFFF"/>
        <w:spacing w:after="0" w:line="240" w:lineRule="auto"/>
        <w:contextualSpacing/>
        <w:rPr>
          <w:rFonts w:ascii="Arial" w:eastAsia="Times New Roman" w:hAnsi="Arial" w:cs="Arial"/>
          <w:color w:val="222222"/>
          <w:sz w:val="24"/>
          <w:szCs w:val="24"/>
        </w:rPr>
      </w:pPr>
      <w:r w:rsidRPr="00FE33A9">
        <w:rPr>
          <w:rFonts w:ascii="Arial" w:eastAsia="Times New Roman" w:hAnsi="Arial" w:cs="Arial"/>
          <w:color w:val="222222"/>
          <w:sz w:val="24"/>
          <w:szCs w:val="24"/>
        </w:rPr>
        <w:t xml:space="preserve">A further grace period </w:t>
      </w:r>
      <w:proofErr w:type="gramStart"/>
      <w:r w:rsidRPr="00FE33A9">
        <w:rPr>
          <w:rFonts w:ascii="Arial" w:eastAsia="Times New Roman" w:hAnsi="Arial" w:cs="Arial"/>
          <w:color w:val="222222"/>
          <w:sz w:val="24"/>
          <w:szCs w:val="24"/>
        </w:rPr>
        <w:t>may be considered</w:t>
      </w:r>
      <w:proofErr w:type="gramEnd"/>
      <w:r w:rsidRPr="00FE33A9">
        <w:rPr>
          <w:rFonts w:ascii="Arial" w:eastAsia="Times New Roman" w:hAnsi="Arial" w:cs="Arial"/>
          <w:color w:val="222222"/>
          <w:sz w:val="24"/>
          <w:szCs w:val="24"/>
        </w:rPr>
        <w:t xml:space="preserve"> in line with the transition timetable, and this will be at the sole discretion of the Buyer.</w:t>
      </w:r>
    </w:p>
    <w:p w14:paraId="0B0541C3" w14:textId="3D23D6E7"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 xml:space="preserve">2.1 </w:t>
      </w:r>
      <w:r>
        <w:rPr>
          <w:rFonts w:ascii="Arial" w:eastAsia="Times New Roman" w:hAnsi="Arial" w:cs="Arial"/>
          <w:color w:val="000000"/>
          <w:sz w:val="24"/>
          <w:szCs w:val="24"/>
        </w:rPr>
        <w:tab/>
        <w:t>Para 2</w:t>
      </w:r>
      <w:r w:rsidRPr="00FE33A9">
        <w:rPr>
          <w:rFonts w:ascii="Arial" w:eastAsia="Times New Roman" w:hAnsi="Arial" w:cs="Arial"/>
          <w:color w:val="000000"/>
          <w:sz w:val="24"/>
          <w:szCs w:val="24"/>
        </w:rPr>
        <w:t>.13 below sets out the formulae used to calculate a Service Credit payable to the Buyer as a result of a Service Level Failure in a given service period which, for the purpose of this Call Off Schedule 14, shall be a recurrent period of one calendar Month during the Call Off Contract Period (the “Service Period”). </w:t>
      </w:r>
    </w:p>
    <w:p w14:paraId="63B88917" w14:textId="06C70BA4"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.2     </w:t>
      </w:r>
      <w:r>
        <w:rPr>
          <w:rFonts w:ascii="Arial" w:eastAsia="Times New Roman" w:hAnsi="Arial" w:cs="Arial"/>
          <w:color w:val="000000"/>
          <w:sz w:val="24"/>
          <w:szCs w:val="24"/>
        </w:rPr>
        <w:t>Para 2</w:t>
      </w:r>
      <w:r w:rsidRPr="00FE33A9">
        <w:rPr>
          <w:rFonts w:ascii="Arial" w:eastAsia="Times New Roman" w:hAnsi="Arial" w:cs="Arial"/>
          <w:color w:val="000000"/>
          <w:sz w:val="24"/>
          <w:szCs w:val="24"/>
        </w:rPr>
        <w:t xml:space="preserve">.18 below details each of the Service Levels Performance Criterion to which Service Credits will apply should the </w:t>
      </w:r>
      <w:proofErr w:type="gramStart"/>
      <w:r w:rsidRPr="00FE33A9">
        <w:rPr>
          <w:rFonts w:ascii="Arial" w:eastAsia="Times New Roman" w:hAnsi="Arial" w:cs="Arial"/>
          <w:color w:val="000000"/>
          <w:sz w:val="24"/>
          <w:szCs w:val="24"/>
        </w:rPr>
        <w:t>applicable Service Level Performance Measure not be met by the Supplier</w:t>
      </w:r>
      <w:proofErr w:type="gramEnd"/>
      <w:r w:rsidRPr="00FE33A9">
        <w:rPr>
          <w:rFonts w:ascii="Arial" w:eastAsia="Times New Roman" w:hAnsi="Arial" w:cs="Arial"/>
          <w:color w:val="000000"/>
          <w:sz w:val="24"/>
          <w:szCs w:val="24"/>
        </w:rPr>
        <w:t>.</w:t>
      </w:r>
    </w:p>
    <w:p w14:paraId="39701A7C" w14:textId="3E153E1C"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.3  </w:t>
      </w:r>
      <w:r w:rsidRPr="00FE33A9">
        <w:rPr>
          <w:rFonts w:ascii="Arial" w:eastAsia="Times New Roman" w:hAnsi="Arial" w:cs="Arial"/>
          <w:color w:val="000000"/>
          <w:sz w:val="24"/>
          <w:szCs w:val="24"/>
        </w:rPr>
        <w:tab/>
        <w:t>CSHR shall use the Performance Monitoring Reports provided by the Supplier to verify the calculation and accuracy of the Service Credits, if any, applicable to each relevant Service Period.</w:t>
      </w:r>
    </w:p>
    <w:p w14:paraId="1CB4ECCD" w14:textId="0F1D46FA"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lastRenderedPageBreak/>
        <w:t>2</w:t>
      </w:r>
      <w:r w:rsidRPr="00FE33A9">
        <w:rPr>
          <w:rFonts w:ascii="Arial" w:eastAsia="Times New Roman" w:hAnsi="Arial" w:cs="Arial"/>
          <w:color w:val="000000"/>
          <w:sz w:val="24"/>
          <w:szCs w:val="24"/>
        </w:rPr>
        <w:t xml:space="preserve">.4 </w:t>
      </w:r>
      <w:r w:rsidRPr="00FE33A9">
        <w:rPr>
          <w:rFonts w:ascii="Arial" w:eastAsia="Times New Roman" w:hAnsi="Arial" w:cs="Arial"/>
          <w:color w:val="000000"/>
          <w:sz w:val="24"/>
          <w:szCs w:val="24"/>
        </w:rPr>
        <w:tab/>
        <w:t xml:space="preserve"> As a default, Service Credits </w:t>
      </w:r>
      <w:proofErr w:type="gramStart"/>
      <w:r w:rsidRPr="00FE33A9">
        <w:rPr>
          <w:rFonts w:ascii="Arial" w:eastAsia="Times New Roman" w:hAnsi="Arial" w:cs="Arial"/>
          <w:color w:val="000000"/>
          <w:sz w:val="24"/>
          <w:szCs w:val="24"/>
        </w:rPr>
        <w:t>will be accrued</w:t>
      </w:r>
      <w:proofErr w:type="gramEnd"/>
      <w:r w:rsidRPr="00FE33A9">
        <w:rPr>
          <w:rFonts w:ascii="Arial" w:eastAsia="Times New Roman" w:hAnsi="Arial" w:cs="Arial"/>
          <w:color w:val="000000"/>
          <w:sz w:val="24"/>
          <w:szCs w:val="24"/>
        </w:rPr>
        <w:t xml:space="preserve"> into the Continuous Improvement fund described in the Pricing Policy.  For the avoidance of doubt, CSHR, as the Buyer on behalf of its customer users, reserves the right to recover any service credits due on behalf of the customer users, and can request payment in full of any service credits owed at any time (subject to normal payment terms).</w:t>
      </w:r>
    </w:p>
    <w:p w14:paraId="63ED4192" w14:textId="6D29F170"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.5   </w:t>
      </w:r>
      <w:r w:rsidRPr="00FE33A9">
        <w:rPr>
          <w:rFonts w:ascii="Arial" w:eastAsia="Times New Roman" w:hAnsi="Arial" w:cs="Arial"/>
          <w:color w:val="000000"/>
          <w:sz w:val="24"/>
          <w:szCs w:val="24"/>
        </w:rPr>
        <w:tab/>
        <w:t>The Supplier shall pay CSHR (if requested), on receipt of a valid invoice, the value of any service credits quarterly, via a method and process to be agreed during implementation, calculated using the formulae</w:t>
      </w:r>
      <w:r>
        <w:rPr>
          <w:rFonts w:ascii="Arial" w:eastAsia="Times New Roman" w:hAnsi="Arial" w:cs="Arial"/>
          <w:color w:val="000000"/>
          <w:sz w:val="24"/>
          <w:szCs w:val="24"/>
        </w:rPr>
        <w:t xml:space="preserve"> in Para 2</w:t>
      </w:r>
      <w:r w:rsidRPr="00FE33A9">
        <w:rPr>
          <w:rFonts w:ascii="Arial" w:eastAsia="Times New Roman" w:hAnsi="Arial" w:cs="Arial"/>
          <w:color w:val="000000"/>
          <w:sz w:val="24"/>
          <w:szCs w:val="24"/>
        </w:rPr>
        <w:t>.13 below. </w:t>
      </w:r>
    </w:p>
    <w:p w14:paraId="1FF97AB9" w14:textId="77777777" w:rsidR="00FE33A9" w:rsidRPr="00FE33A9" w:rsidRDefault="00FE33A9" w:rsidP="00FE33A9">
      <w:pPr>
        <w:spacing w:before="240" w:after="240" w:line="240" w:lineRule="auto"/>
        <w:rPr>
          <w:rFonts w:ascii="Times New Roman" w:eastAsia="Times New Roman" w:hAnsi="Times New Roman"/>
          <w:sz w:val="24"/>
          <w:szCs w:val="24"/>
        </w:rPr>
      </w:pPr>
      <w:r w:rsidRPr="00FE33A9">
        <w:rPr>
          <w:rFonts w:ascii="Arial" w:eastAsia="Times New Roman" w:hAnsi="Arial" w:cs="Arial"/>
          <w:color w:val="000000"/>
          <w:sz w:val="24"/>
          <w:szCs w:val="24"/>
        </w:rPr>
        <w:t>Note – for the avoidance of doubt, CSHR reserves the right to request direct payment in full of any Service Credits owed at any point in time (subject to normal payment terms).</w:t>
      </w:r>
    </w:p>
    <w:p w14:paraId="40E5C846" w14:textId="532362B5" w:rsidR="00FE33A9" w:rsidRPr="00FE33A9" w:rsidRDefault="00FE33A9" w:rsidP="00FE33A9">
      <w:pPr>
        <w:spacing w:before="240" w:after="240" w:line="240" w:lineRule="auto"/>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.6  </w:t>
      </w:r>
      <w:r w:rsidRPr="00FE33A9">
        <w:rPr>
          <w:rFonts w:ascii="Arial" w:eastAsia="Times New Roman" w:hAnsi="Arial" w:cs="Arial"/>
          <w:color w:val="000000"/>
          <w:sz w:val="24"/>
          <w:szCs w:val="24"/>
        </w:rPr>
        <w:tab/>
        <w:t xml:space="preserve">Performance against Service Credits </w:t>
      </w:r>
      <w:proofErr w:type="gramStart"/>
      <w:r w:rsidRPr="00FE33A9">
        <w:rPr>
          <w:rFonts w:ascii="Arial" w:eastAsia="Times New Roman" w:hAnsi="Arial" w:cs="Arial"/>
          <w:color w:val="000000"/>
          <w:sz w:val="24"/>
          <w:szCs w:val="24"/>
        </w:rPr>
        <w:t>will be monitored</w:t>
      </w:r>
      <w:proofErr w:type="gramEnd"/>
      <w:r w:rsidRPr="00FE33A9">
        <w:rPr>
          <w:rFonts w:ascii="Arial" w:eastAsia="Times New Roman" w:hAnsi="Arial" w:cs="Arial"/>
          <w:color w:val="000000"/>
          <w:sz w:val="24"/>
          <w:szCs w:val="24"/>
        </w:rPr>
        <w:t xml:space="preserve"> in each calendar month using performance reports to be agreed in Operational Schedule 2 – MI &amp; Data.</w:t>
      </w:r>
    </w:p>
    <w:p w14:paraId="4A4100B1" w14:textId="26B27BB2" w:rsidR="00FE33A9" w:rsidRPr="00FE33A9" w:rsidRDefault="00FE33A9" w:rsidP="00FE33A9">
      <w:pPr>
        <w:spacing w:before="240" w:after="240" w:line="240" w:lineRule="auto"/>
        <w:rPr>
          <w:rFonts w:ascii="Arial" w:eastAsia="Times New Roman" w:hAnsi="Arial" w:cs="Arial"/>
          <w:color w:val="000000"/>
          <w:sz w:val="24"/>
          <w:szCs w:val="24"/>
        </w:rPr>
      </w:pPr>
      <w:proofErr w:type="gramStart"/>
      <w:r>
        <w:rPr>
          <w:rFonts w:ascii="Arial" w:eastAsia="Times New Roman" w:hAnsi="Arial" w:cs="Arial"/>
          <w:color w:val="000000"/>
          <w:sz w:val="24"/>
          <w:szCs w:val="24"/>
        </w:rPr>
        <w:t>2</w:t>
      </w:r>
      <w:r w:rsidRPr="00FE33A9">
        <w:rPr>
          <w:rFonts w:ascii="Arial" w:eastAsia="Times New Roman" w:hAnsi="Arial" w:cs="Arial"/>
          <w:color w:val="000000"/>
          <w:sz w:val="24"/>
          <w:szCs w:val="24"/>
        </w:rPr>
        <w:t>.7</w:t>
      </w:r>
      <w:r w:rsidRPr="00FE33A9">
        <w:rPr>
          <w:rFonts w:ascii="Arial" w:eastAsia="Times New Roman" w:hAnsi="Arial" w:cs="Arial"/>
          <w:color w:val="000000"/>
          <w:sz w:val="24"/>
          <w:szCs w:val="24"/>
        </w:rPr>
        <w:tab/>
        <w:t>The monthly Call Off Contract Charges for SLA 3.05 will be based on the Non-KPMG charges (delivery charges) (excluding VAT and applicable taxes) for the calendar month, in which the performance was below the performance level agreed in Call-off Schedule 14 (or otherwise amended in writing, signed by both parties), as per the calculation formulae</w:t>
      </w:r>
      <w:r>
        <w:rPr>
          <w:rFonts w:ascii="Arial" w:eastAsia="Times New Roman" w:hAnsi="Arial" w:cs="Arial"/>
          <w:color w:val="000000"/>
          <w:sz w:val="24"/>
          <w:szCs w:val="24"/>
        </w:rPr>
        <w:t xml:space="preserve"> in 2</w:t>
      </w:r>
      <w:r w:rsidRPr="00FE33A9">
        <w:rPr>
          <w:rFonts w:ascii="Arial" w:eastAsia="Times New Roman" w:hAnsi="Arial" w:cs="Arial"/>
          <w:color w:val="000000"/>
          <w:sz w:val="24"/>
          <w:szCs w:val="24"/>
        </w:rPr>
        <w:t>.13b of this agreement. </w:t>
      </w:r>
      <w:proofErr w:type="gramEnd"/>
    </w:p>
    <w:p w14:paraId="3AC46948" w14:textId="77777777" w:rsidR="00FE33A9" w:rsidRPr="00FE33A9" w:rsidRDefault="00FE33A9" w:rsidP="00FE33A9">
      <w:pPr>
        <w:spacing w:before="240" w:after="240" w:line="240" w:lineRule="auto"/>
        <w:rPr>
          <w:rFonts w:ascii="Arial" w:eastAsia="Times New Roman" w:hAnsi="Arial" w:cs="Arial"/>
          <w:color w:val="000000"/>
          <w:sz w:val="24"/>
          <w:szCs w:val="24"/>
        </w:rPr>
      </w:pPr>
      <w:r w:rsidRPr="00FE33A9">
        <w:rPr>
          <w:rFonts w:ascii="Arial" w:eastAsia="Times New Roman" w:hAnsi="Arial" w:cs="Arial"/>
          <w:color w:val="000000"/>
          <w:sz w:val="24"/>
          <w:szCs w:val="24"/>
        </w:rPr>
        <w:t xml:space="preserve">For clarity for SLA 3.05, for each 0.1 below the Service Level Performance Measure this equates to a 1% Service Credit. </w:t>
      </w:r>
    </w:p>
    <w:p w14:paraId="1C07C6FA" w14:textId="215DF500" w:rsidR="00FE33A9" w:rsidRPr="00FE33A9" w:rsidRDefault="00FE33A9" w:rsidP="00FE33A9">
      <w:pPr>
        <w:spacing w:before="240" w:after="240" w:line="240" w:lineRule="auto"/>
        <w:rPr>
          <w:rFonts w:ascii="Arial" w:eastAsia="Times New Roman" w:hAnsi="Arial" w:cs="Arial"/>
          <w:color w:val="000000"/>
          <w:sz w:val="24"/>
          <w:szCs w:val="24"/>
        </w:rPr>
      </w:pPr>
      <w:r w:rsidRPr="00FE33A9">
        <w:rPr>
          <w:rFonts w:ascii="Arial" w:eastAsia="Times New Roman" w:hAnsi="Arial" w:cs="Arial"/>
          <w:color w:val="000000"/>
          <w:sz w:val="24"/>
          <w:szCs w:val="24"/>
        </w:rPr>
        <w:t xml:space="preserve">When calculating the Service Credits due in each calendar month and the respective Service Credit Cap the calculation for </w:t>
      </w:r>
      <w:r>
        <w:rPr>
          <w:rFonts w:ascii="Arial" w:eastAsia="Times New Roman" w:hAnsi="Arial" w:cs="Arial"/>
          <w:color w:val="000000"/>
          <w:sz w:val="24"/>
          <w:szCs w:val="24"/>
        </w:rPr>
        <w:t>and the charges calculated for 2</w:t>
      </w:r>
      <w:r w:rsidRPr="00FE33A9">
        <w:rPr>
          <w:rFonts w:ascii="Arial" w:eastAsia="Times New Roman" w:hAnsi="Arial" w:cs="Arial"/>
          <w:color w:val="000000"/>
          <w:sz w:val="24"/>
          <w:szCs w:val="24"/>
        </w:rPr>
        <w:t>.</w:t>
      </w:r>
      <w:r>
        <w:rPr>
          <w:rFonts w:ascii="Arial" w:eastAsia="Times New Roman" w:hAnsi="Arial" w:cs="Arial"/>
          <w:color w:val="000000"/>
          <w:sz w:val="24"/>
          <w:szCs w:val="24"/>
        </w:rPr>
        <w:t>7 take precedence over that at 2</w:t>
      </w:r>
      <w:r w:rsidRPr="00FE33A9">
        <w:rPr>
          <w:rFonts w:ascii="Arial" w:eastAsia="Times New Roman" w:hAnsi="Arial" w:cs="Arial"/>
          <w:color w:val="000000"/>
          <w:sz w:val="24"/>
          <w:szCs w:val="24"/>
        </w:rPr>
        <w:t xml:space="preserve">.9. For avoidance of doubt, if the % Service Credit calculated for </w:t>
      </w:r>
      <w:r>
        <w:rPr>
          <w:rFonts w:ascii="Arial" w:eastAsia="Times New Roman" w:hAnsi="Arial" w:cs="Arial"/>
          <w:color w:val="000000"/>
          <w:sz w:val="24"/>
          <w:szCs w:val="24"/>
        </w:rPr>
        <w:t>the service period relating to 2</w:t>
      </w:r>
      <w:r w:rsidRPr="00FE33A9">
        <w:rPr>
          <w:rFonts w:ascii="Arial" w:eastAsia="Times New Roman" w:hAnsi="Arial" w:cs="Arial"/>
          <w:color w:val="000000"/>
          <w:sz w:val="24"/>
          <w:szCs w:val="24"/>
        </w:rPr>
        <w:t>.7 exceeds the 7% Service Credit Cap, then the Service Credit due is based wholly upon this amount, regar</w:t>
      </w:r>
      <w:r>
        <w:rPr>
          <w:rFonts w:ascii="Arial" w:eastAsia="Times New Roman" w:hAnsi="Arial" w:cs="Arial"/>
          <w:color w:val="000000"/>
          <w:sz w:val="24"/>
          <w:szCs w:val="24"/>
        </w:rPr>
        <w:t>dless of the calculation for 2</w:t>
      </w:r>
      <w:r w:rsidRPr="00FE33A9">
        <w:rPr>
          <w:rFonts w:ascii="Arial" w:eastAsia="Times New Roman" w:hAnsi="Arial" w:cs="Arial"/>
          <w:color w:val="000000"/>
          <w:sz w:val="24"/>
          <w:szCs w:val="24"/>
        </w:rPr>
        <w:t xml:space="preserve">.9. </w:t>
      </w:r>
    </w:p>
    <w:p w14:paraId="716913CC" w14:textId="65173009"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.8</w:t>
      </w:r>
      <w:r w:rsidRPr="00FE33A9">
        <w:rPr>
          <w:rFonts w:ascii="Arial" w:eastAsia="Times New Roman" w:hAnsi="Arial" w:cs="Arial"/>
          <w:color w:val="000000"/>
          <w:sz w:val="24"/>
          <w:szCs w:val="24"/>
        </w:rPr>
        <w:tab/>
        <w:t>For SLA 3.05 only, the following rules will apply:</w:t>
      </w:r>
    </w:p>
    <w:p w14:paraId="6729750A" w14:textId="0FD6DD2A"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ab/>
        <w:t>2</w:t>
      </w:r>
      <w:r w:rsidRPr="00FE33A9">
        <w:rPr>
          <w:rFonts w:ascii="Arial" w:eastAsia="Times New Roman" w:hAnsi="Arial" w:cs="Arial"/>
          <w:color w:val="000000"/>
          <w:sz w:val="24"/>
          <w:szCs w:val="24"/>
        </w:rPr>
        <w:t>.8.1</w:t>
      </w:r>
      <w:r w:rsidRPr="00FE33A9">
        <w:rPr>
          <w:rFonts w:ascii="Arial" w:eastAsia="Times New Roman" w:hAnsi="Arial" w:cs="Arial"/>
          <w:color w:val="000000"/>
          <w:sz w:val="24"/>
          <w:szCs w:val="24"/>
        </w:rPr>
        <w:tab/>
        <w:t xml:space="preserve">An initial 1 month’s grace period will apply, in that the </w:t>
      </w:r>
      <w:proofErr w:type="gramStart"/>
      <w:r w:rsidRPr="00FE33A9">
        <w:rPr>
          <w:rFonts w:ascii="Arial" w:eastAsia="Times New Roman" w:hAnsi="Arial" w:cs="Arial"/>
          <w:color w:val="000000"/>
          <w:sz w:val="24"/>
          <w:szCs w:val="24"/>
        </w:rPr>
        <w:t>1</w:t>
      </w:r>
      <w:r w:rsidRPr="00FE33A9">
        <w:rPr>
          <w:rFonts w:ascii="Arial" w:eastAsia="Times New Roman" w:hAnsi="Arial" w:cs="Arial"/>
          <w:color w:val="000000"/>
          <w:sz w:val="24"/>
          <w:szCs w:val="24"/>
          <w:vertAlign w:val="superscript"/>
        </w:rPr>
        <w:t>st</w:t>
      </w:r>
      <w:proofErr w:type="gramEnd"/>
      <w:r w:rsidRPr="00FE33A9">
        <w:rPr>
          <w:rFonts w:ascii="Arial" w:eastAsia="Times New Roman" w:hAnsi="Arial" w:cs="Arial"/>
          <w:color w:val="000000"/>
          <w:sz w:val="24"/>
          <w:szCs w:val="24"/>
        </w:rPr>
        <w:t xml:space="preserve"> time the monthly target is not met, we will allow the supplier to rectify this without incurring service credit charges.</w:t>
      </w:r>
    </w:p>
    <w:p w14:paraId="3C7BEB42" w14:textId="6F578DAC"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ab/>
        <w:t>2</w:t>
      </w:r>
      <w:r w:rsidRPr="00FE33A9">
        <w:rPr>
          <w:rFonts w:ascii="Arial" w:eastAsia="Times New Roman" w:hAnsi="Arial" w:cs="Arial"/>
          <w:color w:val="000000"/>
          <w:sz w:val="24"/>
          <w:szCs w:val="24"/>
        </w:rPr>
        <w:t>.8.2</w:t>
      </w:r>
      <w:r w:rsidRPr="00FE33A9">
        <w:rPr>
          <w:rFonts w:ascii="Arial" w:eastAsia="Times New Roman" w:hAnsi="Arial" w:cs="Arial"/>
          <w:color w:val="000000"/>
          <w:sz w:val="24"/>
          <w:szCs w:val="24"/>
        </w:rPr>
        <w:tab/>
        <w:t xml:space="preserve">A </w:t>
      </w:r>
      <w:proofErr w:type="gramStart"/>
      <w:r w:rsidRPr="00FE33A9">
        <w:rPr>
          <w:rFonts w:ascii="Arial" w:eastAsia="Times New Roman" w:hAnsi="Arial" w:cs="Arial"/>
          <w:color w:val="000000"/>
          <w:sz w:val="24"/>
          <w:szCs w:val="24"/>
        </w:rPr>
        <w:t>2</w:t>
      </w:r>
      <w:r w:rsidRPr="00FE33A9">
        <w:rPr>
          <w:rFonts w:ascii="Arial" w:eastAsia="Times New Roman" w:hAnsi="Arial" w:cs="Arial"/>
          <w:color w:val="000000"/>
          <w:sz w:val="24"/>
          <w:szCs w:val="24"/>
          <w:vertAlign w:val="superscript"/>
        </w:rPr>
        <w:t>nd</w:t>
      </w:r>
      <w:proofErr w:type="gramEnd"/>
      <w:r w:rsidRPr="00FE33A9">
        <w:rPr>
          <w:rFonts w:ascii="Arial" w:eastAsia="Times New Roman" w:hAnsi="Arial" w:cs="Arial"/>
          <w:color w:val="000000"/>
          <w:sz w:val="24"/>
          <w:szCs w:val="24"/>
        </w:rPr>
        <w:t xml:space="preserve"> failure (and any subsequent failures) in a rolling 6-month period will incur a service credit charge as well as the initial failure</w:t>
      </w:r>
      <w:r>
        <w:rPr>
          <w:rFonts w:ascii="Arial" w:eastAsia="Times New Roman" w:hAnsi="Arial" w:cs="Arial"/>
          <w:color w:val="000000"/>
          <w:sz w:val="24"/>
          <w:szCs w:val="24"/>
        </w:rPr>
        <w:t xml:space="preserve"> referenced in 2</w:t>
      </w:r>
      <w:r w:rsidRPr="00FE33A9">
        <w:rPr>
          <w:rFonts w:ascii="Arial" w:eastAsia="Times New Roman" w:hAnsi="Arial" w:cs="Arial"/>
          <w:color w:val="000000"/>
          <w:sz w:val="24"/>
          <w:szCs w:val="24"/>
        </w:rPr>
        <w:t>.8.1.</w:t>
      </w:r>
    </w:p>
    <w:p w14:paraId="78FD08A8" w14:textId="30BDA11B"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ab/>
        <w:t>2</w:t>
      </w:r>
      <w:r w:rsidRPr="00FE33A9">
        <w:rPr>
          <w:rFonts w:ascii="Arial" w:eastAsia="Times New Roman" w:hAnsi="Arial" w:cs="Arial"/>
          <w:color w:val="000000"/>
          <w:sz w:val="24"/>
          <w:szCs w:val="24"/>
        </w:rPr>
        <w:t>.8.3</w:t>
      </w:r>
      <w:r w:rsidRPr="00FE33A9">
        <w:rPr>
          <w:rFonts w:ascii="Arial" w:eastAsia="Times New Roman" w:hAnsi="Arial" w:cs="Arial"/>
          <w:color w:val="000000"/>
          <w:sz w:val="24"/>
          <w:szCs w:val="24"/>
        </w:rPr>
        <w:tab/>
        <w:t>Where the supplier incurs 3 or more failures in a rolling 12-month period, the respective service credit charges will also be incurred for all previous failures including the</w:t>
      </w:r>
      <w:r>
        <w:rPr>
          <w:rFonts w:ascii="Arial" w:eastAsia="Times New Roman" w:hAnsi="Arial" w:cs="Arial"/>
          <w:color w:val="000000"/>
          <w:sz w:val="24"/>
          <w:szCs w:val="24"/>
        </w:rPr>
        <w:t xml:space="preserve"> initial failure referenced in 2</w:t>
      </w:r>
      <w:r w:rsidRPr="00FE33A9">
        <w:rPr>
          <w:rFonts w:ascii="Arial" w:eastAsia="Times New Roman" w:hAnsi="Arial" w:cs="Arial"/>
          <w:color w:val="000000"/>
          <w:sz w:val="24"/>
          <w:szCs w:val="24"/>
        </w:rPr>
        <w:t xml:space="preserve">.8.1 (except for the </w:t>
      </w:r>
      <w:r>
        <w:rPr>
          <w:rFonts w:ascii="Arial" w:eastAsia="Times New Roman" w:hAnsi="Arial" w:cs="Arial"/>
          <w:color w:val="000000"/>
          <w:sz w:val="24"/>
          <w:szCs w:val="24"/>
        </w:rPr>
        <w:t>failures already applied under 2</w:t>
      </w:r>
      <w:r w:rsidRPr="00FE33A9">
        <w:rPr>
          <w:rFonts w:ascii="Arial" w:eastAsia="Times New Roman" w:hAnsi="Arial" w:cs="Arial"/>
          <w:color w:val="000000"/>
          <w:sz w:val="24"/>
          <w:szCs w:val="24"/>
        </w:rPr>
        <w:t>.8.2).</w:t>
      </w:r>
    </w:p>
    <w:p w14:paraId="1E421263" w14:textId="7CC6CEC1" w:rsidR="00FE33A9" w:rsidRPr="00FE33A9" w:rsidRDefault="00FE33A9" w:rsidP="00FE33A9">
      <w:pPr>
        <w:spacing w:before="240" w:after="240" w:line="240" w:lineRule="auto"/>
        <w:rPr>
          <w:rFonts w:ascii="Arial" w:eastAsia="Times New Roman" w:hAnsi="Arial" w:cs="Arial"/>
          <w:color w:val="000000"/>
          <w:sz w:val="24"/>
          <w:szCs w:val="24"/>
        </w:rPr>
      </w:pPr>
      <w:proofErr w:type="gramStart"/>
      <w:r>
        <w:rPr>
          <w:rFonts w:ascii="Arial" w:eastAsia="Times New Roman" w:hAnsi="Arial" w:cs="Arial"/>
          <w:color w:val="000000"/>
          <w:sz w:val="24"/>
          <w:szCs w:val="24"/>
        </w:rPr>
        <w:t>2</w:t>
      </w:r>
      <w:r w:rsidRPr="00FE33A9">
        <w:rPr>
          <w:rFonts w:ascii="Arial" w:eastAsia="Times New Roman" w:hAnsi="Arial" w:cs="Arial"/>
          <w:color w:val="000000"/>
          <w:sz w:val="24"/>
          <w:szCs w:val="24"/>
        </w:rPr>
        <w:t>.9</w:t>
      </w:r>
      <w:r w:rsidRPr="00FE33A9">
        <w:rPr>
          <w:rFonts w:ascii="Arial" w:eastAsia="Times New Roman" w:hAnsi="Arial" w:cs="Arial"/>
          <w:color w:val="000000"/>
          <w:sz w:val="24"/>
          <w:szCs w:val="24"/>
        </w:rPr>
        <w:tab/>
        <w:t>The monthly Call Off Contract Charges for SLAs 1.01, 1.03, 2.07, 2.08, 4.01, 5.01 and 6.02 will be based on the KPMG charges (service and operational charges) (NET) for the calendar month, in which the performance was below the performance level agreed in Call-off Schedule 14 (or otherwise amended in writing, signed by both parties), as per the calculation formulae</w:t>
      </w:r>
      <w:r>
        <w:rPr>
          <w:rFonts w:ascii="Arial" w:eastAsia="Times New Roman" w:hAnsi="Arial" w:cs="Arial"/>
          <w:color w:val="000000"/>
          <w:sz w:val="24"/>
          <w:szCs w:val="24"/>
        </w:rPr>
        <w:t xml:space="preserve"> in 2</w:t>
      </w:r>
      <w:r w:rsidRPr="00FE33A9">
        <w:rPr>
          <w:rFonts w:ascii="Arial" w:eastAsia="Times New Roman" w:hAnsi="Arial" w:cs="Arial"/>
          <w:color w:val="000000"/>
          <w:sz w:val="24"/>
          <w:szCs w:val="24"/>
        </w:rPr>
        <w:t>.13a of this agreement. </w:t>
      </w:r>
      <w:proofErr w:type="gramEnd"/>
    </w:p>
    <w:p w14:paraId="67C83575" w14:textId="776B511B"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2</w:t>
      </w:r>
      <w:r w:rsidRPr="00FE33A9">
        <w:rPr>
          <w:rFonts w:ascii="Arial" w:eastAsia="Times New Roman" w:hAnsi="Arial" w:cs="Arial"/>
          <w:color w:val="000000"/>
          <w:sz w:val="24"/>
          <w:szCs w:val="24"/>
        </w:rPr>
        <w:t>.10 For the avoidance of doubt, KPMG charges plus Non-KPMG charges will equal the total monthly invoiced revenue (excluding VAT and applicable taxes). KPMG will report a breakdown of these charges in their monthly finance report.</w:t>
      </w:r>
    </w:p>
    <w:p w14:paraId="06B7AD03" w14:textId="45666132"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.11 The monthly Call-off Contract Charges (either KPMG charges or non-KPMG charges) </w:t>
      </w:r>
      <w:proofErr w:type="gramStart"/>
      <w:r w:rsidRPr="00FE33A9">
        <w:rPr>
          <w:rFonts w:ascii="Arial" w:eastAsia="Times New Roman" w:hAnsi="Arial" w:cs="Arial"/>
          <w:color w:val="000000"/>
          <w:sz w:val="24"/>
          <w:szCs w:val="24"/>
        </w:rPr>
        <w:t>will be set</w:t>
      </w:r>
      <w:proofErr w:type="gramEnd"/>
      <w:r w:rsidRPr="00FE33A9">
        <w:rPr>
          <w:rFonts w:ascii="Arial" w:eastAsia="Times New Roman" w:hAnsi="Arial" w:cs="Arial"/>
          <w:color w:val="000000"/>
          <w:sz w:val="24"/>
          <w:szCs w:val="24"/>
        </w:rPr>
        <w:t xml:space="preserve"> at a minimum floor value of £500,000. For example, if the monthly Call-off Contract charges are £400,000, the service credit calculation will be made </w:t>
      </w:r>
      <w:proofErr w:type="gramStart"/>
      <w:r w:rsidRPr="00FE33A9">
        <w:rPr>
          <w:rFonts w:ascii="Arial" w:eastAsia="Times New Roman" w:hAnsi="Arial" w:cs="Arial"/>
          <w:color w:val="000000"/>
          <w:sz w:val="24"/>
          <w:szCs w:val="24"/>
        </w:rPr>
        <w:t>on the basis of</w:t>
      </w:r>
      <w:proofErr w:type="gramEnd"/>
      <w:r w:rsidRPr="00FE33A9">
        <w:rPr>
          <w:rFonts w:ascii="Arial" w:eastAsia="Times New Roman" w:hAnsi="Arial" w:cs="Arial"/>
          <w:color w:val="000000"/>
          <w:sz w:val="24"/>
          <w:szCs w:val="24"/>
        </w:rPr>
        <w:t xml:space="preserve"> the charges being £500,000 as a minimum.</w:t>
      </w:r>
    </w:p>
    <w:p w14:paraId="4F7507F5" w14:textId="5BC4D018" w:rsidR="00FE33A9" w:rsidRPr="00FE33A9" w:rsidRDefault="00FE33A9" w:rsidP="00FE33A9">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.12</w:t>
      </w:r>
      <w:r w:rsidRPr="00FE33A9">
        <w:rPr>
          <w:rFonts w:ascii="Arial" w:eastAsia="Times New Roman" w:hAnsi="Arial" w:cs="Arial"/>
          <w:color w:val="000000"/>
          <w:sz w:val="24"/>
          <w:szCs w:val="24"/>
        </w:rPr>
        <w:tab/>
        <w:t>The Authority shall be entitled to Service Credits calculated to the nearest penny (standard rounding rules apply) in the event that any Service Level falls below the relevant Service Level Target measured on a monthly basis.</w:t>
      </w:r>
    </w:p>
    <w:p w14:paraId="57BF20DD" w14:textId="77777777" w:rsidR="00FE33A9" w:rsidRPr="00FE33A9" w:rsidRDefault="00FE33A9" w:rsidP="00FE33A9">
      <w:pPr>
        <w:spacing w:after="0" w:line="240" w:lineRule="auto"/>
        <w:rPr>
          <w:rFonts w:ascii="Times New Roman" w:eastAsia="Times New Roman" w:hAnsi="Times New Roman"/>
          <w:sz w:val="24"/>
          <w:szCs w:val="24"/>
        </w:rPr>
      </w:pPr>
    </w:p>
    <w:p w14:paraId="5A5C9679" w14:textId="77777777" w:rsidR="00FE33A9" w:rsidRPr="00FE33A9" w:rsidRDefault="00FE33A9" w:rsidP="00FE33A9">
      <w:pPr>
        <w:spacing w:after="0" w:line="240" w:lineRule="auto"/>
        <w:jc w:val="both"/>
        <w:rPr>
          <w:rFonts w:ascii="Times New Roman" w:eastAsia="Times New Roman" w:hAnsi="Times New Roman"/>
          <w:sz w:val="24"/>
          <w:szCs w:val="24"/>
        </w:rPr>
      </w:pPr>
      <w:r w:rsidRPr="00FE33A9">
        <w:rPr>
          <w:rFonts w:ascii="Arial" w:eastAsia="Times New Roman" w:hAnsi="Arial" w:cs="Arial"/>
          <w:b/>
          <w:bCs/>
          <w:color w:val="000000"/>
          <w:sz w:val="24"/>
          <w:szCs w:val="24"/>
          <w:u w:val="single"/>
        </w:rPr>
        <w:t xml:space="preserve">Calculating Service Credits </w:t>
      </w:r>
    </w:p>
    <w:p w14:paraId="2D059825" w14:textId="77777777" w:rsidR="00FE33A9" w:rsidRPr="00FE33A9" w:rsidRDefault="00FE33A9" w:rsidP="00FE33A9">
      <w:pPr>
        <w:spacing w:after="0" w:line="240" w:lineRule="auto"/>
        <w:rPr>
          <w:rFonts w:ascii="Times New Roman" w:eastAsia="Times New Roman" w:hAnsi="Times New Roman"/>
          <w:sz w:val="24"/>
          <w:szCs w:val="24"/>
        </w:rPr>
      </w:pPr>
    </w:p>
    <w:p w14:paraId="4AAA8467" w14:textId="4A697ABC" w:rsidR="00FE33A9" w:rsidRPr="00FE33A9" w:rsidRDefault="00FE33A9" w:rsidP="00FE33A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.13 </w:t>
      </w:r>
      <w:r w:rsidRPr="00FE33A9">
        <w:rPr>
          <w:rFonts w:ascii="Arial" w:eastAsia="Times New Roman" w:hAnsi="Arial" w:cs="Arial"/>
          <w:color w:val="000000"/>
          <w:sz w:val="24"/>
          <w:szCs w:val="24"/>
        </w:rPr>
        <w:tab/>
        <w:t xml:space="preserve"> Where the Service Level Target </w:t>
      </w:r>
      <w:proofErr w:type="gramStart"/>
      <w:r w:rsidRPr="00FE33A9">
        <w:rPr>
          <w:rFonts w:ascii="Arial" w:eastAsia="Times New Roman" w:hAnsi="Arial" w:cs="Arial"/>
          <w:color w:val="000000"/>
          <w:sz w:val="24"/>
          <w:szCs w:val="24"/>
        </w:rPr>
        <w:t>has not been met</w:t>
      </w:r>
      <w:proofErr w:type="gramEnd"/>
      <w:r w:rsidRPr="00FE33A9">
        <w:rPr>
          <w:rFonts w:ascii="Arial" w:eastAsia="Times New Roman" w:hAnsi="Arial" w:cs="Arial"/>
          <w:color w:val="000000"/>
          <w:sz w:val="24"/>
          <w:szCs w:val="24"/>
        </w:rPr>
        <w:t xml:space="preserve"> in the previous month the amount of the Service Credit shall be calculated using the formula below:</w:t>
      </w:r>
    </w:p>
    <w:p w14:paraId="0AA64FC5" w14:textId="77777777" w:rsidR="00FE33A9" w:rsidRPr="00FE33A9" w:rsidRDefault="00FE33A9" w:rsidP="00FE33A9">
      <w:pPr>
        <w:spacing w:after="0" w:line="240" w:lineRule="auto"/>
        <w:jc w:val="both"/>
        <w:rPr>
          <w:rFonts w:ascii="Arial" w:eastAsia="Times New Roman" w:hAnsi="Arial" w:cs="Arial"/>
          <w:color w:val="000000"/>
          <w:sz w:val="24"/>
          <w:szCs w:val="24"/>
        </w:rPr>
      </w:pPr>
    </w:p>
    <w:p w14:paraId="294EDEB5" w14:textId="77777777" w:rsidR="00FE33A9" w:rsidRPr="00FE33A9" w:rsidRDefault="00FE33A9" w:rsidP="00313569">
      <w:pPr>
        <w:numPr>
          <w:ilvl w:val="0"/>
          <w:numId w:val="128"/>
        </w:numPr>
        <w:spacing w:after="0" w:line="240" w:lineRule="auto"/>
        <w:contextualSpacing/>
        <w:rPr>
          <w:rFonts w:ascii="Times New Roman" w:eastAsia="Times New Roman" w:hAnsi="Times New Roman"/>
          <w:sz w:val="24"/>
          <w:szCs w:val="24"/>
        </w:rPr>
      </w:pPr>
      <w:r w:rsidRPr="00FE33A9">
        <w:rPr>
          <w:rFonts w:ascii="Arial" w:eastAsia="Times New Roman" w:hAnsi="Arial" w:cs="Arial"/>
          <w:b/>
          <w:bCs/>
          <w:color w:val="000000"/>
          <w:sz w:val="24"/>
          <w:szCs w:val="24"/>
        </w:rPr>
        <w:t>Service Credit calculation for Quality SLA 1.01, 1.03, 2.07, 2.08, 4.01, 5.01 &amp; 6.02</w:t>
      </w:r>
    </w:p>
    <w:p w14:paraId="51C28AB0" w14:textId="77777777" w:rsidR="00FE33A9" w:rsidRPr="00FE33A9" w:rsidRDefault="00FE33A9" w:rsidP="00FE33A9">
      <w:pPr>
        <w:spacing w:after="0" w:line="240" w:lineRule="auto"/>
        <w:jc w:val="both"/>
        <w:rPr>
          <w:rFonts w:ascii="Times New Roman" w:eastAsia="Times New Roman" w:hAnsi="Times New Roman"/>
          <w:sz w:val="24"/>
          <w:szCs w:val="24"/>
        </w:rPr>
      </w:pPr>
    </w:p>
    <w:p w14:paraId="2F4F5FF9" w14:textId="77777777" w:rsidR="00FE33A9" w:rsidRPr="00FE33A9" w:rsidRDefault="00FE33A9" w:rsidP="00FE33A9">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43"/>
        <w:gridCol w:w="582"/>
        <w:gridCol w:w="2835"/>
      </w:tblGrid>
      <w:tr w:rsidR="00FE33A9" w:rsidRPr="00FE33A9" w14:paraId="7D30F988" w14:textId="77777777" w:rsidTr="00702BA0">
        <w:tc>
          <w:tcPr>
            <w:tcW w:w="0" w:type="auto"/>
            <w:tcMar>
              <w:top w:w="0" w:type="dxa"/>
              <w:left w:w="115" w:type="dxa"/>
              <w:bottom w:w="0" w:type="dxa"/>
              <w:right w:w="115" w:type="dxa"/>
            </w:tcMar>
            <w:hideMark/>
          </w:tcPr>
          <w:p w14:paraId="1321ABBA"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Formulae: </w:t>
            </w:r>
          </w:p>
          <w:p w14:paraId="0DC5B100" w14:textId="77777777" w:rsidR="00FE33A9" w:rsidRPr="00FE33A9" w:rsidRDefault="00FE33A9" w:rsidP="00FE33A9">
            <w:pPr>
              <w:spacing w:after="0" w:line="240" w:lineRule="auto"/>
              <w:rPr>
                <w:rFonts w:ascii="Times New Roman" w:eastAsia="Times New Roman" w:hAnsi="Times New Roman"/>
                <w:sz w:val="24"/>
                <w:szCs w:val="24"/>
              </w:rPr>
            </w:pPr>
          </w:p>
          <w:p w14:paraId="742409D7"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x% (Service Level Performance Measure) – (</w:t>
            </w:r>
            <w:r w:rsidRPr="00FE33A9">
              <w:rPr>
                <w:rFonts w:ascii="Arial" w:eastAsia="Times New Roman" w:hAnsi="Arial" w:cs="Arial"/>
                <w:b/>
                <w:bCs/>
                <w:color w:val="000000"/>
                <w:sz w:val="24"/>
                <w:szCs w:val="24"/>
              </w:rPr>
              <w:t>minus)</w:t>
            </w:r>
            <w:r w:rsidRPr="00FE33A9">
              <w:rPr>
                <w:rFonts w:ascii="Arial" w:eastAsia="Times New Roman" w:hAnsi="Arial" w:cs="Arial"/>
                <w:color w:val="000000"/>
                <w:sz w:val="24"/>
                <w:szCs w:val="24"/>
              </w:rPr>
              <w:t xml:space="preserve"> x% (actual Service Level performance) </w:t>
            </w:r>
          </w:p>
        </w:tc>
        <w:tc>
          <w:tcPr>
            <w:tcW w:w="0" w:type="auto"/>
            <w:tcMar>
              <w:top w:w="0" w:type="dxa"/>
              <w:left w:w="115" w:type="dxa"/>
              <w:bottom w:w="0" w:type="dxa"/>
              <w:right w:w="115" w:type="dxa"/>
            </w:tcMar>
            <w:hideMark/>
          </w:tcPr>
          <w:p w14:paraId="259A69D4" w14:textId="77777777" w:rsidR="00FE33A9" w:rsidRPr="00FE33A9" w:rsidRDefault="00FE33A9" w:rsidP="00FE33A9">
            <w:pPr>
              <w:spacing w:after="240" w:line="240" w:lineRule="auto"/>
              <w:rPr>
                <w:rFonts w:ascii="Times New Roman" w:eastAsia="Times New Roman" w:hAnsi="Times New Roman"/>
                <w:sz w:val="24"/>
                <w:szCs w:val="24"/>
              </w:rPr>
            </w:pPr>
          </w:p>
          <w:p w14:paraId="2FDAB312" w14:textId="77777777" w:rsidR="00FE33A9" w:rsidRPr="00FE33A9" w:rsidRDefault="00FE33A9" w:rsidP="00FE33A9">
            <w:pPr>
              <w:spacing w:after="0" w:line="240" w:lineRule="auto"/>
              <w:ind w:left="211"/>
              <w:rPr>
                <w:rFonts w:ascii="Times New Roman" w:eastAsia="Times New Roman" w:hAnsi="Times New Roman"/>
                <w:sz w:val="24"/>
                <w:szCs w:val="24"/>
              </w:rPr>
            </w:pPr>
            <w:r w:rsidRPr="00FE33A9">
              <w:rPr>
                <w:rFonts w:ascii="Arial" w:eastAsia="Times New Roman" w:hAnsi="Arial" w:cs="Arial"/>
                <w:color w:val="000000"/>
                <w:sz w:val="24"/>
                <w:szCs w:val="24"/>
              </w:rPr>
              <w:t>=</w:t>
            </w:r>
          </w:p>
        </w:tc>
        <w:tc>
          <w:tcPr>
            <w:tcW w:w="0" w:type="auto"/>
            <w:tcMar>
              <w:top w:w="0" w:type="dxa"/>
              <w:left w:w="115" w:type="dxa"/>
              <w:bottom w:w="0" w:type="dxa"/>
              <w:right w:w="115" w:type="dxa"/>
            </w:tcMar>
            <w:hideMark/>
          </w:tcPr>
          <w:p w14:paraId="74149732" w14:textId="77777777" w:rsidR="00FE33A9" w:rsidRPr="00FE33A9" w:rsidRDefault="00FE33A9" w:rsidP="00FE33A9">
            <w:pPr>
              <w:spacing w:after="240" w:line="240" w:lineRule="auto"/>
              <w:rPr>
                <w:rFonts w:ascii="Times New Roman" w:eastAsia="Times New Roman" w:hAnsi="Times New Roman"/>
                <w:sz w:val="24"/>
                <w:szCs w:val="24"/>
              </w:rPr>
            </w:pPr>
          </w:p>
          <w:p w14:paraId="54F95B50" w14:textId="393FA0D5" w:rsidR="00FE33A9" w:rsidRPr="00FE33A9" w:rsidRDefault="00FE33A9" w:rsidP="00FE33A9">
            <w:pPr>
              <w:spacing w:after="0" w:line="240" w:lineRule="auto"/>
              <w:ind w:left="145"/>
              <w:rPr>
                <w:rFonts w:ascii="Times New Roman" w:eastAsia="Times New Roman" w:hAnsi="Times New Roman"/>
                <w:sz w:val="24"/>
                <w:szCs w:val="24"/>
              </w:rPr>
            </w:pPr>
            <w:r w:rsidRPr="00FE33A9">
              <w:rPr>
                <w:rFonts w:ascii="Arial" w:eastAsia="Times New Roman" w:hAnsi="Arial" w:cs="Arial"/>
                <w:b/>
                <w:bCs/>
                <w:color w:val="000000"/>
                <w:sz w:val="24"/>
                <w:szCs w:val="24"/>
              </w:rPr>
              <w:t xml:space="preserve">x% </w:t>
            </w:r>
            <w:r w:rsidRPr="00FE33A9">
              <w:rPr>
                <w:rFonts w:ascii="Arial" w:eastAsia="Times New Roman" w:hAnsi="Arial" w:cs="Arial"/>
                <w:color w:val="000000"/>
                <w:sz w:val="24"/>
                <w:szCs w:val="24"/>
              </w:rPr>
              <w:t>of the monthly Call Off Contract Charges payable to the Customer as Service Credits</w:t>
            </w:r>
            <w:r>
              <w:rPr>
                <w:rFonts w:ascii="Arial" w:eastAsia="Times New Roman" w:hAnsi="Arial" w:cs="Arial"/>
                <w:color w:val="000000"/>
                <w:sz w:val="24"/>
                <w:szCs w:val="24"/>
              </w:rPr>
              <w:t xml:space="preserve"> (as described in para 2</w:t>
            </w:r>
            <w:r w:rsidRPr="00FE33A9">
              <w:rPr>
                <w:rFonts w:ascii="Arial" w:eastAsia="Times New Roman" w:hAnsi="Arial" w:cs="Arial"/>
                <w:color w:val="000000"/>
                <w:sz w:val="24"/>
                <w:szCs w:val="24"/>
              </w:rPr>
              <w:t>.9)</w:t>
            </w:r>
          </w:p>
        </w:tc>
      </w:tr>
      <w:tr w:rsidR="00FE33A9" w:rsidRPr="00FE33A9" w14:paraId="47A0031A" w14:textId="77777777" w:rsidTr="00702BA0">
        <w:tc>
          <w:tcPr>
            <w:tcW w:w="0" w:type="auto"/>
            <w:tcMar>
              <w:top w:w="0" w:type="dxa"/>
              <w:left w:w="115" w:type="dxa"/>
              <w:bottom w:w="0" w:type="dxa"/>
              <w:right w:w="115" w:type="dxa"/>
            </w:tcMar>
          </w:tcPr>
          <w:p w14:paraId="5AE1BEB5" w14:textId="77777777" w:rsidR="00FE33A9" w:rsidRPr="00FE33A9" w:rsidRDefault="00FE33A9" w:rsidP="00FE33A9">
            <w:pPr>
              <w:spacing w:after="0" w:line="240" w:lineRule="auto"/>
              <w:rPr>
                <w:rFonts w:ascii="Times New Roman" w:eastAsia="Times New Roman" w:hAnsi="Times New Roman"/>
                <w:sz w:val="24"/>
                <w:szCs w:val="24"/>
              </w:rPr>
            </w:pPr>
          </w:p>
          <w:p w14:paraId="215DF99A"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Worked example:</w:t>
            </w:r>
          </w:p>
          <w:p w14:paraId="2D3D463D" w14:textId="77777777" w:rsidR="00FE33A9" w:rsidRPr="00FE33A9" w:rsidRDefault="00FE33A9" w:rsidP="00FE33A9">
            <w:pPr>
              <w:spacing w:after="0" w:line="240" w:lineRule="auto"/>
              <w:rPr>
                <w:rFonts w:ascii="Times New Roman" w:eastAsia="Times New Roman" w:hAnsi="Times New Roman"/>
                <w:sz w:val="24"/>
                <w:szCs w:val="24"/>
              </w:rPr>
            </w:pPr>
          </w:p>
          <w:p w14:paraId="22BC5BF7"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b/>
                <w:bCs/>
                <w:color w:val="000000"/>
                <w:sz w:val="24"/>
                <w:szCs w:val="24"/>
              </w:rPr>
              <w:t>95</w:t>
            </w:r>
            <w:r w:rsidRPr="00FE33A9">
              <w:rPr>
                <w:rFonts w:ascii="Arial" w:eastAsia="Times New Roman" w:hAnsi="Arial" w:cs="Arial"/>
                <w:color w:val="000000"/>
                <w:sz w:val="24"/>
                <w:szCs w:val="24"/>
              </w:rPr>
              <w:t xml:space="preserve">% (e.g. Service Level Performance Measure requirement for Service Level Performance Criterion </w:t>
            </w:r>
            <w:r w:rsidRPr="00FE33A9">
              <w:rPr>
                <w:rFonts w:ascii="Arial" w:eastAsia="Times New Roman" w:hAnsi="Arial" w:cs="Arial"/>
                <w:b/>
                <w:bCs/>
                <w:color w:val="000000"/>
                <w:sz w:val="24"/>
                <w:szCs w:val="24"/>
              </w:rPr>
              <w:t>(SLA1.01 of ANNEX A TO PART A) of Customer Service Support)</w:t>
            </w:r>
            <w:r w:rsidRPr="00FE33A9">
              <w:rPr>
                <w:rFonts w:ascii="Arial" w:eastAsia="Times New Roman" w:hAnsi="Arial" w:cs="Arial"/>
                <w:color w:val="000000"/>
                <w:sz w:val="24"/>
                <w:szCs w:val="24"/>
              </w:rPr>
              <w:t xml:space="preserve"> - (</w:t>
            </w:r>
            <w:r w:rsidRPr="00FE33A9">
              <w:rPr>
                <w:rFonts w:ascii="Arial" w:eastAsia="Times New Roman" w:hAnsi="Arial" w:cs="Arial"/>
                <w:b/>
                <w:bCs/>
                <w:color w:val="000000"/>
                <w:sz w:val="24"/>
                <w:szCs w:val="24"/>
              </w:rPr>
              <w:t>minus)</w:t>
            </w:r>
            <w:r w:rsidRPr="00FE33A9">
              <w:rPr>
                <w:rFonts w:ascii="Arial" w:eastAsia="Times New Roman" w:hAnsi="Arial" w:cs="Arial"/>
                <w:color w:val="000000"/>
                <w:sz w:val="24"/>
                <w:szCs w:val="24"/>
              </w:rPr>
              <w:t xml:space="preserve"> 91</w:t>
            </w:r>
            <w:r w:rsidRPr="00FE33A9">
              <w:rPr>
                <w:rFonts w:ascii="Arial" w:eastAsia="Times New Roman" w:hAnsi="Arial" w:cs="Arial"/>
                <w:b/>
                <w:bCs/>
                <w:color w:val="000000"/>
                <w:sz w:val="24"/>
                <w:szCs w:val="24"/>
              </w:rPr>
              <w:t>%</w:t>
            </w:r>
            <w:r w:rsidRPr="00FE33A9">
              <w:rPr>
                <w:rFonts w:ascii="Arial" w:eastAsia="Times New Roman" w:hAnsi="Arial" w:cs="Arial"/>
                <w:color w:val="000000"/>
                <w:sz w:val="24"/>
                <w:szCs w:val="24"/>
              </w:rPr>
              <w:t xml:space="preserve"> (e.g. actual performance achieved against this Service Level Performance Criterion in a Service Period)</w:t>
            </w:r>
          </w:p>
        </w:tc>
        <w:tc>
          <w:tcPr>
            <w:tcW w:w="0" w:type="auto"/>
            <w:tcMar>
              <w:top w:w="0" w:type="dxa"/>
              <w:left w:w="115" w:type="dxa"/>
              <w:bottom w:w="0" w:type="dxa"/>
              <w:right w:w="115" w:type="dxa"/>
            </w:tcMar>
          </w:tcPr>
          <w:p w14:paraId="2F20E959" w14:textId="77777777" w:rsidR="00FE33A9" w:rsidRPr="00FE33A9" w:rsidRDefault="00FE33A9" w:rsidP="00FE33A9">
            <w:pPr>
              <w:spacing w:after="240" w:line="240" w:lineRule="auto"/>
              <w:rPr>
                <w:rFonts w:ascii="Times New Roman" w:eastAsia="Times New Roman" w:hAnsi="Times New Roman"/>
                <w:sz w:val="24"/>
                <w:szCs w:val="24"/>
              </w:rPr>
            </w:pPr>
            <w:r w:rsidRPr="00FE33A9">
              <w:rPr>
                <w:rFonts w:ascii="Times New Roman" w:eastAsia="Times New Roman" w:hAnsi="Times New Roman"/>
                <w:sz w:val="24"/>
                <w:szCs w:val="24"/>
              </w:rPr>
              <w:br/>
            </w:r>
          </w:p>
          <w:p w14:paraId="1CA4D446" w14:textId="77777777" w:rsidR="00FE33A9" w:rsidRPr="00FE33A9" w:rsidRDefault="00FE33A9" w:rsidP="00FE33A9">
            <w:pPr>
              <w:spacing w:after="0" w:line="240" w:lineRule="auto"/>
              <w:ind w:left="211"/>
              <w:rPr>
                <w:rFonts w:ascii="Times New Roman" w:eastAsia="Times New Roman" w:hAnsi="Times New Roman"/>
                <w:sz w:val="24"/>
                <w:szCs w:val="24"/>
              </w:rPr>
            </w:pPr>
            <w:r w:rsidRPr="00FE33A9">
              <w:rPr>
                <w:rFonts w:ascii="Arial" w:eastAsia="Times New Roman" w:hAnsi="Arial" w:cs="Arial"/>
                <w:color w:val="000000"/>
                <w:sz w:val="24"/>
                <w:szCs w:val="24"/>
              </w:rPr>
              <w:t>=</w:t>
            </w:r>
          </w:p>
        </w:tc>
        <w:tc>
          <w:tcPr>
            <w:tcW w:w="0" w:type="auto"/>
            <w:tcMar>
              <w:top w:w="0" w:type="dxa"/>
              <w:left w:w="115" w:type="dxa"/>
              <w:bottom w:w="0" w:type="dxa"/>
              <w:right w:w="115" w:type="dxa"/>
            </w:tcMar>
          </w:tcPr>
          <w:p w14:paraId="7A704C34" w14:textId="77777777" w:rsidR="00FE33A9" w:rsidRPr="00FE33A9" w:rsidRDefault="00FE33A9" w:rsidP="00FE33A9">
            <w:pPr>
              <w:spacing w:after="240" w:line="240" w:lineRule="auto"/>
              <w:rPr>
                <w:rFonts w:ascii="Times New Roman" w:eastAsia="Times New Roman" w:hAnsi="Times New Roman"/>
                <w:sz w:val="24"/>
                <w:szCs w:val="24"/>
              </w:rPr>
            </w:pPr>
          </w:p>
          <w:p w14:paraId="412871BC" w14:textId="7E043836" w:rsidR="00FE33A9" w:rsidRPr="00FE33A9" w:rsidRDefault="00FE33A9" w:rsidP="00FE33A9">
            <w:pPr>
              <w:spacing w:after="280" w:line="240" w:lineRule="auto"/>
              <w:rPr>
                <w:rFonts w:ascii="Times New Roman" w:eastAsia="Times New Roman" w:hAnsi="Times New Roman"/>
                <w:sz w:val="24"/>
                <w:szCs w:val="24"/>
              </w:rPr>
            </w:pPr>
            <w:r w:rsidRPr="00FE33A9">
              <w:rPr>
                <w:rFonts w:ascii="Arial" w:eastAsia="Times New Roman" w:hAnsi="Arial" w:cs="Arial"/>
                <w:b/>
                <w:bCs/>
                <w:color w:val="000000"/>
                <w:sz w:val="24"/>
                <w:szCs w:val="24"/>
              </w:rPr>
              <w:t>4%</w:t>
            </w:r>
            <w:r w:rsidRPr="00FE33A9">
              <w:rPr>
                <w:rFonts w:ascii="Arial" w:eastAsia="Times New Roman" w:hAnsi="Arial" w:cs="Arial"/>
                <w:color w:val="000000"/>
                <w:sz w:val="24"/>
                <w:szCs w:val="24"/>
              </w:rPr>
              <w:t xml:space="preserve"> of the monthly Call Off Contract Charges payable to the Customer as Service Credits </w:t>
            </w:r>
            <w:r>
              <w:rPr>
                <w:rFonts w:ascii="Arial" w:eastAsia="Times New Roman" w:hAnsi="Arial" w:cs="Arial"/>
                <w:color w:val="000000"/>
                <w:sz w:val="24"/>
                <w:szCs w:val="24"/>
              </w:rPr>
              <w:t>(as described in para 2</w:t>
            </w:r>
            <w:r w:rsidRPr="00FE33A9">
              <w:rPr>
                <w:rFonts w:ascii="Arial" w:eastAsia="Times New Roman" w:hAnsi="Arial" w:cs="Arial"/>
                <w:color w:val="000000"/>
                <w:sz w:val="24"/>
                <w:szCs w:val="24"/>
              </w:rPr>
              <w:t>.9)</w:t>
            </w:r>
          </w:p>
        </w:tc>
      </w:tr>
    </w:tbl>
    <w:p w14:paraId="60A3D310" w14:textId="77777777" w:rsidR="00FE33A9" w:rsidRPr="00FE33A9" w:rsidRDefault="00FE33A9" w:rsidP="00FE33A9">
      <w:pPr>
        <w:spacing w:after="240" w:line="240" w:lineRule="auto"/>
        <w:rPr>
          <w:rFonts w:ascii="Times New Roman" w:eastAsia="Times New Roman" w:hAnsi="Times New Roman"/>
          <w:sz w:val="24"/>
          <w:szCs w:val="24"/>
        </w:rPr>
      </w:pPr>
    </w:p>
    <w:p w14:paraId="07E4E5C2" w14:textId="77777777" w:rsidR="00FE33A9" w:rsidRPr="00FE33A9" w:rsidRDefault="00FE33A9" w:rsidP="00313569">
      <w:pPr>
        <w:numPr>
          <w:ilvl w:val="0"/>
          <w:numId w:val="128"/>
        </w:numPr>
        <w:spacing w:after="0" w:line="240" w:lineRule="auto"/>
        <w:contextualSpacing/>
        <w:rPr>
          <w:rFonts w:ascii="Times New Roman" w:eastAsia="Times New Roman" w:hAnsi="Times New Roman"/>
          <w:sz w:val="24"/>
          <w:szCs w:val="24"/>
        </w:rPr>
      </w:pPr>
      <w:r w:rsidRPr="00FE33A9">
        <w:rPr>
          <w:rFonts w:ascii="Arial" w:eastAsia="Times New Roman" w:hAnsi="Arial" w:cs="Arial"/>
          <w:b/>
          <w:bCs/>
          <w:color w:val="000000"/>
          <w:sz w:val="24"/>
          <w:szCs w:val="24"/>
        </w:rPr>
        <w:t>Service Credit calculation for Quality SLA 3.05</w:t>
      </w:r>
    </w:p>
    <w:p w14:paraId="734EE7E4" w14:textId="77777777" w:rsidR="00FE33A9" w:rsidRPr="00FE33A9" w:rsidRDefault="00FE33A9" w:rsidP="00FE33A9">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36"/>
        <w:gridCol w:w="582"/>
        <w:gridCol w:w="2842"/>
      </w:tblGrid>
      <w:tr w:rsidR="00FE33A9" w:rsidRPr="00FE33A9" w14:paraId="7BA5689F" w14:textId="77777777" w:rsidTr="00702BA0">
        <w:tc>
          <w:tcPr>
            <w:tcW w:w="0" w:type="auto"/>
            <w:tcMar>
              <w:top w:w="0" w:type="dxa"/>
              <w:left w:w="115" w:type="dxa"/>
              <w:bottom w:w="0" w:type="dxa"/>
              <w:right w:w="115" w:type="dxa"/>
            </w:tcMar>
            <w:hideMark/>
          </w:tcPr>
          <w:p w14:paraId="3522FA4F" w14:textId="77777777" w:rsidR="00FE33A9" w:rsidRPr="00FE33A9" w:rsidRDefault="00FE33A9" w:rsidP="00FE33A9">
            <w:pPr>
              <w:spacing w:after="0" w:line="240" w:lineRule="auto"/>
              <w:ind w:left="567"/>
              <w:rPr>
                <w:rFonts w:ascii="Times New Roman" w:eastAsia="Times New Roman" w:hAnsi="Times New Roman"/>
                <w:sz w:val="24"/>
                <w:szCs w:val="24"/>
              </w:rPr>
            </w:pPr>
            <w:r w:rsidRPr="00FE33A9">
              <w:rPr>
                <w:rFonts w:ascii="Arial" w:eastAsia="Times New Roman" w:hAnsi="Arial" w:cs="Arial"/>
                <w:color w:val="000000"/>
                <w:sz w:val="24"/>
                <w:szCs w:val="24"/>
              </w:rPr>
              <w:t xml:space="preserve">Worked example: 8 (e.g. Service Level Performance Measure requirement for Service Level Performance Criterion </w:t>
            </w:r>
            <w:r w:rsidRPr="00FE33A9">
              <w:rPr>
                <w:rFonts w:ascii="Arial" w:eastAsia="Times New Roman" w:hAnsi="Arial" w:cs="Arial"/>
                <w:b/>
                <w:bCs/>
                <w:color w:val="000000"/>
                <w:sz w:val="24"/>
                <w:szCs w:val="24"/>
              </w:rPr>
              <w:t>(SLA3.05 of ANNEX A TO PART A) of Quality)</w:t>
            </w:r>
            <w:r w:rsidRPr="00FE33A9">
              <w:rPr>
                <w:rFonts w:ascii="Arial" w:eastAsia="Times New Roman" w:hAnsi="Arial" w:cs="Arial"/>
                <w:color w:val="000000"/>
                <w:sz w:val="24"/>
                <w:szCs w:val="24"/>
              </w:rPr>
              <w:t xml:space="preserve"> - (</w:t>
            </w:r>
            <w:r w:rsidRPr="00FE33A9">
              <w:rPr>
                <w:rFonts w:ascii="Arial" w:eastAsia="Times New Roman" w:hAnsi="Arial" w:cs="Arial"/>
                <w:b/>
                <w:bCs/>
                <w:color w:val="000000"/>
                <w:sz w:val="24"/>
                <w:szCs w:val="24"/>
              </w:rPr>
              <w:t>minus)</w:t>
            </w:r>
            <w:r w:rsidRPr="00FE33A9">
              <w:rPr>
                <w:rFonts w:ascii="Arial" w:eastAsia="Times New Roman" w:hAnsi="Arial" w:cs="Arial"/>
                <w:color w:val="000000"/>
                <w:sz w:val="24"/>
                <w:szCs w:val="24"/>
              </w:rPr>
              <w:t xml:space="preserve"> 7.9 (e.g. actual performance achieved against this Service Level Performance Criterion in a </w:t>
            </w:r>
            <w:r w:rsidRPr="00FE33A9">
              <w:rPr>
                <w:rFonts w:ascii="Arial" w:eastAsia="Times New Roman" w:hAnsi="Arial" w:cs="Arial"/>
                <w:color w:val="000000"/>
                <w:sz w:val="24"/>
                <w:szCs w:val="24"/>
              </w:rPr>
              <w:lastRenderedPageBreak/>
              <w:t xml:space="preserve">Service Period 8 - 7.9 = 0.1 where 0.1 equates to 1%, 0.2 equates to 2% </w:t>
            </w:r>
            <w:proofErr w:type="spellStart"/>
            <w:r w:rsidRPr="00FE33A9">
              <w:rPr>
                <w:rFonts w:ascii="Arial" w:eastAsia="Times New Roman" w:hAnsi="Arial" w:cs="Arial"/>
                <w:color w:val="000000"/>
                <w:sz w:val="24"/>
                <w:szCs w:val="24"/>
              </w:rPr>
              <w:t>etc</w:t>
            </w:r>
            <w:proofErr w:type="spellEnd"/>
            <w:r w:rsidRPr="00FE33A9">
              <w:rPr>
                <w:rFonts w:ascii="Arial" w:eastAsia="Times New Roman" w:hAnsi="Arial" w:cs="Arial"/>
                <w:color w:val="000000"/>
                <w:sz w:val="24"/>
                <w:szCs w:val="24"/>
              </w:rPr>
              <w:t xml:space="preserve">). </w:t>
            </w:r>
          </w:p>
        </w:tc>
        <w:tc>
          <w:tcPr>
            <w:tcW w:w="0" w:type="auto"/>
            <w:tcMar>
              <w:top w:w="0" w:type="dxa"/>
              <w:left w:w="115" w:type="dxa"/>
              <w:bottom w:w="0" w:type="dxa"/>
              <w:right w:w="115" w:type="dxa"/>
            </w:tcMar>
            <w:hideMark/>
          </w:tcPr>
          <w:p w14:paraId="19E97282" w14:textId="77777777" w:rsidR="00FE33A9" w:rsidRPr="00FE33A9" w:rsidRDefault="00FE33A9" w:rsidP="00FE33A9">
            <w:pPr>
              <w:spacing w:after="0" w:line="240" w:lineRule="auto"/>
              <w:ind w:left="211"/>
              <w:rPr>
                <w:rFonts w:ascii="Times New Roman" w:eastAsia="Times New Roman" w:hAnsi="Times New Roman"/>
                <w:sz w:val="24"/>
                <w:szCs w:val="24"/>
              </w:rPr>
            </w:pPr>
            <w:r w:rsidRPr="00FE33A9">
              <w:rPr>
                <w:rFonts w:ascii="Arial" w:eastAsia="Times New Roman" w:hAnsi="Arial" w:cs="Arial"/>
                <w:color w:val="000000"/>
                <w:sz w:val="24"/>
                <w:szCs w:val="24"/>
              </w:rPr>
              <w:lastRenderedPageBreak/>
              <w:t>=</w:t>
            </w:r>
          </w:p>
        </w:tc>
        <w:tc>
          <w:tcPr>
            <w:tcW w:w="0" w:type="auto"/>
            <w:tcMar>
              <w:top w:w="0" w:type="dxa"/>
              <w:left w:w="115" w:type="dxa"/>
              <w:bottom w:w="0" w:type="dxa"/>
              <w:right w:w="115" w:type="dxa"/>
            </w:tcMar>
            <w:hideMark/>
          </w:tcPr>
          <w:p w14:paraId="2BDA957B" w14:textId="0424F0DD" w:rsidR="00FE33A9" w:rsidRPr="00FE33A9" w:rsidRDefault="00FE33A9" w:rsidP="00FE33A9">
            <w:pPr>
              <w:spacing w:after="280" w:line="240" w:lineRule="auto"/>
              <w:ind w:left="145"/>
              <w:rPr>
                <w:rFonts w:ascii="Times New Roman" w:eastAsia="Times New Roman" w:hAnsi="Times New Roman"/>
                <w:sz w:val="24"/>
                <w:szCs w:val="24"/>
              </w:rPr>
            </w:pPr>
            <w:r w:rsidRPr="00FE33A9">
              <w:rPr>
                <w:rFonts w:ascii="Arial" w:eastAsia="Times New Roman" w:hAnsi="Arial" w:cs="Arial"/>
                <w:b/>
                <w:bCs/>
                <w:color w:val="000000"/>
                <w:sz w:val="24"/>
                <w:szCs w:val="24"/>
              </w:rPr>
              <w:t>1%</w:t>
            </w:r>
            <w:r w:rsidRPr="00FE33A9">
              <w:rPr>
                <w:rFonts w:ascii="Arial" w:eastAsia="Times New Roman" w:hAnsi="Arial" w:cs="Arial"/>
                <w:color w:val="000000"/>
                <w:sz w:val="24"/>
                <w:szCs w:val="24"/>
              </w:rPr>
              <w:t xml:space="preserve"> of the monthly Call Off Contract Charges payable to the Customer as Service </w:t>
            </w:r>
            <w:r w:rsidRPr="00FE33A9">
              <w:rPr>
                <w:rFonts w:ascii="Arial" w:eastAsia="Times New Roman" w:hAnsi="Arial" w:cs="Arial"/>
                <w:color w:val="000000"/>
                <w:sz w:val="24"/>
                <w:szCs w:val="24"/>
              </w:rPr>
              <w:lastRenderedPageBreak/>
              <w:t>Credits</w:t>
            </w:r>
            <w:r>
              <w:rPr>
                <w:rFonts w:ascii="Arial" w:eastAsia="Times New Roman" w:hAnsi="Arial" w:cs="Arial"/>
                <w:color w:val="000000"/>
                <w:sz w:val="24"/>
                <w:szCs w:val="24"/>
              </w:rPr>
              <w:t xml:space="preserve"> (as described in para 2</w:t>
            </w:r>
            <w:r w:rsidRPr="00FE33A9">
              <w:rPr>
                <w:rFonts w:ascii="Arial" w:eastAsia="Times New Roman" w:hAnsi="Arial" w:cs="Arial"/>
                <w:color w:val="000000"/>
                <w:sz w:val="24"/>
                <w:szCs w:val="24"/>
              </w:rPr>
              <w:t>.7)</w:t>
            </w:r>
          </w:p>
        </w:tc>
      </w:tr>
    </w:tbl>
    <w:p w14:paraId="13AB8CE8" w14:textId="77777777" w:rsidR="00FE33A9" w:rsidRPr="00FE33A9" w:rsidRDefault="00FE33A9" w:rsidP="00FE33A9">
      <w:pPr>
        <w:spacing w:after="240" w:line="240" w:lineRule="auto"/>
        <w:rPr>
          <w:rFonts w:ascii="Times New Roman" w:eastAsia="Times New Roman" w:hAnsi="Times New Roman"/>
          <w:sz w:val="24"/>
          <w:szCs w:val="24"/>
        </w:rPr>
      </w:pPr>
    </w:p>
    <w:p w14:paraId="37495E8C" w14:textId="77777777" w:rsidR="00FE33A9" w:rsidRPr="00FE33A9" w:rsidRDefault="00FE33A9" w:rsidP="00FE33A9">
      <w:pPr>
        <w:spacing w:after="0" w:line="240" w:lineRule="auto"/>
        <w:rPr>
          <w:rFonts w:ascii="Arial" w:eastAsia="Times New Roman" w:hAnsi="Arial" w:cs="Arial"/>
          <w:b/>
          <w:bCs/>
          <w:sz w:val="24"/>
          <w:szCs w:val="24"/>
          <w:u w:val="single"/>
          <w:lang w:eastAsia="en-US"/>
        </w:rPr>
      </w:pPr>
      <w:r w:rsidRPr="00FE33A9">
        <w:rPr>
          <w:rFonts w:ascii="Arial" w:eastAsia="Times New Roman" w:hAnsi="Arial" w:cs="Arial"/>
          <w:b/>
          <w:bCs/>
          <w:sz w:val="24"/>
          <w:szCs w:val="24"/>
          <w:u w:val="single"/>
          <w:lang w:eastAsia="en-US"/>
        </w:rPr>
        <w:t>Worked example of multiple SLA failures:</w:t>
      </w:r>
    </w:p>
    <w:p w14:paraId="14BCF887" w14:textId="77777777" w:rsidR="00FE33A9" w:rsidRPr="00FE33A9" w:rsidRDefault="00FE33A9" w:rsidP="00FE33A9">
      <w:pPr>
        <w:spacing w:after="0" w:line="240" w:lineRule="auto"/>
        <w:rPr>
          <w:rFonts w:eastAsia="Times New Roman" w:cs="Calibri"/>
          <w:bCs/>
          <w:u w:val="single"/>
          <w:lang w:eastAsia="en-US"/>
        </w:rPr>
      </w:pPr>
      <w:r w:rsidRPr="00FE33A9">
        <w:rPr>
          <w:rFonts w:ascii="Arial" w:eastAsia="Times New Roman" w:hAnsi="Arial" w:cs="Arial"/>
          <w:bCs/>
          <w:sz w:val="24"/>
          <w:szCs w:val="24"/>
          <w:u w:val="single"/>
          <w:lang w:eastAsia="en-US"/>
        </w:rPr>
        <w:t>Month 1</w:t>
      </w:r>
    </w:p>
    <w:p w14:paraId="30971A73" w14:textId="77777777" w:rsidR="00FE33A9" w:rsidRPr="00FE33A9" w:rsidRDefault="00FE33A9" w:rsidP="00FE33A9">
      <w:pPr>
        <w:spacing w:after="0" w:line="240" w:lineRule="auto"/>
        <w:rPr>
          <w:rFonts w:ascii="Arial" w:eastAsia="Times New Roman" w:hAnsi="Arial" w:cs="Arial"/>
          <w:sz w:val="24"/>
          <w:szCs w:val="24"/>
          <w:lang w:eastAsia="en-US"/>
        </w:rPr>
      </w:pPr>
      <w:proofErr w:type="gramStart"/>
      <w:r w:rsidRPr="00FE33A9">
        <w:rPr>
          <w:rFonts w:ascii="Arial" w:eastAsia="Times New Roman" w:hAnsi="Arial" w:cs="Arial"/>
          <w:sz w:val="24"/>
          <w:szCs w:val="24"/>
          <w:lang w:eastAsia="en-US"/>
        </w:rPr>
        <w:t>2</w:t>
      </w:r>
      <w:proofErr w:type="gramEnd"/>
      <w:r w:rsidRPr="00FE33A9">
        <w:rPr>
          <w:rFonts w:ascii="Arial" w:eastAsia="Times New Roman" w:hAnsi="Arial" w:cs="Arial"/>
          <w:sz w:val="24"/>
          <w:szCs w:val="24"/>
          <w:lang w:eastAsia="en-US"/>
        </w:rPr>
        <w:t xml:space="preserve"> failures in the month SLA 3.05 and SLA 1.01</w:t>
      </w:r>
    </w:p>
    <w:p w14:paraId="2FDE8B97" w14:textId="77777777" w:rsidR="00FE33A9" w:rsidRPr="00FE33A9" w:rsidRDefault="00FE33A9" w:rsidP="00FE33A9">
      <w:p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Charges in the month: £1,200,000 of which delivery revenue is (£700,000) and operational charges are (£500,000)</w:t>
      </w:r>
    </w:p>
    <w:p w14:paraId="079DE338"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3.05 score is 7.5 against a target of 8</w:t>
      </w:r>
    </w:p>
    <w:p w14:paraId="4F229A22" w14:textId="77777777" w:rsidR="00FE33A9" w:rsidRPr="00FE33A9" w:rsidRDefault="00FE33A9" w:rsidP="00FE33A9">
      <w:pPr>
        <w:spacing w:after="0" w:line="240" w:lineRule="auto"/>
        <w:ind w:firstLine="720"/>
        <w:rPr>
          <w:rFonts w:ascii="Arial" w:eastAsia="Times New Roman" w:hAnsi="Arial" w:cs="Arial"/>
          <w:sz w:val="24"/>
          <w:szCs w:val="24"/>
          <w:lang w:eastAsia="en-US"/>
        </w:rPr>
      </w:pPr>
      <w:r w:rsidRPr="00FE33A9">
        <w:rPr>
          <w:rFonts w:ascii="Arial" w:eastAsia="Times New Roman" w:hAnsi="Arial" w:cs="Arial"/>
          <w:sz w:val="24"/>
          <w:szCs w:val="24"/>
          <w:lang w:eastAsia="en-US"/>
        </w:rPr>
        <w:t>Service Credit = 8 - 7.5 = 0.5 (equates to 5%) therefore 5% * £700,000 (delivery revenue) = £35,000</w:t>
      </w:r>
    </w:p>
    <w:p w14:paraId="7D7FEC6E"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1.01 score is 91% against a target of 95%</w:t>
      </w:r>
    </w:p>
    <w:p w14:paraId="2F9E2F40"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Service Credit = 95% - 91% = 4%* £500,000 (operational charges) = £20,000</w:t>
      </w:r>
    </w:p>
    <w:p w14:paraId="62876451"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7F206EDC" w14:textId="1D107B23"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As it is only the </w:t>
      </w:r>
      <w:proofErr w:type="gramStart"/>
      <w:r w:rsidRPr="00FE33A9">
        <w:rPr>
          <w:rFonts w:ascii="Arial" w:eastAsia="Times New Roman" w:hAnsi="Arial" w:cs="Arial"/>
          <w:sz w:val="24"/>
          <w:szCs w:val="24"/>
          <w:lang w:eastAsia="en-US"/>
        </w:rPr>
        <w:t>1</w:t>
      </w:r>
      <w:r w:rsidRPr="00FE33A9">
        <w:rPr>
          <w:rFonts w:ascii="Arial" w:eastAsia="Times New Roman" w:hAnsi="Arial" w:cs="Arial"/>
          <w:sz w:val="24"/>
          <w:szCs w:val="24"/>
          <w:vertAlign w:val="superscript"/>
          <w:lang w:eastAsia="en-US"/>
        </w:rPr>
        <w:t>st</w:t>
      </w:r>
      <w:proofErr w:type="gramEnd"/>
      <w:r w:rsidRPr="00FE33A9">
        <w:rPr>
          <w:rFonts w:ascii="Arial" w:eastAsia="Times New Roman" w:hAnsi="Arial" w:cs="Arial"/>
          <w:sz w:val="24"/>
          <w:szCs w:val="24"/>
          <w:lang w:eastAsia="en-US"/>
        </w:rPr>
        <w:t xml:space="preserve"> failure of 3.05, service credits are not applied for this SLA as pe</w:t>
      </w:r>
      <w:r>
        <w:rPr>
          <w:rFonts w:ascii="Arial" w:eastAsia="Times New Roman" w:hAnsi="Arial" w:cs="Arial"/>
          <w:sz w:val="24"/>
          <w:szCs w:val="24"/>
          <w:lang w:eastAsia="en-US"/>
        </w:rPr>
        <w:t>r the rules referenced in para 2</w:t>
      </w:r>
      <w:r w:rsidRPr="00FE33A9">
        <w:rPr>
          <w:rFonts w:ascii="Arial" w:eastAsia="Times New Roman" w:hAnsi="Arial" w:cs="Arial"/>
          <w:sz w:val="24"/>
          <w:szCs w:val="24"/>
          <w:lang w:eastAsia="en-US"/>
        </w:rPr>
        <w:t>.8.</w:t>
      </w:r>
    </w:p>
    <w:p w14:paraId="1A49DC4B"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1E94F227"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Total service credit due = £20,000</w:t>
      </w:r>
    </w:p>
    <w:p w14:paraId="531A91E4"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3D5BBBDC" w14:textId="4F7AF2F8"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Apply cap 7% (if SLA 3.05 is breached in the subsequent months, charges </w:t>
      </w:r>
      <w:r>
        <w:rPr>
          <w:rFonts w:ascii="Arial" w:eastAsia="Times New Roman" w:hAnsi="Arial" w:cs="Arial"/>
          <w:sz w:val="24"/>
          <w:szCs w:val="24"/>
          <w:lang w:eastAsia="en-US"/>
        </w:rPr>
        <w:t>and cap will apply as per para 2</w:t>
      </w:r>
      <w:r w:rsidRPr="00FE33A9">
        <w:rPr>
          <w:rFonts w:ascii="Arial" w:eastAsia="Times New Roman" w:hAnsi="Arial" w:cs="Arial"/>
          <w:sz w:val="24"/>
          <w:szCs w:val="24"/>
          <w:lang w:eastAsia="en-US"/>
        </w:rPr>
        <w:t xml:space="preserve">.8). </w:t>
      </w:r>
      <w:proofErr w:type="gramStart"/>
      <w:r w:rsidRPr="00FE33A9">
        <w:rPr>
          <w:rFonts w:ascii="Arial" w:eastAsia="Times New Roman" w:hAnsi="Arial" w:cs="Arial"/>
          <w:sz w:val="24"/>
          <w:szCs w:val="24"/>
          <w:lang w:eastAsia="en-US"/>
        </w:rPr>
        <w:t>3.05</w:t>
      </w:r>
      <w:proofErr w:type="gramEnd"/>
      <w:r w:rsidRPr="00FE33A9">
        <w:rPr>
          <w:rFonts w:ascii="Arial" w:eastAsia="Times New Roman" w:hAnsi="Arial" w:cs="Arial"/>
          <w:sz w:val="24"/>
          <w:szCs w:val="24"/>
          <w:lang w:eastAsia="en-US"/>
        </w:rPr>
        <w:t xml:space="preserve"> takes precedent and incurs the full 5% (as per para </w:t>
      </w:r>
      <w:r>
        <w:rPr>
          <w:rFonts w:ascii="Arial" w:eastAsia="Times New Roman" w:hAnsi="Arial" w:cs="Arial"/>
          <w:sz w:val="24"/>
          <w:szCs w:val="24"/>
          <w:lang w:eastAsia="en-US"/>
        </w:rPr>
        <w:t>2</w:t>
      </w:r>
      <w:r w:rsidRPr="00FE33A9">
        <w:rPr>
          <w:rFonts w:ascii="Arial" w:eastAsia="Times New Roman" w:hAnsi="Arial" w:cs="Arial"/>
          <w:sz w:val="24"/>
          <w:szCs w:val="24"/>
          <w:lang w:eastAsia="en-US"/>
        </w:rPr>
        <w:t>.7) and 1.01 takes remaining 2%.</w:t>
      </w:r>
    </w:p>
    <w:p w14:paraId="0342AD35"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2FFB8C44"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Applicable cap if 3.05 is triggered = £45,000 (5% * £700,000 + 2% * £500,000)</w:t>
      </w:r>
    </w:p>
    <w:p w14:paraId="6040E784"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34FEA97E" w14:textId="77777777" w:rsidR="00FE33A9" w:rsidRPr="00FE33A9" w:rsidRDefault="00FE33A9" w:rsidP="00FE33A9">
      <w:pPr>
        <w:spacing w:after="0" w:line="240" w:lineRule="auto"/>
        <w:contextualSpacing/>
        <w:rPr>
          <w:rFonts w:ascii="Arial" w:eastAsia="Times New Roman" w:hAnsi="Arial" w:cs="Arial"/>
          <w:sz w:val="24"/>
          <w:szCs w:val="24"/>
          <w:u w:val="single"/>
          <w:lang w:eastAsia="en-US"/>
        </w:rPr>
      </w:pPr>
      <w:r w:rsidRPr="00FE33A9">
        <w:rPr>
          <w:rFonts w:ascii="Arial" w:eastAsia="Times New Roman" w:hAnsi="Arial" w:cs="Arial"/>
          <w:sz w:val="24"/>
          <w:szCs w:val="24"/>
          <w:u w:val="single"/>
          <w:lang w:eastAsia="en-US"/>
        </w:rPr>
        <w:t>Month 2</w:t>
      </w:r>
    </w:p>
    <w:p w14:paraId="28B907E3" w14:textId="77777777" w:rsidR="00FE33A9" w:rsidRPr="00FE33A9" w:rsidRDefault="00FE33A9" w:rsidP="00FE33A9">
      <w:pPr>
        <w:spacing w:after="0" w:line="240" w:lineRule="auto"/>
        <w:rPr>
          <w:rFonts w:ascii="Arial" w:eastAsia="Times New Roman" w:hAnsi="Arial" w:cs="Arial"/>
          <w:sz w:val="24"/>
          <w:szCs w:val="24"/>
          <w:lang w:eastAsia="en-US"/>
        </w:rPr>
      </w:pPr>
      <w:proofErr w:type="gramStart"/>
      <w:r w:rsidRPr="00FE33A9">
        <w:rPr>
          <w:rFonts w:ascii="Arial" w:eastAsia="Times New Roman" w:hAnsi="Arial" w:cs="Arial"/>
          <w:sz w:val="24"/>
          <w:szCs w:val="24"/>
          <w:lang w:eastAsia="en-US"/>
        </w:rPr>
        <w:t>2</w:t>
      </w:r>
      <w:proofErr w:type="gramEnd"/>
      <w:r w:rsidRPr="00FE33A9">
        <w:rPr>
          <w:rFonts w:ascii="Arial" w:eastAsia="Times New Roman" w:hAnsi="Arial" w:cs="Arial"/>
          <w:sz w:val="24"/>
          <w:szCs w:val="24"/>
          <w:lang w:eastAsia="en-US"/>
        </w:rPr>
        <w:t xml:space="preserve"> failures in month SLA 3.05 and SLA 1.01</w:t>
      </w:r>
    </w:p>
    <w:p w14:paraId="5D706362" w14:textId="77777777" w:rsidR="00FE33A9" w:rsidRPr="00FE33A9" w:rsidRDefault="00FE33A9" w:rsidP="00FE33A9">
      <w:p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Charges in the month: £1,200,000 of which delivery revenue is (£700,000) and operational charges are (£500,000)</w:t>
      </w:r>
    </w:p>
    <w:p w14:paraId="3BA1913A"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3.05 score is 7.5 against a target of 8</w:t>
      </w:r>
    </w:p>
    <w:p w14:paraId="404D23C1" w14:textId="77777777" w:rsidR="00FE33A9" w:rsidRPr="00FE33A9" w:rsidRDefault="00FE33A9" w:rsidP="00FE33A9">
      <w:pPr>
        <w:spacing w:after="0" w:line="240" w:lineRule="auto"/>
        <w:ind w:firstLine="720"/>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 Service Credit = 8 - 7.5 = 0.5 (equates to 5%) therefore 5% * £700,000 (delivery revenue) = £35,000</w:t>
      </w:r>
    </w:p>
    <w:p w14:paraId="6A617A1A" w14:textId="77777777" w:rsidR="00FE33A9" w:rsidRPr="00FE33A9" w:rsidRDefault="00FE33A9" w:rsidP="00313569">
      <w:pPr>
        <w:numPr>
          <w:ilvl w:val="0"/>
          <w:numId w:val="129"/>
        </w:numPr>
        <w:spacing w:after="0" w:line="240" w:lineRule="auto"/>
        <w:rPr>
          <w:rFonts w:ascii="Arial" w:eastAsia="Times New Roman" w:hAnsi="Arial" w:cs="Arial"/>
          <w:sz w:val="24"/>
          <w:szCs w:val="24"/>
          <w:lang w:eastAsia="en-US"/>
        </w:rPr>
      </w:pPr>
      <w:r w:rsidRPr="00FE33A9">
        <w:rPr>
          <w:rFonts w:ascii="Arial" w:eastAsia="Times New Roman" w:hAnsi="Arial" w:cs="Arial"/>
          <w:sz w:val="24"/>
          <w:szCs w:val="24"/>
          <w:lang w:eastAsia="en-US"/>
        </w:rPr>
        <w:t>SLA 1.10 score is 91% against a target of 95%</w:t>
      </w:r>
    </w:p>
    <w:p w14:paraId="3896333A"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Service Credit = 95% - 91% = 4% * £500,000 (operational charges) = £20,000</w:t>
      </w:r>
    </w:p>
    <w:p w14:paraId="7538149B"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037B64AA"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Total credits = (SLA 3.05 + SLA 1.01) = £35,000 + £20,000 = £55,000</w:t>
      </w:r>
    </w:p>
    <w:p w14:paraId="2FD18608" w14:textId="77777777" w:rsidR="00FE33A9" w:rsidRPr="00FE33A9" w:rsidRDefault="00FE33A9" w:rsidP="00FE33A9">
      <w:pPr>
        <w:spacing w:after="0" w:line="240" w:lineRule="auto"/>
        <w:ind w:left="720"/>
        <w:contextualSpacing/>
        <w:rPr>
          <w:rFonts w:ascii="Arial" w:eastAsia="Times New Roman" w:hAnsi="Arial" w:cs="Arial"/>
          <w:sz w:val="24"/>
          <w:szCs w:val="24"/>
          <w:lang w:eastAsia="en-US"/>
        </w:rPr>
      </w:pPr>
    </w:p>
    <w:p w14:paraId="140FA432" w14:textId="42332F2B"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Apply cap 7%: 3.05 takes precedent and incurs the full 5% (</w:t>
      </w:r>
      <w:r>
        <w:rPr>
          <w:rFonts w:ascii="Arial" w:eastAsia="Times New Roman" w:hAnsi="Arial" w:cs="Arial"/>
          <w:sz w:val="24"/>
          <w:szCs w:val="24"/>
          <w:lang w:eastAsia="en-US"/>
        </w:rPr>
        <w:t>as per para 2</w:t>
      </w:r>
      <w:r w:rsidRPr="00FE33A9">
        <w:rPr>
          <w:rFonts w:ascii="Arial" w:eastAsia="Times New Roman" w:hAnsi="Arial" w:cs="Arial"/>
          <w:sz w:val="24"/>
          <w:szCs w:val="24"/>
          <w:lang w:eastAsia="en-US"/>
        </w:rPr>
        <w:t>.7) and 1.01 takes remaining 2%.</w:t>
      </w:r>
    </w:p>
    <w:p w14:paraId="371AC9FD"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19C3AEC0"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Service credit for 3.05 = £35,000 </w:t>
      </w:r>
    </w:p>
    <w:p w14:paraId="0313CC4D"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Remaining service credit allowed for 1.01 = £10,000 (2% * £500,000)</w:t>
      </w:r>
    </w:p>
    <w:p w14:paraId="29916391"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Total service credit owed = £45,000</w:t>
      </w:r>
    </w:p>
    <w:p w14:paraId="49A570FE" w14:textId="77777777" w:rsidR="00FE33A9" w:rsidRPr="00FE33A9" w:rsidRDefault="00FE33A9" w:rsidP="00FE33A9">
      <w:pPr>
        <w:spacing w:after="0" w:line="240" w:lineRule="auto"/>
        <w:contextualSpacing/>
        <w:rPr>
          <w:rFonts w:ascii="Arial" w:eastAsia="Times New Roman" w:hAnsi="Arial" w:cs="Arial"/>
          <w:sz w:val="24"/>
          <w:szCs w:val="24"/>
          <w:lang w:eastAsia="en-US"/>
        </w:rPr>
      </w:pPr>
    </w:p>
    <w:p w14:paraId="6AEC9D68" w14:textId="77777777" w:rsidR="00FE33A9" w:rsidRPr="00FE33A9" w:rsidRDefault="00FE33A9" w:rsidP="00FE33A9">
      <w:pPr>
        <w:spacing w:after="0" w:line="240" w:lineRule="auto"/>
        <w:contextualSpacing/>
        <w:rPr>
          <w:rFonts w:ascii="Arial" w:eastAsia="Times New Roman" w:hAnsi="Arial" w:cs="Arial"/>
          <w:sz w:val="24"/>
          <w:szCs w:val="24"/>
          <w:lang w:eastAsia="en-US"/>
        </w:rPr>
      </w:pPr>
      <w:r w:rsidRPr="00FE33A9">
        <w:rPr>
          <w:rFonts w:ascii="Arial" w:eastAsia="Times New Roman" w:hAnsi="Arial" w:cs="Arial"/>
          <w:sz w:val="24"/>
          <w:szCs w:val="24"/>
          <w:lang w:eastAsia="en-US"/>
        </w:rPr>
        <w:t xml:space="preserve">In addition, the supplier will now incur a service credit for month 1 for SLA 3.05 as </w:t>
      </w:r>
      <w:proofErr w:type="gramStart"/>
      <w:r w:rsidRPr="00FE33A9">
        <w:rPr>
          <w:rFonts w:ascii="Arial" w:eastAsia="Times New Roman" w:hAnsi="Arial" w:cs="Arial"/>
          <w:sz w:val="24"/>
          <w:szCs w:val="24"/>
          <w:lang w:eastAsia="en-US"/>
        </w:rPr>
        <w:t>2</w:t>
      </w:r>
      <w:r w:rsidRPr="00FE33A9">
        <w:rPr>
          <w:rFonts w:ascii="Arial" w:eastAsia="Times New Roman" w:hAnsi="Arial" w:cs="Arial"/>
          <w:sz w:val="24"/>
          <w:szCs w:val="24"/>
          <w:vertAlign w:val="superscript"/>
          <w:lang w:eastAsia="en-US"/>
        </w:rPr>
        <w:t>nd</w:t>
      </w:r>
      <w:proofErr w:type="gramEnd"/>
      <w:r w:rsidRPr="00FE33A9">
        <w:rPr>
          <w:rFonts w:ascii="Arial" w:eastAsia="Times New Roman" w:hAnsi="Arial" w:cs="Arial"/>
          <w:sz w:val="24"/>
          <w:szCs w:val="24"/>
          <w:lang w:eastAsia="en-US"/>
        </w:rPr>
        <w:t xml:space="preserve"> failure has occurred = £25,000 (subject to applicable cap for month 1).</w:t>
      </w:r>
    </w:p>
    <w:p w14:paraId="125F9685" w14:textId="77777777" w:rsidR="00FE33A9" w:rsidRPr="00FE33A9" w:rsidRDefault="00FE33A9" w:rsidP="00FE33A9">
      <w:pPr>
        <w:spacing w:after="240" w:line="240" w:lineRule="auto"/>
        <w:rPr>
          <w:rFonts w:ascii="Times New Roman" w:eastAsia="Times New Roman" w:hAnsi="Times New Roman"/>
          <w:sz w:val="24"/>
          <w:szCs w:val="24"/>
        </w:rPr>
      </w:pPr>
    </w:p>
    <w:p w14:paraId="781E29FB" w14:textId="3BFF215F" w:rsidR="00FE33A9" w:rsidRPr="00FE33A9" w:rsidRDefault="00FE33A9" w:rsidP="00FE33A9">
      <w:pPr>
        <w:spacing w:after="0" w:line="240" w:lineRule="auto"/>
        <w:jc w:val="both"/>
        <w:rPr>
          <w:rFonts w:ascii="Times New Roman" w:eastAsia="Times New Roman" w:hAnsi="Times New Roman"/>
          <w:sz w:val="24"/>
          <w:szCs w:val="24"/>
        </w:rPr>
      </w:pPr>
      <w:r>
        <w:rPr>
          <w:rFonts w:ascii="Arial" w:eastAsia="Times New Roman" w:hAnsi="Arial" w:cs="Arial"/>
          <w:color w:val="000000"/>
          <w:sz w:val="24"/>
          <w:szCs w:val="24"/>
        </w:rPr>
        <w:lastRenderedPageBreak/>
        <w:t>2</w:t>
      </w:r>
      <w:r w:rsidRPr="00FE33A9">
        <w:rPr>
          <w:rFonts w:ascii="Arial" w:eastAsia="Times New Roman" w:hAnsi="Arial" w:cs="Arial"/>
          <w:color w:val="000000"/>
          <w:sz w:val="24"/>
          <w:szCs w:val="24"/>
        </w:rPr>
        <w:t xml:space="preserve">.14 </w:t>
      </w:r>
      <w:r w:rsidRPr="00FE33A9">
        <w:rPr>
          <w:rFonts w:ascii="Arial" w:eastAsia="Times New Roman" w:hAnsi="Arial" w:cs="Arial"/>
          <w:color w:val="000000"/>
          <w:sz w:val="24"/>
          <w:szCs w:val="24"/>
        </w:rPr>
        <w:tab/>
        <w:t>Service Performance and Credits are cumulative (that is Service Credits for all Service Level Targets that have not been met or exceeded shall be added together to make the total Service Credit payable, up to the Service Credit Cap</w:t>
      </w:r>
      <w:r>
        <w:rPr>
          <w:rFonts w:ascii="Arial" w:eastAsia="Times New Roman" w:hAnsi="Arial" w:cs="Arial"/>
          <w:color w:val="000000"/>
          <w:sz w:val="24"/>
          <w:szCs w:val="24"/>
        </w:rPr>
        <w:t xml:space="preserve"> in 2</w:t>
      </w:r>
      <w:r w:rsidRPr="00FE33A9">
        <w:rPr>
          <w:rFonts w:ascii="Arial" w:eastAsia="Times New Roman" w:hAnsi="Arial" w:cs="Arial"/>
          <w:color w:val="000000"/>
          <w:sz w:val="24"/>
          <w:szCs w:val="24"/>
        </w:rPr>
        <w:t>.17) for that month).</w:t>
      </w:r>
    </w:p>
    <w:p w14:paraId="383D6ED5" w14:textId="77777777" w:rsidR="00FE33A9" w:rsidRPr="00FE33A9" w:rsidRDefault="00FE33A9" w:rsidP="00FE33A9">
      <w:pPr>
        <w:spacing w:after="0" w:line="240" w:lineRule="auto"/>
        <w:rPr>
          <w:rFonts w:ascii="Times New Roman" w:eastAsia="Times New Roman" w:hAnsi="Times New Roman"/>
          <w:sz w:val="24"/>
          <w:szCs w:val="24"/>
        </w:rPr>
      </w:pPr>
    </w:p>
    <w:p w14:paraId="27D1A38B" w14:textId="42AF632C" w:rsidR="00FE33A9" w:rsidRPr="00FE33A9" w:rsidRDefault="00FE33A9" w:rsidP="00FE33A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.15 </w:t>
      </w:r>
      <w:r w:rsidRPr="00FE33A9">
        <w:rPr>
          <w:rFonts w:ascii="Arial" w:eastAsia="Times New Roman" w:hAnsi="Arial" w:cs="Arial"/>
          <w:color w:val="000000"/>
          <w:sz w:val="24"/>
          <w:szCs w:val="24"/>
        </w:rPr>
        <w:tab/>
        <w:t>The Parties agree that Service Credits are a non-exclusive remedy, without prejudice to any rights or remedies of the authority under the Agreement or at Law including any entitlement that the authority may have to damages and/or to terminate.</w:t>
      </w:r>
    </w:p>
    <w:p w14:paraId="307BCDE2" w14:textId="77777777" w:rsidR="00FE33A9" w:rsidRPr="00FE33A9" w:rsidRDefault="00FE33A9" w:rsidP="00FE33A9">
      <w:pPr>
        <w:spacing w:after="0" w:line="240" w:lineRule="auto"/>
        <w:rPr>
          <w:rFonts w:ascii="Arial" w:eastAsia="Times New Roman" w:hAnsi="Arial" w:cs="Arial"/>
          <w:color w:val="000000"/>
          <w:sz w:val="24"/>
          <w:szCs w:val="24"/>
        </w:rPr>
      </w:pPr>
    </w:p>
    <w:p w14:paraId="18962E65" w14:textId="32239D97" w:rsidR="00FE33A9" w:rsidRPr="00FE33A9" w:rsidRDefault="00FE33A9" w:rsidP="00FE33A9">
      <w:pPr>
        <w:spacing w:after="240" w:line="240" w:lineRule="auto"/>
        <w:jc w:val="both"/>
        <w:rPr>
          <w:rFonts w:ascii="Times New Roman" w:eastAsia="Times New Roman" w:hAnsi="Times New Roman"/>
          <w:sz w:val="24"/>
          <w:szCs w:val="24"/>
        </w:rPr>
      </w:pP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.16 </w:t>
      </w:r>
      <w:r w:rsidRPr="00FE33A9">
        <w:rPr>
          <w:rFonts w:ascii="Arial" w:eastAsia="Times New Roman" w:hAnsi="Arial" w:cs="Arial"/>
          <w:color w:val="000000"/>
          <w:sz w:val="24"/>
          <w:szCs w:val="24"/>
        </w:rPr>
        <w:tab/>
        <w:t xml:space="preserve">For the purpose of the Service </w:t>
      </w:r>
      <w:r>
        <w:rPr>
          <w:rFonts w:ascii="Arial" w:eastAsia="Times New Roman" w:hAnsi="Arial" w:cs="Arial"/>
          <w:color w:val="000000"/>
          <w:sz w:val="24"/>
          <w:szCs w:val="24"/>
        </w:rPr>
        <w:t>Credit calculations in Para 2</w:t>
      </w:r>
      <w:r w:rsidRPr="00FE33A9">
        <w:rPr>
          <w:rFonts w:ascii="Arial" w:eastAsia="Times New Roman" w:hAnsi="Arial" w:cs="Arial"/>
          <w:color w:val="000000"/>
          <w:sz w:val="24"/>
          <w:szCs w:val="24"/>
        </w:rPr>
        <w:t xml:space="preserve">.13a above, each 1% below the agreed Service Level = </w:t>
      </w:r>
      <w:r w:rsidRPr="00FE33A9">
        <w:rPr>
          <w:rFonts w:ascii="Arial" w:eastAsia="Times New Roman" w:hAnsi="Arial" w:cs="Arial"/>
          <w:b/>
          <w:bCs/>
          <w:color w:val="000000"/>
          <w:sz w:val="24"/>
          <w:szCs w:val="24"/>
        </w:rPr>
        <w:t xml:space="preserve">1% of the monthly Call </w:t>
      </w:r>
      <w:proofErr w:type="gramStart"/>
      <w:r w:rsidRPr="00FE33A9">
        <w:rPr>
          <w:rFonts w:ascii="Arial" w:eastAsia="Times New Roman" w:hAnsi="Arial" w:cs="Arial"/>
          <w:b/>
          <w:bCs/>
          <w:color w:val="000000"/>
          <w:sz w:val="24"/>
          <w:szCs w:val="24"/>
        </w:rPr>
        <w:t>Off</w:t>
      </w:r>
      <w:proofErr w:type="gramEnd"/>
      <w:r w:rsidRPr="00FE33A9">
        <w:rPr>
          <w:rFonts w:ascii="Arial" w:eastAsia="Times New Roman" w:hAnsi="Arial" w:cs="Arial"/>
          <w:b/>
          <w:bCs/>
          <w:color w:val="000000"/>
          <w:sz w:val="24"/>
          <w:szCs w:val="24"/>
        </w:rPr>
        <w:t xml:space="preserve"> Contract Charges </w:t>
      </w:r>
      <w:r w:rsidRPr="00FE33A9">
        <w:rPr>
          <w:rFonts w:ascii="Arial" w:eastAsia="Times New Roman" w:hAnsi="Arial" w:cs="Arial"/>
          <w:color w:val="000000"/>
          <w:sz w:val="24"/>
          <w:szCs w:val="24"/>
        </w:rPr>
        <w:t>(</w:t>
      </w:r>
      <w:r>
        <w:rPr>
          <w:rFonts w:ascii="Arial" w:eastAsia="Times New Roman" w:hAnsi="Arial" w:cs="Arial"/>
          <w:color w:val="000000"/>
          <w:sz w:val="24"/>
          <w:szCs w:val="24"/>
        </w:rPr>
        <w:t>as described in para 2.7 and 2</w:t>
      </w:r>
      <w:r w:rsidRPr="00FE33A9">
        <w:rPr>
          <w:rFonts w:ascii="Arial" w:eastAsia="Times New Roman" w:hAnsi="Arial" w:cs="Arial"/>
          <w:color w:val="000000"/>
          <w:sz w:val="24"/>
          <w:szCs w:val="24"/>
        </w:rPr>
        <w:t>.9).</w:t>
      </w:r>
    </w:p>
    <w:p w14:paraId="547EA39E" w14:textId="77777777" w:rsidR="00FE33A9" w:rsidRPr="00FE33A9" w:rsidRDefault="00FE33A9" w:rsidP="00FE33A9">
      <w:pPr>
        <w:spacing w:before="240" w:after="240" w:line="240" w:lineRule="auto"/>
        <w:jc w:val="both"/>
        <w:rPr>
          <w:rFonts w:ascii="Times New Roman" w:eastAsia="Times New Roman" w:hAnsi="Times New Roman"/>
          <w:sz w:val="24"/>
          <w:szCs w:val="24"/>
        </w:rPr>
      </w:pPr>
      <w:r w:rsidRPr="00FE33A9">
        <w:rPr>
          <w:rFonts w:ascii="Arial" w:eastAsia="Times New Roman" w:hAnsi="Arial" w:cs="Arial"/>
          <w:b/>
          <w:bCs/>
          <w:smallCaps/>
          <w:color w:val="000000"/>
          <w:sz w:val="24"/>
          <w:szCs w:val="24"/>
        </w:rPr>
        <w:t>SERVICE CREDIT CAP </w:t>
      </w:r>
    </w:p>
    <w:p w14:paraId="1957D6D1" w14:textId="6D53F4FA" w:rsidR="00FE33A9" w:rsidRPr="00FE33A9" w:rsidRDefault="00FE33A9" w:rsidP="00FE33A9">
      <w:pPr>
        <w:spacing w:after="240" w:line="240" w:lineRule="auto"/>
        <w:jc w:val="both"/>
        <w:rPr>
          <w:rFonts w:ascii="Times New Roman" w:eastAsia="Times New Roman" w:hAnsi="Times New Roman"/>
          <w:sz w:val="24"/>
          <w:szCs w:val="24"/>
        </w:rPr>
      </w:pPr>
      <w:proofErr w:type="gramStart"/>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.17 </w:t>
      </w:r>
      <w:r w:rsidRPr="00FE33A9">
        <w:rPr>
          <w:rFonts w:ascii="Arial" w:eastAsia="Times New Roman" w:hAnsi="Arial" w:cs="Arial"/>
          <w:color w:val="000000"/>
          <w:sz w:val="24"/>
          <w:szCs w:val="24"/>
        </w:rPr>
        <w:tab/>
        <w:t>For the purposes of the Contract the “</w:t>
      </w:r>
      <w:r w:rsidRPr="00FE33A9">
        <w:rPr>
          <w:rFonts w:ascii="Arial" w:eastAsia="Times New Roman" w:hAnsi="Arial" w:cs="Arial"/>
          <w:b/>
          <w:bCs/>
          <w:color w:val="000000"/>
          <w:sz w:val="24"/>
          <w:szCs w:val="24"/>
        </w:rPr>
        <w:t>Service Credit Cap”</w:t>
      </w:r>
      <w:r w:rsidRPr="00FE33A9">
        <w:rPr>
          <w:rFonts w:ascii="Arial" w:eastAsia="Times New Roman" w:hAnsi="Arial" w:cs="Arial"/>
          <w:color w:val="000000"/>
          <w:sz w:val="24"/>
          <w:szCs w:val="24"/>
        </w:rPr>
        <w:t xml:space="preserve"> means, for each performance period a sum equal to </w:t>
      </w:r>
      <w:r w:rsidRPr="00FE33A9">
        <w:rPr>
          <w:rFonts w:ascii="Arial" w:eastAsia="Times New Roman" w:hAnsi="Arial" w:cs="Arial"/>
          <w:b/>
          <w:color w:val="000000"/>
          <w:sz w:val="24"/>
          <w:szCs w:val="24"/>
        </w:rPr>
        <w:t xml:space="preserve">seven </w:t>
      </w:r>
      <w:r w:rsidRPr="00FE33A9">
        <w:rPr>
          <w:rFonts w:ascii="Arial" w:eastAsia="Times New Roman" w:hAnsi="Arial" w:cs="Arial"/>
          <w:color w:val="000000"/>
          <w:sz w:val="24"/>
          <w:szCs w:val="24"/>
        </w:rPr>
        <w:t xml:space="preserve">per cent </w:t>
      </w:r>
      <w:r w:rsidRPr="00FE33A9">
        <w:rPr>
          <w:rFonts w:ascii="Arial" w:eastAsia="Times New Roman" w:hAnsi="Arial" w:cs="Arial"/>
          <w:b/>
          <w:bCs/>
          <w:color w:val="000000"/>
          <w:sz w:val="24"/>
          <w:szCs w:val="24"/>
        </w:rPr>
        <w:t>(7%)</w:t>
      </w:r>
      <w:r w:rsidRPr="00FE33A9">
        <w:rPr>
          <w:rFonts w:ascii="Arial" w:eastAsia="Times New Roman" w:hAnsi="Arial" w:cs="Arial"/>
          <w:color w:val="000000"/>
          <w:sz w:val="24"/>
          <w:szCs w:val="24"/>
        </w:rPr>
        <w:t xml:space="preserve"> of the total Call Off Contract Charges (as described in para </w:t>
      </w: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.7 and </w:t>
      </w:r>
      <w:r>
        <w:rPr>
          <w:rFonts w:ascii="Arial" w:eastAsia="Times New Roman" w:hAnsi="Arial" w:cs="Arial"/>
          <w:color w:val="000000"/>
          <w:sz w:val="24"/>
          <w:szCs w:val="24"/>
        </w:rPr>
        <w:t>2</w:t>
      </w:r>
      <w:r w:rsidRPr="00FE33A9">
        <w:rPr>
          <w:rFonts w:ascii="Arial" w:eastAsia="Times New Roman" w:hAnsi="Arial" w:cs="Arial"/>
          <w:color w:val="000000"/>
          <w:sz w:val="24"/>
          <w:szCs w:val="24"/>
        </w:rPr>
        <w:t xml:space="preserve">.9) </w:t>
      </w:r>
      <w:r w:rsidRPr="00FE33A9">
        <w:rPr>
          <w:rFonts w:ascii="Arial" w:eastAsia="Times New Roman" w:hAnsi="Arial" w:cs="Arial"/>
          <w:b/>
          <w:bCs/>
          <w:color w:val="000000"/>
          <w:sz w:val="24"/>
          <w:szCs w:val="24"/>
        </w:rPr>
        <w:t>(NET)</w:t>
      </w:r>
      <w:r w:rsidRPr="00FE33A9">
        <w:rPr>
          <w:rFonts w:ascii="Arial" w:eastAsia="Times New Roman" w:hAnsi="Arial" w:cs="Arial"/>
          <w:color w:val="000000"/>
          <w:sz w:val="24"/>
          <w:szCs w:val="24"/>
        </w:rPr>
        <w:t xml:space="preserve"> paid or payable for each calendar Month, The calculation, and corresponding Servic</w:t>
      </w:r>
      <w:r>
        <w:rPr>
          <w:rFonts w:ascii="Arial" w:eastAsia="Times New Roman" w:hAnsi="Arial" w:cs="Arial"/>
          <w:color w:val="000000"/>
          <w:sz w:val="24"/>
          <w:szCs w:val="24"/>
        </w:rPr>
        <w:t>e Credit for para 2</w:t>
      </w:r>
      <w:r w:rsidRPr="00FE33A9">
        <w:rPr>
          <w:rFonts w:ascii="Arial" w:eastAsia="Times New Roman" w:hAnsi="Arial" w:cs="Arial"/>
          <w:color w:val="000000"/>
          <w:sz w:val="24"/>
          <w:szCs w:val="24"/>
        </w:rPr>
        <w:t xml:space="preserve">.7 taking precedence over that of para </w:t>
      </w:r>
      <w:r>
        <w:rPr>
          <w:rFonts w:ascii="Arial" w:eastAsia="Times New Roman" w:hAnsi="Arial" w:cs="Arial"/>
          <w:color w:val="000000"/>
          <w:sz w:val="24"/>
          <w:szCs w:val="24"/>
        </w:rPr>
        <w:t>2</w:t>
      </w:r>
      <w:r w:rsidRPr="00FE33A9">
        <w:rPr>
          <w:rFonts w:ascii="Arial" w:eastAsia="Times New Roman" w:hAnsi="Arial" w:cs="Arial"/>
          <w:color w:val="000000"/>
          <w:sz w:val="24"/>
          <w:szCs w:val="24"/>
        </w:rPr>
        <w:t>.9.</w:t>
      </w:r>
      <w:proofErr w:type="gramEnd"/>
    </w:p>
    <w:p w14:paraId="59D8D169" w14:textId="2E34DE32" w:rsidR="00FE33A9" w:rsidRPr="00FE33A9" w:rsidRDefault="00FE33A9" w:rsidP="00FE33A9">
      <w:pPr>
        <w:spacing w:after="240" w:line="240" w:lineRule="auto"/>
        <w:jc w:val="both"/>
        <w:rPr>
          <w:rFonts w:ascii="Times New Roman" w:eastAsia="Times New Roman" w:hAnsi="Times New Roman"/>
          <w:sz w:val="24"/>
          <w:szCs w:val="24"/>
        </w:rPr>
      </w:pPr>
      <w:proofErr w:type="gramStart"/>
      <w:r>
        <w:rPr>
          <w:rFonts w:ascii="Arial" w:eastAsia="Times New Roman" w:hAnsi="Arial" w:cs="Arial"/>
          <w:bCs/>
          <w:color w:val="000000"/>
          <w:sz w:val="24"/>
          <w:szCs w:val="24"/>
        </w:rPr>
        <w:t>2</w:t>
      </w:r>
      <w:r w:rsidRPr="00FE33A9">
        <w:rPr>
          <w:rFonts w:ascii="Arial" w:eastAsia="Times New Roman" w:hAnsi="Arial" w:cs="Arial"/>
          <w:bCs/>
          <w:color w:val="000000"/>
          <w:sz w:val="24"/>
          <w:szCs w:val="24"/>
        </w:rPr>
        <w:t>.18</w:t>
      </w:r>
      <w:r w:rsidRPr="00FE33A9">
        <w:rPr>
          <w:rFonts w:ascii="Arial" w:eastAsia="Times New Roman" w:hAnsi="Arial" w:cs="Arial"/>
          <w:b/>
          <w:bCs/>
          <w:color w:val="000000"/>
          <w:sz w:val="24"/>
          <w:szCs w:val="24"/>
        </w:rPr>
        <w:t xml:space="preserve"> </w:t>
      </w:r>
      <w:r w:rsidRPr="00FE33A9">
        <w:rPr>
          <w:rFonts w:ascii="Arial" w:eastAsia="Times New Roman" w:hAnsi="Arial" w:cs="Arial"/>
          <w:b/>
          <w:bCs/>
          <w:color w:val="000000"/>
          <w:sz w:val="24"/>
          <w:szCs w:val="24"/>
        </w:rPr>
        <w:tab/>
      </w:r>
      <w:r w:rsidRPr="00FE33A9">
        <w:rPr>
          <w:rFonts w:ascii="Arial" w:eastAsia="Times New Roman" w:hAnsi="Arial" w:cs="Arial"/>
          <w:color w:val="000000"/>
          <w:sz w:val="24"/>
          <w:szCs w:val="24"/>
        </w:rPr>
        <w:t>For avoidance of doubt</w:t>
      </w:r>
      <w:proofErr w:type="gramEnd"/>
      <w:r w:rsidRPr="00FE33A9">
        <w:rPr>
          <w:rFonts w:ascii="Arial" w:eastAsia="Times New Roman" w:hAnsi="Arial" w:cs="Arial"/>
          <w:color w:val="000000"/>
          <w:sz w:val="24"/>
          <w:szCs w:val="24"/>
        </w:rPr>
        <w:t xml:space="preserve"> the SLAs for which Service Credits will be applied are as follows:</w:t>
      </w:r>
    </w:p>
    <w:p w14:paraId="6DE69FE7" w14:textId="77777777" w:rsidR="00FE33A9" w:rsidRPr="00FE33A9" w:rsidRDefault="00FE33A9" w:rsidP="00FE33A9">
      <w:pPr>
        <w:spacing w:after="240" w:line="240" w:lineRule="auto"/>
        <w:jc w:val="both"/>
        <w:rPr>
          <w:rFonts w:ascii="Times New Roman" w:eastAsia="Times New Roman" w:hAnsi="Times New Roman"/>
          <w:sz w:val="24"/>
          <w:szCs w:val="24"/>
        </w:rPr>
      </w:pPr>
      <w:r w:rsidRPr="00FE33A9">
        <w:rPr>
          <w:rFonts w:ascii="Arial" w:eastAsia="Times New Roman" w:hAnsi="Arial" w:cs="Arial"/>
          <w:bCs/>
          <w:color w:val="000000"/>
          <w:sz w:val="24"/>
          <w:szCs w:val="24"/>
        </w:rPr>
        <w:t xml:space="preserve">SLAs to which Service Credits will be applicable are as follows: </w:t>
      </w:r>
    </w:p>
    <w:p w14:paraId="43915D4D" w14:textId="77777777" w:rsidR="00FE33A9" w:rsidRPr="00FE33A9" w:rsidRDefault="00FE33A9" w:rsidP="00FE33A9">
      <w:pPr>
        <w:spacing w:after="240" w:line="240" w:lineRule="auto"/>
        <w:jc w:val="both"/>
        <w:rPr>
          <w:rFonts w:ascii="Times New Roman" w:eastAsia="Times New Roman" w:hAnsi="Times New Roman"/>
          <w:sz w:val="24"/>
          <w:szCs w:val="24"/>
        </w:rPr>
      </w:pPr>
      <w:r w:rsidRPr="00FE33A9">
        <w:rPr>
          <w:rFonts w:ascii="Arial" w:eastAsia="Times New Roman" w:hAnsi="Arial" w:cs="Arial"/>
          <w:bCs/>
          <w:color w:val="000000"/>
          <w:sz w:val="24"/>
          <w:szCs w:val="24"/>
        </w:rPr>
        <w:t>1.01, 1.03, 2.07, 2.08, 3.05, 4.01, 5.01, 6.02</w:t>
      </w:r>
    </w:p>
    <w:p w14:paraId="1264C9C0" w14:textId="77777777" w:rsidR="00FE33A9" w:rsidRDefault="00FE33A9" w:rsidP="00FE33A9">
      <w:pPr>
        <w:pBdr>
          <w:top w:val="nil"/>
          <w:left w:val="nil"/>
          <w:bottom w:val="nil"/>
          <w:right w:val="nil"/>
          <w:between w:val="nil"/>
        </w:pBdr>
        <w:tabs>
          <w:tab w:val="left" w:pos="0"/>
        </w:tabs>
        <w:spacing w:before="240" w:after="120" w:line="240" w:lineRule="auto"/>
        <w:rPr>
          <w:rFonts w:ascii="Arial Bold" w:eastAsia="Arial Bold" w:hAnsi="Arial Bold" w:cs="Arial Bold"/>
          <w:b/>
          <w:color w:val="000000"/>
          <w:sz w:val="24"/>
          <w:szCs w:val="24"/>
        </w:rPr>
      </w:pPr>
    </w:p>
    <w:p w14:paraId="173C012C" w14:textId="77777777" w:rsidR="00E75F3D" w:rsidRDefault="009210F8" w:rsidP="00E75F3D">
      <w:pPr>
        <w:pBdr>
          <w:top w:val="nil"/>
          <w:left w:val="nil"/>
          <w:bottom w:val="nil"/>
          <w:right w:val="nil"/>
          <w:between w:val="nil"/>
        </w:pBdr>
        <w:tabs>
          <w:tab w:val="left" w:pos="1134"/>
        </w:tabs>
        <w:spacing w:before="120" w:after="120" w:line="240" w:lineRule="auto"/>
        <w:ind w:left="1440"/>
      </w:pPr>
      <w:sdt>
        <w:sdtPr>
          <w:tag w:val="goog_rdk_31"/>
          <w:id w:val="170299915"/>
          <w:showingPlcHdr/>
        </w:sdtPr>
        <w:sdtEndPr/>
        <w:sdtContent>
          <w:r w:rsidR="00E75F3D">
            <w:t xml:space="preserve">     </w:t>
          </w:r>
        </w:sdtContent>
      </w:sdt>
    </w:p>
    <w:p w14:paraId="7405C022" w14:textId="77777777" w:rsidR="00E75F3D" w:rsidRDefault="00E75F3D">
      <w:r>
        <w:br w:type="page"/>
      </w:r>
    </w:p>
    <w:p w14:paraId="1BA8DFAD" w14:textId="77777777" w:rsidR="005531C1" w:rsidRDefault="006A18A8" w:rsidP="00E75F3D">
      <w:p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36"/>
          <w:szCs w:val="36"/>
        </w:rPr>
        <w:lastRenderedPageBreak/>
        <w:t>Ann</w:t>
      </w:r>
      <w:r w:rsidR="00E75F3D">
        <w:rPr>
          <w:rFonts w:ascii="Arial Bold" w:eastAsia="Arial Bold" w:hAnsi="Arial Bold" w:cs="Arial Bold"/>
          <w:b/>
          <w:color w:val="000000"/>
          <w:sz w:val="36"/>
          <w:szCs w:val="36"/>
        </w:rPr>
        <w:t xml:space="preserve">ex A to Part </w:t>
      </w:r>
      <w:proofErr w:type="gramStart"/>
      <w:r w:rsidR="00E75F3D">
        <w:rPr>
          <w:rFonts w:ascii="Arial Bold" w:eastAsia="Arial Bold" w:hAnsi="Arial Bold" w:cs="Arial Bold"/>
          <w:b/>
          <w:color w:val="000000"/>
          <w:sz w:val="36"/>
          <w:szCs w:val="36"/>
        </w:rPr>
        <w:t>A</w:t>
      </w:r>
      <w:proofErr w:type="gramEnd"/>
      <w:r w:rsidR="00E75F3D">
        <w:rPr>
          <w:rFonts w:ascii="Arial Bold" w:eastAsia="Arial Bold" w:hAnsi="Arial Bold" w:cs="Arial Bold"/>
          <w:b/>
          <w:color w:val="000000"/>
          <w:sz w:val="36"/>
          <w:szCs w:val="36"/>
        </w:rPr>
        <w:t>: Services Levels</w:t>
      </w:r>
    </w:p>
    <w:tbl>
      <w:tblPr>
        <w:tblStyle w:val="afa"/>
        <w:tblW w:w="9534" w:type="dxa"/>
        <w:tblInd w:w="237" w:type="dxa"/>
        <w:tblLayout w:type="fixed"/>
        <w:tblLook w:val="0400" w:firstRow="0" w:lastRow="0" w:firstColumn="0" w:lastColumn="0" w:noHBand="0" w:noVBand="1"/>
      </w:tblPr>
      <w:tblGrid>
        <w:gridCol w:w="746"/>
        <w:gridCol w:w="8788"/>
      </w:tblGrid>
      <w:tr w:rsidR="005531C1" w14:paraId="0490FD6C" w14:textId="77777777">
        <w:trPr>
          <w:trHeight w:val="600"/>
        </w:trPr>
        <w:tc>
          <w:tcPr>
            <w:tcW w:w="746"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3899A51F"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Ref</w:t>
            </w:r>
          </w:p>
        </w:tc>
        <w:tc>
          <w:tcPr>
            <w:tcW w:w="8788"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796075B8"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SLAs – Principles for The CSHR call off contract</w:t>
            </w:r>
          </w:p>
        </w:tc>
      </w:tr>
      <w:tr w:rsidR="005531C1" w14:paraId="64CFCC7D" w14:textId="77777777">
        <w:trPr>
          <w:trHeight w:val="1155"/>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956C92A"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1</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1701B30"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 xml:space="preserve">We reserve the right to amend the SLAs throughout the contacts' duration with the agreement of the Supplier. This may </w:t>
            </w:r>
            <w:proofErr w:type="gramStart"/>
            <w:r>
              <w:rPr>
                <w:rFonts w:ascii="Arial" w:eastAsia="Arial" w:hAnsi="Arial" w:cs="Arial"/>
                <w:color w:val="000000"/>
                <w:sz w:val="24"/>
                <w:szCs w:val="24"/>
              </w:rPr>
              <w:t>include:</w:t>
            </w:r>
            <w:proofErr w:type="gramEnd"/>
            <w:r>
              <w:rPr>
                <w:rFonts w:ascii="Arial" w:eastAsia="Arial" w:hAnsi="Arial" w:cs="Arial"/>
                <w:color w:val="000000"/>
                <w:sz w:val="24"/>
                <w:szCs w:val="24"/>
              </w:rPr>
              <w:t xml:space="preserve"> amending the existing SLAs, including additional SLAs, and removing existing SLAs.</w:t>
            </w:r>
          </w:p>
        </w:tc>
      </w:tr>
      <w:tr w:rsidR="005531C1" w14:paraId="0E6F51AE" w14:textId="77777777">
        <w:trPr>
          <w:trHeight w:val="1668"/>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2E4BF4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2</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C8A3DBC"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 xml:space="preserve">The purpose of the Civil Service Learning SLA’s are to capture the key volume services delivered through the contracts. We recognise that there are additional services that </w:t>
            </w:r>
            <w:proofErr w:type="gramStart"/>
            <w:r>
              <w:rPr>
                <w:rFonts w:ascii="Arial" w:eastAsia="Arial" w:hAnsi="Arial" w:cs="Arial"/>
                <w:color w:val="000000"/>
                <w:sz w:val="24"/>
                <w:szCs w:val="24"/>
              </w:rPr>
              <w:t>will be delivered</w:t>
            </w:r>
            <w:proofErr w:type="gramEnd"/>
            <w:r>
              <w:rPr>
                <w:rFonts w:ascii="Arial" w:eastAsia="Arial" w:hAnsi="Arial" w:cs="Arial"/>
                <w:color w:val="000000"/>
                <w:sz w:val="24"/>
                <w:szCs w:val="24"/>
              </w:rPr>
              <w:t xml:space="preserve"> and which are not captured by a SLA, and in these cases, the service level expectation is set in the Specification of Learning Requirements.</w:t>
            </w:r>
          </w:p>
        </w:tc>
      </w:tr>
      <w:tr w:rsidR="005531C1" w14:paraId="6971ECC2" w14:textId="77777777">
        <w:trPr>
          <w:trHeight w:val="2559"/>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F9D47C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3</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FD715F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 xml:space="preserve">The SLAs describe the services that </w:t>
            </w:r>
            <w:proofErr w:type="gramStart"/>
            <w:r>
              <w:rPr>
                <w:rFonts w:ascii="Arial" w:eastAsia="Arial" w:hAnsi="Arial" w:cs="Arial"/>
                <w:color w:val="000000"/>
                <w:sz w:val="24"/>
                <w:szCs w:val="24"/>
              </w:rPr>
              <w:t>will be delivered</w:t>
            </w:r>
            <w:proofErr w:type="gramEnd"/>
            <w:r>
              <w:rPr>
                <w:rFonts w:ascii="Arial" w:eastAsia="Arial" w:hAnsi="Arial" w:cs="Arial"/>
                <w:color w:val="000000"/>
                <w:sz w:val="24"/>
                <w:szCs w:val="24"/>
              </w:rPr>
              <w:t xml:space="preserve"> by the suppliers. It is important to acknowledge that there are some SLAs where the suppliers' ability to deliver the SLA will be contingent upon the Civil Service. For example, in a situation where the supplier has a legitimate query/ question to be resolved before the service </w:t>
            </w:r>
            <w:proofErr w:type="gramStart"/>
            <w:r>
              <w:rPr>
                <w:rFonts w:ascii="Arial" w:eastAsia="Arial" w:hAnsi="Arial" w:cs="Arial"/>
                <w:color w:val="000000"/>
                <w:sz w:val="24"/>
                <w:szCs w:val="24"/>
              </w:rPr>
              <w:t>can be delivered</w:t>
            </w:r>
            <w:proofErr w:type="gramEnd"/>
            <w:r>
              <w:rPr>
                <w:rFonts w:ascii="Arial" w:eastAsia="Arial" w:hAnsi="Arial" w:cs="Arial"/>
                <w:color w:val="000000"/>
                <w:sz w:val="24"/>
                <w:szCs w:val="24"/>
              </w:rPr>
              <w:t xml:space="preserve">, it is reasonable for the supplier to expect that the Civil Service will turn around the response within agreed timelines. Furthermore, the Civil Service will not hold the supplier responsible for delays caused by the customer, or the period of the customer’s delay. In such circumstances, the clock </w:t>
            </w:r>
            <w:proofErr w:type="gramStart"/>
            <w:r>
              <w:rPr>
                <w:rFonts w:ascii="Arial" w:eastAsia="Arial" w:hAnsi="Arial" w:cs="Arial"/>
                <w:color w:val="000000"/>
                <w:sz w:val="24"/>
                <w:szCs w:val="24"/>
              </w:rPr>
              <w:t>will be stopped</w:t>
            </w:r>
            <w:proofErr w:type="gramEnd"/>
            <w:r>
              <w:rPr>
                <w:rFonts w:ascii="Arial" w:eastAsia="Arial" w:hAnsi="Arial" w:cs="Arial"/>
                <w:color w:val="000000"/>
                <w:sz w:val="24"/>
                <w:szCs w:val="24"/>
              </w:rPr>
              <w:t xml:space="preserve"> until the issue is resolved.</w:t>
            </w:r>
          </w:p>
        </w:tc>
      </w:tr>
      <w:tr w:rsidR="005531C1" w14:paraId="708819DE" w14:textId="77777777">
        <w:trPr>
          <w:trHeight w:val="615"/>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294B461"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4</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DD8C847"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 xml:space="preserve">The SLAs </w:t>
            </w:r>
            <w:proofErr w:type="gramStart"/>
            <w:r>
              <w:rPr>
                <w:rFonts w:ascii="Arial" w:eastAsia="Arial" w:hAnsi="Arial" w:cs="Arial"/>
                <w:color w:val="000000"/>
                <w:sz w:val="24"/>
                <w:szCs w:val="24"/>
              </w:rPr>
              <w:t>have been developed</w:t>
            </w:r>
            <w:proofErr w:type="gramEnd"/>
            <w:r>
              <w:rPr>
                <w:rFonts w:ascii="Arial" w:eastAsia="Arial" w:hAnsi="Arial" w:cs="Arial"/>
                <w:color w:val="000000"/>
                <w:sz w:val="24"/>
                <w:szCs w:val="24"/>
              </w:rPr>
              <w:t xml:space="preserve"> to take into account the performance of incumbent suppliers as well as those who are new to working with the Civil Service.</w:t>
            </w:r>
          </w:p>
        </w:tc>
      </w:tr>
      <w:tr w:rsidR="005531C1" w14:paraId="7CF837CC" w14:textId="77777777">
        <w:trPr>
          <w:trHeight w:val="870"/>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0553DD4"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5</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131C24F"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 xml:space="preserve">The SLAs that refer to Lots 1 and </w:t>
            </w:r>
            <w:proofErr w:type="gramStart"/>
            <w:r>
              <w:rPr>
                <w:rFonts w:ascii="Arial" w:eastAsia="Arial" w:hAnsi="Arial" w:cs="Arial"/>
                <w:color w:val="000000"/>
                <w:sz w:val="24"/>
                <w:szCs w:val="24"/>
              </w:rPr>
              <w:t>2,</w:t>
            </w:r>
            <w:proofErr w:type="gramEnd"/>
            <w:r>
              <w:rPr>
                <w:rFonts w:ascii="Arial" w:eastAsia="Arial" w:hAnsi="Arial" w:cs="Arial"/>
                <w:color w:val="000000"/>
                <w:sz w:val="24"/>
                <w:szCs w:val="24"/>
              </w:rPr>
              <w:t xml:space="preserve"> will also refer to Lot 3. The SLAs that refer to Lots 4 and </w:t>
            </w:r>
            <w:proofErr w:type="gramStart"/>
            <w:r>
              <w:rPr>
                <w:rFonts w:ascii="Arial" w:eastAsia="Arial" w:hAnsi="Arial" w:cs="Arial"/>
                <w:color w:val="000000"/>
                <w:sz w:val="24"/>
                <w:szCs w:val="24"/>
              </w:rPr>
              <w:t>5,</w:t>
            </w:r>
            <w:proofErr w:type="gramEnd"/>
            <w:r>
              <w:rPr>
                <w:rFonts w:ascii="Arial" w:eastAsia="Arial" w:hAnsi="Arial" w:cs="Arial"/>
                <w:color w:val="000000"/>
                <w:sz w:val="24"/>
                <w:szCs w:val="24"/>
              </w:rPr>
              <w:t xml:space="preserve"> will also refer to Lot 6.</w:t>
            </w:r>
          </w:p>
        </w:tc>
      </w:tr>
      <w:tr w:rsidR="005531C1" w14:paraId="77C6340D" w14:textId="77777777">
        <w:trPr>
          <w:trHeight w:val="224"/>
        </w:trPr>
        <w:tc>
          <w:tcPr>
            <w:tcW w:w="7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9818AEA"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b/>
                <w:color w:val="000000"/>
                <w:sz w:val="24"/>
                <w:szCs w:val="24"/>
              </w:rPr>
              <w:t>6</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9BB0BF2" w14:textId="77777777" w:rsidR="005531C1" w:rsidRDefault="006A18A8">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Service Level Performance Measure applies to the supplier's overall monthly performance.</w:t>
            </w:r>
          </w:p>
        </w:tc>
      </w:tr>
    </w:tbl>
    <w:p w14:paraId="09C7E192" w14:textId="77777777" w:rsidR="005531C1" w:rsidRDefault="005531C1">
      <w:pPr>
        <w:spacing w:after="0" w:line="240" w:lineRule="auto"/>
        <w:rPr>
          <w:rFonts w:ascii="Times New Roman" w:eastAsia="Times New Roman" w:hAnsi="Times New Roman"/>
          <w:sz w:val="24"/>
          <w:szCs w:val="24"/>
        </w:rPr>
      </w:pPr>
    </w:p>
    <w:p w14:paraId="5425417B" w14:textId="77777777" w:rsidR="005531C1" w:rsidRDefault="005531C1">
      <w:pPr>
        <w:spacing w:after="0" w:line="240" w:lineRule="auto"/>
        <w:rPr>
          <w:rFonts w:ascii="Times New Roman" w:eastAsia="Times New Roman" w:hAnsi="Times New Roman"/>
          <w:sz w:val="24"/>
          <w:szCs w:val="24"/>
        </w:rPr>
      </w:pPr>
    </w:p>
    <w:tbl>
      <w:tblPr>
        <w:tblStyle w:val="afb"/>
        <w:tblW w:w="9923" w:type="dxa"/>
        <w:tblInd w:w="-152" w:type="dxa"/>
        <w:tblLayout w:type="fixed"/>
        <w:tblLook w:val="0400" w:firstRow="0" w:lastRow="0" w:firstColumn="0" w:lastColumn="0" w:noHBand="0" w:noVBand="1"/>
      </w:tblPr>
      <w:tblGrid>
        <w:gridCol w:w="1135"/>
        <w:gridCol w:w="567"/>
        <w:gridCol w:w="567"/>
        <w:gridCol w:w="567"/>
        <w:gridCol w:w="567"/>
        <w:gridCol w:w="567"/>
        <w:gridCol w:w="1984"/>
        <w:gridCol w:w="1559"/>
        <w:gridCol w:w="1418"/>
        <w:gridCol w:w="992"/>
      </w:tblGrid>
      <w:tr w:rsidR="005531C1" w14:paraId="2BAB176D" w14:textId="77777777">
        <w:trPr>
          <w:trHeight w:val="915"/>
        </w:trPr>
        <w:tc>
          <w:tcPr>
            <w:tcW w:w="1135"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344DE24D" w14:textId="77777777" w:rsidR="005531C1" w:rsidRDefault="006A18A8">
            <w:pPr>
              <w:spacing w:before="240" w:after="0" w:line="240" w:lineRule="auto"/>
              <w:rPr>
                <w:rFonts w:ascii="Times New Roman" w:eastAsia="Times New Roman" w:hAnsi="Times New Roman"/>
                <w:sz w:val="24"/>
                <w:szCs w:val="24"/>
              </w:rPr>
            </w:pPr>
            <w:bookmarkStart w:id="235" w:name="_heading=h.35xuupr" w:colFirst="0" w:colLast="0"/>
            <w:bookmarkEnd w:id="235"/>
            <w:r>
              <w:rPr>
                <w:rFonts w:ascii="Arial" w:eastAsia="Arial" w:hAnsi="Arial" w:cs="Arial"/>
                <w:b/>
                <w:color w:val="000000"/>
              </w:rPr>
              <w:t>Category</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2AEF7CE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SLA No.</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4097E7C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1</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1EA3EE8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2</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12016E3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4</w:t>
            </w:r>
          </w:p>
        </w:tc>
        <w:tc>
          <w:tcPr>
            <w:tcW w:w="567"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5BEE9D1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Lot 5</w:t>
            </w:r>
          </w:p>
        </w:tc>
        <w:tc>
          <w:tcPr>
            <w:tcW w:w="1984"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6C0D0BB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Service Level Performance Criterion</w:t>
            </w:r>
          </w:p>
        </w:tc>
        <w:tc>
          <w:tcPr>
            <w:tcW w:w="1559"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4B864FB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Service Level Performance Measure</w:t>
            </w:r>
          </w:p>
        </w:tc>
        <w:tc>
          <w:tcPr>
            <w:tcW w:w="1418" w:type="dxa"/>
            <w:tcBorders>
              <w:top w:val="single" w:sz="8" w:space="0" w:color="000000"/>
              <w:left w:val="single" w:sz="8" w:space="0" w:color="000000"/>
              <w:bottom w:val="single" w:sz="8" w:space="0" w:color="000000"/>
              <w:right w:val="single" w:sz="8" w:space="0" w:color="000000"/>
            </w:tcBorders>
            <w:shd w:val="clear" w:color="auto" w:fill="C5E0B3"/>
            <w:tcMar>
              <w:top w:w="40" w:type="dxa"/>
              <w:left w:w="40" w:type="dxa"/>
              <w:bottom w:w="40" w:type="dxa"/>
              <w:right w:w="40" w:type="dxa"/>
            </w:tcMar>
          </w:tcPr>
          <w:p w14:paraId="7AAC947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b/>
                <w:color w:val="000000"/>
              </w:rPr>
              <w:t>Critical Performance Level</w:t>
            </w:r>
          </w:p>
        </w:tc>
        <w:tc>
          <w:tcPr>
            <w:tcW w:w="992" w:type="dxa"/>
            <w:tcBorders>
              <w:top w:val="single" w:sz="8" w:space="0" w:color="000000"/>
              <w:left w:val="single" w:sz="8" w:space="0" w:color="000000"/>
              <w:bottom w:val="single" w:sz="8" w:space="0" w:color="000000"/>
              <w:right w:val="single" w:sz="8" w:space="0" w:color="000000"/>
            </w:tcBorders>
            <w:shd w:val="clear" w:color="auto" w:fill="C5E0B3"/>
          </w:tcPr>
          <w:p w14:paraId="49C87E89" w14:textId="77777777" w:rsidR="005531C1" w:rsidRDefault="006A18A8">
            <w:pPr>
              <w:spacing w:before="240" w:after="0" w:line="240" w:lineRule="auto"/>
              <w:rPr>
                <w:rFonts w:ascii="Arial" w:eastAsia="Arial" w:hAnsi="Arial" w:cs="Arial"/>
                <w:b/>
                <w:color w:val="000000"/>
              </w:rPr>
            </w:pPr>
            <w:r>
              <w:rPr>
                <w:rFonts w:ascii="Arial" w:eastAsia="Arial" w:hAnsi="Arial" w:cs="Arial"/>
                <w:b/>
                <w:color w:val="000000"/>
              </w:rPr>
              <w:t>Service Credits Apply</w:t>
            </w:r>
          </w:p>
        </w:tc>
      </w:tr>
      <w:tr w:rsidR="005531C1" w14:paraId="3FA1218D" w14:textId="77777777">
        <w:trPr>
          <w:trHeight w:val="424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AE794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Customer service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6F79FB"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1.01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A735D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C9B15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A5BCA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A42854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4FF69A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Service Integrator: All calls are answered within 20 seconds between 8.30 – 17.30 Mon to Fri, excl. UK bank holidays (with service to leave messages when contacted out of hours and left messages responded to as a priority once working hours start).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5841CD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53CF7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24A836F"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 (Lot 1 only)</w:t>
            </w:r>
          </w:p>
        </w:tc>
      </w:tr>
      <w:tr w:rsidR="005531C1" w14:paraId="4A5D1356" w14:textId="77777777">
        <w:trPr>
          <w:trHeight w:val="229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90EB1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Customer service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9805DD"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1.02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825925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46C60D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CCBB8E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E82250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1D2671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Resolution of enquiries to </w:t>
            </w:r>
            <w:proofErr w:type="gramStart"/>
            <w:r>
              <w:rPr>
                <w:rFonts w:ascii="Arial" w:eastAsia="Arial" w:hAnsi="Arial" w:cs="Arial"/>
                <w:color w:val="000000"/>
              </w:rPr>
              <w:t>Customer's</w:t>
            </w:r>
            <w:proofErr w:type="gramEnd"/>
            <w:r>
              <w:rPr>
                <w:rFonts w:ascii="Arial" w:eastAsia="Arial" w:hAnsi="Arial" w:cs="Arial"/>
                <w:color w:val="000000"/>
              </w:rPr>
              <w:t xml:space="preserve"> and/or Buyer's satisfaction within 5 working days of receipt, where within their delivery area.</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FC99B0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4CFB7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857C63E"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4160EB8" w14:textId="77777777">
        <w:trPr>
          <w:trHeight w:val="1740"/>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BBA9C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Customer service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6D017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1.03</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9DE523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04672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F67AA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CCC5B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CAD8C7" w14:textId="49B0AF82"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Quote for delivering learning service provided within 5 working days from receipt of full scope document</w:t>
            </w:r>
            <w:r w:rsidR="00C16660">
              <w:rPr>
                <w:rFonts w:ascii="Arial" w:eastAsia="Arial" w:hAnsi="Arial" w:cs="Arial"/>
                <w:color w:val="000000"/>
              </w:rPr>
              <w:t xml:space="preserve"> unless otherwise agreed</w:t>
            </w:r>
            <w:r>
              <w:rPr>
                <w:rFonts w:ascii="Arial" w:eastAsia="Arial" w:hAnsi="Arial" w:cs="Arial"/>
                <w:color w:val="000000"/>
              </w:rPr>
              <w:t>.</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EAFA2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8C467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tcPr>
          <w:p w14:paraId="197762CD"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65A99373" w14:textId="77777777">
        <w:trPr>
          <w:trHeight w:val="118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D3F5D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2FF04DF"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C6AD91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A165D5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075EE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0D048E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18AFFA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Acknowledgement of booking request within one working hour of submission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7D47E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3C849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5B897F0"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906550B" w14:textId="77777777">
        <w:trPr>
          <w:trHeight w:val="147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8A84A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0F1D3C"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4E14D3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25CA06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681A22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37524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35BE43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Make first contact with customer/ buyer within 2 working days of receipt of query.</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4E6F2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70A802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8E374D9"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2977E7DE" w14:textId="77777777">
        <w:trPr>
          <w:trHeight w:val="285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2F940E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F3C3A82"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9D5D7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417D96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1FC143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EA06CF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B819B5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Booking confirmation for closed booking requests for standard non bespoke courses from the catalogue to be provided within 5 working days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63167B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064D52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7516AB9"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D5F927E" w14:textId="77777777">
        <w:trPr>
          <w:trHeight w:val="202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06ED0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CBF833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A1A1AB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67FC5B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D17C5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9AD9C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0A0D95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All bookings for open standard, courses from the catalogue are to </w:t>
            </w:r>
            <w:proofErr w:type="gramStart"/>
            <w:r>
              <w:rPr>
                <w:rFonts w:ascii="Arial" w:eastAsia="Arial" w:hAnsi="Arial" w:cs="Arial"/>
                <w:color w:val="000000"/>
              </w:rPr>
              <w:t>be confirmed</w:t>
            </w:r>
            <w:proofErr w:type="gramEnd"/>
            <w:r>
              <w:rPr>
                <w:rFonts w:ascii="Arial" w:eastAsia="Arial" w:hAnsi="Arial" w:cs="Arial"/>
                <w:color w:val="000000"/>
              </w:rPr>
              <w:t xml:space="preserve"> within 10 working days.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BFC89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97EE96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4CBE6BC"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453286F" w14:textId="77777777">
        <w:trPr>
          <w:trHeight w:val="369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683973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4D99C3"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91093D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03D22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A20D7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8EB6C4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AA544F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The principle is that materials should be digital by default. When this is not the case, and the venue is on </w:t>
            </w:r>
            <w:proofErr w:type="gramStart"/>
            <w:r>
              <w:rPr>
                <w:rFonts w:ascii="Arial" w:eastAsia="Arial" w:hAnsi="Arial" w:cs="Arial"/>
                <w:color w:val="000000"/>
              </w:rPr>
              <w:t>government</w:t>
            </w:r>
            <w:proofErr w:type="gramEnd"/>
            <w:r>
              <w:rPr>
                <w:rFonts w:ascii="Arial" w:eastAsia="Arial" w:hAnsi="Arial" w:cs="Arial"/>
                <w:color w:val="000000"/>
              </w:rPr>
              <w:t xml:space="preserve"> estates the materials must be received, at the venue, the minimum of one working day in advance of the agreed course starting time.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53B6E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9BDF4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DD2A00F"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53B577A" w14:textId="77777777">
        <w:trPr>
          <w:trHeight w:val="202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42DAA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0CB1893"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7AAC6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F35902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E8687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2FB479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CF70AF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Joining instructions to </w:t>
            </w:r>
            <w:proofErr w:type="gramStart"/>
            <w:r>
              <w:rPr>
                <w:rFonts w:ascii="Arial" w:eastAsia="Arial" w:hAnsi="Arial" w:cs="Arial"/>
                <w:color w:val="000000"/>
              </w:rPr>
              <w:t>be issued</w:t>
            </w:r>
            <w:proofErr w:type="gramEnd"/>
            <w:r>
              <w:rPr>
                <w:rFonts w:ascii="Arial" w:eastAsia="Arial" w:hAnsi="Arial" w:cs="Arial"/>
                <w:color w:val="000000"/>
              </w:rPr>
              <w:t xml:space="preserve"> for agreed dates - adhering to a minimum of 10 working days ahead of the event unless otherwise agreed.</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C6D1A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0AAC9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30D6DD6"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B49C30C"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97A7A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07A4AE"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2.07</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45A07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290B3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9FC95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FC0DA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A5CED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All workplace reasonable adjustments to be agreed a minimum of 10 working days ahead of undertaking a specific learning intervention.</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FBCC0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CF8A9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tcPr>
          <w:p w14:paraId="56051028"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48504DE5"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CC682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C42389"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9445B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435C9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442ED6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69A9A9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429EE6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Supplier distributes pre-course work to learners/ delegates a minimum of 10 working days ahead of them attending the learning intervention unless otherwise required by the learner.</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AB7A9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88C0F1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02C8E00"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1E1E3EC8" w14:textId="77777777">
        <w:trPr>
          <w:trHeight w:val="3690"/>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C9375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Course booking</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15DC59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2.09</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725E1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F916F1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95F30D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E233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7D6288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In the case where a supplier has to cancel a course due to unforeseeable circumstances within the four-week period before an event runs, the customer has to </w:t>
            </w:r>
            <w:proofErr w:type="gramStart"/>
            <w:r>
              <w:rPr>
                <w:rFonts w:ascii="Arial" w:eastAsia="Arial" w:hAnsi="Arial" w:cs="Arial"/>
                <w:color w:val="000000"/>
              </w:rPr>
              <w:t>be informed</w:t>
            </w:r>
            <w:proofErr w:type="gramEnd"/>
            <w:r>
              <w:rPr>
                <w:rFonts w:ascii="Arial" w:eastAsia="Arial" w:hAnsi="Arial" w:cs="Arial"/>
                <w:color w:val="000000"/>
              </w:rPr>
              <w:t xml:space="preserve"> at least 5 working days ahead of learning intervention.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DDD6E9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2E7EBB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649F3E4"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7D0D8B62"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5B470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C10FF2"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28D6B1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6512ED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7EA26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C29416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BDF8A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course published objectives/outcomes were met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3F93DB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80%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BC26D7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75%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CEEB7C9"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764494FB"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BA927F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6FD246"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E2BE9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B5935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CE1980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5929D0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49E4CC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activity promotes learning transfer</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F4ACE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80%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9A441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75%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32A084"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FE59A56" w14:textId="77777777">
        <w:trPr>
          <w:trHeight w:val="229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01467C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9DD39A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6F9434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3981BC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6E27E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FD08B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743C81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hygiene factors were satisfactory (when the venue is not government estate)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E6101D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 mean average of at least 7 out of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A91426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Less than a mean average of 6 out of 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1ACDEA1"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27FCFC01"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65E928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285B93"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84DED0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8AB1C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D22A4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0ABE41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5A367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trainer/facilitator was of good quality overall</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8E7A96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 mean average of at least 8 out of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5B97B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Less than a mean average of 7 out of 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6D8D8AB"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5FA7E94" w14:textId="77777777">
        <w:trPr>
          <w:trHeight w:val="147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F5C6AB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Quality</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7769260"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3.05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ADA2093"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D208DF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4F3A3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1CBFDD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D5DE2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Cumulative delegate evaluation scores show that the course was of good quality overall</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B9194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 mean average of at least 8 out of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0A68D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Less than a mean average of 7 out of 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E65E477"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26CEEBEB" w14:textId="77777777">
        <w:trPr>
          <w:trHeight w:val="39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5D6A2F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Performance Management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636EE91"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4.01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6B0EC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A23144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ECCD6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456BB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42F47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Performance management information shall be accurate and available "just in time" through a live dashboard with specific indicators to the Authority, with evidence that the management information is</w:t>
            </w:r>
            <w:proofErr w:type="gramStart"/>
            <w:r>
              <w:rPr>
                <w:rFonts w:ascii="Arial" w:eastAsia="Arial" w:hAnsi="Arial" w:cs="Arial"/>
                <w:color w:val="000000"/>
              </w:rPr>
              <w:t>  accurate</w:t>
            </w:r>
            <w:proofErr w:type="gramEnd"/>
            <w:r>
              <w:rPr>
                <w:rFonts w:ascii="Arial" w:eastAsia="Arial" w:hAnsi="Arial" w:cs="Arial"/>
                <w:color w:val="00000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8AA86E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At least 99% accuracy/completeness of all data</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10517F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B7446DA"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54FFED1B" w14:textId="77777777">
        <w:trPr>
          <w:trHeight w:val="17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B3D5E3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Invoice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54B85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5.01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9303FAA"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B072BB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D25900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51265D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DA673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Supplier issues invoice to customer and/or buyer within 30 calendar days of learning </w:t>
            </w:r>
            <w:proofErr w:type="gramStart"/>
            <w:r>
              <w:rPr>
                <w:rFonts w:ascii="Arial" w:eastAsia="Arial" w:hAnsi="Arial" w:cs="Arial"/>
                <w:color w:val="000000"/>
              </w:rPr>
              <w:t>being delivered</w:t>
            </w:r>
            <w:proofErr w:type="gramEnd"/>
            <w:r>
              <w:rPr>
                <w:rFonts w:ascii="Arial" w:eastAsia="Arial" w:hAnsi="Arial" w:cs="Arial"/>
                <w:color w:val="00000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EB5741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33F73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E9FD6CA"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Yes</w:t>
            </w:r>
          </w:p>
        </w:tc>
      </w:tr>
      <w:tr w:rsidR="005531C1" w14:paraId="5A28A060" w14:textId="77777777">
        <w:trPr>
          <w:trHeight w:val="147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9380A0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lastRenderedPageBreak/>
              <w:t>Invoice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E5E451"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5.02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F74EABE"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35E437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24F91F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19F60C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4FDCE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Queried invoices from customers and/ or buyers to be resolved with 10 working days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4D95485"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08C2F4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FFBDFE"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0E6CE6B4" w14:textId="77777777">
        <w:trPr>
          <w:trHeight w:val="118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39D5A5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Invoice</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69EAE4B"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5.03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091370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DF9FCA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A5FB54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BAD16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00C12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Subcontractors paid as per the timescales agreed within this contract.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FFA3E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100%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3EC1F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A4B2D2"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1565ADED"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DB34A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Contract Management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7F930E"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6.01</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39564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AEE81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0B549D"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B9C7B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30095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New suppliers need to be available for delivering learning solutions within 20 working days after </w:t>
            </w:r>
            <w:proofErr w:type="gramStart"/>
            <w:r>
              <w:rPr>
                <w:rFonts w:ascii="Arial" w:eastAsia="Arial" w:hAnsi="Arial" w:cs="Arial"/>
                <w:color w:val="000000"/>
              </w:rPr>
              <w:t>being identified</w:t>
            </w:r>
            <w:proofErr w:type="gramEnd"/>
            <w:r>
              <w:rPr>
                <w:rFonts w:ascii="Arial" w:eastAsia="Arial" w:hAnsi="Arial" w:cs="Arial"/>
                <w:color w:val="000000"/>
              </w:rPr>
              <w:t xml:space="preserve"> by the customer and/or buyer.</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E3B948"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95%</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47D51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85%</w:t>
            </w:r>
          </w:p>
        </w:tc>
        <w:tc>
          <w:tcPr>
            <w:tcW w:w="992" w:type="dxa"/>
            <w:tcBorders>
              <w:top w:val="single" w:sz="8" w:space="0" w:color="000000"/>
              <w:left w:val="single" w:sz="8" w:space="0" w:color="000000"/>
              <w:bottom w:val="single" w:sz="8" w:space="0" w:color="000000"/>
              <w:right w:val="single" w:sz="8" w:space="0" w:color="000000"/>
            </w:tcBorders>
          </w:tcPr>
          <w:p w14:paraId="53C70708" w14:textId="77777777" w:rsidR="005531C1" w:rsidRDefault="006A18A8">
            <w:pPr>
              <w:spacing w:before="240" w:after="0" w:line="240" w:lineRule="auto"/>
              <w:rPr>
                <w:rFonts w:ascii="Arial" w:eastAsia="Arial" w:hAnsi="Arial" w:cs="Arial"/>
                <w:color w:val="000000"/>
              </w:rPr>
            </w:pPr>
            <w:r>
              <w:rPr>
                <w:rFonts w:ascii="Arial" w:eastAsia="Arial" w:hAnsi="Arial" w:cs="Arial"/>
                <w:color w:val="000000"/>
              </w:rPr>
              <w:t>No</w:t>
            </w:r>
          </w:p>
        </w:tc>
      </w:tr>
      <w:tr w:rsidR="005531C1" w14:paraId="5D4ECA89" w14:textId="77777777">
        <w:trPr>
          <w:trHeight w:val="202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CE25C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Contract Management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8C247A"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6.02</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60266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AEEFB9"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2F7B07"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F87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5A59A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 xml:space="preserve">Learning services to </w:t>
            </w:r>
            <w:proofErr w:type="gramStart"/>
            <w:r>
              <w:rPr>
                <w:rFonts w:ascii="Arial" w:eastAsia="Arial" w:hAnsi="Arial" w:cs="Arial"/>
                <w:color w:val="000000"/>
              </w:rPr>
              <w:t>be delivered</w:t>
            </w:r>
            <w:proofErr w:type="gramEnd"/>
            <w:r>
              <w:rPr>
                <w:rFonts w:ascii="Arial" w:eastAsia="Arial" w:hAnsi="Arial" w:cs="Arial"/>
                <w:color w:val="000000"/>
              </w:rPr>
              <w:t xml:space="preserve"> within the timescales agreed by the customers and/ or buyers, and the supplier.</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12F529B"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100%</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F8101D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95%</w:t>
            </w:r>
          </w:p>
        </w:tc>
        <w:tc>
          <w:tcPr>
            <w:tcW w:w="992" w:type="dxa"/>
            <w:tcBorders>
              <w:top w:val="single" w:sz="8" w:space="0" w:color="000000"/>
              <w:left w:val="single" w:sz="8" w:space="0" w:color="000000"/>
              <w:bottom w:val="single" w:sz="8" w:space="0" w:color="000000"/>
              <w:right w:val="single" w:sz="8" w:space="0" w:color="000000"/>
            </w:tcBorders>
          </w:tcPr>
          <w:p w14:paraId="532F6BFE" w14:textId="77777777" w:rsidR="005531C1" w:rsidRDefault="006A18A8">
            <w:pPr>
              <w:spacing w:before="240" w:after="0" w:line="240" w:lineRule="auto"/>
              <w:rPr>
                <w:rFonts w:ascii="Arial" w:eastAsia="Arial" w:hAnsi="Arial" w:cs="Arial"/>
                <w:color w:val="000000"/>
                <w:sz w:val="20"/>
                <w:szCs w:val="20"/>
              </w:rPr>
            </w:pPr>
            <w:r>
              <w:rPr>
                <w:rFonts w:ascii="Arial" w:eastAsia="Arial" w:hAnsi="Arial" w:cs="Arial"/>
                <w:color w:val="000000"/>
              </w:rPr>
              <w:t>Yes</w:t>
            </w:r>
          </w:p>
        </w:tc>
      </w:tr>
      <w:tr w:rsidR="005531C1" w14:paraId="30D50492" w14:textId="77777777">
        <w:trPr>
          <w:trHeight w:val="2295"/>
        </w:trPr>
        <w:tc>
          <w:tcPr>
            <w:tcW w:w="11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BCCCC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Contract Management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07B992"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rPr>
              <w:t>6.03</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66C50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A1266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4A681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877F0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Yes</w:t>
            </w:r>
          </w:p>
        </w:tc>
        <w:tc>
          <w:tcPr>
            <w:tcW w:w="19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207554"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rPr>
              <w:t>Suppliers and subcontractors to be security accredited within the timescales stipulated in Annex 2 of the Security Schedule.</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341C5D2"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100%</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D4EECD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95%</w:t>
            </w:r>
          </w:p>
        </w:tc>
        <w:tc>
          <w:tcPr>
            <w:tcW w:w="992" w:type="dxa"/>
            <w:tcBorders>
              <w:top w:val="single" w:sz="8" w:space="0" w:color="000000"/>
              <w:left w:val="single" w:sz="8" w:space="0" w:color="000000"/>
              <w:bottom w:val="single" w:sz="8" w:space="0" w:color="000000"/>
              <w:right w:val="single" w:sz="8" w:space="0" w:color="000000"/>
            </w:tcBorders>
          </w:tcPr>
          <w:p w14:paraId="77E1E9D8" w14:textId="77777777" w:rsidR="005531C1" w:rsidRDefault="006A18A8">
            <w:pPr>
              <w:spacing w:before="240" w:after="0" w:line="240" w:lineRule="auto"/>
              <w:rPr>
                <w:rFonts w:ascii="Arial" w:eastAsia="Arial" w:hAnsi="Arial" w:cs="Arial"/>
                <w:color w:val="000000"/>
                <w:sz w:val="20"/>
                <w:szCs w:val="20"/>
              </w:rPr>
            </w:pPr>
            <w:r>
              <w:rPr>
                <w:rFonts w:ascii="Arial" w:eastAsia="Arial" w:hAnsi="Arial" w:cs="Arial"/>
                <w:color w:val="000000"/>
              </w:rPr>
              <w:t>No</w:t>
            </w:r>
          </w:p>
        </w:tc>
      </w:tr>
      <w:tr w:rsidR="005531C1" w14:paraId="243E6DE6" w14:textId="77777777">
        <w:trPr>
          <w:trHeight w:val="315"/>
        </w:trPr>
        <w:tc>
          <w:tcPr>
            <w:tcW w:w="1135"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771D2DAD"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356E417B"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61D2DA6E"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7112AA7D"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74237944"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vAlign w:val="bottom"/>
          </w:tcPr>
          <w:p w14:paraId="0FF00949" w14:textId="77777777" w:rsidR="005531C1" w:rsidRDefault="005531C1">
            <w:pPr>
              <w:spacing w:after="0" w:line="240" w:lineRule="auto"/>
              <w:rPr>
                <w:rFonts w:ascii="Times New Roman" w:eastAsia="Times New Roman" w:hAnsi="Times New Roman"/>
                <w:sz w:val="24"/>
                <w:szCs w:val="24"/>
              </w:rPr>
            </w:pPr>
          </w:p>
        </w:tc>
        <w:tc>
          <w:tcPr>
            <w:tcW w:w="1984"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06A0F86F" w14:textId="77777777" w:rsidR="005531C1" w:rsidRDefault="005531C1">
            <w:pPr>
              <w:spacing w:after="0" w:line="240" w:lineRule="auto"/>
              <w:rPr>
                <w:rFonts w:ascii="Times New Roman" w:eastAsia="Times New Roman" w:hAnsi="Times New Roman"/>
                <w:sz w:val="24"/>
                <w:szCs w:val="24"/>
              </w:rPr>
            </w:pPr>
          </w:p>
        </w:tc>
        <w:tc>
          <w:tcPr>
            <w:tcW w:w="1559"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686775AA" w14:textId="77777777" w:rsidR="005531C1" w:rsidRDefault="005531C1">
            <w:pPr>
              <w:spacing w:after="0" w:line="240" w:lineRule="auto"/>
              <w:rPr>
                <w:rFonts w:ascii="Times New Roman" w:eastAsia="Times New Roman" w:hAnsi="Times New Roman"/>
                <w:sz w:val="24"/>
                <w:szCs w:val="24"/>
              </w:rPr>
            </w:pPr>
          </w:p>
        </w:tc>
        <w:tc>
          <w:tcPr>
            <w:tcW w:w="1418" w:type="dxa"/>
            <w:tcBorders>
              <w:top w:val="single" w:sz="8" w:space="0" w:color="000000"/>
              <w:left w:val="single" w:sz="8" w:space="0" w:color="CCCCCC"/>
              <w:bottom w:val="single" w:sz="8" w:space="0" w:color="CCCCCC"/>
              <w:right w:val="single" w:sz="8" w:space="0" w:color="CCCCCC"/>
            </w:tcBorders>
            <w:tcMar>
              <w:top w:w="40" w:type="dxa"/>
              <w:left w:w="40" w:type="dxa"/>
              <w:bottom w:w="40" w:type="dxa"/>
              <w:right w:w="40" w:type="dxa"/>
            </w:tcMar>
            <w:vAlign w:val="bottom"/>
          </w:tcPr>
          <w:p w14:paraId="6419F590" w14:textId="77777777" w:rsidR="005531C1" w:rsidRDefault="005531C1">
            <w:pPr>
              <w:spacing w:after="0" w:line="240" w:lineRule="auto"/>
              <w:rPr>
                <w:rFonts w:ascii="Times New Roman" w:eastAsia="Times New Roman" w:hAnsi="Times New Roman"/>
                <w:sz w:val="24"/>
                <w:szCs w:val="24"/>
              </w:rPr>
            </w:pPr>
          </w:p>
        </w:tc>
        <w:tc>
          <w:tcPr>
            <w:tcW w:w="992" w:type="dxa"/>
            <w:tcBorders>
              <w:top w:val="single" w:sz="8" w:space="0" w:color="000000"/>
              <w:left w:val="single" w:sz="8" w:space="0" w:color="CCCCCC"/>
              <w:bottom w:val="single" w:sz="8" w:space="0" w:color="CCCCCC"/>
              <w:right w:val="single" w:sz="8" w:space="0" w:color="CCCCCC"/>
            </w:tcBorders>
          </w:tcPr>
          <w:p w14:paraId="52EE8A5A" w14:textId="77777777" w:rsidR="005531C1" w:rsidRDefault="005531C1">
            <w:pPr>
              <w:spacing w:after="0" w:line="240" w:lineRule="auto"/>
              <w:rPr>
                <w:rFonts w:ascii="Times New Roman" w:eastAsia="Times New Roman" w:hAnsi="Times New Roman"/>
                <w:sz w:val="24"/>
                <w:szCs w:val="24"/>
              </w:rPr>
            </w:pPr>
          </w:p>
        </w:tc>
      </w:tr>
      <w:tr w:rsidR="005531C1" w14:paraId="60DFDF81" w14:textId="77777777">
        <w:trPr>
          <w:trHeight w:val="540"/>
        </w:trPr>
        <w:tc>
          <w:tcPr>
            <w:tcW w:w="1135"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bottom"/>
          </w:tcPr>
          <w:p w14:paraId="0A0AC3CF"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5A0698F7"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4A27217C"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1</w:t>
            </w: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5A3C5F26"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2</w:t>
            </w: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591B0B1F"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4</w:t>
            </w: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7D8687B0"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Lot 5</w:t>
            </w:r>
          </w:p>
        </w:tc>
        <w:tc>
          <w:tcPr>
            <w:tcW w:w="1984" w:type="dxa"/>
            <w:tcBorders>
              <w:top w:val="single" w:sz="8" w:space="0" w:color="CCCCCC"/>
              <w:left w:val="single" w:sz="8" w:space="0" w:color="000000"/>
              <w:bottom w:val="single" w:sz="8" w:space="0" w:color="CCCCCC"/>
              <w:right w:val="single" w:sz="8" w:space="0" w:color="CCCCCC"/>
            </w:tcBorders>
            <w:tcMar>
              <w:top w:w="40" w:type="dxa"/>
              <w:left w:w="40" w:type="dxa"/>
              <w:bottom w:w="40" w:type="dxa"/>
              <w:right w:w="40" w:type="dxa"/>
            </w:tcMar>
            <w:vAlign w:val="bottom"/>
          </w:tcPr>
          <w:p w14:paraId="2D106C91" w14:textId="77777777" w:rsidR="005531C1" w:rsidRDefault="005531C1">
            <w:pPr>
              <w:spacing w:after="0" w:line="240" w:lineRule="auto"/>
              <w:rPr>
                <w:rFonts w:ascii="Times New Roman" w:eastAsia="Times New Roman" w:hAnsi="Times New Roman"/>
                <w:sz w:val="24"/>
                <w:szCs w:val="24"/>
              </w:rPr>
            </w:pPr>
          </w:p>
        </w:tc>
        <w:tc>
          <w:tcPr>
            <w:tcW w:w="155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6A21B371" w14:textId="77777777" w:rsidR="005531C1" w:rsidRDefault="005531C1">
            <w:pPr>
              <w:spacing w:after="0" w:line="240" w:lineRule="auto"/>
              <w:rPr>
                <w:rFonts w:ascii="Times New Roman" w:eastAsia="Times New Roman" w:hAnsi="Times New Roman"/>
                <w:sz w:val="24"/>
                <w:szCs w:val="24"/>
              </w:rPr>
            </w:pPr>
          </w:p>
        </w:tc>
        <w:tc>
          <w:tcPr>
            <w:tcW w:w="1418"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29EDDBCE" w14:textId="77777777" w:rsidR="005531C1" w:rsidRDefault="005531C1">
            <w:pPr>
              <w:spacing w:after="0" w:line="240" w:lineRule="auto"/>
              <w:rPr>
                <w:rFonts w:ascii="Times New Roman" w:eastAsia="Times New Roman" w:hAnsi="Times New Roman"/>
                <w:sz w:val="24"/>
                <w:szCs w:val="24"/>
              </w:rPr>
            </w:pPr>
          </w:p>
        </w:tc>
        <w:tc>
          <w:tcPr>
            <w:tcW w:w="992" w:type="dxa"/>
            <w:tcBorders>
              <w:top w:val="single" w:sz="8" w:space="0" w:color="CCCCCC"/>
              <w:left w:val="single" w:sz="8" w:space="0" w:color="CCCCCC"/>
              <w:bottom w:val="single" w:sz="8" w:space="0" w:color="CCCCCC"/>
              <w:right w:val="single" w:sz="8" w:space="0" w:color="CCCCCC"/>
            </w:tcBorders>
          </w:tcPr>
          <w:p w14:paraId="25163AF0" w14:textId="77777777" w:rsidR="005531C1" w:rsidRDefault="005531C1">
            <w:pPr>
              <w:spacing w:after="0" w:line="240" w:lineRule="auto"/>
              <w:rPr>
                <w:rFonts w:ascii="Times New Roman" w:eastAsia="Times New Roman" w:hAnsi="Times New Roman"/>
                <w:sz w:val="24"/>
                <w:szCs w:val="24"/>
              </w:rPr>
            </w:pPr>
          </w:p>
        </w:tc>
      </w:tr>
      <w:tr w:rsidR="005531C1" w14:paraId="7DD47786" w14:textId="77777777">
        <w:trPr>
          <w:trHeight w:val="780"/>
        </w:trPr>
        <w:tc>
          <w:tcPr>
            <w:tcW w:w="1135"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bottom"/>
          </w:tcPr>
          <w:p w14:paraId="078E3B4C" w14:textId="77777777" w:rsidR="005531C1" w:rsidRDefault="005531C1">
            <w:pPr>
              <w:spacing w:after="0" w:line="240" w:lineRule="auto"/>
              <w:rPr>
                <w:rFonts w:ascii="Times New Roman" w:eastAsia="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4CCCC"/>
            <w:tcMar>
              <w:top w:w="40" w:type="dxa"/>
              <w:left w:w="40" w:type="dxa"/>
              <w:bottom w:w="40" w:type="dxa"/>
              <w:right w:w="40" w:type="dxa"/>
            </w:tcMar>
            <w:vAlign w:val="bottom"/>
          </w:tcPr>
          <w:p w14:paraId="76858781" w14:textId="77777777" w:rsidR="005531C1" w:rsidRDefault="006A18A8">
            <w:pPr>
              <w:spacing w:before="240" w:after="0" w:line="240" w:lineRule="auto"/>
              <w:rPr>
                <w:rFonts w:ascii="Times New Roman" w:eastAsia="Times New Roman" w:hAnsi="Times New Roman"/>
                <w:sz w:val="24"/>
                <w:szCs w:val="24"/>
              </w:rPr>
            </w:pPr>
            <w:r>
              <w:rPr>
                <w:rFonts w:ascii="Arial" w:eastAsia="Arial" w:hAnsi="Arial" w:cs="Arial"/>
                <w:color w:val="000000"/>
                <w:sz w:val="20"/>
                <w:szCs w:val="20"/>
              </w:rPr>
              <w:t>No of SLAs/ Lot</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BAC693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21</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04CEE26"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22</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258DDD4"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20</w:t>
            </w:r>
          </w:p>
        </w:tc>
        <w:tc>
          <w:tcPr>
            <w:tcW w:w="5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642E66E" w14:textId="77777777" w:rsidR="005531C1" w:rsidRDefault="006A18A8">
            <w:pPr>
              <w:spacing w:before="240" w:after="0" w:line="240" w:lineRule="auto"/>
              <w:jc w:val="right"/>
              <w:rPr>
                <w:rFonts w:ascii="Times New Roman" w:eastAsia="Times New Roman" w:hAnsi="Times New Roman"/>
                <w:sz w:val="24"/>
                <w:szCs w:val="24"/>
              </w:rPr>
            </w:pPr>
            <w:r>
              <w:rPr>
                <w:rFonts w:ascii="Arial" w:eastAsia="Arial" w:hAnsi="Arial" w:cs="Arial"/>
                <w:color w:val="000000"/>
                <w:sz w:val="20"/>
                <w:szCs w:val="20"/>
              </w:rPr>
              <w:t>16</w:t>
            </w:r>
          </w:p>
        </w:tc>
        <w:tc>
          <w:tcPr>
            <w:tcW w:w="1984" w:type="dxa"/>
            <w:tcBorders>
              <w:top w:val="single" w:sz="8" w:space="0" w:color="CCCCCC"/>
              <w:left w:val="single" w:sz="8" w:space="0" w:color="000000"/>
              <w:bottom w:val="single" w:sz="8" w:space="0" w:color="CCCCCC"/>
              <w:right w:val="single" w:sz="8" w:space="0" w:color="CCCCCC"/>
            </w:tcBorders>
            <w:tcMar>
              <w:top w:w="40" w:type="dxa"/>
              <w:left w:w="40" w:type="dxa"/>
              <w:bottom w:w="40" w:type="dxa"/>
              <w:right w:w="40" w:type="dxa"/>
            </w:tcMar>
            <w:vAlign w:val="bottom"/>
          </w:tcPr>
          <w:p w14:paraId="2F8EF0B0" w14:textId="77777777" w:rsidR="005531C1" w:rsidRDefault="005531C1">
            <w:pPr>
              <w:spacing w:after="0" w:line="240" w:lineRule="auto"/>
              <w:rPr>
                <w:rFonts w:ascii="Times New Roman" w:eastAsia="Times New Roman" w:hAnsi="Times New Roman"/>
                <w:sz w:val="24"/>
                <w:szCs w:val="24"/>
              </w:rPr>
            </w:pPr>
          </w:p>
        </w:tc>
        <w:tc>
          <w:tcPr>
            <w:tcW w:w="1559"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19B46AE7" w14:textId="77777777" w:rsidR="005531C1" w:rsidRDefault="005531C1">
            <w:pPr>
              <w:spacing w:after="0" w:line="240" w:lineRule="auto"/>
              <w:rPr>
                <w:rFonts w:ascii="Times New Roman" w:eastAsia="Times New Roman" w:hAnsi="Times New Roman"/>
                <w:sz w:val="24"/>
                <w:szCs w:val="24"/>
              </w:rPr>
            </w:pPr>
          </w:p>
        </w:tc>
        <w:tc>
          <w:tcPr>
            <w:tcW w:w="1418"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975E707" w14:textId="77777777" w:rsidR="005531C1" w:rsidRDefault="005531C1">
            <w:pPr>
              <w:spacing w:after="0" w:line="240" w:lineRule="auto"/>
              <w:rPr>
                <w:rFonts w:ascii="Times New Roman" w:eastAsia="Times New Roman" w:hAnsi="Times New Roman"/>
                <w:sz w:val="24"/>
                <w:szCs w:val="24"/>
              </w:rPr>
            </w:pPr>
          </w:p>
        </w:tc>
        <w:tc>
          <w:tcPr>
            <w:tcW w:w="992" w:type="dxa"/>
            <w:tcBorders>
              <w:top w:val="single" w:sz="8" w:space="0" w:color="CCCCCC"/>
              <w:left w:val="single" w:sz="8" w:space="0" w:color="CCCCCC"/>
              <w:bottom w:val="single" w:sz="8" w:space="0" w:color="CCCCCC"/>
              <w:right w:val="single" w:sz="8" w:space="0" w:color="CCCCCC"/>
            </w:tcBorders>
          </w:tcPr>
          <w:p w14:paraId="7B2CB97A" w14:textId="77777777" w:rsidR="005531C1" w:rsidRDefault="005531C1">
            <w:pPr>
              <w:spacing w:after="0" w:line="240" w:lineRule="auto"/>
              <w:rPr>
                <w:rFonts w:ascii="Times New Roman" w:eastAsia="Times New Roman" w:hAnsi="Times New Roman"/>
                <w:sz w:val="24"/>
                <w:szCs w:val="24"/>
              </w:rPr>
            </w:pPr>
          </w:p>
        </w:tc>
      </w:tr>
    </w:tbl>
    <w:p w14:paraId="5AFA59C5" w14:textId="77777777" w:rsidR="005531C1" w:rsidRDefault="005531C1">
      <w:pPr>
        <w:keepNext/>
        <w:tabs>
          <w:tab w:val="left" w:pos="1985"/>
          <w:tab w:val="left" w:pos="2552"/>
        </w:tabs>
        <w:spacing w:before="120" w:after="120" w:line="240" w:lineRule="auto"/>
        <w:rPr>
          <w:rFonts w:ascii="Arial" w:eastAsia="Arial" w:hAnsi="Arial" w:cs="Arial"/>
          <w:b/>
          <w:color w:val="FF0000"/>
          <w:sz w:val="24"/>
          <w:szCs w:val="24"/>
        </w:rPr>
      </w:pPr>
    </w:p>
    <w:p w14:paraId="5152D1C7" w14:textId="77777777" w:rsidR="005531C1" w:rsidRDefault="005531C1">
      <w:pPr>
        <w:ind w:left="709"/>
        <w:rPr>
          <w:rFonts w:ascii="Arial" w:eastAsia="Arial" w:hAnsi="Arial" w:cs="Arial"/>
          <w:sz w:val="24"/>
          <w:szCs w:val="24"/>
        </w:rPr>
      </w:pPr>
    </w:p>
    <w:p w14:paraId="714698C1" w14:textId="77777777" w:rsidR="005531C1" w:rsidRDefault="006A18A8">
      <w:pPr>
        <w:keepNext/>
        <w:pBdr>
          <w:top w:val="nil"/>
          <w:left w:val="nil"/>
          <w:bottom w:val="nil"/>
          <w:right w:val="nil"/>
          <w:between w:val="nil"/>
        </w:pBdr>
        <w:spacing w:after="240" w:line="240" w:lineRule="auto"/>
        <w:ind w:firstLine="426"/>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14:paraId="3C5F1FAC" w14:textId="77777777" w:rsidR="005531C1" w:rsidRDefault="006A18A8" w:rsidP="00313569">
      <w:pPr>
        <w:pStyle w:val="FFWDefinitionLevel1"/>
        <w:numPr>
          <w:ilvl w:val="0"/>
          <w:numId w:val="117"/>
        </w:numPr>
        <w:rPr>
          <w:rFonts w:ascii="Arial Bold" w:eastAsia="Arial Bold" w:hAnsi="Arial Bold" w:cs="Arial Bold"/>
          <w:b/>
          <w:color w:val="000000"/>
          <w:sz w:val="24"/>
        </w:rPr>
      </w:pPr>
      <w:r>
        <w:rPr>
          <w:rFonts w:ascii="Arial Bold" w:eastAsia="Arial Bold" w:hAnsi="Arial Bold" w:cs="Arial Bold"/>
          <w:b/>
          <w:color w:val="000000"/>
          <w:sz w:val="24"/>
        </w:rPr>
        <w:t>Performance Monitoring and Performance Review</w:t>
      </w:r>
    </w:p>
    <w:p w14:paraId="284ED131"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2BC181E" w14:textId="77777777" w:rsidR="005531C1" w:rsidRDefault="006A18A8" w:rsidP="00313569">
      <w:pPr>
        <w:keepNext/>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14:paraId="34F63681"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6495B33A"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5E099308"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305A8761"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14:paraId="1C08562D"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06DED032"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proofErr w:type="gramStart"/>
      <w:r>
        <w:rPr>
          <w:rFonts w:ascii="Arial" w:eastAsia="Arial" w:hAnsi="Arial" w:cs="Arial"/>
          <w:color w:val="000000"/>
          <w:sz w:val="24"/>
          <w:szCs w:val="24"/>
        </w:rPr>
        <w:t>such</w:t>
      </w:r>
      <w:proofErr w:type="gramEnd"/>
      <w:r>
        <w:rPr>
          <w:rFonts w:ascii="Arial" w:eastAsia="Arial" w:hAnsi="Arial" w:cs="Arial"/>
          <w:color w:val="000000"/>
          <w:sz w:val="24"/>
          <w:szCs w:val="24"/>
        </w:rPr>
        <w:t xml:space="preserve"> other details as the Buyer may reasonably require from time to time.</w:t>
      </w:r>
    </w:p>
    <w:p w14:paraId="2CE5CB75" w14:textId="77777777" w:rsidR="005531C1" w:rsidRDefault="006A18A8" w:rsidP="00313569">
      <w:pPr>
        <w:keepNext/>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06BB1150"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5193DA51"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302B2E5E" w14:textId="77777777" w:rsidR="005531C1" w:rsidRDefault="006A18A8" w:rsidP="00313569">
      <w:pPr>
        <w:numPr>
          <w:ilvl w:val="2"/>
          <w:numId w:val="117"/>
        </w:numPr>
        <w:pBdr>
          <w:top w:val="nil"/>
          <w:left w:val="nil"/>
          <w:bottom w:val="nil"/>
          <w:right w:val="nil"/>
          <w:between w:val="nil"/>
        </w:pBdr>
        <w:tabs>
          <w:tab w:val="left" w:pos="1985"/>
          <w:tab w:val="left" w:pos="2127"/>
        </w:tabs>
        <w:spacing w:before="120" w:after="120" w:line="240" w:lineRule="auto"/>
        <w:ind w:left="2160"/>
        <w:rPr>
          <w:rFonts w:ascii="Arial" w:eastAsia="Arial" w:hAnsi="Arial" w:cs="Arial"/>
          <w:color w:val="000000"/>
          <w:sz w:val="24"/>
          <w:szCs w:val="24"/>
        </w:rPr>
      </w:pP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14:paraId="039E96EE"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 xml:space="preserve">The minutes of the preceding Month's Performance Review Meeting </w:t>
      </w:r>
      <w:proofErr w:type="gramStart"/>
      <w:r>
        <w:rPr>
          <w:rFonts w:ascii="Arial" w:eastAsia="Arial" w:hAnsi="Arial" w:cs="Arial"/>
          <w:color w:val="000000"/>
          <w:sz w:val="24"/>
          <w:szCs w:val="24"/>
        </w:rPr>
        <w:t>will be agreed and signed by both the Supplier's Representative and the Buyer’s Representative at each meeting</w:t>
      </w:r>
      <w:proofErr w:type="gramEnd"/>
      <w:r>
        <w:rPr>
          <w:rFonts w:ascii="Arial" w:eastAsia="Arial" w:hAnsi="Arial" w:cs="Arial"/>
          <w:color w:val="000000"/>
          <w:sz w:val="24"/>
          <w:szCs w:val="24"/>
        </w:rPr>
        <w:t>.</w:t>
      </w:r>
    </w:p>
    <w:p w14:paraId="7610E693"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provide to the Buyer such documentation as the Buyer may reasonably require in order </w:t>
      </w:r>
      <w:proofErr w:type="gramStart"/>
      <w:r>
        <w:rPr>
          <w:rFonts w:ascii="Arial" w:eastAsia="Arial" w:hAnsi="Arial" w:cs="Arial"/>
          <w:color w:val="000000"/>
          <w:sz w:val="24"/>
          <w:szCs w:val="24"/>
        </w:rPr>
        <w:t>to verify</w:t>
      </w:r>
      <w:proofErr w:type="gramEnd"/>
      <w:r>
        <w:rPr>
          <w:rFonts w:ascii="Arial" w:eastAsia="Arial" w:hAnsi="Arial" w:cs="Arial"/>
          <w:color w:val="000000"/>
          <w:sz w:val="24"/>
          <w:szCs w:val="24"/>
        </w:rPr>
        <w:t xml:space="preserve"> the level of the performance by the Supplier and the calculations of the amount of Service Credits for any specified Service Period.</w:t>
      </w:r>
    </w:p>
    <w:p w14:paraId="016A8580" w14:textId="77777777" w:rsidR="005531C1" w:rsidRDefault="005531C1">
      <w:pPr>
        <w:pBdr>
          <w:top w:val="nil"/>
          <w:left w:val="nil"/>
          <w:bottom w:val="nil"/>
          <w:right w:val="nil"/>
          <w:between w:val="nil"/>
        </w:pBdr>
        <w:tabs>
          <w:tab w:val="left" w:pos="1134"/>
        </w:tabs>
        <w:spacing w:before="120" w:after="120" w:line="240" w:lineRule="auto"/>
        <w:ind w:left="1440"/>
        <w:rPr>
          <w:rFonts w:ascii="Arial" w:eastAsia="Arial" w:hAnsi="Arial" w:cs="Arial"/>
          <w:b/>
          <w:color w:val="000000"/>
          <w:sz w:val="24"/>
          <w:szCs w:val="24"/>
        </w:rPr>
      </w:pPr>
    </w:p>
    <w:p w14:paraId="6E9028C8" w14:textId="77777777" w:rsidR="005531C1" w:rsidRDefault="006A18A8" w:rsidP="00313569">
      <w:pPr>
        <w:pStyle w:val="FFWDefinitionLevel1"/>
        <w:numPr>
          <w:ilvl w:val="0"/>
          <w:numId w:val="117"/>
        </w:numPr>
        <w:rPr>
          <w:rFonts w:ascii="Arial Bold" w:eastAsia="Arial Bold" w:hAnsi="Arial Bold" w:cs="Arial Bold"/>
          <w:b/>
          <w:color w:val="000000"/>
          <w:sz w:val="24"/>
        </w:rPr>
      </w:pPr>
      <w:r>
        <w:rPr>
          <w:rFonts w:ascii="Arial Bold" w:eastAsia="Arial Bold" w:hAnsi="Arial Bold" w:cs="Arial Bold"/>
          <w:b/>
          <w:color w:val="000000"/>
          <w:sz w:val="24"/>
        </w:rPr>
        <w:t>Satisfaction Surveys</w:t>
      </w:r>
    </w:p>
    <w:p w14:paraId="2B798415" w14:textId="77777777" w:rsidR="005531C1" w:rsidRDefault="006A18A8" w:rsidP="00313569">
      <w:pPr>
        <w:numPr>
          <w:ilvl w:val="1"/>
          <w:numId w:val="117"/>
        </w:numPr>
        <w:pBdr>
          <w:top w:val="nil"/>
          <w:left w:val="nil"/>
          <w:bottom w:val="nil"/>
          <w:right w:val="nil"/>
          <w:between w:val="nil"/>
        </w:pBdr>
        <w:tabs>
          <w:tab w:val="left" w:pos="1134"/>
        </w:tabs>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 xml:space="preserve">The Buyer may undertake satisfaction surveys in respect of the Supplier's provision of the Deliverables. The Buyer shall be entitled to notify the Supplier of any aspects of their performance of the provision of the </w:t>
      </w:r>
      <w:proofErr w:type="gramStart"/>
      <w:r>
        <w:rPr>
          <w:rFonts w:ascii="Arial" w:eastAsia="Arial" w:hAnsi="Arial" w:cs="Arial"/>
          <w:color w:val="000000"/>
          <w:sz w:val="24"/>
          <w:szCs w:val="24"/>
        </w:rPr>
        <w:t>Deliverables which</w:t>
      </w:r>
      <w:proofErr w:type="gramEnd"/>
      <w:r>
        <w:rPr>
          <w:rFonts w:ascii="Arial" w:eastAsia="Arial" w:hAnsi="Arial" w:cs="Arial"/>
          <w:color w:val="000000"/>
          <w:sz w:val="24"/>
          <w:szCs w:val="24"/>
        </w:rPr>
        <w:t xml:space="preserve"> the responses to the Satisfaction Surveys reasonably suggest are not in accordance with this Contract.</w:t>
      </w:r>
    </w:p>
    <w:p w14:paraId="6FCCEF92"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40F9AFE"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05B9CBEF"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3D13224"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B7D7042"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2648845F" w14:textId="77777777" w:rsidR="005531C1" w:rsidRDefault="005531C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470AF5AC" w14:textId="77777777" w:rsidR="005531C1" w:rsidRDefault="006A18A8">
      <w:pPr>
        <w:keepNext/>
        <w:rPr>
          <w:b/>
          <w:sz w:val="36"/>
          <w:szCs w:val="36"/>
        </w:rPr>
      </w:pPr>
      <w:r>
        <w:br w:type="page"/>
      </w:r>
    </w:p>
    <w:p w14:paraId="0A7F9411" w14:textId="77777777" w:rsidR="005531C1" w:rsidRDefault="006A18A8">
      <w:pPr>
        <w:keepNext/>
        <w:rPr>
          <w:b/>
          <w:sz w:val="36"/>
          <w:szCs w:val="36"/>
        </w:rPr>
      </w:pPr>
      <w:r>
        <w:rPr>
          <w:b/>
          <w:sz w:val="36"/>
          <w:szCs w:val="36"/>
        </w:rPr>
        <w:lastRenderedPageBreak/>
        <w:t>Call-Off Schedule 15 (Call-Off Contract Management)</w:t>
      </w:r>
    </w:p>
    <w:p w14:paraId="5B5FF5B7" w14:textId="77777777" w:rsidR="005531C1" w:rsidRDefault="006A18A8" w:rsidP="005D32AD">
      <w:pPr>
        <w:pStyle w:val="Heading1"/>
        <w:keepLines w:val="0"/>
        <w:numPr>
          <w:ilvl w:val="0"/>
          <w:numId w:val="36"/>
        </w:numPr>
        <w:spacing w:before="0" w:after="240"/>
        <w:ind w:left="644" w:hanging="360"/>
        <w:jc w:val="left"/>
        <w:rPr>
          <w:rFonts w:ascii="Arial" w:eastAsia="Arial" w:hAnsi="Arial" w:cs="Arial"/>
          <w:sz w:val="24"/>
          <w:szCs w:val="24"/>
        </w:rPr>
      </w:pPr>
      <w:r>
        <w:rPr>
          <w:rFonts w:ascii="Arial" w:eastAsia="Arial" w:hAnsi="Arial" w:cs="Arial"/>
          <w:sz w:val="24"/>
          <w:szCs w:val="24"/>
        </w:rPr>
        <w:t>Definitions</w:t>
      </w:r>
    </w:p>
    <w:p w14:paraId="0B624766" w14:textId="77777777" w:rsidR="005531C1" w:rsidRDefault="006A18A8" w:rsidP="005D32AD">
      <w:pPr>
        <w:pStyle w:val="Heading2"/>
        <w:numPr>
          <w:ilvl w:val="1"/>
          <w:numId w:val="36"/>
        </w:numPr>
        <w:spacing w:before="0" w:after="240"/>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fc"/>
        <w:tblW w:w="8909" w:type="dxa"/>
        <w:tblInd w:w="378" w:type="dxa"/>
        <w:tblLayout w:type="fixed"/>
        <w:tblLook w:val="0400" w:firstRow="0" w:lastRow="0" w:firstColumn="0" w:lastColumn="0" w:noHBand="0" w:noVBand="1"/>
      </w:tblPr>
      <w:tblGrid>
        <w:gridCol w:w="2739"/>
        <w:gridCol w:w="6170"/>
      </w:tblGrid>
      <w:tr w:rsidR="005531C1" w14:paraId="7AB30067" w14:textId="77777777">
        <w:tc>
          <w:tcPr>
            <w:tcW w:w="2739" w:type="dxa"/>
            <w:shd w:val="clear" w:color="auto" w:fill="auto"/>
          </w:tcPr>
          <w:p w14:paraId="5459C655" w14:textId="77777777" w:rsidR="005531C1" w:rsidRDefault="006A18A8">
            <w:pPr>
              <w:spacing w:after="120"/>
              <w:ind w:left="720" w:hanging="360"/>
              <w:rPr>
                <w:b/>
                <w:sz w:val="24"/>
                <w:szCs w:val="24"/>
              </w:rPr>
            </w:pPr>
            <w:r>
              <w:rPr>
                <w:b/>
                <w:sz w:val="24"/>
                <w:szCs w:val="24"/>
              </w:rPr>
              <w:t>"Operational Board"</w:t>
            </w:r>
          </w:p>
        </w:tc>
        <w:tc>
          <w:tcPr>
            <w:tcW w:w="6170" w:type="dxa"/>
            <w:shd w:val="clear" w:color="auto" w:fill="auto"/>
          </w:tcPr>
          <w:p w14:paraId="131A8026" w14:textId="77777777" w:rsidR="005531C1" w:rsidRDefault="006A18A8">
            <w:pPr>
              <w:tabs>
                <w:tab w:val="left" w:pos="-9"/>
              </w:tabs>
              <w:spacing w:after="120"/>
              <w:ind w:left="720" w:hanging="360"/>
              <w:rPr>
                <w:sz w:val="24"/>
                <w:szCs w:val="24"/>
              </w:rPr>
            </w:pPr>
            <w:r>
              <w:rPr>
                <w:sz w:val="24"/>
                <w:szCs w:val="24"/>
              </w:rPr>
              <w:t>the board established in accordance with paragraph 4.1 of this Schedule;</w:t>
            </w:r>
          </w:p>
        </w:tc>
      </w:tr>
      <w:tr w:rsidR="005531C1" w14:paraId="3312020E" w14:textId="77777777">
        <w:tc>
          <w:tcPr>
            <w:tcW w:w="2739" w:type="dxa"/>
            <w:shd w:val="clear" w:color="auto" w:fill="auto"/>
          </w:tcPr>
          <w:p w14:paraId="40235E03" w14:textId="77777777" w:rsidR="005531C1" w:rsidRDefault="006A18A8">
            <w:pPr>
              <w:spacing w:after="120"/>
              <w:ind w:left="720" w:hanging="360"/>
              <w:rPr>
                <w:b/>
                <w:sz w:val="24"/>
                <w:szCs w:val="24"/>
              </w:rPr>
            </w:pPr>
            <w:r>
              <w:rPr>
                <w:b/>
                <w:sz w:val="24"/>
                <w:szCs w:val="24"/>
              </w:rPr>
              <w:t>"Project Manager"</w:t>
            </w:r>
          </w:p>
        </w:tc>
        <w:tc>
          <w:tcPr>
            <w:tcW w:w="6170" w:type="dxa"/>
            <w:shd w:val="clear" w:color="auto" w:fill="auto"/>
          </w:tcPr>
          <w:p w14:paraId="27DA76D4" w14:textId="77777777" w:rsidR="005531C1" w:rsidRDefault="006A18A8">
            <w:pPr>
              <w:tabs>
                <w:tab w:val="left" w:pos="-9"/>
              </w:tabs>
              <w:ind w:left="720" w:hanging="360"/>
              <w:rPr>
                <w:sz w:val="24"/>
                <w:szCs w:val="24"/>
              </w:rPr>
            </w:pPr>
            <w:r>
              <w:rPr>
                <w:sz w:val="24"/>
                <w:szCs w:val="24"/>
              </w:rPr>
              <w:t>the manager appointed in accordance with paragraph 2.1 of this Schedule;</w:t>
            </w:r>
          </w:p>
          <w:p w14:paraId="030D5F69" w14:textId="77777777" w:rsidR="005531C1" w:rsidRDefault="005531C1">
            <w:pPr>
              <w:tabs>
                <w:tab w:val="left" w:pos="-9"/>
              </w:tabs>
              <w:ind w:left="720" w:hanging="360"/>
              <w:rPr>
                <w:sz w:val="24"/>
                <w:szCs w:val="24"/>
              </w:rPr>
            </w:pPr>
          </w:p>
        </w:tc>
      </w:tr>
    </w:tbl>
    <w:p w14:paraId="54E5B4CB" w14:textId="77777777" w:rsidR="005531C1" w:rsidRDefault="006A18A8" w:rsidP="005D32AD">
      <w:pPr>
        <w:pStyle w:val="Heading1"/>
        <w:keepLines w:val="0"/>
        <w:numPr>
          <w:ilvl w:val="0"/>
          <w:numId w:val="36"/>
        </w:numPr>
        <w:spacing w:before="0" w:after="240"/>
        <w:ind w:left="644" w:hanging="360"/>
        <w:jc w:val="left"/>
        <w:rPr>
          <w:rFonts w:ascii="Arial" w:eastAsia="Arial" w:hAnsi="Arial" w:cs="Arial"/>
          <w:smallCaps/>
          <w:sz w:val="24"/>
          <w:szCs w:val="24"/>
        </w:rPr>
      </w:pPr>
      <w:r>
        <w:rPr>
          <w:rFonts w:ascii="Arial" w:eastAsia="Arial" w:hAnsi="Arial" w:cs="Arial"/>
          <w:sz w:val="24"/>
          <w:szCs w:val="24"/>
        </w:rPr>
        <w:t>Project Management</w:t>
      </w:r>
    </w:p>
    <w:p w14:paraId="0B55BB32"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bookmarkStart w:id="236" w:name="_heading=h.1l354xk" w:colFirst="0" w:colLast="0"/>
      <w:bookmarkEnd w:id="236"/>
      <w:r>
        <w:rPr>
          <w:rFonts w:ascii="Arial" w:eastAsia="Arial" w:hAnsi="Arial" w:cs="Arial"/>
          <w:sz w:val="24"/>
          <w:szCs w:val="24"/>
        </w:rPr>
        <w:t xml:space="preserve"> The Supplier and the Buyer shall each appoint a Project Manager for the purposes of this Contract through whom the provision of the Services and the Deliverables </w:t>
      </w:r>
      <w:proofErr w:type="gramStart"/>
      <w:r>
        <w:rPr>
          <w:rFonts w:ascii="Arial" w:eastAsia="Arial" w:hAnsi="Arial" w:cs="Arial"/>
          <w:sz w:val="24"/>
          <w:szCs w:val="24"/>
        </w:rPr>
        <w:t>shall be managed</w:t>
      </w:r>
      <w:proofErr w:type="gramEnd"/>
      <w:r>
        <w:rPr>
          <w:rFonts w:ascii="Arial" w:eastAsia="Arial" w:hAnsi="Arial" w:cs="Arial"/>
          <w:sz w:val="24"/>
          <w:szCs w:val="24"/>
        </w:rPr>
        <w:t xml:space="preserve"> day-to-day.</w:t>
      </w:r>
    </w:p>
    <w:p w14:paraId="72FB32C5"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w:t>
      </w:r>
      <w:proofErr w:type="gramStart"/>
      <w:r>
        <w:rPr>
          <w:rFonts w:ascii="Arial" w:eastAsia="Arial" w:hAnsi="Arial" w:cs="Arial"/>
          <w:sz w:val="24"/>
          <w:szCs w:val="24"/>
        </w:rPr>
        <w:t>is made</w:t>
      </w:r>
      <w:proofErr w:type="gramEnd"/>
      <w:r>
        <w:rPr>
          <w:rFonts w:ascii="Arial" w:eastAsia="Arial" w:hAnsi="Arial" w:cs="Arial"/>
          <w:sz w:val="24"/>
          <w:szCs w:val="24"/>
        </w:rPr>
        <w:t xml:space="preserve"> available on a regular basis such that the aims, objectives and specific provisions of this Contract can be fully realised.</w:t>
      </w:r>
    </w:p>
    <w:p w14:paraId="29D7A5F4"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51065B2E" w14:textId="77777777" w:rsidR="005531C1" w:rsidRDefault="006A18A8" w:rsidP="005D32AD">
      <w:pPr>
        <w:keepNext/>
        <w:numPr>
          <w:ilvl w:val="0"/>
          <w:numId w:val="36"/>
        </w:numPr>
        <w:pBdr>
          <w:top w:val="nil"/>
          <w:left w:val="nil"/>
          <w:bottom w:val="nil"/>
          <w:right w:val="nil"/>
          <w:between w:val="nil"/>
        </w:pBdr>
        <w:tabs>
          <w:tab w:val="left" w:pos="0"/>
          <w:tab w:val="left" w:pos="142"/>
        </w:tabs>
        <w:spacing w:before="120" w:after="24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Role of the Supplier Contract Manager</w:t>
      </w:r>
    </w:p>
    <w:p w14:paraId="7BE4CFDF" w14:textId="77777777" w:rsidR="005531C1" w:rsidRDefault="006A18A8" w:rsidP="005D32AD">
      <w:pPr>
        <w:keepNext/>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Supplier's Contract Manager's shall be:</w:t>
      </w:r>
    </w:p>
    <w:p w14:paraId="140787E3"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primary point of contact to receive communication from the Buyer and will also be the person primarily responsible for providing information to the Buyer; </w:t>
      </w:r>
    </w:p>
    <w:p w14:paraId="7FF4DC43"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FB2FD82"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proofErr w:type="gramStart"/>
      <w:r>
        <w:rPr>
          <w:rFonts w:ascii="Arial" w:eastAsia="Arial" w:hAnsi="Arial" w:cs="Arial"/>
          <w:sz w:val="24"/>
          <w:szCs w:val="24"/>
        </w:rPr>
        <w:t>able</w:t>
      </w:r>
      <w:proofErr w:type="gramEnd"/>
      <w:r>
        <w:rPr>
          <w:rFonts w:ascii="Arial" w:eastAsia="Arial" w:hAnsi="Arial" w:cs="Arial"/>
          <w:sz w:val="24"/>
          <w:szCs w:val="24"/>
        </w:rPr>
        <w:t xml:space="preserve"> to cancel any delegation and recommence the position himself; and</w:t>
      </w:r>
    </w:p>
    <w:p w14:paraId="40B45824"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proofErr w:type="gramStart"/>
      <w:r>
        <w:rPr>
          <w:rFonts w:ascii="Arial" w:eastAsia="Arial" w:hAnsi="Arial" w:cs="Arial"/>
          <w:sz w:val="24"/>
          <w:szCs w:val="24"/>
        </w:rPr>
        <w:t>replaced</w:t>
      </w:r>
      <w:proofErr w:type="gramEnd"/>
      <w:r>
        <w:rPr>
          <w:rFonts w:ascii="Arial" w:eastAsia="Arial" w:hAnsi="Arial" w:cs="Arial"/>
          <w:sz w:val="24"/>
          <w:szCs w:val="24"/>
        </w:rPr>
        <w:t xml:space="preserve"> only after the Buyer has received notification of the proposed change. </w:t>
      </w:r>
    </w:p>
    <w:p w14:paraId="61A636EA"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Buyer may provide revised instructions </w:t>
      </w:r>
      <w:proofErr w:type="gramStart"/>
      <w:r>
        <w:rPr>
          <w:rFonts w:ascii="Arial" w:eastAsia="Arial" w:hAnsi="Arial" w:cs="Arial"/>
          <w:color w:val="000000"/>
          <w:sz w:val="24"/>
          <w:szCs w:val="24"/>
        </w:rPr>
        <w:t>to the Supplier's Contract Manager's</w:t>
      </w:r>
      <w:proofErr w:type="gramEnd"/>
      <w:r>
        <w:rPr>
          <w:rFonts w:ascii="Arial" w:eastAsia="Arial" w:hAnsi="Arial" w:cs="Arial"/>
          <w:color w:val="000000"/>
          <w:sz w:val="24"/>
          <w:szCs w:val="24"/>
        </w:rPr>
        <w:t xml:space="preserve"> in regards to the Contract and it will be the Supplier's Contract Manager's responsibility to ensure the information is provided to the Supplier and the actions implemented. </w:t>
      </w:r>
    </w:p>
    <w:p w14:paraId="4095A70B"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lastRenderedPageBreak/>
        <w:t xml:space="preserve">Receipt of communication </w:t>
      </w:r>
      <w:proofErr w:type="gramStart"/>
      <w:r>
        <w:rPr>
          <w:rFonts w:ascii="Arial" w:eastAsia="Arial" w:hAnsi="Arial" w:cs="Arial"/>
          <w:color w:val="000000"/>
          <w:sz w:val="24"/>
          <w:szCs w:val="24"/>
        </w:rPr>
        <w:t>from the Supplier's Contract Manager's</w:t>
      </w:r>
      <w:proofErr w:type="gramEnd"/>
      <w:r>
        <w:rPr>
          <w:rFonts w:ascii="Arial" w:eastAsia="Arial" w:hAnsi="Arial" w:cs="Arial"/>
          <w:color w:val="000000"/>
          <w:sz w:val="24"/>
          <w:szCs w:val="24"/>
        </w:rPr>
        <w:t xml:space="preserve"> by the Buyer does not absolve the Supplier from its responsibilities, obligations or liabilities under the Contract.</w:t>
      </w:r>
    </w:p>
    <w:p w14:paraId="48362A63" w14:textId="77777777" w:rsidR="005531C1" w:rsidRDefault="005531C1">
      <w:pPr>
        <w:rPr>
          <w:sz w:val="24"/>
          <w:szCs w:val="24"/>
        </w:rPr>
      </w:pPr>
    </w:p>
    <w:p w14:paraId="6104E630" w14:textId="77777777" w:rsidR="005531C1" w:rsidRDefault="006A18A8" w:rsidP="005D32AD">
      <w:pPr>
        <w:pStyle w:val="Heading1"/>
        <w:keepLines w:val="0"/>
        <w:numPr>
          <w:ilvl w:val="0"/>
          <w:numId w:val="36"/>
        </w:numPr>
        <w:spacing w:before="0" w:after="240"/>
        <w:ind w:left="644" w:hanging="360"/>
        <w:jc w:val="left"/>
        <w:rPr>
          <w:rFonts w:ascii="Arial" w:eastAsia="Arial" w:hAnsi="Arial" w:cs="Arial"/>
          <w:smallCaps/>
          <w:sz w:val="24"/>
          <w:szCs w:val="24"/>
        </w:rPr>
      </w:pPr>
      <w:r>
        <w:rPr>
          <w:rFonts w:ascii="Arial" w:eastAsia="Arial" w:hAnsi="Arial" w:cs="Arial"/>
          <w:sz w:val="24"/>
          <w:szCs w:val="24"/>
        </w:rPr>
        <w:t>Role of the Operational Board</w:t>
      </w:r>
    </w:p>
    <w:p w14:paraId="13FFB18E"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w:t>
      </w:r>
      <w:proofErr w:type="gramStart"/>
      <w:r>
        <w:rPr>
          <w:rFonts w:ascii="Arial" w:eastAsia="Arial" w:hAnsi="Arial" w:cs="Arial"/>
          <w:sz w:val="24"/>
          <w:szCs w:val="24"/>
        </w:rPr>
        <w:t>Operational Board shall be established by the Buyer</w:t>
      </w:r>
      <w:proofErr w:type="gramEnd"/>
      <w:r>
        <w:rPr>
          <w:rFonts w:ascii="Arial" w:eastAsia="Arial" w:hAnsi="Arial" w:cs="Arial"/>
          <w:sz w:val="24"/>
          <w:szCs w:val="24"/>
        </w:rPr>
        <w:t xml:space="preserve"> for the purposes of this Contract on which the Supplier and the Buyer shall be represented.</w:t>
      </w:r>
    </w:p>
    <w:p w14:paraId="534B6090"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w:t>
      </w:r>
      <w:proofErr w:type="gramStart"/>
      <w:r>
        <w:rPr>
          <w:rFonts w:ascii="Arial" w:eastAsia="Arial" w:hAnsi="Arial" w:cs="Arial"/>
          <w:sz w:val="24"/>
          <w:szCs w:val="24"/>
        </w:rPr>
        <w:t>shall be established</w:t>
      </w:r>
      <w:proofErr w:type="gramEnd"/>
      <w:r>
        <w:rPr>
          <w:rFonts w:ascii="Arial" w:eastAsia="Arial" w:hAnsi="Arial" w:cs="Arial"/>
          <w:sz w:val="24"/>
          <w:szCs w:val="24"/>
        </w:rPr>
        <w:t xml:space="preserve"> are set out in the Order Form.</w:t>
      </w:r>
    </w:p>
    <w:p w14:paraId="0DC45533"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t>
      </w:r>
      <w:proofErr w:type="gramStart"/>
      <w:r>
        <w:rPr>
          <w:rFonts w:ascii="Arial" w:eastAsia="Arial" w:hAnsi="Arial" w:cs="Arial"/>
          <w:sz w:val="24"/>
          <w:szCs w:val="24"/>
        </w:rPr>
        <w:t>withheld</w:t>
      </w:r>
      <w:proofErr w:type="gramEnd"/>
      <w:r>
        <w:rPr>
          <w:rFonts w:ascii="Arial" w:eastAsia="Arial" w:hAnsi="Arial" w:cs="Arial"/>
          <w:sz w:val="24"/>
          <w:szCs w:val="24"/>
        </w:rPr>
        <w:t xml:space="preserve"> or delayed). Each Buyer board member shall have at all times a counterpart Supplier board member of equivalent seniority and expertise.</w:t>
      </w:r>
    </w:p>
    <w:p w14:paraId="400533AF"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w:t>
      </w:r>
      <w:proofErr w:type="gramStart"/>
      <w:r>
        <w:rPr>
          <w:rFonts w:ascii="Arial" w:eastAsia="Arial" w:hAnsi="Arial" w:cs="Arial"/>
          <w:sz w:val="24"/>
          <w:szCs w:val="24"/>
        </w:rPr>
        <w:t>he/she is debriefed by such delegate</w:t>
      </w:r>
      <w:proofErr w:type="gramEnd"/>
      <w:r>
        <w:rPr>
          <w:rFonts w:ascii="Arial" w:eastAsia="Arial" w:hAnsi="Arial" w:cs="Arial"/>
          <w:sz w:val="24"/>
          <w:szCs w:val="24"/>
        </w:rPr>
        <w:t xml:space="preserve"> after the board meeting.</w:t>
      </w:r>
    </w:p>
    <w:p w14:paraId="229C9638" w14:textId="77777777" w:rsidR="005531C1" w:rsidRDefault="006A18A8" w:rsidP="005D32AD">
      <w:pPr>
        <w:pStyle w:val="Heading2"/>
        <w:numPr>
          <w:ilvl w:val="1"/>
          <w:numId w:val="36"/>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w:t>
      </w:r>
      <w:proofErr w:type="gramStart"/>
      <w:r>
        <w:rPr>
          <w:rFonts w:ascii="Arial" w:eastAsia="Arial" w:hAnsi="Arial" w:cs="Arial"/>
          <w:sz w:val="24"/>
          <w:szCs w:val="24"/>
        </w:rPr>
        <w:t>shall be set by the Buyer and communicated to the Supplier in advance of that meeting</w:t>
      </w:r>
      <w:proofErr w:type="gramEnd"/>
      <w:r>
        <w:rPr>
          <w:rFonts w:ascii="Arial" w:eastAsia="Arial" w:hAnsi="Arial" w:cs="Arial"/>
          <w:sz w:val="24"/>
          <w:szCs w:val="24"/>
        </w:rPr>
        <w:t>.</w:t>
      </w:r>
    </w:p>
    <w:p w14:paraId="6C3BAD6B" w14:textId="77777777" w:rsidR="005531C1" w:rsidRDefault="006A18A8" w:rsidP="005D32AD">
      <w:pPr>
        <w:keepNext/>
        <w:numPr>
          <w:ilvl w:val="0"/>
          <w:numId w:val="36"/>
        </w:numPr>
        <w:pBdr>
          <w:top w:val="nil"/>
          <w:left w:val="nil"/>
          <w:bottom w:val="nil"/>
          <w:right w:val="nil"/>
          <w:between w:val="nil"/>
        </w:pBdr>
        <w:tabs>
          <w:tab w:val="left" w:pos="142"/>
        </w:tabs>
        <w:spacing w:before="120" w:after="24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 Risk Management</w:t>
      </w:r>
    </w:p>
    <w:p w14:paraId="4878E239"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Both Parties shall pro-actively manage risks attributed to them under the terms of this Call-Off Contract.</w:t>
      </w:r>
    </w:p>
    <w:p w14:paraId="608B8464" w14:textId="77777777" w:rsidR="005531C1" w:rsidRDefault="006A18A8" w:rsidP="005D32AD">
      <w:pPr>
        <w:keepNext/>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develop, operate, maintain and amend, as agreed with the Buyer, processes for:</w:t>
      </w:r>
    </w:p>
    <w:p w14:paraId="6362C871" w14:textId="77777777" w:rsidR="005531C1" w:rsidRDefault="006A18A8" w:rsidP="005D32AD">
      <w:pPr>
        <w:pStyle w:val="Heading3"/>
        <w:numPr>
          <w:ilvl w:val="2"/>
          <w:numId w:val="36"/>
        </w:numPr>
        <w:tabs>
          <w:tab w:val="left" w:pos="2268"/>
          <w:tab w:val="left" w:pos="2977"/>
          <w:tab w:val="left" w:pos="3686"/>
          <w:tab w:val="left" w:pos="4394"/>
          <w:tab w:val="right" w:pos="8789"/>
        </w:tabs>
        <w:spacing w:before="100" w:after="100"/>
        <w:jc w:val="left"/>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identification and management of risks;</w:t>
      </w:r>
    </w:p>
    <w:p w14:paraId="5FB08844" w14:textId="77777777" w:rsidR="005531C1" w:rsidRDefault="006A18A8" w:rsidP="005D32AD">
      <w:pPr>
        <w:numPr>
          <w:ilvl w:val="2"/>
          <w:numId w:val="36"/>
        </w:numPr>
        <w:pBdr>
          <w:top w:val="nil"/>
          <w:left w:val="nil"/>
          <w:bottom w:val="nil"/>
          <w:right w:val="nil"/>
          <w:between w:val="nil"/>
        </w:pBdr>
        <w:tabs>
          <w:tab w:val="left" w:pos="1985"/>
          <w:tab w:val="left" w:pos="2127"/>
          <w:tab w:val="left" w:pos="1985"/>
        </w:tabs>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the identification and management of issues; and</w:t>
      </w:r>
    </w:p>
    <w:p w14:paraId="12688427" w14:textId="77777777" w:rsidR="005531C1" w:rsidRDefault="006A18A8" w:rsidP="005D32AD">
      <w:pPr>
        <w:numPr>
          <w:ilvl w:val="2"/>
          <w:numId w:val="36"/>
        </w:numPr>
        <w:pBdr>
          <w:top w:val="nil"/>
          <w:left w:val="nil"/>
          <w:bottom w:val="nil"/>
          <w:right w:val="nil"/>
          <w:between w:val="nil"/>
        </w:pBdr>
        <w:tabs>
          <w:tab w:val="left" w:pos="1985"/>
          <w:tab w:val="left" w:pos="2127"/>
          <w:tab w:val="left" w:pos="1980"/>
        </w:tabs>
        <w:spacing w:before="120" w:after="120" w:line="240" w:lineRule="auto"/>
        <w:ind w:hanging="1044"/>
        <w:rPr>
          <w:rFonts w:ascii="Arial" w:eastAsia="Arial" w:hAnsi="Arial" w:cs="Arial"/>
          <w:color w:val="000000"/>
          <w:sz w:val="24"/>
          <w:szCs w:val="24"/>
        </w:rPr>
      </w:pPr>
      <w:proofErr w:type="gramStart"/>
      <w:r>
        <w:rPr>
          <w:rFonts w:ascii="Arial" w:eastAsia="Arial" w:hAnsi="Arial" w:cs="Arial"/>
          <w:color w:val="000000"/>
          <w:sz w:val="24"/>
          <w:szCs w:val="24"/>
        </w:rPr>
        <w:t>monitoring</w:t>
      </w:r>
      <w:proofErr w:type="gramEnd"/>
      <w:r>
        <w:rPr>
          <w:rFonts w:ascii="Arial" w:eastAsia="Arial" w:hAnsi="Arial" w:cs="Arial"/>
          <w:color w:val="000000"/>
          <w:sz w:val="24"/>
          <w:szCs w:val="24"/>
        </w:rPr>
        <w:t xml:space="preserve"> and controlling project plans.</w:t>
      </w:r>
    </w:p>
    <w:p w14:paraId="4EA291C7"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b/>
          <w:color w:val="000000"/>
          <w:sz w:val="24"/>
          <w:szCs w:val="24"/>
        </w:rPr>
      </w:pPr>
      <w:r>
        <w:rPr>
          <w:rFonts w:ascii="Arial" w:eastAsia="Arial" w:hAnsi="Arial" w:cs="Arial"/>
          <w:color w:val="000000"/>
          <w:sz w:val="24"/>
          <w:szCs w:val="24"/>
        </w:rPr>
        <w:t xml:space="preserve">The Supplier allows the Buyer to inspect at any time within working hours the accounts and </w:t>
      </w:r>
      <w:proofErr w:type="gramStart"/>
      <w:r>
        <w:rPr>
          <w:rFonts w:ascii="Arial" w:eastAsia="Arial" w:hAnsi="Arial" w:cs="Arial"/>
          <w:color w:val="000000"/>
          <w:sz w:val="24"/>
          <w:szCs w:val="24"/>
        </w:rPr>
        <w:t>records which the Supplier is</w:t>
      </w:r>
      <w:proofErr w:type="gramEnd"/>
      <w:r>
        <w:rPr>
          <w:rFonts w:ascii="Arial" w:eastAsia="Arial" w:hAnsi="Arial" w:cs="Arial"/>
          <w:color w:val="000000"/>
          <w:sz w:val="24"/>
          <w:szCs w:val="24"/>
        </w:rPr>
        <w:t xml:space="preserve"> required to keep.</w:t>
      </w:r>
    </w:p>
    <w:p w14:paraId="4DBF4F51" w14:textId="77777777" w:rsidR="005531C1" w:rsidRDefault="006A18A8" w:rsidP="005D32AD">
      <w:pPr>
        <w:numPr>
          <w:ilvl w:val="1"/>
          <w:numId w:val="36"/>
        </w:numPr>
        <w:pBdr>
          <w:top w:val="nil"/>
          <w:left w:val="nil"/>
          <w:bottom w:val="nil"/>
          <w:right w:val="nil"/>
          <w:between w:val="nil"/>
        </w:pBdr>
        <w:tabs>
          <w:tab w:val="left" w:pos="709"/>
          <w:tab w:val="left" w:pos="936"/>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will maintain a risk register of the risks relating to the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which the Buyer's and the Supplier have identified. </w:t>
      </w:r>
    </w:p>
    <w:p w14:paraId="3F52AFF7" w14:textId="77777777" w:rsidR="005531C1" w:rsidRDefault="005531C1">
      <w:pPr>
        <w:pBdr>
          <w:top w:val="nil"/>
          <w:left w:val="nil"/>
          <w:bottom w:val="nil"/>
          <w:right w:val="nil"/>
          <w:between w:val="nil"/>
        </w:pBdr>
        <w:spacing w:after="120"/>
        <w:rPr>
          <w:rFonts w:ascii="Arial" w:eastAsia="Arial" w:hAnsi="Arial" w:cs="Arial"/>
          <w:color w:val="000000"/>
          <w:sz w:val="24"/>
          <w:szCs w:val="24"/>
        </w:rPr>
      </w:pPr>
    </w:p>
    <w:p w14:paraId="623572E4" w14:textId="77777777" w:rsidR="005531C1" w:rsidRDefault="006A18A8">
      <w:pPr>
        <w:rPr>
          <w:b/>
          <w:sz w:val="36"/>
          <w:szCs w:val="36"/>
        </w:rPr>
      </w:pPr>
      <w:r>
        <w:br w:type="page"/>
      </w:r>
      <w:r>
        <w:rPr>
          <w:b/>
          <w:sz w:val="36"/>
          <w:szCs w:val="36"/>
        </w:rPr>
        <w:lastRenderedPageBreak/>
        <w:t>Annex: Contract Boards</w:t>
      </w:r>
    </w:p>
    <w:p w14:paraId="37857EB4" w14:textId="0977F1D5" w:rsidR="005531C1" w:rsidRDefault="009210F8">
      <w:pPr>
        <w:keepNext/>
        <w:pBdr>
          <w:top w:val="nil"/>
          <w:left w:val="nil"/>
          <w:bottom w:val="nil"/>
          <w:right w:val="nil"/>
          <w:between w:val="nil"/>
        </w:pBdr>
        <w:tabs>
          <w:tab w:val="left" w:pos="360"/>
        </w:tabs>
        <w:spacing w:before="240" w:after="120" w:line="240" w:lineRule="auto"/>
        <w:ind w:left="142"/>
        <w:rPr>
          <w:rFonts w:ascii="Arial" w:eastAsia="Arial" w:hAnsi="Arial" w:cs="Arial"/>
          <w:color w:val="000000"/>
          <w:sz w:val="24"/>
          <w:szCs w:val="24"/>
        </w:rPr>
      </w:pPr>
      <w:sdt>
        <w:sdtPr>
          <w:tag w:val="goog_rdk_32"/>
          <w:id w:val="-1462722646"/>
          <w:showingPlcHdr/>
        </w:sdtPr>
        <w:sdtEndPr/>
        <w:sdtContent>
          <w:r w:rsidR="00971E42">
            <w:t xml:space="preserve">     </w:t>
          </w:r>
        </w:sdtContent>
      </w:sdt>
      <w:r w:rsidR="006A18A8">
        <w:rPr>
          <w:rFonts w:ascii="Arial" w:eastAsia="Arial" w:hAnsi="Arial" w:cs="Arial"/>
          <w:color w:val="000000"/>
          <w:sz w:val="24"/>
          <w:szCs w:val="24"/>
        </w:rPr>
        <w:t>The Parties agree to operate th</w:t>
      </w:r>
      <w:bookmarkStart w:id="237" w:name="bookmark=id.452snld" w:colFirst="0" w:colLast="0"/>
      <w:bookmarkEnd w:id="237"/>
      <w:r w:rsidR="006A18A8">
        <w:rPr>
          <w:rFonts w:ascii="Arial" w:eastAsia="Arial" w:hAnsi="Arial" w:cs="Arial"/>
          <w:color w:val="000000"/>
          <w:sz w:val="24"/>
          <w:szCs w:val="24"/>
        </w:rPr>
        <w:t xml:space="preserve">e boards outlined in the table below as a minimum. The detailed Governance requirements will be outlined in an Operational </w:t>
      </w:r>
      <w:proofErr w:type="gramStart"/>
      <w:r w:rsidR="006A18A8">
        <w:rPr>
          <w:rFonts w:ascii="Arial" w:eastAsia="Arial" w:hAnsi="Arial" w:cs="Arial"/>
          <w:color w:val="000000"/>
          <w:sz w:val="24"/>
          <w:szCs w:val="24"/>
        </w:rPr>
        <w:t>Schedule which</w:t>
      </w:r>
      <w:proofErr w:type="gramEnd"/>
      <w:r w:rsidR="006A18A8">
        <w:rPr>
          <w:rFonts w:ascii="Arial" w:eastAsia="Arial" w:hAnsi="Arial" w:cs="Arial"/>
          <w:color w:val="000000"/>
          <w:sz w:val="24"/>
          <w:szCs w:val="24"/>
        </w:rPr>
        <w:t xml:space="preserve"> will be agreed during Implementation. </w:t>
      </w:r>
    </w:p>
    <w:p w14:paraId="175A8C1F" w14:textId="77777777" w:rsidR="005531C1" w:rsidRDefault="005531C1">
      <w:pPr>
        <w:keepNext/>
        <w:pBdr>
          <w:top w:val="nil"/>
          <w:left w:val="nil"/>
          <w:bottom w:val="nil"/>
          <w:right w:val="nil"/>
          <w:between w:val="nil"/>
        </w:pBdr>
        <w:tabs>
          <w:tab w:val="left" w:pos="360"/>
        </w:tabs>
        <w:spacing w:before="240" w:after="120" w:line="240" w:lineRule="auto"/>
        <w:ind w:left="142"/>
        <w:rPr>
          <w:rFonts w:ascii="Arial" w:eastAsia="Arial" w:hAnsi="Arial" w:cs="Arial"/>
          <w:color w:val="000000"/>
          <w:sz w:val="24"/>
          <w:szCs w:val="24"/>
        </w:rPr>
      </w:pPr>
    </w:p>
    <w:tbl>
      <w:tblPr>
        <w:tblStyle w:val="afd"/>
        <w:tblW w:w="901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508"/>
        <w:gridCol w:w="4509"/>
      </w:tblGrid>
      <w:tr w:rsidR="005531C1" w14:paraId="611E7E44" w14:textId="77777777">
        <w:tc>
          <w:tcPr>
            <w:tcW w:w="4508" w:type="dxa"/>
          </w:tcPr>
          <w:p w14:paraId="07BE34BE" w14:textId="77777777" w:rsidR="005531C1" w:rsidRDefault="006A18A8">
            <w:pPr>
              <w:keepNext/>
              <w:tabs>
                <w:tab w:val="left" w:pos="360"/>
              </w:tabs>
              <w:spacing w:after="120"/>
              <w:ind w:left="142" w:firstLine="0"/>
              <w:jc w:val="left"/>
              <w:rPr>
                <w:rFonts w:cs="Arial"/>
                <w:sz w:val="24"/>
                <w:szCs w:val="24"/>
              </w:rPr>
            </w:pPr>
            <w:r>
              <w:rPr>
                <w:rFonts w:cs="Arial"/>
                <w:sz w:val="24"/>
                <w:szCs w:val="24"/>
              </w:rPr>
              <w:t>Governance Board</w:t>
            </w:r>
          </w:p>
        </w:tc>
        <w:tc>
          <w:tcPr>
            <w:tcW w:w="4509" w:type="dxa"/>
          </w:tcPr>
          <w:p w14:paraId="26FA0855" w14:textId="77777777" w:rsidR="005531C1" w:rsidRDefault="006A18A8">
            <w:pPr>
              <w:keepNext/>
              <w:tabs>
                <w:tab w:val="left" w:pos="360"/>
              </w:tabs>
              <w:spacing w:after="120"/>
              <w:ind w:left="142" w:firstLine="0"/>
              <w:jc w:val="left"/>
              <w:rPr>
                <w:rFonts w:cs="Arial"/>
                <w:sz w:val="24"/>
                <w:szCs w:val="24"/>
              </w:rPr>
            </w:pPr>
            <w:r>
              <w:rPr>
                <w:rFonts w:cs="Arial"/>
                <w:sz w:val="24"/>
                <w:szCs w:val="24"/>
              </w:rPr>
              <w:t>Frequency</w:t>
            </w:r>
          </w:p>
        </w:tc>
      </w:tr>
      <w:tr w:rsidR="005531C1" w14:paraId="0CA393FB" w14:textId="77777777">
        <w:tc>
          <w:tcPr>
            <w:tcW w:w="4508" w:type="dxa"/>
          </w:tcPr>
          <w:p w14:paraId="69DEEB4A"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Contract Management Review meetings</w:t>
            </w:r>
          </w:p>
        </w:tc>
        <w:tc>
          <w:tcPr>
            <w:tcW w:w="4509" w:type="dxa"/>
          </w:tcPr>
          <w:p w14:paraId="27F56800"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Monthly</w:t>
            </w:r>
          </w:p>
        </w:tc>
      </w:tr>
      <w:tr w:rsidR="005531C1" w14:paraId="01DE674B" w14:textId="77777777">
        <w:tc>
          <w:tcPr>
            <w:tcW w:w="4508" w:type="dxa"/>
          </w:tcPr>
          <w:p w14:paraId="7A70BEB3"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Contract Management Board meetings</w:t>
            </w:r>
          </w:p>
        </w:tc>
        <w:tc>
          <w:tcPr>
            <w:tcW w:w="4509" w:type="dxa"/>
          </w:tcPr>
          <w:p w14:paraId="5250D3E9"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Quarterly</w:t>
            </w:r>
          </w:p>
        </w:tc>
      </w:tr>
      <w:tr w:rsidR="005531C1" w14:paraId="5200C0AB" w14:textId="77777777">
        <w:tc>
          <w:tcPr>
            <w:tcW w:w="4508" w:type="dxa"/>
          </w:tcPr>
          <w:p w14:paraId="4C2D4CF6"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Service Delivery meetings</w:t>
            </w:r>
          </w:p>
        </w:tc>
        <w:tc>
          <w:tcPr>
            <w:tcW w:w="4509" w:type="dxa"/>
          </w:tcPr>
          <w:p w14:paraId="00EE535D"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To Be Confirmed</w:t>
            </w:r>
          </w:p>
        </w:tc>
      </w:tr>
      <w:tr w:rsidR="005531C1" w14:paraId="42FE392C" w14:textId="77777777">
        <w:tc>
          <w:tcPr>
            <w:tcW w:w="4508" w:type="dxa"/>
          </w:tcPr>
          <w:p w14:paraId="01EC4E92"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Service Delivery Board meetings</w:t>
            </w:r>
          </w:p>
        </w:tc>
        <w:tc>
          <w:tcPr>
            <w:tcW w:w="4509" w:type="dxa"/>
          </w:tcPr>
          <w:p w14:paraId="618EEBF0" w14:textId="77777777" w:rsidR="005531C1" w:rsidRDefault="006A18A8">
            <w:pPr>
              <w:keepNext/>
              <w:tabs>
                <w:tab w:val="left" w:pos="360"/>
              </w:tabs>
              <w:spacing w:after="120"/>
              <w:ind w:left="142" w:firstLine="0"/>
              <w:jc w:val="left"/>
              <w:rPr>
                <w:rFonts w:cs="Arial"/>
                <w:b w:val="0"/>
                <w:sz w:val="24"/>
                <w:szCs w:val="24"/>
              </w:rPr>
            </w:pPr>
            <w:r>
              <w:rPr>
                <w:rFonts w:cs="Arial"/>
                <w:b w:val="0"/>
                <w:sz w:val="24"/>
                <w:szCs w:val="24"/>
              </w:rPr>
              <w:t>Quarterly</w:t>
            </w:r>
          </w:p>
        </w:tc>
      </w:tr>
      <w:tr w:rsidR="005531C1" w14:paraId="753DD8E8" w14:textId="77777777">
        <w:tc>
          <w:tcPr>
            <w:tcW w:w="4508" w:type="dxa"/>
          </w:tcPr>
          <w:p w14:paraId="2DE41571" w14:textId="77777777" w:rsidR="005531C1" w:rsidRDefault="005531C1">
            <w:pPr>
              <w:keepNext/>
              <w:tabs>
                <w:tab w:val="left" w:pos="360"/>
              </w:tabs>
              <w:spacing w:after="120"/>
              <w:ind w:left="142" w:firstLine="0"/>
              <w:jc w:val="left"/>
              <w:rPr>
                <w:rFonts w:cs="Arial"/>
                <w:b w:val="0"/>
                <w:sz w:val="24"/>
                <w:szCs w:val="24"/>
              </w:rPr>
            </w:pPr>
          </w:p>
        </w:tc>
        <w:tc>
          <w:tcPr>
            <w:tcW w:w="4509" w:type="dxa"/>
          </w:tcPr>
          <w:p w14:paraId="22175C54" w14:textId="77777777" w:rsidR="005531C1" w:rsidRDefault="005531C1">
            <w:pPr>
              <w:keepNext/>
              <w:tabs>
                <w:tab w:val="left" w:pos="360"/>
              </w:tabs>
              <w:spacing w:after="120"/>
              <w:ind w:left="142" w:firstLine="0"/>
              <w:jc w:val="left"/>
              <w:rPr>
                <w:rFonts w:cs="Arial"/>
                <w:b w:val="0"/>
                <w:sz w:val="24"/>
                <w:szCs w:val="24"/>
              </w:rPr>
            </w:pPr>
          </w:p>
        </w:tc>
      </w:tr>
    </w:tbl>
    <w:p w14:paraId="60B726AE" w14:textId="77777777" w:rsidR="005531C1" w:rsidRDefault="005531C1">
      <w:pPr>
        <w:keepNext/>
        <w:pBdr>
          <w:top w:val="nil"/>
          <w:left w:val="nil"/>
          <w:bottom w:val="nil"/>
          <w:right w:val="nil"/>
          <w:between w:val="nil"/>
        </w:pBdr>
        <w:tabs>
          <w:tab w:val="left" w:pos="360"/>
        </w:tabs>
        <w:spacing w:before="240" w:after="120" w:line="240" w:lineRule="auto"/>
        <w:ind w:left="142"/>
        <w:rPr>
          <w:rFonts w:ascii="Arial" w:eastAsia="Arial" w:hAnsi="Arial" w:cs="Arial"/>
          <w:color w:val="000000"/>
          <w:sz w:val="24"/>
          <w:szCs w:val="24"/>
        </w:rPr>
        <w:sectPr w:rsidR="005531C1" w:rsidSect="00A03C4E">
          <w:footerReference w:type="first" r:id="rId57"/>
          <w:pgSz w:w="11906" w:h="16838"/>
          <w:pgMar w:top="1440" w:right="1440" w:bottom="1440" w:left="1440" w:header="709" w:footer="709" w:gutter="0"/>
          <w:cols w:space="720" w:equalWidth="0">
            <w:col w:w="9360"/>
          </w:cols>
        </w:sectPr>
      </w:pPr>
    </w:p>
    <w:p w14:paraId="6D53B85A"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Call-Off Schedule 16 (Benchmarking)</w:t>
      </w:r>
    </w:p>
    <w:p w14:paraId="3FD4380D" w14:textId="77777777" w:rsidR="005531C1" w:rsidRDefault="006A18A8" w:rsidP="00313569">
      <w:pPr>
        <w:pStyle w:val="FFWDefinitionLevel1"/>
        <w:numPr>
          <w:ilvl w:val="0"/>
          <w:numId w:val="118"/>
        </w:numPr>
        <w:rPr>
          <w:rFonts w:eastAsia="Arial"/>
          <w:b/>
          <w:smallCaps/>
          <w:color w:val="000000"/>
          <w:sz w:val="24"/>
        </w:rPr>
      </w:pPr>
      <w:r>
        <w:rPr>
          <w:rFonts w:eastAsia="Arial"/>
          <w:b/>
          <w:smallCaps/>
          <w:color w:val="000000"/>
          <w:sz w:val="24"/>
        </w:rPr>
        <w:t>DEFINITIONS</w:t>
      </w:r>
    </w:p>
    <w:p w14:paraId="4B771F2B" w14:textId="77777777" w:rsidR="005531C1" w:rsidRDefault="006A18A8" w:rsidP="00313569">
      <w:pPr>
        <w:keepNext/>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this Schedule, the following expressions shall have the following meanings:</w:t>
      </w:r>
    </w:p>
    <w:tbl>
      <w:tblPr>
        <w:tblStyle w:val="afe"/>
        <w:tblW w:w="8042" w:type="dxa"/>
        <w:tblInd w:w="1008" w:type="dxa"/>
        <w:tblLayout w:type="fixed"/>
        <w:tblLook w:val="0400" w:firstRow="0" w:lastRow="0" w:firstColumn="0" w:lastColumn="0" w:noHBand="0" w:noVBand="1"/>
      </w:tblPr>
      <w:tblGrid>
        <w:gridCol w:w="2900"/>
        <w:gridCol w:w="5142"/>
      </w:tblGrid>
      <w:tr w:rsidR="005531C1" w14:paraId="594AE3D0" w14:textId="77777777">
        <w:tc>
          <w:tcPr>
            <w:tcW w:w="2900" w:type="dxa"/>
            <w:shd w:val="clear" w:color="auto" w:fill="auto"/>
          </w:tcPr>
          <w:p w14:paraId="33F3834C"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14:paraId="2000C9D0"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5531C1" w14:paraId="79248F2F" w14:textId="77777777">
        <w:tc>
          <w:tcPr>
            <w:tcW w:w="2900" w:type="dxa"/>
            <w:shd w:val="clear" w:color="auto" w:fill="auto"/>
          </w:tcPr>
          <w:p w14:paraId="291285B2"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14:paraId="469FBD0E"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any Deliverables included within the scope of a Benchmark Review pursuant to this Schedule;</w:t>
            </w:r>
          </w:p>
        </w:tc>
      </w:tr>
      <w:tr w:rsidR="005531C1" w14:paraId="3D5F2CC2" w14:textId="77777777">
        <w:tc>
          <w:tcPr>
            <w:tcW w:w="2900" w:type="dxa"/>
            <w:shd w:val="clear" w:color="auto" w:fill="auto"/>
          </w:tcPr>
          <w:p w14:paraId="0A95FAC2"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14:paraId="36C1A18B"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Charges for Comparable Deliverables;</w:t>
            </w:r>
          </w:p>
        </w:tc>
      </w:tr>
      <w:tr w:rsidR="005531C1" w14:paraId="61703821" w14:textId="77777777">
        <w:tc>
          <w:tcPr>
            <w:tcW w:w="2900" w:type="dxa"/>
            <w:shd w:val="clear" w:color="auto" w:fill="auto"/>
          </w:tcPr>
          <w:p w14:paraId="0744F176"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14:paraId="7AEFED51"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5531C1" w14:paraId="19D2D079" w14:textId="77777777">
        <w:tc>
          <w:tcPr>
            <w:tcW w:w="2900" w:type="dxa"/>
            <w:shd w:val="clear" w:color="auto" w:fill="auto"/>
          </w:tcPr>
          <w:p w14:paraId="292645FF"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14:paraId="3C5812B7"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5531C1" w14:paraId="1C39FD9C" w14:textId="77777777">
        <w:tc>
          <w:tcPr>
            <w:tcW w:w="2900" w:type="dxa"/>
            <w:shd w:val="clear" w:color="auto" w:fill="auto"/>
          </w:tcPr>
          <w:p w14:paraId="47946B34"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"Equivalent Data"</w:t>
            </w:r>
          </w:p>
        </w:tc>
        <w:tc>
          <w:tcPr>
            <w:tcW w:w="5142" w:type="dxa"/>
            <w:shd w:val="clear" w:color="auto" w:fill="auto"/>
          </w:tcPr>
          <w:p w14:paraId="23E17B0A"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5531C1" w14:paraId="036F8091" w14:textId="77777777">
        <w:tc>
          <w:tcPr>
            <w:tcW w:w="2900" w:type="dxa"/>
            <w:shd w:val="clear" w:color="auto" w:fill="auto"/>
          </w:tcPr>
          <w:p w14:paraId="77C30E61"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14:paraId="110B8EBC"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that the Benchmarked Rates are within the Upper Quartile; and</w:t>
            </w:r>
          </w:p>
        </w:tc>
      </w:tr>
      <w:tr w:rsidR="005531C1" w14:paraId="307C55AB" w14:textId="77777777">
        <w:tc>
          <w:tcPr>
            <w:tcW w:w="2900" w:type="dxa"/>
            <w:shd w:val="clear" w:color="auto" w:fill="auto"/>
          </w:tcPr>
          <w:p w14:paraId="67A3EBFA" w14:textId="77777777" w:rsidR="005531C1" w:rsidRDefault="006A18A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14:paraId="16A0C398" w14:textId="77777777" w:rsidR="005531C1" w:rsidRDefault="006A18A8">
            <w:pPr>
              <w:pBdr>
                <w:top w:val="nil"/>
                <w:left w:val="nil"/>
                <w:bottom w:val="nil"/>
                <w:right w:val="nil"/>
                <w:between w:val="nil"/>
              </w:pBdr>
              <w:tabs>
                <w:tab w:val="left" w:pos="-179"/>
                <w:tab w:val="left" w:pos="175"/>
              </w:tabs>
              <w:spacing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2CEF447C" w14:textId="77777777" w:rsidR="005531C1" w:rsidRDefault="006A18A8" w:rsidP="00313569">
      <w:pPr>
        <w:pStyle w:val="FFWDefinitionLevel1"/>
        <w:numPr>
          <w:ilvl w:val="0"/>
          <w:numId w:val="118"/>
        </w:numPr>
        <w:rPr>
          <w:rFonts w:eastAsia="Arial"/>
          <w:b/>
          <w:smallCaps/>
          <w:color w:val="000000"/>
          <w:sz w:val="24"/>
        </w:rPr>
      </w:pPr>
      <w:r>
        <w:rPr>
          <w:rFonts w:ascii="Arial Bold" w:eastAsia="Arial Bold" w:hAnsi="Arial Bold" w:cs="Arial Bold"/>
          <w:b/>
          <w:color w:val="000000"/>
          <w:sz w:val="24"/>
        </w:rPr>
        <w:t>When you should use this Schedule</w:t>
      </w:r>
    </w:p>
    <w:p w14:paraId="722307D6" w14:textId="77777777" w:rsidR="005531C1" w:rsidRDefault="006A18A8" w:rsidP="00313569">
      <w:pPr>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b/>
          <w:color w:val="000000"/>
          <w:sz w:val="24"/>
          <w:szCs w:val="24"/>
        </w:rPr>
      </w:pPr>
      <w:r>
        <w:rPr>
          <w:rFonts w:ascii="Arial" w:eastAsia="Arial" w:hAnsi="Arial" w:cs="Arial"/>
          <w:color w:val="000000"/>
          <w:sz w:val="24"/>
          <w:szCs w:val="24"/>
        </w:rPr>
        <w:lastRenderedPageBreak/>
        <w:t xml:space="preserve">The Supplier acknowledges that the Buyer wishes to ensure that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represent value for money to the taxpayer throughout the Contract Period.  </w:t>
      </w:r>
    </w:p>
    <w:p w14:paraId="44F07ED3" w14:textId="77777777" w:rsidR="005531C1" w:rsidRDefault="006A18A8" w:rsidP="00313569">
      <w:pPr>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593E35A6" w14:textId="77777777" w:rsidR="005531C1" w:rsidRDefault="006A18A8" w:rsidP="00313569">
      <w:pPr>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Amounts payable under this Schedule shall not fall with the definition of a Cost.</w:t>
      </w:r>
    </w:p>
    <w:p w14:paraId="429D08B5" w14:textId="77777777" w:rsidR="005531C1" w:rsidRDefault="006A18A8" w:rsidP="00313569">
      <w:pPr>
        <w:pStyle w:val="FFWDefinitionLevel1"/>
        <w:numPr>
          <w:ilvl w:val="0"/>
          <w:numId w:val="118"/>
        </w:numPr>
        <w:rPr>
          <w:rFonts w:ascii="Arial Bold" w:eastAsia="Arial Bold" w:hAnsi="Arial Bold" w:cs="Arial Bold"/>
          <w:b/>
          <w:color w:val="000000"/>
          <w:sz w:val="24"/>
        </w:rPr>
      </w:pPr>
      <w:r>
        <w:rPr>
          <w:rFonts w:ascii="Arial Bold" w:eastAsia="Arial Bold" w:hAnsi="Arial Bold" w:cs="Arial Bold"/>
          <w:b/>
          <w:color w:val="000000"/>
          <w:sz w:val="24"/>
        </w:rPr>
        <w:t>Benchmarking</w:t>
      </w:r>
    </w:p>
    <w:p w14:paraId="1D63D4B5" w14:textId="77777777" w:rsidR="005531C1" w:rsidRDefault="006A18A8" w:rsidP="00313569">
      <w:pPr>
        <w:keepNext/>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How benchmarking works</w:t>
      </w:r>
    </w:p>
    <w:p w14:paraId="19E3EC23"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57E6C006"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Buyer </w:t>
      </w:r>
      <w:proofErr w:type="gramStart"/>
      <w:r>
        <w:rPr>
          <w:rFonts w:ascii="Arial" w:eastAsia="Arial" w:hAnsi="Arial" w:cs="Arial"/>
          <w:color w:val="000000"/>
          <w:sz w:val="24"/>
          <w:szCs w:val="24"/>
        </w:rPr>
        <w:t>may, by written notice to the Supplier, require</w:t>
      </w:r>
      <w:proofErr w:type="gramEnd"/>
      <w:r>
        <w:rPr>
          <w:rFonts w:ascii="Arial" w:eastAsia="Arial" w:hAnsi="Arial" w:cs="Arial"/>
          <w:color w:val="000000"/>
          <w:sz w:val="24"/>
          <w:szCs w:val="24"/>
        </w:rPr>
        <w:t xml:space="preserve"> a Benchmark Review of any or all of the Deliverables.</w:t>
      </w:r>
    </w:p>
    <w:p w14:paraId="4A6180B1"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992F054"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purpose of a Benchmark Review will be to establish whether the Benchmarked Deliverables are, individually and/or as a whole, Good Value.</w:t>
      </w:r>
    </w:p>
    <w:p w14:paraId="351A7AD1"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Deliverables that are to be the Benchmarked Deliverables will be identified by the Buyer in writing</w:t>
      </w:r>
      <w:proofErr w:type="gramEnd"/>
      <w:r>
        <w:rPr>
          <w:rFonts w:ascii="Arial" w:eastAsia="Arial" w:hAnsi="Arial" w:cs="Arial"/>
          <w:color w:val="000000"/>
          <w:sz w:val="24"/>
          <w:szCs w:val="24"/>
        </w:rPr>
        <w:t>.</w:t>
      </w:r>
    </w:p>
    <w:p w14:paraId="53E67586"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Upon its request for a Benchmark </w:t>
      </w:r>
      <w:proofErr w:type="gramStart"/>
      <w:r>
        <w:rPr>
          <w:rFonts w:ascii="Arial" w:eastAsia="Arial" w:hAnsi="Arial" w:cs="Arial"/>
          <w:color w:val="000000"/>
          <w:sz w:val="24"/>
          <w:szCs w:val="24"/>
        </w:rPr>
        <w:t>Review</w:t>
      </w:r>
      <w:proofErr w:type="gramEnd"/>
      <w:r>
        <w:rPr>
          <w:rFonts w:ascii="Arial" w:eastAsia="Arial" w:hAnsi="Arial" w:cs="Arial"/>
          <w:color w:val="000000"/>
          <w:sz w:val="24"/>
          <w:szCs w:val="24"/>
        </w:rPr>
        <w:t xml:space="preserve"> the Buyer shall nominate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w:t>
      </w:r>
      <w:proofErr w:type="gramStart"/>
      <w:r>
        <w:rPr>
          <w:rFonts w:ascii="Arial" w:eastAsia="Arial" w:hAnsi="Arial" w:cs="Arial"/>
          <w:color w:val="000000"/>
          <w:sz w:val="24"/>
          <w:szCs w:val="24"/>
        </w:rPr>
        <w:t>is rejected</w:t>
      </w:r>
      <w:proofErr w:type="gramEnd"/>
      <w:r>
        <w:rPr>
          <w:rFonts w:ascii="Arial" w:eastAsia="Arial" w:hAnsi="Arial" w:cs="Arial"/>
          <w:color w:val="000000"/>
          <w:sz w:val="24"/>
          <w:szCs w:val="24"/>
        </w:rPr>
        <w:t xml:space="preserve"> then the Buyer may propose an alternative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If the Parties cannot agree the appointment within twenty (20) days of the initial request for Benchmark review then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selected by the Chartered Institute of Financial Accountants</w:t>
      </w:r>
      <w:proofErr w:type="gramEnd"/>
      <w:r>
        <w:rPr>
          <w:rFonts w:ascii="Arial" w:eastAsia="Arial" w:hAnsi="Arial" w:cs="Arial"/>
          <w:color w:val="000000"/>
          <w:sz w:val="24"/>
          <w:szCs w:val="24"/>
        </w:rPr>
        <w:t xml:space="preserve">. </w:t>
      </w:r>
    </w:p>
    <w:p w14:paraId="4B37681A"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 xml:space="preserve">The cost of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such proportions as the Parties agree (acting reasonably).</w:t>
      </w:r>
      <w:proofErr w:type="gramEnd"/>
      <w:r>
        <w:rPr>
          <w:rFonts w:ascii="Arial" w:eastAsia="Arial" w:hAnsi="Arial" w:cs="Arial"/>
          <w:color w:val="000000"/>
          <w:sz w:val="24"/>
          <w:szCs w:val="24"/>
        </w:rPr>
        <w:t xml:space="preserve"> Invoices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raised against the Supplier and the </w:t>
      </w:r>
      <w:proofErr w:type="gramStart"/>
      <w:r>
        <w:rPr>
          <w:rFonts w:ascii="Arial" w:eastAsia="Arial" w:hAnsi="Arial" w:cs="Arial"/>
          <w:color w:val="000000"/>
          <w:sz w:val="24"/>
          <w:szCs w:val="24"/>
        </w:rPr>
        <w:t>relevant portion shall be reimbursed by the Buyer</w:t>
      </w:r>
      <w:proofErr w:type="gramEnd"/>
      <w:r>
        <w:rPr>
          <w:rFonts w:ascii="Arial" w:eastAsia="Arial" w:hAnsi="Arial" w:cs="Arial"/>
          <w:color w:val="000000"/>
          <w:sz w:val="24"/>
          <w:szCs w:val="24"/>
        </w:rPr>
        <w:t>.</w:t>
      </w:r>
    </w:p>
    <w:p w14:paraId="27A17FCB" w14:textId="77777777" w:rsidR="005531C1" w:rsidRDefault="0014665F" w:rsidP="00313569">
      <w:pPr>
        <w:keepNext/>
        <w:numPr>
          <w:ilvl w:val="1"/>
          <w:numId w:val="118"/>
        </w:numPr>
        <w:pBdr>
          <w:top w:val="nil"/>
          <w:left w:val="nil"/>
          <w:bottom w:val="nil"/>
          <w:right w:val="nil"/>
          <w:between w:val="nil"/>
        </w:pBdr>
        <w:tabs>
          <w:tab w:val="left" w:pos="709"/>
        </w:tabs>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 xml:space="preserve">  </w:t>
      </w:r>
      <w:r w:rsidR="006A18A8">
        <w:rPr>
          <w:rFonts w:ascii="Arial" w:eastAsia="Arial" w:hAnsi="Arial" w:cs="Arial"/>
          <w:b/>
          <w:color w:val="000000"/>
          <w:sz w:val="24"/>
          <w:szCs w:val="24"/>
        </w:rPr>
        <w:t>Benchmarking Process</w:t>
      </w:r>
    </w:p>
    <w:p w14:paraId="79B05A1F"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produce and send to the Buyer, for Approval, a draft plan for the Benchmark Review which must include:</w:t>
      </w:r>
    </w:p>
    <w:p w14:paraId="7D7E4D1F" w14:textId="77777777" w:rsidR="005531C1" w:rsidRPr="0014665F" w:rsidRDefault="006A18A8" w:rsidP="00313569">
      <w:pPr>
        <w:pStyle w:val="ListParagraph"/>
        <w:numPr>
          <w:ilvl w:val="3"/>
          <w:numId w:val="118"/>
        </w:numPr>
        <w:pBdr>
          <w:top w:val="nil"/>
          <w:left w:val="nil"/>
          <w:bottom w:val="nil"/>
          <w:right w:val="nil"/>
          <w:between w:val="nil"/>
        </w:pBdr>
        <w:tabs>
          <w:tab w:val="left" w:pos="1985"/>
          <w:tab w:val="left" w:pos="2127"/>
        </w:tabs>
        <w:spacing w:before="120" w:after="120" w:line="240" w:lineRule="auto"/>
        <w:ind w:left="2694"/>
        <w:rPr>
          <w:rFonts w:ascii="Arial" w:eastAsia="Arial" w:hAnsi="Arial" w:cs="Arial"/>
          <w:color w:val="000000"/>
          <w:sz w:val="24"/>
          <w:szCs w:val="24"/>
        </w:rPr>
      </w:pPr>
      <w:r w:rsidRPr="0014665F">
        <w:rPr>
          <w:rFonts w:ascii="Arial" w:eastAsia="Arial" w:hAnsi="Arial" w:cs="Arial"/>
          <w:color w:val="000000"/>
          <w:sz w:val="24"/>
          <w:szCs w:val="24"/>
        </w:rPr>
        <w:t>a proposed cost and timetable for the Benchmark Review;</w:t>
      </w:r>
    </w:p>
    <w:p w14:paraId="716193D2"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lastRenderedPageBreak/>
        <w:t>a description of the benchmarking methodology to be used which must demonstrate that the methodology to be used is capable of fulfilling the benchmarking purpose; and</w:t>
      </w:r>
    </w:p>
    <w:p w14:paraId="4770DF57"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description of how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will scope and identify the Comparison Group. </w:t>
      </w:r>
    </w:p>
    <w:p w14:paraId="5034F6C7"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1AEC18E5"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Buyer must give notice in writing to the Supplier within ten (10) Working Days after receiving the draft plan, advising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w:t>
      </w:r>
      <w:proofErr w:type="gramStart"/>
      <w:r>
        <w:rPr>
          <w:rFonts w:ascii="Arial" w:eastAsia="Arial" w:hAnsi="Arial" w:cs="Arial"/>
          <w:color w:val="000000"/>
          <w:sz w:val="24"/>
          <w:szCs w:val="24"/>
        </w:rPr>
        <w:t>are suggested</w:t>
      </w:r>
      <w:proofErr w:type="gramEnd"/>
      <w:r>
        <w:rPr>
          <w:rFonts w:ascii="Arial" w:eastAsia="Arial" w:hAnsi="Arial" w:cs="Arial"/>
          <w:color w:val="000000"/>
          <w:sz w:val="24"/>
          <w:szCs w:val="24"/>
        </w:rPr>
        <w:t xml:space="preserve"> then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must produce an amended draft plan and this Paragraph 3.2.3 shall apply to any amended draft plan.</w:t>
      </w:r>
    </w:p>
    <w:p w14:paraId="6E83D28B"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Once both Parties have approved the draft plan then they will notify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No Party may unreasonably withhold or delay its Approval of the draft plan.</w:t>
      </w:r>
    </w:p>
    <w:p w14:paraId="52311807"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Once it has received the Approval of the draft plan,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w:t>
      </w:r>
    </w:p>
    <w:p w14:paraId="4073B65C"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proofErr w:type="gramStart"/>
      <w:r>
        <w:rPr>
          <w:rFonts w:ascii="Arial" w:eastAsia="Arial" w:hAnsi="Arial" w:cs="Arial"/>
          <w:color w:val="000000"/>
          <w:sz w:val="24"/>
          <w:szCs w:val="24"/>
        </w:rPr>
        <w:t>finalise</w:t>
      </w:r>
      <w:proofErr w:type="gramEnd"/>
      <w:r>
        <w:rPr>
          <w:rFonts w:ascii="Arial" w:eastAsia="Arial" w:hAnsi="Arial" w:cs="Arial"/>
          <w:color w:val="000000"/>
          <w:sz w:val="24"/>
          <w:szCs w:val="24"/>
        </w:rPr>
        <w:t xml:space="preserve"> the Comparison Group and collect data relating to Comparable Rates. The selection of the Comparable Rates (both in terms of number and identity) shall be a matter for the Supplier's professional judgment using:</w:t>
      </w:r>
    </w:p>
    <w:p w14:paraId="3227BDE4" w14:textId="77777777" w:rsidR="005531C1" w:rsidRPr="0014665F" w:rsidRDefault="006A18A8" w:rsidP="00313569">
      <w:pPr>
        <w:pStyle w:val="ListParagraph"/>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sidRPr="0014665F">
        <w:rPr>
          <w:rFonts w:ascii="Arial" w:eastAsia="Arial" w:hAnsi="Arial" w:cs="Arial"/>
          <w:color w:val="000000"/>
          <w:sz w:val="24"/>
          <w:szCs w:val="24"/>
        </w:rPr>
        <w:t>market intelligence;</w:t>
      </w:r>
    </w:p>
    <w:p w14:paraId="39AC9ED5" w14:textId="77777777" w:rsidR="005531C1" w:rsidRDefault="006A18A8" w:rsidP="00313569">
      <w:pPr>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14:paraId="2E562467" w14:textId="77777777" w:rsidR="005531C1" w:rsidRDefault="006A18A8" w:rsidP="00313569">
      <w:pPr>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Pr>
          <w:rFonts w:ascii="Arial" w:eastAsia="Arial" w:hAnsi="Arial" w:cs="Arial"/>
          <w:color w:val="000000"/>
          <w:sz w:val="24"/>
          <w:szCs w:val="24"/>
        </w:rPr>
        <w:t>relevant published information; and</w:t>
      </w:r>
    </w:p>
    <w:p w14:paraId="39BF40C9" w14:textId="77777777" w:rsidR="005531C1" w:rsidRDefault="006A18A8" w:rsidP="00313569">
      <w:pPr>
        <w:numPr>
          <w:ilvl w:val="4"/>
          <w:numId w:val="118"/>
        </w:numPr>
        <w:pBdr>
          <w:top w:val="nil"/>
          <w:left w:val="nil"/>
          <w:bottom w:val="nil"/>
          <w:right w:val="nil"/>
          <w:between w:val="nil"/>
        </w:pBdr>
        <w:tabs>
          <w:tab w:val="left" w:pos="3402"/>
          <w:tab w:val="left" w:pos="3119"/>
        </w:tabs>
        <w:spacing w:before="120" w:after="120" w:line="240" w:lineRule="auto"/>
        <w:ind w:left="3119"/>
        <w:rPr>
          <w:rFonts w:ascii="Arial" w:eastAsia="Arial" w:hAnsi="Arial" w:cs="Arial"/>
          <w:color w:val="000000"/>
          <w:sz w:val="24"/>
          <w:szCs w:val="24"/>
        </w:rPr>
      </w:pPr>
      <w:r>
        <w:rPr>
          <w:rFonts w:ascii="Arial" w:eastAsia="Arial" w:hAnsi="Arial" w:cs="Arial"/>
          <w:color w:val="000000"/>
          <w:sz w:val="24"/>
          <w:szCs w:val="24"/>
        </w:rPr>
        <w:t>pursuant to Paragraph 3.2.6  below, information from other suppliers or purchasers on Comparable Rates;</w:t>
      </w:r>
    </w:p>
    <w:p w14:paraId="79252FCA"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by applying the adjustment factors listed in Paragraph 3.2.7 and from an analysis of the Comparable Rates, derive the Equivalent Data;</w:t>
      </w:r>
    </w:p>
    <w:p w14:paraId="22A7513F"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using the Equivalent Data, calculate the Upper Quartile;</w:t>
      </w:r>
    </w:p>
    <w:p w14:paraId="07E490EB"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proofErr w:type="gramStart"/>
      <w:r>
        <w:rPr>
          <w:rFonts w:ascii="Arial" w:eastAsia="Arial" w:hAnsi="Arial" w:cs="Arial"/>
          <w:color w:val="000000"/>
          <w:sz w:val="24"/>
          <w:szCs w:val="24"/>
        </w:rPr>
        <w:t>determine</w:t>
      </w:r>
      <w:proofErr w:type="gramEnd"/>
      <w:r>
        <w:rPr>
          <w:rFonts w:ascii="Arial" w:eastAsia="Arial" w:hAnsi="Arial" w:cs="Arial"/>
          <w:color w:val="000000"/>
          <w:sz w:val="24"/>
          <w:szCs w:val="24"/>
        </w:rPr>
        <w:t xml:space="preserve"> whether or not each Benchmarked Rate is, and/or the Benchmarked Rates as a whole are, Good Value.</w:t>
      </w:r>
    </w:p>
    <w:p w14:paraId="66982F3B"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Supplier shall use all reasonable endeavours and act in good faith to supply information required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7758DC8C"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In carrying out the benchmarking analysis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may have regard to the following matters when performing a comparative </w:t>
      </w:r>
      <w:r>
        <w:rPr>
          <w:rFonts w:ascii="Arial" w:eastAsia="Arial" w:hAnsi="Arial" w:cs="Arial"/>
          <w:color w:val="000000"/>
          <w:sz w:val="24"/>
          <w:szCs w:val="24"/>
        </w:rPr>
        <w:lastRenderedPageBreak/>
        <w:t>assessment of the Benchmarked Rates and the Comparable Rates in order to derive Equivalent Data:</w:t>
      </w:r>
    </w:p>
    <w:p w14:paraId="2711D934"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2C65A8F"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exchange rates;</w:t>
      </w:r>
    </w:p>
    <w:p w14:paraId="3E8D0268"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other factors reasonably identified by the Supplier, which, if not taken into consideration, could unfairly cause the Supplier's pricing to appear non-competitive.</w:t>
      </w:r>
    </w:p>
    <w:p w14:paraId="42A21D55" w14:textId="77777777" w:rsidR="005531C1" w:rsidRDefault="006A18A8" w:rsidP="00313569">
      <w:pPr>
        <w:keepNext/>
        <w:numPr>
          <w:ilvl w:val="1"/>
          <w:numId w:val="118"/>
        </w:numPr>
        <w:pBdr>
          <w:top w:val="nil"/>
          <w:left w:val="nil"/>
          <w:bottom w:val="nil"/>
          <w:right w:val="nil"/>
          <w:between w:val="nil"/>
        </w:pBdr>
        <w:tabs>
          <w:tab w:val="left" w:pos="1134"/>
        </w:tabs>
        <w:spacing w:before="120" w:after="120" w:line="240" w:lineRule="auto"/>
        <w:ind w:left="648" w:hanging="216"/>
        <w:rPr>
          <w:rFonts w:ascii="Arial" w:eastAsia="Arial" w:hAnsi="Arial" w:cs="Arial"/>
          <w:b/>
          <w:color w:val="000000"/>
          <w:sz w:val="24"/>
          <w:szCs w:val="24"/>
        </w:rPr>
      </w:pPr>
      <w:r>
        <w:rPr>
          <w:rFonts w:ascii="Arial" w:eastAsia="Arial" w:hAnsi="Arial" w:cs="Arial"/>
          <w:b/>
          <w:color w:val="000000"/>
          <w:sz w:val="24"/>
          <w:szCs w:val="24"/>
        </w:rPr>
        <w:t>Benchmarking Report</w:t>
      </w:r>
    </w:p>
    <w:p w14:paraId="604C1FA4"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following the Benchmark Review and as further described in this Schedule;</w:t>
      </w:r>
    </w:p>
    <w:p w14:paraId="6366C7A5" w14:textId="77777777" w:rsidR="005531C1" w:rsidRDefault="006A18A8" w:rsidP="00313569">
      <w:pPr>
        <w:keepNext/>
        <w:numPr>
          <w:ilvl w:val="2"/>
          <w:numId w:val="118"/>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7905E273"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include a finding as to whether or not a Benchmarked Service and/or whether the Benchmarked Deliverables as a whole are, Good Value;</w:t>
      </w:r>
    </w:p>
    <w:p w14:paraId="71CD49FD"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6B9C649F" w14:textId="77777777" w:rsidR="005531C1" w:rsidRDefault="006A18A8" w:rsidP="00313569">
      <w:pPr>
        <w:numPr>
          <w:ilvl w:val="3"/>
          <w:numId w:val="118"/>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proofErr w:type="gramStart"/>
      <w:r>
        <w:rPr>
          <w:rFonts w:ascii="Arial" w:eastAsia="Arial" w:hAnsi="Arial" w:cs="Arial"/>
          <w:color w:val="000000"/>
          <w:sz w:val="24"/>
          <w:szCs w:val="24"/>
        </w:rPr>
        <w:t>include</w:t>
      </w:r>
      <w:proofErr w:type="gramEnd"/>
      <w:r>
        <w:rPr>
          <w:rFonts w:ascii="Arial" w:eastAsia="Arial" w:hAnsi="Arial" w:cs="Arial"/>
          <w:color w:val="000000"/>
          <w:sz w:val="24"/>
          <w:szCs w:val="24"/>
        </w:rPr>
        <w:t xml:space="preserve"> sufficient detail and transparency so that the Party requesting the Benchmarking can interpret and understand how the Supplier has calculated whether or not the Benchmarked Deliverables are, individually or as a whole, Good Value.</w:t>
      </w:r>
    </w:p>
    <w:p w14:paraId="69CD0F63" w14:textId="77777777" w:rsidR="005531C1" w:rsidRDefault="006A18A8" w:rsidP="00313569">
      <w:pPr>
        <w:numPr>
          <w:ilvl w:val="2"/>
          <w:numId w:val="118"/>
        </w:numPr>
        <w:pBdr>
          <w:top w:val="nil"/>
          <w:left w:val="nil"/>
          <w:bottom w:val="nil"/>
          <w:right w:val="nil"/>
          <w:between w:val="nil"/>
        </w:pBdr>
        <w:tabs>
          <w:tab w:val="left" w:pos="1985"/>
          <w:tab w:val="left" w:pos="2127"/>
        </w:tabs>
        <w:spacing w:before="120" w:after="120" w:line="240" w:lineRule="auto"/>
        <w:ind w:left="1656"/>
      </w:pPr>
      <w:r>
        <w:rPr>
          <w:rFonts w:ascii="Arial" w:eastAsia="Arial" w:hAnsi="Arial" w:cs="Arial"/>
          <w:color w:val="000000"/>
          <w:sz w:val="24"/>
          <w:szCs w:val="24"/>
        </w:rPr>
        <w:t xml:space="preserve">The Parties agree that any changes required to this Contract identified in the Benchmarking Report </w:t>
      </w:r>
      <w:proofErr w:type="gramStart"/>
      <w:r>
        <w:rPr>
          <w:rFonts w:ascii="Arial" w:eastAsia="Arial" w:hAnsi="Arial" w:cs="Arial"/>
          <w:color w:val="000000"/>
          <w:sz w:val="24"/>
          <w:szCs w:val="24"/>
        </w:rPr>
        <w:t>shall be implemented</w:t>
      </w:r>
      <w:proofErr w:type="gramEnd"/>
      <w:r>
        <w:rPr>
          <w:rFonts w:ascii="Arial" w:eastAsia="Arial" w:hAnsi="Arial" w:cs="Arial"/>
          <w:color w:val="000000"/>
          <w:sz w:val="24"/>
          <w:szCs w:val="24"/>
        </w:rPr>
        <w:t xml:space="preserve"> at the direction of the Buyer in accordance with Clause 24 (Changing the contract).</w:t>
      </w:r>
      <w:r>
        <w:rPr>
          <w:rFonts w:cs="Calibri"/>
          <w:color w:val="000000"/>
        </w:rPr>
        <w:t xml:space="preserve"> </w:t>
      </w:r>
    </w:p>
    <w:p w14:paraId="7AD42AE5" w14:textId="77777777" w:rsidR="005531C1" w:rsidRDefault="005531C1"/>
    <w:p w14:paraId="387E7C8B" w14:textId="77777777" w:rsidR="005531C1" w:rsidRDefault="005531C1"/>
    <w:p w14:paraId="677CA2F5" w14:textId="77777777" w:rsidR="005531C1" w:rsidRDefault="005531C1"/>
    <w:p w14:paraId="33846F44" w14:textId="77777777" w:rsidR="005531C1" w:rsidRDefault="005531C1"/>
    <w:p w14:paraId="7AAD4A82" w14:textId="77777777" w:rsidR="0014665F" w:rsidRDefault="0014665F">
      <w:pPr>
        <w:rPr>
          <w:rFonts w:ascii="Arial" w:eastAsia="Arial" w:hAnsi="Arial" w:cs="Arial"/>
          <w:b/>
          <w:sz w:val="36"/>
          <w:szCs w:val="36"/>
        </w:rPr>
      </w:pPr>
      <w:r>
        <w:rPr>
          <w:rFonts w:ascii="Arial" w:eastAsia="Arial" w:hAnsi="Arial" w:cs="Arial"/>
          <w:b/>
          <w:sz w:val="36"/>
          <w:szCs w:val="36"/>
        </w:rPr>
        <w:br w:type="page"/>
      </w:r>
    </w:p>
    <w:p w14:paraId="65105004"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 xml:space="preserve">Call-Off Schedule 17 (MOD Terms) </w:t>
      </w:r>
    </w:p>
    <w:p w14:paraId="3DDA8DC8" w14:textId="77777777" w:rsidR="005531C1" w:rsidRDefault="005531C1"/>
    <w:p w14:paraId="047E13D1" w14:textId="77777777" w:rsidR="005531C1" w:rsidRDefault="006A18A8">
      <w:pPr>
        <w:keepNext/>
        <w:jc w:val="center"/>
        <w:rPr>
          <w:rFonts w:ascii="Arial" w:eastAsia="Arial" w:hAnsi="Arial" w:cs="Arial"/>
          <w:b/>
          <w:sz w:val="36"/>
          <w:szCs w:val="36"/>
        </w:rPr>
      </w:pPr>
      <w:r>
        <w:rPr>
          <w:rFonts w:ascii="Arial" w:eastAsia="Arial" w:hAnsi="Arial" w:cs="Arial"/>
          <w:b/>
          <w:sz w:val="36"/>
          <w:szCs w:val="36"/>
        </w:rPr>
        <w:t>NOT USED</w:t>
      </w:r>
    </w:p>
    <w:p w14:paraId="73CAEA73" w14:textId="77777777" w:rsidR="005531C1" w:rsidRDefault="005531C1"/>
    <w:p w14:paraId="4A914074" w14:textId="77777777" w:rsidR="005531C1" w:rsidRDefault="005531C1"/>
    <w:p w14:paraId="41627397" w14:textId="77777777" w:rsidR="005531C1" w:rsidRDefault="005531C1"/>
    <w:p w14:paraId="78F92C56" w14:textId="77777777" w:rsidR="005531C1" w:rsidRDefault="005531C1"/>
    <w:p w14:paraId="0A26E033" w14:textId="77777777" w:rsidR="005531C1" w:rsidRDefault="005531C1"/>
    <w:p w14:paraId="1073A8DF" w14:textId="77777777" w:rsidR="005531C1" w:rsidRDefault="005531C1"/>
    <w:p w14:paraId="40222A29" w14:textId="77777777" w:rsidR="005531C1" w:rsidRDefault="005531C1"/>
    <w:p w14:paraId="79B834BE" w14:textId="77777777" w:rsidR="005531C1" w:rsidRDefault="005531C1"/>
    <w:p w14:paraId="2ACC52AA" w14:textId="77777777" w:rsidR="005531C1" w:rsidRDefault="005531C1"/>
    <w:p w14:paraId="7B8BFE20" w14:textId="77777777" w:rsidR="005531C1" w:rsidRDefault="005531C1"/>
    <w:p w14:paraId="44A0FE92" w14:textId="77777777" w:rsidR="005531C1" w:rsidRDefault="005531C1"/>
    <w:p w14:paraId="6F530512" w14:textId="77777777" w:rsidR="005531C1" w:rsidRDefault="005531C1"/>
    <w:p w14:paraId="5EF6822B" w14:textId="77777777" w:rsidR="005531C1" w:rsidRDefault="005531C1"/>
    <w:p w14:paraId="31EC8490" w14:textId="77777777" w:rsidR="005531C1" w:rsidRDefault="005531C1"/>
    <w:p w14:paraId="59A65317" w14:textId="77777777" w:rsidR="005531C1" w:rsidRDefault="005531C1"/>
    <w:p w14:paraId="5CCE7DD5" w14:textId="77777777" w:rsidR="004028ED" w:rsidRDefault="004028ED">
      <w:pPr>
        <w:rPr>
          <w:rFonts w:ascii="Arial" w:eastAsia="Arial" w:hAnsi="Arial" w:cs="Arial"/>
          <w:b/>
          <w:sz w:val="36"/>
          <w:szCs w:val="36"/>
        </w:rPr>
      </w:pPr>
      <w:r>
        <w:rPr>
          <w:rFonts w:ascii="Arial" w:eastAsia="Arial" w:hAnsi="Arial" w:cs="Arial"/>
          <w:b/>
          <w:sz w:val="36"/>
          <w:szCs w:val="36"/>
        </w:rPr>
        <w:br w:type="page"/>
      </w:r>
    </w:p>
    <w:p w14:paraId="78BE4478"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 xml:space="preserve">Call-Off Schedule 18 (Background Checks) </w:t>
      </w:r>
    </w:p>
    <w:p w14:paraId="3655A59B" w14:textId="77777777" w:rsidR="005531C1" w:rsidRDefault="006A18A8" w:rsidP="00313569">
      <w:pPr>
        <w:pStyle w:val="FFWDefinitionLevel1"/>
        <w:numPr>
          <w:ilvl w:val="0"/>
          <w:numId w:val="119"/>
        </w:numPr>
        <w:rPr>
          <w:rFonts w:ascii="Arial Bold" w:eastAsia="Arial Bold" w:hAnsi="Arial Bold" w:cs="Arial Bold"/>
          <w:b/>
          <w:color w:val="000000"/>
          <w:sz w:val="24"/>
        </w:rPr>
      </w:pPr>
      <w:r>
        <w:rPr>
          <w:rFonts w:ascii="Arial Bold" w:eastAsia="Arial Bold" w:hAnsi="Arial Bold" w:cs="Arial Bold"/>
          <w:b/>
          <w:color w:val="000000"/>
          <w:sz w:val="24"/>
        </w:rPr>
        <w:t>When you should use this Schedule</w:t>
      </w:r>
    </w:p>
    <w:p w14:paraId="0EBF0873" w14:textId="77777777" w:rsidR="005531C1" w:rsidRDefault="006A18A8">
      <w:pPr>
        <w:rPr>
          <w:rFonts w:ascii="Arial" w:eastAsia="Arial" w:hAnsi="Arial" w:cs="Arial"/>
          <w:sz w:val="24"/>
          <w:szCs w:val="24"/>
        </w:rPr>
      </w:pPr>
      <w:r>
        <w:rPr>
          <w:rFonts w:ascii="Arial" w:eastAsia="Arial" w:hAnsi="Arial" w:cs="Arial"/>
          <w:sz w:val="24"/>
          <w:szCs w:val="24"/>
        </w:rPr>
        <w:t xml:space="preserve">This Schedule </w:t>
      </w:r>
      <w:proofErr w:type="gramStart"/>
      <w:r>
        <w:rPr>
          <w:rFonts w:ascii="Arial" w:eastAsia="Arial" w:hAnsi="Arial" w:cs="Arial"/>
          <w:sz w:val="24"/>
          <w:szCs w:val="24"/>
        </w:rPr>
        <w:t>should be used</w:t>
      </w:r>
      <w:proofErr w:type="gramEnd"/>
      <w:r>
        <w:rPr>
          <w:rFonts w:ascii="Arial" w:eastAsia="Arial" w:hAnsi="Arial" w:cs="Arial"/>
          <w:sz w:val="24"/>
          <w:szCs w:val="24"/>
        </w:rPr>
        <w:t xml:space="preserve"> where Supplier Staff must be vetted before working on Contract. </w:t>
      </w:r>
    </w:p>
    <w:p w14:paraId="51B3CEC9" w14:textId="77777777" w:rsidR="005531C1" w:rsidRDefault="006A18A8" w:rsidP="00313569">
      <w:pPr>
        <w:pStyle w:val="FFWDefinitionLevel1"/>
        <w:numPr>
          <w:ilvl w:val="0"/>
          <w:numId w:val="119"/>
        </w:numPr>
        <w:rPr>
          <w:rFonts w:eastAsia="Arial"/>
          <w:b/>
          <w:smallCaps/>
          <w:color w:val="000000"/>
          <w:sz w:val="24"/>
        </w:rPr>
      </w:pPr>
      <w:bookmarkStart w:id="238" w:name="_heading=h.2k82xt6" w:colFirst="0" w:colLast="0"/>
      <w:bookmarkEnd w:id="238"/>
      <w:r>
        <w:rPr>
          <w:rFonts w:ascii="Arial Bold" w:eastAsia="Arial Bold" w:hAnsi="Arial Bold" w:cs="Arial Bold"/>
          <w:b/>
          <w:color w:val="000000"/>
          <w:sz w:val="24"/>
        </w:rPr>
        <w:t>Definitions</w:t>
      </w:r>
    </w:p>
    <w:p w14:paraId="7A10D8E5" w14:textId="77777777" w:rsidR="005531C1" w:rsidRDefault="006A18A8">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735DCE43" w14:textId="77777777" w:rsidR="005531C1" w:rsidRDefault="006A18A8" w:rsidP="00313569">
      <w:pPr>
        <w:pStyle w:val="FFWDefinitionLevel1"/>
        <w:numPr>
          <w:ilvl w:val="0"/>
          <w:numId w:val="119"/>
        </w:numPr>
        <w:rPr>
          <w:rFonts w:ascii="Arial Bold" w:eastAsia="Arial Bold" w:hAnsi="Arial Bold" w:cs="Arial Bold"/>
          <w:b/>
          <w:color w:val="000000"/>
          <w:sz w:val="24"/>
        </w:rPr>
      </w:pPr>
      <w:r>
        <w:rPr>
          <w:rFonts w:ascii="Arial Bold" w:eastAsia="Arial Bold" w:hAnsi="Arial Bold" w:cs="Arial Bold"/>
          <w:b/>
          <w:color w:val="000000"/>
          <w:sz w:val="24"/>
        </w:rPr>
        <w:t>Relevant Convictions</w:t>
      </w:r>
    </w:p>
    <w:p w14:paraId="70BED0F4" w14:textId="77777777" w:rsidR="005531C1" w:rsidRDefault="006A18A8" w:rsidP="00313569">
      <w:pPr>
        <w:numPr>
          <w:ilvl w:val="2"/>
          <w:numId w:val="119"/>
        </w:numPr>
        <w:pBdr>
          <w:top w:val="nil"/>
          <w:left w:val="nil"/>
          <w:bottom w:val="nil"/>
          <w:right w:val="nil"/>
          <w:between w:val="nil"/>
        </w:pBdr>
        <w:tabs>
          <w:tab w:val="left" w:pos="1985"/>
          <w:tab w:val="left" w:pos="2127"/>
          <w:tab w:val="left" w:pos="1134"/>
        </w:tabs>
        <w:spacing w:before="120" w:after="120" w:line="240" w:lineRule="auto"/>
        <w:ind w:left="2127" w:hanging="993"/>
        <w:rPr>
          <w:rFonts w:ascii="Arial" w:eastAsia="Arial" w:hAnsi="Arial" w:cs="Arial"/>
          <w:color w:val="000000"/>
          <w:sz w:val="24"/>
          <w:szCs w:val="24"/>
        </w:rPr>
      </w:pPr>
      <w:bookmarkStart w:id="239" w:name="_heading=h.zdd80z" w:colFirst="0" w:colLast="0"/>
      <w:bookmarkEnd w:id="239"/>
      <w:proofErr w:type="gramStart"/>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roofErr w:type="gramEnd"/>
    </w:p>
    <w:p w14:paraId="63632124" w14:textId="77777777" w:rsidR="005531C1" w:rsidRDefault="006A18A8" w:rsidP="00313569">
      <w:pPr>
        <w:numPr>
          <w:ilvl w:val="2"/>
          <w:numId w:val="119"/>
        </w:numPr>
        <w:pBdr>
          <w:top w:val="nil"/>
          <w:left w:val="nil"/>
          <w:bottom w:val="nil"/>
          <w:right w:val="nil"/>
          <w:between w:val="nil"/>
        </w:pBdr>
        <w:tabs>
          <w:tab w:val="left" w:pos="1985"/>
          <w:tab w:val="left" w:pos="2127"/>
          <w:tab w:val="left" w:pos="1134"/>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6CFB4FB2" w14:textId="77777777" w:rsidR="005531C1" w:rsidRDefault="006A18A8" w:rsidP="00313569">
      <w:pPr>
        <w:numPr>
          <w:ilvl w:val="3"/>
          <w:numId w:val="119"/>
        </w:numPr>
        <w:pBdr>
          <w:top w:val="nil"/>
          <w:left w:val="nil"/>
          <w:bottom w:val="nil"/>
          <w:right w:val="nil"/>
          <w:between w:val="nil"/>
        </w:pBdr>
        <w:tabs>
          <w:tab w:val="left" w:pos="1985"/>
          <w:tab w:val="left" w:pos="2127"/>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w:t>
      </w:r>
      <w:proofErr w:type="spellStart"/>
      <w:r>
        <w:rPr>
          <w:rFonts w:ascii="Arial" w:eastAsia="Arial" w:hAnsi="Arial" w:cs="Arial"/>
          <w:color w:val="000000"/>
          <w:sz w:val="24"/>
          <w:szCs w:val="24"/>
        </w:rPr>
        <w:t>DfE</w:t>
      </w:r>
      <w:proofErr w:type="spellEnd"/>
      <w:r>
        <w:rPr>
          <w:rFonts w:ascii="Arial" w:eastAsia="Arial" w:hAnsi="Arial" w:cs="Arial"/>
          <w:color w:val="000000"/>
          <w:sz w:val="24"/>
          <w:szCs w:val="24"/>
        </w:rPr>
        <w:t>);</w:t>
      </w:r>
    </w:p>
    <w:p w14:paraId="002D55E8" w14:textId="77777777" w:rsidR="005531C1" w:rsidRDefault="006A18A8" w:rsidP="00313569">
      <w:pPr>
        <w:numPr>
          <w:ilvl w:val="3"/>
          <w:numId w:val="119"/>
        </w:numPr>
        <w:pBdr>
          <w:top w:val="nil"/>
          <w:left w:val="nil"/>
          <w:bottom w:val="nil"/>
          <w:right w:val="nil"/>
          <w:between w:val="nil"/>
        </w:pBdr>
        <w:tabs>
          <w:tab w:val="left" w:pos="1985"/>
          <w:tab w:val="left" w:pos="2127"/>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66454AAB" w14:textId="77777777" w:rsidR="005531C1" w:rsidRDefault="006A18A8" w:rsidP="00313569">
      <w:pPr>
        <w:numPr>
          <w:ilvl w:val="3"/>
          <w:numId w:val="119"/>
        </w:numPr>
        <w:pBdr>
          <w:top w:val="nil"/>
          <w:left w:val="nil"/>
          <w:bottom w:val="nil"/>
          <w:right w:val="nil"/>
          <w:between w:val="nil"/>
        </w:pBdr>
        <w:tabs>
          <w:tab w:val="left" w:pos="1985"/>
          <w:tab w:val="left" w:pos="2127"/>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B4E7477" w14:textId="77777777" w:rsidR="005531C1" w:rsidRDefault="006A18A8">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the Supplier shall not (and shall ensure that any Sub-Contractor shall not) engage or continue to employ in the provision of the Deliverables any person who has a Relevant Conviction or an inappropriate record.</w:t>
      </w:r>
    </w:p>
    <w:p w14:paraId="5BD6C222" w14:textId="77777777" w:rsidR="005531C1" w:rsidRDefault="005531C1">
      <w:pPr>
        <w:rPr>
          <w:rFonts w:ascii="Arial" w:eastAsia="Arial" w:hAnsi="Arial" w:cs="Arial"/>
          <w:sz w:val="20"/>
          <w:szCs w:val="20"/>
        </w:rPr>
      </w:pPr>
      <w:bookmarkStart w:id="240" w:name="_heading=h.3jd0qos" w:colFirst="0" w:colLast="0"/>
      <w:bookmarkEnd w:id="240"/>
    </w:p>
    <w:p w14:paraId="58E28870" w14:textId="77777777" w:rsidR="005531C1" w:rsidRDefault="005531C1">
      <w:pPr>
        <w:rPr>
          <w:rFonts w:ascii="Arial" w:eastAsia="Arial" w:hAnsi="Arial" w:cs="Arial"/>
          <w:sz w:val="20"/>
          <w:szCs w:val="20"/>
        </w:rPr>
      </w:pPr>
    </w:p>
    <w:p w14:paraId="059914B8" w14:textId="77777777" w:rsidR="005531C1" w:rsidRDefault="005531C1">
      <w:pPr>
        <w:rPr>
          <w:rFonts w:ascii="Arial" w:eastAsia="Arial" w:hAnsi="Arial" w:cs="Arial"/>
          <w:sz w:val="20"/>
          <w:szCs w:val="20"/>
        </w:rPr>
      </w:pPr>
    </w:p>
    <w:p w14:paraId="5CBC9D20" w14:textId="77777777" w:rsidR="005531C1" w:rsidRDefault="005531C1">
      <w:pPr>
        <w:rPr>
          <w:rFonts w:ascii="Arial" w:eastAsia="Arial" w:hAnsi="Arial" w:cs="Arial"/>
          <w:sz w:val="20"/>
          <w:szCs w:val="20"/>
        </w:rPr>
      </w:pPr>
    </w:p>
    <w:p w14:paraId="4AE4BD00" w14:textId="77777777" w:rsidR="005531C1" w:rsidRDefault="005531C1">
      <w:pPr>
        <w:rPr>
          <w:rFonts w:ascii="Arial" w:eastAsia="Arial" w:hAnsi="Arial" w:cs="Arial"/>
          <w:sz w:val="20"/>
          <w:szCs w:val="20"/>
        </w:rPr>
      </w:pPr>
    </w:p>
    <w:p w14:paraId="443383D0" w14:textId="77777777" w:rsidR="005531C1" w:rsidRDefault="005531C1">
      <w:pPr>
        <w:rPr>
          <w:rFonts w:ascii="Arial" w:eastAsia="Arial" w:hAnsi="Arial" w:cs="Arial"/>
          <w:sz w:val="20"/>
          <w:szCs w:val="20"/>
        </w:rPr>
      </w:pPr>
    </w:p>
    <w:p w14:paraId="0754A21A" w14:textId="77777777" w:rsidR="005531C1" w:rsidRDefault="005531C1">
      <w:pPr>
        <w:rPr>
          <w:rFonts w:ascii="Arial" w:eastAsia="Arial" w:hAnsi="Arial" w:cs="Arial"/>
          <w:sz w:val="20"/>
          <w:szCs w:val="20"/>
        </w:rPr>
      </w:pPr>
    </w:p>
    <w:p w14:paraId="54DB6343" w14:textId="77777777" w:rsidR="005531C1" w:rsidRDefault="005531C1">
      <w:pPr>
        <w:rPr>
          <w:rFonts w:ascii="Arial" w:eastAsia="Arial" w:hAnsi="Arial" w:cs="Arial"/>
          <w:sz w:val="20"/>
          <w:szCs w:val="20"/>
        </w:rPr>
      </w:pPr>
    </w:p>
    <w:p w14:paraId="7F7BD46F" w14:textId="77777777" w:rsidR="005531C1" w:rsidRDefault="006A18A8">
      <w:pPr>
        <w:keepNext/>
        <w:rPr>
          <w:rFonts w:ascii="Arial" w:eastAsia="Arial" w:hAnsi="Arial" w:cs="Arial"/>
          <w:b/>
          <w:sz w:val="36"/>
          <w:szCs w:val="36"/>
        </w:rPr>
      </w:pPr>
      <w:r>
        <w:rPr>
          <w:rFonts w:ascii="Arial" w:eastAsia="Arial" w:hAnsi="Arial" w:cs="Arial"/>
          <w:b/>
          <w:sz w:val="36"/>
          <w:szCs w:val="36"/>
        </w:rPr>
        <w:lastRenderedPageBreak/>
        <w:t>Annex 1 – Relevant Convictions</w:t>
      </w:r>
    </w:p>
    <w:p w14:paraId="4C919106" w14:textId="3E2F6A70" w:rsidR="005531C1" w:rsidRDefault="00313569">
      <w:pPr>
        <w:rPr>
          <w:rFonts w:ascii="Arial" w:eastAsia="Arial" w:hAnsi="Arial" w:cs="Arial"/>
          <w:sz w:val="24"/>
          <w:szCs w:val="24"/>
        </w:rPr>
      </w:pPr>
      <w:r>
        <w:rPr>
          <w:rFonts w:ascii="Arial" w:eastAsia="Arial" w:hAnsi="Arial" w:cs="Arial"/>
          <w:sz w:val="24"/>
          <w:szCs w:val="24"/>
        </w:rPr>
        <w:t>TBC at Contract Award</w:t>
      </w:r>
    </w:p>
    <w:p w14:paraId="542256CA" w14:textId="77777777" w:rsidR="00313569" w:rsidRDefault="00313569" w:rsidP="00313569">
      <w:pPr>
        <w:spacing w:after="0" w:line="259" w:lineRule="auto"/>
      </w:pPr>
      <w:r>
        <w:rPr>
          <w:rFonts w:ascii="Arial" w:eastAsia="Arial" w:hAnsi="Arial" w:cs="Arial"/>
          <w:b/>
          <w:sz w:val="36"/>
        </w:rPr>
        <w:t>Mandatory Exclusion Grounds</w:t>
      </w:r>
      <w:r>
        <w:rPr>
          <w:rFonts w:ascii="Times New Roman" w:eastAsia="Times New Roman" w:hAnsi="Times New Roman"/>
          <w:sz w:val="36"/>
          <w:vertAlign w:val="subscript"/>
        </w:rPr>
        <w:t xml:space="preserve"> </w:t>
      </w:r>
    </w:p>
    <w:p w14:paraId="44686B75"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 xml:space="preserve">Public Contract Regulations 2015 </w:t>
      </w:r>
      <w:proofErr w:type="gramStart"/>
      <w:r w:rsidRPr="006F2895">
        <w:rPr>
          <w:rFonts w:ascii="Arial" w:hAnsi="Arial" w:cs="Arial"/>
          <w:sz w:val="24"/>
          <w:szCs w:val="24"/>
        </w:rPr>
        <w:t>R57(</w:t>
      </w:r>
      <w:proofErr w:type="gramEnd"/>
      <w:r w:rsidRPr="006F2895">
        <w:rPr>
          <w:rFonts w:ascii="Arial" w:hAnsi="Arial" w:cs="Arial"/>
          <w:sz w:val="24"/>
          <w:szCs w:val="24"/>
        </w:rPr>
        <w:t>1), (2) and (3)</w:t>
      </w:r>
      <w:r w:rsidRPr="006F2895">
        <w:rPr>
          <w:rFonts w:ascii="Arial" w:eastAsia="Times New Roman" w:hAnsi="Arial" w:cs="Arial"/>
          <w:b w:val="0"/>
          <w:sz w:val="24"/>
          <w:szCs w:val="24"/>
        </w:rPr>
        <w:t xml:space="preserve"> </w:t>
      </w:r>
      <w:r w:rsidRPr="006F2895">
        <w:rPr>
          <w:rFonts w:ascii="Arial" w:hAnsi="Arial" w:cs="Arial"/>
          <w:sz w:val="24"/>
          <w:szCs w:val="24"/>
        </w:rPr>
        <w:t>Public Contract Directives 2014/24/EU Article 57(1)</w:t>
      </w:r>
      <w:r w:rsidRPr="006F2895">
        <w:rPr>
          <w:rFonts w:ascii="Arial" w:eastAsia="Times New Roman" w:hAnsi="Arial" w:cs="Arial"/>
          <w:b w:val="0"/>
          <w:sz w:val="24"/>
          <w:szCs w:val="24"/>
        </w:rPr>
        <w:t xml:space="preserve"> </w:t>
      </w:r>
      <w:r w:rsidRPr="006F2895">
        <w:rPr>
          <w:rFonts w:ascii="Arial" w:hAnsi="Arial" w:cs="Arial"/>
          <w:sz w:val="24"/>
          <w:szCs w:val="24"/>
        </w:rPr>
        <w:t>Participation in a criminal organisation</w:t>
      </w:r>
      <w:r w:rsidRPr="006F2895">
        <w:rPr>
          <w:rFonts w:ascii="Arial" w:eastAsia="Times New Roman" w:hAnsi="Arial" w:cs="Arial"/>
          <w:b w:val="0"/>
          <w:sz w:val="24"/>
          <w:szCs w:val="24"/>
        </w:rPr>
        <w:t xml:space="preserve"> </w:t>
      </w:r>
    </w:p>
    <w:p w14:paraId="74EF4CC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B626ADB" w14:textId="77777777" w:rsidR="00313569" w:rsidRPr="006F2895" w:rsidRDefault="00313569" w:rsidP="00313569">
      <w:pPr>
        <w:spacing w:after="0" w:line="378" w:lineRule="auto"/>
        <w:ind w:left="-5"/>
        <w:rPr>
          <w:rFonts w:ascii="Arial" w:hAnsi="Arial" w:cs="Arial"/>
          <w:sz w:val="24"/>
          <w:szCs w:val="24"/>
        </w:rPr>
      </w:pPr>
      <w:r w:rsidRPr="006F2895">
        <w:rPr>
          <w:rFonts w:ascii="Arial" w:hAnsi="Arial" w:cs="Arial"/>
          <w:sz w:val="24"/>
          <w:szCs w:val="24"/>
        </w:rPr>
        <w:t>Participation offence as defined by section 45 of the Serious Crime Act 2015</w:t>
      </w:r>
      <w:r w:rsidRPr="006F2895">
        <w:rPr>
          <w:rFonts w:ascii="Arial" w:eastAsia="Times New Roman" w:hAnsi="Arial" w:cs="Arial"/>
          <w:sz w:val="24"/>
          <w:szCs w:val="24"/>
        </w:rPr>
        <w:t xml:space="preserve"> </w:t>
      </w:r>
      <w:r w:rsidRPr="006F2895">
        <w:rPr>
          <w:rFonts w:ascii="Arial" w:hAnsi="Arial" w:cs="Arial"/>
          <w:sz w:val="24"/>
          <w:szCs w:val="24"/>
        </w:rPr>
        <w:t xml:space="preserve">Conspiracy within the meaning of </w:t>
      </w:r>
      <w:r w:rsidRPr="006F2895">
        <w:rPr>
          <w:rFonts w:ascii="Arial" w:eastAsia="Times New Roman" w:hAnsi="Arial" w:cs="Arial"/>
          <w:sz w:val="24"/>
          <w:szCs w:val="24"/>
        </w:rPr>
        <w:t xml:space="preserve"> </w:t>
      </w:r>
    </w:p>
    <w:p w14:paraId="29AA1C51" w14:textId="77777777" w:rsidR="00313569" w:rsidRPr="006F2895" w:rsidRDefault="00313569" w:rsidP="00313569">
      <w:pPr>
        <w:numPr>
          <w:ilvl w:val="0"/>
          <w:numId w:val="130"/>
        </w:numPr>
        <w:spacing w:after="106" w:line="248" w:lineRule="auto"/>
        <w:ind w:hanging="356"/>
        <w:jc w:val="both"/>
        <w:rPr>
          <w:rFonts w:ascii="Arial" w:hAnsi="Arial" w:cs="Arial"/>
          <w:sz w:val="24"/>
          <w:szCs w:val="24"/>
        </w:rPr>
      </w:pPr>
      <w:r w:rsidRPr="006F2895">
        <w:rPr>
          <w:rFonts w:ascii="Arial" w:hAnsi="Arial" w:cs="Arial"/>
          <w:sz w:val="24"/>
          <w:szCs w:val="24"/>
        </w:rPr>
        <w:t xml:space="preserve">section 1 or 1A of the Criminal Law Act 1977 or </w:t>
      </w:r>
      <w:r w:rsidRPr="006F2895">
        <w:rPr>
          <w:rFonts w:ascii="Arial" w:eastAsia="Times New Roman" w:hAnsi="Arial" w:cs="Arial"/>
          <w:sz w:val="24"/>
          <w:szCs w:val="24"/>
        </w:rPr>
        <w:t xml:space="preserve"> </w:t>
      </w:r>
    </w:p>
    <w:p w14:paraId="7E0D1136" w14:textId="77777777" w:rsidR="00313569" w:rsidRPr="006F2895" w:rsidRDefault="00313569" w:rsidP="00313569">
      <w:pPr>
        <w:numPr>
          <w:ilvl w:val="0"/>
          <w:numId w:val="130"/>
        </w:numPr>
        <w:spacing w:after="12" w:line="248" w:lineRule="auto"/>
        <w:ind w:hanging="356"/>
        <w:jc w:val="both"/>
        <w:rPr>
          <w:rFonts w:ascii="Arial" w:hAnsi="Arial" w:cs="Arial"/>
          <w:sz w:val="24"/>
          <w:szCs w:val="24"/>
        </w:rPr>
      </w:pPr>
      <w:r w:rsidRPr="006F2895">
        <w:rPr>
          <w:rFonts w:ascii="Arial" w:hAnsi="Arial" w:cs="Arial"/>
          <w:sz w:val="24"/>
          <w:szCs w:val="24"/>
        </w:rPr>
        <w:t xml:space="preserve">article 9 or 9A of the Criminal Attempts and Conspiracy </w:t>
      </w:r>
    </w:p>
    <w:p w14:paraId="565A30E3" w14:textId="77777777" w:rsidR="00313569" w:rsidRPr="006F2895" w:rsidRDefault="00313569" w:rsidP="00313569">
      <w:pPr>
        <w:spacing w:after="106"/>
        <w:ind w:left="1807"/>
        <w:rPr>
          <w:rFonts w:ascii="Arial" w:hAnsi="Arial" w:cs="Arial"/>
          <w:sz w:val="24"/>
          <w:szCs w:val="24"/>
        </w:rPr>
      </w:pPr>
      <w:r w:rsidRPr="006F2895">
        <w:rPr>
          <w:rFonts w:ascii="Arial" w:hAnsi="Arial" w:cs="Arial"/>
          <w:sz w:val="24"/>
          <w:szCs w:val="24"/>
        </w:rPr>
        <w:t xml:space="preserve">(Northern Ireland) Order 1983 </w:t>
      </w:r>
      <w:r w:rsidRPr="006F2895">
        <w:rPr>
          <w:rFonts w:ascii="Arial" w:eastAsia="Times New Roman" w:hAnsi="Arial" w:cs="Arial"/>
          <w:sz w:val="24"/>
          <w:szCs w:val="24"/>
        </w:rPr>
        <w:t xml:space="preserve"> </w:t>
      </w:r>
    </w:p>
    <w:p w14:paraId="5D12606F" w14:textId="77777777" w:rsidR="00313569" w:rsidRPr="006F2895" w:rsidRDefault="00313569" w:rsidP="00313569">
      <w:pPr>
        <w:spacing w:after="0"/>
        <w:ind w:left="-5"/>
        <w:rPr>
          <w:rFonts w:ascii="Arial" w:hAnsi="Arial" w:cs="Arial"/>
          <w:sz w:val="24"/>
          <w:szCs w:val="24"/>
        </w:rPr>
      </w:pPr>
      <w:proofErr w:type="gramStart"/>
      <w:r w:rsidRPr="006F2895">
        <w:rPr>
          <w:rFonts w:ascii="Arial" w:hAnsi="Arial" w:cs="Arial"/>
          <w:sz w:val="24"/>
          <w:szCs w:val="24"/>
        </w:rPr>
        <w:t>where</w:t>
      </w:r>
      <w:proofErr w:type="gramEnd"/>
      <w:r w:rsidRPr="006F2895">
        <w:rPr>
          <w:rFonts w:ascii="Arial" w:hAnsi="Arial" w:cs="Arial"/>
          <w:sz w:val="24"/>
          <w:szCs w:val="24"/>
        </w:rPr>
        <w:t xml:space="preserve"> that conspiracy relates to participation in a criminal organisation as defined in Article 2 of Council Framework Decision 2008/841/JHA on the fight against organised crime;</w:t>
      </w:r>
      <w:r w:rsidRPr="006F2895">
        <w:rPr>
          <w:rFonts w:ascii="Arial" w:eastAsia="Times New Roman" w:hAnsi="Arial" w:cs="Arial"/>
          <w:sz w:val="24"/>
          <w:szCs w:val="24"/>
        </w:rPr>
        <w:t xml:space="preserve"> </w:t>
      </w:r>
    </w:p>
    <w:p w14:paraId="250A78B6" w14:textId="77777777" w:rsidR="00313569" w:rsidRPr="006F2895" w:rsidRDefault="00313569" w:rsidP="00313569">
      <w:pPr>
        <w:spacing w:after="132" w:line="259" w:lineRule="auto"/>
        <w:rPr>
          <w:rFonts w:ascii="Arial" w:hAnsi="Arial" w:cs="Arial"/>
          <w:sz w:val="24"/>
          <w:szCs w:val="24"/>
        </w:rPr>
      </w:pPr>
      <w:r w:rsidRPr="006F2895">
        <w:rPr>
          <w:rFonts w:ascii="Arial" w:eastAsia="Times New Roman" w:hAnsi="Arial" w:cs="Arial"/>
          <w:sz w:val="24"/>
          <w:szCs w:val="24"/>
        </w:rPr>
        <w:t xml:space="preserve"> </w:t>
      </w:r>
    </w:p>
    <w:p w14:paraId="1DC5B7A9"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Corruption</w:t>
      </w:r>
      <w:r w:rsidRPr="006F2895">
        <w:rPr>
          <w:rFonts w:ascii="Arial" w:eastAsia="Times New Roman" w:hAnsi="Arial" w:cs="Arial"/>
          <w:b w:val="0"/>
          <w:sz w:val="24"/>
          <w:szCs w:val="24"/>
        </w:rPr>
        <w:t xml:space="preserve"> </w:t>
      </w:r>
    </w:p>
    <w:p w14:paraId="4523843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E9335AC" w14:textId="77777777" w:rsidR="00313569" w:rsidRPr="006F2895" w:rsidRDefault="00313569" w:rsidP="00313569">
      <w:pPr>
        <w:spacing w:after="12"/>
        <w:ind w:left="-5"/>
        <w:rPr>
          <w:rFonts w:ascii="Arial" w:hAnsi="Arial" w:cs="Arial"/>
          <w:sz w:val="24"/>
          <w:szCs w:val="24"/>
        </w:rPr>
      </w:pPr>
      <w:r w:rsidRPr="006F2895">
        <w:rPr>
          <w:rFonts w:ascii="Arial" w:hAnsi="Arial" w:cs="Arial"/>
          <w:sz w:val="24"/>
          <w:szCs w:val="24"/>
        </w:rPr>
        <w:t xml:space="preserve">Corruption within the meaning of section 1(2) of the Public Bodies Corrupt </w:t>
      </w:r>
    </w:p>
    <w:p w14:paraId="707EFA92"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Practices Act 1889 or section 1 of the Prevention of Corruption Act 1906</w:t>
      </w:r>
      <w:proofErr w:type="gramStart"/>
      <w:r w:rsidRPr="006F2895">
        <w:rPr>
          <w:rFonts w:ascii="Arial" w:hAnsi="Arial" w:cs="Arial"/>
          <w:sz w:val="24"/>
          <w:szCs w:val="24"/>
        </w:rPr>
        <w:t>;</w:t>
      </w:r>
      <w:proofErr w:type="gramEnd"/>
      <w:r w:rsidRPr="006F2895">
        <w:rPr>
          <w:rFonts w:ascii="Arial" w:eastAsia="Times New Roman" w:hAnsi="Arial" w:cs="Arial"/>
          <w:sz w:val="24"/>
          <w:szCs w:val="24"/>
        </w:rPr>
        <w:t xml:space="preserve"> </w:t>
      </w:r>
    </w:p>
    <w:p w14:paraId="525FB33E"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The common law offence of bribery;</w:t>
      </w:r>
      <w:r w:rsidRPr="006F2895">
        <w:rPr>
          <w:rFonts w:ascii="Arial" w:eastAsia="Times New Roman" w:hAnsi="Arial" w:cs="Arial"/>
          <w:sz w:val="24"/>
          <w:szCs w:val="24"/>
        </w:rPr>
        <w:t xml:space="preserve"> </w:t>
      </w:r>
    </w:p>
    <w:p w14:paraId="3C6C2345"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Bribery within the meaning of sections 1, 2 or 6 of the Bribery Act 2010, or section 113 of the Representation of the People Act 1983;</w:t>
      </w:r>
      <w:r w:rsidRPr="006F2895">
        <w:rPr>
          <w:rFonts w:ascii="Arial" w:eastAsia="Times New Roman" w:hAnsi="Arial" w:cs="Arial"/>
          <w:sz w:val="24"/>
          <w:szCs w:val="24"/>
        </w:rPr>
        <w:t xml:space="preserve"> </w:t>
      </w:r>
    </w:p>
    <w:p w14:paraId="1B91EE6D"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Fraud</w:t>
      </w:r>
      <w:r w:rsidRPr="006F2895">
        <w:rPr>
          <w:rFonts w:ascii="Arial" w:eastAsia="Times New Roman" w:hAnsi="Arial" w:cs="Arial"/>
          <w:b w:val="0"/>
          <w:sz w:val="24"/>
          <w:szCs w:val="24"/>
        </w:rPr>
        <w:t xml:space="preserve"> </w:t>
      </w:r>
    </w:p>
    <w:p w14:paraId="487495B4"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3B9FE685"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r w:rsidRPr="006F2895">
        <w:rPr>
          <w:rFonts w:ascii="Arial" w:eastAsia="Times New Roman" w:hAnsi="Arial" w:cs="Arial"/>
          <w:sz w:val="24"/>
          <w:szCs w:val="24"/>
        </w:rPr>
        <w:t xml:space="preserve"> </w:t>
      </w:r>
    </w:p>
    <w:p w14:paraId="005B44C7" w14:textId="77777777" w:rsidR="00313569" w:rsidRPr="006F2895" w:rsidRDefault="00313569" w:rsidP="00313569">
      <w:pPr>
        <w:numPr>
          <w:ilvl w:val="0"/>
          <w:numId w:val="131"/>
        </w:numPr>
        <w:spacing w:after="111" w:line="248" w:lineRule="auto"/>
        <w:ind w:hanging="356"/>
        <w:jc w:val="both"/>
        <w:rPr>
          <w:rFonts w:ascii="Arial" w:hAnsi="Arial" w:cs="Arial"/>
          <w:sz w:val="24"/>
          <w:szCs w:val="24"/>
        </w:rPr>
      </w:pPr>
      <w:r w:rsidRPr="006F2895">
        <w:rPr>
          <w:rFonts w:ascii="Arial" w:hAnsi="Arial" w:cs="Arial"/>
          <w:sz w:val="24"/>
          <w:szCs w:val="24"/>
        </w:rPr>
        <w:t>the common law offence of cheating the Revenue;</w:t>
      </w:r>
      <w:r w:rsidRPr="006F2895">
        <w:rPr>
          <w:rFonts w:ascii="Arial" w:eastAsia="Times New Roman" w:hAnsi="Arial" w:cs="Arial"/>
          <w:sz w:val="24"/>
          <w:szCs w:val="24"/>
        </w:rPr>
        <w:t xml:space="preserve"> </w:t>
      </w:r>
    </w:p>
    <w:p w14:paraId="486A2C35" w14:textId="77777777" w:rsidR="00313569" w:rsidRPr="006F2895" w:rsidRDefault="00313569" w:rsidP="00313569">
      <w:pPr>
        <w:numPr>
          <w:ilvl w:val="0"/>
          <w:numId w:val="131"/>
        </w:numPr>
        <w:spacing w:after="106" w:line="248" w:lineRule="auto"/>
        <w:ind w:hanging="356"/>
        <w:jc w:val="both"/>
        <w:rPr>
          <w:rFonts w:ascii="Arial" w:hAnsi="Arial" w:cs="Arial"/>
          <w:sz w:val="24"/>
          <w:szCs w:val="24"/>
        </w:rPr>
      </w:pPr>
      <w:r w:rsidRPr="006F2895">
        <w:rPr>
          <w:rFonts w:ascii="Arial" w:hAnsi="Arial" w:cs="Arial"/>
          <w:sz w:val="24"/>
          <w:szCs w:val="24"/>
        </w:rPr>
        <w:t xml:space="preserve">the common law offence of conspiracy to defraud; </w:t>
      </w:r>
      <w:r w:rsidRPr="006F2895">
        <w:rPr>
          <w:rFonts w:ascii="Arial" w:eastAsia="Times New Roman" w:hAnsi="Arial" w:cs="Arial"/>
          <w:sz w:val="24"/>
          <w:szCs w:val="24"/>
        </w:rPr>
        <w:t xml:space="preserve"> </w:t>
      </w:r>
    </w:p>
    <w:p w14:paraId="2C2EC3A6" w14:textId="77777777" w:rsidR="00313569" w:rsidRPr="006F2895" w:rsidRDefault="00313569" w:rsidP="00313569">
      <w:pPr>
        <w:numPr>
          <w:ilvl w:val="0"/>
          <w:numId w:val="131"/>
        </w:numPr>
        <w:spacing w:after="114" w:line="248" w:lineRule="auto"/>
        <w:ind w:hanging="356"/>
        <w:jc w:val="both"/>
        <w:rPr>
          <w:rFonts w:ascii="Arial" w:hAnsi="Arial" w:cs="Arial"/>
          <w:sz w:val="24"/>
          <w:szCs w:val="24"/>
        </w:rPr>
      </w:pPr>
      <w:r w:rsidRPr="006F2895">
        <w:rPr>
          <w:rFonts w:ascii="Arial" w:hAnsi="Arial" w:cs="Arial"/>
          <w:sz w:val="24"/>
          <w:szCs w:val="24"/>
        </w:rPr>
        <w:t>fraud or theft within the meaning of the Theft Act 1968, the Theft Act (Northern Ireland) 1969, the Theft Act 1978 or the Theft (Northern Ireland) Order 1978;</w:t>
      </w:r>
      <w:r w:rsidRPr="006F2895">
        <w:rPr>
          <w:rFonts w:ascii="Arial" w:eastAsia="Times New Roman" w:hAnsi="Arial" w:cs="Arial"/>
          <w:sz w:val="24"/>
          <w:szCs w:val="24"/>
        </w:rPr>
        <w:t xml:space="preserve"> </w:t>
      </w:r>
    </w:p>
    <w:p w14:paraId="191489BA" w14:textId="77777777" w:rsidR="00313569" w:rsidRPr="006F2895" w:rsidRDefault="00313569" w:rsidP="00313569">
      <w:pPr>
        <w:numPr>
          <w:ilvl w:val="0"/>
          <w:numId w:val="131"/>
        </w:numPr>
        <w:spacing w:after="12" w:line="248" w:lineRule="auto"/>
        <w:ind w:hanging="356"/>
        <w:jc w:val="both"/>
        <w:rPr>
          <w:rFonts w:ascii="Arial" w:hAnsi="Arial" w:cs="Arial"/>
          <w:sz w:val="24"/>
          <w:szCs w:val="24"/>
        </w:rPr>
      </w:pPr>
      <w:r w:rsidRPr="006F2895">
        <w:rPr>
          <w:rFonts w:ascii="Arial" w:hAnsi="Arial" w:cs="Arial"/>
          <w:sz w:val="24"/>
          <w:szCs w:val="24"/>
        </w:rPr>
        <w:t xml:space="preserve">fraudulent trading within the meaning of section 458 of the </w:t>
      </w:r>
    </w:p>
    <w:p w14:paraId="43F476EB" w14:textId="77777777" w:rsidR="00313569" w:rsidRPr="006F2895" w:rsidRDefault="00313569" w:rsidP="00313569">
      <w:pPr>
        <w:spacing w:after="114"/>
        <w:ind w:left="1807"/>
        <w:rPr>
          <w:rFonts w:ascii="Arial" w:hAnsi="Arial" w:cs="Arial"/>
          <w:sz w:val="24"/>
          <w:szCs w:val="24"/>
        </w:rPr>
      </w:pPr>
      <w:r w:rsidRPr="006F2895">
        <w:rPr>
          <w:rFonts w:ascii="Arial" w:hAnsi="Arial" w:cs="Arial"/>
          <w:sz w:val="24"/>
          <w:szCs w:val="24"/>
        </w:rPr>
        <w:t>Companies Act 1985, article 451 of the Companies (Northern Ireland) Order 1986 or section 993 of the Companies Act 2006</w:t>
      </w:r>
      <w:proofErr w:type="gramStart"/>
      <w:r w:rsidRPr="006F2895">
        <w:rPr>
          <w:rFonts w:ascii="Arial" w:hAnsi="Arial" w:cs="Arial"/>
          <w:sz w:val="24"/>
          <w:szCs w:val="24"/>
        </w:rPr>
        <w:t>;</w:t>
      </w:r>
      <w:proofErr w:type="gramEnd"/>
      <w:r w:rsidRPr="006F2895">
        <w:rPr>
          <w:rFonts w:ascii="Arial" w:eastAsia="Times New Roman" w:hAnsi="Arial" w:cs="Arial"/>
          <w:sz w:val="24"/>
          <w:szCs w:val="24"/>
        </w:rPr>
        <w:t xml:space="preserve"> </w:t>
      </w:r>
    </w:p>
    <w:p w14:paraId="1482E0C0" w14:textId="77777777" w:rsidR="00313569" w:rsidRPr="006F2895" w:rsidRDefault="00313569" w:rsidP="00313569">
      <w:pPr>
        <w:numPr>
          <w:ilvl w:val="0"/>
          <w:numId w:val="131"/>
        </w:numPr>
        <w:spacing w:after="148" w:line="248" w:lineRule="auto"/>
        <w:ind w:hanging="356"/>
        <w:jc w:val="both"/>
        <w:rPr>
          <w:rFonts w:ascii="Arial" w:hAnsi="Arial" w:cs="Arial"/>
          <w:sz w:val="24"/>
          <w:szCs w:val="24"/>
        </w:rPr>
      </w:pPr>
      <w:r w:rsidRPr="006F2895">
        <w:rPr>
          <w:rFonts w:ascii="Arial" w:hAnsi="Arial" w:cs="Arial"/>
          <w:sz w:val="24"/>
          <w:szCs w:val="24"/>
        </w:rPr>
        <w:lastRenderedPageBreak/>
        <w:t>fraudulent evasion within the meaning of section 170 of the Customs and Excise Management Act 1979 or section 72 of the Value Added Tax Act 1994;</w:t>
      </w:r>
      <w:r w:rsidRPr="006F2895">
        <w:rPr>
          <w:rFonts w:ascii="Arial" w:eastAsia="Times New Roman" w:hAnsi="Arial" w:cs="Arial"/>
          <w:sz w:val="24"/>
          <w:szCs w:val="24"/>
        </w:rPr>
        <w:t xml:space="preserve"> </w:t>
      </w:r>
    </w:p>
    <w:p w14:paraId="7BF4F53F" w14:textId="77777777" w:rsidR="00313569" w:rsidRPr="006F2895" w:rsidRDefault="00313569" w:rsidP="00313569">
      <w:pPr>
        <w:numPr>
          <w:ilvl w:val="0"/>
          <w:numId w:val="131"/>
        </w:numPr>
        <w:spacing w:after="109" w:line="248" w:lineRule="auto"/>
        <w:ind w:hanging="356"/>
        <w:jc w:val="both"/>
        <w:rPr>
          <w:rFonts w:ascii="Arial" w:hAnsi="Arial" w:cs="Arial"/>
          <w:sz w:val="24"/>
          <w:szCs w:val="24"/>
        </w:rPr>
      </w:pPr>
      <w:r w:rsidRPr="006F2895">
        <w:rPr>
          <w:rFonts w:ascii="Arial" w:hAnsi="Arial" w:cs="Arial"/>
          <w:sz w:val="24"/>
          <w:szCs w:val="24"/>
        </w:rPr>
        <w:t>an offence in connection with taxation in the European Union within the meaning of section 71 of the Criminal Justice Act 1993;</w:t>
      </w:r>
      <w:r w:rsidRPr="006F2895">
        <w:rPr>
          <w:rFonts w:ascii="Arial" w:eastAsia="Times New Roman" w:hAnsi="Arial" w:cs="Arial"/>
          <w:sz w:val="24"/>
          <w:szCs w:val="24"/>
        </w:rPr>
        <w:t xml:space="preserve"> </w:t>
      </w:r>
    </w:p>
    <w:p w14:paraId="7F71675F" w14:textId="77777777" w:rsidR="00313569" w:rsidRPr="006F2895" w:rsidRDefault="00313569" w:rsidP="00313569">
      <w:pPr>
        <w:numPr>
          <w:ilvl w:val="0"/>
          <w:numId w:val="131"/>
        </w:numPr>
        <w:spacing w:after="109" w:line="248" w:lineRule="auto"/>
        <w:ind w:hanging="356"/>
        <w:jc w:val="both"/>
        <w:rPr>
          <w:rFonts w:ascii="Arial" w:hAnsi="Arial" w:cs="Arial"/>
          <w:sz w:val="24"/>
          <w:szCs w:val="24"/>
        </w:rPr>
      </w:pPr>
      <w:r w:rsidRPr="006F2895">
        <w:rPr>
          <w:rFonts w:ascii="Arial" w:hAnsi="Arial" w:cs="Arial"/>
          <w:sz w:val="24"/>
          <w:szCs w:val="24"/>
        </w:rPr>
        <w:t>destroying, defacing or concealing of documents or procuring the execution of a valuable security within the meaning of section 20 of the Theft Act 1968 or section 19 of the Theft Act (Northern Ireland) 1969;</w:t>
      </w:r>
      <w:r w:rsidRPr="006F2895">
        <w:rPr>
          <w:rFonts w:ascii="Arial" w:eastAsia="Times New Roman" w:hAnsi="Arial" w:cs="Arial"/>
          <w:sz w:val="24"/>
          <w:szCs w:val="24"/>
        </w:rPr>
        <w:t xml:space="preserve"> </w:t>
      </w:r>
    </w:p>
    <w:p w14:paraId="3C97A085" w14:textId="77777777" w:rsidR="00313569" w:rsidRPr="006F2895" w:rsidRDefault="00313569" w:rsidP="00313569">
      <w:pPr>
        <w:numPr>
          <w:ilvl w:val="0"/>
          <w:numId w:val="131"/>
        </w:numPr>
        <w:spacing w:after="109" w:line="248" w:lineRule="auto"/>
        <w:ind w:hanging="356"/>
        <w:jc w:val="both"/>
        <w:rPr>
          <w:rFonts w:ascii="Arial" w:hAnsi="Arial" w:cs="Arial"/>
          <w:sz w:val="24"/>
          <w:szCs w:val="24"/>
        </w:rPr>
      </w:pPr>
      <w:r w:rsidRPr="006F2895">
        <w:rPr>
          <w:rFonts w:ascii="Arial" w:hAnsi="Arial" w:cs="Arial"/>
          <w:sz w:val="24"/>
          <w:szCs w:val="24"/>
        </w:rPr>
        <w:t>fraud within the meaning of section 2, 3 or 4 of the Fraud Act 2006;</w:t>
      </w:r>
      <w:r w:rsidRPr="006F2895">
        <w:rPr>
          <w:rFonts w:ascii="Arial" w:eastAsia="Times New Roman" w:hAnsi="Arial" w:cs="Arial"/>
          <w:sz w:val="24"/>
          <w:szCs w:val="24"/>
        </w:rPr>
        <w:t xml:space="preserve"> </w:t>
      </w:r>
    </w:p>
    <w:p w14:paraId="1FF5F5A5" w14:textId="77777777" w:rsidR="00313569" w:rsidRPr="006F2895" w:rsidRDefault="00313569" w:rsidP="00313569">
      <w:pPr>
        <w:numPr>
          <w:ilvl w:val="0"/>
          <w:numId w:val="131"/>
        </w:numPr>
        <w:spacing w:after="0" w:line="248" w:lineRule="auto"/>
        <w:ind w:hanging="356"/>
        <w:jc w:val="both"/>
        <w:rPr>
          <w:rFonts w:ascii="Arial" w:hAnsi="Arial" w:cs="Arial"/>
          <w:sz w:val="24"/>
          <w:szCs w:val="24"/>
        </w:rPr>
      </w:pPr>
      <w:r w:rsidRPr="006F2895">
        <w:rPr>
          <w:rFonts w:ascii="Arial" w:hAnsi="Arial" w:cs="Arial"/>
          <w:sz w:val="24"/>
          <w:szCs w:val="24"/>
        </w:rPr>
        <w:t>the possession of articles for use in frauds within the meaning of section 6 of the Fraud Act 2006, or the making, adapting, supplying or offering to supply articles for use in frauds within the meaning of section 7 of that Act;</w:t>
      </w:r>
      <w:r w:rsidRPr="006F2895">
        <w:rPr>
          <w:rFonts w:ascii="Arial" w:eastAsia="Times New Roman" w:hAnsi="Arial" w:cs="Arial"/>
          <w:sz w:val="24"/>
          <w:szCs w:val="24"/>
        </w:rPr>
        <w:t xml:space="preserve"> </w:t>
      </w:r>
    </w:p>
    <w:p w14:paraId="39DD80ED" w14:textId="77777777" w:rsidR="00313569" w:rsidRPr="006F2895" w:rsidRDefault="00313569" w:rsidP="00313569">
      <w:pPr>
        <w:spacing w:after="0" w:line="259" w:lineRule="auto"/>
        <w:ind w:left="720"/>
        <w:rPr>
          <w:rFonts w:ascii="Arial" w:hAnsi="Arial" w:cs="Arial"/>
          <w:sz w:val="24"/>
          <w:szCs w:val="24"/>
        </w:rPr>
      </w:pPr>
      <w:r w:rsidRPr="006F2895">
        <w:rPr>
          <w:rFonts w:ascii="Arial" w:eastAsia="Times New Roman" w:hAnsi="Arial" w:cs="Arial"/>
          <w:sz w:val="24"/>
          <w:szCs w:val="24"/>
        </w:rPr>
        <w:t xml:space="preserve"> </w:t>
      </w:r>
    </w:p>
    <w:p w14:paraId="01A7D09B"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Terrorist offences or offences linked to terrorist activities</w:t>
      </w:r>
      <w:r w:rsidRPr="006F2895">
        <w:rPr>
          <w:rFonts w:ascii="Arial" w:eastAsia="Times New Roman" w:hAnsi="Arial" w:cs="Arial"/>
          <w:b w:val="0"/>
          <w:sz w:val="24"/>
          <w:szCs w:val="24"/>
        </w:rPr>
        <w:t xml:space="preserve"> </w:t>
      </w:r>
    </w:p>
    <w:p w14:paraId="1DFA68E2"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2A965DC7"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Any offence:</w:t>
      </w:r>
      <w:r w:rsidRPr="006F2895">
        <w:rPr>
          <w:rFonts w:ascii="Arial" w:eastAsia="Times New Roman" w:hAnsi="Arial" w:cs="Arial"/>
          <w:sz w:val="24"/>
          <w:szCs w:val="24"/>
        </w:rPr>
        <w:t xml:space="preserve"> </w:t>
      </w:r>
    </w:p>
    <w:p w14:paraId="659858B2" w14:textId="77777777" w:rsidR="00313569" w:rsidRPr="006F2895" w:rsidRDefault="00313569" w:rsidP="00313569">
      <w:pPr>
        <w:numPr>
          <w:ilvl w:val="0"/>
          <w:numId w:val="132"/>
        </w:numPr>
        <w:spacing w:after="106" w:line="248" w:lineRule="auto"/>
        <w:ind w:hanging="356"/>
        <w:jc w:val="both"/>
        <w:rPr>
          <w:rFonts w:ascii="Arial" w:hAnsi="Arial" w:cs="Arial"/>
          <w:sz w:val="24"/>
          <w:szCs w:val="24"/>
        </w:rPr>
      </w:pPr>
      <w:r w:rsidRPr="006F2895">
        <w:rPr>
          <w:rFonts w:ascii="Arial" w:hAnsi="Arial" w:cs="Arial"/>
          <w:sz w:val="24"/>
          <w:szCs w:val="24"/>
        </w:rPr>
        <w:t>listed in section 41 of the Counter Terrorism Act 2008;</w:t>
      </w:r>
      <w:r w:rsidRPr="006F2895">
        <w:rPr>
          <w:rFonts w:ascii="Arial" w:eastAsia="Times New Roman" w:hAnsi="Arial" w:cs="Arial"/>
          <w:sz w:val="24"/>
          <w:szCs w:val="24"/>
        </w:rPr>
        <w:t xml:space="preserve"> </w:t>
      </w:r>
    </w:p>
    <w:p w14:paraId="208F8C1B" w14:textId="77777777" w:rsidR="00313569" w:rsidRPr="006F2895" w:rsidRDefault="00313569" w:rsidP="00313569">
      <w:pPr>
        <w:numPr>
          <w:ilvl w:val="0"/>
          <w:numId w:val="132"/>
        </w:numPr>
        <w:spacing w:after="109" w:line="248" w:lineRule="auto"/>
        <w:ind w:hanging="356"/>
        <w:jc w:val="both"/>
        <w:rPr>
          <w:rFonts w:ascii="Arial" w:hAnsi="Arial" w:cs="Arial"/>
          <w:sz w:val="24"/>
          <w:szCs w:val="24"/>
        </w:rPr>
      </w:pPr>
      <w:r w:rsidRPr="006F2895">
        <w:rPr>
          <w:rFonts w:ascii="Arial" w:hAnsi="Arial" w:cs="Arial"/>
          <w:sz w:val="24"/>
          <w:szCs w:val="24"/>
        </w:rPr>
        <w:t>listed in schedule 2 to that Act where the court has determined that there is a terrorist connection;</w:t>
      </w:r>
      <w:r w:rsidRPr="006F2895">
        <w:rPr>
          <w:rFonts w:ascii="Arial" w:eastAsia="Times New Roman" w:hAnsi="Arial" w:cs="Arial"/>
          <w:sz w:val="24"/>
          <w:szCs w:val="24"/>
        </w:rPr>
        <w:t xml:space="preserve"> </w:t>
      </w:r>
    </w:p>
    <w:p w14:paraId="3DFEA51A" w14:textId="77777777" w:rsidR="00313569" w:rsidRPr="006F2895" w:rsidRDefault="00313569" w:rsidP="00313569">
      <w:pPr>
        <w:numPr>
          <w:ilvl w:val="0"/>
          <w:numId w:val="132"/>
        </w:numPr>
        <w:spacing w:after="0" w:line="248" w:lineRule="auto"/>
        <w:ind w:hanging="356"/>
        <w:jc w:val="both"/>
        <w:rPr>
          <w:rFonts w:ascii="Arial" w:hAnsi="Arial" w:cs="Arial"/>
          <w:sz w:val="24"/>
          <w:szCs w:val="24"/>
        </w:rPr>
      </w:pPr>
      <w:r w:rsidRPr="006F2895">
        <w:rPr>
          <w:rFonts w:ascii="Arial" w:hAnsi="Arial" w:cs="Arial"/>
          <w:sz w:val="24"/>
          <w:szCs w:val="24"/>
        </w:rPr>
        <w:t>under sections 44 to 46 of the Serious Crime Act 2007 which relates to an offence covered by the previous two points;</w:t>
      </w:r>
      <w:r w:rsidRPr="006F2895">
        <w:rPr>
          <w:rFonts w:ascii="Arial" w:eastAsia="Times New Roman" w:hAnsi="Arial" w:cs="Arial"/>
          <w:sz w:val="24"/>
          <w:szCs w:val="24"/>
        </w:rPr>
        <w:t xml:space="preserve"> </w:t>
      </w:r>
    </w:p>
    <w:p w14:paraId="6D10A03F" w14:textId="77777777" w:rsidR="00313569" w:rsidRPr="006F2895" w:rsidRDefault="00313569" w:rsidP="00313569">
      <w:pPr>
        <w:spacing w:after="137" w:line="259" w:lineRule="auto"/>
        <w:rPr>
          <w:rFonts w:ascii="Arial" w:hAnsi="Arial" w:cs="Arial"/>
          <w:sz w:val="24"/>
          <w:szCs w:val="24"/>
        </w:rPr>
      </w:pPr>
      <w:r w:rsidRPr="006F2895">
        <w:rPr>
          <w:rFonts w:ascii="Arial" w:eastAsia="Times New Roman" w:hAnsi="Arial" w:cs="Arial"/>
          <w:sz w:val="24"/>
          <w:szCs w:val="24"/>
        </w:rPr>
        <w:t xml:space="preserve"> </w:t>
      </w:r>
    </w:p>
    <w:p w14:paraId="31E08DDE"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Money laundering or terrorist financing</w:t>
      </w:r>
      <w:r w:rsidRPr="006F2895">
        <w:rPr>
          <w:rFonts w:ascii="Arial" w:eastAsia="Times New Roman" w:hAnsi="Arial" w:cs="Arial"/>
          <w:b w:val="0"/>
          <w:sz w:val="24"/>
          <w:szCs w:val="24"/>
        </w:rPr>
        <w:t xml:space="preserve"> </w:t>
      </w:r>
    </w:p>
    <w:p w14:paraId="0EAF5697"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799A9A1"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Money laundering within the meaning of sections 340(11) and 415 of the Proceeds of Crime Act 2002</w:t>
      </w:r>
      <w:r w:rsidRPr="006F2895">
        <w:rPr>
          <w:rFonts w:ascii="Arial" w:eastAsia="Times New Roman" w:hAnsi="Arial" w:cs="Arial"/>
          <w:sz w:val="24"/>
          <w:szCs w:val="24"/>
        </w:rPr>
        <w:t xml:space="preserve"> </w:t>
      </w:r>
    </w:p>
    <w:p w14:paraId="5D0D9054"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r w:rsidRPr="006F2895">
        <w:rPr>
          <w:rFonts w:ascii="Arial" w:eastAsia="Times New Roman" w:hAnsi="Arial" w:cs="Arial"/>
          <w:sz w:val="24"/>
          <w:szCs w:val="24"/>
        </w:rPr>
        <w:t xml:space="preserve"> </w:t>
      </w:r>
    </w:p>
    <w:p w14:paraId="6C66D6AE"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Child labour and other forms of trafficking human beings</w:t>
      </w:r>
      <w:r w:rsidRPr="006F2895">
        <w:rPr>
          <w:rFonts w:ascii="Arial" w:eastAsia="Times New Roman" w:hAnsi="Arial" w:cs="Arial"/>
          <w:b w:val="0"/>
          <w:sz w:val="24"/>
          <w:szCs w:val="24"/>
        </w:rPr>
        <w:t xml:space="preserve"> </w:t>
      </w:r>
    </w:p>
    <w:p w14:paraId="4046CE3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76106BD"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under section 4 of the Asylum and Immigration (Treatment of Claimants etc.) Act 2004;</w:t>
      </w:r>
      <w:r w:rsidRPr="006F2895">
        <w:rPr>
          <w:rFonts w:ascii="Arial" w:eastAsia="Times New Roman" w:hAnsi="Arial" w:cs="Arial"/>
          <w:sz w:val="24"/>
          <w:szCs w:val="24"/>
        </w:rPr>
        <w:t xml:space="preserve"> </w:t>
      </w:r>
    </w:p>
    <w:p w14:paraId="604C71CD"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under section 59A of the Sexual Offences Act 2003</w:t>
      </w:r>
      <w:r w:rsidRPr="006F2895">
        <w:rPr>
          <w:rFonts w:ascii="Arial" w:eastAsia="Times New Roman" w:hAnsi="Arial" w:cs="Arial"/>
          <w:sz w:val="24"/>
          <w:szCs w:val="24"/>
        </w:rPr>
        <w:t xml:space="preserve"> </w:t>
      </w:r>
    </w:p>
    <w:p w14:paraId="6FB6AA19"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 offence under section 71 of the Coroners and Justice Act 2009;</w:t>
      </w:r>
      <w:r w:rsidRPr="006F2895">
        <w:rPr>
          <w:rFonts w:ascii="Arial" w:eastAsia="Times New Roman" w:hAnsi="Arial" w:cs="Arial"/>
          <w:sz w:val="24"/>
          <w:szCs w:val="24"/>
        </w:rPr>
        <w:t xml:space="preserve"> </w:t>
      </w:r>
    </w:p>
    <w:p w14:paraId="4DA87F1C" w14:textId="77777777" w:rsidR="00313569" w:rsidRPr="006F2895" w:rsidRDefault="00313569" w:rsidP="00313569">
      <w:pPr>
        <w:spacing w:after="0" w:line="308" w:lineRule="auto"/>
        <w:ind w:left="-5"/>
        <w:rPr>
          <w:rFonts w:ascii="Arial" w:hAnsi="Arial" w:cs="Arial"/>
          <w:sz w:val="24"/>
          <w:szCs w:val="24"/>
        </w:rPr>
      </w:pPr>
      <w:r w:rsidRPr="006F2895">
        <w:rPr>
          <w:rFonts w:ascii="Arial" w:hAnsi="Arial" w:cs="Arial"/>
          <w:sz w:val="24"/>
          <w:szCs w:val="24"/>
        </w:rPr>
        <w:t>An offence in connection with the proceeds of drug trafficking within the meaning of section 49, 50 or 51 of the Drug Trafficking Act 1994</w:t>
      </w:r>
      <w:r w:rsidRPr="006F2895">
        <w:rPr>
          <w:rFonts w:ascii="Arial" w:eastAsia="Times New Roman" w:hAnsi="Arial" w:cs="Arial"/>
          <w:sz w:val="24"/>
          <w:szCs w:val="24"/>
        </w:rPr>
        <w:t xml:space="preserve"> </w:t>
      </w:r>
      <w:r w:rsidRPr="006F2895">
        <w:rPr>
          <w:rFonts w:ascii="Arial" w:hAnsi="Arial" w:cs="Arial"/>
          <w:sz w:val="24"/>
          <w:szCs w:val="24"/>
        </w:rPr>
        <w:t xml:space="preserve">An offence under section 2 or </w:t>
      </w:r>
      <w:r w:rsidRPr="006F2895">
        <w:rPr>
          <w:rFonts w:ascii="Arial" w:hAnsi="Arial" w:cs="Arial"/>
          <w:sz w:val="24"/>
          <w:szCs w:val="24"/>
        </w:rPr>
        <w:lastRenderedPageBreak/>
        <w:t xml:space="preserve">section 4 of the Modern Slavery Act 2015 </w:t>
      </w:r>
      <w:r w:rsidRPr="006F2895">
        <w:rPr>
          <w:rFonts w:ascii="Arial" w:eastAsia="Arial" w:hAnsi="Arial" w:cs="Arial"/>
          <w:b/>
          <w:sz w:val="24"/>
          <w:szCs w:val="24"/>
        </w:rPr>
        <w:t xml:space="preserve">Non-payment of tax and social security contributions </w:t>
      </w:r>
      <w:r w:rsidRPr="006F2895">
        <w:rPr>
          <w:rFonts w:ascii="Arial" w:eastAsia="Times New Roman" w:hAnsi="Arial" w:cs="Arial"/>
          <w:sz w:val="24"/>
          <w:szCs w:val="24"/>
        </w:rPr>
        <w:t xml:space="preserve"> </w:t>
      </w:r>
    </w:p>
    <w:p w14:paraId="54214317"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B17B51B"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 xml:space="preserve">Breach of obligations relating to the payment of taxes or social security contributions that </w:t>
      </w:r>
      <w:proofErr w:type="gramStart"/>
      <w:r w:rsidRPr="006F2895">
        <w:rPr>
          <w:rFonts w:ascii="Arial" w:hAnsi="Arial" w:cs="Arial"/>
          <w:sz w:val="24"/>
          <w:szCs w:val="24"/>
        </w:rPr>
        <w:t>has been established</w:t>
      </w:r>
      <w:proofErr w:type="gramEnd"/>
      <w:r w:rsidRPr="006F2895">
        <w:rPr>
          <w:rFonts w:ascii="Arial" w:hAnsi="Arial" w:cs="Arial"/>
          <w:sz w:val="24"/>
          <w:szCs w:val="24"/>
        </w:rPr>
        <w:t xml:space="preserve"> by a judicial or administrative decision.</w:t>
      </w:r>
      <w:r w:rsidRPr="006F2895">
        <w:rPr>
          <w:rFonts w:ascii="Arial" w:eastAsia="Times New Roman" w:hAnsi="Arial" w:cs="Arial"/>
          <w:sz w:val="24"/>
          <w:szCs w:val="24"/>
        </w:rPr>
        <w:t xml:space="preserve"> </w:t>
      </w:r>
    </w:p>
    <w:p w14:paraId="778B87ED" w14:textId="77777777" w:rsidR="00313569" w:rsidRPr="006F2895" w:rsidRDefault="00313569" w:rsidP="00313569">
      <w:pPr>
        <w:spacing w:after="0"/>
        <w:ind w:left="-5"/>
        <w:rPr>
          <w:rFonts w:ascii="Arial" w:hAnsi="Arial" w:cs="Arial"/>
          <w:sz w:val="24"/>
          <w:szCs w:val="24"/>
        </w:rPr>
      </w:pPr>
      <w:r w:rsidRPr="006F2895">
        <w:rPr>
          <w:rFonts w:ascii="Arial" w:hAnsi="Arial" w:cs="Arial"/>
          <w:sz w:val="24"/>
          <w:szCs w:val="24"/>
        </w:rPr>
        <w:t xml:space="preserve">Where any tax returns submitted on or after 1 October 2012 have been found to be incorrect </w:t>
      </w:r>
      <w:proofErr w:type="gramStart"/>
      <w:r w:rsidRPr="006F2895">
        <w:rPr>
          <w:rFonts w:ascii="Arial" w:hAnsi="Arial" w:cs="Arial"/>
          <w:sz w:val="24"/>
          <w:szCs w:val="24"/>
        </w:rPr>
        <w:t>as a result</w:t>
      </w:r>
      <w:proofErr w:type="gramEnd"/>
      <w:r w:rsidRPr="006F2895">
        <w:rPr>
          <w:rFonts w:ascii="Arial" w:hAnsi="Arial" w:cs="Arial"/>
          <w:sz w:val="24"/>
          <w:szCs w:val="24"/>
        </w:rPr>
        <w:t xml:space="preserve"> of:</w:t>
      </w:r>
      <w:r w:rsidRPr="006F2895">
        <w:rPr>
          <w:rFonts w:ascii="Arial" w:eastAsia="Times New Roman" w:hAnsi="Arial" w:cs="Arial"/>
          <w:sz w:val="24"/>
          <w:szCs w:val="24"/>
        </w:rPr>
        <w:t xml:space="preserve"> </w:t>
      </w:r>
    </w:p>
    <w:p w14:paraId="3EEA7500" w14:textId="77777777" w:rsidR="00313569" w:rsidRPr="006F2895" w:rsidRDefault="00313569" w:rsidP="00313569">
      <w:pPr>
        <w:numPr>
          <w:ilvl w:val="0"/>
          <w:numId w:val="133"/>
        </w:numPr>
        <w:spacing w:after="0" w:line="248" w:lineRule="auto"/>
        <w:ind w:hanging="357"/>
        <w:jc w:val="both"/>
        <w:rPr>
          <w:rFonts w:ascii="Arial" w:hAnsi="Arial" w:cs="Arial"/>
          <w:sz w:val="24"/>
          <w:szCs w:val="24"/>
        </w:rPr>
      </w:pPr>
      <w:r w:rsidRPr="006F2895">
        <w:rPr>
          <w:rFonts w:ascii="Arial" w:hAnsi="Arial" w:cs="Arial"/>
          <w:sz w:val="24"/>
          <w:szCs w:val="24"/>
        </w:rPr>
        <w:t xml:space="preserve">HMRC successfully challenging the potential supplier under the General Anti – Abuse Rule (GAAR) or the </w:t>
      </w:r>
    </w:p>
    <w:p w14:paraId="43975C0A" w14:textId="77777777" w:rsidR="00313569" w:rsidRPr="006F2895" w:rsidRDefault="00313569" w:rsidP="00313569">
      <w:pPr>
        <w:spacing w:after="106"/>
        <w:ind w:left="2164"/>
        <w:rPr>
          <w:rFonts w:ascii="Arial" w:hAnsi="Arial" w:cs="Arial"/>
          <w:sz w:val="24"/>
          <w:szCs w:val="24"/>
        </w:rPr>
      </w:pPr>
      <w:r w:rsidRPr="006F2895">
        <w:rPr>
          <w:rFonts w:ascii="Arial" w:hAnsi="Arial" w:cs="Arial"/>
          <w:sz w:val="24"/>
          <w:szCs w:val="24"/>
        </w:rPr>
        <w:t>“Halifax” abuse principle; or</w:t>
      </w:r>
      <w:r w:rsidRPr="006F2895">
        <w:rPr>
          <w:rFonts w:ascii="Arial" w:eastAsia="Times New Roman" w:hAnsi="Arial" w:cs="Arial"/>
          <w:sz w:val="24"/>
          <w:szCs w:val="24"/>
        </w:rPr>
        <w:t xml:space="preserve"> </w:t>
      </w:r>
    </w:p>
    <w:p w14:paraId="20B2B9B6" w14:textId="77777777" w:rsidR="00313569" w:rsidRPr="006F2895" w:rsidRDefault="00313569" w:rsidP="00313569">
      <w:pPr>
        <w:numPr>
          <w:ilvl w:val="0"/>
          <w:numId w:val="133"/>
        </w:numPr>
        <w:spacing w:after="109" w:line="248" w:lineRule="auto"/>
        <w:ind w:hanging="357"/>
        <w:jc w:val="both"/>
        <w:rPr>
          <w:rFonts w:ascii="Arial" w:hAnsi="Arial" w:cs="Arial"/>
          <w:sz w:val="24"/>
          <w:szCs w:val="24"/>
        </w:rPr>
      </w:pPr>
      <w:r w:rsidRPr="006F2895">
        <w:rPr>
          <w:rFonts w:ascii="Arial" w:hAnsi="Arial" w:cs="Arial"/>
          <w:sz w:val="24"/>
          <w:szCs w:val="24"/>
        </w:rPr>
        <w:t xml:space="preserve">a tax authority in a jurisdiction in which the potential supplier is established successfully challenging it under any tax rules or legislation that have an effect equivalent or similar to the GAAR or “Halifax” abuse principle; </w:t>
      </w:r>
      <w:r w:rsidRPr="006F2895">
        <w:rPr>
          <w:rFonts w:ascii="Arial" w:eastAsia="Times New Roman" w:hAnsi="Arial" w:cs="Arial"/>
          <w:sz w:val="24"/>
          <w:szCs w:val="24"/>
        </w:rPr>
        <w:t xml:space="preserve"> </w:t>
      </w:r>
    </w:p>
    <w:p w14:paraId="038B38F0" w14:textId="77777777" w:rsidR="00313569" w:rsidRPr="006F2895" w:rsidRDefault="00313569" w:rsidP="00313569">
      <w:pPr>
        <w:numPr>
          <w:ilvl w:val="0"/>
          <w:numId w:val="133"/>
        </w:numPr>
        <w:spacing w:after="2" w:line="239" w:lineRule="auto"/>
        <w:ind w:hanging="357"/>
        <w:jc w:val="both"/>
        <w:rPr>
          <w:rFonts w:ascii="Arial" w:hAnsi="Arial" w:cs="Arial"/>
          <w:sz w:val="24"/>
          <w:szCs w:val="24"/>
        </w:rPr>
      </w:pPr>
      <w:r w:rsidRPr="006F2895">
        <w:rPr>
          <w:rFonts w:ascii="Arial" w:hAnsi="Arial" w:cs="Arial"/>
          <w:color w:val="212121"/>
          <w:sz w:val="24"/>
          <w:szCs w:val="24"/>
        </w:rPr>
        <w:t>a failure to notify, or failure of an avoidance scheme which the supplier is or was involved in, under the Disclosure of Tax Avoidance Scheme rules (DOTAS) or any equivalent or similar regime in a jurisdiction in which the supplier is established</w:t>
      </w:r>
      <w:r w:rsidRPr="006F2895">
        <w:rPr>
          <w:rFonts w:ascii="Arial" w:eastAsia="Times New Roman" w:hAnsi="Arial" w:cs="Arial"/>
          <w:sz w:val="24"/>
          <w:szCs w:val="24"/>
        </w:rPr>
        <w:t xml:space="preserve"> </w:t>
      </w:r>
    </w:p>
    <w:p w14:paraId="0F13FD0C" w14:textId="77777777" w:rsidR="00313569" w:rsidRPr="006F2895" w:rsidRDefault="00313569" w:rsidP="00313569">
      <w:pPr>
        <w:spacing w:after="0" w:line="259" w:lineRule="auto"/>
        <w:ind w:left="2154"/>
        <w:rPr>
          <w:rFonts w:ascii="Arial" w:hAnsi="Arial" w:cs="Arial"/>
          <w:sz w:val="24"/>
          <w:szCs w:val="24"/>
        </w:rPr>
      </w:pPr>
      <w:r w:rsidRPr="006F2895">
        <w:rPr>
          <w:rFonts w:ascii="Arial" w:eastAsia="Times New Roman" w:hAnsi="Arial" w:cs="Arial"/>
          <w:sz w:val="24"/>
          <w:szCs w:val="24"/>
        </w:rPr>
        <w:t xml:space="preserve"> </w:t>
      </w:r>
    </w:p>
    <w:p w14:paraId="0CDF6F22" w14:textId="77777777" w:rsidR="00313569" w:rsidRPr="006F2895" w:rsidRDefault="00313569" w:rsidP="00313569">
      <w:pPr>
        <w:pStyle w:val="Heading1"/>
        <w:numPr>
          <w:ilvl w:val="0"/>
          <w:numId w:val="137"/>
        </w:numPr>
        <w:rPr>
          <w:rFonts w:ascii="Arial" w:hAnsi="Arial" w:cs="Arial"/>
          <w:sz w:val="24"/>
          <w:szCs w:val="24"/>
        </w:rPr>
      </w:pPr>
      <w:r w:rsidRPr="006F2895">
        <w:rPr>
          <w:rFonts w:ascii="Arial" w:hAnsi="Arial" w:cs="Arial"/>
          <w:sz w:val="24"/>
          <w:szCs w:val="24"/>
        </w:rPr>
        <w:t xml:space="preserve">Other offences </w:t>
      </w:r>
      <w:r w:rsidRPr="006F2895">
        <w:rPr>
          <w:rFonts w:ascii="Arial" w:eastAsia="Times New Roman" w:hAnsi="Arial" w:cs="Arial"/>
          <w:b w:val="0"/>
          <w:sz w:val="24"/>
          <w:szCs w:val="24"/>
        </w:rPr>
        <w:t xml:space="preserve"> </w:t>
      </w:r>
    </w:p>
    <w:p w14:paraId="72B7208C"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66899B6"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Any other offence within the meaning of Article 57(1) of the Directive as defined by the law of any jurisdiction outside England, Wales and Northern Ireland</w:t>
      </w:r>
      <w:r w:rsidRPr="006F2895">
        <w:rPr>
          <w:rFonts w:ascii="Arial" w:eastAsia="Times New Roman" w:hAnsi="Arial" w:cs="Arial"/>
          <w:sz w:val="24"/>
          <w:szCs w:val="24"/>
        </w:rPr>
        <w:t xml:space="preserve"> </w:t>
      </w:r>
    </w:p>
    <w:p w14:paraId="25DDC8E4" w14:textId="77777777" w:rsidR="00313569" w:rsidRPr="006F2895" w:rsidRDefault="00313569" w:rsidP="00313569">
      <w:pPr>
        <w:spacing w:after="170"/>
        <w:ind w:left="-5"/>
        <w:rPr>
          <w:rFonts w:ascii="Arial" w:hAnsi="Arial" w:cs="Arial"/>
          <w:sz w:val="24"/>
          <w:szCs w:val="24"/>
        </w:rPr>
      </w:pPr>
      <w:r w:rsidRPr="006F2895">
        <w:rPr>
          <w:rFonts w:ascii="Arial" w:hAnsi="Arial" w:cs="Arial"/>
          <w:sz w:val="24"/>
          <w:szCs w:val="24"/>
        </w:rPr>
        <w:t>Any other offence within the meaning of Article 57(1) of the Directive created after 26</w:t>
      </w:r>
      <w:r w:rsidRPr="006F2895">
        <w:rPr>
          <w:rFonts w:ascii="Arial" w:hAnsi="Arial" w:cs="Arial"/>
          <w:sz w:val="24"/>
          <w:szCs w:val="24"/>
          <w:vertAlign w:val="superscript"/>
        </w:rPr>
        <w:t>th</w:t>
      </w:r>
      <w:r w:rsidRPr="006F2895">
        <w:rPr>
          <w:rFonts w:ascii="Arial" w:hAnsi="Arial" w:cs="Arial"/>
          <w:sz w:val="24"/>
          <w:szCs w:val="24"/>
        </w:rPr>
        <w:t xml:space="preserve"> February 2015 in England, Wales or Northern Ireland</w:t>
      </w:r>
      <w:r w:rsidRPr="006F2895">
        <w:rPr>
          <w:rFonts w:ascii="Arial" w:eastAsia="Times New Roman" w:hAnsi="Arial" w:cs="Arial"/>
          <w:sz w:val="24"/>
          <w:szCs w:val="24"/>
        </w:rPr>
        <w:t xml:space="preserve"> </w:t>
      </w:r>
    </w:p>
    <w:p w14:paraId="48708A5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r w:rsidRPr="006F2895">
        <w:rPr>
          <w:rFonts w:ascii="Arial" w:eastAsia="Times New Roman" w:hAnsi="Arial" w:cs="Arial"/>
          <w:sz w:val="24"/>
          <w:szCs w:val="24"/>
        </w:rPr>
        <w:tab/>
        <w:t xml:space="preserve"> </w:t>
      </w:r>
    </w:p>
    <w:p w14:paraId="20786907"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4661EC36" w14:textId="77777777" w:rsidR="00313569" w:rsidRPr="006F2895" w:rsidRDefault="00313569" w:rsidP="00313569">
      <w:pPr>
        <w:spacing w:after="214" w:line="259" w:lineRule="auto"/>
        <w:rPr>
          <w:rFonts w:ascii="Arial" w:hAnsi="Arial" w:cs="Arial"/>
          <w:sz w:val="24"/>
          <w:szCs w:val="24"/>
        </w:rPr>
      </w:pPr>
      <w:r w:rsidRPr="006F2895">
        <w:rPr>
          <w:rFonts w:ascii="Arial" w:eastAsia="Times New Roman" w:hAnsi="Arial" w:cs="Arial"/>
          <w:sz w:val="24"/>
          <w:szCs w:val="24"/>
        </w:rPr>
        <w:t xml:space="preserve"> </w:t>
      </w:r>
    </w:p>
    <w:p w14:paraId="35AFB613" w14:textId="77777777" w:rsidR="00313569" w:rsidRPr="006F2895" w:rsidRDefault="00313569" w:rsidP="00313569">
      <w:pPr>
        <w:pStyle w:val="Heading1"/>
        <w:spacing w:after="0" w:line="259" w:lineRule="auto"/>
        <w:ind w:left="0" w:firstLine="0"/>
        <w:rPr>
          <w:rFonts w:ascii="Arial" w:hAnsi="Arial" w:cs="Arial"/>
          <w:sz w:val="24"/>
          <w:szCs w:val="24"/>
        </w:rPr>
      </w:pPr>
      <w:r w:rsidRPr="006F2895">
        <w:rPr>
          <w:rFonts w:ascii="Arial" w:hAnsi="Arial" w:cs="Arial"/>
          <w:sz w:val="24"/>
          <w:szCs w:val="24"/>
        </w:rPr>
        <w:t xml:space="preserve">Discretionary exclusions </w:t>
      </w:r>
      <w:r w:rsidRPr="006F2895">
        <w:rPr>
          <w:rFonts w:ascii="Arial" w:eastAsia="Times New Roman" w:hAnsi="Arial" w:cs="Arial"/>
          <w:b w:val="0"/>
          <w:sz w:val="24"/>
          <w:szCs w:val="24"/>
        </w:rPr>
        <w:t xml:space="preserve"> </w:t>
      </w:r>
    </w:p>
    <w:p w14:paraId="30E8C44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6CBFB029" w14:textId="77777777" w:rsidR="00313569" w:rsidRPr="006F2895" w:rsidRDefault="00313569" w:rsidP="00313569">
      <w:pPr>
        <w:spacing w:after="11"/>
        <w:ind w:left="-5"/>
        <w:rPr>
          <w:rFonts w:ascii="Arial" w:hAnsi="Arial" w:cs="Arial"/>
          <w:sz w:val="24"/>
          <w:szCs w:val="24"/>
        </w:rPr>
      </w:pPr>
      <w:r w:rsidRPr="006F2895">
        <w:rPr>
          <w:rFonts w:ascii="Arial" w:eastAsia="Arial" w:hAnsi="Arial" w:cs="Arial"/>
          <w:b/>
          <w:sz w:val="24"/>
          <w:szCs w:val="24"/>
        </w:rPr>
        <w:t>Obligations in the field of environment, social and labour law.</w:t>
      </w:r>
      <w:r w:rsidRPr="006F2895">
        <w:rPr>
          <w:rFonts w:ascii="Arial" w:eastAsia="Times New Roman" w:hAnsi="Arial" w:cs="Arial"/>
          <w:sz w:val="24"/>
          <w:szCs w:val="24"/>
        </w:rPr>
        <w:t xml:space="preserve"> </w:t>
      </w:r>
    </w:p>
    <w:p w14:paraId="10D60E35"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EEBBDB9"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r w:rsidRPr="006F2895">
        <w:rPr>
          <w:rFonts w:ascii="Arial" w:eastAsia="Times New Roman" w:hAnsi="Arial" w:cs="Arial"/>
          <w:sz w:val="24"/>
          <w:szCs w:val="24"/>
        </w:rPr>
        <w:t xml:space="preserve"> </w:t>
      </w:r>
    </w:p>
    <w:p w14:paraId="34DA646F"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Where the organisation or any of its Directors or Executive Officers has been in receipt of enforcement/remedial orders in relation to the Health and Safety Executive (or equivalent body) in the last 3 years.</w:t>
      </w:r>
      <w:r w:rsidRPr="006F2895">
        <w:rPr>
          <w:rFonts w:ascii="Arial" w:eastAsia="Times New Roman" w:hAnsi="Arial" w:cs="Arial"/>
          <w:sz w:val="24"/>
          <w:szCs w:val="24"/>
        </w:rPr>
        <w:t xml:space="preserve"> </w:t>
      </w:r>
    </w:p>
    <w:p w14:paraId="394BC47A" w14:textId="77777777" w:rsidR="00313569" w:rsidRPr="006F2895" w:rsidRDefault="00313569" w:rsidP="00313569">
      <w:pPr>
        <w:numPr>
          <w:ilvl w:val="0"/>
          <w:numId w:val="134"/>
        </w:numPr>
        <w:spacing w:after="114" w:line="248" w:lineRule="auto"/>
        <w:ind w:hanging="360"/>
        <w:jc w:val="both"/>
        <w:rPr>
          <w:rFonts w:ascii="Arial" w:hAnsi="Arial" w:cs="Arial"/>
          <w:sz w:val="24"/>
          <w:szCs w:val="24"/>
        </w:rPr>
      </w:pPr>
      <w:r w:rsidRPr="006F2895">
        <w:rPr>
          <w:rFonts w:ascii="Arial" w:hAnsi="Arial" w:cs="Arial"/>
          <w:sz w:val="24"/>
          <w:szCs w:val="24"/>
        </w:rPr>
        <w:t xml:space="preserve">In the last three years, where the organisation has had a complaint upheld following an investigation by the Equality and Human Rights Commission </w:t>
      </w:r>
      <w:r w:rsidRPr="006F2895">
        <w:rPr>
          <w:rFonts w:ascii="Arial" w:hAnsi="Arial" w:cs="Arial"/>
          <w:sz w:val="24"/>
          <w:szCs w:val="24"/>
        </w:rPr>
        <w:lastRenderedPageBreak/>
        <w:t>or its predecessors (or a comparable body in any jurisdiction other than the UK), on grounds of alleged unlawful discrimination.</w:t>
      </w:r>
      <w:r w:rsidRPr="006F2895">
        <w:rPr>
          <w:rFonts w:ascii="Arial" w:eastAsia="Times New Roman" w:hAnsi="Arial" w:cs="Arial"/>
          <w:sz w:val="24"/>
          <w:szCs w:val="24"/>
        </w:rPr>
        <w:t xml:space="preserve"> </w:t>
      </w:r>
    </w:p>
    <w:p w14:paraId="2ABD411B"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In the last three years, where any finding of unlawful discrimination has been made against the organisation by an Employment Tribunal, an Employment Appeal Tribunal or any other court (or incomparable proceedings in any jurisdiction other than the UK).</w:t>
      </w:r>
      <w:r w:rsidRPr="006F2895">
        <w:rPr>
          <w:rFonts w:ascii="Arial" w:eastAsia="Times New Roman" w:hAnsi="Arial" w:cs="Arial"/>
          <w:sz w:val="24"/>
          <w:szCs w:val="24"/>
        </w:rPr>
        <w:t xml:space="preserve"> </w:t>
      </w:r>
    </w:p>
    <w:p w14:paraId="397778E8"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Where the organisation has been in breach of section 15 of the Immigration, Asylum, and Nationality Act 2006;</w:t>
      </w:r>
      <w:r w:rsidRPr="006F2895">
        <w:rPr>
          <w:rFonts w:ascii="Arial" w:eastAsia="Times New Roman" w:hAnsi="Arial" w:cs="Arial"/>
          <w:sz w:val="24"/>
          <w:szCs w:val="24"/>
        </w:rPr>
        <w:t xml:space="preserve"> </w:t>
      </w:r>
    </w:p>
    <w:p w14:paraId="37663CCA" w14:textId="77777777" w:rsidR="00313569" w:rsidRPr="006F2895" w:rsidRDefault="00313569" w:rsidP="00313569">
      <w:pPr>
        <w:numPr>
          <w:ilvl w:val="0"/>
          <w:numId w:val="134"/>
        </w:numPr>
        <w:spacing w:after="109" w:line="248" w:lineRule="auto"/>
        <w:ind w:hanging="360"/>
        <w:jc w:val="both"/>
        <w:rPr>
          <w:rFonts w:ascii="Arial" w:hAnsi="Arial" w:cs="Arial"/>
          <w:sz w:val="24"/>
          <w:szCs w:val="24"/>
        </w:rPr>
      </w:pPr>
      <w:r w:rsidRPr="006F2895">
        <w:rPr>
          <w:rFonts w:ascii="Arial" w:hAnsi="Arial" w:cs="Arial"/>
          <w:sz w:val="24"/>
          <w:szCs w:val="24"/>
        </w:rPr>
        <w:t>Where the organisation has a conviction under section 21 of the Immigration, Asylum, and Nationality Act 2006;</w:t>
      </w:r>
      <w:r w:rsidRPr="006F2895">
        <w:rPr>
          <w:rFonts w:ascii="Arial" w:eastAsia="Times New Roman" w:hAnsi="Arial" w:cs="Arial"/>
          <w:sz w:val="24"/>
          <w:szCs w:val="24"/>
        </w:rPr>
        <w:t xml:space="preserve"> </w:t>
      </w:r>
    </w:p>
    <w:p w14:paraId="6836E96C" w14:textId="77777777" w:rsidR="00313569" w:rsidRPr="006F2895" w:rsidRDefault="00313569" w:rsidP="00313569">
      <w:pPr>
        <w:numPr>
          <w:ilvl w:val="0"/>
          <w:numId w:val="134"/>
        </w:numPr>
        <w:spacing w:after="0" w:line="248" w:lineRule="auto"/>
        <w:ind w:hanging="360"/>
        <w:jc w:val="both"/>
        <w:rPr>
          <w:rFonts w:ascii="Arial" w:hAnsi="Arial" w:cs="Arial"/>
          <w:sz w:val="24"/>
          <w:szCs w:val="24"/>
        </w:rPr>
      </w:pPr>
      <w:r w:rsidRPr="006F2895">
        <w:rPr>
          <w:rFonts w:ascii="Arial" w:hAnsi="Arial" w:cs="Arial"/>
          <w:sz w:val="24"/>
          <w:szCs w:val="24"/>
        </w:rPr>
        <w:t>Where the organisation has been in breach of the National Minimum Wage Act 1998.</w:t>
      </w:r>
      <w:r w:rsidRPr="006F2895">
        <w:rPr>
          <w:rFonts w:ascii="Arial" w:eastAsia="Times New Roman" w:hAnsi="Arial" w:cs="Arial"/>
          <w:sz w:val="24"/>
          <w:szCs w:val="24"/>
        </w:rPr>
        <w:t xml:space="preserve"> </w:t>
      </w:r>
    </w:p>
    <w:p w14:paraId="1DA5BE7C" w14:textId="77777777" w:rsidR="00313569" w:rsidRPr="006F2895" w:rsidRDefault="00313569" w:rsidP="00313569">
      <w:pPr>
        <w:spacing w:after="0" w:line="259" w:lineRule="auto"/>
        <w:ind w:left="1440"/>
        <w:rPr>
          <w:rFonts w:ascii="Arial" w:hAnsi="Arial" w:cs="Arial"/>
          <w:sz w:val="24"/>
          <w:szCs w:val="24"/>
        </w:rPr>
      </w:pPr>
      <w:r w:rsidRPr="006F2895">
        <w:rPr>
          <w:rFonts w:ascii="Arial" w:eastAsia="Times New Roman" w:hAnsi="Arial" w:cs="Arial"/>
          <w:sz w:val="24"/>
          <w:szCs w:val="24"/>
        </w:rPr>
        <w:t xml:space="preserve"> </w:t>
      </w:r>
    </w:p>
    <w:p w14:paraId="7A896440"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Bankruptcy, insolvency</w:t>
      </w:r>
      <w:r w:rsidRPr="006F2895">
        <w:rPr>
          <w:rFonts w:ascii="Arial" w:eastAsia="Times New Roman" w:hAnsi="Arial" w:cs="Arial"/>
          <w:sz w:val="24"/>
          <w:szCs w:val="24"/>
        </w:rPr>
        <w:t xml:space="preserve"> </w:t>
      </w:r>
    </w:p>
    <w:p w14:paraId="03D7D6D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A5A1661"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Pr="006F2895">
        <w:rPr>
          <w:rFonts w:ascii="Arial" w:eastAsia="Times New Roman" w:hAnsi="Arial" w:cs="Arial"/>
          <w:sz w:val="24"/>
          <w:szCs w:val="24"/>
        </w:rPr>
        <w:t xml:space="preserve"> </w:t>
      </w:r>
    </w:p>
    <w:p w14:paraId="3D194F05" w14:textId="77777777" w:rsidR="00313569" w:rsidRPr="006F2895" w:rsidRDefault="00313569" w:rsidP="00313569">
      <w:pPr>
        <w:spacing w:after="11"/>
        <w:ind w:left="-5"/>
        <w:rPr>
          <w:rFonts w:ascii="Arial" w:hAnsi="Arial" w:cs="Arial"/>
          <w:sz w:val="24"/>
          <w:szCs w:val="24"/>
        </w:rPr>
      </w:pPr>
      <w:r w:rsidRPr="006F2895">
        <w:rPr>
          <w:rFonts w:ascii="Arial" w:eastAsia="Arial" w:hAnsi="Arial" w:cs="Arial"/>
          <w:b/>
          <w:sz w:val="24"/>
          <w:szCs w:val="24"/>
        </w:rPr>
        <w:t>Grave professional misconduct</w:t>
      </w:r>
      <w:r w:rsidRPr="006F2895">
        <w:rPr>
          <w:rFonts w:ascii="Arial" w:eastAsia="Times New Roman" w:hAnsi="Arial" w:cs="Arial"/>
          <w:sz w:val="24"/>
          <w:szCs w:val="24"/>
        </w:rPr>
        <w:t xml:space="preserve"> </w:t>
      </w:r>
    </w:p>
    <w:p w14:paraId="0EF94D1C"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D0FD9EE"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 xml:space="preserve">Guilty of grave professional misconduct  </w:t>
      </w:r>
    </w:p>
    <w:p w14:paraId="34284020" w14:textId="77777777" w:rsidR="00313569" w:rsidRPr="006F2895" w:rsidRDefault="00313569" w:rsidP="00313569">
      <w:pPr>
        <w:spacing w:after="139" w:line="259" w:lineRule="auto"/>
        <w:rPr>
          <w:rFonts w:ascii="Arial" w:hAnsi="Arial" w:cs="Arial"/>
          <w:sz w:val="24"/>
          <w:szCs w:val="24"/>
        </w:rPr>
      </w:pPr>
      <w:r w:rsidRPr="006F2895">
        <w:rPr>
          <w:rFonts w:ascii="Arial" w:hAnsi="Arial" w:cs="Arial"/>
          <w:sz w:val="24"/>
          <w:szCs w:val="24"/>
        </w:rPr>
        <w:t xml:space="preserve"> </w:t>
      </w:r>
    </w:p>
    <w:p w14:paraId="0730DC1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8788811"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 xml:space="preserve">Distortion of competition </w:t>
      </w:r>
      <w:r w:rsidRPr="006F2895">
        <w:rPr>
          <w:rFonts w:ascii="Arial" w:eastAsia="Times New Roman" w:hAnsi="Arial" w:cs="Arial"/>
          <w:sz w:val="24"/>
          <w:szCs w:val="24"/>
        </w:rPr>
        <w:t xml:space="preserve"> </w:t>
      </w:r>
    </w:p>
    <w:p w14:paraId="4308DDFA"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46388594"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Entered into agreements with other economic operators aimed at distorting competition</w:t>
      </w:r>
      <w:r w:rsidRPr="006F2895">
        <w:rPr>
          <w:rFonts w:ascii="Arial" w:eastAsia="Times New Roman" w:hAnsi="Arial" w:cs="Arial"/>
          <w:sz w:val="24"/>
          <w:szCs w:val="24"/>
        </w:rPr>
        <w:t xml:space="preserve"> </w:t>
      </w:r>
    </w:p>
    <w:p w14:paraId="01695CBB"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Conflict of interest</w:t>
      </w:r>
      <w:r w:rsidRPr="006F2895">
        <w:rPr>
          <w:rFonts w:ascii="Arial" w:eastAsia="Times New Roman" w:hAnsi="Arial" w:cs="Arial"/>
          <w:sz w:val="24"/>
          <w:szCs w:val="24"/>
        </w:rPr>
        <w:t xml:space="preserve"> </w:t>
      </w:r>
    </w:p>
    <w:p w14:paraId="42171CD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BBB4D90"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Aware of any conflict of interest within the meaning of regulation 24 due to the participation in the procurement procedure</w:t>
      </w:r>
      <w:r w:rsidRPr="006F2895">
        <w:rPr>
          <w:rFonts w:ascii="Arial" w:eastAsia="Times New Roman" w:hAnsi="Arial" w:cs="Arial"/>
          <w:sz w:val="24"/>
          <w:szCs w:val="24"/>
        </w:rPr>
        <w:t xml:space="preserve"> </w:t>
      </w:r>
    </w:p>
    <w:p w14:paraId="2B9B553F" w14:textId="77777777" w:rsidR="00313569" w:rsidRPr="006F2895" w:rsidRDefault="00313569" w:rsidP="00313569">
      <w:pPr>
        <w:spacing w:after="144"/>
        <w:ind w:left="-5"/>
        <w:rPr>
          <w:rFonts w:ascii="Arial" w:hAnsi="Arial" w:cs="Arial"/>
          <w:sz w:val="24"/>
          <w:szCs w:val="24"/>
        </w:rPr>
      </w:pPr>
      <w:r w:rsidRPr="006F2895">
        <w:rPr>
          <w:rFonts w:ascii="Arial" w:eastAsia="Arial" w:hAnsi="Arial" w:cs="Arial"/>
          <w:b/>
          <w:sz w:val="24"/>
          <w:szCs w:val="24"/>
        </w:rPr>
        <w:t>Been involved in the preparation of the procurement procedure.</w:t>
      </w:r>
      <w:r w:rsidRPr="006F2895">
        <w:rPr>
          <w:rFonts w:ascii="Arial" w:eastAsia="Times New Roman" w:hAnsi="Arial" w:cs="Arial"/>
          <w:sz w:val="24"/>
          <w:szCs w:val="24"/>
        </w:rPr>
        <w:t xml:space="preserve"> </w:t>
      </w:r>
    </w:p>
    <w:p w14:paraId="012213C1"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t>Prior performance issues</w:t>
      </w:r>
      <w:r w:rsidRPr="006F2895">
        <w:rPr>
          <w:rFonts w:ascii="Arial" w:eastAsia="Times New Roman" w:hAnsi="Arial" w:cs="Arial"/>
          <w:sz w:val="24"/>
          <w:szCs w:val="24"/>
        </w:rPr>
        <w:t xml:space="preserve"> </w:t>
      </w:r>
    </w:p>
    <w:p w14:paraId="135C79A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5DB2D6E6"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Pr="006F2895">
        <w:rPr>
          <w:rFonts w:ascii="Arial" w:eastAsia="Times New Roman" w:hAnsi="Arial" w:cs="Arial"/>
          <w:sz w:val="24"/>
          <w:szCs w:val="24"/>
        </w:rPr>
        <w:t xml:space="preserve"> </w:t>
      </w:r>
    </w:p>
    <w:p w14:paraId="30EB30DA" w14:textId="77777777" w:rsidR="00313569" w:rsidRPr="006F2895" w:rsidRDefault="00313569" w:rsidP="00313569">
      <w:pPr>
        <w:pStyle w:val="Heading2"/>
        <w:ind w:left="-5"/>
        <w:rPr>
          <w:rFonts w:ascii="Arial" w:hAnsi="Arial" w:cs="Arial"/>
          <w:sz w:val="24"/>
          <w:szCs w:val="24"/>
        </w:rPr>
      </w:pPr>
      <w:r w:rsidRPr="006F2895">
        <w:rPr>
          <w:rFonts w:ascii="Arial" w:hAnsi="Arial" w:cs="Arial"/>
          <w:sz w:val="24"/>
          <w:szCs w:val="24"/>
        </w:rPr>
        <w:lastRenderedPageBreak/>
        <w:t xml:space="preserve">Misrepresentation and undue influence </w:t>
      </w:r>
      <w:r w:rsidRPr="006F2895">
        <w:rPr>
          <w:rFonts w:ascii="Arial" w:eastAsia="Times New Roman" w:hAnsi="Arial" w:cs="Arial"/>
          <w:sz w:val="24"/>
          <w:szCs w:val="24"/>
        </w:rPr>
        <w:t xml:space="preserve"> </w:t>
      </w:r>
    </w:p>
    <w:p w14:paraId="49BDDD95"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3EA746C" w14:textId="77777777" w:rsidR="00313569" w:rsidRPr="006F2895" w:rsidRDefault="00313569" w:rsidP="00313569">
      <w:pPr>
        <w:ind w:left="-5"/>
        <w:rPr>
          <w:rFonts w:ascii="Arial" w:hAnsi="Arial" w:cs="Arial"/>
          <w:sz w:val="24"/>
          <w:szCs w:val="24"/>
        </w:rPr>
      </w:pPr>
      <w:r w:rsidRPr="006F2895">
        <w:rPr>
          <w:rFonts w:ascii="Arial" w:hAnsi="Arial" w:cs="Arial"/>
          <w:sz w:val="24"/>
          <w:szCs w:val="24"/>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6F2895">
        <w:rPr>
          <w:rFonts w:ascii="Arial" w:hAnsi="Arial" w:cs="Arial"/>
          <w:sz w:val="24"/>
          <w:szCs w:val="24"/>
        </w:rPr>
        <w:t>provided</w:t>
      </w:r>
      <w:proofErr w:type="gramEnd"/>
      <w:r w:rsidRPr="006F2895">
        <w:rPr>
          <w:rFonts w:ascii="Arial" w:hAnsi="Arial" w:cs="Arial"/>
          <w:sz w:val="24"/>
          <w:szCs w:val="24"/>
        </w:rPr>
        <w:t xml:space="preserve"> misleading information that may have a material influence on decisions concerning exclusion, selection or award.</w:t>
      </w:r>
      <w:r w:rsidRPr="006F2895">
        <w:rPr>
          <w:rFonts w:ascii="Arial" w:eastAsia="Times New Roman" w:hAnsi="Arial" w:cs="Arial"/>
          <w:sz w:val="24"/>
          <w:szCs w:val="24"/>
        </w:rPr>
        <w:t xml:space="preserve"> </w:t>
      </w:r>
    </w:p>
    <w:p w14:paraId="24811E2A" w14:textId="77777777" w:rsidR="00313569" w:rsidRPr="006F2895" w:rsidRDefault="00313569" w:rsidP="00313569">
      <w:pPr>
        <w:spacing w:after="210" w:line="259" w:lineRule="auto"/>
        <w:rPr>
          <w:rFonts w:ascii="Arial" w:hAnsi="Arial" w:cs="Arial"/>
          <w:sz w:val="24"/>
          <w:szCs w:val="24"/>
        </w:rPr>
      </w:pPr>
      <w:r w:rsidRPr="006F2895">
        <w:rPr>
          <w:rFonts w:ascii="Arial" w:eastAsia="Times New Roman" w:hAnsi="Arial" w:cs="Arial"/>
          <w:sz w:val="24"/>
          <w:szCs w:val="24"/>
        </w:rPr>
        <w:t xml:space="preserve"> </w:t>
      </w:r>
    </w:p>
    <w:p w14:paraId="086EFD50" w14:textId="77777777" w:rsidR="00313569" w:rsidRPr="006F2895" w:rsidRDefault="00313569" w:rsidP="00313569">
      <w:pPr>
        <w:pStyle w:val="Heading2"/>
        <w:spacing w:after="0" w:line="259" w:lineRule="auto"/>
        <w:ind w:left="0" w:firstLine="0"/>
        <w:rPr>
          <w:rFonts w:ascii="Arial" w:hAnsi="Arial" w:cs="Arial"/>
          <w:sz w:val="24"/>
          <w:szCs w:val="24"/>
        </w:rPr>
      </w:pPr>
      <w:r w:rsidRPr="006F2895">
        <w:rPr>
          <w:rFonts w:ascii="Arial" w:eastAsia="Arial" w:hAnsi="Arial" w:cs="Arial"/>
          <w:sz w:val="24"/>
          <w:szCs w:val="24"/>
        </w:rPr>
        <w:t xml:space="preserve">Additional exclusion grounds </w:t>
      </w:r>
      <w:r w:rsidRPr="006F2895">
        <w:rPr>
          <w:rFonts w:ascii="Arial" w:eastAsia="Times New Roman" w:hAnsi="Arial" w:cs="Arial"/>
          <w:sz w:val="24"/>
          <w:szCs w:val="24"/>
        </w:rPr>
        <w:t xml:space="preserve"> </w:t>
      </w:r>
    </w:p>
    <w:p w14:paraId="24F8A78D"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72409C9E" w14:textId="77777777" w:rsidR="00313569" w:rsidRPr="006F2895" w:rsidRDefault="00313569" w:rsidP="00313569">
      <w:pPr>
        <w:spacing w:after="234"/>
        <w:ind w:left="-5"/>
        <w:rPr>
          <w:rFonts w:ascii="Arial" w:hAnsi="Arial" w:cs="Arial"/>
          <w:sz w:val="24"/>
          <w:szCs w:val="24"/>
        </w:rPr>
      </w:pPr>
      <w:r w:rsidRPr="006F2895">
        <w:rPr>
          <w:rFonts w:ascii="Arial" w:eastAsia="Arial" w:hAnsi="Arial" w:cs="Arial"/>
          <w:b/>
          <w:sz w:val="24"/>
          <w:szCs w:val="24"/>
        </w:rPr>
        <w:t xml:space="preserve">Breach of obligations relating to the payment of taxes or social security contributions. </w:t>
      </w:r>
      <w:r w:rsidRPr="006F2895">
        <w:rPr>
          <w:rFonts w:ascii="Arial" w:eastAsia="Times New Roman" w:hAnsi="Arial" w:cs="Arial"/>
          <w:sz w:val="24"/>
          <w:szCs w:val="24"/>
        </w:rPr>
        <w:t xml:space="preserve"> </w:t>
      </w:r>
    </w:p>
    <w:p w14:paraId="33C555C8" w14:textId="77777777" w:rsidR="00313569" w:rsidRPr="006F2895" w:rsidRDefault="00313569" w:rsidP="00313569">
      <w:pPr>
        <w:pStyle w:val="Heading3"/>
        <w:spacing w:after="207"/>
        <w:ind w:left="-5"/>
        <w:rPr>
          <w:rFonts w:ascii="Arial" w:hAnsi="Arial" w:cs="Arial"/>
          <w:sz w:val="24"/>
          <w:szCs w:val="24"/>
        </w:rPr>
      </w:pPr>
      <w:r w:rsidRPr="006F2895">
        <w:rPr>
          <w:rFonts w:ascii="Arial" w:hAnsi="Arial" w:cs="Arial"/>
          <w:sz w:val="24"/>
          <w:szCs w:val="24"/>
        </w:rPr>
        <w:t>ANNEX X Extract from Public Procurement Directive 2014/24/EU</w:t>
      </w:r>
      <w:r w:rsidRPr="006F2895">
        <w:rPr>
          <w:rFonts w:ascii="Arial" w:eastAsia="Times New Roman" w:hAnsi="Arial" w:cs="Arial"/>
          <w:sz w:val="24"/>
          <w:szCs w:val="24"/>
        </w:rPr>
        <w:t xml:space="preserve"> </w:t>
      </w:r>
    </w:p>
    <w:p w14:paraId="3478A137" w14:textId="77777777" w:rsidR="00313569" w:rsidRPr="006F2895" w:rsidRDefault="00313569" w:rsidP="00313569">
      <w:pPr>
        <w:spacing w:after="143" w:line="235" w:lineRule="auto"/>
        <w:rPr>
          <w:rFonts w:ascii="Arial" w:hAnsi="Arial" w:cs="Arial"/>
          <w:sz w:val="24"/>
          <w:szCs w:val="24"/>
        </w:rPr>
      </w:pPr>
      <w:r w:rsidRPr="006F2895">
        <w:rPr>
          <w:rFonts w:ascii="Arial" w:eastAsia="Arial" w:hAnsi="Arial" w:cs="Arial"/>
          <w:b/>
          <w:sz w:val="24"/>
          <w:szCs w:val="24"/>
        </w:rPr>
        <w:t>LIST OF INTERNATIONAL SOCIAL AND ENVIRONMENTAL CONVENTIONS REFERRED TO IN ARTICLE 18(2) —</w:t>
      </w:r>
      <w:r w:rsidRPr="006F2895">
        <w:rPr>
          <w:rFonts w:ascii="Arial" w:eastAsia="Times New Roman" w:hAnsi="Arial" w:cs="Arial"/>
          <w:sz w:val="24"/>
          <w:szCs w:val="24"/>
        </w:rPr>
        <w:t xml:space="preserve"> </w:t>
      </w:r>
    </w:p>
    <w:p w14:paraId="12CD805E"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87 on Freedom of Association and the Protection of the Right to Organise;</w:t>
      </w:r>
      <w:r w:rsidRPr="006F2895">
        <w:rPr>
          <w:rFonts w:ascii="Arial" w:eastAsia="Times New Roman" w:hAnsi="Arial" w:cs="Arial"/>
          <w:sz w:val="24"/>
          <w:szCs w:val="24"/>
        </w:rPr>
        <w:t xml:space="preserve"> </w:t>
      </w:r>
    </w:p>
    <w:p w14:paraId="70C25144" w14:textId="77777777" w:rsidR="00313569" w:rsidRPr="006F2895" w:rsidRDefault="00313569" w:rsidP="00313569">
      <w:pPr>
        <w:numPr>
          <w:ilvl w:val="0"/>
          <w:numId w:val="135"/>
        </w:numPr>
        <w:spacing w:after="9" w:line="249" w:lineRule="auto"/>
        <w:ind w:hanging="360"/>
        <w:jc w:val="both"/>
        <w:rPr>
          <w:rFonts w:ascii="Arial" w:hAnsi="Arial" w:cs="Arial"/>
          <w:sz w:val="24"/>
          <w:szCs w:val="24"/>
        </w:rPr>
      </w:pPr>
      <w:r w:rsidRPr="006F2895">
        <w:rPr>
          <w:rFonts w:ascii="Arial" w:hAnsi="Arial" w:cs="Arial"/>
          <w:sz w:val="24"/>
          <w:szCs w:val="24"/>
        </w:rPr>
        <w:t xml:space="preserve">ILO Convention 98 on the Right to Organise and Collective </w:t>
      </w:r>
    </w:p>
    <w:p w14:paraId="69B4839A" w14:textId="77777777" w:rsidR="00313569" w:rsidRPr="006F2895" w:rsidRDefault="00313569" w:rsidP="00313569">
      <w:pPr>
        <w:spacing w:after="132" w:line="249" w:lineRule="auto"/>
        <w:ind w:left="1444"/>
        <w:rPr>
          <w:rFonts w:ascii="Arial" w:hAnsi="Arial" w:cs="Arial"/>
          <w:sz w:val="24"/>
          <w:szCs w:val="24"/>
        </w:rPr>
      </w:pPr>
      <w:r w:rsidRPr="006F2895">
        <w:rPr>
          <w:rFonts w:ascii="Arial" w:hAnsi="Arial" w:cs="Arial"/>
          <w:sz w:val="24"/>
          <w:szCs w:val="24"/>
        </w:rPr>
        <w:t>Bargaining</w:t>
      </w:r>
      <w:proofErr w:type="gramStart"/>
      <w:r w:rsidRPr="006F2895">
        <w:rPr>
          <w:rFonts w:ascii="Arial" w:hAnsi="Arial" w:cs="Arial"/>
          <w:sz w:val="24"/>
          <w:szCs w:val="24"/>
        </w:rPr>
        <w:t>;</w:t>
      </w:r>
      <w:proofErr w:type="gramEnd"/>
      <w:r w:rsidRPr="006F2895">
        <w:rPr>
          <w:rFonts w:ascii="Arial" w:eastAsia="Times New Roman" w:hAnsi="Arial" w:cs="Arial"/>
          <w:sz w:val="24"/>
          <w:szCs w:val="24"/>
        </w:rPr>
        <w:t xml:space="preserve"> </w:t>
      </w:r>
    </w:p>
    <w:p w14:paraId="4D29AC59"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29 on Forced Labour;</w:t>
      </w:r>
      <w:r w:rsidRPr="006F2895">
        <w:rPr>
          <w:rFonts w:ascii="Arial" w:eastAsia="Times New Roman" w:hAnsi="Arial" w:cs="Arial"/>
          <w:sz w:val="24"/>
          <w:szCs w:val="24"/>
        </w:rPr>
        <w:t xml:space="preserve"> </w:t>
      </w:r>
    </w:p>
    <w:p w14:paraId="52C5A068"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105 on the Abolition of Forced Labour;</w:t>
      </w:r>
      <w:r w:rsidRPr="006F2895">
        <w:rPr>
          <w:rFonts w:ascii="Arial" w:eastAsia="Times New Roman" w:hAnsi="Arial" w:cs="Arial"/>
          <w:sz w:val="24"/>
          <w:szCs w:val="24"/>
        </w:rPr>
        <w:t xml:space="preserve"> </w:t>
      </w:r>
    </w:p>
    <w:p w14:paraId="02A799F7"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138 on Minimum Age;</w:t>
      </w:r>
      <w:r w:rsidRPr="006F2895">
        <w:rPr>
          <w:rFonts w:ascii="Arial" w:eastAsia="Times New Roman" w:hAnsi="Arial" w:cs="Arial"/>
          <w:sz w:val="24"/>
          <w:szCs w:val="24"/>
        </w:rPr>
        <w:t xml:space="preserve"> </w:t>
      </w:r>
    </w:p>
    <w:p w14:paraId="72CA4695"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111 on Discrimination (Employment and Occupation);</w:t>
      </w:r>
      <w:r w:rsidRPr="006F2895">
        <w:rPr>
          <w:rFonts w:ascii="Arial" w:eastAsia="Times New Roman" w:hAnsi="Arial" w:cs="Arial"/>
          <w:sz w:val="24"/>
          <w:szCs w:val="24"/>
        </w:rPr>
        <w:t xml:space="preserve"> </w:t>
      </w:r>
    </w:p>
    <w:p w14:paraId="5502C8A0"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100 on Equal Remuneration;</w:t>
      </w:r>
      <w:r w:rsidRPr="006F2895">
        <w:rPr>
          <w:rFonts w:ascii="Arial" w:eastAsia="Times New Roman" w:hAnsi="Arial" w:cs="Arial"/>
          <w:sz w:val="24"/>
          <w:szCs w:val="24"/>
        </w:rPr>
        <w:t xml:space="preserve"> </w:t>
      </w:r>
    </w:p>
    <w:p w14:paraId="66D794B0"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ILO Convention 182 on Worst Forms of Child Labour;</w:t>
      </w:r>
      <w:r w:rsidRPr="006F2895">
        <w:rPr>
          <w:rFonts w:ascii="Arial" w:eastAsia="Times New Roman" w:hAnsi="Arial" w:cs="Arial"/>
          <w:sz w:val="24"/>
          <w:szCs w:val="24"/>
        </w:rPr>
        <w:t xml:space="preserve"> </w:t>
      </w:r>
    </w:p>
    <w:p w14:paraId="777019B9"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Vienna Convention for the protection of the Ozone Layer and its Montreal Protocol on substances that deplete the Ozone Layer;</w:t>
      </w:r>
      <w:r w:rsidRPr="006F2895">
        <w:rPr>
          <w:rFonts w:ascii="Arial" w:eastAsia="Times New Roman" w:hAnsi="Arial" w:cs="Arial"/>
          <w:sz w:val="24"/>
          <w:szCs w:val="24"/>
        </w:rPr>
        <w:t xml:space="preserve"> </w:t>
      </w:r>
    </w:p>
    <w:p w14:paraId="2297BCBA"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Basel Convention on the Control of Transboundary Movements of Hazardous Wastes and their Disposal (Basel Convention);</w:t>
      </w:r>
      <w:r w:rsidRPr="006F2895">
        <w:rPr>
          <w:rFonts w:ascii="Arial" w:eastAsia="Times New Roman" w:hAnsi="Arial" w:cs="Arial"/>
          <w:sz w:val="24"/>
          <w:szCs w:val="24"/>
        </w:rPr>
        <w:t xml:space="preserve"> </w:t>
      </w:r>
    </w:p>
    <w:p w14:paraId="3230026A" w14:textId="77777777" w:rsidR="00313569" w:rsidRPr="006F2895" w:rsidRDefault="00313569" w:rsidP="00313569">
      <w:pPr>
        <w:numPr>
          <w:ilvl w:val="0"/>
          <w:numId w:val="135"/>
        </w:numPr>
        <w:spacing w:after="132" w:line="249" w:lineRule="auto"/>
        <w:ind w:hanging="360"/>
        <w:jc w:val="both"/>
        <w:rPr>
          <w:rFonts w:ascii="Arial" w:hAnsi="Arial" w:cs="Arial"/>
          <w:sz w:val="24"/>
          <w:szCs w:val="24"/>
        </w:rPr>
      </w:pPr>
      <w:r w:rsidRPr="006F2895">
        <w:rPr>
          <w:rFonts w:ascii="Arial" w:hAnsi="Arial" w:cs="Arial"/>
          <w:sz w:val="24"/>
          <w:szCs w:val="24"/>
        </w:rPr>
        <w:t>Stockholm Convention on Persistent Organic Pollutants (Stockholm POPs Convention)</w:t>
      </w:r>
      <w:r w:rsidRPr="006F2895">
        <w:rPr>
          <w:rFonts w:ascii="Arial" w:eastAsia="Times New Roman" w:hAnsi="Arial" w:cs="Arial"/>
          <w:sz w:val="24"/>
          <w:szCs w:val="24"/>
        </w:rPr>
        <w:t xml:space="preserve"> </w:t>
      </w:r>
    </w:p>
    <w:p w14:paraId="76D963FD" w14:textId="77777777" w:rsidR="00313569" w:rsidRPr="006F2895" w:rsidRDefault="00313569" w:rsidP="00313569">
      <w:pPr>
        <w:numPr>
          <w:ilvl w:val="0"/>
          <w:numId w:val="135"/>
        </w:numPr>
        <w:spacing w:after="0" w:line="249" w:lineRule="auto"/>
        <w:ind w:hanging="360"/>
        <w:jc w:val="both"/>
        <w:rPr>
          <w:rFonts w:ascii="Arial" w:hAnsi="Arial" w:cs="Arial"/>
          <w:sz w:val="24"/>
          <w:szCs w:val="24"/>
        </w:rPr>
      </w:pPr>
      <w:r w:rsidRPr="006F2895">
        <w:rPr>
          <w:rFonts w:ascii="Arial" w:hAnsi="Arial" w:cs="Arial"/>
          <w:sz w:val="24"/>
          <w:szCs w:val="24"/>
        </w:rPr>
        <w:t xml:space="preserve">Convention on the Prior Informed Consent Procedure for Certain Hazardous Chemicals and Pesticides in International Trade (UNEP/FAO) (The PIC Convention) Rotterdam, 10 September 1998, and its </w:t>
      </w:r>
      <w:proofErr w:type="gramStart"/>
      <w:r w:rsidRPr="006F2895">
        <w:rPr>
          <w:rFonts w:ascii="Arial" w:hAnsi="Arial" w:cs="Arial"/>
          <w:sz w:val="24"/>
          <w:szCs w:val="24"/>
        </w:rPr>
        <w:t>3</w:t>
      </w:r>
      <w:proofErr w:type="gramEnd"/>
      <w:r w:rsidRPr="006F2895">
        <w:rPr>
          <w:rFonts w:ascii="Arial" w:hAnsi="Arial" w:cs="Arial"/>
          <w:sz w:val="24"/>
          <w:szCs w:val="24"/>
        </w:rPr>
        <w:t xml:space="preserve"> regional Protocols.</w:t>
      </w:r>
      <w:r w:rsidRPr="006F2895">
        <w:rPr>
          <w:rFonts w:ascii="Arial" w:eastAsia="Times New Roman" w:hAnsi="Arial" w:cs="Arial"/>
          <w:sz w:val="24"/>
          <w:szCs w:val="24"/>
        </w:rPr>
        <w:t xml:space="preserve"> </w:t>
      </w:r>
    </w:p>
    <w:p w14:paraId="0CDDC5B1"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32F5D69E"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1C373189"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0C7408D9" w14:textId="77777777" w:rsidR="00313569" w:rsidRPr="006F2895" w:rsidRDefault="00313569" w:rsidP="00313569">
      <w:pPr>
        <w:spacing w:after="0" w:line="259" w:lineRule="auto"/>
        <w:rPr>
          <w:rFonts w:ascii="Arial" w:hAnsi="Arial" w:cs="Arial"/>
          <w:sz w:val="24"/>
          <w:szCs w:val="24"/>
        </w:rPr>
      </w:pPr>
      <w:r w:rsidRPr="006F2895">
        <w:rPr>
          <w:rFonts w:ascii="Arial" w:eastAsia="Times New Roman" w:hAnsi="Arial" w:cs="Arial"/>
          <w:sz w:val="24"/>
          <w:szCs w:val="24"/>
        </w:rPr>
        <w:t xml:space="preserve"> </w:t>
      </w:r>
    </w:p>
    <w:p w14:paraId="5A842986" w14:textId="77777777" w:rsidR="00313569" w:rsidRPr="006F2895" w:rsidRDefault="00313569" w:rsidP="00313569">
      <w:pPr>
        <w:spacing w:after="0" w:line="259" w:lineRule="auto"/>
        <w:ind w:left="714"/>
        <w:rPr>
          <w:rFonts w:ascii="Arial" w:hAnsi="Arial" w:cs="Arial"/>
          <w:sz w:val="24"/>
          <w:szCs w:val="24"/>
        </w:rPr>
      </w:pPr>
      <w:r w:rsidRPr="006F2895">
        <w:rPr>
          <w:rFonts w:ascii="Arial" w:eastAsia="Times New Roman" w:hAnsi="Arial" w:cs="Arial"/>
          <w:sz w:val="24"/>
          <w:szCs w:val="24"/>
        </w:rPr>
        <w:lastRenderedPageBreak/>
        <w:t xml:space="preserve"> </w:t>
      </w:r>
    </w:p>
    <w:p w14:paraId="1B39D877" w14:textId="77777777" w:rsidR="00313569" w:rsidRPr="006F2895" w:rsidRDefault="00313569" w:rsidP="00313569">
      <w:pPr>
        <w:spacing w:after="0" w:line="259" w:lineRule="auto"/>
        <w:ind w:left="714"/>
        <w:rPr>
          <w:rFonts w:ascii="Arial" w:hAnsi="Arial" w:cs="Arial"/>
          <w:sz w:val="24"/>
          <w:szCs w:val="24"/>
        </w:rPr>
      </w:pPr>
      <w:r w:rsidRPr="006F2895">
        <w:rPr>
          <w:rFonts w:ascii="Arial" w:eastAsia="Times New Roman" w:hAnsi="Arial" w:cs="Arial"/>
          <w:sz w:val="24"/>
          <w:szCs w:val="24"/>
        </w:rPr>
        <w:t xml:space="preserve"> </w:t>
      </w:r>
    </w:p>
    <w:p w14:paraId="15321E75" w14:textId="77777777" w:rsidR="00313569" w:rsidRPr="006F2895" w:rsidRDefault="00313569" w:rsidP="00313569">
      <w:pPr>
        <w:pStyle w:val="Heading3"/>
        <w:ind w:left="-5"/>
        <w:rPr>
          <w:rFonts w:ascii="Arial" w:hAnsi="Arial" w:cs="Arial"/>
          <w:sz w:val="24"/>
          <w:szCs w:val="24"/>
        </w:rPr>
      </w:pPr>
      <w:r w:rsidRPr="006F2895">
        <w:rPr>
          <w:rFonts w:ascii="Arial" w:hAnsi="Arial" w:cs="Arial"/>
          <w:sz w:val="24"/>
          <w:szCs w:val="24"/>
        </w:rPr>
        <w:t>Consequences of misrepresentation</w:t>
      </w:r>
      <w:r w:rsidRPr="006F2895">
        <w:rPr>
          <w:rFonts w:ascii="Arial" w:eastAsia="Times New Roman" w:hAnsi="Arial" w:cs="Arial"/>
          <w:sz w:val="24"/>
          <w:szCs w:val="24"/>
        </w:rPr>
        <w:t xml:space="preserve"> </w:t>
      </w:r>
    </w:p>
    <w:p w14:paraId="3EC71E15" w14:textId="77777777" w:rsidR="00313569" w:rsidRPr="006F2895" w:rsidRDefault="00313569" w:rsidP="00313569">
      <w:pPr>
        <w:spacing w:after="161" w:line="239" w:lineRule="auto"/>
        <w:ind w:right="-14"/>
        <w:rPr>
          <w:rFonts w:ascii="Arial" w:hAnsi="Arial" w:cs="Arial"/>
          <w:sz w:val="24"/>
          <w:szCs w:val="24"/>
        </w:rPr>
      </w:pPr>
      <w:r w:rsidRPr="006F2895">
        <w:rPr>
          <w:rFonts w:ascii="Arial" w:hAnsi="Arial" w:cs="Arial"/>
          <w:color w:val="212121"/>
          <w:sz w:val="24"/>
          <w:szCs w:val="24"/>
        </w:rPr>
        <w:t xml:space="preserve">A serious </w:t>
      </w:r>
      <w:proofErr w:type="gramStart"/>
      <w:r w:rsidRPr="006F2895">
        <w:rPr>
          <w:rFonts w:ascii="Arial" w:hAnsi="Arial" w:cs="Arial"/>
          <w:color w:val="212121"/>
          <w:sz w:val="24"/>
          <w:szCs w:val="24"/>
        </w:rPr>
        <w:t>misrepresentation which induces a contracting authority to enter into a contract</w:t>
      </w:r>
      <w:proofErr w:type="gramEnd"/>
      <w:r w:rsidRPr="006F2895">
        <w:rPr>
          <w:rFonts w:ascii="Arial" w:hAnsi="Arial" w:cs="Arial"/>
          <w:color w:val="212121"/>
          <w:sz w:val="24"/>
          <w:szCs w:val="24"/>
        </w:rPr>
        <w:t xml:space="preserve"> may have the following consequences for the signatory that made the misrepresentation:-</w:t>
      </w:r>
      <w:r w:rsidRPr="006F2895">
        <w:rPr>
          <w:rFonts w:ascii="Arial" w:eastAsia="Times New Roman" w:hAnsi="Arial" w:cs="Arial"/>
          <w:sz w:val="24"/>
          <w:szCs w:val="24"/>
        </w:rPr>
        <w:t xml:space="preserve"> </w:t>
      </w:r>
    </w:p>
    <w:p w14:paraId="77D9F294" w14:textId="77777777" w:rsidR="00313569" w:rsidRPr="006F2895" w:rsidRDefault="00313569" w:rsidP="00313569">
      <w:pPr>
        <w:numPr>
          <w:ilvl w:val="0"/>
          <w:numId w:val="136"/>
        </w:numPr>
        <w:spacing w:after="120" w:line="239" w:lineRule="auto"/>
        <w:ind w:right="-14" w:hanging="356"/>
        <w:jc w:val="both"/>
        <w:rPr>
          <w:rFonts w:ascii="Arial" w:hAnsi="Arial" w:cs="Arial"/>
          <w:sz w:val="24"/>
          <w:szCs w:val="24"/>
        </w:rPr>
      </w:pPr>
      <w:r w:rsidRPr="006F2895">
        <w:rPr>
          <w:rFonts w:ascii="Arial" w:hAnsi="Arial" w:cs="Arial"/>
          <w:color w:val="212121"/>
          <w:sz w:val="24"/>
          <w:szCs w:val="24"/>
        </w:rPr>
        <w:t xml:space="preserve">The </w:t>
      </w:r>
      <w:r w:rsidRPr="006F2895">
        <w:rPr>
          <w:rFonts w:ascii="Arial" w:hAnsi="Arial" w:cs="Arial"/>
          <w:sz w:val="24"/>
          <w:szCs w:val="24"/>
        </w:rPr>
        <w:t>potential supplier</w:t>
      </w:r>
      <w:r w:rsidRPr="006F2895">
        <w:rPr>
          <w:rFonts w:ascii="Arial" w:hAnsi="Arial" w:cs="Arial"/>
          <w:color w:val="212121"/>
          <w:sz w:val="24"/>
          <w:szCs w:val="24"/>
        </w:rPr>
        <w:t xml:space="preserve"> may be excluded from bidding for contracts for three years, under regulation 57(8)(h)(</w:t>
      </w:r>
      <w:proofErr w:type="spellStart"/>
      <w:r w:rsidRPr="006F2895">
        <w:rPr>
          <w:rFonts w:ascii="Arial" w:hAnsi="Arial" w:cs="Arial"/>
          <w:color w:val="212121"/>
          <w:sz w:val="24"/>
          <w:szCs w:val="24"/>
        </w:rPr>
        <w:t>i</w:t>
      </w:r>
      <w:proofErr w:type="spellEnd"/>
      <w:r w:rsidRPr="006F2895">
        <w:rPr>
          <w:rFonts w:ascii="Arial" w:hAnsi="Arial" w:cs="Arial"/>
          <w:color w:val="212121"/>
          <w:sz w:val="24"/>
          <w:szCs w:val="24"/>
        </w:rPr>
        <w:t>) of the PCR 2015;</w:t>
      </w:r>
      <w:r w:rsidRPr="006F2895">
        <w:rPr>
          <w:rFonts w:ascii="Arial" w:eastAsia="Times New Roman" w:hAnsi="Arial" w:cs="Arial"/>
          <w:sz w:val="24"/>
          <w:szCs w:val="24"/>
        </w:rPr>
        <w:t xml:space="preserve"> </w:t>
      </w:r>
    </w:p>
    <w:p w14:paraId="7F3C07A1" w14:textId="77777777" w:rsidR="00313569" w:rsidRPr="006F2895" w:rsidRDefault="00313569" w:rsidP="00313569">
      <w:pPr>
        <w:numPr>
          <w:ilvl w:val="0"/>
          <w:numId w:val="136"/>
        </w:numPr>
        <w:spacing w:after="120" w:line="239" w:lineRule="auto"/>
        <w:ind w:right="-14" w:hanging="356"/>
        <w:jc w:val="both"/>
        <w:rPr>
          <w:rFonts w:ascii="Arial" w:hAnsi="Arial" w:cs="Arial"/>
          <w:sz w:val="24"/>
          <w:szCs w:val="24"/>
        </w:rPr>
      </w:pPr>
      <w:r w:rsidRPr="006F2895">
        <w:rPr>
          <w:rFonts w:ascii="Arial" w:hAnsi="Arial" w:cs="Arial"/>
          <w:color w:val="212121"/>
          <w:sz w:val="24"/>
          <w:szCs w:val="24"/>
        </w:rPr>
        <w:t xml:space="preserve">The contracting authority may sue the </w:t>
      </w:r>
      <w:r w:rsidRPr="006F2895">
        <w:rPr>
          <w:rFonts w:ascii="Arial" w:hAnsi="Arial" w:cs="Arial"/>
          <w:sz w:val="24"/>
          <w:szCs w:val="24"/>
        </w:rPr>
        <w:t>supplier</w:t>
      </w:r>
      <w:r w:rsidRPr="006F2895">
        <w:rPr>
          <w:rFonts w:ascii="Arial" w:hAnsi="Arial" w:cs="Arial"/>
          <w:color w:val="212121"/>
          <w:sz w:val="24"/>
          <w:szCs w:val="24"/>
        </w:rPr>
        <w:t xml:space="preserve"> for damages and may rescind the contract under the Misrepresentation Act 1967.</w:t>
      </w:r>
      <w:r w:rsidRPr="006F2895">
        <w:rPr>
          <w:rFonts w:ascii="Arial" w:eastAsia="Times New Roman" w:hAnsi="Arial" w:cs="Arial"/>
          <w:sz w:val="24"/>
          <w:szCs w:val="24"/>
        </w:rPr>
        <w:t xml:space="preserve"> </w:t>
      </w:r>
    </w:p>
    <w:p w14:paraId="3CFDB309" w14:textId="77777777" w:rsidR="00313569" w:rsidRPr="006F2895" w:rsidRDefault="00313569" w:rsidP="00313569">
      <w:pPr>
        <w:numPr>
          <w:ilvl w:val="0"/>
          <w:numId w:val="136"/>
        </w:numPr>
        <w:spacing w:after="120" w:line="239" w:lineRule="auto"/>
        <w:ind w:right="-14" w:hanging="356"/>
        <w:jc w:val="both"/>
        <w:rPr>
          <w:rFonts w:ascii="Arial" w:hAnsi="Arial" w:cs="Arial"/>
          <w:sz w:val="24"/>
          <w:szCs w:val="24"/>
        </w:rPr>
      </w:pPr>
      <w:r w:rsidRPr="006F2895">
        <w:rPr>
          <w:rFonts w:ascii="Arial" w:hAnsi="Arial" w:cs="Arial"/>
          <w:color w:val="212121"/>
          <w:sz w:val="24"/>
          <w:szCs w:val="24"/>
        </w:rPr>
        <w:t xml:space="preserve">If fraud, or fraudulent intent, </w:t>
      </w:r>
      <w:proofErr w:type="gramStart"/>
      <w:r w:rsidRPr="006F2895">
        <w:rPr>
          <w:rFonts w:ascii="Arial" w:hAnsi="Arial" w:cs="Arial"/>
          <w:color w:val="212121"/>
          <w:sz w:val="24"/>
          <w:szCs w:val="24"/>
        </w:rPr>
        <w:t>can be proved</w:t>
      </w:r>
      <w:proofErr w:type="gramEnd"/>
      <w:r w:rsidRPr="006F2895">
        <w:rPr>
          <w:rFonts w:ascii="Arial" w:hAnsi="Arial" w:cs="Arial"/>
          <w:color w:val="212121"/>
          <w:sz w:val="24"/>
          <w:szCs w:val="24"/>
        </w:rPr>
        <w:t xml:space="preserve">, the </w:t>
      </w:r>
      <w:r w:rsidRPr="006F2895">
        <w:rPr>
          <w:rFonts w:ascii="Arial" w:hAnsi="Arial" w:cs="Arial"/>
          <w:sz w:val="24"/>
          <w:szCs w:val="24"/>
        </w:rPr>
        <w:t>potential supplier</w:t>
      </w:r>
      <w:r w:rsidRPr="006F2895">
        <w:rPr>
          <w:rFonts w:ascii="Arial" w:hAnsi="Arial" w:cs="Arial"/>
          <w:color w:val="212121"/>
          <w:sz w:val="24"/>
          <w:szCs w:val="24"/>
        </w:rPr>
        <w:t xml:space="preserve"> or the responsible officers of the </w:t>
      </w:r>
      <w:r w:rsidRPr="006F2895">
        <w:rPr>
          <w:rFonts w:ascii="Arial" w:hAnsi="Arial" w:cs="Arial"/>
          <w:sz w:val="24"/>
          <w:szCs w:val="24"/>
        </w:rPr>
        <w:t>potential supplier</w:t>
      </w:r>
      <w:r w:rsidRPr="006F2895">
        <w:rPr>
          <w:rFonts w:ascii="Arial" w:hAnsi="Arial" w:cs="Arial"/>
          <w:color w:val="212121"/>
          <w:sz w:val="24"/>
          <w:szCs w:val="24"/>
        </w:rPr>
        <w:t xml:space="preserve"> may be prosecuted and convicted of the offence of fraud by false representation under s.2 of the Fraud Act 2006, which can carry a sentence of up to 10 years or a fine (or both). </w:t>
      </w:r>
      <w:r w:rsidRPr="006F2895">
        <w:rPr>
          <w:rFonts w:ascii="Arial" w:eastAsia="Times New Roman" w:hAnsi="Arial" w:cs="Arial"/>
          <w:sz w:val="24"/>
          <w:szCs w:val="24"/>
        </w:rPr>
        <w:t xml:space="preserve"> </w:t>
      </w:r>
    </w:p>
    <w:p w14:paraId="6BCA2A5F" w14:textId="77777777" w:rsidR="00313569" w:rsidRPr="006F2895" w:rsidRDefault="00313569" w:rsidP="00313569">
      <w:pPr>
        <w:numPr>
          <w:ilvl w:val="0"/>
          <w:numId w:val="136"/>
        </w:numPr>
        <w:spacing w:after="2" w:line="239" w:lineRule="auto"/>
        <w:ind w:right="-14" w:hanging="356"/>
        <w:jc w:val="both"/>
        <w:rPr>
          <w:rFonts w:ascii="Arial" w:hAnsi="Arial" w:cs="Arial"/>
          <w:sz w:val="24"/>
          <w:szCs w:val="24"/>
        </w:rPr>
      </w:pPr>
      <w:r w:rsidRPr="006F2895">
        <w:rPr>
          <w:rFonts w:ascii="Arial" w:hAnsi="Arial" w:cs="Arial"/>
          <w:color w:val="212121"/>
          <w:sz w:val="24"/>
          <w:szCs w:val="24"/>
        </w:rPr>
        <w:t xml:space="preserve">If there is a conviction, then the company </w:t>
      </w:r>
      <w:proofErr w:type="gramStart"/>
      <w:r w:rsidRPr="006F2895">
        <w:rPr>
          <w:rFonts w:ascii="Arial" w:hAnsi="Arial" w:cs="Arial"/>
          <w:color w:val="212121"/>
          <w:sz w:val="24"/>
          <w:szCs w:val="24"/>
        </w:rPr>
        <w:t>must be excluded</w:t>
      </w:r>
      <w:proofErr w:type="gramEnd"/>
      <w:r w:rsidRPr="006F2895">
        <w:rPr>
          <w:rFonts w:ascii="Arial" w:hAnsi="Arial" w:cs="Arial"/>
          <w:color w:val="212121"/>
          <w:sz w:val="24"/>
          <w:szCs w:val="24"/>
        </w:rPr>
        <w:t xml:space="preserve"> from procurement for five years under reg. 57(1) of the PCR (subject to self-cleaning).</w:t>
      </w:r>
      <w:r w:rsidRPr="006F2895">
        <w:rPr>
          <w:rFonts w:ascii="Arial" w:eastAsia="Times New Roman" w:hAnsi="Arial" w:cs="Arial"/>
          <w:sz w:val="24"/>
          <w:szCs w:val="24"/>
        </w:rPr>
        <w:t xml:space="preserve"> </w:t>
      </w:r>
    </w:p>
    <w:p w14:paraId="45C87101" w14:textId="77777777" w:rsidR="00313569" w:rsidRDefault="00313569" w:rsidP="00313569">
      <w:pPr>
        <w:spacing w:after="0" w:line="259" w:lineRule="auto"/>
      </w:pPr>
      <w:r>
        <w:rPr>
          <w:rFonts w:ascii="Times New Roman" w:eastAsia="Times New Roman" w:hAnsi="Times New Roman"/>
        </w:rPr>
        <w:t xml:space="preserve"> </w:t>
      </w:r>
    </w:p>
    <w:p w14:paraId="3CEA4140" w14:textId="77777777" w:rsidR="005531C1" w:rsidRDefault="005531C1"/>
    <w:p w14:paraId="01D60A0C" w14:textId="77777777" w:rsidR="005531C1" w:rsidRDefault="005531C1"/>
    <w:p w14:paraId="0B4C2104" w14:textId="77777777" w:rsidR="005531C1" w:rsidRDefault="005531C1"/>
    <w:p w14:paraId="029B41D8" w14:textId="77777777" w:rsidR="005531C1" w:rsidRDefault="005531C1"/>
    <w:p w14:paraId="1939A619" w14:textId="77777777" w:rsidR="005531C1" w:rsidRDefault="005531C1"/>
    <w:p w14:paraId="53A5BEDD" w14:textId="77777777" w:rsidR="005531C1" w:rsidRDefault="005531C1"/>
    <w:p w14:paraId="18980D8B" w14:textId="77777777" w:rsidR="005531C1" w:rsidRDefault="005531C1"/>
    <w:p w14:paraId="1C4C50B6" w14:textId="77777777" w:rsidR="005531C1" w:rsidRDefault="005531C1"/>
    <w:p w14:paraId="36C106F9" w14:textId="77777777" w:rsidR="005531C1" w:rsidRDefault="005531C1"/>
    <w:p w14:paraId="2635426B" w14:textId="77777777" w:rsidR="005531C1" w:rsidRDefault="005531C1"/>
    <w:p w14:paraId="6441D30B" w14:textId="77777777" w:rsidR="005531C1" w:rsidRDefault="005531C1"/>
    <w:p w14:paraId="4C4A3479" w14:textId="77777777" w:rsidR="005531C1" w:rsidRDefault="005531C1"/>
    <w:p w14:paraId="55CBD9E0" w14:textId="77777777" w:rsidR="005531C1" w:rsidRDefault="005531C1"/>
    <w:p w14:paraId="08725100" w14:textId="77777777" w:rsidR="005531C1" w:rsidRDefault="005531C1"/>
    <w:p w14:paraId="249A32AF" w14:textId="77777777" w:rsidR="005531C1" w:rsidRDefault="005531C1"/>
    <w:p w14:paraId="4A973A91" w14:textId="77777777" w:rsidR="005531C1" w:rsidRDefault="005531C1"/>
    <w:p w14:paraId="148D4F42" w14:textId="77777777" w:rsidR="005531C1" w:rsidRDefault="006A18A8">
      <w:pPr>
        <w:rPr>
          <w:rFonts w:ascii="Arial" w:eastAsia="Arial" w:hAnsi="Arial" w:cs="Arial"/>
          <w:sz w:val="36"/>
          <w:szCs w:val="36"/>
        </w:rPr>
      </w:pPr>
      <w:r>
        <w:rPr>
          <w:rFonts w:ascii="Arial" w:eastAsia="Arial" w:hAnsi="Arial" w:cs="Arial"/>
          <w:b/>
          <w:sz w:val="36"/>
          <w:szCs w:val="36"/>
        </w:rPr>
        <w:lastRenderedPageBreak/>
        <w:t>Call-Off Schedule 19 (Scottish Law)</w:t>
      </w:r>
      <w:r>
        <w:rPr>
          <w:rFonts w:ascii="Arial" w:eastAsia="Arial" w:hAnsi="Arial" w:cs="Arial"/>
          <w:sz w:val="36"/>
          <w:szCs w:val="36"/>
        </w:rPr>
        <w:t xml:space="preserve"> </w:t>
      </w:r>
    </w:p>
    <w:p w14:paraId="0C2656F8" w14:textId="77777777" w:rsidR="005531C1" w:rsidRDefault="005531C1">
      <w:pPr>
        <w:rPr>
          <w:rFonts w:ascii="Arial" w:eastAsia="Arial" w:hAnsi="Arial" w:cs="Arial"/>
          <w:sz w:val="20"/>
          <w:szCs w:val="20"/>
        </w:rPr>
      </w:pPr>
    </w:p>
    <w:p w14:paraId="35E32037" w14:textId="77777777" w:rsidR="004028ED" w:rsidRDefault="006A18A8" w:rsidP="004028ED">
      <w:pPr>
        <w:jc w:val="center"/>
        <w:rPr>
          <w:rFonts w:ascii="Arial" w:eastAsia="Arial" w:hAnsi="Arial" w:cs="Arial"/>
          <w:b/>
          <w:sz w:val="36"/>
          <w:szCs w:val="36"/>
        </w:rPr>
      </w:pPr>
      <w:r>
        <w:rPr>
          <w:rFonts w:ascii="Arial" w:eastAsia="Arial" w:hAnsi="Arial" w:cs="Arial"/>
          <w:b/>
          <w:sz w:val="36"/>
          <w:szCs w:val="36"/>
        </w:rPr>
        <w:t>NOT USED</w:t>
      </w:r>
    </w:p>
    <w:p w14:paraId="6557B9B1" w14:textId="77777777" w:rsidR="004028ED" w:rsidRDefault="004028ED">
      <w:pPr>
        <w:rPr>
          <w:rFonts w:ascii="Arial" w:eastAsia="Arial" w:hAnsi="Arial" w:cs="Arial"/>
          <w:b/>
          <w:sz w:val="36"/>
          <w:szCs w:val="36"/>
        </w:rPr>
      </w:pPr>
      <w:r>
        <w:rPr>
          <w:rFonts w:ascii="Arial" w:eastAsia="Arial" w:hAnsi="Arial" w:cs="Arial"/>
          <w:b/>
          <w:sz w:val="36"/>
          <w:szCs w:val="36"/>
        </w:rPr>
        <w:br w:type="page"/>
      </w:r>
    </w:p>
    <w:p w14:paraId="717BA1BA" w14:textId="77777777" w:rsidR="005531C1" w:rsidRDefault="006A18A8">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2EF84206" w14:textId="77777777" w:rsidR="005531C1" w:rsidRDefault="006A18A8">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509B7ED" w14:textId="77777777" w:rsidR="005531C1" w:rsidRDefault="005531C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p>
    <w:p w14:paraId="28479B31" w14:textId="77777777" w:rsidR="007857BA" w:rsidRDefault="007857BA" w:rsidP="007857BA">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table below outlines the </w:t>
      </w:r>
      <w:proofErr w:type="gramStart"/>
      <w:r>
        <w:rPr>
          <w:rFonts w:ascii="Arial" w:eastAsia="Arial" w:hAnsi="Arial" w:cs="Arial"/>
          <w:color w:val="000000"/>
          <w:sz w:val="24"/>
          <w:szCs w:val="24"/>
        </w:rPr>
        <w:t>documents which</w:t>
      </w:r>
      <w:proofErr w:type="gramEnd"/>
      <w:r>
        <w:rPr>
          <w:rFonts w:ascii="Arial" w:eastAsia="Arial" w:hAnsi="Arial" w:cs="Arial"/>
          <w:color w:val="000000"/>
          <w:sz w:val="24"/>
          <w:szCs w:val="24"/>
        </w:rPr>
        <w:t xml:space="preserve"> make up the Call-off Specification and their version number for reference:</w:t>
      </w:r>
    </w:p>
    <w:p w14:paraId="5E197A45" w14:textId="77777777" w:rsidR="007857BA" w:rsidRDefault="007857BA" w:rsidP="007857BA">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tbl>
      <w:tblPr>
        <w:tblStyle w:val="TableGrid"/>
        <w:tblW w:w="0" w:type="auto"/>
        <w:tblLook w:val="04A0" w:firstRow="1" w:lastRow="0" w:firstColumn="1" w:lastColumn="0" w:noHBand="0" w:noVBand="1"/>
      </w:tblPr>
      <w:tblGrid>
        <w:gridCol w:w="6091"/>
        <w:gridCol w:w="1842"/>
      </w:tblGrid>
      <w:tr w:rsidR="007857BA" w14:paraId="38023D92" w14:textId="77777777" w:rsidTr="00702BA0">
        <w:tc>
          <w:tcPr>
            <w:tcW w:w="6091" w:type="dxa"/>
          </w:tcPr>
          <w:p w14:paraId="1274903F" w14:textId="77777777" w:rsidR="007857BA" w:rsidRDefault="007857BA" w:rsidP="00702BA0">
            <w:pPr>
              <w:tabs>
                <w:tab w:val="left" w:pos="709"/>
              </w:tabs>
              <w:spacing w:before="120" w:after="120"/>
              <w:rPr>
                <w:rFonts w:ascii="Arial" w:eastAsia="Arial" w:hAnsi="Arial" w:cs="Arial"/>
                <w:color w:val="000000"/>
                <w:sz w:val="24"/>
                <w:szCs w:val="24"/>
              </w:rPr>
            </w:pPr>
            <w:bookmarkStart w:id="241" w:name="_Hlk52888068"/>
            <w:r>
              <w:rPr>
                <w:rFonts w:ascii="Arial" w:eastAsia="Arial" w:hAnsi="Arial" w:cs="Arial"/>
                <w:color w:val="000000"/>
                <w:sz w:val="24"/>
                <w:szCs w:val="24"/>
              </w:rPr>
              <w:t>Document Title</w:t>
            </w:r>
          </w:p>
        </w:tc>
        <w:tc>
          <w:tcPr>
            <w:tcW w:w="1842" w:type="dxa"/>
          </w:tcPr>
          <w:p w14:paraId="1CCE78F0"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Version</w:t>
            </w:r>
          </w:p>
        </w:tc>
      </w:tr>
      <w:tr w:rsidR="007857BA" w14:paraId="3C260B22" w14:textId="77777777" w:rsidTr="00702BA0">
        <w:tc>
          <w:tcPr>
            <w:tcW w:w="6091" w:type="dxa"/>
          </w:tcPr>
          <w:p w14:paraId="4900CE39"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Call-off Statement of Requirements</w:t>
            </w:r>
          </w:p>
        </w:tc>
        <w:tc>
          <w:tcPr>
            <w:tcW w:w="1842" w:type="dxa"/>
          </w:tcPr>
          <w:p w14:paraId="3EF445C9" w14:textId="37AE515E" w:rsidR="007857BA" w:rsidRDefault="00726788" w:rsidP="00726788">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w:t>
            </w:r>
            <w:r w:rsidR="007857BA">
              <w:rPr>
                <w:rFonts w:ascii="Arial" w:eastAsia="Arial" w:hAnsi="Arial" w:cs="Arial"/>
                <w:color w:val="000000"/>
                <w:sz w:val="24"/>
                <w:szCs w:val="24"/>
              </w:rPr>
              <w:t>.</w:t>
            </w:r>
          </w:p>
        </w:tc>
      </w:tr>
      <w:tr w:rsidR="007857BA" w14:paraId="6304A058" w14:textId="77777777" w:rsidTr="00702BA0">
        <w:tc>
          <w:tcPr>
            <w:tcW w:w="6091" w:type="dxa"/>
          </w:tcPr>
          <w:p w14:paraId="1A85EC6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Operational Schedule 1 – Learning Operating Model (LOM) – L0 Learning Operating Model* </w:t>
            </w:r>
          </w:p>
        </w:tc>
        <w:tc>
          <w:tcPr>
            <w:tcW w:w="1842" w:type="dxa"/>
          </w:tcPr>
          <w:p w14:paraId="1ECABEC0"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v1.2</w:t>
            </w:r>
          </w:p>
        </w:tc>
      </w:tr>
      <w:tr w:rsidR="007857BA" w14:paraId="0F39815C" w14:textId="77777777" w:rsidTr="00702BA0">
        <w:tc>
          <w:tcPr>
            <w:tcW w:w="6091" w:type="dxa"/>
          </w:tcPr>
          <w:p w14:paraId="43882C95"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Operational Schedule 1 – Learning Operating Model (LOM) – L1 Learning Operating Model*</w:t>
            </w:r>
          </w:p>
        </w:tc>
        <w:tc>
          <w:tcPr>
            <w:tcW w:w="1842" w:type="dxa"/>
          </w:tcPr>
          <w:p w14:paraId="5A23171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v1.3</w:t>
            </w:r>
          </w:p>
        </w:tc>
      </w:tr>
      <w:tr w:rsidR="007857BA" w14:paraId="5198592E" w14:textId="77777777" w:rsidTr="00702BA0">
        <w:tc>
          <w:tcPr>
            <w:tcW w:w="6091" w:type="dxa"/>
          </w:tcPr>
          <w:p w14:paraId="2C245C2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Operational Schedule 1 – Learning Operating Model (LOM) – Service Delivery Model*</w:t>
            </w:r>
          </w:p>
        </w:tc>
        <w:tc>
          <w:tcPr>
            <w:tcW w:w="1842" w:type="dxa"/>
          </w:tcPr>
          <w:p w14:paraId="09EFDA5A"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v5.0</w:t>
            </w:r>
          </w:p>
        </w:tc>
      </w:tr>
      <w:tr w:rsidR="007857BA" w14:paraId="6957EE20" w14:textId="77777777" w:rsidTr="00702BA0">
        <w:tc>
          <w:tcPr>
            <w:tcW w:w="6091" w:type="dxa"/>
          </w:tcPr>
          <w:p w14:paraId="5CA2132D"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Operational Schedule 3 – Governance Framework*</w:t>
            </w:r>
          </w:p>
        </w:tc>
        <w:tc>
          <w:tcPr>
            <w:tcW w:w="1842" w:type="dxa"/>
          </w:tcPr>
          <w:p w14:paraId="50C67A8A" w14:textId="77777777" w:rsidR="007857BA" w:rsidRDefault="007857BA" w:rsidP="00702BA0">
            <w:pPr>
              <w:tabs>
                <w:tab w:val="left" w:pos="709"/>
              </w:tabs>
              <w:spacing w:before="120" w:after="120"/>
              <w:rPr>
                <w:rFonts w:ascii="Arial" w:eastAsia="Arial" w:hAnsi="Arial" w:cs="Arial"/>
                <w:color w:val="000000"/>
                <w:sz w:val="24"/>
                <w:szCs w:val="24"/>
              </w:rPr>
            </w:pPr>
          </w:p>
        </w:tc>
      </w:tr>
      <w:tr w:rsidR="007857BA" w14:paraId="529A4C28" w14:textId="77777777" w:rsidTr="00702BA0">
        <w:tc>
          <w:tcPr>
            <w:tcW w:w="6091" w:type="dxa"/>
          </w:tcPr>
          <w:p w14:paraId="6D573456"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Annex 1 – Framework Schedule 1 (Specification)</w:t>
            </w:r>
          </w:p>
        </w:tc>
        <w:tc>
          <w:tcPr>
            <w:tcW w:w="1842" w:type="dxa"/>
          </w:tcPr>
          <w:p w14:paraId="457FCAF7" w14:textId="77777777" w:rsidR="007857BA" w:rsidRDefault="007857BA" w:rsidP="00702BA0">
            <w:pP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v1.0</w:t>
            </w:r>
          </w:p>
        </w:tc>
      </w:tr>
    </w:tbl>
    <w:bookmarkEnd w:id="241"/>
    <w:p w14:paraId="04687FFD" w14:textId="77777777" w:rsidR="007857BA" w:rsidRDefault="007857BA" w:rsidP="007857BA">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The Operational Schedules referenced as part of the Call-off Specification will be subject to operational change management processes rather than the contractual change management procedure.</w:t>
      </w:r>
    </w:p>
    <w:p w14:paraId="3802BE24" w14:textId="77777777" w:rsidR="007857BA" w:rsidRDefault="007857BA" w:rsidP="007857BA"/>
    <w:p w14:paraId="4BD4B6DC" w14:textId="77777777" w:rsidR="005531C1" w:rsidRDefault="005531C1"/>
    <w:p w14:paraId="3A780005" w14:textId="77777777" w:rsidR="005531C1" w:rsidRDefault="005531C1"/>
    <w:p w14:paraId="28A5A173" w14:textId="77777777" w:rsidR="005531C1" w:rsidRDefault="005531C1"/>
    <w:p w14:paraId="752F8640" w14:textId="77777777" w:rsidR="005531C1" w:rsidRDefault="005531C1"/>
    <w:p w14:paraId="3B3E3E69" w14:textId="77777777" w:rsidR="005531C1" w:rsidRDefault="005531C1"/>
    <w:p w14:paraId="5DED110B" w14:textId="77777777" w:rsidR="004028ED" w:rsidRDefault="004028ED">
      <w:pPr>
        <w:rPr>
          <w:rFonts w:ascii="Arial" w:eastAsia="Arial" w:hAnsi="Arial" w:cs="Arial"/>
          <w:b/>
          <w:sz w:val="36"/>
          <w:szCs w:val="36"/>
        </w:rPr>
      </w:pPr>
      <w:r>
        <w:rPr>
          <w:rFonts w:ascii="Arial" w:eastAsia="Arial" w:hAnsi="Arial" w:cs="Arial"/>
          <w:b/>
          <w:sz w:val="36"/>
          <w:szCs w:val="36"/>
        </w:rPr>
        <w:br w:type="page"/>
      </w:r>
    </w:p>
    <w:p w14:paraId="6AB3B719" w14:textId="77777777" w:rsidR="005531C1" w:rsidRDefault="006A18A8">
      <w:pPr>
        <w:spacing w:line="360" w:lineRule="auto"/>
        <w:rPr>
          <w:rFonts w:ascii="Arial" w:eastAsia="Arial" w:hAnsi="Arial" w:cs="Arial"/>
          <w:b/>
          <w:sz w:val="36"/>
          <w:szCs w:val="36"/>
        </w:rPr>
      </w:pPr>
      <w:r>
        <w:rPr>
          <w:rFonts w:ascii="Arial" w:eastAsia="Arial" w:hAnsi="Arial" w:cs="Arial"/>
          <w:b/>
          <w:sz w:val="36"/>
          <w:szCs w:val="36"/>
        </w:rPr>
        <w:lastRenderedPageBreak/>
        <w:t>Call-Off Schedule 21 (Northern Ireland Law)</w:t>
      </w:r>
    </w:p>
    <w:p w14:paraId="0B842DB3" w14:textId="77777777" w:rsidR="005531C1" w:rsidRDefault="006A18A8">
      <w:pPr>
        <w:jc w:val="center"/>
        <w:rPr>
          <w:rFonts w:ascii="Arial" w:eastAsia="Arial" w:hAnsi="Arial" w:cs="Arial"/>
          <w:b/>
          <w:sz w:val="36"/>
          <w:szCs w:val="36"/>
        </w:rPr>
      </w:pPr>
      <w:r>
        <w:rPr>
          <w:rFonts w:ascii="Arial" w:eastAsia="Arial" w:hAnsi="Arial" w:cs="Arial"/>
          <w:b/>
          <w:sz w:val="36"/>
          <w:szCs w:val="36"/>
        </w:rPr>
        <w:t>NOT USED</w:t>
      </w:r>
    </w:p>
    <w:p w14:paraId="68D9E9EA" w14:textId="77777777" w:rsidR="005531C1" w:rsidRDefault="005531C1"/>
    <w:p w14:paraId="0AEFB790" w14:textId="77777777" w:rsidR="005531C1" w:rsidRDefault="005531C1"/>
    <w:p w14:paraId="2961C4F6" w14:textId="77777777" w:rsidR="005531C1" w:rsidRDefault="005531C1"/>
    <w:p w14:paraId="26CDED4E" w14:textId="77777777" w:rsidR="005531C1" w:rsidRDefault="005531C1"/>
    <w:p w14:paraId="45159E4E" w14:textId="77777777" w:rsidR="005531C1" w:rsidRDefault="005531C1"/>
    <w:p w14:paraId="6966EF6C" w14:textId="77777777" w:rsidR="005531C1" w:rsidRDefault="005531C1"/>
    <w:p w14:paraId="2CFC0150" w14:textId="77777777" w:rsidR="005531C1" w:rsidRDefault="005531C1"/>
    <w:p w14:paraId="5ACB364C" w14:textId="77777777" w:rsidR="005531C1" w:rsidRDefault="005531C1"/>
    <w:p w14:paraId="40EEF274" w14:textId="77777777" w:rsidR="005531C1" w:rsidRDefault="005531C1"/>
    <w:p w14:paraId="29D814BF" w14:textId="77777777" w:rsidR="005531C1" w:rsidRDefault="005531C1"/>
    <w:p w14:paraId="61A0BD99" w14:textId="77777777" w:rsidR="005531C1" w:rsidRDefault="005531C1"/>
    <w:p w14:paraId="6E968B18" w14:textId="77777777" w:rsidR="004028ED" w:rsidRDefault="004028ED">
      <w:pPr>
        <w:rPr>
          <w:rFonts w:ascii="Arial" w:eastAsia="Arial" w:hAnsi="Arial" w:cs="Arial"/>
          <w:b/>
          <w:bCs/>
          <w:sz w:val="36"/>
          <w:szCs w:val="36"/>
        </w:rPr>
      </w:pPr>
      <w:r>
        <w:rPr>
          <w:rFonts w:ascii="Arial" w:eastAsia="Arial" w:hAnsi="Arial" w:cs="Arial"/>
          <w:sz w:val="36"/>
          <w:szCs w:val="36"/>
        </w:rPr>
        <w:br w:type="page"/>
      </w:r>
    </w:p>
    <w:p w14:paraId="206302DE" w14:textId="77777777" w:rsidR="005531C1" w:rsidRDefault="006A18A8" w:rsidP="006A18A8">
      <w:pPr>
        <w:pStyle w:val="Heading1"/>
        <w:numPr>
          <w:ilvl w:val="0"/>
          <w:numId w:val="0"/>
        </w:numPr>
        <w:rPr>
          <w:rFonts w:ascii="Arial" w:eastAsia="Arial" w:hAnsi="Arial" w:cs="Arial"/>
          <w:sz w:val="36"/>
          <w:szCs w:val="36"/>
        </w:rPr>
      </w:pPr>
      <w:r>
        <w:rPr>
          <w:rFonts w:ascii="Arial" w:eastAsia="Arial" w:hAnsi="Arial" w:cs="Arial"/>
          <w:sz w:val="36"/>
          <w:szCs w:val="36"/>
        </w:rPr>
        <w:lastRenderedPageBreak/>
        <w:t>Call-Off Schedule 22 (Lease Terms)</w:t>
      </w:r>
    </w:p>
    <w:p w14:paraId="1171CEE6" w14:textId="77777777" w:rsidR="004028ED" w:rsidRPr="004028ED" w:rsidRDefault="004028ED" w:rsidP="004028ED"/>
    <w:p w14:paraId="561B15A2" w14:textId="77777777" w:rsidR="005531C1" w:rsidRDefault="005531C1" w:rsidP="004028ED">
      <w:pPr>
        <w:pStyle w:val="Heading1"/>
        <w:numPr>
          <w:ilvl w:val="0"/>
          <w:numId w:val="0"/>
        </w:numPr>
        <w:rPr>
          <w:rFonts w:ascii="Arial" w:eastAsia="Arial" w:hAnsi="Arial" w:cs="Arial"/>
          <w:sz w:val="36"/>
          <w:szCs w:val="36"/>
        </w:rPr>
      </w:pPr>
    </w:p>
    <w:p w14:paraId="6819DE03" w14:textId="77777777" w:rsidR="004028ED" w:rsidRDefault="004028ED" w:rsidP="004028ED">
      <w:pPr>
        <w:jc w:val="center"/>
        <w:rPr>
          <w:rFonts w:ascii="Arial" w:eastAsia="Arial" w:hAnsi="Arial" w:cs="Arial"/>
          <w:b/>
          <w:sz w:val="36"/>
          <w:szCs w:val="36"/>
        </w:rPr>
      </w:pPr>
      <w:r>
        <w:rPr>
          <w:rFonts w:ascii="Arial" w:eastAsia="Arial" w:hAnsi="Arial" w:cs="Arial"/>
          <w:b/>
          <w:sz w:val="36"/>
          <w:szCs w:val="36"/>
        </w:rPr>
        <w:t>NOT USED</w:t>
      </w:r>
    </w:p>
    <w:p w14:paraId="43670416" w14:textId="77777777" w:rsidR="005531C1" w:rsidRDefault="005531C1"/>
    <w:p w14:paraId="6214A884" w14:textId="77777777" w:rsidR="005531C1" w:rsidRDefault="005531C1"/>
    <w:p w14:paraId="4D91B8B4" w14:textId="77777777" w:rsidR="005531C1" w:rsidRDefault="005531C1"/>
    <w:p w14:paraId="6A67A8AE" w14:textId="77777777" w:rsidR="005531C1" w:rsidRDefault="005531C1"/>
    <w:p w14:paraId="25BF0C81" w14:textId="77777777" w:rsidR="005531C1" w:rsidRDefault="005531C1"/>
    <w:p w14:paraId="2D4F7CEB" w14:textId="77777777" w:rsidR="005531C1" w:rsidRDefault="005531C1"/>
    <w:p w14:paraId="5D7804DB" w14:textId="77777777" w:rsidR="005531C1" w:rsidRDefault="005531C1"/>
    <w:p w14:paraId="605F3C51" w14:textId="77777777" w:rsidR="005531C1" w:rsidRDefault="005531C1"/>
    <w:p w14:paraId="4099EBCF" w14:textId="77777777" w:rsidR="005531C1" w:rsidRDefault="005531C1"/>
    <w:p w14:paraId="6BF82BC1" w14:textId="77777777" w:rsidR="005531C1" w:rsidRDefault="005531C1"/>
    <w:p w14:paraId="2AB376DD" w14:textId="77777777" w:rsidR="005531C1" w:rsidRDefault="005531C1"/>
    <w:p w14:paraId="41E3B78E" w14:textId="77777777" w:rsidR="005531C1" w:rsidRDefault="005531C1"/>
    <w:p w14:paraId="58059010" w14:textId="77777777" w:rsidR="005531C1" w:rsidRDefault="005531C1"/>
    <w:p w14:paraId="6874889B" w14:textId="77777777" w:rsidR="005531C1" w:rsidRDefault="005531C1"/>
    <w:p w14:paraId="59A9977F" w14:textId="77777777" w:rsidR="004028ED" w:rsidRDefault="004028ED">
      <w:pPr>
        <w:rPr>
          <w:rFonts w:ascii="Arial" w:eastAsia="Arial" w:hAnsi="Arial" w:cs="Arial"/>
          <w:b/>
          <w:bCs/>
          <w:sz w:val="36"/>
          <w:szCs w:val="36"/>
        </w:rPr>
      </w:pPr>
      <w:r>
        <w:rPr>
          <w:rFonts w:ascii="Arial" w:eastAsia="Arial" w:hAnsi="Arial" w:cs="Arial"/>
          <w:sz w:val="36"/>
          <w:szCs w:val="36"/>
        </w:rPr>
        <w:br w:type="page"/>
      </w:r>
    </w:p>
    <w:p w14:paraId="5A25C045" w14:textId="787E56F9" w:rsidR="005531C1" w:rsidRDefault="003B488A" w:rsidP="006A18A8">
      <w:pPr>
        <w:pStyle w:val="Heading1"/>
        <w:numPr>
          <w:ilvl w:val="0"/>
          <w:numId w:val="0"/>
        </w:numPr>
        <w:rPr>
          <w:rFonts w:ascii="Arial" w:eastAsia="Arial" w:hAnsi="Arial" w:cs="Arial"/>
          <w:sz w:val="36"/>
          <w:szCs w:val="36"/>
        </w:rPr>
      </w:pPr>
      <w:r>
        <w:rPr>
          <w:rFonts w:ascii="Arial" w:eastAsia="Arial" w:hAnsi="Arial" w:cs="Arial"/>
          <w:sz w:val="36"/>
          <w:szCs w:val="36"/>
        </w:rPr>
        <w:lastRenderedPageBreak/>
        <w:t>APPENDIX 1</w:t>
      </w:r>
    </w:p>
    <w:p w14:paraId="754E0ECD" w14:textId="77777777" w:rsidR="005531C1" w:rsidRDefault="006A18A8">
      <w:pPr>
        <w:rPr>
          <w:b/>
          <w:sz w:val="32"/>
          <w:szCs w:val="32"/>
        </w:rPr>
      </w:pPr>
      <w:r>
        <w:rPr>
          <w:b/>
          <w:sz w:val="32"/>
          <w:szCs w:val="32"/>
        </w:rPr>
        <w:t>Collaboration Agreement for CSHR only</w:t>
      </w:r>
    </w:p>
    <w:tbl>
      <w:tblPr>
        <w:tblW w:w="5000" w:type="pct"/>
        <w:tblLayout w:type="fixed"/>
        <w:tblLook w:val="0000" w:firstRow="0" w:lastRow="0" w:firstColumn="0" w:lastColumn="0" w:noHBand="0" w:noVBand="0"/>
      </w:tblPr>
      <w:tblGrid>
        <w:gridCol w:w="4513"/>
        <w:gridCol w:w="4513"/>
      </w:tblGrid>
      <w:tr w:rsidR="006A18A8" w14:paraId="1FB9057B" w14:textId="77777777" w:rsidTr="006A18A8">
        <w:trPr>
          <w:trHeight w:hRule="exact" w:val="1152"/>
        </w:trPr>
        <w:tc>
          <w:tcPr>
            <w:tcW w:w="5000" w:type="pct"/>
            <w:gridSpan w:val="2"/>
          </w:tcPr>
          <w:p w14:paraId="4E9AB25A" w14:textId="77777777" w:rsidR="006A18A8" w:rsidRDefault="006A18A8" w:rsidP="006A18A8">
            <w:pPr>
              <w:pStyle w:val="Cover1"/>
              <w:widowControl w:val="0"/>
              <w:spacing w:before="280"/>
              <w:rPr>
                <w:sz w:val="28"/>
              </w:rPr>
            </w:pPr>
            <w:r>
              <w:rPr>
                <w:sz w:val="28"/>
              </w:rPr>
              <w:tab/>
            </w:r>
          </w:p>
        </w:tc>
      </w:tr>
      <w:tr w:rsidR="006A18A8" w14:paraId="54D96A39" w14:textId="77777777" w:rsidTr="006A18A8">
        <w:trPr>
          <w:trHeight w:hRule="exact" w:val="6048"/>
        </w:trPr>
        <w:tc>
          <w:tcPr>
            <w:tcW w:w="5000" w:type="pct"/>
            <w:gridSpan w:val="2"/>
            <w:vAlign w:val="center"/>
          </w:tcPr>
          <w:p w14:paraId="181410E9" w14:textId="77777777" w:rsidR="006A18A8" w:rsidRDefault="006A18A8" w:rsidP="006A18A8">
            <w:pPr>
              <w:pStyle w:val="Cover1"/>
              <w:widowControl w:val="0"/>
            </w:pPr>
          </w:p>
        </w:tc>
      </w:tr>
      <w:tr w:rsidR="006A18A8" w14:paraId="43D9EFD2" w14:textId="77777777" w:rsidTr="006A18A8">
        <w:trPr>
          <w:trHeight w:val="2160"/>
        </w:trPr>
        <w:tc>
          <w:tcPr>
            <w:tcW w:w="2500" w:type="pct"/>
            <w:vAlign w:val="center"/>
          </w:tcPr>
          <w:p w14:paraId="33CCF3A9" w14:textId="77777777" w:rsidR="006A18A8" w:rsidRDefault="006A18A8" w:rsidP="006A18A8">
            <w:pPr>
              <w:pStyle w:val="Firm"/>
              <w:widowControl w:val="0"/>
            </w:pPr>
          </w:p>
        </w:tc>
        <w:tc>
          <w:tcPr>
            <w:tcW w:w="2500" w:type="pct"/>
            <w:vAlign w:val="center"/>
          </w:tcPr>
          <w:p w14:paraId="58AC63E6" w14:textId="77777777" w:rsidR="006A18A8" w:rsidRDefault="006A18A8" w:rsidP="006A18A8">
            <w:pPr>
              <w:pStyle w:val="Firm"/>
              <w:widowControl w:val="0"/>
              <w:bidi/>
              <w:rPr>
                <w:rtl/>
              </w:rPr>
            </w:pPr>
            <w:bookmarkStart w:id="242" w:name="OfficeName2"/>
            <w:bookmarkEnd w:id="242"/>
          </w:p>
          <w:p w14:paraId="68814FA9" w14:textId="77777777" w:rsidR="006A18A8" w:rsidRDefault="006A18A8" w:rsidP="006A18A8">
            <w:pPr>
              <w:pStyle w:val="Firm"/>
              <w:widowControl w:val="0"/>
              <w:bidi/>
              <w:rPr>
                <w:rtl/>
              </w:rPr>
            </w:pPr>
            <w:bookmarkStart w:id="243" w:name="OfficeAddress2"/>
            <w:bookmarkEnd w:id="243"/>
          </w:p>
        </w:tc>
      </w:tr>
    </w:tbl>
    <w:p w14:paraId="1AD21492" w14:textId="77777777" w:rsidR="006A18A8" w:rsidRDefault="006A18A8" w:rsidP="006A18A8">
      <w:pPr>
        <w:widowControl w:val="0"/>
        <w:spacing w:before="240"/>
        <w:jc w:val="center"/>
        <w:rPr>
          <w:b/>
        </w:rPr>
      </w:pPr>
    </w:p>
    <w:p w14:paraId="086BF13F" w14:textId="77777777" w:rsidR="00E75F3D" w:rsidRDefault="00E75F3D">
      <w:pPr>
        <w:rPr>
          <w:b/>
        </w:rPr>
      </w:pPr>
      <w:r>
        <w:rPr>
          <w:b/>
        </w:rPr>
        <w:br w:type="page"/>
      </w:r>
    </w:p>
    <w:p w14:paraId="3012A6F3" w14:textId="77777777" w:rsidR="006A18A8" w:rsidRPr="006A18A8" w:rsidRDefault="006A18A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color w:val="auto"/>
          <w:lang w:eastAsia="en-US"/>
        </w:rPr>
      </w:pPr>
      <w:r w:rsidRPr="006A18A8">
        <w:rPr>
          <w:rFonts w:ascii="Arial" w:eastAsia="Times New Roman" w:hAnsi="Arial" w:cs="Arabic Transparent"/>
          <w:b/>
          <w:i w:val="0"/>
          <w:iCs w:val="0"/>
          <w:color w:val="auto"/>
          <w:lang w:eastAsia="en-US"/>
        </w:rPr>
        <w:lastRenderedPageBreak/>
        <w:t>Contents</w:t>
      </w:r>
      <w:bookmarkStart w:id="244" w:name="bmkTOC"/>
    </w:p>
    <w:p w14:paraId="569B806F" w14:textId="77777777" w:rsidR="006A18A8" w:rsidRPr="006A18A8" w:rsidRDefault="006A18A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r w:rsidRPr="006A18A8">
        <w:rPr>
          <w:rFonts w:ascii="Arial" w:eastAsia="Times New Roman" w:hAnsi="Arial" w:cs="Arabic Transparent"/>
          <w:b/>
          <w:i w:val="0"/>
          <w:iCs w:val="0"/>
          <w:color w:val="auto"/>
          <w:lang w:eastAsia="en-US"/>
        </w:rPr>
        <w:fldChar w:fldCharType="begin"/>
      </w:r>
      <w:r w:rsidRPr="006A18A8">
        <w:rPr>
          <w:rFonts w:ascii="Arial" w:eastAsia="Times New Roman" w:hAnsi="Arial" w:cs="Arabic Transparent"/>
          <w:b/>
          <w:i w:val="0"/>
          <w:iCs w:val="0"/>
          <w:color w:val="auto"/>
          <w:lang w:eastAsia="en-US"/>
        </w:rPr>
        <w:instrText xml:space="preserve"> TOC \o "1-1" \b "main"  \w \h</w:instrText>
      </w:r>
      <w:r w:rsidRPr="006A18A8">
        <w:rPr>
          <w:rFonts w:ascii="Arial" w:eastAsia="Times New Roman" w:hAnsi="Arial" w:cs="Arabic Transparent"/>
          <w:b/>
          <w:i w:val="0"/>
          <w:iCs w:val="0"/>
          <w:color w:val="auto"/>
          <w:lang w:eastAsia="en-US"/>
        </w:rPr>
        <w:fldChar w:fldCharType="separate"/>
      </w:r>
      <w:hyperlink w:anchor="_Toc26269500" w:history="1">
        <w:r w:rsidRPr="006A18A8">
          <w:rPr>
            <w:rFonts w:ascii="Arial" w:eastAsia="Times New Roman" w:hAnsi="Arial" w:cs="Arabic Transparent"/>
            <w:b/>
            <w:i w:val="0"/>
            <w:iCs w:val="0"/>
            <w:noProof/>
            <w:color w:val="auto"/>
            <w:lang w:eastAsia="en-US"/>
          </w:rPr>
          <w:t>1</w:t>
        </w:r>
        <w:r w:rsidRPr="006A18A8">
          <w:rPr>
            <w:rFonts w:ascii="Arial" w:eastAsia="Times New Roman" w:hAnsi="Arial" w:cs="Arabic Transparent"/>
            <w:b/>
            <w:i w:val="0"/>
            <w:iCs w:val="0"/>
            <w:noProof/>
            <w:color w:val="auto"/>
            <w:lang w:eastAsia="en-US"/>
          </w:rPr>
          <w:tab/>
          <w:t>Definitions and Interpretation</w:t>
        </w:r>
        <w:r w:rsidRPr="006A18A8">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Pr>
            <w:rFonts w:ascii="Arial" w:eastAsia="Times New Roman" w:hAnsi="Arial" w:cs="Arabic Transparent"/>
            <w:b/>
            <w:i w:val="0"/>
            <w:iCs w:val="0"/>
            <w:noProof/>
            <w:color w:val="auto"/>
            <w:lang w:eastAsia="en-US"/>
          </w:rPr>
          <w:tab/>
        </w:r>
        <w:r w:rsidRPr="006A18A8">
          <w:rPr>
            <w:rFonts w:ascii="Arial" w:eastAsia="Times New Roman" w:hAnsi="Arial" w:cs="Arabic Transparent"/>
            <w:b/>
            <w:i w:val="0"/>
            <w:iCs w:val="0"/>
            <w:noProof/>
            <w:color w:val="auto"/>
            <w:lang w:eastAsia="en-US"/>
          </w:rPr>
          <w:fldChar w:fldCharType="begin"/>
        </w:r>
        <w:r w:rsidRPr="006A18A8">
          <w:rPr>
            <w:rFonts w:ascii="Arial" w:eastAsia="Times New Roman" w:hAnsi="Arial" w:cs="Arabic Transparent"/>
            <w:b/>
            <w:i w:val="0"/>
            <w:iCs w:val="0"/>
            <w:noProof/>
            <w:color w:val="auto"/>
            <w:lang w:eastAsia="en-US"/>
          </w:rPr>
          <w:instrText xml:space="preserve"> PAGEREF _Toc26269500 \h </w:instrText>
        </w:r>
        <w:r w:rsidRPr="006A18A8">
          <w:rPr>
            <w:rFonts w:ascii="Arial" w:eastAsia="Times New Roman" w:hAnsi="Arial" w:cs="Arabic Transparent"/>
            <w:b/>
            <w:i w:val="0"/>
            <w:iCs w:val="0"/>
            <w:noProof/>
            <w:color w:val="auto"/>
            <w:lang w:eastAsia="en-US"/>
          </w:rPr>
        </w:r>
        <w:r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255</w:t>
        </w:r>
        <w:r w:rsidRPr="006A18A8">
          <w:rPr>
            <w:rFonts w:ascii="Arial" w:eastAsia="Times New Roman" w:hAnsi="Arial" w:cs="Arabic Transparent"/>
            <w:b/>
            <w:i w:val="0"/>
            <w:iCs w:val="0"/>
            <w:noProof/>
            <w:color w:val="auto"/>
            <w:lang w:eastAsia="en-US"/>
          </w:rPr>
          <w:fldChar w:fldCharType="end"/>
        </w:r>
      </w:hyperlink>
    </w:p>
    <w:p w14:paraId="269AF918"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1" w:history="1">
        <w:r w:rsidR="006A18A8" w:rsidRPr="006A18A8">
          <w:rPr>
            <w:rFonts w:ascii="Arial" w:eastAsia="Times New Roman" w:hAnsi="Arial" w:cs="Arabic Transparent"/>
            <w:b/>
            <w:i w:val="0"/>
            <w:iCs w:val="0"/>
            <w:noProof/>
            <w:color w:val="auto"/>
            <w:lang w:eastAsia="en-US"/>
          </w:rPr>
          <w:t>2</w:t>
        </w:r>
        <w:r w:rsidR="006A18A8" w:rsidRPr="006A18A8">
          <w:rPr>
            <w:rFonts w:ascii="Arial" w:eastAsia="Times New Roman" w:hAnsi="Arial" w:cs="Arabic Transparent"/>
            <w:b/>
            <w:i w:val="0"/>
            <w:iCs w:val="0"/>
            <w:noProof/>
            <w:color w:val="auto"/>
            <w:lang w:eastAsia="en-US"/>
          </w:rPr>
          <w:tab/>
          <w:t>Joining Parties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_Toc26269501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263</w:t>
        </w:r>
        <w:r w:rsidR="006A18A8" w:rsidRPr="006A18A8">
          <w:rPr>
            <w:rFonts w:ascii="Arial" w:eastAsia="Times New Roman" w:hAnsi="Arial" w:cs="Arabic Transparent"/>
            <w:b/>
            <w:i w:val="0"/>
            <w:iCs w:val="0"/>
            <w:noProof/>
            <w:color w:val="auto"/>
            <w:lang w:eastAsia="en-US"/>
          </w:rPr>
          <w:fldChar w:fldCharType="end"/>
        </w:r>
      </w:hyperlink>
    </w:p>
    <w:p w14:paraId="2252CE3C"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2" w:history="1">
        <w:r w:rsidR="006A18A8" w:rsidRPr="006A18A8">
          <w:rPr>
            <w:rFonts w:ascii="Arial" w:eastAsia="Times New Roman" w:hAnsi="Arial" w:cs="Arabic Transparent"/>
            <w:b/>
            <w:i w:val="0"/>
            <w:iCs w:val="0"/>
            <w:noProof/>
            <w:color w:val="auto"/>
            <w:lang w:eastAsia="en-US"/>
          </w:rPr>
          <w:t>3</w:t>
        </w:r>
        <w:r w:rsidR="006A18A8" w:rsidRPr="006A18A8">
          <w:rPr>
            <w:rFonts w:ascii="Arial" w:eastAsia="Times New Roman" w:hAnsi="Arial" w:cs="Arabic Transparent"/>
            <w:b/>
            <w:i w:val="0"/>
            <w:iCs w:val="0"/>
            <w:noProof/>
            <w:color w:val="auto"/>
            <w:lang w:eastAsia="en-US"/>
          </w:rPr>
          <w:tab/>
          <w:t>Term</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_Toc26269502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263</w:t>
        </w:r>
        <w:r w:rsidR="006A18A8" w:rsidRPr="006A18A8">
          <w:rPr>
            <w:rFonts w:ascii="Arial" w:eastAsia="Times New Roman" w:hAnsi="Arial" w:cs="Arabic Transparent"/>
            <w:b/>
            <w:i w:val="0"/>
            <w:iCs w:val="0"/>
            <w:noProof/>
            <w:color w:val="auto"/>
            <w:lang w:eastAsia="en-US"/>
          </w:rPr>
          <w:fldChar w:fldCharType="end"/>
        </w:r>
      </w:hyperlink>
    </w:p>
    <w:p w14:paraId="5DBE9655"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3" w:history="1">
        <w:r w:rsidR="006A18A8" w:rsidRPr="006A18A8">
          <w:rPr>
            <w:rFonts w:ascii="Arial" w:eastAsia="Times New Roman" w:hAnsi="Arial" w:cs="Arabic Transparent"/>
            <w:b/>
            <w:i w:val="0"/>
            <w:iCs w:val="0"/>
            <w:noProof/>
            <w:color w:val="auto"/>
            <w:lang w:eastAsia="en-US"/>
          </w:rPr>
          <w:t>4</w:t>
        </w:r>
        <w:r w:rsidR="006A18A8" w:rsidRPr="006A18A8">
          <w:rPr>
            <w:rFonts w:ascii="Arial" w:eastAsia="Times New Roman" w:hAnsi="Arial" w:cs="Arabic Transparent"/>
            <w:b/>
            <w:i w:val="0"/>
            <w:iCs w:val="0"/>
            <w:noProof/>
            <w:color w:val="auto"/>
            <w:lang w:eastAsia="en-US"/>
          </w:rPr>
          <w:tab/>
          <w:t>Termination</w:t>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_Toc26269503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263</w:t>
        </w:r>
        <w:r w:rsidR="006A18A8" w:rsidRPr="006A18A8">
          <w:rPr>
            <w:rFonts w:ascii="Arial" w:eastAsia="Times New Roman" w:hAnsi="Arial" w:cs="Arabic Transparent"/>
            <w:b/>
            <w:i w:val="0"/>
            <w:iCs w:val="0"/>
            <w:noProof/>
            <w:color w:val="auto"/>
            <w:lang w:eastAsia="en-US"/>
          </w:rPr>
          <w:fldChar w:fldCharType="end"/>
        </w:r>
      </w:hyperlink>
    </w:p>
    <w:p w14:paraId="739A201B"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4" w:history="1">
        <w:r w:rsidR="006A18A8" w:rsidRPr="006A18A8">
          <w:rPr>
            <w:rFonts w:ascii="Arial" w:eastAsia="Times New Roman" w:hAnsi="Arial" w:cs="Arabic Transparent"/>
            <w:b/>
            <w:i w:val="0"/>
            <w:iCs w:val="0"/>
            <w:noProof/>
            <w:color w:val="auto"/>
            <w:lang w:eastAsia="en-US"/>
          </w:rPr>
          <w:t>5</w:t>
        </w:r>
        <w:r w:rsidR="006A18A8" w:rsidRPr="006A18A8">
          <w:rPr>
            <w:rFonts w:ascii="Arial" w:eastAsia="Times New Roman" w:hAnsi="Arial" w:cs="Arabic Transparent"/>
            <w:b/>
            <w:i w:val="0"/>
            <w:iCs w:val="0"/>
            <w:noProof/>
            <w:color w:val="auto"/>
            <w:lang w:eastAsia="en-US"/>
          </w:rPr>
          <w:tab/>
          <w:t>Required Behaviours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_Toc26269504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264</w:t>
        </w:r>
        <w:r w:rsidR="006A18A8" w:rsidRPr="006A18A8">
          <w:rPr>
            <w:rFonts w:ascii="Arial" w:eastAsia="Times New Roman" w:hAnsi="Arial" w:cs="Arabic Transparent"/>
            <w:b/>
            <w:i w:val="0"/>
            <w:iCs w:val="0"/>
            <w:noProof/>
            <w:color w:val="auto"/>
            <w:lang w:eastAsia="en-US"/>
          </w:rPr>
          <w:fldChar w:fldCharType="end"/>
        </w:r>
      </w:hyperlink>
    </w:p>
    <w:p w14:paraId="7ACE94DB"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5" w:history="1">
        <w:r w:rsidR="006A18A8" w:rsidRPr="006A18A8">
          <w:rPr>
            <w:rFonts w:ascii="Arial" w:eastAsia="Times New Roman" w:hAnsi="Arial" w:cs="Arabic Transparent"/>
            <w:b/>
            <w:i w:val="0"/>
            <w:iCs w:val="0"/>
            <w:noProof/>
            <w:color w:val="auto"/>
            <w:lang w:eastAsia="en-US"/>
          </w:rPr>
          <w:t>6</w:t>
        </w:r>
        <w:r w:rsidR="006A18A8" w:rsidRPr="006A18A8">
          <w:rPr>
            <w:rFonts w:ascii="Arial" w:eastAsia="Times New Roman" w:hAnsi="Arial" w:cs="Arabic Transparent"/>
            <w:b/>
            <w:i w:val="0"/>
            <w:iCs w:val="0"/>
            <w:noProof/>
            <w:color w:val="auto"/>
            <w:lang w:eastAsia="en-US"/>
          </w:rPr>
          <w:tab/>
          <w:t>Confidentiality</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_Toc26269505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265</w:t>
        </w:r>
        <w:r w:rsidR="006A18A8" w:rsidRPr="006A18A8">
          <w:rPr>
            <w:rFonts w:ascii="Arial" w:eastAsia="Times New Roman" w:hAnsi="Arial" w:cs="Arabic Transparent"/>
            <w:b/>
            <w:i w:val="0"/>
            <w:iCs w:val="0"/>
            <w:noProof/>
            <w:color w:val="auto"/>
            <w:lang w:eastAsia="en-US"/>
          </w:rPr>
          <w:fldChar w:fldCharType="end"/>
        </w:r>
      </w:hyperlink>
    </w:p>
    <w:p w14:paraId="623188DF"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6" w:history="1">
        <w:r w:rsidR="006A18A8" w:rsidRPr="006A18A8">
          <w:rPr>
            <w:rFonts w:ascii="Arial" w:eastAsia="Times New Roman" w:hAnsi="Arial" w:cs="Arabic Transparent"/>
            <w:b/>
            <w:i w:val="0"/>
            <w:iCs w:val="0"/>
            <w:noProof/>
            <w:color w:val="auto"/>
            <w:lang w:eastAsia="en-US"/>
          </w:rPr>
          <w:t>7</w:t>
        </w:r>
        <w:r w:rsidR="006A18A8" w:rsidRPr="006A18A8">
          <w:rPr>
            <w:rFonts w:ascii="Arial" w:eastAsia="Times New Roman" w:hAnsi="Arial" w:cs="Arabic Transparent"/>
            <w:b/>
            <w:i w:val="0"/>
            <w:iCs w:val="0"/>
            <w:noProof/>
            <w:color w:val="auto"/>
            <w:lang w:eastAsia="en-US"/>
          </w:rPr>
          <w:tab/>
          <w:t>Intellectual Property Rights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_Toc26269506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267</w:t>
        </w:r>
        <w:r w:rsidR="006A18A8" w:rsidRPr="006A18A8">
          <w:rPr>
            <w:rFonts w:ascii="Arial" w:eastAsia="Times New Roman" w:hAnsi="Arial" w:cs="Arabic Transparent"/>
            <w:b/>
            <w:i w:val="0"/>
            <w:iCs w:val="0"/>
            <w:noProof/>
            <w:color w:val="auto"/>
            <w:lang w:eastAsia="en-US"/>
          </w:rPr>
          <w:fldChar w:fldCharType="end"/>
        </w:r>
      </w:hyperlink>
    </w:p>
    <w:p w14:paraId="215CC1D5"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7" w:history="1">
        <w:r w:rsidR="006A18A8" w:rsidRPr="006A18A8">
          <w:rPr>
            <w:rFonts w:ascii="Arial" w:eastAsia="Times New Roman" w:hAnsi="Arial" w:cs="Arabic Transparent"/>
            <w:b/>
            <w:i w:val="0"/>
            <w:iCs w:val="0"/>
            <w:noProof/>
            <w:color w:val="auto"/>
            <w:lang w:eastAsia="en-US"/>
          </w:rPr>
          <w:t>8</w:t>
        </w:r>
        <w:r w:rsidR="006A18A8" w:rsidRPr="006A18A8">
          <w:rPr>
            <w:rFonts w:ascii="Arial" w:eastAsia="Times New Roman" w:hAnsi="Arial" w:cs="Arabic Transparent"/>
            <w:b/>
            <w:i w:val="0"/>
            <w:iCs w:val="0"/>
            <w:noProof/>
            <w:color w:val="auto"/>
            <w:lang w:eastAsia="en-US"/>
          </w:rPr>
          <w:tab/>
          <w:t>Overarching Implementation and Transition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_Toc26269507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267</w:t>
        </w:r>
        <w:r w:rsidR="006A18A8" w:rsidRPr="006A18A8">
          <w:rPr>
            <w:rFonts w:ascii="Arial" w:eastAsia="Times New Roman" w:hAnsi="Arial" w:cs="Arabic Transparent"/>
            <w:b/>
            <w:i w:val="0"/>
            <w:iCs w:val="0"/>
            <w:noProof/>
            <w:color w:val="auto"/>
            <w:lang w:eastAsia="en-US"/>
          </w:rPr>
          <w:fldChar w:fldCharType="end"/>
        </w:r>
      </w:hyperlink>
    </w:p>
    <w:p w14:paraId="7E84D4A7"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8" w:history="1">
        <w:r w:rsidR="006A18A8" w:rsidRPr="006A18A8">
          <w:rPr>
            <w:rFonts w:ascii="Arial" w:eastAsia="Times New Roman" w:hAnsi="Arial" w:cs="Arabic Transparent"/>
            <w:b/>
            <w:i w:val="0"/>
            <w:iCs w:val="0"/>
            <w:noProof/>
            <w:color w:val="auto"/>
            <w:lang w:eastAsia="en-US"/>
          </w:rPr>
          <w:t>9</w:t>
        </w:r>
        <w:r w:rsidR="006A18A8" w:rsidRPr="006A18A8">
          <w:rPr>
            <w:rFonts w:ascii="Arial" w:eastAsia="Times New Roman" w:hAnsi="Arial" w:cs="Arabic Transparent"/>
            <w:b/>
            <w:i w:val="0"/>
            <w:iCs w:val="0"/>
            <w:noProof/>
            <w:color w:val="auto"/>
            <w:lang w:eastAsia="en-US"/>
          </w:rPr>
          <w:tab/>
          <w:t>Learning Operating Model</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_Toc26269508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269</w:t>
        </w:r>
        <w:r w:rsidR="006A18A8" w:rsidRPr="006A18A8">
          <w:rPr>
            <w:rFonts w:ascii="Arial" w:eastAsia="Times New Roman" w:hAnsi="Arial" w:cs="Arabic Transparent"/>
            <w:b/>
            <w:i w:val="0"/>
            <w:iCs w:val="0"/>
            <w:noProof/>
            <w:color w:val="auto"/>
            <w:lang w:eastAsia="en-US"/>
          </w:rPr>
          <w:fldChar w:fldCharType="end"/>
        </w:r>
      </w:hyperlink>
    </w:p>
    <w:p w14:paraId="48DF076C"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09" w:history="1">
        <w:r w:rsidR="006A18A8" w:rsidRPr="006A18A8">
          <w:rPr>
            <w:rFonts w:ascii="Arial" w:eastAsia="Times New Roman" w:hAnsi="Arial" w:cs="Arabic Transparent"/>
            <w:b/>
            <w:i w:val="0"/>
            <w:iCs w:val="0"/>
            <w:noProof/>
            <w:color w:val="auto"/>
            <w:lang w:eastAsia="en-US"/>
          </w:rPr>
          <w:t>10</w:t>
        </w:r>
        <w:r w:rsidR="006A18A8" w:rsidRPr="006A18A8">
          <w:rPr>
            <w:rFonts w:ascii="Arial" w:eastAsia="Times New Roman" w:hAnsi="Arial" w:cs="Arabic Transparent"/>
            <w:b/>
            <w:i w:val="0"/>
            <w:iCs w:val="0"/>
            <w:noProof/>
            <w:color w:val="auto"/>
            <w:lang w:eastAsia="en-US"/>
          </w:rPr>
          <w:tab/>
          <w:t>Exit and Retender Obligations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_Toc26269509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271</w:t>
        </w:r>
        <w:r w:rsidR="006A18A8" w:rsidRPr="006A18A8">
          <w:rPr>
            <w:rFonts w:ascii="Arial" w:eastAsia="Times New Roman" w:hAnsi="Arial" w:cs="Arabic Transparent"/>
            <w:b/>
            <w:i w:val="0"/>
            <w:iCs w:val="0"/>
            <w:noProof/>
            <w:color w:val="auto"/>
            <w:lang w:eastAsia="en-US"/>
          </w:rPr>
          <w:fldChar w:fldCharType="end"/>
        </w:r>
      </w:hyperlink>
    </w:p>
    <w:p w14:paraId="2F2CA4B5"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0" w:history="1">
        <w:r w:rsidR="006A18A8" w:rsidRPr="006A18A8">
          <w:rPr>
            <w:rFonts w:ascii="Arial" w:eastAsia="Times New Roman" w:hAnsi="Arial" w:cs="Arabic Transparent"/>
            <w:b/>
            <w:i w:val="0"/>
            <w:iCs w:val="0"/>
            <w:noProof/>
            <w:color w:val="auto"/>
            <w:lang w:eastAsia="en-US"/>
          </w:rPr>
          <w:t>11</w:t>
        </w:r>
        <w:r w:rsidR="006A18A8" w:rsidRPr="006A18A8">
          <w:rPr>
            <w:rFonts w:ascii="Arial" w:eastAsia="Times New Roman" w:hAnsi="Arial" w:cs="Arabic Transparent"/>
            <w:b/>
            <w:i w:val="0"/>
            <w:iCs w:val="0"/>
            <w:noProof/>
            <w:color w:val="auto"/>
            <w:lang w:eastAsia="en-US"/>
          </w:rPr>
          <w:tab/>
          <w:t>Reporting</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_Toc26269510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273</w:t>
        </w:r>
        <w:r w:rsidR="006A18A8" w:rsidRPr="006A18A8">
          <w:rPr>
            <w:rFonts w:ascii="Arial" w:eastAsia="Times New Roman" w:hAnsi="Arial" w:cs="Arabic Transparent"/>
            <w:b/>
            <w:i w:val="0"/>
            <w:iCs w:val="0"/>
            <w:noProof/>
            <w:color w:val="auto"/>
            <w:lang w:eastAsia="en-US"/>
          </w:rPr>
          <w:fldChar w:fldCharType="end"/>
        </w:r>
      </w:hyperlink>
    </w:p>
    <w:p w14:paraId="5EB791DD"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1" w:history="1">
        <w:r w:rsidR="006A18A8" w:rsidRPr="006A18A8">
          <w:rPr>
            <w:rFonts w:ascii="Arial" w:eastAsia="Times New Roman" w:hAnsi="Arial" w:cs="Arabic Transparent"/>
            <w:b/>
            <w:i w:val="0"/>
            <w:iCs w:val="0"/>
            <w:noProof/>
            <w:color w:val="auto"/>
            <w:lang w:eastAsia="en-US"/>
          </w:rPr>
          <w:t>12</w:t>
        </w:r>
        <w:r w:rsidR="006A18A8" w:rsidRPr="006A18A8">
          <w:rPr>
            <w:rFonts w:ascii="Arial" w:eastAsia="Times New Roman" w:hAnsi="Arial" w:cs="Arabic Transparent"/>
            <w:b/>
            <w:i w:val="0"/>
            <w:iCs w:val="0"/>
            <w:noProof/>
            <w:color w:val="auto"/>
            <w:lang w:eastAsia="en-US"/>
          </w:rPr>
          <w:tab/>
          <w:t>Business Continuity and Disaster Recovery</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_Toc26269511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274</w:t>
        </w:r>
        <w:r w:rsidR="006A18A8" w:rsidRPr="006A18A8">
          <w:rPr>
            <w:rFonts w:ascii="Arial" w:eastAsia="Times New Roman" w:hAnsi="Arial" w:cs="Arabic Transparent"/>
            <w:b/>
            <w:i w:val="0"/>
            <w:iCs w:val="0"/>
            <w:noProof/>
            <w:color w:val="auto"/>
            <w:lang w:eastAsia="en-US"/>
          </w:rPr>
          <w:fldChar w:fldCharType="end"/>
        </w:r>
      </w:hyperlink>
    </w:p>
    <w:p w14:paraId="4363AA85"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2" w:history="1">
        <w:r w:rsidR="006A18A8" w:rsidRPr="006A18A8">
          <w:rPr>
            <w:rFonts w:ascii="Arial" w:eastAsia="Times New Roman" w:hAnsi="Arial" w:cs="Arabic Transparent"/>
            <w:b/>
            <w:i w:val="0"/>
            <w:iCs w:val="0"/>
            <w:noProof/>
            <w:color w:val="auto"/>
            <w:lang w:eastAsia="en-US"/>
          </w:rPr>
          <w:t>13</w:t>
        </w:r>
        <w:r w:rsidR="006A18A8" w:rsidRPr="006A18A8">
          <w:rPr>
            <w:rFonts w:ascii="Arial" w:eastAsia="Times New Roman" w:hAnsi="Arial" w:cs="Arabic Transparent"/>
            <w:b/>
            <w:i w:val="0"/>
            <w:iCs w:val="0"/>
            <w:noProof/>
            <w:color w:val="auto"/>
            <w:lang w:eastAsia="en-US"/>
          </w:rPr>
          <w:tab/>
          <w:t>Liability</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_Toc26269512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275</w:t>
        </w:r>
        <w:r w:rsidR="006A18A8" w:rsidRPr="006A18A8">
          <w:rPr>
            <w:rFonts w:ascii="Arial" w:eastAsia="Times New Roman" w:hAnsi="Arial" w:cs="Arabic Transparent"/>
            <w:b/>
            <w:i w:val="0"/>
            <w:iCs w:val="0"/>
            <w:noProof/>
            <w:color w:val="auto"/>
            <w:lang w:eastAsia="en-US"/>
          </w:rPr>
          <w:fldChar w:fldCharType="end"/>
        </w:r>
      </w:hyperlink>
    </w:p>
    <w:p w14:paraId="619184FC"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3" w:history="1">
        <w:r w:rsidR="006A18A8" w:rsidRPr="006A18A8">
          <w:rPr>
            <w:rFonts w:ascii="Arial" w:eastAsia="Times New Roman" w:hAnsi="Arial" w:cs="Arabic Transparent"/>
            <w:b/>
            <w:i w:val="0"/>
            <w:iCs w:val="0"/>
            <w:noProof/>
            <w:color w:val="auto"/>
            <w:lang w:eastAsia="en-US"/>
          </w:rPr>
          <w:t>14</w:t>
        </w:r>
        <w:r w:rsidR="006A18A8" w:rsidRPr="006A18A8">
          <w:rPr>
            <w:rFonts w:ascii="Arial" w:eastAsia="Times New Roman" w:hAnsi="Arial" w:cs="Arabic Transparent"/>
            <w:b/>
            <w:i w:val="0"/>
            <w:iCs w:val="0"/>
            <w:noProof/>
            <w:color w:val="auto"/>
            <w:lang w:eastAsia="en-US"/>
          </w:rPr>
          <w:tab/>
          <w:t>Relief for Authority Cause</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_Toc26269513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276</w:t>
        </w:r>
        <w:r w:rsidR="006A18A8" w:rsidRPr="006A18A8">
          <w:rPr>
            <w:rFonts w:ascii="Arial" w:eastAsia="Times New Roman" w:hAnsi="Arial" w:cs="Arabic Transparent"/>
            <w:b/>
            <w:i w:val="0"/>
            <w:iCs w:val="0"/>
            <w:noProof/>
            <w:color w:val="auto"/>
            <w:lang w:eastAsia="en-US"/>
          </w:rPr>
          <w:fldChar w:fldCharType="end"/>
        </w:r>
      </w:hyperlink>
    </w:p>
    <w:p w14:paraId="26A79B21"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4" w:history="1">
        <w:r w:rsidR="006A18A8" w:rsidRPr="006A18A8">
          <w:rPr>
            <w:rFonts w:ascii="Arial" w:eastAsia="Times New Roman" w:hAnsi="Arial" w:cs="Arabic Transparent"/>
            <w:b/>
            <w:i w:val="0"/>
            <w:iCs w:val="0"/>
            <w:noProof/>
            <w:color w:val="auto"/>
            <w:lang w:eastAsia="en-US"/>
          </w:rPr>
          <w:t>15</w:t>
        </w:r>
        <w:r w:rsidR="006A18A8" w:rsidRPr="006A18A8">
          <w:rPr>
            <w:rFonts w:ascii="Arial" w:eastAsia="Times New Roman" w:hAnsi="Arial" w:cs="Arabic Transparent"/>
            <w:b/>
            <w:i w:val="0"/>
            <w:iCs w:val="0"/>
            <w:noProof/>
            <w:color w:val="auto"/>
            <w:lang w:eastAsia="en-US"/>
          </w:rPr>
          <w:tab/>
          <w:t>Non-financial remedies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_Toc26269514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277</w:t>
        </w:r>
        <w:r w:rsidR="006A18A8" w:rsidRPr="006A18A8">
          <w:rPr>
            <w:rFonts w:ascii="Arial" w:eastAsia="Times New Roman" w:hAnsi="Arial" w:cs="Arabic Transparent"/>
            <w:b/>
            <w:i w:val="0"/>
            <w:iCs w:val="0"/>
            <w:noProof/>
            <w:color w:val="auto"/>
            <w:lang w:eastAsia="en-US"/>
          </w:rPr>
          <w:fldChar w:fldCharType="end"/>
        </w:r>
      </w:hyperlink>
    </w:p>
    <w:p w14:paraId="06F703D4"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5" w:history="1">
        <w:r w:rsidR="006A18A8" w:rsidRPr="006A18A8">
          <w:rPr>
            <w:rFonts w:ascii="Arial" w:eastAsia="Times New Roman" w:hAnsi="Arial" w:cs="Arabic Transparent"/>
            <w:b/>
            <w:i w:val="0"/>
            <w:iCs w:val="0"/>
            <w:noProof/>
            <w:color w:val="auto"/>
            <w:lang w:eastAsia="en-US"/>
          </w:rPr>
          <w:t>16</w:t>
        </w:r>
        <w:r w:rsidR="006A18A8" w:rsidRPr="006A18A8">
          <w:rPr>
            <w:rFonts w:ascii="Arial" w:eastAsia="Times New Roman" w:hAnsi="Arial" w:cs="Arabic Transparent"/>
            <w:b/>
            <w:i w:val="0"/>
            <w:iCs w:val="0"/>
            <w:noProof/>
            <w:color w:val="auto"/>
            <w:lang w:eastAsia="en-US"/>
          </w:rPr>
          <w:tab/>
          <w:t>Governance</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_Toc26269515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278</w:t>
        </w:r>
        <w:r w:rsidR="006A18A8" w:rsidRPr="006A18A8">
          <w:rPr>
            <w:rFonts w:ascii="Arial" w:eastAsia="Times New Roman" w:hAnsi="Arial" w:cs="Arabic Transparent"/>
            <w:b/>
            <w:i w:val="0"/>
            <w:iCs w:val="0"/>
            <w:noProof/>
            <w:color w:val="auto"/>
            <w:lang w:eastAsia="en-US"/>
          </w:rPr>
          <w:fldChar w:fldCharType="end"/>
        </w:r>
      </w:hyperlink>
    </w:p>
    <w:p w14:paraId="4D5A9064"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6" w:history="1">
        <w:r w:rsidR="006A18A8" w:rsidRPr="006A18A8">
          <w:rPr>
            <w:rFonts w:ascii="Arial" w:eastAsia="Times New Roman" w:hAnsi="Arial" w:cs="Arabic Transparent"/>
            <w:b/>
            <w:i w:val="0"/>
            <w:iCs w:val="0"/>
            <w:noProof/>
            <w:color w:val="auto"/>
            <w:lang w:eastAsia="en-US"/>
          </w:rPr>
          <w:t>17</w:t>
        </w:r>
        <w:r w:rsidR="006A18A8" w:rsidRPr="006A18A8">
          <w:rPr>
            <w:rFonts w:ascii="Arial" w:eastAsia="Times New Roman" w:hAnsi="Arial" w:cs="Arabic Transparent"/>
            <w:b/>
            <w:i w:val="0"/>
            <w:iCs w:val="0"/>
            <w:noProof/>
            <w:color w:val="auto"/>
            <w:lang w:eastAsia="en-US"/>
          </w:rPr>
          <w:tab/>
          <w:t>Change Control</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_Toc26269516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278</w:t>
        </w:r>
        <w:r w:rsidR="006A18A8" w:rsidRPr="006A18A8">
          <w:rPr>
            <w:rFonts w:ascii="Arial" w:eastAsia="Times New Roman" w:hAnsi="Arial" w:cs="Arabic Transparent"/>
            <w:b/>
            <w:i w:val="0"/>
            <w:iCs w:val="0"/>
            <w:noProof/>
            <w:color w:val="auto"/>
            <w:lang w:eastAsia="en-US"/>
          </w:rPr>
          <w:fldChar w:fldCharType="end"/>
        </w:r>
      </w:hyperlink>
    </w:p>
    <w:p w14:paraId="266224E5"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7" w:history="1">
        <w:r w:rsidR="006A18A8" w:rsidRPr="006A18A8">
          <w:rPr>
            <w:rFonts w:ascii="Arial" w:eastAsia="Times New Roman" w:hAnsi="Arial" w:cs="Arabic Transparent"/>
            <w:b/>
            <w:i w:val="0"/>
            <w:iCs w:val="0"/>
            <w:noProof/>
            <w:color w:val="auto"/>
            <w:lang w:eastAsia="en-US"/>
          </w:rPr>
          <w:t>18</w:t>
        </w:r>
        <w:r w:rsidR="006A18A8" w:rsidRPr="006A18A8">
          <w:rPr>
            <w:rFonts w:ascii="Arial" w:eastAsia="Times New Roman" w:hAnsi="Arial" w:cs="Arabic Transparent"/>
            <w:b/>
            <w:i w:val="0"/>
            <w:iCs w:val="0"/>
            <w:noProof/>
            <w:color w:val="auto"/>
            <w:lang w:eastAsia="en-US"/>
          </w:rPr>
          <w:tab/>
          <w:t>Waiver and Cumulative Remedies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_Toc26269517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279</w:t>
        </w:r>
        <w:r w:rsidR="006A18A8" w:rsidRPr="006A18A8">
          <w:rPr>
            <w:rFonts w:ascii="Arial" w:eastAsia="Times New Roman" w:hAnsi="Arial" w:cs="Arabic Transparent"/>
            <w:b/>
            <w:i w:val="0"/>
            <w:iCs w:val="0"/>
            <w:noProof/>
            <w:color w:val="auto"/>
            <w:lang w:eastAsia="en-US"/>
          </w:rPr>
          <w:fldChar w:fldCharType="end"/>
        </w:r>
      </w:hyperlink>
    </w:p>
    <w:p w14:paraId="1E2E337E"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8" w:history="1">
        <w:r w:rsidR="006A18A8" w:rsidRPr="006A18A8">
          <w:rPr>
            <w:rFonts w:ascii="Arial" w:eastAsia="Times New Roman" w:hAnsi="Arial" w:cs="Arabic Transparent"/>
            <w:b/>
            <w:i w:val="0"/>
            <w:iCs w:val="0"/>
            <w:noProof/>
            <w:color w:val="auto"/>
            <w:lang w:eastAsia="en-US"/>
          </w:rPr>
          <w:t>19</w:t>
        </w:r>
        <w:r w:rsidR="006A18A8" w:rsidRPr="006A18A8">
          <w:rPr>
            <w:rFonts w:ascii="Arial" w:eastAsia="Times New Roman" w:hAnsi="Arial" w:cs="Arabic Transparent"/>
            <w:b/>
            <w:i w:val="0"/>
            <w:iCs w:val="0"/>
            <w:noProof/>
            <w:color w:val="auto"/>
            <w:lang w:eastAsia="en-US"/>
          </w:rPr>
          <w:tab/>
          <w:t>Severance</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_Toc26269518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279</w:t>
        </w:r>
        <w:r w:rsidR="006A18A8" w:rsidRPr="006A18A8">
          <w:rPr>
            <w:rFonts w:ascii="Arial" w:eastAsia="Times New Roman" w:hAnsi="Arial" w:cs="Arabic Transparent"/>
            <w:b/>
            <w:i w:val="0"/>
            <w:iCs w:val="0"/>
            <w:noProof/>
            <w:color w:val="auto"/>
            <w:lang w:eastAsia="en-US"/>
          </w:rPr>
          <w:fldChar w:fldCharType="end"/>
        </w:r>
      </w:hyperlink>
    </w:p>
    <w:p w14:paraId="6D7A3B7E"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19" w:history="1">
        <w:r w:rsidR="006A18A8" w:rsidRPr="006A18A8">
          <w:rPr>
            <w:rFonts w:ascii="Arial" w:eastAsia="Times New Roman" w:hAnsi="Arial" w:cs="Arabic Transparent"/>
            <w:b/>
            <w:i w:val="0"/>
            <w:iCs w:val="0"/>
            <w:noProof/>
            <w:color w:val="auto"/>
            <w:lang w:eastAsia="en-US"/>
          </w:rPr>
          <w:t>20</w:t>
        </w:r>
        <w:r w:rsidR="006A18A8" w:rsidRPr="006A18A8">
          <w:rPr>
            <w:rFonts w:ascii="Arial" w:eastAsia="Times New Roman" w:hAnsi="Arial" w:cs="Arabic Transparent"/>
            <w:b/>
            <w:i w:val="0"/>
            <w:iCs w:val="0"/>
            <w:noProof/>
            <w:color w:val="auto"/>
            <w:lang w:eastAsia="en-US"/>
          </w:rPr>
          <w:tab/>
          <w:t>Relationship of the Parties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_Toc26269519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279</w:t>
        </w:r>
        <w:r w:rsidR="006A18A8" w:rsidRPr="006A18A8">
          <w:rPr>
            <w:rFonts w:ascii="Arial" w:eastAsia="Times New Roman" w:hAnsi="Arial" w:cs="Arabic Transparent"/>
            <w:b/>
            <w:i w:val="0"/>
            <w:iCs w:val="0"/>
            <w:noProof/>
            <w:color w:val="auto"/>
            <w:lang w:eastAsia="en-US"/>
          </w:rPr>
          <w:fldChar w:fldCharType="end"/>
        </w:r>
      </w:hyperlink>
    </w:p>
    <w:p w14:paraId="05493EFF"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0" w:history="1">
        <w:r w:rsidR="006A18A8" w:rsidRPr="006A18A8">
          <w:rPr>
            <w:rFonts w:ascii="Arial" w:eastAsia="Times New Roman" w:hAnsi="Arial" w:cs="Arabic Transparent"/>
            <w:b/>
            <w:i w:val="0"/>
            <w:iCs w:val="0"/>
            <w:noProof/>
            <w:color w:val="auto"/>
            <w:lang w:eastAsia="en-US"/>
          </w:rPr>
          <w:t>21</w:t>
        </w:r>
        <w:r w:rsidR="006A18A8" w:rsidRPr="006A18A8">
          <w:rPr>
            <w:rFonts w:ascii="Arial" w:eastAsia="Times New Roman" w:hAnsi="Arial" w:cs="Arabic Transparent"/>
            <w:b/>
            <w:i w:val="0"/>
            <w:iCs w:val="0"/>
            <w:noProof/>
            <w:color w:val="auto"/>
            <w:lang w:eastAsia="en-US"/>
          </w:rPr>
          <w:tab/>
          <w:t>Notices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_Toc26269520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280</w:t>
        </w:r>
        <w:r w:rsidR="006A18A8" w:rsidRPr="006A18A8">
          <w:rPr>
            <w:rFonts w:ascii="Arial" w:eastAsia="Times New Roman" w:hAnsi="Arial" w:cs="Arabic Transparent"/>
            <w:b/>
            <w:i w:val="0"/>
            <w:iCs w:val="0"/>
            <w:noProof/>
            <w:color w:val="auto"/>
            <w:lang w:eastAsia="en-US"/>
          </w:rPr>
          <w:fldChar w:fldCharType="end"/>
        </w:r>
      </w:hyperlink>
    </w:p>
    <w:p w14:paraId="6602779A"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1" w:history="1">
        <w:r w:rsidR="006A18A8" w:rsidRPr="006A18A8">
          <w:rPr>
            <w:rFonts w:ascii="Arial" w:eastAsia="Times New Roman" w:hAnsi="Arial" w:cs="Arabic Transparent"/>
            <w:b/>
            <w:i w:val="0"/>
            <w:iCs w:val="0"/>
            <w:noProof/>
            <w:color w:val="auto"/>
            <w:lang w:eastAsia="en-US"/>
          </w:rPr>
          <w:t>22</w:t>
        </w:r>
        <w:r w:rsidR="006A18A8" w:rsidRPr="006A18A8">
          <w:rPr>
            <w:rFonts w:ascii="Arial" w:eastAsia="Times New Roman" w:hAnsi="Arial" w:cs="Arabic Transparent"/>
            <w:b/>
            <w:i w:val="0"/>
            <w:iCs w:val="0"/>
            <w:noProof/>
            <w:color w:val="auto"/>
            <w:lang w:eastAsia="en-US"/>
          </w:rPr>
          <w:tab/>
          <w:t>Third Party Rights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_Toc26269521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07B34D47"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2" w:history="1">
        <w:r w:rsidR="006A18A8" w:rsidRPr="006A18A8">
          <w:rPr>
            <w:rFonts w:ascii="Arial" w:eastAsia="Times New Roman" w:hAnsi="Arial" w:cs="Arabic Transparent"/>
            <w:b/>
            <w:i w:val="0"/>
            <w:iCs w:val="0"/>
            <w:noProof/>
            <w:color w:val="auto"/>
            <w:lang w:eastAsia="en-US"/>
          </w:rPr>
          <w:t>23</w:t>
        </w:r>
        <w:r w:rsidR="006A18A8" w:rsidRPr="006A18A8">
          <w:rPr>
            <w:rFonts w:ascii="Arial" w:eastAsia="Times New Roman" w:hAnsi="Arial" w:cs="Arabic Transparent"/>
            <w:b/>
            <w:i w:val="0"/>
            <w:iCs w:val="0"/>
            <w:noProof/>
            <w:color w:val="auto"/>
            <w:lang w:eastAsia="en-US"/>
          </w:rPr>
          <w:tab/>
          <w:t>Variation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_Toc26269522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04A859B7"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3" w:history="1">
        <w:r w:rsidR="006A18A8" w:rsidRPr="006A18A8">
          <w:rPr>
            <w:rFonts w:ascii="Arial" w:eastAsia="Times New Roman" w:hAnsi="Arial" w:cs="Arabic Transparent"/>
            <w:b/>
            <w:i w:val="0"/>
            <w:iCs w:val="0"/>
            <w:noProof/>
            <w:color w:val="auto"/>
            <w:lang w:eastAsia="en-US"/>
          </w:rPr>
          <w:t>24</w:t>
        </w:r>
        <w:r w:rsidR="006A18A8" w:rsidRPr="006A18A8">
          <w:rPr>
            <w:rFonts w:ascii="Arial" w:eastAsia="Times New Roman" w:hAnsi="Arial" w:cs="Arabic Transparent"/>
            <w:b/>
            <w:i w:val="0"/>
            <w:iCs w:val="0"/>
            <w:noProof/>
            <w:color w:val="auto"/>
            <w:lang w:eastAsia="en-US"/>
          </w:rPr>
          <w:tab/>
          <w:t>Counterparts</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_Toc26269523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49866871"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4" w:history="1">
        <w:r w:rsidR="006A18A8" w:rsidRPr="006A18A8">
          <w:rPr>
            <w:rFonts w:ascii="Arial" w:eastAsia="Times New Roman" w:hAnsi="Arial" w:cs="Arabic Transparent"/>
            <w:b/>
            <w:i w:val="0"/>
            <w:iCs w:val="0"/>
            <w:noProof/>
            <w:color w:val="auto"/>
            <w:lang w:eastAsia="en-US"/>
          </w:rPr>
          <w:t>25</w:t>
        </w:r>
        <w:r w:rsidR="006A18A8" w:rsidRPr="006A18A8">
          <w:rPr>
            <w:rFonts w:ascii="Arial" w:eastAsia="Times New Roman" w:hAnsi="Arial" w:cs="Arabic Transparent"/>
            <w:b/>
            <w:i w:val="0"/>
            <w:iCs w:val="0"/>
            <w:noProof/>
            <w:color w:val="auto"/>
            <w:lang w:eastAsia="en-US"/>
          </w:rPr>
          <w:tab/>
          <w:t>Assignment and Novation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_Toc26269524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4461A246"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5" w:history="1">
        <w:r w:rsidR="006A18A8" w:rsidRPr="006A18A8">
          <w:rPr>
            <w:rFonts w:ascii="Arial" w:eastAsia="Times New Roman" w:hAnsi="Arial" w:cs="Arabic Transparent"/>
            <w:b/>
            <w:i w:val="0"/>
            <w:iCs w:val="0"/>
            <w:noProof/>
            <w:color w:val="auto"/>
            <w:lang w:eastAsia="en-US"/>
          </w:rPr>
          <w:t>26</w:t>
        </w:r>
        <w:r w:rsidR="006A18A8" w:rsidRPr="006A18A8">
          <w:rPr>
            <w:rFonts w:ascii="Arial" w:eastAsia="Times New Roman" w:hAnsi="Arial" w:cs="Arabic Transparent"/>
            <w:b/>
            <w:i w:val="0"/>
            <w:iCs w:val="0"/>
            <w:noProof/>
            <w:color w:val="auto"/>
            <w:lang w:eastAsia="en-US"/>
          </w:rPr>
          <w:tab/>
          <w:t>Dispute Resolution</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_Toc26269525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709B2E7E" w14:textId="77777777" w:rsidR="006A18A8" w:rsidRPr="006A18A8" w:rsidRDefault="009210F8" w:rsidP="006A18A8">
      <w:pPr>
        <w:pStyle w:val="Heading7"/>
        <w:keepNext w:val="0"/>
        <w:keepLines w:val="0"/>
        <w:widowControl w:val="0"/>
        <w:overflowPunct/>
        <w:autoSpaceDE/>
        <w:autoSpaceDN/>
        <w:adjustRightInd/>
        <w:spacing w:before="0" w:after="240"/>
        <w:jc w:val="left"/>
        <w:textAlignment w:val="auto"/>
        <w:rPr>
          <w:rFonts w:ascii="Arial" w:eastAsia="Times New Roman" w:hAnsi="Arial" w:cs="Arabic Transparent"/>
          <w:b/>
          <w:i w:val="0"/>
          <w:iCs w:val="0"/>
          <w:noProof/>
          <w:color w:val="auto"/>
          <w:lang w:eastAsia="en-US"/>
        </w:rPr>
      </w:pPr>
      <w:hyperlink w:anchor="_Toc26269526" w:history="1">
        <w:r w:rsidR="006A18A8" w:rsidRPr="006A18A8">
          <w:rPr>
            <w:rFonts w:ascii="Arial" w:eastAsia="Times New Roman" w:hAnsi="Arial" w:cs="Arabic Transparent"/>
            <w:b/>
            <w:i w:val="0"/>
            <w:iCs w:val="0"/>
            <w:noProof/>
            <w:color w:val="auto"/>
            <w:lang w:eastAsia="en-US"/>
          </w:rPr>
          <w:t>27</w:t>
        </w:r>
        <w:r w:rsidR="006A18A8" w:rsidRPr="006A18A8">
          <w:rPr>
            <w:rFonts w:ascii="Arial" w:eastAsia="Times New Roman" w:hAnsi="Arial" w:cs="Arabic Transparent"/>
            <w:b/>
            <w:i w:val="0"/>
            <w:iCs w:val="0"/>
            <w:noProof/>
            <w:color w:val="auto"/>
            <w:lang w:eastAsia="en-US"/>
          </w:rPr>
          <w:tab/>
          <w:t>Governing Law</w:t>
        </w:r>
        <w:r w:rsidR="006A18A8" w:rsidRP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Pr>
            <w:rFonts w:ascii="Arial" w:eastAsia="Times New Roman" w:hAnsi="Arial" w:cs="Arabic Transparent"/>
            <w:b/>
            <w:i w:val="0"/>
            <w:iCs w:val="0"/>
            <w:noProof/>
            <w:color w:val="auto"/>
            <w:lang w:eastAsia="en-US"/>
          </w:rPr>
          <w:tab/>
        </w:r>
        <w:r w:rsidR="006A18A8" w:rsidRPr="006A18A8">
          <w:rPr>
            <w:rFonts w:ascii="Arial" w:eastAsia="Times New Roman" w:hAnsi="Arial" w:cs="Arabic Transparent"/>
            <w:b/>
            <w:i w:val="0"/>
            <w:iCs w:val="0"/>
            <w:noProof/>
            <w:color w:val="auto"/>
            <w:lang w:eastAsia="en-US"/>
          </w:rPr>
          <w:fldChar w:fldCharType="begin"/>
        </w:r>
        <w:r w:rsidR="006A18A8" w:rsidRPr="006A18A8">
          <w:rPr>
            <w:rFonts w:ascii="Arial" w:eastAsia="Times New Roman" w:hAnsi="Arial" w:cs="Arabic Transparent"/>
            <w:b/>
            <w:i w:val="0"/>
            <w:iCs w:val="0"/>
            <w:noProof/>
            <w:color w:val="auto"/>
            <w:lang w:eastAsia="en-US"/>
          </w:rPr>
          <w:instrText xml:space="preserve"> PAGEREF _Toc26269526 \h </w:instrText>
        </w:r>
        <w:r w:rsidR="006A18A8" w:rsidRPr="006A18A8">
          <w:rPr>
            <w:rFonts w:ascii="Arial" w:eastAsia="Times New Roman" w:hAnsi="Arial" w:cs="Arabic Transparent"/>
            <w:b/>
            <w:i w:val="0"/>
            <w:iCs w:val="0"/>
            <w:noProof/>
            <w:color w:val="auto"/>
            <w:lang w:eastAsia="en-US"/>
          </w:rPr>
        </w:r>
        <w:r w:rsidR="006A18A8" w:rsidRPr="006A18A8">
          <w:rPr>
            <w:rFonts w:ascii="Arial" w:eastAsia="Times New Roman" w:hAnsi="Arial" w:cs="Arabic Transparent"/>
            <w:b/>
            <w:i w:val="0"/>
            <w:iCs w:val="0"/>
            <w:noProof/>
            <w:color w:val="auto"/>
            <w:lang w:eastAsia="en-US"/>
          </w:rPr>
          <w:fldChar w:fldCharType="separate"/>
        </w:r>
        <w:r w:rsidR="007A6397">
          <w:rPr>
            <w:rFonts w:ascii="Arial" w:eastAsia="Times New Roman" w:hAnsi="Arial" w:cs="Arabic Transparent"/>
            <w:b/>
            <w:i w:val="0"/>
            <w:iCs w:val="0"/>
            <w:noProof/>
            <w:color w:val="auto"/>
            <w:lang w:eastAsia="en-US"/>
          </w:rPr>
          <w:t>281</w:t>
        </w:r>
        <w:r w:rsidR="006A18A8" w:rsidRPr="006A18A8">
          <w:rPr>
            <w:rFonts w:ascii="Arial" w:eastAsia="Times New Roman" w:hAnsi="Arial" w:cs="Arabic Transparent"/>
            <w:b/>
            <w:i w:val="0"/>
            <w:iCs w:val="0"/>
            <w:noProof/>
            <w:color w:val="auto"/>
            <w:lang w:eastAsia="en-US"/>
          </w:rPr>
          <w:fldChar w:fldCharType="end"/>
        </w:r>
      </w:hyperlink>
    </w:p>
    <w:p w14:paraId="0C539A87" w14:textId="77777777" w:rsidR="00A03C4E" w:rsidRDefault="006A18A8" w:rsidP="006A18A8">
      <w:pPr>
        <w:pStyle w:val="Heading7"/>
        <w:keepNext w:val="0"/>
        <w:keepLines w:val="0"/>
        <w:widowControl w:val="0"/>
        <w:overflowPunct/>
        <w:autoSpaceDE/>
        <w:autoSpaceDN/>
        <w:adjustRightInd/>
        <w:spacing w:before="0" w:after="240"/>
        <w:jc w:val="left"/>
        <w:textAlignment w:val="auto"/>
        <w:rPr>
          <w:noProof/>
        </w:rPr>
      </w:pPr>
      <w:r w:rsidRPr="006A18A8">
        <w:rPr>
          <w:rFonts w:ascii="Arial" w:eastAsia="Times New Roman" w:hAnsi="Arial" w:cs="Arabic Transparent"/>
          <w:b/>
          <w:i w:val="0"/>
          <w:iCs w:val="0"/>
          <w:color w:val="auto"/>
          <w:lang w:eastAsia="en-US"/>
        </w:rPr>
        <w:lastRenderedPageBreak/>
        <w:fldChar w:fldCharType="end"/>
      </w:r>
      <w:bookmarkEnd w:id="244"/>
      <w:r w:rsidRPr="006A18A8">
        <w:rPr>
          <w:rFonts w:ascii="Arial" w:eastAsia="Times New Roman" w:hAnsi="Arial" w:cs="Arabic Transparent"/>
          <w:b/>
          <w:i w:val="0"/>
          <w:iCs w:val="0"/>
          <w:color w:val="auto"/>
          <w:lang w:eastAsia="en-US"/>
        </w:rPr>
        <w:fldChar w:fldCharType="begin"/>
      </w:r>
      <w:r w:rsidRPr="006A18A8">
        <w:rPr>
          <w:rFonts w:ascii="Arial" w:eastAsia="Times New Roman" w:hAnsi="Arial" w:cs="Arabic Transparent"/>
          <w:b/>
          <w:i w:val="0"/>
          <w:iCs w:val="0"/>
          <w:color w:val="auto"/>
          <w:lang w:eastAsia="en-US"/>
        </w:rPr>
        <w:instrText xml:space="preserve"> TOC \t "schedule, 1,Appendix,1" \w \h</w:instrText>
      </w:r>
      <w:r w:rsidRPr="006A18A8">
        <w:rPr>
          <w:rFonts w:ascii="Arial" w:eastAsia="Times New Roman" w:hAnsi="Arial" w:cs="Arabic Transparent"/>
          <w:b/>
          <w:i w:val="0"/>
          <w:iCs w:val="0"/>
          <w:color w:val="auto"/>
          <w:lang w:eastAsia="en-US"/>
        </w:rPr>
        <w:fldChar w:fldCharType="separate"/>
      </w:r>
    </w:p>
    <w:p w14:paraId="7E5BDF2B" w14:textId="77777777" w:rsidR="00A03C4E" w:rsidRPr="00A03C4E" w:rsidRDefault="009210F8">
      <w:pPr>
        <w:pStyle w:val="TOC1"/>
        <w:tabs>
          <w:tab w:val="right" w:leader="dot" w:pos="9350"/>
        </w:tabs>
        <w:rPr>
          <w:rFonts w:ascii="Arial" w:hAnsi="Arial" w:cs="Arabic Transparent"/>
          <w:b/>
          <w:noProof/>
          <w:szCs w:val="22"/>
          <w:lang w:eastAsia="en-US"/>
        </w:rPr>
      </w:pPr>
      <w:hyperlink w:anchor="_Toc48072168" w:history="1">
        <w:r w:rsidR="00A03C4E" w:rsidRPr="00A03C4E">
          <w:rPr>
            <w:rFonts w:ascii="Arial" w:hAnsi="Arial" w:cs="Arabic Transparent"/>
            <w:b/>
            <w:noProof/>
            <w:szCs w:val="22"/>
            <w:lang w:eastAsia="en-US"/>
          </w:rPr>
          <w:t>Schedule 1 – Pro Forma Accession Agreement</w:t>
        </w:r>
        <w:r w:rsidR="00A03C4E" w:rsidRPr="00A03C4E">
          <w:rPr>
            <w:rFonts w:ascii="Arial" w:hAnsi="Arial" w:cs="Arabic Transparent"/>
            <w:b/>
            <w:noProof/>
            <w:szCs w:val="22"/>
            <w:lang w:eastAsia="en-US"/>
          </w:rPr>
          <w:tab/>
        </w:r>
        <w:r w:rsidR="00A03C4E" w:rsidRPr="00A03C4E">
          <w:rPr>
            <w:rFonts w:ascii="Arial" w:hAnsi="Arial" w:cs="Arabic Transparent"/>
            <w:b/>
            <w:noProof/>
            <w:szCs w:val="22"/>
            <w:lang w:eastAsia="en-US"/>
          </w:rPr>
          <w:fldChar w:fldCharType="begin"/>
        </w:r>
        <w:r w:rsidR="00A03C4E" w:rsidRPr="00A03C4E">
          <w:rPr>
            <w:rFonts w:ascii="Arial" w:hAnsi="Arial" w:cs="Arabic Transparent"/>
            <w:b/>
            <w:noProof/>
            <w:szCs w:val="22"/>
            <w:lang w:eastAsia="en-US"/>
          </w:rPr>
          <w:instrText xml:space="preserve"> PAGEREF _Toc48072168 \h </w:instrText>
        </w:r>
        <w:r w:rsidR="00A03C4E" w:rsidRPr="00A03C4E">
          <w:rPr>
            <w:rFonts w:ascii="Arial" w:hAnsi="Arial" w:cs="Arabic Transparent"/>
            <w:b/>
            <w:noProof/>
            <w:szCs w:val="22"/>
            <w:lang w:eastAsia="en-US"/>
          </w:rPr>
        </w:r>
        <w:r w:rsidR="00A03C4E" w:rsidRPr="00A03C4E">
          <w:rPr>
            <w:rFonts w:ascii="Arial" w:hAnsi="Arial" w:cs="Arabic Transparent"/>
            <w:b/>
            <w:noProof/>
            <w:szCs w:val="22"/>
            <w:lang w:eastAsia="en-US"/>
          </w:rPr>
          <w:fldChar w:fldCharType="separate"/>
        </w:r>
        <w:r w:rsidR="007A6397">
          <w:rPr>
            <w:rFonts w:ascii="Arial" w:hAnsi="Arial" w:cs="Arabic Transparent"/>
            <w:b/>
            <w:noProof/>
            <w:szCs w:val="22"/>
            <w:lang w:eastAsia="en-US"/>
          </w:rPr>
          <w:t>283</w:t>
        </w:r>
        <w:r w:rsidR="00A03C4E" w:rsidRPr="00A03C4E">
          <w:rPr>
            <w:rFonts w:ascii="Arial" w:hAnsi="Arial" w:cs="Arabic Transparent"/>
            <w:b/>
            <w:noProof/>
            <w:szCs w:val="22"/>
            <w:lang w:eastAsia="en-US"/>
          </w:rPr>
          <w:fldChar w:fldCharType="end"/>
        </w:r>
      </w:hyperlink>
    </w:p>
    <w:p w14:paraId="258D6251" w14:textId="77777777" w:rsidR="00A03C4E" w:rsidRPr="00A03C4E" w:rsidRDefault="009210F8">
      <w:pPr>
        <w:pStyle w:val="TOC1"/>
        <w:tabs>
          <w:tab w:val="right" w:leader="dot" w:pos="9350"/>
        </w:tabs>
        <w:rPr>
          <w:rFonts w:ascii="Arial" w:hAnsi="Arial" w:cs="Arabic Transparent"/>
          <w:b/>
          <w:noProof/>
          <w:szCs w:val="22"/>
          <w:lang w:eastAsia="en-US"/>
        </w:rPr>
      </w:pPr>
      <w:hyperlink w:anchor="_Toc48072169" w:history="1">
        <w:r w:rsidR="00A03C4E" w:rsidRPr="00A03C4E">
          <w:rPr>
            <w:rFonts w:ascii="Arial" w:hAnsi="Arial" w:cs="Arabic Transparent"/>
            <w:b/>
            <w:noProof/>
            <w:szCs w:val="22"/>
            <w:lang w:eastAsia="en-US"/>
          </w:rPr>
          <w:t>Schedule 2 – Governance</w:t>
        </w:r>
        <w:r w:rsidR="00A03C4E" w:rsidRPr="00A03C4E">
          <w:rPr>
            <w:rFonts w:ascii="Arial" w:hAnsi="Arial" w:cs="Arabic Transparent"/>
            <w:b/>
            <w:noProof/>
            <w:szCs w:val="22"/>
            <w:lang w:eastAsia="en-US"/>
          </w:rPr>
          <w:tab/>
        </w:r>
        <w:r w:rsidR="00A03C4E" w:rsidRPr="00A03C4E">
          <w:rPr>
            <w:rFonts w:ascii="Arial" w:hAnsi="Arial" w:cs="Arabic Transparent"/>
            <w:b/>
            <w:noProof/>
            <w:szCs w:val="22"/>
            <w:lang w:eastAsia="en-US"/>
          </w:rPr>
          <w:fldChar w:fldCharType="begin"/>
        </w:r>
        <w:r w:rsidR="00A03C4E" w:rsidRPr="00A03C4E">
          <w:rPr>
            <w:rFonts w:ascii="Arial" w:hAnsi="Arial" w:cs="Arabic Transparent"/>
            <w:b/>
            <w:noProof/>
            <w:szCs w:val="22"/>
            <w:lang w:eastAsia="en-US"/>
          </w:rPr>
          <w:instrText xml:space="preserve"> PAGEREF _Toc48072169 \h </w:instrText>
        </w:r>
        <w:r w:rsidR="00A03C4E" w:rsidRPr="00A03C4E">
          <w:rPr>
            <w:rFonts w:ascii="Arial" w:hAnsi="Arial" w:cs="Arabic Transparent"/>
            <w:b/>
            <w:noProof/>
            <w:szCs w:val="22"/>
            <w:lang w:eastAsia="en-US"/>
          </w:rPr>
        </w:r>
        <w:r w:rsidR="00A03C4E" w:rsidRPr="00A03C4E">
          <w:rPr>
            <w:rFonts w:ascii="Arial" w:hAnsi="Arial" w:cs="Arabic Transparent"/>
            <w:b/>
            <w:noProof/>
            <w:szCs w:val="22"/>
            <w:lang w:eastAsia="en-US"/>
          </w:rPr>
          <w:fldChar w:fldCharType="separate"/>
        </w:r>
        <w:r w:rsidR="007A6397">
          <w:rPr>
            <w:rFonts w:ascii="Arial" w:hAnsi="Arial" w:cs="Arabic Transparent"/>
            <w:b/>
            <w:noProof/>
            <w:szCs w:val="22"/>
            <w:lang w:eastAsia="en-US"/>
          </w:rPr>
          <w:t>285</w:t>
        </w:r>
        <w:r w:rsidR="00A03C4E" w:rsidRPr="00A03C4E">
          <w:rPr>
            <w:rFonts w:ascii="Arial" w:hAnsi="Arial" w:cs="Arabic Transparent"/>
            <w:b/>
            <w:noProof/>
            <w:szCs w:val="22"/>
            <w:lang w:eastAsia="en-US"/>
          </w:rPr>
          <w:fldChar w:fldCharType="end"/>
        </w:r>
      </w:hyperlink>
    </w:p>
    <w:p w14:paraId="3C019445" w14:textId="77777777" w:rsidR="00A03C4E" w:rsidRPr="00A03C4E" w:rsidRDefault="009210F8">
      <w:pPr>
        <w:pStyle w:val="TOC1"/>
        <w:tabs>
          <w:tab w:val="right" w:leader="dot" w:pos="9350"/>
        </w:tabs>
        <w:rPr>
          <w:rFonts w:ascii="Arial" w:hAnsi="Arial" w:cs="Arabic Transparent"/>
          <w:b/>
          <w:noProof/>
          <w:szCs w:val="22"/>
          <w:lang w:eastAsia="en-US"/>
        </w:rPr>
      </w:pPr>
      <w:hyperlink w:anchor="_Toc48072170" w:history="1">
        <w:r w:rsidR="00A03C4E" w:rsidRPr="00A03C4E">
          <w:rPr>
            <w:rFonts w:ascii="Arial" w:hAnsi="Arial" w:cs="Arabic Transparent"/>
            <w:b/>
            <w:noProof/>
            <w:szCs w:val="22"/>
            <w:lang w:eastAsia="en-US"/>
          </w:rPr>
          <w:t>Schedule 3 – Dispute Resolution</w:t>
        </w:r>
        <w:r w:rsidR="00A03C4E" w:rsidRPr="00A03C4E">
          <w:rPr>
            <w:rFonts w:ascii="Arial" w:hAnsi="Arial" w:cs="Arabic Transparent"/>
            <w:b/>
            <w:noProof/>
            <w:szCs w:val="22"/>
            <w:lang w:eastAsia="en-US"/>
          </w:rPr>
          <w:tab/>
        </w:r>
        <w:r w:rsidR="00A03C4E" w:rsidRPr="00A03C4E">
          <w:rPr>
            <w:rFonts w:ascii="Arial" w:hAnsi="Arial" w:cs="Arabic Transparent"/>
            <w:b/>
            <w:noProof/>
            <w:szCs w:val="22"/>
            <w:lang w:eastAsia="en-US"/>
          </w:rPr>
          <w:fldChar w:fldCharType="begin"/>
        </w:r>
        <w:r w:rsidR="00A03C4E" w:rsidRPr="00A03C4E">
          <w:rPr>
            <w:rFonts w:ascii="Arial" w:hAnsi="Arial" w:cs="Arabic Transparent"/>
            <w:b/>
            <w:noProof/>
            <w:szCs w:val="22"/>
            <w:lang w:eastAsia="en-US"/>
          </w:rPr>
          <w:instrText xml:space="preserve"> PAGEREF _Toc48072170 \h </w:instrText>
        </w:r>
        <w:r w:rsidR="00A03C4E" w:rsidRPr="00A03C4E">
          <w:rPr>
            <w:rFonts w:ascii="Arial" w:hAnsi="Arial" w:cs="Arabic Transparent"/>
            <w:b/>
            <w:noProof/>
            <w:szCs w:val="22"/>
            <w:lang w:eastAsia="en-US"/>
          </w:rPr>
        </w:r>
        <w:r w:rsidR="00A03C4E" w:rsidRPr="00A03C4E">
          <w:rPr>
            <w:rFonts w:ascii="Arial" w:hAnsi="Arial" w:cs="Arabic Transparent"/>
            <w:b/>
            <w:noProof/>
            <w:szCs w:val="22"/>
            <w:lang w:eastAsia="en-US"/>
          </w:rPr>
          <w:fldChar w:fldCharType="separate"/>
        </w:r>
        <w:r w:rsidR="007A6397">
          <w:rPr>
            <w:rFonts w:ascii="Arial" w:hAnsi="Arial" w:cs="Arabic Transparent"/>
            <w:b/>
            <w:noProof/>
            <w:szCs w:val="22"/>
            <w:lang w:eastAsia="en-US"/>
          </w:rPr>
          <w:t>291</w:t>
        </w:r>
        <w:r w:rsidR="00A03C4E" w:rsidRPr="00A03C4E">
          <w:rPr>
            <w:rFonts w:ascii="Arial" w:hAnsi="Arial" w:cs="Arabic Transparent"/>
            <w:b/>
            <w:noProof/>
            <w:szCs w:val="22"/>
            <w:lang w:eastAsia="en-US"/>
          </w:rPr>
          <w:fldChar w:fldCharType="end"/>
        </w:r>
      </w:hyperlink>
    </w:p>
    <w:p w14:paraId="23A1E28D" w14:textId="77777777" w:rsidR="006A18A8" w:rsidRDefault="006A18A8" w:rsidP="006A18A8">
      <w:pPr>
        <w:pStyle w:val="Heading7"/>
        <w:keepNext w:val="0"/>
        <w:keepLines w:val="0"/>
        <w:widowControl w:val="0"/>
        <w:overflowPunct/>
        <w:autoSpaceDE/>
        <w:autoSpaceDN/>
        <w:adjustRightInd/>
        <w:spacing w:before="0" w:after="240"/>
        <w:jc w:val="left"/>
        <w:textAlignment w:val="auto"/>
      </w:pPr>
      <w:r w:rsidRPr="006A18A8">
        <w:rPr>
          <w:rFonts w:ascii="Arial" w:eastAsia="Times New Roman" w:hAnsi="Arial" w:cs="Arabic Transparent"/>
          <w:b/>
          <w:i w:val="0"/>
          <w:iCs w:val="0"/>
          <w:color w:val="auto"/>
          <w:lang w:eastAsia="en-US"/>
        </w:rPr>
        <w:fldChar w:fldCharType="end"/>
      </w:r>
    </w:p>
    <w:p w14:paraId="147CF9A4" w14:textId="77777777" w:rsidR="006A18A8" w:rsidRDefault="006A18A8" w:rsidP="006A18A8">
      <w:pPr>
        <w:widowControl w:val="0"/>
      </w:pPr>
    </w:p>
    <w:p w14:paraId="1981C7D2" w14:textId="77777777" w:rsidR="006A18A8" w:rsidRDefault="006A18A8" w:rsidP="006A18A8">
      <w:pPr>
        <w:widowControl w:val="0"/>
      </w:pPr>
      <w:r>
        <w:br w:type="page"/>
      </w:r>
    </w:p>
    <w:p w14:paraId="22DB8275" w14:textId="0F4669AC" w:rsidR="006A18A8" w:rsidRPr="00FD65BD" w:rsidRDefault="006A18A8" w:rsidP="006A18A8">
      <w:pPr>
        <w:pStyle w:val="Leader"/>
        <w:widowControl w:val="0"/>
        <w:rPr>
          <w:rFonts w:cs="Arial"/>
          <w:b w:val="0"/>
          <w:sz w:val="24"/>
        </w:rPr>
      </w:pPr>
      <w:bookmarkStart w:id="245" w:name="main"/>
      <w:r w:rsidRPr="00FD65BD">
        <w:rPr>
          <w:rFonts w:cs="Arial"/>
          <w:sz w:val="24"/>
        </w:rPr>
        <w:lastRenderedPageBreak/>
        <w:t>Dated</w:t>
      </w:r>
      <w:r w:rsidR="00CD3E96">
        <w:rPr>
          <w:rFonts w:cs="Arial"/>
          <w:sz w:val="24"/>
        </w:rPr>
        <w:t xml:space="preserve"> Friday 2</w:t>
      </w:r>
      <w:r w:rsidR="00CD3E96" w:rsidRPr="00CD3E96">
        <w:rPr>
          <w:rFonts w:cs="Arial"/>
          <w:sz w:val="24"/>
          <w:vertAlign w:val="superscript"/>
        </w:rPr>
        <w:t>nd</w:t>
      </w:r>
      <w:r w:rsidR="00CD3E96">
        <w:rPr>
          <w:rFonts w:cs="Arial"/>
          <w:sz w:val="24"/>
        </w:rPr>
        <w:t xml:space="preserve"> October 2020</w:t>
      </w:r>
    </w:p>
    <w:p w14:paraId="5A287AB3" w14:textId="77777777" w:rsidR="006A18A8" w:rsidRPr="00FD65BD" w:rsidRDefault="006A18A8" w:rsidP="006A18A8">
      <w:pPr>
        <w:pStyle w:val="Leader"/>
        <w:widowControl w:val="0"/>
        <w:rPr>
          <w:rFonts w:cs="Arial"/>
          <w:sz w:val="24"/>
        </w:rPr>
      </w:pPr>
      <w:r w:rsidRPr="00FD65BD">
        <w:rPr>
          <w:rFonts w:cs="Arial"/>
          <w:sz w:val="24"/>
        </w:rPr>
        <w:t>Between</w:t>
      </w:r>
    </w:p>
    <w:p w14:paraId="5DF807B5" w14:textId="77777777" w:rsidR="006A18A8" w:rsidRPr="00FD65BD" w:rsidRDefault="006A18A8" w:rsidP="006A18A8">
      <w:pPr>
        <w:pStyle w:val="Parties"/>
        <w:widowControl w:val="0"/>
        <w:rPr>
          <w:rFonts w:cs="Arial"/>
          <w:sz w:val="24"/>
        </w:rPr>
      </w:pPr>
      <w:bookmarkStart w:id="246" w:name="bmkParty1_002"/>
      <w:bookmarkStart w:id="247" w:name="_Ref445732031"/>
      <w:r w:rsidRPr="00FD65BD">
        <w:rPr>
          <w:rFonts w:cs="Arial"/>
          <w:b/>
          <w:sz w:val="24"/>
        </w:rPr>
        <w:t xml:space="preserve">The Minister for the Cabinet Office </w:t>
      </w:r>
      <w:r w:rsidRPr="00FD65BD">
        <w:rPr>
          <w:rFonts w:cs="Arial"/>
          <w:sz w:val="24"/>
        </w:rPr>
        <w:t xml:space="preserve">whose principal place of business is at </w:t>
      </w:r>
      <w:r w:rsidRPr="00FD65BD">
        <w:rPr>
          <w:rFonts w:cs="Arial"/>
          <w:color w:val="222222"/>
          <w:sz w:val="24"/>
          <w:shd w:val="clear" w:color="auto" w:fill="FFFFFF"/>
        </w:rPr>
        <w:t>70 Whitehall, Westminster, London SW1A 2AS,</w:t>
      </w:r>
      <w:r w:rsidRPr="00FD65BD">
        <w:rPr>
          <w:rFonts w:cs="Arial"/>
          <w:sz w:val="24"/>
        </w:rPr>
        <w:t xml:space="preserve"> acting as part of the Crown</w:t>
      </w:r>
      <w:bookmarkEnd w:id="246"/>
      <w:r w:rsidRPr="00FD65BD">
        <w:rPr>
          <w:rFonts w:cs="Arial"/>
          <w:sz w:val="24"/>
        </w:rPr>
        <w:t xml:space="preserve"> (the "</w:t>
      </w:r>
      <w:r w:rsidRPr="00FD65BD">
        <w:rPr>
          <w:rFonts w:cs="Arial"/>
          <w:b/>
          <w:sz w:val="24"/>
        </w:rPr>
        <w:t>Authority</w:t>
      </w:r>
      <w:r w:rsidRPr="00FD65BD">
        <w:rPr>
          <w:rFonts w:cs="Arial"/>
          <w:sz w:val="24"/>
        </w:rPr>
        <w:t>"); and</w:t>
      </w:r>
      <w:bookmarkEnd w:id="247"/>
    </w:p>
    <w:p w14:paraId="0F4C8D10" w14:textId="77777777" w:rsidR="006A18A8" w:rsidRPr="00FD65BD" w:rsidRDefault="006A18A8" w:rsidP="006A18A8">
      <w:pPr>
        <w:pStyle w:val="Parties"/>
        <w:widowControl w:val="0"/>
        <w:rPr>
          <w:rFonts w:cs="Arial"/>
          <w:sz w:val="24"/>
        </w:rPr>
      </w:pPr>
      <w:r w:rsidRPr="00FD65BD">
        <w:rPr>
          <w:rFonts w:cs="Arial"/>
          <w:sz w:val="24"/>
        </w:rPr>
        <w:t xml:space="preserve">Each of the Learning Suppliers who have separately entered into a valid Accession Agreement in the form set out at Schedule 1 to this Agreement (a </w:t>
      </w:r>
      <w:r w:rsidRPr="00FD65BD">
        <w:rPr>
          <w:rFonts w:cs="Arial"/>
          <w:b/>
          <w:sz w:val="24"/>
        </w:rPr>
        <w:t>“Supplier</w:t>
      </w:r>
      <w:r w:rsidRPr="00FD65BD">
        <w:rPr>
          <w:rFonts w:cs="Arial"/>
          <w:sz w:val="24"/>
        </w:rPr>
        <w:t xml:space="preserve">” and together, the </w:t>
      </w:r>
      <w:r w:rsidRPr="00FD65BD">
        <w:rPr>
          <w:rFonts w:cs="Arial"/>
          <w:b/>
          <w:sz w:val="24"/>
        </w:rPr>
        <w:t>“Suppliers</w:t>
      </w:r>
      <w:r w:rsidRPr="00FD65BD">
        <w:rPr>
          <w:rFonts w:cs="Arial"/>
          <w:sz w:val="24"/>
        </w:rPr>
        <w:t>”).</w:t>
      </w:r>
    </w:p>
    <w:p w14:paraId="06CC5E48" w14:textId="77777777" w:rsidR="006A18A8" w:rsidRPr="00FD65BD" w:rsidRDefault="006A18A8" w:rsidP="006A18A8">
      <w:pPr>
        <w:pStyle w:val="Leader"/>
        <w:widowControl w:val="0"/>
        <w:spacing w:before="0"/>
        <w:rPr>
          <w:rFonts w:cs="Arial"/>
          <w:sz w:val="24"/>
        </w:rPr>
      </w:pPr>
      <w:r w:rsidRPr="00FD65BD">
        <w:rPr>
          <w:rFonts w:cs="Arial"/>
          <w:sz w:val="24"/>
        </w:rPr>
        <w:t>Recitals</w:t>
      </w:r>
    </w:p>
    <w:p w14:paraId="69499DDC" w14:textId="77777777" w:rsidR="006A18A8" w:rsidRPr="00FD65BD" w:rsidRDefault="006A18A8" w:rsidP="006A18A8">
      <w:pPr>
        <w:pStyle w:val="Recital"/>
        <w:widowControl w:val="0"/>
        <w:rPr>
          <w:rFonts w:cs="Arial"/>
          <w:sz w:val="24"/>
        </w:rPr>
      </w:pPr>
      <w:r w:rsidRPr="00FD65BD">
        <w:rPr>
          <w:rFonts w:cs="Arial"/>
          <w:sz w:val="24"/>
        </w:rPr>
        <w:t xml:space="preserve">The Authority has entered into various Call-Off Agreements with Framework Suppliers under Framework Agreement RM6145 for the provision of learning </w:t>
      </w:r>
      <w:proofErr w:type="gramStart"/>
      <w:r w:rsidRPr="00FD65BD">
        <w:rPr>
          <w:rFonts w:cs="Arial"/>
          <w:sz w:val="24"/>
        </w:rPr>
        <w:t>services which</w:t>
      </w:r>
      <w:proofErr w:type="gramEnd"/>
      <w:r w:rsidRPr="00FD65BD">
        <w:rPr>
          <w:rFonts w:cs="Arial"/>
          <w:sz w:val="24"/>
        </w:rPr>
        <w:t xml:space="preserve"> form part of an overall end-to-end Learning Service which is managed and coordinated for the Authority by the Service Integrator.</w:t>
      </w:r>
    </w:p>
    <w:p w14:paraId="4839F97B" w14:textId="77777777" w:rsidR="006A18A8" w:rsidRPr="00FD65BD" w:rsidRDefault="006A18A8" w:rsidP="006A18A8">
      <w:pPr>
        <w:pStyle w:val="Recital"/>
        <w:widowControl w:val="0"/>
        <w:rPr>
          <w:rFonts w:cs="Arial"/>
          <w:sz w:val="24"/>
        </w:rPr>
      </w:pPr>
      <w:proofErr w:type="gramStart"/>
      <w:r w:rsidRPr="00FD65BD">
        <w:rPr>
          <w:rFonts w:cs="Arial"/>
          <w:sz w:val="24"/>
        </w:rPr>
        <w:t>In connection with their respective Supplier Agreements with the Authority, the Suppliers wish to enter into this Agreement with the Authority and with each other in order to ensure the smooth and effective delivery of an end-to-end service to the Authority and the End Users and to document in the necessary level of detail the particulars and dependencies of the manner in which they will co-operate with the Authority and the Service Integrator in providing their Services as part of the end-to-end Learning Service.</w:t>
      </w:r>
      <w:proofErr w:type="gramEnd"/>
    </w:p>
    <w:p w14:paraId="7324C77C" w14:textId="77777777" w:rsidR="006A18A8" w:rsidRPr="00FD65BD" w:rsidRDefault="006A18A8" w:rsidP="006A18A8">
      <w:pPr>
        <w:pStyle w:val="Leader"/>
        <w:widowControl w:val="0"/>
        <w:spacing w:before="0"/>
        <w:rPr>
          <w:rFonts w:cs="Arial"/>
          <w:b w:val="0"/>
          <w:sz w:val="24"/>
        </w:rPr>
      </w:pPr>
      <w:r w:rsidRPr="00FD65BD">
        <w:rPr>
          <w:rFonts w:cs="Arial"/>
          <w:sz w:val="24"/>
        </w:rPr>
        <w:t>It is agreed</w:t>
      </w:r>
      <w:r w:rsidRPr="00FD65BD">
        <w:rPr>
          <w:rFonts w:cs="Arial"/>
          <w:b w:val="0"/>
          <w:sz w:val="24"/>
        </w:rPr>
        <w:t>:</w:t>
      </w:r>
    </w:p>
    <w:p w14:paraId="6505DE26"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0" w:after="240"/>
        <w:jc w:val="left"/>
        <w:textAlignment w:val="auto"/>
        <w:rPr>
          <w:rFonts w:ascii="Arial" w:hAnsi="Arial" w:cs="Arial"/>
          <w:sz w:val="24"/>
          <w:szCs w:val="24"/>
        </w:rPr>
      </w:pPr>
      <w:bookmarkStart w:id="248" w:name="_Toc445812110"/>
      <w:bookmarkStart w:id="249" w:name="_Toc26269500"/>
      <w:r w:rsidRPr="00FD65BD">
        <w:rPr>
          <w:rFonts w:ascii="Arial" w:hAnsi="Arial" w:cs="Arial"/>
          <w:sz w:val="24"/>
          <w:szCs w:val="24"/>
        </w:rPr>
        <w:t>Definitions and Interpretation</w:t>
      </w:r>
      <w:bookmarkEnd w:id="248"/>
      <w:bookmarkEnd w:id="249"/>
    </w:p>
    <w:p w14:paraId="2D284C9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50" w:name="_Toc445812111"/>
      <w:r w:rsidRPr="00FD65BD">
        <w:rPr>
          <w:rFonts w:ascii="Arial" w:hAnsi="Arial" w:cs="Arial"/>
          <w:sz w:val="24"/>
          <w:szCs w:val="24"/>
        </w:rPr>
        <w:t>In this Agreement, the following capitalised expressions shall have the meanings set out below:</w:t>
      </w:r>
      <w:bookmarkEnd w:id="250"/>
    </w:p>
    <w:tbl>
      <w:tblPr>
        <w:tblStyle w:val="TableGrid"/>
        <w:tblW w:w="0" w:type="auto"/>
        <w:tblInd w:w="828" w:type="dxa"/>
        <w:tblLook w:val="04A0" w:firstRow="1" w:lastRow="0" w:firstColumn="1" w:lastColumn="0" w:noHBand="0" w:noVBand="1"/>
      </w:tblPr>
      <w:tblGrid>
        <w:gridCol w:w="2475"/>
        <w:gridCol w:w="5713"/>
      </w:tblGrid>
      <w:tr w:rsidR="006A18A8" w:rsidRPr="00FD65BD" w14:paraId="690EE4E4" w14:textId="77777777" w:rsidTr="006A18A8">
        <w:tc>
          <w:tcPr>
            <w:tcW w:w="2475" w:type="dxa"/>
          </w:tcPr>
          <w:p w14:paraId="7E102A0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"Accession Agreement"</w:t>
            </w:r>
          </w:p>
        </w:tc>
        <w:tc>
          <w:tcPr>
            <w:tcW w:w="5713" w:type="dxa"/>
          </w:tcPr>
          <w:p w14:paraId="4D2A4110"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 xml:space="preserve">an accession agreement in the form set out in </w:t>
            </w:r>
            <w:r w:rsidRPr="00FD65BD">
              <w:rPr>
                <w:rFonts w:ascii="Arial" w:hAnsi="Arial" w:cs="Arial"/>
                <w:sz w:val="24"/>
                <w:szCs w:val="24"/>
              </w:rPr>
              <w:fldChar w:fldCharType="begin"/>
            </w:r>
            <w:r w:rsidRPr="00FD65BD">
              <w:rPr>
                <w:rFonts w:ascii="Arial" w:hAnsi="Arial" w:cs="Arial"/>
                <w:sz w:val="24"/>
                <w:szCs w:val="24"/>
              </w:rPr>
              <w:instrText xml:space="preserve"> REF _Ref446059485 \r \h  \* MERGEFORMAT </w:instrText>
            </w:r>
            <w:r w:rsidRPr="00FD65BD">
              <w:rPr>
                <w:rFonts w:ascii="Arial" w:hAnsi="Arial" w:cs="Arial"/>
                <w:sz w:val="24"/>
                <w:szCs w:val="24"/>
              </w:rPr>
            </w:r>
            <w:r w:rsidRPr="00FD65BD">
              <w:rPr>
                <w:rFonts w:ascii="Arial" w:hAnsi="Arial" w:cs="Arial"/>
                <w:sz w:val="24"/>
                <w:szCs w:val="24"/>
              </w:rPr>
              <w:fldChar w:fldCharType="separate"/>
            </w:r>
            <w:r w:rsidRPr="00FD65BD">
              <w:rPr>
                <w:rFonts w:ascii="Arial" w:hAnsi="Arial" w:cs="Arial"/>
                <w:sz w:val="24"/>
                <w:szCs w:val="24"/>
              </w:rPr>
              <w:t>Schedule 1</w:t>
            </w:r>
            <w:r w:rsidRPr="00FD65BD">
              <w:rPr>
                <w:rFonts w:ascii="Arial" w:hAnsi="Arial" w:cs="Arial"/>
                <w:sz w:val="24"/>
                <w:szCs w:val="24"/>
              </w:rPr>
              <w:fldChar w:fldCharType="end"/>
            </w:r>
            <w:r w:rsidRPr="00FD65BD">
              <w:rPr>
                <w:rFonts w:ascii="Arial" w:hAnsi="Arial" w:cs="Arial"/>
                <w:sz w:val="24"/>
                <w:szCs w:val="24"/>
              </w:rPr>
              <w:t>;</w:t>
            </w:r>
          </w:p>
        </w:tc>
      </w:tr>
      <w:tr w:rsidR="006A18A8" w:rsidRPr="00FD65BD" w14:paraId="1C49793E" w14:textId="77777777" w:rsidTr="006A18A8">
        <w:tc>
          <w:tcPr>
            <w:tcW w:w="2475" w:type="dxa"/>
          </w:tcPr>
          <w:p w14:paraId="7B6FF61C"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“Agreement”</w:t>
            </w:r>
          </w:p>
        </w:tc>
        <w:tc>
          <w:tcPr>
            <w:tcW w:w="5713" w:type="dxa"/>
          </w:tcPr>
          <w:p w14:paraId="114196F9"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means this agreement including the schedules and any documents annexed thereto;</w:t>
            </w:r>
          </w:p>
        </w:tc>
      </w:tr>
      <w:tr w:rsidR="006A18A8" w:rsidRPr="00FD65BD" w14:paraId="1E8825C0" w14:textId="77777777" w:rsidTr="006A18A8">
        <w:tc>
          <w:tcPr>
            <w:tcW w:w="2475" w:type="dxa"/>
          </w:tcPr>
          <w:p w14:paraId="49BD0E7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“Authority's Requirements”</w:t>
            </w:r>
          </w:p>
        </w:tc>
        <w:tc>
          <w:tcPr>
            <w:tcW w:w="5713" w:type="dxa"/>
          </w:tcPr>
          <w:p w14:paraId="74E20935"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means the Authority’s specifications and any other requirements as set out in this Agreement and in the Supplier’s  respective Supplier Agreements;</w:t>
            </w:r>
          </w:p>
        </w:tc>
      </w:tr>
      <w:tr w:rsidR="006A18A8" w:rsidRPr="00FD65BD" w14:paraId="5856D6AB" w14:textId="77777777" w:rsidTr="006A18A8">
        <w:tc>
          <w:tcPr>
            <w:tcW w:w="2475" w:type="dxa"/>
          </w:tcPr>
          <w:p w14:paraId="681CF503"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“BCDR Event”</w:t>
            </w:r>
          </w:p>
        </w:tc>
        <w:tc>
          <w:tcPr>
            <w:tcW w:w="5713" w:type="dxa"/>
          </w:tcPr>
          <w:p w14:paraId="39F0721F" w14:textId="5B340308" w:rsidR="006A18A8" w:rsidRPr="00FD65BD" w:rsidRDefault="006A18A8" w:rsidP="006A18A8">
            <w:pPr>
              <w:widowControl w:val="0"/>
              <w:spacing w:after="240" w:line="276" w:lineRule="auto"/>
              <w:rPr>
                <w:rFonts w:ascii="Arial" w:hAnsi="Arial" w:cs="Arial"/>
                <w:sz w:val="24"/>
                <w:szCs w:val="24"/>
              </w:rPr>
            </w:pPr>
            <w:proofErr w:type="gramStart"/>
            <w:r w:rsidRPr="00FD65BD">
              <w:rPr>
                <w:rFonts w:ascii="Arial" w:hAnsi="Arial" w:cs="Arial"/>
                <w:sz w:val="24"/>
                <w:szCs w:val="24"/>
              </w:rPr>
              <w:t>means</w:t>
            </w:r>
            <w:proofErr w:type="gramEnd"/>
            <w:r w:rsidRPr="00FD65BD">
              <w:rPr>
                <w:rFonts w:ascii="Arial" w:hAnsi="Arial" w:cs="Arial"/>
                <w:sz w:val="24"/>
                <w:szCs w:val="24"/>
              </w:rPr>
              <w:t xml:space="preserve"> a failure and/or disruption to any of the services which form part of the Learning Service which means that a material part of the Learning remains unavailable for a period of</w:t>
            </w:r>
            <w:r w:rsidR="00677EC8">
              <w:rPr>
                <w:rFonts w:ascii="Arial" w:hAnsi="Arial" w:cs="Arial"/>
                <w:sz w:val="24"/>
                <w:szCs w:val="24"/>
              </w:rPr>
              <w:t xml:space="preserve"> </w:t>
            </w:r>
            <w:r w:rsidR="00677EC8">
              <w:rPr>
                <w:rFonts w:ascii="Arial" w:eastAsia="Arial" w:hAnsi="Arial" w:cs="Arial"/>
                <w:b/>
                <w:color w:val="000000"/>
                <w:sz w:val="24"/>
                <w:szCs w:val="24"/>
                <w:highlight w:val="yellow"/>
              </w:rPr>
              <w:t>To be agreed</w:t>
            </w:r>
            <w:r w:rsidR="00677EC8" w:rsidRPr="00677EC8">
              <w:rPr>
                <w:rFonts w:ascii="Arial" w:eastAsia="Arial" w:hAnsi="Arial" w:cs="Arial"/>
                <w:b/>
                <w:color w:val="000000"/>
                <w:sz w:val="24"/>
                <w:szCs w:val="24"/>
                <w:highlight w:val="yellow"/>
              </w:rPr>
              <w:t xml:space="preserve"> by </w:t>
            </w:r>
            <w:r w:rsidR="00677EC8">
              <w:rPr>
                <w:rFonts w:ascii="Arial" w:eastAsia="Arial" w:hAnsi="Arial" w:cs="Arial"/>
                <w:b/>
                <w:color w:val="000000"/>
                <w:sz w:val="24"/>
                <w:szCs w:val="24"/>
                <w:highlight w:val="yellow"/>
              </w:rPr>
              <w:t>Contracting Authority/</w:t>
            </w:r>
            <w:r w:rsidR="00677EC8" w:rsidRPr="00677EC8">
              <w:rPr>
                <w:rFonts w:ascii="Arial" w:eastAsia="Arial" w:hAnsi="Arial" w:cs="Arial"/>
                <w:b/>
                <w:color w:val="000000"/>
                <w:sz w:val="24"/>
                <w:szCs w:val="24"/>
                <w:highlight w:val="yellow"/>
              </w:rPr>
              <w:t xml:space="preserve">Supplier. </w:t>
            </w:r>
            <w:r w:rsidRPr="00FD65BD">
              <w:rPr>
                <w:rFonts w:ascii="Arial" w:hAnsi="Arial" w:cs="Arial"/>
                <w:sz w:val="24"/>
                <w:szCs w:val="24"/>
              </w:rPr>
              <w:t xml:space="preserve"> [</w:t>
            </w:r>
            <w:r w:rsidRPr="00FD65BD">
              <w:rPr>
                <w:rFonts w:ascii="Arial" w:hAnsi="Arial" w:cs="Arial"/>
                <w:sz w:val="24"/>
                <w:szCs w:val="24"/>
                <w:highlight w:val="yellow"/>
              </w:rPr>
              <w:t xml:space="preserve">to be </w:t>
            </w:r>
            <w:r w:rsidRPr="00FD65BD">
              <w:rPr>
                <w:rFonts w:ascii="Arial" w:hAnsi="Arial" w:cs="Arial"/>
                <w:sz w:val="24"/>
                <w:szCs w:val="24"/>
                <w:highlight w:val="yellow"/>
              </w:rPr>
              <w:lastRenderedPageBreak/>
              <w:t>confirmed</w:t>
            </w:r>
            <w:r w:rsidRPr="00FD65BD">
              <w:rPr>
                <w:rFonts w:ascii="Arial" w:hAnsi="Arial" w:cs="Arial"/>
                <w:sz w:val="24"/>
                <w:szCs w:val="24"/>
              </w:rPr>
              <w:t>];</w:t>
            </w:r>
          </w:p>
        </w:tc>
      </w:tr>
      <w:tr w:rsidR="006A18A8" w:rsidRPr="00FD65BD" w14:paraId="18295B75" w14:textId="77777777" w:rsidTr="006A18A8">
        <w:tc>
          <w:tcPr>
            <w:tcW w:w="2475" w:type="dxa"/>
          </w:tcPr>
          <w:p w14:paraId="16763BE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"Central Government Body"</w:t>
            </w:r>
          </w:p>
        </w:tc>
        <w:tc>
          <w:tcPr>
            <w:tcW w:w="5713" w:type="dxa"/>
          </w:tcPr>
          <w:p w14:paraId="50E6032F"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a body listed in one of the following sub-categories of the Central Government classification of the Public Sector Classification Guide, as published and amended from time to time by the Office for National Statistics:</w:t>
            </w:r>
          </w:p>
          <w:p w14:paraId="2315073B"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(a)</w:t>
            </w:r>
            <w:r w:rsidRPr="00FD65BD">
              <w:rPr>
                <w:rFonts w:ascii="Arial" w:hAnsi="Arial" w:cs="Arial"/>
                <w:sz w:val="24"/>
                <w:szCs w:val="24"/>
              </w:rPr>
              <w:tab/>
              <w:t>Government Department;</w:t>
            </w:r>
          </w:p>
          <w:p w14:paraId="78C31E26" w14:textId="77777777" w:rsidR="006A18A8" w:rsidRPr="00FD65BD" w:rsidRDefault="006A18A8" w:rsidP="006A18A8">
            <w:pPr>
              <w:widowControl w:val="0"/>
              <w:spacing w:line="276" w:lineRule="auto"/>
              <w:ind w:left="720" w:hanging="720"/>
              <w:rPr>
                <w:rFonts w:ascii="Arial" w:hAnsi="Arial" w:cs="Arial"/>
                <w:sz w:val="24"/>
                <w:szCs w:val="24"/>
              </w:rPr>
            </w:pPr>
            <w:r w:rsidRPr="00FD65BD">
              <w:rPr>
                <w:rFonts w:ascii="Arial" w:hAnsi="Arial" w:cs="Arial"/>
                <w:sz w:val="24"/>
                <w:szCs w:val="24"/>
              </w:rPr>
              <w:t>(b)</w:t>
            </w:r>
            <w:r w:rsidRPr="00FD65BD">
              <w:rPr>
                <w:rFonts w:ascii="Arial" w:hAnsi="Arial" w:cs="Arial"/>
                <w:sz w:val="24"/>
                <w:szCs w:val="24"/>
              </w:rPr>
              <w:tab/>
              <w:t>Non-Departmental Public Body or Assembly Sponsored Public Body (advisory, executive, or tribunal);</w:t>
            </w:r>
          </w:p>
          <w:p w14:paraId="70688F17" w14:textId="77777777" w:rsidR="006A18A8" w:rsidRPr="00FD65BD" w:rsidRDefault="006A18A8" w:rsidP="006A18A8">
            <w:pPr>
              <w:widowControl w:val="0"/>
              <w:spacing w:line="276" w:lineRule="auto"/>
              <w:rPr>
                <w:rFonts w:ascii="Arial" w:hAnsi="Arial" w:cs="Arial"/>
                <w:sz w:val="24"/>
                <w:szCs w:val="24"/>
              </w:rPr>
            </w:pPr>
          </w:p>
          <w:p w14:paraId="764645C9"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(c)</w:t>
            </w:r>
            <w:r w:rsidRPr="00FD65BD">
              <w:rPr>
                <w:rFonts w:ascii="Arial" w:hAnsi="Arial" w:cs="Arial"/>
                <w:sz w:val="24"/>
                <w:szCs w:val="24"/>
              </w:rPr>
              <w:tab/>
              <w:t>Non-Ministerial Department; or</w:t>
            </w:r>
          </w:p>
          <w:p w14:paraId="00F02789"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(d)</w:t>
            </w:r>
            <w:r w:rsidRPr="00FD65BD">
              <w:rPr>
                <w:rFonts w:ascii="Arial" w:hAnsi="Arial"/>
                <w:sz w:val="24"/>
                <w:szCs w:val="24"/>
              </w:rPr>
              <w:tab/>
              <w:t>Executive Agency;</w:t>
            </w:r>
          </w:p>
        </w:tc>
      </w:tr>
      <w:tr w:rsidR="006A18A8" w:rsidRPr="00FD65BD" w14:paraId="079691C9" w14:textId="77777777" w:rsidTr="006A18A8">
        <w:tc>
          <w:tcPr>
            <w:tcW w:w="2475" w:type="dxa"/>
          </w:tcPr>
          <w:p w14:paraId="05A66330"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“Clauses” </w:t>
            </w:r>
          </w:p>
        </w:tc>
        <w:tc>
          <w:tcPr>
            <w:tcW w:w="5713" w:type="dxa"/>
          </w:tcPr>
          <w:p w14:paraId="5B37D295" w14:textId="77777777" w:rsidR="006A18A8" w:rsidRPr="00FD65BD" w:rsidRDefault="006A18A8" w:rsidP="006A18A8">
            <w:pPr>
              <w:widowControl w:val="0"/>
              <w:spacing w:after="240" w:line="276" w:lineRule="auto"/>
              <w:rPr>
                <w:rFonts w:ascii="Arial" w:hAnsi="Arial" w:cs="Arial"/>
                <w:sz w:val="24"/>
                <w:szCs w:val="24"/>
              </w:rPr>
            </w:pPr>
            <w:r w:rsidRPr="00FD65BD">
              <w:rPr>
                <w:rFonts w:ascii="Arial" w:hAnsi="Arial" w:cs="Arial"/>
                <w:sz w:val="24"/>
                <w:szCs w:val="24"/>
              </w:rPr>
              <w:t>means clauses 1 to 27 of this Agreement;</w:t>
            </w:r>
          </w:p>
        </w:tc>
      </w:tr>
      <w:tr w:rsidR="006A18A8" w:rsidRPr="00FD65BD" w14:paraId="044E0C5B" w14:textId="77777777" w:rsidTr="006A18A8">
        <w:tc>
          <w:tcPr>
            <w:tcW w:w="2475" w:type="dxa"/>
          </w:tcPr>
          <w:p w14:paraId="36637A2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"Collaboration Agreement Effective Date"</w:t>
            </w:r>
          </w:p>
        </w:tc>
        <w:tc>
          <w:tcPr>
            <w:tcW w:w="5713" w:type="dxa"/>
          </w:tcPr>
          <w:p w14:paraId="2152E5FE"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the date of this Agreement as set out at the top of page </w:t>
            </w:r>
            <w:r w:rsidRPr="00FD65BD">
              <w:rPr>
                <w:rFonts w:ascii="Arial" w:hAnsi="Arial"/>
                <w:sz w:val="24"/>
                <w:szCs w:val="24"/>
              </w:rPr>
              <w:fldChar w:fldCharType="begin"/>
            </w:r>
            <w:r w:rsidRPr="00FD65BD">
              <w:rPr>
                <w:rFonts w:ascii="Arial" w:hAnsi="Arial"/>
                <w:sz w:val="24"/>
                <w:szCs w:val="24"/>
              </w:rPr>
              <w:instrText xml:space="preserve"> PAGEREF _Ref445732031 \h </w:instrText>
            </w:r>
            <w:r w:rsidRPr="00FD65BD">
              <w:rPr>
                <w:rFonts w:ascii="Arial" w:hAnsi="Arial"/>
                <w:sz w:val="24"/>
                <w:szCs w:val="24"/>
              </w:rPr>
            </w:r>
            <w:r w:rsidRPr="00FD65BD">
              <w:rPr>
                <w:rFonts w:ascii="Arial" w:hAnsi="Arial"/>
                <w:sz w:val="24"/>
                <w:szCs w:val="24"/>
              </w:rPr>
              <w:fldChar w:fldCharType="separate"/>
            </w:r>
            <w:r w:rsidRPr="00FD65BD">
              <w:rPr>
                <w:rFonts w:ascii="Arial" w:hAnsi="Arial"/>
                <w:noProof/>
                <w:sz w:val="24"/>
                <w:szCs w:val="24"/>
              </w:rPr>
              <w:t>4</w:t>
            </w:r>
            <w:r w:rsidRPr="00FD65BD">
              <w:rPr>
                <w:rFonts w:ascii="Arial" w:hAnsi="Arial"/>
                <w:sz w:val="24"/>
                <w:szCs w:val="24"/>
              </w:rPr>
              <w:fldChar w:fldCharType="end"/>
            </w:r>
            <w:r w:rsidRPr="00FD65BD">
              <w:rPr>
                <w:rFonts w:ascii="Arial" w:hAnsi="Arial"/>
                <w:sz w:val="24"/>
                <w:szCs w:val="24"/>
              </w:rPr>
              <w:t>;</w:t>
            </w:r>
          </w:p>
        </w:tc>
      </w:tr>
      <w:tr w:rsidR="006A18A8" w:rsidRPr="00FD65BD" w14:paraId="1C0FB339" w14:textId="77777777" w:rsidTr="006A18A8">
        <w:tc>
          <w:tcPr>
            <w:tcW w:w="2475" w:type="dxa"/>
          </w:tcPr>
          <w:p w14:paraId="413CB2A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"Confidential Information"</w:t>
            </w:r>
          </w:p>
        </w:tc>
        <w:tc>
          <w:tcPr>
            <w:tcW w:w="5713" w:type="dxa"/>
          </w:tcPr>
          <w:p w14:paraId="509FC32F"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 xml:space="preserve">all information relating to any Party or its operation or business, products, developments, systems or plans supplied in connection with the Authority’s Learning Services or generated by the receiving Party from such information (whether before or after the Collaboration Agreement Effective Date), including all analyses, compilations, studies and other documents whether prepared by or on behalf of a party which contain or otherwise reflect or are derived from such information; </w:t>
            </w:r>
          </w:p>
        </w:tc>
      </w:tr>
      <w:tr w:rsidR="006A18A8" w:rsidRPr="00FD65BD" w14:paraId="08945FA7" w14:textId="77777777" w:rsidTr="006A18A8">
        <w:tc>
          <w:tcPr>
            <w:tcW w:w="2475" w:type="dxa"/>
          </w:tcPr>
          <w:p w14:paraId="215B60A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“Core Terms”</w:t>
            </w:r>
          </w:p>
        </w:tc>
        <w:tc>
          <w:tcPr>
            <w:tcW w:w="5713" w:type="dxa"/>
          </w:tcPr>
          <w:p w14:paraId="4998DE49"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means the core terms of the Supplier Agreements;</w:t>
            </w:r>
          </w:p>
        </w:tc>
      </w:tr>
      <w:tr w:rsidR="006A18A8" w:rsidRPr="00FD65BD" w14:paraId="0535702F" w14:textId="77777777" w:rsidTr="006A18A8">
        <w:tc>
          <w:tcPr>
            <w:tcW w:w="2475" w:type="dxa"/>
          </w:tcPr>
          <w:p w14:paraId="3F2647E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“Dependency”</w:t>
            </w:r>
          </w:p>
        </w:tc>
        <w:tc>
          <w:tcPr>
            <w:tcW w:w="5713" w:type="dxa"/>
          </w:tcPr>
          <w:p w14:paraId="3AA2737E"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 xml:space="preserve">means an obligation which needs to be fulfilled by a Supplier under this Agreement which another Party is dependent on in order to enable that Party to comply with its obligations under this Agreement and/or its Supplier Agreement; </w:t>
            </w:r>
          </w:p>
        </w:tc>
      </w:tr>
      <w:tr w:rsidR="006A18A8" w:rsidRPr="00FD65BD" w14:paraId="4B5F6DAD" w14:textId="77777777" w:rsidTr="006A18A8">
        <w:tc>
          <w:tcPr>
            <w:tcW w:w="2475" w:type="dxa"/>
          </w:tcPr>
          <w:p w14:paraId="6E1D7285"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“Default”</w:t>
            </w:r>
          </w:p>
        </w:tc>
        <w:tc>
          <w:tcPr>
            <w:tcW w:w="5713" w:type="dxa"/>
          </w:tcPr>
          <w:p w14:paraId="7ABF4209"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 xml:space="preserve">any breach of the obligations of a relevant Party (including abandonment of this Agreement in breach </w:t>
            </w:r>
            <w:r w:rsidRPr="00FD65BD">
              <w:rPr>
                <w:rFonts w:eastAsia="Tahoma" w:cs="Arial"/>
                <w:sz w:val="24"/>
                <w:szCs w:val="24"/>
              </w:rPr>
              <w:lastRenderedPageBreak/>
              <w:t xml:space="preserve">of its terms, </w:t>
            </w:r>
            <w:proofErr w:type="spellStart"/>
            <w:r w:rsidRPr="00FD65BD">
              <w:rPr>
                <w:rFonts w:eastAsia="Tahoma" w:cs="Arial"/>
                <w:sz w:val="24"/>
                <w:szCs w:val="24"/>
              </w:rPr>
              <w:t>repudiatory</w:t>
            </w:r>
            <w:proofErr w:type="spellEnd"/>
            <w:r w:rsidRPr="00FD65BD">
              <w:rPr>
                <w:rFonts w:eastAsia="Tahoma" w:cs="Arial"/>
                <w:sz w:val="24"/>
                <w:szCs w:val="24"/>
              </w:rPr>
              <w:t xml:space="preserve"> breach or breach of a fundamental term) or any other default, act, omission, negligence or statement:</w:t>
            </w:r>
          </w:p>
          <w:p w14:paraId="16555EDD" w14:textId="77777777" w:rsidR="006A18A8" w:rsidRPr="00FD65BD" w:rsidRDefault="006A18A8" w:rsidP="005D32AD">
            <w:pPr>
              <w:pStyle w:val="BodyText3"/>
              <w:widowControl w:val="0"/>
              <w:numPr>
                <w:ilvl w:val="0"/>
                <w:numId w:val="66"/>
              </w:numPr>
              <w:spacing w:before="0" w:after="240" w:line="240" w:lineRule="auto"/>
              <w:jc w:val="left"/>
              <w:rPr>
                <w:rFonts w:eastAsia="Tahoma" w:cs="Arial"/>
                <w:sz w:val="24"/>
                <w:szCs w:val="24"/>
              </w:rPr>
            </w:pPr>
            <w:r w:rsidRPr="00FD65BD">
              <w:rPr>
                <w:rFonts w:eastAsia="Tahoma" w:cs="Arial"/>
                <w:sz w:val="24"/>
                <w:szCs w:val="24"/>
              </w:rPr>
              <w:t>in the case of the Authority, of its employees, servants, agents; or</w:t>
            </w:r>
          </w:p>
          <w:p w14:paraId="6425070B" w14:textId="77777777" w:rsidR="006A18A8" w:rsidRPr="00FD65BD" w:rsidRDefault="006A18A8" w:rsidP="005D32AD">
            <w:pPr>
              <w:pStyle w:val="BodyText3"/>
              <w:widowControl w:val="0"/>
              <w:numPr>
                <w:ilvl w:val="0"/>
                <w:numId w:val="66"/>
              </w:numPr>
              <w:spacing w:before="0" w:after="240" w:line="240" w:lineRule="auto"/>
              <w:jc w:val="left"/>
              <w:rPr>
                <w:rFonts w:eastAsia="Tahoma" w:cs="Arial"/>
                <w:sz w:val="24"/>
                <w:szCs w:val="24"/>
              </w:rPr>
            </w:pPr>
            <w:r w:rsidRPr="00FD65BD">
              <w:rPr>
                <w:rFonts w:eastAsia="Tahoma" w:cs="Arial"/>
                <w:sz w:val="24"/>
                <w:szCs w:val="24"/>
              </w:rPr>
              <w:t>in the case of the Supplier, of its Sub-contractors or any Supplier Personnel,</w:t>
            </w:r>
          </w:p>
          <w:p w14:paraId="7B8C2B20" w14:textId="77777777" w:rsidR="006A18A8" w:rsidRPr="00FD65BD" w:rsidRDefault="006A18A8" w:rsidP="006A18A8">
            <w:pPr>
              <w:pStyle w:val="BodyText3"/>
              <w:widowControl w:val="0"/>
              <w:ind w:left="0"/>
              <w:rPr>
                <w:rFonts w:eastAsia="Tahoma" w:cs="Arial"/>
                <w:sz w:val="24"/>
                <w:szCs w:val="24"/>
              </w:rPr>
            </w:pPr>
            <w:r w:rsidRPr="00FD65BD">
              <w:rPr>
                <w:rFonts w:eastAsia="Tahoma" w:cs="Arial"/>
                <w:sz w:val="24"/>
                <w:szCs w:val="24"/>
              </w:rPr>
              <w:t>in connection with or in relation to the subject-matter of this Agreement and in respect of which the relevant Party is liable to the other;</w:t>
            </w:r>
          </w:p>
        </w:tc>
      </w:tr>
      <w:tr w:rsidR="006A18A8" w:rsidRPr="00FD65BD" w14:paraId="42D64356" w14:textId="77777777" w:rsidTr="006A18A8">
        <w:tc>
          <w:tcPr>
            <w:tcW w:w="2475" w:type="dxa"/>
          </w:tcPr>
          <w:p w14:paraId="26FF53D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"Dispute"</w:t>
            </w:r>
          </w:p>
        </w:tc>
        <w:tc>
          <w:tcPr>
            <w:tcW w:w="5713" w:type="dxa"/>
          </w:tcPr>
          <w:p w14:paraId="2C40890B"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any dispute, difference, issue, claim or question of interpretation arising out of or in connection with this Agreement; </w:t>
            </w:r>
          </w:p>
        </w:tc>
      </w:tr>
      <w:tr w:rsidR="006A18A8" w:rsidRPr="00FD65BD" w14:paraId="0C8F7FBA" w14:textId="77777777" w:rsidTr="006A18A8">
        <w:tc>
          <w:tcPr>
            <w:tcW w:w="2475" w:type="dxa"/>
          </w:tcPr>
          <w:p w14:paraId="30E21A00"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“End User”</w:t>
            </w:r>
          </w:p>
        </w:tc>
        <w:tc>
          <w:tcPr>
            <w:tcW w:w="5713" w:type="dxa"/>
          </w:tcPr>
          <w:p w14:paraId="6D0C5115"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 user authorised by the Authority who accesses the Learning Services;</w:t>
            </w:r>
          </w:p>
        </w:tc>
      </w:tr>
      <w:tr w:rsidR="006A18A8" w:rsidRPr="00FD65BD" w14:paraId="783C9E34" w14:textId="77777777" w:rsidTr="006A18A8">
        <w:tc>
          <w:tcPr>
            <w:tcW w:w="2475" w:type="dxa"/>
          </w:tcPr>
          <w:p w14:paraId="7823C807"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“Booking Details”</w:t>
            </w:r>
          </w:p>
        </w:tc>
        <w:tc>
          <w:tcPr>
            <w:tcW w:w="5713" w:type="dxa"/>
          </w:tcPr>
          <w:p w14:paraId="0FBD9CFF"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all necessary identifying information submitted to a Learning Supplier by an End User for a booking;</w:t>
            </w:r>
          </w:p>
        </w:tc>
      </w:tr>
      <w:tr w:rsidR="006A18A8" w:rsidRPr="00FD65BD" w14:paraId="7EC167CE" w14:textId="77777777" w:rsidTr="006A18A8">
        <w:tc>
          <w:tcPr>
            <w:tcW w:w="2475" w:type="dxa"/>
          </w:tcPr>
          <w:p w14:paraId="488E1A3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“Framework Agreement”</w:t>
            </w:r>
          </w:p>
        </w:tc>
        <w:tc>
          <w:tcPr>
            <w:tcW w:w="5713" w:type="dxa"/>
          </w:tcPr>
          <w:p w14:paraId="0E917EF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framework agreement reference RM6145;</w:t>
            </w:r>
          </w:p>
        </w:tc>
      </w:tr>
      <w:tr w:rsidR="006A18A8" w:rsidRPr="00FD65BD" w14:paraId="36CBE05E" w14:textId="77777777" w:rsidTr="006A18A8">
        <w:tc>
          <w:tcPr>
            <w:tcW w:w="2475" w:type="dxa"/>
          </w:tcPr>
          <w:p w14:paraId="5CB83701"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“Framework Suppliers” </w:t>
            </w:r>
          </w:p>
        </w:tc>
        <w:tc>
          <w:tcPr>
            <w:tcW w:w="5713" w:type="dxa"/>
          </w:tcPr>
          <w:p w14:paraId="2223143B"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suppliers that have been appointed to the Framework Agreement;</w:t>
            </w:r>
          </w:p>
        </w:tc>
      </w:tr>
      <w:tr w:rsidR="006A18A8" w:rsidRPr="00FD65BD" w14:paraId="3C1BA97F" w14:textId="77777777" w:rsidTr="006A18A8">
        <w:tc>
          <w:tcPr>
            <w:tcW w:w="2475" w:type="dxa"/>
          </w:tcPr>
          <w:p w14:paraId="694EF63D"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“Incumbent Supplier”</w:t>
            </w:r>
          </w:p>
        </w:tc>
        <w:tc>
          <w:tcPr>
            <w:tcW w:w="5713" w:type="dxa"/>
          </w:tcPr>
          <w:p w14:paraId="154967B1"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any supplier, which provides services that are the same as or similar to any part of the Learning Services which are delivered to the Authority, immediately prior to the commencement date of a Supplier Agreement;</w:t>
            </w:r>
          </w:p>
        </w:tc>
      </w:tr>
      <w:tr w:rsidR="006A18A8" w:rsidRPr="00FD65BD" w14:paraId="0F3FA844" w14:textId="77777777" w:rsidTr="006A18A8">
        <w:tc>
          <w:tcPr>
            <w:tcW w:w="2475" w:type="dxa"/>
          </w:tcPr>
          <w:p w14:paraId="0C424FD2"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"Law"</w:t>
            </w:r>
          </w:p>
        </w:tc>
        <w:tc>
          <w:tcPr>
            <w:tcW w:w="5713" w:type="dxa"/>
          </w:tcPr>
          <w:p w14:paraId="66FCE73B"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tc>
      </w:tr>
      <w:tr w:rsidR="006A18A8" w:rsidRPr="00FD65BD" w14:paraId="79E61968" w14:textId="77777777" w:rsidTr="006A18A8">
        <w:tc>
          <w:tcPr>
            <w:tcW w:w="2475" w:type="dxa"/>
          </w:tcPr>
          <w:p w14:paraId="1826E66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“Lot”</w:t>
            </w:r>
          </w:p>
        </w:tc>
        <w:tc>
          <w:tcPr>
            <w:tcW w:w="5713" w:type="dxa"/>
          </w:tcPr>
          <w:p w14:paraId="27621C58"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 lot under the Framework Agreement;</w:t>
            </w:r>
          </w:p>
        </w:tc>
      </w:tr>
      <w:tr w:rsidR="006A18A8" w:rsidRPr="00FD65BD" w14:paraId="3D5B23AA" w14:textId="77777777" w:rsidTr="006A18A8">
        <w:tc>
          <w:tcPr>
            <w:tcW w:w="2475" w:type="dxa"/>
          </w:tcPr>
          <w:p w14:paraId="0B69A8E4"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“Learning Operating Model” or “LOM” </w:t>
            </w:r>
          </w:p>
        </w:tc>
        <w:tc>
          <w:tcPr>
            <w:tcW w:w="5713" w:type="dxa"/>
          </w:tcPr>
          <w:p w14:paraId="6F80DAEA"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operating model document developed under this Agreement pursuant to Clause 9 (including its appendices);</w:t>
            </w:r>
          </w:p>
        </w:tc>
      </w:tr>
      <w:tr w:rsidR="006A18A8" w:rsidRPr="00FD65BD" w14:paraId="3306AA39" w14:textId="77777777" w:rsidTr="006A18A8">
        <w:tc>
          <w:tcPr>
            <w:tcW w:w="2475" w:type="dxa"/>
          </w:tcPr>
          <w:p w14:paraId="6C7416E2"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“Learning Services”</w:t>
            </w:r>
          </w:p>
        </w:tc>
        <w:tc>
          <w:tcPr>
            <w:tcW w:w="5713" w:type="dxa"/>
          </w:tcPr>
          <w:p w14:paraId="3C9ECC0C"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entire end-to-end learning environment provided by the Learning Suppliers to the Authority, where each Supplier’s Supplier Agreement and the services provided thereunder forms a constituent and integrated part in that end-to-end environment;</w:t>
            </w:r>
          </w:p>
        </w:tc>
      </w:tr>
      <w:tr w:rsidR="006A18A8" w:rsidRPr="00FD65BD" w14:paraId="71AB9DB5" w14:textId="77777777" w:rsidTr="006A18A8">
        <w:tc>
          <w:tcPr>
            <w:tcW w:w="2475" w:type="dxa"/>
          </w:tcPr>
          <w:p w14:paraId="21BD1996"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“Learning Supplier”</w:t>
            </w:r>
          </w:p>
        </w:tc>
        <w:tc>
          <w:tcPr>
            <w:tcW w:w="5713" w:type="dxa"/>
          </w:tcPr>
          <w:p w14:paraId="6E8B50E7"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 supplier that has been awarded a Supplier Agreement by the Authority under the Framework Agreement and provides services to the Authority as part of the Learning Services; and Learning Suppliers shall mean all of them;</w:t>
            </w:r>
          </w:p>
        </w:tc>
      </w:tr>
      <w:tr w:rsidR="006A18A8" w:rsidRPr="00FD65BD" w14:paraId="53D71DAB" w14:textId="77777777" w:rsidTr="006A18A8">
        <w:tc>
          <w:tcPr>
            <w:tcW w:w="2475" w:type="dxa"/>
          </w:tcPr>
          <w:p w14:paraId="5FCE2941"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“Management </w:t>
            </w:r>
            <w:r w:rsidRPr="00FD65BD">
              <w:rPr>
                <w:rFonts w:ascii="Arial" w:hAnsi="Arial"/>
                <w:b/>
                <w:sz w:val="24"/>
                <w:szCs w:val="24"/>
              </w:rPr>
              <w:lastRenderedPageBreak/>
              <w:t>Information”</w:t>
            </w:r>
          </w:p>
        </w:tc>
        <w:tc>
          <w:tcPr>
            <w:tcW w:w="5713" w:type="dxa"/>
          </w:tcPr>
          <w:p w14:paraId="0311903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lastRenderedPageBreak/>
              <w:t xml:space="preserve">means the information which Suppliers are required to provide under this Agreement as more particularly </w:t>
            </w:r>
            <w:r w:rsidRPr="00FD65BD">
              <w:rPr>
                <w:rFonts w:ascii="Arial" w:hAnsi="Arial"/>
                <w:sz w:val="24"/>
                <w:szCs w:val="24"/>
              </w:rPr>
              <w:lastRenderedPageBreak/>
              <w:t>set out in Clause 9 (Reporting) and in the LOM;</w:t>
            </w:r>
          </w:p>
        </w:tc>
      </w:tr>
      <w:tr w:rsidR="006A18A8" w:rsidRPr="00FD65BD" w14:paraId="2C7E2730" w14:textId="77777777" w:rsidTr="006A18A8">
        <w:tc>
          <w:tcPr>
            <w:tcW w:w="2475" w:type="dxa"/>
          </w:tcPr>
          <w:p w14:paraId="7E9A1B16"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 xml:space="preserve">“MI Schedule” </w:t>
            </w:r>
          </w:p>
        </w:tc>
        <w:tc>
          <w:tcPr>
            <w:tcW w:w="5713" w:type="dxa"/>
          </w:tcPr>
          <w:p w14:paraId="790E1665"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 schedule which sets out full details of the Management Information;</w:t>
            </w:r>
          </w:p>
        </w:tc>
      </w:tr>
      <w:tr w:rsidR="006A18A8" w:rsidRPr="00FD65BD" w14:paraId="1A668326" w14:textId="77777777" w:rsidTr="006A18A8">
        <w:tc>
          <w:tcPr>
            <w:tcW w:w="2475" w:type="dxa"/>
          </w:tcPr>
          <w:p w14:paraId="7EB23812"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“Operational Services” </w:t>
            </w:r>
          </w:p>
        </w:tc>
        <w:tc>
          <w:tcPr>
            <w:tcW w:w="5713" w:type="dxa"/>
          </w:tcPr>
          <w:p w14:paraId="161E105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operational learning services which are to be delivered following successful implementation and transition to the new operating model at the go-live date;</w:t>
            </w:r>
          </w:p>
        </w:tc>
      </w:tr>
      <w:tr w:rsidR="006A18A8" w:rsidRPr="00FD65BD" w14:paraId="43A53EE5" w14:textId="77777777" w:rsidTr="006A18A8">
        <w:tc>
          <w:tcPr>
            <w:tcW w:w="2475" w:type="dxa"/>
          </w:tcPr>
          <w:p w14:paraId="69C20798"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"Parties"</w:t>
            </w:r>
          </w:p>
        </w:tc>
        <w:tc>
          <w:tcPr>
            <w:tcW w:w="5713" w:type="dxa"/>
          </w:tcPr>
          <w:p w14:paraId="53AA344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Authority and the Suppliers together; and Party shall mean any one of them;</w:t>
            </w:r>
          </w:p>
        </w:tc>
      </w:tr>
      <w:tr w:rsidR="006A18A8" w:rsidRPr="00FD65BD" w14:paraId="3078DA89" w14:textId="77777777" w:rsidTr="006A18A8">
        <w:tc>
          <w:tcPr>
            <w:tcW w:w="2475" w:type="dxa"/>
          </w:tcPr>
          <w:p w14:paraId="356AB7A0"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“Product Ordering Process”</w:t>
            </w:r>
          </w:p>
        </w:tc>
        <w:tc>
          <w:tcPr>
            <w:tcW w:w="5713" w:type="dxa"/>
          </w:tcPr>
          <w:p w14:paraId="5A134632"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process by which the Authority and/or End Users will place orders for services within the Learning Service, such process to be developed and set out as part of the LOM;</w:t>
            </w:r>
          </w:p>
        </w:tc>
      </w:tr>
      <w:tr w:rsidR="006A18A8" w:rsidRPr="00FD65BD" w14:paraId="69BAB92D" w14:textId="77777777" w:rsidTr="006A18A8">
        <w:tc>
          <w:tcPr>
            <w:tcW w:w="2475" w:type="dxa"/>
          </w:tcPr>
          <w:p w14:paraId="2764829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"Required Behaviours"</w:t>
            </w:r>
          </w:p>
        </w:tc>
        <w:tc>
          <w:tcPr>
            <w:tcW w:w="5713" w:type="dxa"/>
          </w:tcPr>
          <w:p w14:paraId="55F316B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shall have the meaning set out in Clause </w:t>
            </w:r>
            <w:r w:rsidRPr="00FD65BD">
              <w:rPr>
                <w:rFonts w:ascii="Arial" w:hAnsi="Arial"/>
                <w:sz w:val="24"/>
                <w:szCs w:val="24"/>
              </w:rPr>
              <w:fldChar w:fldCharType="begin"/>
            </w:r>
            <w:r w:rsidRPr="00FD65BD">
              <w:rPr>
                <w:rFonts w:ascii="Arial" w:hAnsi="Arial"/>
                <w:sz w:val="24"/>
                <w:szCs w:val="24"/>
              </w:rPr>
              <w:instrText xml:space="preserve"> REF _Ref445893117 \r \h </w:instrText>
            </w:r>
            <w:r w:rsidR="00A03C4E" w:rsidRPr="00FD65BD">
              <w:rPr>
                <w:rFonts w:ascii="Arial" w:hAnsi="Arial"/>
                <w:sz w:val="24"/>
                <w:szCs w:val="24"/>
              </w:rPr>
              <w:instrText xml:space="preserve"> \* MERGEFORMAT </w:instrText>
            </w:r>
            <w:r w:rsidRPr="00FD65BD">
              <w:rPr>
                <w:rFonts w:ascii="Arial" w:hAnsi="Arial"/>
                <w:sz w:val="24"/>
                <w:szCs w:val="24"/>
              </w:rPr>
            </w:r>
            <w:r w:rsidRPr="00FD65BD">
              <w:rPr>
                <w:rFonts w:ascii="Arial" w:hAnsi="Arial"/>
                <w:sz w:val="24"/>
                <w:szCs w:val="24"/>
              </w:rPr>
              <w:fldChar w:fldCharType="separate"/>
            </w:r>
            <w:r w:rsidRPr="00FD65BD">
              <w:rPr>
                <w:rFonts w:ascii="Arial" w:hAnsi="Arial"/>
                <w:sz w:val="24"/>
                <w:szCs w:val="24"/>
              </w:rPr>
              <w:t>5</w:t>
            </w:r>
            <w:r w:rsidRPr="00FD65BD">
              <w:rPr>
                <w:rFonts w:ascii="Arial" w:hAnsi="Arial"/>
                <w:sz w:val="24"/>
                <w:szCs w:val="24"/>
              </w:rPr>
              <w:fldChar w:fldCharType="end"/>
            </w:r>
            <w:r w:rsidRPr="00FD65BD">
              <w:rPr>
                <w:rFonts w:ascii="Arial" w:hAnsi="Arial"/>
                <w:sz w:val="24"/>
                <w:szCs w:val="24"/>
              </w:rPr>
              <w:t>;</w:t>
            </w:r>
          </w:p>
        </w:tc>
      </w:tr>
      <w:tr w:rsidR="006A18A8" w:rsidRPr="00FD65BD" w14:paraId="6F39D8A9" w14:textId="77777777" w:rsidTr="006A18A8">
        <w:tc>
          <w:tcPr>
            <w:tcW w:w="2475" w:type="dxa"/>
          </w:tcPr>
          <w:p w14:paraId="3B5EDF9F"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 xml:space="preserve">“Replacement Suppliers” </w:t>
            </w:r>
          </w:p>
        </w:tc>
        <w:tc>
          <w:tcPr>
            <w:tcW w:w="5713" w:type="dxa"/>
          </w:tcPr>
          <w:p w14:paraId="41B59C4C"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any supplier of Replacement Services (including the Authority where a service is brought back in-house);</w:t>
            </w:r>
          </w:p>
        </w:tc>
      </w:tr>
      <w:tr w:rsidR="006A18A8" w:rsidRPr="00FD65BD" w14:paraId="2BB9352B" w14:textId="77777777" w:rsidTr="006A18A8">
        <w:tc>
          <w:tcPr>
            <w:tcW w:w="2475" w:type="dxa"/>
          </w:tcPr>
          <w:p w14:paraId="1939CF6C"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“Replacement Services”</w:t>
            </w:r>
          </w:p>
        </w:tc>
        <w:tc>
          <w:tcPr>
            <w:tcW w:w="5713" w:type="dxa"/>
          </w:tcPr>
          <w:p w14:paraId="59D717CF"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means any service, that is the same or similar to any of the services that are provided by a Supplier as part of the Learning Services, which replaces that part of the Learning Service (including where the service is brought back in-house); </w:t>
            </w:r>
          </w:p>
        </w:tc>
      </w:tr>
      <w:tr w:rsidR="00BA2D21" w:rsidRPr="00FD65BD" w14:paraId="5E00D09D" w14:textId="77777777" w:rsidTr="00BA2D21">
        <w:tc>
          <w:tcPr>
            <w:tcW w:w="2475" w:type="dxa"/>
          </w:tcPr>
          <w:p w14:paraId="7B398BB5" w14:textId="77777777" w:rsidR="00BA2D21" w:rsidRPr="00FD65BD" w:rsidRDefault="00BA2D21" w:rsidP="00BA2D21">
            <w:pPr>
              <w:pStyle w:val="BodyText2"/>
              <w:widowControl w:val="0"/>
              <w:spacing w:after="60"/>
              <w:rPr>
                <w:rFonts w:ascii="Arial" w:hAnsi="Arial"/>
                <w:b/>
                <w:sz w:val="24"/>
                <w:szCs w:val="24"/>
              </w:rPr>
            </w:pPr>
            <w:r w:rsidRPr="00FD65BD">
              <w:rPr>
                <w:rFonts w:ascii="Arial" w:hAnsi="Arial"/>
                <w:b/>
                <w:sz w:val="24"/>
                <w:szCs w:val="24"/>
              </w:rPr>
              <w:lastRenderedPageBreak/>
              <w:t>“Service Integrator Agreement”</w:t>
            </w:r>
          </w:p>
        </w:tc>
        <w:tc>
          <w:tcPr>
            <w:tcW w:w="5713" w:type="dxa"/>
          </w:tcPr>
          <w:p w14:paraId="69B19DD4" w14:textId="77777777" w:rsidR="00BA2D21" w:rsidRPr="00FD65BD" w:rsidRDefault="00BA2D21" w:rsidP="00BA2D21">
            <w:pPr>
              <w:pStyle w:val="BodyText2"/>
              <w:widowControl w:val="0"/>
              <w:rPr>
                <w:rFonts w:ascii="Arial" w:hAnsi="Arial"/>
                <w:sz w:val="24"/>
                <w:szCs w:val="24"/>
              </w:rPr>
            </w:pPr>
            <w:r w:rsidRPr="00FD65BD">
              <w:rPr>
                <w:rFonts w:ascii="Arial" w:hAnsi="Arial"/>
                <w:sz w:val="24"/>
                <w:szCs w:val="24"/>
              </w:rPr>
              <w:t>means  the Service Integrator’s Supplier Agreement;</w:t>
            </w:r>
          </w:p>
        </w:tc>
      </w:tr>
      <w:tr w:rsidR="00BA2D21" w:rsidRPr="00FD65BD" w14:paraId="4EFF092F" w14:textId="77777777" w:rsidTr="00BA2D21">
        <w:tc>
          <w:tcPr>
            <w:tcW w:w="2475" w:type="dxa"/>
          </w:tcPr>
          <w:p w14:paraId="605007E0" w14:textId="77777777" w:rsidR="00BA2D21" w:rsidRPr="00FD65BD" w:rsidRDefault="00BA2D21" w:rsidP="00BA2D21">
            <w:pPr>
              <w:pStyle w:val="BodyText2"/>
              <w:widowControl w:val="0"/>
              <w:spacing w:after="60"/>
              <w:rPr>
                <w:rFonts w:ascii="Arial" w:hAnsi="Arial"/>
                <w:b/>
                <w:sz w:val="24"/>
                <w:szCs w:val="24"/>
              </w:rPr>
            </w:pPr>
            <w:r w:rsidRPr="00FD65BD">
              <w:rPr>
                <w:rFonts w:ascii="Arial" w:hAnsi="Arial"/>
                <w:b/>
                <w:sz w:val="24"/>
                <w:szCs w:val="24"/>
              </w:rPr>
              <w:t>“Service Integrator Information”</w:t>
            </w:r>
          </w:p>
        </w:tc>
        <w:tc>
          <w:tcPr>
            <w:tcW w:w="5713" w:type="dxa"/>
          </w:tcPr>
          <w:p w14:paraId="794B0B57" w14:textId="77777777" w:rsidR="00BA2D21" w:rsidRPr="00FD65BD" w:rsidRDefault="00BA2D21" w:rsidP="00BA2D21">
            <w:pPr>
              <w:pStyle w:val="BodyText2"/>
              <w:widowControl w:val="0"/>
              <w:rPr>
                <w:rFonts w:ascii="Arial" w:hAnsi="Arial"/>
                <w:sz w:val="24"/>
                <w:szCs w:val="24"/>
              </w:rPr>
            </w:pPr>
            <w:r w:rsidRPr="00FD65BD">
              <w:rPr>
                <w:rFonts w:ascii="Arial" w:hAnsi="Arial"/>
                <w:sz w:val="24"/>
                <w:szCs w:val="24"/>
              </w:rPr>
              <w:t>means any information (including Confidential Information and Management Information) identified in the LOM, which is required to be shared by Suppliers to facilitate the Learning Service;</w:t>
            </w:r>
          </w:p>
        </w:tc>
      </w:tr>
      <w:tr w:rsidR="00BA2D21" w:rsidRPr="00FD65BD" w14:paraId="2724B0A9" w14:textId="77777777" w:rsidTr="00BA2D21">
        <w:tc>
          <w:tcPr>
            <w:tcW w:w="2475" w:type="dxa"/>
          </w:tcPr>
          <w:p w14:paraId="29101E3A" w14:textId="77777777" w:rsidR="00BA2D21" w:rsidRPr="00FD65BD" w:rsidRDefault="00BA2D21" w:rsidP="00BA2D21">
            <w:pPr>
              <w:pStyle w:val="BodyText2"/>
              <w:widowControl w:val="0"/>
              <w:spacing w:after="60"/>
              <w:rPr>
                <w:rFonts w:ascii="Arial" w:hAnsi="Arial"/>
                <w:b/>
                <w:sz w:val="24"/>
                <w:szCs w:val="24"/>
              </w:rPr>
            </w:pPr>
            <w:r w:rsidRPr="00FD65BD">
              <w:rPr>
                <w:rFonts w:ascii="Arial" w:hAnsi="Arial"/>
                <w:b/>
                <w:sz w:val="24"/>
                <w:szCs w:val="24"/>
              </w:rPr>
              <w:t>“Service Integrator”</w:t>
            </w:r>
          </w:p>
        </w:tc>
        <w:tc>
          <w:tcPr>
            <w:tcW w:w="5713" w:type="dxa"/>
          </w:tcPr>
          <w:p w14:paraId="6A645BDA" w14:textId="77777777" w:rsidR="00BA2D21" w:rsidRPr="00FD65BD" w:rsidRDefault="00BA2D21" w:rsidP="00BA2D21">
            <w:pPr>
              <w:pStyle w:val="BodyText2"/>
              <w:widowControl w:val="0"/>
              <w:rPr>
                <w:rFonts w:ascii="Arial" w:hAnsi="Arial"/>
                <w:sz w:val="24"/>
                <w:szCs w:val="24"/>
              </w:rPr>
            </w:pPr>
            <w:r w:rsidRPr="00FD65BD">
              <w:rPr>
                <w:rFonts w:ascii="Arial" w:hAnsi="Arial"/>
                <w:sz w:val="24"/>
                <w:szCs w:val="24"/>
              </w:rPr>
              <w:t>means the Learning Supplier that provides the service integration and central coordination point for the Learning Services as notified to the Suppliers by the Authority;</w:t>
            </w:r>
          </w:p>
        </w:tc>
      </w:tr>
      <w:tr w:rsidR="006A18A8" w:rsidRPr="00FD65BD" w14:paraId="08D5D53D" w14:textId="77777777" w:rsidTr="006A18A8">
        <w:tc>
          <w:tcPr>
            <w:tcW w:w="2475" w:type="dxa"/>
          </w:tcPr>
          <w:p w14:paraId="4599FD8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“Schedules”</w:t>
            </w:r>
          </w:p>
        </w:tc>
        <w:tc>
          <w:tcPr>
            <w:tcW w:w="5713" w:type="dxa"/>
          </w:tcPr>
          <w:p w14:paraId="3FA06F2D"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schedules 1 to 3 of this Agreement;</w:t>
            </w:r>
          </w:p>
        </w:tc>
      </w:tr>
      <w:tr w:rsidR="006A18A8" w:rsidRPr="00FD65BD" w14:paraId="74508820" w14:textId="77777777" w:rsidTr="006A18A8">
        <w:tc>
          <w:tcPr>
            <w:tcW w:w="2475" w:type="dxa"/>
          </w:tcPr>
          <w:p w14:paraId="0E622801"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w:t>
            </w:r>
          </w:p>
        </w:tc>
        <w:tc>
          <w:tcPr>
            <w:tcW w:w="5713" w:type="dxa"/>
          </w:tcPr>
          <w:p w14:paraId="66A57398"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each Learning Supplier that enters into an Accession Agreement;</w:t>
            </w:r>
          </w:p>
        </w:tc>
      </w:tr>
      <w:tr w:rsidR="006A18A8" w:rsidRPr="00FD65BD" w14:paraId="6903D26B" w14:textId="77777777" w:rsidTr="006A18A8">
        <w:tc>
          <w:tcPr>
            <w:tcW w:w="2475" w:type="dxa"/>
          </w:tcPr>
          <w:p w14:paraId="508321C5"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Agreement"</w:t>
            </w:r>
          </w:p>
        </w:tc>
        <w:tc>
          <w:tcPr>
            <w:tcW w:w="5713" w:type="dxa"/>
          </w:tcPr>
          <w:p w14:paraId="51B35D01"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each of the call off contracts under the Framework Agreement between the Authority and each of the Suppliers (setting out services provided by that Supplier which form part of the Authority’s Learning Services (including the Service Integrator Agreement)); </w:t>
            </w:r>
          </w:p>
        </w:tc>
      </w:tr>
      <w:tr w:rsidR="006A18A8" w:rsidRPr="00FD65BD" w14:paraId="33F7528F" w14:textId="77777777" w:rsidTr="006A18A8">
        <w:tc>
          <w:tcPr>
            <w:tcW w:w="2475" w:type="dxa"/>
          </w:tcPr>
          <w:p w14:paraId="52AC31A8"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Personnel"</w:t>
            </w:r>
          </w:p>
        </w:tc>
        <w:tc>
          <w:tcPr>
            <w:tcW w:w="5713" w:type="dxa"/>
          </w:tcPr>
          <w:p w14:paraId="32F9CB41"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 xml:space="preserve">all directors, officers, employees, agents, consultants and contractors of a Supplier and/or of any sub-contractor engaged in the performance of the Supplier’s obligations under this Agreement and </w:t>
            </w:r>
            <w:r w:rsidRPr="00FD65BD">
              <w:rPr>
                <w:rFonts w:ascii="Arial" w:hAnsi="Arial"/>
                <w:sz w:val="24"/>
                <w:szCs w:val="24"/>
              </w:rPr>
              <w:lastRenderedPageBreak/>
              <w:t>its applicable Supplier Agreement;</w:t>
            </w:r>
          </w:p>
        </w:tc>
      </w:tr>
      <w:tr w:rsidR="006A18A8" w:rsidRPr="00FD65BD" w14:paraId="0F45B18C" w14:textId="77777777" w:rsidTr="006A18A8">
        <w:tc>
          <w:tcPr>
            <w:tcW w:w="2475" w:type="dxa"/>
          </w:tcPr>
          <w:p w14:paraId="3226F88A"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lastRenderedPageBreak/>
              <w:t>“Supplier Non Performance”</w:t>
            </w:r>
          </w:p>
        </w:tc>
        <w:tc>
          <w:tcPr>
            <w:tcW w:w="5713" w:type="dxa"/>
          </w:tcPr>
          <w:p w14:paraId="1C198FA4"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where the Supplier has failed to:</w:t>
            </w:r>
          </w:p>
          <w:p w14:paraId="1BA8415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w:t>
            </w:r>
            <w:r w:rsidRPr="00FD65BD">
              <w:rPr>
                <w:rFonts w:ascii="Arial" w:hAnsi="Arial"/>
                <w:sz w:val="24"/>
                <w:szCs w:val="24"/>
              </w:rPr>
              <w:tab/>
              <w:t>Achieve a Milestone by its Milestone Date;</w:t>
            </w:r>
          </w:p>
          <w:p w14:paraId="20DED037"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b)</w:t>
            </w:r>
            <w:r w:rsidRPr="00FD65BD">
              <w:rPr>
                <w:rFonts w:ascii="Arial" w:hAnsi="Arial"/>
                <w:sz w:val="24"/>
                <w:szCs w:val="24"/>
              </w:rPr>
              <w:tab/>
              <w:t>provide the Goods and/or Services in accordance with the Service Levels ; and/or</w:t>
            </w:r>
          </w:p>
          <w:p w14:paraId="1EE6974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c)</w:t>
            </w:r>
            <w:r w:rsidRPr="00FD65BD">
              <w:rPr>
                <w:rFonts w:ascii="Arial" w:hAnsi="Arial"/>
                <w:sz w:val="24"/>
                <w:szCs w:val="24"/>
              </w:rPr>
              <w:tab/>
              <w:t>comply with an obligation under this Agreement;</w:t>
            </w:r>
          </w:p>
        </w:tc>
      </w:tr>
      <w:tr w:rsidR="006A18A8" w:rsidRPr="00FD65BD" w14:paraId="028EE2AD" w14:textId="77777777" w:rsidTr="006A18A8">
        <w:tc>
          <w:tcPr>
            <w:tcW w:w="2475" w:type="dxa"/>
          </w:tcPr>
          <w:p w14:paraId="7FB8F0EB"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Provider”</w:t>
            </w:r>
          </w:p>
        </w:tc>
        <w:tc>
          <w:tcPr>
            <w:tcW w:w="5713" w:type="dxa"/>
          </w:tcPr>
          <w:p w14:paraId="74FF55E3"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 sub-contractor or other supplier in a Learning Supplier’s supply chain pursuant to its Supplier Agreement which has responsibility for delivering services as part of the Learning Services;</w:t>
            </w:r>
          </w:p>
        </w:tc>
      </w:tr>
      <w:tr w:rsidR="006A18A8" w:rsidRPr="00FD65BD" w14:paraId="40B048B9" w14:textId="77777777" w:rsidTr="006A18A8">
        <w:tc>
          <w:tcPr>
            <w:tcW w:w="2475" w:type="dxa"/>
          </w:tcPr>
          <w:p w14:paraId="3E9AA80B"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"Supplier Review Meeting"</w:t>
            </w:r>
          </w:p>
        </w:tc>
        <w:tc>
          <w:tcPr>
            <w:tcW w:w="5713" w:type="dxa"/>
          </w:tcPr>
          <w:p w14:paraId="4E2D7362"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shall have the meaning set out in Clause 15;</w:t>
            </w:r>
          </w:p>
        </w:tc>
      </w:tr>
      <w:tr w:rsidR="006A18A8" w:rsidRPr="00FD65BD" w14:paraId="1DE5D0ED" w14:textId="77777777" w:rsidTr="006A18A8">
        <w:tc>
          <w:tcPr>
            <w:tcW w:w="2475" w:type="dxa"/>
          </w:tcPr>
          <w:p w14:paraId="45E2BE0B"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“User Journey”</w:t>
            </w:r>
          </w:p>
        </w:tc>
        <w:tc>
          <w:tcPr>
            <w:tcW w:w="5713" w:type="dxa"/>
          </w:tcPr>
          <w:p w14:paraId="26A187DC"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means the Authority’s summary of the various End User journeys for the Learning Service, which is available on request from the Authority;</w:t>
            </w:r>
          </w:p>
        </w:tc>
      </w:tr>
      <w:tr w:rsidR="006A18A8" w:rsidRPr="00FD65BD" w14:paraId="0FC26360" w14:textId="77777777" w:rsidTr="006A18A8">
        <w:tc>
          <w:tcPr>
            <w:tcW w:w="2475" w:type="dxa"/>
          </w:tcPr>
          <w:p w14:paraId="148CCAF3" w14:textId="77777777" w:rsidR="006A18A8" w:rsidRPr="00FD65BD" w:rsidRDefault="006A18A8" w:rsidP="006A18A8">
            <w:pPr>
              <w:pStyle w:val="BodyText2"/>
              <w:widowControl w:val="0"/>
              <w:spacing w:after="60"/>
              <w:rPr>
                <w:rFonts w:ascii="Arial" w:hAnsi="Arial"/>
                <w:b/>
                <w:sz w:val="24"/>
                <w:szCs w:val="24"/>
              </w:rPr>
            </w:pPr>
            <w:r w:rsidRPr="00FD65BD">
              <w:rPr>
                <w:rFonts w:ascii="Arial" w:hAnsi="Arial"/>
                <w:b/>
                <w:sz w:val="24"/>
                <w:szCs w:val="24"/>
              </w:rPr>
              <w:t>"Working Day"</w:t>
            </w:r>
          </w:p>
        </w:tc>
        <w:tc>
          <w:tcPr>
            <w:tcW w:w="5713" w:type="dxa"/>
          </w:tcPr>
          <w:p w14:paraId="78527E40" w14:textId="77777777" w:rsidR="006A18A8" w:rsidRPr="00FD65BD" w:rsidRDefault="006A18A8" w:rsidP="006A18A8">
            <w:pPr>
              <w:pStyle w:val="BodyText2"/>
              <w:widowControl w:val="0"/>
              <w:rPr>
                <w:rFonts w:ascii="Arial" w:hAnsi="Arial"/>
                <w:sz w:val="24"/>
                <w:szCs w:val="24"/>
              </w:rPr>
            </w:pPr>
            <w:r w:rsidRPr="00FD65BD">
              <w:rPr>
                <w:rFonts w:ascii="Arial" w:hAnsi="Arial"/>
                <w:sz w:val="24"/>
                <w:szCs w:val="24"/>
              </w:rPr>
              <w:t>any day other than a Saturday, Sunday or public holiday in England and Wales</w:t>
            </w:r>
          </w:p>
        </w:tc>
      </w:tr>
    </w:tbl>
    <w:p w14:paraId="2F6B12BF" w14:textId="77777777" w:rsidR="006A18A8" w:rsidRPr="00FD65BD" w:rsidRDefault="006A18A8" w:rsidP="006A18A8">
      <w:pPr>
        <w:pStyle w:val="Heading2"/>
        <w:widowControl w:val="0"/>
        <w:numPr>
          <w:ilvl w:val="0"/>
          <w:numId w:val="0"/>
        </w:numPr>
        <w:ind w:left="720"/>
        <w:rPr>
          <w:rFonts w:ascii="Arial" w:hAnsi="Arial" w:cs="Arial"/>
          <w:sz w:val="24"/>
          <w:szCs w:val="24"/>
        </w:rPr>
      </w:pPr>
    </w:p>
    <w:p w14:paraId="39BAFE0E"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eastAsia="Tahoma" w:hAnsi="Arial" w:cs="Arial"/>
          <w:b/>
          <w:sz w:val="24"/>
          <w:szCs w:val="24"/>
        </w:rPr>
      </w:pPr>
      <w:r w:rsidRPr="00FD65BD">
        <w:rPr>
          <w:rFonts w:ascii="Arial" w:eastAsia="Tahoma" w:hAnsi="Arial" w:cs="Arial"/>
          <w:sz w:val="24"/>
          <w:szCs w:val="24"/>
        </w:rPr>
        <w:t>Unless the context otherwise requires:</w:t>
      </w:r>
    </w:p>
    <w:p w14:paraId="55B142AA"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proofErr w:type="gramStart"/>
      <w:r w:rsidRPr="00FD65BD">
        <w:rPr>
          <w:rFonts w:ascii="Arial" w:hAnsi="Arial" w:cs="Arial"/>
          <w:sz w:val="24"/>
          <w:szCs w:val="24"/>
        </w:rPr>
        <w:t>the</w:t>
      </w:r>
      <w:proofErr w:type="gramEnd"/>
      <w:r w:rsidRPr="00FD65BD">
        <w:rPr>
          <w:rFonts w:ascii="Arial" w:hAnsi="Arial" w:cs="Arial"/>
          <w:sz w:val="24"/>
          <w:szCs w:val="24"/>
        </w:rPr>
        <w:t xml:space="preserve"> singular includes the plural and vice versa;</w:t>
      </w:r>
    </w:p>
    <w:p w14:paraId="0C575CF6"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proofErr w:type="gramStart"/>
      <w:r w:rsidRPr="00FD65BD">
        <w:rPr>
          <w:rFonts w:ascii="Arial" w:hAnsi="Arial" w:cs="Arial"/>
          <w:sz w:val="24"/>
          <w:szCs w:val="24"/>
        </w:rPr>
        <w:t>reference</w:t>
      </w:r>
      <w:proofErr w:type="gramEnd"/>
      <w:r w:rsidRPr="00FD65BD">
        <w:rPr>
          <w:rFonts w:ascii="Arial" w:hAnsi="Arial" w:cs="Arial"/>
          <w:sz w:val="24"/>
          <w:szCs w:val="24"/>
        </w:rPr>
        <w:t xml:space="preserve"> to a gender includes the other gender and the neuter;</w:t>
      </w:r>
    </w:p>
    <w:p w14:paraId="0E95FDBF"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 xml:space="preserve">references to a person include an individual, company, body corporate, corporation, unincorporated association, firm, partnership or other legal </w:t>
      </w:r>
      <w:r w:rsidRPr="00FD65BD">
        <w:rPr>
          <w:rFonts w:ascii="Arial" w:hAnsi="Arial" w:cs="Arial"/>
          <w:sz w:val="24"/>
          <w:szCs w:val="24"/>
        </w:rPr>
        <w:lastRenderedPageBreak/>
        <w:t>entity or Central Government Body;</w:t>
      </w:r>
    </w:p>
    <w:p w14:paraId="2B343A97"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proofErr w:type="gramStart"/>
      <w:r w:rsidRPr="00FD65BD">
        <w:rPr>
          <w:rFonts w:ascii="Arial" w:hAnsi="Arial" w:cs="Arial"/>
          <w:sz w:val="24"/>
          <w:szCs w:val="24"/>
        </w:rPr>
        <w:t>a</w:t>
      </w:r>
      <w:proofErr w:type="gramEnd"/>
      <w:r w:rsidRPr="00FD65BD">
        <w:rPr>
          <w:rFonts w:ascii="Arial" w:hAnsi="Arial" w:cs="Arial"/>
          <w:sz w:val="24"/>
          <w:szCs w:val="24"/>
        </w:rPr>
        <w:t xml:space="preserve"> reference to any Law includes a reference to that Law as amended, extended, consolidated or re-enacted from time to time;</w:t>
      </w:r>
    </w:p>
    <w:p w14:paraId="0DB88129"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r w:rsidRPr="00FD65BD">
        <w:rPr>
          <w:rFonts w:ascii="Arial" w:eastAsia="Tahoma" w:hAnsi="Arial" w:cs="Arial"/>
          <w:sz w:val="24"/>
          <w:szCs w:val="24"/>
        </w:rPr>
        <w:t>the words “</w:t>
      </w:r>
      <w:r w:rsidRPr="00FD65BD">
        <w:rPr>
          <w:rFonts w:ascii="Arial" w:eastAsia="Arial" w:hAnsi="Arial" w:cs="Arial"/>
          <w:sz w:val="24"/>
          <w:szCs w:val="24"/>
        </w:rPr>
        <w:t>including</w:t>
      </w:r>
      <w:r w:rsidRPr="00FD65BD">
        <w:rPr>
          <w:rFonts w:ascii="Arial" w:eastAsia="Tahoma" w:hAnsi="Arial" w:cs="Arial"/>
          <w:sz w:val="24"/>
          <w:szCs w:val="24"/>
        </w:rPr>
        <w:t>”, “</w:t>
      </w:r>
      <w:r w:rsidRPr="00FD65BD">
        <w:rPr>
          <w:rFonts w:ascii="Arial" w:eastAsia="Arial" w:hAnsi="Arial" w:cs="Arial"/>
          <w:sz w:val="24"/>
          <w:szCs w:val="24"/>
        </w:rPr>
        <w:t>other</w:t>
      </w:r>
      <w:r w:rsidRPr="00FD65BD">
        <w:rPr>
          <w:rFonts w:ascii="Arial" w:eastAsia="Tahoma" w:hAnsi="Arial" w:cs="Arial"/>
          <w:sz w:val="24"/>
          <w:szCs w:val="24"/>
        </w:rPr>
        <w:t>”, “</w:t>
      </w:r>
      <w:r w:rsidRPr="00FD65BD">
        <w:rPr>
          <w:rFonts w:ascii="Arial" w:eastAsia="Arial" w:hAnsi="Arial" w:cs="Arial"/>
          <w:sz w:val="24"/>
          <w:szCs w:val="24"/>
        </w:rPr>
        <w:t>in particular</w:t>
      </w:r>
      <w:r w:rsidRPr="00FD65BD">
        <w:rPr>
          <w:rFonts w:ascii="Arial" w:eastAsia="Tahoma" w:hAnsi="Arial" w:cs="Arial"/>
          <w:sz w:val="24"/>
          <w:szCs w:val="24"/>
        </w:rPr>
        <w:t>”, “</w:t>
      </w:r>
      <w:r w:rsidRPr="00FD65BD">
        <w:rPr>
          <w:rFonts w:ascii="Arial" w:eastAsia="Arial" w:hAnsi="Arial" w:cs="Arial"/>
          <w:sz w:val="24"/>
          <w:szCs w:val="24"/>
        </w:rPr>
        <w:t>for example</w:t>
      </w:r>
      <w:r w:rsidRPr="00FD65BD">
        <w:rPr>
          <w:rFonts w:ascii="Arial" w:eastAsia="Tahoma" w:hAnsi="Arial" w:cs="Arial"/>
          <w:sz w:val="24"/>
          <w:szCs w:val="24"/>
        </w:rPr>
        <w:t>” and similar words shall not limit the generality of the preceding words and shall be construed as if they were immediately followed by the words “without limitation”;</w:t>
      </w:r>
    </w:p>
    <w:p w14:paraId="7A3FAE40"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r w:rsidRPr="00FD65BD">
        <w:rPr>
          <w:rFonts w:ascii="Arial" w:eastAsia="Tahoma" w:hAnsi="Arial" w:cs="Arial"/>
          <w:sz w:val="24"/>
          <w:szCs w:val="24"/>
        </w:rPr>
        <w:t>references to “</w:t>
      </w:r>
      <w:r w:rsidRPr="00FD65BD">
        <w:rPr>
          <w:rFonts w:ascii="Arial" w:eastAsia="Arial" w:hAnsi="Arial" w:cs="Arial"/>
          <w:sz w:val="24"/>
          <w:szCs w:val="24"/>
        </w:rPr>
        <w:t>writing</w:t>
      </w:r>
      <w:r w:rsidRPr="00FD65BD">
        <w:rPr>
          <w:rFonts w:ascii="Arial" w:eastAsia="Tahoma" w:hAnsi="Arial" w:cs="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780CBB77"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proofErr w:type="gramStart"/>
      <w:r w:rsidRPr="00FD65BD">
        <w:rPr>
          <w:rFonts w:ascii="Arial" w:eastAsia="Tahoma" w:hAnsi="Arial" w:cs="Arial"/>
          <w:sz w:val="24"/>
          <w:szCs w:val="24"/>
        </w:rPr>
        <w:t>references</w:t>
      </w:r>
      <w:proofErr w:type="gramEnd"/>
      <w:r w:rsidRPr="00FD65BD">
        <w:rPr>
          <w:rFonts w:ascii="Arial" w:eastAsia="Tahoma" w:hAnsi="Arial" w:cs="Arial"/>
          <w:sz w:val="24"/>
          <w:szCs w:val="24"/>
        </w:rPr>
        <w:t xml:space="preserve"> to a defined term which is not listed in section 1.1 of this Agreement shall have the meaning given to it in the Core Terms (and for the purposes of interpretation of those definitions, this Agreement shall be a ‘Contract’); </w:t>
      </w:r>
    </w:p>
    <w:p w14:paraId="1B80CBEE"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proofErr w:type="gramStart"/>
      <w:r w:rsidRPr="00FD65BD">
        <w:rPr>
          <w:rFonts w:ascii="Arial" w:eastAsia="Tahoma" w:hAnsi="Arial" w:cs="Arial"/>
          <w:sz w:val="24"/>
          <w:szCs w:val="24"/>
        </w:rPr>
        <w:t>the</w:t>
      </w:r>
      <w:proofErr w:type="gramEnd"/>
      <w:r w:rsidRPr="00FD65BD">
        <w:rPr>
          <w:rFonts w:ascii="Arial" w:eastAsia="Tahoma" w:hAnsi="Arial" w:cs="Arial"/>
          <w:sz w:val="24"/>
          <w:szCs w:val="24"/>
        </w:rPr>
        <w:t xml:space="preserve"> headings are for ease of reference only and shall not affect the interpretation or construction of this Agreement;</w:t>
      </w:r>
    </w:p>
    <w:p w14:paraId="371C1B24"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eastAsia="Tahoma" w:hAnsi="Arial" w:cs="Arial"/>
          <w:sz w:val="24"/>
          <w:szCs w:val="24"/>
        </w:rPr>
      </w:pPr>
      <w:proofErr w:type="gramStart"/>
      <w:r w:rsidRPr="00FD65BD">
        <w:rPr>
          <w:rFonts w:ascii="Arial" w:eastAsia="Tahoma" w:hAnsi="Arial" w:cs="Arial"/>
          <w:sz w:val="24"/>
          <w:szCs w:val="24"/>
        </w:rPr>
        <w:t>references</w:t>
      </w:r>
      <w:proofErr w:type="gramEnd"/>
      <w:r w:rsidRPr="00FD65BD">
        <w:rPr>
          <w:rFonts w:ascii="Arial" w:eastAsia="Tahoma" w:hAnsi="Arial" w:cs="Arial"/>
          <w:sz w:val="24"/>
          <w:szCs w:val="24"/>
        </w:rPr>
        <w:t xml:space="preserve"> to this Agreement are references to this Agreement as amended from time to time.</w:t>
      </w:r>
    </w:p>
    <w:p w14:paraId="4C49F7F6"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In entering into this </w:t>
      </w:r>
      <w:proofErr w:type="gramStart"/>
      <w:r w:rsidRPr="00FD65BD">
        <w:rPr>
          <w:rFonts w:ascii="Arial" w:hAnsi="Arial" w:cs="Arial"/>
          <w:sz w:val="24"/>
          <w:szCs w:val="24"/>
        </w:rPr>
        <w:t>Agreement</w:t>
      </w:r>
      <w:proofErr w:type="gramEnd"/>
      <w:r w:rsidRPr="00FD65BD">
        <w:rPr>
          <w:rFonts w:ascii="Arial" w:hAnsi="Arial" w:cs="Arial"/>
          <w:sz w:val="24"/>
          <w:szCs w:val="24"/>
        </w:rPr>
        <w:t xml:space="preserve"> the Authority is acting as part of the Crown.</w:t>
      </w:r>
    </w:p>
    <w:p w14:paraId="4CBA87EF"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The Suppliers acknowledge and agree that the obligations set out in this Agreement are in addition to the obligations set out in their respective Supplier Agreements. If there is any conflict between the Clauses and the Schedules to this Agreement, the conflict shall be resolved in accordance with the following order of precedence:</w:t>
      </w:r>
    </w:p>
    <w:p w14:paraId="2AFDC76C"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proofErr w:type="gramStart"/>
      <w:r w:rsidRPr="00FD65BD">
        <w:rPr>
          <w:rFonts w:ascii="Arial" w:hAnsi="Arial" w:cs="Arial"/>
          <w:sz w:val="24"/>
          <w:szCs w:val="24"/>
        </w:rPr>
        <w:t>the</w:t>
      </w:r>
      <w:proofErr w:type="gramEnd"/>
      <w:r w:rsidRPr="00FD65BD">
        <w:rPr>
          <w:rFonts w:ascii="Arial" w:hAnsi="Arial" w:cs="Arial"/>
          <w:sz w:val="24"/>
          <w:szCs w:val="24"/>
        </w:rPr>
        <w:t xml:space="preserve"> Clauses; and</w:t>
      </w:r>
    </w:p>
    <w:p w14:paraId="64D84DC7"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proofErr w:type="gramStart"/>
      <w:r w:rsidRPr="00FD65BD">
        <w:rPr>
          <w:rFonts w:ascii="Arial" w:hAnsi="Arial" w:cs="Arial"/>
          <w:sz w:val="24"/>
          <w:szCs w:val="24"/>
        </w:rPr>
        <w:t>the</w:t>
      </w:r>
      <w:proofErr w:type="gramEnd"/>
      <w:r w:rsidRPr="00FD65BD">
        <w:rPr>
          <w:rFonts w:ascii="Arial" w:hAnsi="Arial" w:cs="Arial"/>
          <w:sz w:val="24"/>
          <w:szCs w:val="24"/>
        </w:rPr>
        <w:t xml:space="preserve"> Schedules.</w:t>
      </w:r>
    </w:p>
    <w:p w14:paraId="592CB970"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If there is any conflict between this Agreement and any Supplier Agreement, the conflict shall be resolved in accordance with the following order of precedence:</w:t>
      </w:r>
    </w:p>
    <w:p w14:paraId="23D2D7FA"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the</w:t>
      </w:r>
      <w:proofErr w:type="gramEnd"/>
      <w:r w:rsidRPr="00FD65BD">
        <w:rPr>
          <w:rFonts w:ascii="Arial" w:hAnsi="Arial" w:cs="Arial"/>
          <w:sz w:val="24"/>
          <w:szCs w:val="24"/>
        </w:rPr>
        <w:t xml:space="preserve"> Supplier Agreement(s); and</w:t>
      </w:r>
    </w:p>
    <w:p w14:paraId="6AB466F0"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this</w:t>
      </w:r>
      <w:proofErr w:type="gramEnd"/>
      <w:r w:rsidRPr="00FD65BD">
        <w:rPr>
          <w:rFonts w:ascii="Arial" w:hAnsi="Arial" w:cs="Arial"/>
          <w:sz w:val="24"/>
          <w:szCs w:val="24"/>
        </w:rPr>
        <w:t xml:space="preserve"> Agreement.</w:t>
      </w:r>
    </w:p>
    <w:p w14:paraId="25DDEC37"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51" w:name="_Toc445812112"/>
      <w:bookmarkStart w:id="252" w:name="_Toc26269501"/>
      <w:bookmarkEnd w:id="251"/>
      <w:r w:rsidRPr="00FD65BD">
        <w:rPr>
          <w:rFonts w:ascii="Arial" w:hAnsi="Arial" w:cs="Arial"/>
          <w:sz w:val="24"/>
          <w:szCs w:val="24"/>
        </w:rPr>
        <w:t>Joining Parties</w:t>
      </w:r>
      <w:bookmarkEnd w:id="252"/>
    </w:p>
    <w:p w14:paraId="4DBBCA7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The Authority shall have the sole and absolute right, at any time, to agree with a </w:t>
      </w:r>
      <w:r w:rsidRPr="00FD65BD">
        <w:rPr>
          <w:rFonts w:ascii="Arial" w:hAnsi="Arial" w:cs="Arial"/>
          <w:sz w:val="24"/>
          <w:szCs w:val="24"/>
        </w:rPr>
        <w:lastRenderedPageBreak/>
        <w:t>Learning Supplier that it will become a “Supplier” for the purposes of this Agreement through the conclusion of an Accession Agreement.</w:t>
      </w:r>
    </w:p>
    <w:p w14:paraId="3852A121"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The effectiveness of a Supplier’s Supplier Agreement shall be on condition of execution of a valid Accession Agreement (except where the Authority has elected to waive this condition in its sole and absolute discretion).</w:t>
      </w:r>
    </w:p>
    <w:p w14:paraId="54FC326C"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ind w:left="811"/>
        <w:jc w:val="left"/>
        <w:textAlignment w:val="auto"/>
        <w:rPr>
          <w:rFonts w:ascii="Arial" w:hAnsi="Arial" w:cs="Arial"/>
          <w:b/>
          <w:sz w:val="24"/>
          <w:szCs w:val="24"/>
        </w:rPr>
      </w:pPr>
      <w:proofErr w:type="gramStart"/>
      <w:r w:rsidRPr="00FD65BD">
        <w:rPr>
          <w:rFonts w:ascii="Arial" w:hAnsi="Arial" w:cs="Arial"/>
          <w:sz w:val="24"/>
          <w:szCs w:val="24"/>
        </w:rPr>
        <w:t>All of the Parties to this Agreement prior to the conclusion of any Accession Agreement by another party, shall remain bound by the terms of this Agreement following conclusion of that Accession Agreement and in addition, from the date on which the relevant Accession Agreement was concluded, the new Learning Supplier which has acceded to this Agreement shall have all of the rights and obligations of a Supplier under this Agreement.</w:t>
      </w:r>
      <w:proofErr w:type="gramEnd"/>
    </w:p>
    <w:p w14:paraId="6A27455B" w14:textId="77777777" w:rsidR="006A18A8" w:rsidRPr="00FD65BD" w:rsidRDefault="006A18A8" w:rsidP="005D32AD">
      <w:pPr>
        <w:pStyle w:val="Heading2"/>
        <w:widowControl w:val="0"/>
        <w:numPr>
          <w:ilvl w:val="1"/>
          <w:numId w:val="58"/>
        </w:numPr>
        <w:tabs>
          <w:tab w:val="num" w:pos="720"/>
        </w:tabs>
        <w:overflowPunct/>
        <w:autoSpaceDE/>
        <w:autoSpaceDN/>
        <w:adjustRightInd/>
        <w:spacing w:before="0" w:after="240" w:line="276" w:lineRule="auto"/>
        <w:ind w:left="720"/>
        <w:jc w:val="left"/>
        <w:textAlignment w:val="auto"/>
        <w:rPr>
          <w:rFonts w:ascii="Arial" w:hAnsi="Arial" w:cs="Arial"/>
          <w:sz w:val="24"/>
          <w:szCs w:val="24"/>
        </w:rPr>
      </w:pPr>
      <w:r w:rsidRPr="00FD65BD">
        <w:rPr>
          <w:rFonts w:ascii="Arial" w:hAnsi="Arial" w:cs="Arial"/>
          <w:sz w:val="24"/>
          <w:szCs w:val="24"/>
        </w:rPr>
        <w:t xml:space="preserve">Following conclusion of a relevant Accession Agreement by a Learning Supplier, the Authority shall send a copy of the signed Accession Agreement to the Suppliers for information in accordance with Clause </w:t>
      </w:r>
      <w:r w:rsidRPr="00FD65BD">
        <w:rPr>
          <w:rFonts w:ascii="Arial" w:hAnsi="Arial" w:cs="Arial"/>
          <w:b/>
          <w:sz w:val="24"/>
          <w:szCs w:val="24"/>
        </w:rPr>
        <w:fldChar w:fldCharType="begin"/>
      </w:r>
      <w:r w:rsidRPr="00FD65BD">
        <w:rPr>
          <w:rFonts w:ascii="Arial" w:hAnsi="Arial" w:cs="Arial"/>
          <w:sz w:val="24"/>
          <w:szCs w:val="24"/>
        </w:rPr>
        <w:instrText xml:space="preserve"> REF _Ref494450141 \r \h </w:instrText>
      </w:r>
      <w:r w:rsidR="00A03C4E" w:rsidRPr="00FD65BD">
        <w:rPr>
          <w:rFonts w:ascii="Arial" w:hAnsi="Arial" w:cs="Arial"/>
          <w:b/>
          <w:sz w:val="24"/>
          <w:szCs w:val="24"/>
        </w:rPr>
        <w:instrText xml:space="preserve">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21</w:t>
      </w:r>
      <w:r w:rsidRPr="00FD65BD">
        <w:rPr>
          <w:rFonts w:ascii="Arial" w:hAnsi="Arial" w:cs="Arial"/>
          <w:b/>
          <w:sz w:val="24"/>
          <w:szCs w:val="24"/>
        </w:rPr>
        <w:fldChar w:fldCharType="end"/>
      </w:r>
      <w:r w:rsidRPr="00FD65BD">
        <w:rPr>
          <w:rFonts w:ascii="Arial" w:hAnsi="Arial" w:cs="Arial"/>
          <w:sz w:val="24"/>
          <w:szCs w:val="24"/>
        </w:rPr>
        <w:t xml:space="preserve">. </w:t>
      </w:r>
    </w:p>
    <w:p w14:paraId="7F9C9204"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53" w:name="_Toc445812114"/>
      <w:bookmarkStart w:id="254" w:name="_Ref445819052"/>
      <w:bookmarkStart w:id="255" w:name="_Toc26269502"/>
      <w:r w:rsidRPr="00FD65BD">
        <w:rPr>
          <w:rFonts w:ascii="Arial" w:hAnsi="Arial" w:cs="Arial"/>
          <w:sz w:val="24"/>
          <w:szCs w:val="24"/>
        </w:rPr>
        <w:t>Term</w:t>
      </w:r>
      <w:bookmarkEnd w:id="253"/>
      <w:bookmarkEnd w:id="254"/>
      <w:bookmarkEnd w:id="255"/>
    </w:p>
    <w:p w14:paraId="349A9B1D"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This Agreement shall continue in full force and effect from the Collaboration Agreement Effective Date until the expiry of the Service Integrator Agreement, unless previously terminated in accordance with the termination provisions contained in Clause </w:t>
      </w:r>
      <w:r w:rsidRPr="00FD65BD">
        <w:rPr>
          <w:rFonts w:ascii="Arial" w:hAnsi="Arial" w:cs="Arial"/>
          <w:b/>
          <w:sz w:val="24"/>
          <w:szCs w:val="24"/>
        </w:rPr>
        <w:fldChar w:fldCharType="begin"/>
      </w:r>
      <w:r w:rsidRPr="00FD65BD">
        <w:rPr>
          <w:rFonts w:ascii="Arial" w:hAnsi="Arial" w:cs="Arial"/>
          <w:sz w:val="24"/>
          <w:szCs w:val="24"/>
        </w:rPr>
        <w:instrText xml:space="preserve"> REF _Ref445731946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4</w:t>
      </w:r>
      <w:r w:rsidRPr="00FD65BD">
        <w:rPr>
          <w:rFonts w:ascii="Arial" w:hAnsi="Arial" w:cs="Arial"/>
          <w:b/>
          <w:sz w:val="24"/>
          <w:szCs w:val="24"/>
        </w:rPr>
        <w:fldChar w:fldCharType="end"/>
      </w:r>
      <w:r w:rsidRPr="00FD65BD">
        <w:rPr>
          <w:rFonts w:ascii="Arial" w:hAnsi="Arial" w:cs="Arial"/>
          <w:sz w:val="24"/>
          <w:szCs w:val="24"/>
        </w:rPr>
        <w:t>.</w:t>
      </w:r>
    </w:p>
    <w:p w14:paraId="2A3D8486"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56" w:name="_Ref445731946"/>
      <w:bookmarkStart w:id="257" w:name="_Toc445812115"/>
      <w:bookmarkStart w:id="258" w:name="_Toc26269503"/>
      <w:r w:rsidRPr="00FD65BD">
        <w:rPr>
          <w:rFonts w:ascii="Arial" w:hAnsi="Arial" w:cs="Arial"/>
          <w:sz w:val="24"/>
          <w:szCs w:val="24"/>
        </w:rPr>
        <w:t>Termination</w:t>
      </w:r>
      <w:bookmarkEnd w:id="256"/>
      <w:bookmarkEnd w:id="257"/>
      <w:bookmarkEnd w:id="258"/>
    </w:p>
    <w:p w14:paraId="1511CC1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59" w:name="_Ref445734472"/>
      <w:bookmarkStart w:id="260" w:name="_Toc445812116"/>
      <w:r w:rsidRPr="00FD65BD">
        <w:rPr>
          <w:rFonts w:ascii="Arial" w:hAnsi="Arial" w:cs="Arial"/>
          <w:sz w:val="24"/>
          <w:szCs w:val="24"/>
        </w:rPr>
        <w:t>This Agreement shall terminate:</w:t>
      </w:r>
      <w:bookmarkEnd w:id="259"/>
      <w:bookmarkEnd w:id="260"/>
    </w:p>
    <w:p w14:paraId="66D060A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on</w:t>
      </w:r>
      <w:proofErr w:type="gramEnd"/>
      <w:r w:rsidRPr="00FD65BD">
        <w:rPr>
          <w:rFonts w:ascii="Arial" w:hAnsi="Arial" w:cs="Arial"/>
          <w:sz w:val="24"/>
          <w:szCs w:val="24"/>
        </w:rPr>
        <w:t xml:space="preserve"> termination or expiry of all Supplier Agreement(s); or;</w:t>
      </w:r>
    </w:p>
    <w:p w14:paraId="6318EAFD"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on</w:t>
      </w:r>
      <w:proofErr w:type="gramEnd"/>
      <w:r w:rsidRPr="00FD65BD">
        <w:rPr>
          <w:rFonts w:ascii="Arial" w:hAnsi="Arial" w:cs="Arial"/>
          <w:sz w:val="24"/>
          <w:szCs w:val="24"/>
        </w:rPr>
        <w:t xml:space="preserve"> the written consent of all Parties; or</w:t>
      </w:r>
    </w:p>
    <w:p w14:paraId="4DFBE39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following</w:t>
      </w:r>
      <w:proofErr w:type="gramEnd"/>
      <w:r w:rsidRPr="00FD65BD">
        <w:rPr>
          <w:rFonts w:ascii="Arial" w:hAnsi="Arial" w:cs="Arial"/>
          <w:sz w:val="24"/>
          <w:szCs w:val="24"/>
        </w:rPr>
        <w:t xml:space="preserve"> not less than thirty (30) days' prior written notice from the Authority,</w:t>
      </w:r>
    </w:p>
    <w:p w14:paraId="535634F3" w14:textId="77777777" w:rsidR="006A18A8" w:rsidRPr="00FD65BD" w:rsidRDefault="006A18A8" w:rsidP="006A18A8">
      <w:pPr>
        <w:pStyle w:val="Heading2"/>
        <w:widowControl w:val="0"/>
        <w:numPr>
          <w:ilvl w:val="0"/>
          <w:numId w:val="0"/>
        </w:numPr>
        <w:spacing w:line="276" w:lineRule="auto"/>
        <w:ind w:left="720"/>
        <w:rPr>
          <w:rFonts w:ascii="Arial" w:hAnsi="Arial" w:cs="Arial"/>
          <w:b/>
          <w:sz w:val="24"/>
          <w:szCs w:val="24"/>
        </w:rPr>
      </w:pPr>
      <w:r w:rsidRPr="00FD65BD">
        <w:rPr>
          <w:rFonts w:ascii="Arial" w:hAnsi="Arial" w:cs="Arial"/>
          <w:sz w:val="24"/>
          <w:szCs w:val="24"/>
        </w:rPr>
        <w:t>whichever is the earlier, provided that a Supplier’s Accession Agreement shall terminate (and all of that Supplier’s rights and obligations under this Agreement shall cease, subject to any exit and termination obligations which are intended to survive expiry and termination) on such date that that relevant Supplier’s Supplier Agreement terminates or expires.</w:t>
      </w:r>
    </w:p>
    <w:p w14:paraId="2D3A311C"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bookmarkStart w:id="261" w:name="_Toc445812117"/>
      <w:r w:rsidRPr="00FD65BD">
        <w:rPr>
          <w:rFonts w:ascii="Arial" w:hAnsi="Arial" w:cs="Arial"/>
          <w:sz w:val="24"/>
          <w:szCs w:val="24"/>
        </w:rPr>
        <w:t xml:space="preserve">The Parties acknowledge that this Agreement </w:t>
      </w:r>
      <w:proofErr w:type="gramStart"/>
      <w:r w:rsidRPr="00FD65BD">
        <w:rPr>
          <w:rFonts w:ascii="Arial" w:hAnsi="Arial" w:cs="Arial"/>
          <w:sz w:val="24"/>
          <w:szCs w:val="24"/>
        </w:rPr>
        <w:t>is intended</w:t>
      </w:r>
      <w:proofErr w:type="gramEnd"/>
      <w:r w:rsidRPr="00FD65BD">
        <w:rPr>
          <w:rFonts w:ascii="Arial" w:hAnsi="Arial" w:cs="Arial"/>
          <w:sz w:val="24"/>
          <w:szCs w:val="24"/>
        </w:rPr>
        <w:t xml:space="preserve"> to support the Supplier Agreements and the Learning Service, and accordingly there shall be no rights of termination of the Agreement other than pursuant to Clause </w:t>
      </w:r>
      <w:r w:rsidRPr="00FD65BD">
        <w:rPr>
          <w:rFonts w:ascii="Arial" w:hAnsi="Arial" w:cs="Arial"/>
          <w:b/>
          <w:sz w:val="24"/>
          <w:szCs w:val="24"/>
        </w:rPr>
        <w:fldChar w:fldCharType="begin"/>
      </w:r>
      <w:r w:rsidRPr="00FD65BD">
        <w:rPr>
          <w:rFonts w:ascii="Arial" w:hAnsi="Arial" w:cs="Arial"/>
          <w:sz w:val="24"/>
          <w:szCs w:val="24"/>
        </w:rPr>
        <w:instrText xml:space="preserve"> REF _Ref445734472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4.1</w:t>
      </w:r>
      <w:r w:rsidRPr="00FD65BD">
        <w:rPr>
          <w:rFonts w:ascii="Arial" w:hAnsi="Arial" w:cs="Arial"/>
          <w:b/>
          <w:sz w:val="24"/>
          <w:szCs w:val="24"/>
        </w:rPr>
        <w:fldChar w:fldCharType="end"/>
      </w:r>
      <w:r w:rsidRPr="00FD65BD">
        <w:rPr>
          <w:rFonts w:ascii="Arial" w:hAnsi="Arial" w:cs="Arial"/>
          <w:sz w:val="24"/>
          <w:szCs w:val="24"/>
        </w:rPr>
        <w:t>.</w:t>
      </w:r>
      <w:bookmarkEnd w:id="261"/>
      <w:r w:rsidRPr="00FD65BD">
        <w:rPr>
          <w:rFonts w:ascii="Arial" w:hAnsi="Arial" w:cs="Arial"/>
          <w:sz w:val="24"/>
          <w:szCs w:val="24"/>
        </w:rPr>
        <w:t xml:space="preserve"> </w:t>
      </w:r>
    </w:p>
    <w:p w14:paraId="2C7AC90D"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62" w:name="_Ref445893117"/>
      <w:bookmarkStart w:id="263" w:name="_Toc26269504"/>
      <w:r w:rsidRPr="00FD65BD">
        <w:rPr>
          <w:rFonts w:ascii="Arial" w:hAnsi="Arial" w:cs="Arial"/>
          <w:sz w:val="24"/>
          <w:szCs w:val="24"/>
        </w:rPr>
        <w:t>Required Behaviours</w:t>
      </w:r>
      <w:bookmarkEnd w:id="262"/>
      <w:bookmarkEnd w:id="263"/>
    </w:p>
    <w:p w14:paraId="7D7FD54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lastRenderedPageBreak/>
        <w:t xml:space="preserve">Each Supplier will undertake its obligations under this Agreement and the relevant Supplier Agreement in accordance with the following behaviours set out in this Clause </w:t>
      </w:r>
      <w:r w:rsidRPr="00FD65BD">
        <w:rPr>
          <w:rFonts w:ascii="Arial" w:hAnsi="Arial" w:cs="Arial"/>
          <w:b/>
          <w:sz w:val="24"/>
          <w:szCs w:val="24"/>
        </w:rPr>
        <w:fldChar w:fldCharType="begin"/>
      </w:r>
      <w:r w:rsidRPr="00FD65BD">
        <w:rPr>
          <w:rFonts w:ascii="Arial" w:hAnsi="Arial" w:cs="Arial"/>
          <w:sz w:val="24"/>
          <w:szCs w:val="24"/>
        </w:rPr>
        <w:instrText xml:space="preserve"> REF _Ref445893117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5</w:t>
      </w:r>
      <w:r w:rsidRPr="00FD65BD">
        <w:rPr>
          <w:rFonts w:ascii="Arial" w:hAnsi="Arial" w:cs="Arial"/>
          <w:b/>
          <w:sz w:val="24"/>
          <w:szCs w:val="24"/>
        </w:rPr>
        <w:fldChar w:fldCharType="end"/>
      </w:r>
      <w:r w:rsidRPr="00FD65BD">
        <w:rPr>
          <w:rFonts w:ascii="Arial" w:hAnsi="Arial" w:cs="Arial"/>
          <w:sz w:val="24"/>
          <w:szCs w:val="24"/>
        </w:rPr>
        <w:t xml:space="preserve"> (the "Required Behaviours").</w:t>
      </w:r>
    </w:p>
    <w:p w14:paraId="2C270C8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Suppliers must work collaboratively with the Parties, the Incumbent Suppliers and any Replacement Suppliers towards the successful </w:t>
      </w:r>
      <w:proofErr w:type="gramStart"/>
      <w:r w:rsidRPr="00FD65BD">
        <w:rPr>
          <w:rFonts w:ascii="Arial" w:hAnsi="Arial" w:cs="Arial"/>
          <w:sz w:val="24"/>
          <w:szCs w:val="24"/>
        </w:rPr>
        <w:t>end to end</w:t>
      </w:r>
      <w:proofErr w:type="gramEnd"/>
      <w:r w:rsidRPr="00FD65BD">
        <w:rPr>
          <w:rFonts w:ascii="Arial" w:hAnsi="Arial" w:cs="Arial"/>
          <w:sz w:val="24"/>
          <w:szCs w:val="24"/>
        </w:rPr>
        <w:t xml:space="preserve"> transition, implementation and the successful steady state running of the Learning Services, and the eventual exit of all Learning Services procured by the Authority under the Supplier Agreements.</w:t>
      </w:r>
    </w:p>
    <w:p w14:paraId="71181578"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Suppliers shall act in a </w:t>
      </w:r>
      <w:proofErr w:type="gramStart"/>
      <w:r w:rsidRPr="00FD65BD">
        <w:rPr>
          <w:rFonts w:ascii="Arial" w:hAnsi="Arial" w:cs="Arial"/>
          <w:sz w:val="24"/>
          <w:szCs w:val="24"/>
        </w:rPr>
        <w:t>manner which</w:t>
      </w:r>
      <w:proofErr w:type="gramEnd"/>
      <w:r w:rsidRPr="00FD65BD">
        <w:rPr>
          <w:rFonts w:ascii="Arial" w:hAnsi="Arial" w:cs="Arial"/>
          <w:sz w:val="24"/>
          <w:szCs w:val="24"/>
        </w:rPr>
        <w:t xml:space="preserve"> is consistent with and supports the Authority’s Requirements.</w:t>
      </w:r>
    </w:p>
    <w:p w14:paraId="43FC7D8D"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shall provide their cooperation, support, information and assistance in a proactive, transparent and open way and in a spirit of trust and mutual confidence.</w:t>
      </w:r>
    </w:p>
    <w:p w14:paraId="486965DC"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must co-operate with the Parties to:</w:t>
      </w:r>
    </w:p>
    <w:p w14:paraId="0E75886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ensure</w:t>
      </w:r>
      <w:proofErr w:type="gramEnd"/>
      <w:r w:rsidRPr="00FD65BD">
        <w:rPr>
          <w:rFonts w:ascii="Arial" w:hAnsi="Arial" w:cs="Arial"/>
          <w:sz w:val="24"/>
          <w:szCs w:val="24"/>
        </w:rPr>
        <w:t xml:space="preserve"> the orderly provision of seamless Learning Services to the Authority and End Users;</w:t>
      </w:r>
    </w:p>
    <w:p w14:paraId="4DFDDAD0"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ensure</w:t>
      </w:r>
      <w:proofErr w:type="gramEnd"/>
      <w:r w:rsidRPr="00FD65BD">
        <w:rPr>
          <w:rFonts w:ascii="Arial" w:hAnsi="Arial" w:cs="Arial"/>
          <w:sz w:val="24"/>
          <w:szCs w:val="24"/>
        </w:rPr>
        <w:t xml:space="preserve"> compliance with the LOM;</w:t>
      </w:r>
    </w:p>
    <w:p w14:paraId="1EC034C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avoid</w:t>
      </w:r>
      <w:proofErr w:type="gramEnd"/>
      <w:r w:rsidRPr="00FD65BD">
        <w:rPr>
          <w:rFonts w:ascii="Arial" w:hAnsi="Arial" w:cs="Arial"/>
          <w:sz w:val="24"/>
          <w:szCs w:val="24"/>
        </w:rPr>
        <w:t xml:space="preserve"> hindering provision of services by the Incumbent Suppliers and/or the Supplier Agreements respectively;</w:t>
      </w:r>
    </w:p>
    <w:p w14:paraId="4EB5A09E"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facilitate</w:t>
      </w:r>
      <w:proofErr w:type="gramEnd"/>
      <w:r w:rsidRPr="00FD65BD">
        <w:rPr>
          <w:rFonts w:ascii="Arial" w:hAnsi="Arial" w:cs="Arial"/>
          <w:sz w:val="24"/>
          <w:szCs w:val="24"/>
        </w:rPr>
        <w:t xml:space="preserve"> the successful delivery of services by other Suppliers</w:t>
      </w:r>
    </w:p>
    <w:p w14:paraId="28DF9D93"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ensure</w:t>
      </w:r>
      <w:proofErr w:type="gramEnd"/>
      <w:r w:rsidRPr="00FD65BD">
        <w:rPr>
          <w:rFonts w:ascii="Arial" w:hAnsi="Arial" w:cs="Arial"/>
          <w:sz w:val="24"/>
          <w:szCs w:val="24"/>
        </w:rPr>
        <w:t xml:space="preserve"> an orderly exit from their respective Supplier Agreements services to any Replacement Services;</w:t>
      </w:r>
    </w:p>
    <w:p w14:paraId="25ACD184"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avoid</w:t>
      </w:r>
      <w:proofErr w:type="gramEnd"/>
      <w:r w:rsidRPr="00FD65BD">
        <w:rPr>
          <w:rFonts w:ascii="Arial" w:hAnsi="Arial" w:cs="Arial"/>
          <w:sz w:val="24"/>
          <w:szCs w:val="24"/>
        </w:rPr>
        <w:t xml:space="preserve"> undue disturbance to the other Parties;</w:t>
      </w:r>
    </w:p>
    <w:p w14:paraId="71EE88DF"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do</w:t>
      </w:r>
      <w:proofErr w:type="gramEnd"/>
      <w:r w:rsidRPr="00FD65BD">
        <w:rPr>
          <w:rFonts w:ascii="Arial" w:hAnsi="Arial" w:cs="Arial"/>
          <w:sz w:val="24"/>
          <w:szCs w:val="24"/>
        </w:rPr>
        <w:t xml:space="preserve"> what is reasonably necessary to integrate systems and the services provided under their respective Supplier Agreements with other relevant systems and services as part of the Learning Service;</w:t>
      </w:r>
    </w:p>
    <w:p w14:paraId="6705BDA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ensure</w:t>
      </w:r>
      <w:proofErr w:type="gramEnd"/>
      <w:r w:rsidRPr="00FD65BD">
        <w:rPr>
          <w:rFonts w:ascii="Arial" w:hAnsi="Arial" w:cs="Arial"/>
          <w:sz w:val="24"/>
          <w:szCs w:val="24"/>
        </w:rPr>
        <w:t xml:space="preserve"> efficient and effective delivery of their obligations under their respective Supplier Agreement;</w:t>
      </w:r>
    </w:p>
    <w:p w14:paraId="6248DBF9"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ensure</w:t>
      </w:r>
      <w:proofErr w:type="gramEnd"/>
      <w:r w:rsidRPr="00FD65BD">
        <w:rPr>
          <w:rFonts w:ascii="Arial" w:hAnsi="Arial" w:cs="Arial"/>
          <w:sz w:val="24"/>
          <w:szCs w:val="24"/>
        </w:rPr>
        <w:t xml:space="preserve"> integration and interfacing where the services provided under their respective Supplier Agreement or other services are subject to inter-party Dependencies;</w:t>
      </w:r>
    </w:p>
    <w:p w14:paraId="202BBD6B"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operate</w:t>
      </w:r>
      <w:proofErr w:type="gramEnd"/>
      <w:r w:rsidRPr="00FD65BD">
        <w:rPr>
          <w:rFonts w:ascii="Arial" w:hAnsi="Arial" w:cs="Arial"/>
          <w:sz w:val="24"/>
          <w:szCs w:val="24"/>
        </w:rPr>
        <w:t xml:space="preserve"> and maintain all software, hardware and/or technology in accordance with Good Industry Practice where there is interoperation with another Supplier;</w:t>
      </w:r>
    </w:p>
    <w:p w14:paraId="490E832B"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provide</w:t>
      </w:r>
      <w:proofErr w:type="gramEnd"/>
      <w:r w:rsidRPr="00FD65BD">
        <w:rPr>
          <w:rFonts w:ascii="Arial" w:hAnsi="Arial" w:cs="Arial"/>
          <w:sz w:val="24"/>
          <w:szCs w:val="24"/>
        </w:rPr>
        <w:t xml:space="preserve"> such assistance and information as is reasonably required by another Party to ensure a smooth transition, implementation and delivery of the Learning Services to the Authority and End Users;</w:t>
      </w:r>
    </w:p>
    <w:p w14:paraId="4CCAE58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lastRenderedPageBreak/>
        <w:t>provide such assistance and information as is reasonably required by another Party to ensure a smooth exit/transition and continuity of service at the exit or termination of a Supplier’s Agreement where services provided under that Agreement are subject to Replacement Services; and</w:t>
      </w:r>
    </w:p>
    <w:p w14:paraId="1ED4753D"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enable</w:t>
      </w:r>
      <w:proofErr w:type="gramEnd"/>
      <w:r w:rsidRPr="00FD65BD">
        <w:rPr>
          <w:rFonts w:ascii="Arial" w:hAnsi="Arial" w:cs="Arial"/>
          <w:sz w:val="24"/>
          <w:szCs w:val="24"/>
        </w:rPr>
        <w:t xml:space="preserve"> any testing and/or quality assurance analysis of the Learning Service to be undertaken by the Service Integrator and/or the Authority.</w:t>
      </w:r>
    </w:p>
    <w:p w14:paraId="57A26F0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Suppliers must adopt a 'fix first, find fault later' approach, prioritise achieving solutions to problems or issues over seeking to blame any other </w:t>
      </w:r>
      <w:proofErr w:type="gramStart"/>
      <w:r w:rsidRPr="00FD65BD">
        <w:rPr>
          <w:rFonts w:ascii="Arial" w:hAnsi="Arial" w:cs="Arial"/>
          <w:sz w:val="24"/>
          <w:szCs w:val="24"/>
        </w:rPr>
        <w:t>Party,</w:t>
      </w:r>
      <w:proofErr w:type="gramEnd"/>
      <w:r w:rsidRPr="00FD65BD">
        <w:rPr>
          <w:rFonts w:ascii="Arial" w:hAnsi="Arial" w:cs="Arial"/>
          <w:sz w:val="24"/>
          <w:szCs w:val="24"/>
        </w:rPr>
        <w:t xml:space="preserve"> and support and contribute to investigations by other Suppliers and the Authority to resolve incidents and problem investigations.</w:t>
      </w:r>
    </w:p>
    <w:p w14:paraId="0D8AB03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must be proactive and honest in their dealings with each other, as applicable, and open to honest feedback and must commit to creating a culture of openness that encourages all Parties to raise and discuss concerns, solve problems and deal directly with any issues, including those that are difficult.</w:t>
      </w:r>
    </w:p>
    <w:p w14:paraId="1C97292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Suppliers must take responsibility for their actions or inactions, as well as any foreseeable consequences, whether intended or not. Suppliers should not seek to blame other suppliers for service failures but support other suppliers in the resolution of incidents and problems.</w:t>
      </w:r>
    </w:p>
    <w:p w14:paraId="6E12FB6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Parties must send appropriately knowledgeable and authorised personnel to all relevant governance meetings they are to attend under this Agreement.  These personnel should contribute actively to those meetings on matters within their knowledge and experience.</w:t>
      </w:r>
    </w:p>
    <w:p w14:paraId="6943CC1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Suppliers must demonstrate a preparedness to be flexible and to innovate and adopt best practices and be forthcoming in initiating proposals for new best </w:t>
      </w:r>
      <w:proofErr w:type="gramStart"/>
      <w:r w:rsidRPr="00FD65BD">
        <w:rPr>
          <w:rFonts w:ascii="Arial" w:hAnsi="Arial" w:cs="Arial"/>
          <w:sz w:val="24"/>
          <w:szCs w:val="24"/>
        </w:rPr>
        <w:t>practices which</w:t>
      </w:r>
      <w:proofErr w:type="gramEnd"/>
      <w:r w:rsidRPr="00FD65BD">
        <w:rPr>
          <w:rFonts w:ascii="Arial" w:hAnsi="Arial" w:cs="Arial"/>
          <w:sz w:val="24"/>
          <w:szCs w:val="24"/>
        </w:rPr>
        <w:t xml:space="preserve"> could deliver improved value to the Authority.</w:t>
      </w:r>
    </w:p>
    <w:p w14:paraId="68F9DD15"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64" w:name="_Toc445812132"/>
      <w:bookmarkStart w:id="265" w:name="_Ref446061828"/>
      <w:bookmarkStart w:id="266" w:name="_Toc26269505"/>
      <w:bookmarkStart w:id="267" w:name="_Toc445812119"/>
      <w:r w:rsidRPr="00FD65BD">
        <w:rPr>
          <w:rFonts w:ascii="Arial" w:hAnsi="Arial" w:cs="Arial"/>
          <w:sz w:val="24"/>
          <w:szCs w:val="24"/>
        </w:rPr>
        <w:t>Confidentiality</w:t>
      </w:r>
      <w:bookmarkEnd w:id="264"/>
      <w:bookmarkEnd w:id="265"/>
      <w:bookmarkEnd w:id="266"/>
    </w:p>
    <w:p w14:paraId="54A34E16"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68" w:name="_Toc445812133"/>
      <w:r w:rsidRPr="00FD65BD">
        <w:rPr>
          <w:rFonts w:ascii="Arial" w:hAnsi="Arial" w:cs="Arial"/>
          <w:sz w:val="24"/>
          <w:szCs w:val="24"/>
        </w:rPr>
        <w:t>Without prejudice to any other rights and obligations relating to confidentiality, freedom of information and data protection to which any Party may be subject pursuant to the terms of a Supplier Agreement, each Party undertakes that it shall:</w:t>
      </w:r>
    </w:p>
    <w:p w14:paraId="17F78B92"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treat all other Party's Confidential Information as confidential and keep it in secure custody (which is appropriate depending upon the form in which such materials are stored, the nature of the Confidential Information contained in those materials, and any security classification);</w:t>
      </w:r>
    </w:p>
    <w:p w14:paraId="0EB210E5"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not</w:t>
      </w:r>
      <w:proofErr w:type="gramEnd"/>
      <w:r w:rsidRPr="00FD65BD">
        <w:rPr>
          <w:rFonts w:ascii="Arial" w:hAnsi="Arial" w:cs="Arial"/>
          <w:sz w:val="24"/>
          <w:szCs w:val="24"/>
        </w:rPr>
        <w:t xml:space="preserve"> disclose any other Party’s Confidential Information to any other person (except as expressly set out in this Agreement) without obtaining that Party's prior written consent;</w:t>
      </w:r>
    </w:p>
    <w:p w14:paraId="603EE526"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not use or exploit a Party’s Confidential Information in any way except for the purpose of exercising or performing its rights and obligations under this Agreement; and</w:t>
      </w:r>
    </w:p>
    <w:p w14:paraId="67E9D957"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lastRenderedPageBreak/>
        <w:t>immediately</w:t>
      </w:r>
      <w:proofErr w:type="gramEnd"/>
      <w:r w:rsidRPr="00FD65BD">
        <w:rPr>
          <w:rFonts w:ascii="Arial" w:hAnsi="Arial" w:cs="Arial"/>
          <w:sz w:val="24"/>
          <w:szCs w:val="24"/>
        </w:rPr>
        <w:t xml:space="preserve"> notify the Party if it suspects or becomes aware of any unauthorised access, copying, use or disclosure in any form of any of that Party’s Confidential Information.</w:t>
      </w:r>
    </w:p>
    <w:p w14:paraId="1143C616"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69" w:name="_Ref445805782"/>
      <w:bookmarkStart w:id="270" w:name="_Toc445812134"/>
      <w:bookmarkEnd w:id="268"/>
      <w:r w:rsidRPr="00FD65BD">
        <w:rPr>
          <w:rFonts w:ascii="Arial" w:hAnsi="Arial" w:cs="Arial"/>
          <w:sz w:val="24"/>
          <w:szCs w:val="24"/>
        </w:rPr>
        <w:t>A Party may disclose another Party's Confidential Information:</w:t>
      </w:r>
      <w:bookmarkEnd w:id="269"/>
      <w:bookmarkEnd w:id="270"/>
    </w:p>
    <w:p w14:paraId="7012E78C"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271" w:name="_Ref446061939"/>
      <w:proofErr w:type="gramStart"/>
      <w:r w:rsidRPr="00FD65BD">
        <w:rPr>
          <w:rFonts w:ascii="Arial" w:hAnsi="Arial" w:cs="Arial"/>
          <w:sz w:val="24"/>
          <w:szCs w:val="24"/>
        </w:rPr>
        <w:t xml:space="preserve">where the Party is a Supplier, to its Supplier Personnel who need to know such information for the purposes of exercising that Supplier's rights or carrying out its obligations under or in connection with this Agreement or its relevant Supplier Agreement (provided that the Supplier shall ensure its Supplier Personnel whom it discloses any other Party's Confidential Information comply with this Clause </w:t>
      </w:r>
      <w:r w:rsidRPr="00FD65BD">
        <w:rPr>
          <w:rFonts w:ascii="Arial" w:hAnsi="Arial" w:cs="Arial"/>
          <w:sz w:val="24"/>
          <w:szCs w:val="24"/>
        </w:rPr>
        <w:fldChar w:fldCharType="begin"/>
      </w:r>
      <w:r w:rsidRPr="00FD65BD">
        <w:rPr>
          <w:rFonts w:ascii="Arial" w:hAnsi="Arial" w:cs="Arial"/>
          <w:sz w:val="24"/>
          <w:szCs w:val="24"/>
        </w:rPr>
        <w:instrText xml:space="preserve"> REF _Ref446061828 \r \h </w:instrText>
      </w:r>
      <w:r w:rsidR="00A03C4E" w:rsidRPr="00FD65BD">
        <w:rPr>
          <w:rFonts w:ascii="Arial" w:hAnsi="Arial" w:cs="Arial"/>
          <w:sz w:val="24"/>
          <w:szCs w:val="24"/>
        </w:rPr>
        <w:instrText xml:space="preserve"> \* MERGEFORMAT </w:instrText>
      </w:r>
      <w:r w:rsidRPr="00FD65BD">
        <w:rPr>
          <w:rFonts w:ascii="Arial" w:hAnsi="Arial" w:cs="Arial"/>
          <w:sz w:val="24"/>
          <w:szCs w:val="24"/>
        </w:rPr>
      </w:r>
      <w:r w:rsidRPr="00FD65BD">
        <w:rPr>
          <w:rFonts w:ascii="Arial" w:hAnsi="Arial" w:cs="Arial"/>
          <w:sz w:val="24"/>
          <w:szCs w:val="24"/>
        </w:rPr>
        <w:fldChar w:fldCharType="separate"/>
      </w:r>
      <w:r w:rsidRPr="00FD65BD">
        <w:rPr>
          <w:rFonts w:ascii="Arial" w:hAnsi="Arial" w:cs="Arial"/>
          <w:sz w:val="24"/>
          <w:szCs w:val="24"/>
        </w:rPr>
        <w:t>6</w:t>
      </w:r>
      <w:r w:rsidRPr="00FD65BD">
        <w:rPr>
          <w:rFonts w:ascii="Arial" w:hAnsi="Arial" w:cs="Arial"/>
          <w:sz w:val="24"/>
          <w:szCs w:val="24"/>
        </w:rPr>
        <w:fldChar w:fldCharType="end"/>
      </w:r>
      <w:r w:rsidRPr="00FD65BD">
        <w:rPr>
          <w:rFonts w:ascii="Arial" w:hAnsi="Arial" w:cs="Arial"/>
          <w:sz w:val="24"/>
          <w:szCs w:val="24"/>
        </w:rPr>
        <w:t>);</w:t>
      </w:r>
      <w:bookmarkEnd w:id="271"/>
      <w:proofErr w:type="gramEnd"/>
    </w:p>
    <w:p w14:paraId="2049D07C"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to</w:t>
      </w:r>
      <w:proofErr w:type="gramEnd"/>
      <w:r w:rsidRPr="00FD65BD">
        <w:rPr>
          <w:rFonts w:ascii="Arial" w:hAnsi="Arial" w:cs="Arial"/>
          <w:sz w:val="24"/>
          <w:szCs w:val="24"/>
        </w:rPr>
        <w:t xml:space="preserve"> End Users and the other Parties:</w:t>
      </w:r>
    </w:p>
    <w:p w14:paraId="4ACFEACE"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r w:rsidRPr="00FD65BD">
        <w:rPr>
          <w:rFonts w:ascii="Arial" w:hAnsi="Arial" w:cs="Arial"/>
          <w:bCs/>
          <w:color w:val="auto"/>
          <w:sz w:val="24"/>
          <w:szCs w:val="24"/>
        </w:rPr>
        <w:t>where such Confidential Information has been identified as Service Integrator Information and disclosure to specific persons or Parties has been agreed by the Party whose Confidential Information is to be disclosed, as set out in the LOM; and/or</w:t>
      </w:r>
    </w:p>
    <w:p w14:paraId="256FBECC"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proofErr w:type="gramStart"/>
      <w:r w:rsidRPr="00FD65BD">
        <w:rPr>
          <w:rFonts w:ascii="Arial" w:hAnsi="Arial" w:cs="Arial"/>
          <w:bCs/>
          <w:color w:val="auto"/>
          <w:sz w:val="24"/>
          <w:szCs w:val="24"/>
        </w:rPr>
        <w:t>to the extent that disclosure of the Confidential Information is reasonably necessary for the purposes of ensuring the effective delivery of a seamless end-to-end Learning Service to the Authority and the End Users (and provided that the disclosing Supplier shall ensure that the End User and/or Party to whom it discloses another Party’s Confidential Information is notified of the confidential nature of the information);</w:t>
      </w:r>
      <w:proofErr w:type="gramEnd"/>
      <w:r w:rsidRPr="00FD65BD">
        <w:rPr>
          <w:rFonts w:ascii="Arial" w:hAnsi="Arial" w:cs="Arial"/>
          <w:bCs/>
          <w:color w:val="auto"/>
          <w:sz w:val="24"/>
          <w:szCs w:val="24"/>
        </w:rPr>
        <w:t xml:space="preserve"> </w:t>
      </w:r>
    </w:p>
    <w:p w14:paraId="4AF76968"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272" w:name="_Ref446062051"/>
      <w:proofErr w:type="gramStart"/>
      <w:r w:rsidRPr="00FD65BD">
        <w:rPr>
          <w:rFonts w:ascii="Arial" w:hAnsi="Arial" w:cs="Arial"/>
          <w:sz w:val="24"/>
          <w:szCs w:val="24"/>
        </w:rPr>
        <w:t>to</w:t>
      </w:r>
      <w:proofErr w:type="gramEnd"/>
      <w:r w:rsidRPr="00FD65BD">
        <w:rPr>
          <w:rFonts w:ascii="Arial" w:hAnsi="Arial" w:cs="Arial"/>
          <w:sz w:val="24"/>
          <w:szCs w:val="24"/>
        </w:rPr>
        <w:t xml:space="preserve"> its professional advisers for the purposes of obtaining advice in relation to this Agreement; and </w:t>
      </w:r>
    </w:p>
    <w:p w14:paraId="109397B2"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where</w:t>
      </w:r>
      <w:proofErr w:type="gramEnd"/>
      <w:r w:rsidRPr="00FD65BD">
        <w:rPr>
          <w:rFonts w:ascii="Arial" w:hAnsi="Arial" w:cs="Arial"/>
          <w:sz w:val="24"/>
          <w:szCs w:val="24"/>
        </w:rPr>
        <w:t xml:space="preserve"> the Party is the Authority:</w:t>
      </w:r>
    </w:p>
    <w:p w14:paraId="092F4423"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proofErr w:type="gramStart"/>
      <w:r w:rsidRPr="00FD65BD">
        <w:rPr>
          <w:rFonts w:ascii="Arial" w:hAnsi="Arial" w:cs="Arial"/>
          <w:bCs/>
          <w:color w:val="auto"/>
          <w:sz w:val="24"/>
          <w:szCs w:val="24"/>
        </w:rPr>
        <w:t>and</w:t>
      </w:r>
      <w:proofErr w:type="gramEnd"/>
      <w:r w:rsidRPr="00FD65BD">
        <w:rPr>
          <w:rFonts w:ascii="Arial" w:hAnsi="Arial" w:cs="Arial"/>
          <w:bCs/>
          <w:color w:val="auto"/>
          <w:sz w:val="24"/>
          <w:szCs w:val="24"/>
        </w:rPr>
        <w:t xml:space="preserve"> where the Confidential Information is also Management Information, to the Learning and Development leads in Civil Service Departments;</w:t>
      </w:r>
    </w:p>
    <w:p w14:paraId="7555963A" w14:textId="77777777" w:rsidR="006A18A8" w:rsidRPr="00FD65BD" w:rsidRDefault="006A18A8" w:rsidP="005D32AD">
      <w:pPr>
        <w:pStyle w:val="Heading5"/>
        <w:keepNext w:val="0"/>
        <w:keepLines w:val="0"/>
        <w:numPr>
          <w:ilvl w:val="4"/>
          <w:numId w:val="58"/>
        </w:numPr>
        <w:overflowPunct/>
        <w:autoSpaceDE/>
        <w:autoSpaceDN/>
        <w:adjustRightInd/>
        <w:spacing w:before="0" w:after="240"/>
        <w:jc w:val="left"/>
        <w:textAlignment w:val="auto"/>
        <w:rPr>
          <w:rFonts w:ascii="Arial" w:hAnsi="Arial" w:cs="Arial"/>
          <w:bCs/>
          <w:color w:val="auto"/>
          <w:sz w:val="24"/>
          <w:szCs w:val="24"/>
        </w:rPr>
      </w:pPr>
      <w:r w:rsidRPr="00FD65BD">
        <w:rPr>
          <w:rFonts w:ascii="Arial" w:hAnsi="Arial" w:cs="Arial"/>
          <w:bCs/>
          <w:color w:val="auto"/>
          <w:sz w:val="24"/>
          <w:szCs w:val="24"/>
        </w:rPr>
        <w:t xml:space="preserve">to parties who are bidding for Replacement Services as part of any tender exercise to the extent reasonably necessary to enable the Authority to run a compliant and fair competition (excluding the Supplier’s or its Supplier Providers’ prices or costs).   </w:t>
      </w:r>
    </w:p>
    <w:bookmarkEnd w:id="272"/>
    <w:p w14:paraId="6F713304" w14:textId="77777777" w:rsidR="006A18A8" w:rsidRPr="00FD65BD"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as</w:t>
      </w:r>
      <w:proofErr w:type="gramEnd"/>
      <w:r w:rsidRPr="00FD65BD">
        <w:rPr>
          <w:rFonts w:ascii="Arial" w:hAnsi="Arial" w:cs="Arial"/>
          <w:sz w:val="24"/>
          <w:szCs w:val="24"/>
        </w:rPr>
        <w:t xml:space="preserve"> may be required by law, a court of competent jurisdiction or any governmental or regulatory body.</w:t>
      </w:r>
    </w:p>
    <w:p w14:paraId="64BF1BB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eastAsia="Tahoma" w:hAnsi="Arial" w:cs="Arial"/>
          <w:b/>
          <w:sz w:val="24"/>
          <w:szCs w:val="24"/>
        </w:rPr>
      </w:pPr>
      <w:bookmarkStart w:id="273" w:name="_Ref445813944"/>
      <w:r w:rsidRPr="00FD65BD">
        <w:rPr>
          <w:rFonts w:ascii="Arial" w:eastAsia="Tahoma" w:hAnsi="Arial" w:cs="Arial"/>
          <w:sz w:val="24"/>
          <w:szCs w:val="24"/>
        </w:rPr>
        <w:t xml:space="preserve">Where the Supplier </w:t>
      </w:r>
      <w:r w:rsidRPr="00FD65BD">
        <w:rPr>
          <w:rFonts w:ascii="Arial" w:hAnsi="Arial" w:cs="Arial"/>
          <w:sz w:val="24"/>
          <w:szCs w:val="24"/>
        </w:rPr>
        <w:t>discloses</w:t>
      </w:r>
      <w:r w:rsidRPr="00FD65BD">
        <w:rPr>
          <w:rFonts w:ascii="Arial" w:eastAsia="Tahoma" w:hAnsi="Arial" w:cs="Arial"/>
          <w:sz w:val="24"/>
          <w:szCs w:val="24"/>
        </w:rPr>
        <w:t xml:space="preserve"> a Party's Confidential Information pursuant to </w:t>
      </w:r>
      <w:proofErr w:type="gramStart"/>
      <w:r w:rsidRPr="00FD65BD">
        <w:rPr>
          <w:rFonts w:ascii="Arial" w:eastAsia="Tahoma" w:hAnsi="Arial" w:cs="Arial"/>
          <w:sz w:val="24"/>
          <w:szCs w:val="24"/>
        </w:rPr>
        <w:t xml:space="preserve">Clauses  </w:t>
      </w:r>
      <w:proofErr w:type="gramEnd"/>
      <w:r w:rsidRPr="00FD65BD">
        <w:rPr>
          <w:rFonts w:ascii="Arial" w:eastAsia="Tahoma" w:hAnsi="Arial" w:cs="Arial"/>
          <w:b/>
          <w:sz w:val="24"/>
          <w:szCs w:val="24"/>
        </w:rPr>
        <w:fldChar w:fldCharType="begin"/>
      </w:r>
      <w:r w:rsidRPr="00FD65BD">
        <w:rPr>
          <w:rFonts w:ascii="Arial" w:eastAsia="Tahoma" w:hAnsi="Arial" w:cs="Arial"/>
          <w:sz w:val="24"/>
          <w:szCs w:val="24"/>
        </w:rPr>
        <w:instrText xml:space="preserve"> REF _Ref446061939 \w \h  \* MERGEFORMAT </w:instrText>
      </w:r>
      <w:r w:rsidRPr="00FD65BD">
        <w:rPr>
          <w:rFonts w:ascii="Arial" w:eastAsia="Tahoma" w:hAnsi="Arial" w:cs="Arial"/>
          <w:b/>
          <w:sz w:val="24"/>
          <w:szCs w:val="24"/>
        </w:rPr>
      </w:r>
      <w:r w:rsidRPr="00FD65BD">
        <w:rPr>
          <w:rFonts w:ascii="Arial" w:eastAsia="Tahoma" w:hAnsi="Arial" w:cs="Arial"/>
          <w:b/>
          <w:sz w:val="24"/>
          <w:szCs w:val="24"/>
        </w:rPr>
        <w:fldChar w:fldCharType="separate"/>
      </w:r>
      <w:r w:rsidRPr="00FD65BD">
        <w:rPr>
          <w:rFonts w:ascii="Arial" w:eastAsia="Tahoma" w:hAnsi="Arial" w:cs="Arial"/>
          <w:sz w:val="24"/>
          <w:szCs w:val="24"/>
        </w:rPr>
        <w:t>6.2(a)</w:t>
      </w:r>
      <w:r w:rsidRPr="00FD65BD">
        <w:rPr>
          <w:rFonts w:ascii="Arial" w:eastAsia="Tahoma" w:hAnsi="Arial" w:cs="Arial"/>
          <w:b/>
          <w:sz w:val="24"/>
          <w:szCs w:val="24"/>
        </w:rPr>
        <w:fldChar w:fldCharType="end"/>
      </w:r>
      <w:r w:rsidRPr="00FD65BD">
        <w:rPr>
          <w:rFonts w:ascii="Arial" w:eastAsia="Tahoma" w:hAnsi="Arial" w:cs="Arial"/>
          <w:sz w:val="24"/>
          <w:szCs w:val="24"/>
        </w:rPr>
        <w:t xml:space="preserve"> and </w:t>
      </w:r>
      <w:r w:rsidRPr="00FD65BD">
        <w:rPr>
          <w:rFonts w:ascii="Arial" w:eastAsia="Tahoma" w:hAnsi="Arial" w:cs="Arial"/>
          <w:b/>
          <w:sz w:val="24"/>
          <w:szCs w:val="24"/>
        </w:rPr>
        <w:fldChar w:fldCharType="begin"/>
      </w:r>
      <w:r w:rsidRPr="00FD65BD">
        <w:rPr>
          <w:rFonts w:ascii="Arial" w:eastAsia="Tahoma" w:hAnsi="Arial" w:cs="Arial"/>
          <w:sz w:val="24"/>
          <w:szCs w:val="24"/>
        </w:rPr>
        <w:instrText xml:space="preserve"> REF _Ref446062051 \w \h  \* MERGEFORMAT </w:instrText>
      </w:r>
      <w:r w:rsidRPr="00FD65BD">
        <w:rPr>
          <w:rFonts w:ascii="Arial" w:eastAsia="Tahoma" w:hAnsi="Arial" w:cs="Arial"/>
          <w:b/>
          <w:sz w:val="24"/>
          <w:szCs w:val="24"/>
        </w:rPr>
      </w:r>
      <w:r w:rsidRPr="00FD65BD">
        <w:rPr>
          <w:rFonts w:ascii="Arial" w:eastAsia="Tahoma" w:hAnsi="Arial" w:cs="Arial"/>
          <w:b/>
          <w:sz w:val="24"/>
          <w:szCs w:val="24"/>
        </w:rPr>
        <w:fldChar w:fldCharType="separate"/>
      </w:r>
      <w:r w:rsidRPr="00FD65BD">
        <w:rPr>
          <w:rFonts w:ascii="Arial" w:eastAsia="Tahoma" w:hAnsi="Arial" w:cs="Arial"/>
          <w:sz w:val="24"/>
          <w:szCs w:val="24"/>
        </w:rPr>
        <w:t>6.2(c)</w:t>
      </w:r>
      <w:r w:rsidRPr="00FD65BD">
        <w:rPr>
          <w:rFonts w:ascii="Arial" w:eastAsia="Tahoma" w:hAnsi="Arial" w:cs="Arial"/>
          <w:b/>
          <w:sz w:val="24"/>
          <w:szCs w:val="24"/>
        </w:rPr>
        <w:fldChar w:fldCharType="end"/>
      </w:r>
      <w:r w:rsidRPr="00FD65BD">
        <w:rPr>
          <w:rFonts w:ascii="Arial" w:eastAsia="Tahoma" w:hAnsi="Arial" w:cs="Arial"/>
          <w:sz w:val="24"/>
          <w:szCs w:val="24"/>
        </w:rPr>
        <w:t xml:space="preserve">  it shall remain responsible at all times for compliance with the confidentiality obligations set out in this Agreement by the persons to whom disclosure has been made.</w:t>
      </w:r>
    </w:p>
    <w:p w14:paraId="1296E751"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may disclose another Party's Confidential Information to the extent it is entitled to disclose the same under the relevant Supplier Agreement.</w:t>
      </w:r>
      <w:bookmarkEnd w:id="273"/>
    </w:p>
    <w:p w14:paraId="4234CBD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lastRenderedPageBreak/>
        <w:t xml:space="preserve">All Parties acknowledge that there will be certain confidential information that </w:t>
      </w:r>
      <w:proofErr w:type="gramStart"/>
      <w:r w:rsidRPr="00FD65BD">
        <w:rPr>
          <w:rFonts w:ascii="Arial" w:hAnsi="Arial" w:cs="Arial"/>
          <w:sz w:val="24"/>
          <w:szCs w:val="24"/>
        </w:rPr>
        <w:t>will be exchanged</w:t>
      </w:r>
      <w:proofErr w:type="gramEnd"/>
      <w:r w:rsidRPr="00FD65BD">
        <w:rPr>
          <w:rFonts w:ascii="Arial" w:hAnsi="Arial" w:cs="Arial"/>
          <w:sz w:val="24"/>
          <w:szCs w:val="24"/>
        </w:rPr>
        <w:t xml:space="preserve"> for purposes of efficient and effective delivery of the LOM (including but not limited to complaints and booking data). For the purposes of complying with clause 6.1 (a) to (d) above and pursuant to Clause 6.2(b</w:t>
      </w:r>
      <w:proofErr w:type="gramStart"/>
      <w:r w:rsidRPr="00FD65BD">
        <w:rPr>
          <w:rFonts w:ascii="Arial" w:hAnsi="Arial" w:cs="Arial"/>
          <w:sz w:val="24"/>
          <w:szCs w:val="24"/>
        </w:rPr>
        <w:t>)(</w:t>
      </w:r>
      <w:proofErr w:type="spellStart"/>
      <w:proofErr w:type="gramEnd"/>
      <w:r w:rsidRPr="00FD65BD">
        <w:rPr>
          <w:rFonts w:ascii="Arial" w:hAnsi="Arial" w:cs="Arial"/>
          <w:sz w:val="24"/>
          <w:szCs w:val="24"/>
        </w:rPr>
        <w:t>i</w:t>
      </w:r>
      <w:proofErr w:type="spellEnd"/>
      <w:r w:rsidRPr="00FD65BD">
        <w:rPr>
          <w:rFonts w:ascii="Arial" w:hAnsi="Arial" w:cs="Arial"/>
          <w:sz w:val="24"/>
          <w:szCs w:val="24"/>
        </w:rPr>
        <w:t>) of this Agreement, the Parties will agree this as part of development of the LOM.</w:t>
      </w:r>
    </w:p>
    <w:p w14:paraId="7E7DDB63"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4" w:name="_Toc26269506"/>
      <w:r w:rsidRPr="00FD65BD">
        <w:rPr>
          <w:rFonts w:ascii="Arial" w:hAnsi="Arial" w:cs="Arial"/>
          <w:sz w:val="24"/>
          <w:szCs w:val="24"/>
        </w:rPr>
        <w:t>Intellectual Property Rights</w:t>
      </w:r>
      <w:bookmarkEnd w:id="274"/>
    </w:p>
    <w:p w14:paraId="3D5659B4"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proofErr w:type="gramStart"/>
      <w:r w:rsidRPr="00FD65BD">
        <w:rPr>
          <w:rFonts w:ascii="Arial" w:hAnsi="Arial" w:cs="Arial"/>
          <w:sz w:val="24"/>
          <w:szCs w:val="24"/>
        </w:rPr>
        <w:t>To the extent that a Supplier (the "Supplier Licensee") requires the use of any other Supplier's (the "Supplier Licensor") Existing IPR in order to comply with its obligations under this Agreement and/or a Supplier Agreement (as more particularly set out in the LOM), the Supplier Licensor shall grant to the Supplier Licensee and/or any Supplier Provider, a non-exclusive, non-transferable, royalty free licence to use the Existing IPR only to the extent necessary to enable the Supplier Licensee and/or Supplier Provider to perform its obligations under this Agreement and/or a Supplier Agreement or its obligations under a sub-contract pursuant to a Supplier Agreement.</w:t>
      </w:r>
      <w:proofErr w:type="gramEnd"/>
    </w:p>
    <w:p w14:paraId="34BC283B"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duration of the licences granted under Clause 7.1 shall continue for so long as the relevant Supplier requires such rights of use in order to perform its obligations under this Agreement and/or the relevant Supplier Agreement</w:t>
      </w:r>
    </w:p>
    <w:p w14:paraId="3160311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5" w:name="_Toc26269507"/>
      <w:r w:rsidRPr="00FD65BD">
        <w:rPr>
          <w:rFonts w:ascii="Arial" w:hAnsi="Arial" w:cs="Arial"/>
          <w:sz w:val="24"/>
          <w:szCs w:val="24"/>
        </w:rPr>
        <w:t>Overarching Implementation and Transition</w:t>
      </w:r>
      <w:bookmarkEnd w:id="275"/>
    </w:p>
    <w:p w14:paraId="5248B23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The Suppliers acknowledge and agree that while each Supplier will have its own specific implementation obligations under its respective Supplier Agreement to ensure that its own service is implemented into the end to end learning environment, the Service Integrator will require the Suppliers to ensure that their implementation activities are coordinated, and necessary information and assistance is provided by the Suppliers; to ensure an effective implementation of the Service Integrator Services and overall Learning Services.</w:t>
      </w:r>
      <w:proofErr w:type="gramEnd"/>
      <w:r w:rsidRPr="00FD65BD">
        <w:rPr>
          <w:rFonts w:ascii="Arial" w:hAnsi="Arial" w:cs="Arial"/>
          <w:sz w:val="24"/>
          <w:szCs w:val="24"/>
        </w:rPr>
        <w:t xml:space="preserve"> </w:t>
      </w:r>
    </w:p>
    <w:p w14:paraId="49E91CC1" w14:textId="432D9CC8"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The Service Integrator shall within one 1 Month of the Supplier Agreement commencement date, prepare and deliver to the Authority a draft of the Overarching Implementation Plan which sets out the Service Integrator’s full plans to ensure the effective and successful implementation of the Learning Service in accordance with the Authority’s requirements and Milestones, and such plan shall (without limitation and unless agreed otherwise with the Authority):</w:t>
      </w:r>
      <w:proofErr w:type="gramEnd"/>
      <w:r w:rsidRPr="00FD65BD">
        <w:rPr>
          <w:rFonts w:ascii="Arial" w:hAnsi="Arial" w:cs="Arial"/>
          <w:sz w:val="24"/>
          <w:szCs w:val="24"/>
        </w:rPr>
        <w:t xml:space="preserve"> </w:t>
      </w:r>
    </w:p>
    <w:p w14:paraId="0F00E3DE"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provide</w:t>
      </w:r>
      <w:proofErr w:type="gramEnd"/>
      <w:r w:rsidRPr="00FD65BD">
        <w:rPr>
          <w:rFonts w:ascii="Arial" w:hAnsi="Arial" w:cs="Arial"/>
          <w:sz w:val="24"/>
          <w:szCs w:val="24"/>
        </w:rPr>
        <w:t xml:space="preserve"> full details of:</w:t>
      </w:r>
    </w:p>
    <w:p w14:paraId="303287A1"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proofErr w:type="gramStart"/>
      <w:r w:rsidRPr="00FD65BD">
        <w:rPr>
          <w:rFonts w:ascii="Arial" w:hAnsi="Arial" w:cs="Arial"/>
          <w:sz w:val="24"/>
          <w:szCs w:val="24"/>
        </w:rPr>
        <w:t>the</w:t>
      </w:r>
      <w:proofErr w:type="gramEnd"/>
      <w:r w:rsidRPr="00FD65BD">
        <w:rPr>
          <w:rFonts w:ascii="Arial" w:hAnsi="Arial" w:cs="Arial"/>
          <w:sz w:val="24"/>
          <w:szCs w:val="24"/>
        </w:rPr>
        <w:t xml:space="preserve"> key Milestones and Milestone Dates for activity;</w:t>
      </w:r>
    </w:p>
    <w:p w14:paraId="1D89E602"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proofErr w:type="gramStart"/>
      <w:r w:rsidRPr="00FD65BD">
        <w:rPr>
          <w:rFonts w:ascii="Arial" w:hAnsi="Arial" w:cs="Arial"/>
          <w:sz w:val="24"/>
          <w:szCs w:val="24"/>
        </w:rPr>
        <w:t>key</w:t>
      </w:r>
      <w:proofErr w:type="gramEnd"/>
      <w:r w:rsidRPr="00FD65BD">
        <w:rPr>
          <w:rFonts w:ascii="Arial" w:hAnsi="Arial" w:cs="Arial"/>
          <w:sz w:val="24"/>
          <w:szCs w:val="24"/>
        </w:rPr>
        <w:t xml:space="preserve"> roles and responsibilities of each Supplier;</w:t>
      </w:r>
    </w:p>
    <w:p w14:paraId="4E49AF3F"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proofErr w:type="gramStart"/>
      <w:r w:rsidRPr="00FD65BD">
        <w:rPr>
          <w:rFonts w:ascii="Arial" w:hAnsi="Arial" w:cs="Arial"/>
          <w:sz w:val="24"/>
          <w:szCs w:val="24"/>
        </w:rPr>
        <w:t>timescales</w:t>
      </w:r>
      <w:proofErr w:type="gramEnd"/>
      <w:r w:rsidRPr="00FD65BD">
        <w:rPr>
          <w:rFonts w:ascii="Arial" w:hAnsi="Arial" w:cs="Arial"/>
          <w:sz w:val="24"/>
          <w:szCs w:val="24"/>
        </w:rPr>
        <w:t xml:space="preserve"> for completion of each activity with clear steps;</w:t>
      </w:r>
    </w:p>
    <w:p w14:paraId="7BD4D987"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127" w:hanging="567"/>
        <w:jc w:val="left"/>
        <w:textAlignment w:val="auto"/>
        <w:rPr>
          <w:rFonts w:ascii="Arial" w:hAnsi="Arial" w:cs="Arial"/>
          <w:sz w:val="24"/>
          <w:szCs w:val="24"/>
        </w:rPr>
      </w:pPr>
      <w:proofErr w:type="gramStart"/>
      <w:r w:rsidRPr="00FD65BD">
        <w:rPr>
          <w:rFonts w:ascii="Arial" w:hAnsi="Arial" w:cs="Arial"/>
          <w:sz w:val="24"/>
          <w:szCs w:val="24"/>
        </w:rPr>
        <w:t>contact</w:t>
      </w:r>
      <w:proofErr w:type="gramEnd"/>
      <w:r w:rsidRPr="00FD65BD">
        <w:rPr>
          <w:rFonts w:ascii="Arial" w:hAnsi="Arial" w:cs="Arial"/>
          <w:sz w:val="24"/>
          <w:szCs w:val="24"/>
        </w:rPr>
        <w:t xml:space="preserve"> details and key personnel from each Supplier who are responsible for implementation of the Supplier’s service;</w:t>
      </w:r>
    </w:p>
    <w:p w14:paraId="2FAA017C"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410" w:hanging="850"/>
        <w:jc w:val="left"/>
        <w:textAlignment w:val="auto"/>
        <w:rPr>
          <w:rFonts w:ascii="Arial" w:hAnsi="Arial" w:cs="Arial"/>
          <w:sz w:val="24"/>
          <w:szCs w:val="24"/>
        </w:rPr>
      </w:pPr>
      <w:proofErr w:type="gramStart"/>
      <w:r w:rsidRPr="00FD65BD">
        <w:rPr>
          <w:rFonts w:ascii="Arial" w:hAnsi="Arial" w:cs="Arial"/>
          <w:sz w:val="24"/>
          <w:szCs w:val="24"/>
        </w:rPr>
        <w:lastRenderedPageBreak/>
        <w:t>risk</w:t>
      </w:r>
      <w:proofErr w:type="gramEnd"/>
      <w:r w:rsidRPr="00FD65BD">
        <w:rPr>
          <w:rFonts w:ascii="Arial" w:hAnsi="Arial" w:cs="Arial"/>
          <w:sz w:val="24"/>
          <w:szCs w:val="24"/>
        </w:rPr>
        <w:t xml:space="preserve"> mitigation and contingency plans;</w:t>
      </w:r>
    </w:p>
    <w:p w14:paraId="2807CC30" w14:textId="77777777" w:rsidR="006A18A8" w:rsidRPr="00FD65BD" w:rsidRDefault="006A18A8" w:rsidP="005D32AD">
      <w:pPr>
        <w:pStyle w:val="Heading4"/>
        <w:numPr>
          <w:ilvl w:val="3"/>
          <w:numId w:val="58"/>
        </w:numPr>
        <w:tabs>
          <w:tab w:val="clear" w:pos="1440"/>
          <w:tab w:val="num" w:pos="2127"/>
        </w:tabs>
        <w:overflowPunct/>
        <w:autoSpaceDE/>
        <w:autoSpaceDN/>
        <w:adjustRightInd/>
        <w:spacing w:before="0" w:after="240"/>
        <w:ind w:left="2127" w:hanging="567"/>
        <w:jc w:val="left"/>
        <w:textAlignment w:val="auto"/>
        <w:rPr>
          <w:rFonts w:ascii="Arial" w:hAnsi="Arial" w:cs="Arial"/>
          <w:sz w:val="24"/>
          <w:szCs w:val="24"/>
        </w:rPr>
      </w:pPr>
      <w:proofErr w:type="gramStart"/>
      <w:r w:rsidRPr="00FD65BD">
        <w:rPr>
          <w:rFonts w:ascii="Arial" w:hAnsi="Arial" w:cs="Arial"/>
          <w:sz w:val="24"/>
          <w:szCs w:val="24"/>
        </w:rPr>
        <w:t>training</w:t>
      </w:r>
      <w:proofErr w:type="gramEnd"/>
      <w:r w:rsidRPr="00FD65BD">
        <w:rPr>
          <w:rFonts w:ascii="Arial" w:hAnsi="Arial" w:cs="Arial"/>
          <w:sz w:val="24"/>
          <w:szCs w:val="24"/>
        </w:rPr>
        <w:t xml:space="preserve"> and other roll out activities that may need to be delivered by a Supplier to ensure successful implementation of the Learning Service</w:t>
      </w:r>
    </w:p>
    <w:p w14:paraId="4E31149E"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be</w:t>
      </w:r>
      <w:proofErr w:type="gramEnd"/>
      <w:r w:rsidRPr="00FD65BD">
        <w:rPr>
          <w:rFonts w:ascii="Arial" w:hAnsi="Arial" w:cs="Arial"/>
          <w:sz w:val="24"/>
          <w:szCs w:val="24"/>
        </w:rPr>
        <w:t xml:space="preserve"> developed to take into account each Parties’  individual implementation plan under their Supplier Agreements;</w:t>
      </w:r>
    </w:p>
    <w:p w14:paraId="4BF0E0AB"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r w:rsidRPr="00FD65BD">
        <w:rPr>
          <w:rFonts w:ascii="Arial" w:hAnsi="Arial" w:cs="Arial"/>
          <w:sz w:val="24"/>
          <w:szCs w:val="24"/>
        </w:rPr>
        <w:t xml:space="preserve">be developed to take into account (insofar as is reasonably practicable) any Incumbent Supplier’s exit plan and/or transitional framework arrangements put in place between the Authority and the Incumbent Suppliers; </w:t>
      </w:r>
    </w:p>
    <w:p w14:paraId="72E7CFD8"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set</w:t>
      </w:r>
      <w:proofErr w:type="gramEnd"/>
      <w:r w:rsidRPr="00FD65BD">
        <w:rPr>
          <w:rFonts w:ascii="Arial" w:hAnsi="Arial" w:cs="Arial"/>
          <w:sz w:val="24"/>
          <w:szCs w:val="24"/>
        </w:rPr>
        <w:t xml:space="preserve"> out the success criteria to determine whether an activity in the Overarching Implementation Plan has been successfully delivered</w:t>
      </w:r>
    </w:p>
    <w:p w14:paraId="421D7580"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set</w:t>
      </w:r>
      <w:proofErr w:type="gramEnd"/>
      <w:r w:rsidRPr="00FD65BD">
        <w:rPr>
          <w:rFonts w:ascii="Arial" w:hAnsi="Arial" w:cs="Arial"/>
          <w:sz w:val="24"/>
          <w:szCs w:val="24"/>
        </w:rPr>
        <w:t xml:space="preserve"> out the plans for development and agreement of the LOM (including those details listed at (a) to (f) of this Clause 8 as they relate to the LOM);</w:t>
      </w:r>
    </w:p>
    <w:p w14:paraId="7F3175DB" w14:textId="77777777" w:rsidR="006A18A8" w:rsidRPr="00FD65BD" w:rsidRDefault="006A18A8" w:rsidP="005D32AD">
      <w:pPr>
        <w:pStyle w:val="Heading3"/>
        <w:numPr>
          <w:ilvl w:val="2"/>
          <w:numId w:val="58"/>
        </w:numPr>
        <w:tabs>
          <w:tab w:val="num" w:pos="1701"/>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include</w:t>
      </w:r>
      <w:proofErr w:type="gramEnd"/>
      <w:r w:rsidRPr="00FD65BD">
        <w:rPr>
          <w:rFonts w:ascii="Arial" w:hAnsi="Arial" w:cs="Arial"/>
          <w:sz w:val="24"/>
          <w:szCs w:val="24"/>
        </w:rPr>
        <w:t xml:space="preserve"> any other details which the Authority may reasonably request</w:t>
      </w:r>
    </w:p>
    <w:p w14:paraId="278341E7"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The Parties shall work together with the Service Integrator in its development of the Overarching Implementation Plan and shall provide all reasonable information and assistance in a timely manner (</w:t>
      </w:r>
      <w:r w:rsidRPr="00FD65BD">
        <w:rPr>
          <w:rFonts w:ascii="Arial" w:hAnsi="Arial" w:cs="Arial"/>
          <w:bCs w:val="0"/>
          <w:sz w:val="24"/>
          <w:szCs w:val="24"/>
        </w:rPr>
        <w:t>including visibility of any key information from the implementation plans under their Supplier Agreements)</w:t>
      </w:r>
      <w:r w:rsidRPr="00FD65BD">
        <w:rPr>
          <w:rFonts w:ascii="Arial" w:hAnsi="Arial" w:cs="Arial"/>
          <w:sz w:val="24"/>
          <w:szCs w:val="24"/>
        </w:rPr>
        <w:t xml:space="preserve"> to enable the Service Integrator to comply with the timescales for the Overarching Implementation Plans submission and approval processes as set out in this Clause 8.</w:t>
      </w:r>
      <w:proofErr w:type="gramEnd"/>
    </w:p>
    <w:p w14:paraId="718411C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bCs w:val="0"/>
          <w:sz w:val="24"/>
          <w:szCs w:val="24"/>
        </w:rPr>
        <w:t xml:space="preserve">The Parties shall use reasonable endeavours, facilitated by the Authority, to provide their Implementation plans as developed under their respective Supplier Agreements in a timely manner to enable the Service Integrator to develop an Overarching Implementation Plan </w:t>
      </w:r>
      <w:proofErr w:type="gramStart"/>
      <w:r w:rsidRPr="00FD65BD">
        <w:rPr>
          <w:rFonts w:ascii="Arial" w:hAnsi="Arial" w:cs="Arial"/>
          <w:bCs w:val="0"/>
          <w:sz w:val="24"/>
          <w:szCs w:val="24"/>
        </w:rPr>
        <w:t>that  aligns</w:t>
      </w:r>
      <w:proofErr w:type="gramEnd"/>
      <w:r w:rsidRPr="00FD65BD">
        <w:rPr>
          <w:rFonts w:ascii="Arial" w:hAnsi="Arial" w:cs="Arial"/>
          <w:bCs w:val="0"/>
          <w:sz w:val="24"/>
          <w:szCs w:val="24"/>
        </w:rPr>
        <w:t xml:space="preserve"> activities to the extent reasonably necessary </w:t>
      </w:r>
      <w:r w:rsidRPr="00FD65BD">
        <w:rPr>
          <w:rFonts w:ascii="Arial" w:hAnsi="Arial" w:cs="Arial"/>
          <w:sz w:val="24"/>
          <w:szCs w:val="24"/>
        </w:rPr>
        <w:t>to ensure effective and timely implementation of services as part of the Learning Service.</w:t>
      </w:r>
    </w:p>
    <w:p w14:paraId="72AA2D5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76" w:name="_Ref365641451"/>
      <w:r w:rsidRPr="00FD65BD">
        <w:rPr>
          <w:rFonts w:ascii="Arial" w:hAnsi="Arial" w:cs="Arial"/>
          <w:sz w:val="24"/>
          <w:szCs w:val="24"/>
        </w:rPr>
        <w:t xml:space="preserve">Following receipt of the draft Overarching Implementation Plan from the Service Integrator, </w:t>
      </w:r>
      <w:bookmarkEnd w:id="276"/>
      <w:r w:rsidRPr="00FD65BD">
        <w:rPr>
          <w:rFonts w:ascii="Arial" w:hAnsi="Arial" w:cs="Arial"/>
          <w:sz w:val="24"/>
          <w:szCs w:val="24"/>
        </w:rPr>
        <w:t>the Authority and Service Integrator shall (with input from the other Parties where reasonably requested) use reasonable endeavours to agree the contents of the final version Overarching Implementation Plan.  If the Authority and Service Integrator are unable to agree the contents of the final Overarching Implementation Plan within twenty (20) Working Days of its submission, then such Dispute shall be resolved in accordance with the Dispute Resolution Procedure.</w:t>
      </w:r>
    </w:p>
    <w:p w14:paraId="059987B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Parties shall comply with their respective obligations in the final Overarching Implementation Plan when </w:t>
      </w:r>
      <w:proofErr w:type="gramStart"/>
      <w:r w:rsidRPr="00FD65BD">
        <w:rPr>
          <w:rFonts w:ascii="Arial" w:hAnsi="Arial" w:cs="Arial"/>
          <w:sz w:val="24"/>
          <w:szCs w:val="24"/>
        </w:rPr>
        <w:t>it has been agreed by the Service Integrator and Authority</w:t>
      </w:r>
      <w:proofErr w:type="gramEnd"/>
      <w:r w:rsidRPr="00FD65BD">
        <w:rPr>
          <w:rFonts w:ascii="Arial" w:hAnsi="Arial" w:cs="Arial"/>
          <w:sz w:val="24"/>
          <w:szCs w:val="24"/>
        </w:rPr>
        <w:t>.</w:t>
      </w:r>
    </w:p>
    <w:p w14:paraId="6DF86B1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lastRenderedPageBreak/>
        <w:t xml:space="preserve">Review and changes to the final Overarching Implementation Plan </w:t>
      </w:r>
      <w:proofErr w:type="gramStart"/>
      <w:r w:rsidRPr="00FD65BD">
        <w:rPr>
          <w:rFonts w:ascii="Arial" w:hAnsi="Arial" w:cs="Arial"/>
          <w:sz w:val="24"/>
          <w:szCs w:val="24"/>
        </w:rPr>
        <w:t>shall be dealt</w:t>
      </w:r>
      <w:proofErr w:type="gramEnd"/>
      <w:r w:rsidRPr="00FD65BD">
        <w:rPr>
          <w:rFonts w:ascii="Arial" w:hAnsi="Arial" w:cs="Arial"/>
          <w:sz w:val="24"/>
          <w:szCs w:val="24"/>
        </w:rPr>
        <w:t xml:space="preserve"> with using the same process set out in paragraph 3 of Call-Off Schedule 13.</w:t>
      </w:r>
    </w:p>
    <w:p w14:paraId="6E315BF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Supplier obligations to provide assistance, information and any other obligations under this Clause 8 in respect of the initial Overarching Implementation Plan shall also apply to any subsequent updates to the LOM.</w:t>
      </w:r>
    </w:p>
    <w:p w14:paraId="76A23AC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7" w:name="_Toc26269508"/>
      <w:r w:rsidRPr="00FD65BD">
        <w:rPr>
          <w:rFonts w:ascii="Arial" w:hAnsi="Arial" w:cs="Arial"/>
          <w:sz w:val="24"/>
          <w:szCs w:val="24"/>
        </w:rPr>
        <w:t>Learning Operating Model</w:t>
      </w:r>
      <w:bookmarkEnd w:id="277"/>
    </w:p>
    <w:p w14:paraId="48B667C5"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proofErr w:type="gramStart"/>
      <w:r w:rsidRPr="00FD65BD">
        <w:rPr>
          <w:rFonts w:ascii="Arial" w:hAnsi="Arial" w:cs="Arial"/>
          <w:bCs w:val="0"/>
          <w:sz w:val="24"/>
          <w:szCs w:val="24"/>
        </w:rPr>
        <w:t>The Service Integrator shall within one (1) Month of the Supplier Agreement Commencement Date, prepare and deliver to the Authority, a draft learning operating model (“LOM”) which sets out how the Learning Service will operate, with sufficient detail to enable the Suppliers (and any new Supplier that accedes to this Agreement) to understand their day to day roles and responsibilities within the Learning Environment when the Operational Services commence.</w:t>
      </w:r>
      <w:proofErr w:type="gramEnd"/>
      <w:r w:rsidRPr="00FD65BD">
        <w:rPr>
          <w:rFonts w:ascii="Arial" w:hAnsi="Arial" w:cs="Arial"/>
          <w:bCs w:val="0"/>
          <w:sz w:val="24"/>
          <w:szCs w:val="24"/>
        </w:rPr>
        <w:t xml:space="preserve">  </w:t>
      </w:r>
    </w:p>
    <w:p w14:paraId="18B7CB4F"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Service Integrator shall develop the LOM so that it maximises efficiency, value for money and efficiency of the Learning Service and ensures an effective and responsive user journey for End Users. The Service Integrator shall ensure that the LOM </w:t>
      </w:r>
      <w:proofErr w:type="gramStart"/>
      <w:r w:rsidRPr="00FD65BD">
        <w:rPr>
          <w:rFonts w:ascii="Arial" w:hAnsi="Arial" w:cs="Arial"/>
          <w:bCs w:val="0"/>
          <w:sz w:val="24"/>
          <w:szCs w:val="24"/>
        </w:rPr>
        <w:t>is broadly aligned</w:t>
      </w:r>
      <w:proofErr w:type="gramEnd"/>
      <w:r w:rsidRPr="00FD65BD">
        <w:rPr>
          <w:rFonts w:ascii="Arial" w:hAnsi="Arial" w:cs="Arial"/>
          <w:bCs w:val="0"/>
          <w:sz w:val="24"/>
          <w:szCs w:val="24"/>
        </w:rPr>
        <w:t xml:space="preserve"> to the User Journey and sets out details of:</w:t>
      </w:r>
    </w:p>
    <w:p w14:paraId="5DFF47E6"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Roles and Responsibilities of each Supplier with respect to Dependencies between each Party (</w:t>
      </w:r>
      <w:proofErr w:type="spellStart"/>
      <w:r w:rsidRPr="00FD65BD">
        <w:rPr>
          <w:rFonts w:ascii="Arial" w:hAnsi="Arial"/>
          <w:sz w:val="24"/>
          <w:szCs w:val="24"/>
        </w:rPr>
        <w:t>i.e</w:t>
      </w:r>
      <w:proofErr w:type="spellEnd"/>
      <w:r w:rsidRPr="00FD65BD">
        <w:rPr>
          <w:rFonts w:ascii="Arial" w:hAnsi="Arial"/>
          <w:sz w:val="24"/>
          <w:szCs w:val="24"/>
        </w:rPr>
        <w:t xml:space="preserve"> who is responsible for fulfilling a particular obligation and which Parties are reliant on the output from that obligation, whether that obligation arises under this Agreement or the Supplier’s Supplier Agreement);</w:t>
      </w:r>
    </w:p>
    <w:p w14:paraId="25763738"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 xml:space="preserve">Information (including any Confidential Information) that the Parties agree need to be shared between the Parties (including between the Suppliers) which may include a Supplier’s (and its supply chain’s) prices (to the extent reasonably necessary to ensure an effective Learning Service), Booking Details, catalogues, details about the products and services and Suppliers in each Lot; Supplier Agreement terms and conditions; and any other information which is reasonably necessary to ensure an effective Learning Service for the Authority; </w:t>
      </w:r>
    </w:p>
    <w:p w14:paraId="43313211"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Any forms/templates which are to be used by the Suppliers to provide any information set out in this Clause;</w:t>
      </w:r>
    </w:p>
    <w:p w14:paraId="515A7E08"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proofErr w:type="gramStart"/>
      <w:r w:rsidRPr="00FD65BD">
        <w:rPr>
          <w:rFonts w:ascii="Arial" w:hAnsi="Arial"/>
          <w:sz w:val="24"/>
          <w:szCs w:val="24"/>
        </w:rPr>
        <w:t>the</w:t>
      </w:r>
      <w:proofErr w:type="gramEnd"/>
      <w:r w:rsidRPr="00FD65BD">
        <w:rPr>
          <w:rFonts w:ascii="Arial" w:hAnsi="Arial"/>
          <w:sz w:val="24"/>
          <w:szCs w:val="24"/>
        </w:rPr>
        <w:t xml:space="preserve"> Management Information framework (including details of: the Supplier’s obligation to gather, collate, maintain and analyse; content; structure and frequency; forms for completion; target End Users for responses; response rate targets, evaluation methodologies etc.);  </w:t>
      </w:r>
    </w:p>
    <w:p w14:paraId="17A1DA2A"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Timescales for delivery of Dependencies;</w:t>
      </w:r>
    </w:p>
    <w:p w14:paraId="373B4E42"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Key contacts for each Party;</w:t>
      </w:r>
    </w:p>
    <w:p w14:paraId="7935FB03"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Communication Strategies (including where the Authority intends to roll out specific campaigns);</w:t>
      </w:r>
    </w:p>
    <w:p w14:paraId="26EB9568"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lastRenderedPageBreak/>
        <w:t xml:space="preserve">Processes designed to ensure that the Information provided under the LOM (information that the Service Integrator needs to provide to End Users), remains up-to-date; </w:t>
      </w:r>
    </w:p>
    <w:p w14:paraId="36CF7F3D"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Full details of the process for the placing of orders (the “Product Ordering Process”);</w:t>
      </w:r>
    </w:p>
    <w:p w14:paraId="51511370" w14:textId="77777777" w:rsidR="006A18A8" w:rsidRPr="00FD65BD" w:rsidRDefault="006A18A8" w:rsidP="005D32AD">
      <w:pPr>
        <w:pStyle w:val="BodyText2"/>
        <w:numPr>
          <w:ilvl w:val="0"/>
          <w:numId w:val="64"/>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the governance arrangements (including the terms of reference) which are to apply after the Operational Services commencement date;</w:t>
      </w:r>
    </w:p>
    <w:p w14:paraId="2E638615" w14:textId="77777777" w:rsidR="006A18A8" w:rsidRPr="00FD65BD" w:rsidRDefault="006A18A8" w:rsidP="006A18A8">
      <w:pPr>
        <w:pStyle w:val="BodyText2"/>
        <w:ind w:left="1080"/>
        <w:rPr>
          <w:rFonts w:ascii="Arial" w:hAnsi="Arial"/>
          <w:sz w:val="24"/>
          <w:szCs w:val="24"/>
        </w:rPr>
      </w:pPr>
      <w:proofErr w:type="gramStart"/>
      <w:r w:rsidRPr="00FD65BD">
        <w:rPr>
          <w:rFonts w:ascii="Arial" w:hAnsi="Arial"/>
          <w:sz w:val="24"/>
          <w:szCs w:val="24"/>
        </w:rPr>
        <w:t>and</w:t>
      </w:r>
      <w:proofErr w:type="gramEnd"/>
      <w:r w:rsidRPr="00FD65BD">
        <w:rPr>
          <w:rFonts w:ascii="Arial" w:hAnsi="Arial"/>
          <w:sz w:val="24"/>
          <w:szCs w:val="24"/>
        </w:rPr>
        <w:t xml:space="preserve"> any information which is required to be shared between a Supplier and the Service Integrator shall be identified as ‘Service Integrator Information’ in the LOM.</w:t>
      </w:r>
    </w:p>
    <w:p w14:paraId="3B1B97A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The Parties shall work together with the Service Integrator and Authority in the development of the draft LOM and shall provide all reasonable information and assistance in a timely manner to enable the Service Integrator to achieve the LOM requirements set out at Clause 9.2 and to comply with the timescales for the LOM submission and approval processes as set out in this Clause, including where Supplier input is required with respect to any updates to the LOM during the Term of this Agreement.</w:t>
      </w:r>
      <w:proofErr w:type="gramEnd"/>
    </w:p>
    <w:p w14:paraId="2C962BE7"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Service Integrator shall provide all such information to the Parties (including updated versions of the draft LOM) within reasonable timescales to enable the Parties </w:t>
      </w:r>
      <w:proofErr w:type="gramStart"/>
      <w:r w:rsidRPr="00FD65BD">
        <w:rPr>
          <w:rFonts w:ascii="Arial" w:hAnsi="Arial" w:cs="Arial"/>
          <w:sz w:val="24"/>
          <w:szCs w:val="24"/>
        </w:rPr>
        <w:t>to fully consider</w:t>
      </w:r>
      <w:proofErr w:type="gramEnd"/>
      <w:r w:rsidRPr="00FD65BD">
        <w:rPr>
          <w:rFonts w:ascii="Arial" w:hAnsi="Arial" w:cs="Arial"/>
          <w:sz w:val="24"/>
          <w:szCs w:val="24"/>
        </w:rPr>
        <w:t xml:space="preserve"> their role within the LOM and to enable those Parties to provide their input pursuant to Clause 9.3. </w:t>
      </w:r>
    </w:p>
    <w:p w14:paraId="181EF9E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Suppliers shall ensure that their Supplier Personnel </w:t>
      </w:r>
      <w:proofErr w:type="gramStart"/>
      <w:r w:rsidRPr="00FD65BD">
        <w:rPr>
          <w:rFonts w:ascii="Arial" w:hAnsi="Arial" w:cs="Arial"/>
          <w:bCs w:val="0"/>
          <w:sz w:val="24"/>
          <w:szCs w:val="24"/>
        </w:rPr>
        <w:t>are notified and fully trained in respect of the requirements set out in the LOM</w:t>
      </w:r>
      <w:proofErr w:type="gramEnd"/>
      <w:r w:rsidRPr="00FD65BD">
        <w:rPr>
          <w:rFonts w:ascii="Arial" w:hAnsi="Arial" w:cs="Arial"/>
          <w:bCs w:val="0"/>
          <w:sz w:val="24"/>
          <w:szCs w:val="24"/>
        </w:rPr>
        <w:t xml:space="preserve"> and Suppliers shall ensure compliance with their respective obligations set out therein. </w:t>
      </w:r>
    </w:p>
    <w:p w14:paraId="776633F0"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Following receipt of the draft LOM from the Service Integrator, the Authority and Service Integrator shall (with input from the other Parties where reasonably requested and subject to Clause 9.12) use reasonable endeavours to agree the contents of the LOM.  If the Authority and Service Integrator are unable to agree the contents of the LOM within twenty (20) Working Days of its submission, then such Dispute shall be resolved in accordance with the Dispute Resolution Procedure.</w:t>
      </w:r>
    </w:p>
    <w:p w14:paraId="26E3654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Parties shall comply with their respective obligations set out in the latest agreed version of the LOM.</w:t>
      </w:r>
    </w:p>
    <w:p w14:paraId="7CB19F52"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Subject to  Clause 9.10, review and changes to the agreed LOM shall be dealt with using the same process set out in paragraph 3 of Call-Off Schedule 13 and in addition, the Service Integrator shall review and update the LOM (and seek the Authority’s approval following the same processes set out in this Clause 9);:</w:t>
      </w:r>
    </w:p>
    <w:p w14:paraId="453A0C04" w14:textId="54E44E7C" w:rsidR="006A18A8" w:rsidRPr="00FD65BD" w:rsidRDefault="006A18A8" w:rsidP="005D32AD">
      <w:pPr>
        <w:pStyle w:val="Heading3"/>
        <w:numPr>
          <w:ilvl w:val="2"/>
          <w:numId w:val="58"/>
        </w:numPr>
        <w:tabs>
          <w:tab w:val="num" w:pos="851"/>
        </w:tabs>
        <w:overflowPunct/>
        <w:autoSpaceDE/>
        <w:autoSpaceDN/>
        <w:adjustRightInd/>
        <w:spacing w:before="0" w:after="240"/>
        <w:ind w:left="1512"/>
        <w:jc w:val="left"/>
        <w:textAlignment w:val="auto"/>
        <w:rPr>
          <w:rFonts w:ascii="Arial" w:hAnsi="Arial" w:cs="Arial"/>
          <w:sz w:val="24"/>
          <w:szCs w:val="24"/>
        </w:rPr>
      </w:pPr>
      <w:r w:rsidRPr="00FD65BD">
        <w:rPr>
          <w:rFonts w:ascii="Arial" w:hAnsi="Arial" w:cs="Arial"/>
          <w:sz w:val="24"/>
          <w:szCs w:val="24"/>
        </w:rPr>
        <w:lastRenderedPageBreak/>
        <w:t xml:space="preserve">On a regular basis (but no less than once a quarter to ensure that it continues to remain up to date and reflects continuous improvement, innovation, VFM, new End Users and Suppliers, feedback, </w:t>
      </w:r>
    </w:p>
    <w:p w14:paraId="5EEBDFC6" w14:textId="77777777" w:rsidR="006A18A8" w:rsidRPr="00FD65BD" w:rsidRDefault="006A18A8" w:rsidP="005D32AD">
      <w:pPr>
        <w:pStyle w:val="Heading3"/>
        <w:numPr>
          <w:ilvl w:val="2"/>
          <w:numId w:val="58"/>
        </w:numPr>
        <w:tabs>
          <w:tab w:val="num" w:pos="851"/>
        </w:tabs>
        <w:overflowPunct/>
        <w:autoSpaceDE/>
        <w:autoSpaceDN/>
        <w:adjustRightInd/>
        <w:spacing w:before="0" w:after="240"/>
        <w:ind w:left="1512"/>
        <w:jc w:val="left"/>
        <w:textAlignment w:val="auto"/>
        <w:rPr>
          <w:rFonts w:ascii="Arial" w:hAnsi="Arial" w:cs="Arial"/>
          <w:sz w:val="24"/>
          <w:szCs w:val="24"/>
        </w:rPr>
      </w:pPr>
      <w:r w:rsidRPr="00FD65BD">
        <w:rPr>
          <w:rFonts w:ascii="Arial" w:hAnsi="Arial" w:cs="Arial"/>
          <w:sz w:val="24"/>
          <w:szCs w:val="24"/>
        </w:rPr>
        <w:t>As soon as is reasonably practicable following the accession to this Agreement of a new Supplier;</w:t>
      </w:r>
    </w:p>
    <w:p w14:paraId="19F4A578" w14:textId="77777777" w:rsidR="006A18A8" w:rsidRPr="00FD65BD" w:rsidRDefault="006A18A8" w:rsidP="005D32AD">
      <w:pPr>
        <w:pStyle w:val="Heading3"/>
        <w:numPr>
          <w:ilvl w:val="2"/>
          <w:numId w:val="58"/>
        </w:numPr>
        <w:tabs>
          <w:tab w:val="num" w:pos="851"/>
        </w:tabs>
        <w:overflowPunct/>
        <w:autoSpaceDE/>
        <w:autoSpaceDN/>
        <w:adjustRightInd/>
        <w:spacing w:before="0" w:after="240"/>
        <w:ind w:left="1512"/>
        <w:jc w:val="left"/>
        <w:textAlignment w:val="auto"/>
        <w:rPr>
          <w:rFonts w:ascii="Arial" w:hAnsi="Arial" w:cs="Arial"/>
          <w:sz w:val="24"/>
          <w:szCs w:val="24"/>
        </w:rPr>
      </w:pPr>
      <w:r w:rsidRPr="00FD65BD">
        <w:rPr>
          <w:rFonts w:ascii="Arial" w:hAnsi="Arial" w:cs="Arial"/>
          <w:sz w:val="24"/>
          <w:szCs w:val="24"/>
        </w:rPr>
        <w:t xml:space="preserve">Whenever there is a Change </w:t>
      </w:r>
      <w:proofErr w:type="gramStart"/>
      <w:r w:rsidRPr="00FD65BD">
        <w:rPr>
          <w:rFonts w:ascii="Arial" w:hAnsi="Arial" w:cs="Arial"/>
          <w:sz w:val="24"/>
          <w:szCs w:val="24"/>
        </w:rPr>
        <w:t>to:</w:t>
      </w:r>
      <w:proofErr w:type="gramEnd"/>
      <w:r w:rsidRPr="00FD65BD">
        <w:rPr>
          <w:rFonts w:ascii="Arial" w:hAnsi="Arial" w:cs="Arial"/>
          <w:sz w:val="24"/>
          <w:szCs w:val="24"/>
        </w:rPr>
        <w:t xml:space="preserve"> this Agreement, a Supplier Agreement and/or a change to the Learning Services; which might reasonably be considered to affect the requirements set out in the LOM.</w:t>
      </w:r>
    </w:p>
    <w:p w14:paraId="597CADB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A Supplier obligation to provide assistance, information and any other obligations under this Clause in respect of the initial LOM shall also apply to any subsequent updates to the LOM.</w:t>
      </w:r>
    </w:p>
    <w:p w14:paraId="1F20CCAD"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Parties shall comply with Schedule 2 (Governance) which sets out the governance </w:t>
      </w:r>
      <w:proofErr w:type="gramStart"/>
      <w:r w:rsidRPr="00FD65BD">
        <w:rPr>
          <w:rFonts w:ascii="Arial" w:hAnsi="Arial" w:cs="Arial"/>
          <w:sz w:val="24"/>
          <w:szCs w:val="24"/>
        </w:rPr>
        <w:t>process which</w:t>
      </w:r>
      <w:proofErr w:type="gramEnd"/>
      <w:r w:rsidRPr="00FD65BD">
        <w:rPr>
          <w:rFonts w:ascii="Arial" w:hAnsi="Arial" w:cs="Arial"/>
          <w:sz w:val="24"/>
          <w:szCs w:val="24"/>
        </w:rPr>
        <w:t xml:space="preserve"> the Parties will comply with in relation to the development and implementation of the LOM.</w:t>
      </w:r>
    </w:p>
    <w:p w14:paraId="4858CD1B"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Any proposed Changes to the latest agreed version of the LOM agreed by the Authority and Service Integrator </w:t>
      </w:r>
      <w:proofErr w:type="gramStart"/>
      <w:r w:rsidRPr="00FD65BD">
        <w:rPr>
          <w:rFonts w:ascii="Arial" w:hAnsi="Arial" w:cs="Arial"/>
          <w:sz w:val="24"/>
          <w:szCs w:val="24"/>
        </w:rPr>
        <w:t>shall be dealt with</w:t>
      </w:r>
      <w:proofErr w:type="gramEnd"/>
      <w:r w:rsidRPr="00FD65BD">
        <w:rPr>
          <w:rFonts w:ascii="Arial" w:hAnsi="Arial" w:cs="Arial"/>
          <w:sz w:val="24"/>
          <w:szCs w:val="24"/>
        </w:rPr>
        <w:t xml:space="preserve"> in accordance with the Change Control process set out at Clause 17.</w:t>
      </w:r>
    </w:p>
    <w:p w14:paraId="11C170DC" w14:textId="77777777" w:rsidR="006A18A8" w:rsidRPr="00FD65BD" w:rsidRDefault="006A18A8" w:rsidP="005D32AD">
      <w:pPr>
        <w:pStyle w:val="Heading2"/>
        <w:widowControl w:val="0"/>
        <w:numPr>
          <w:ilvl w:val="1"/>
          <w:numId w:val="58"/>
        </w:numPr>
        <w:tabs>
          <w:tab w:val="clear" w:pos="862"/>
          <w:tab w:val="num" w:pos="810"/>
        </w:tabs>
        <w:overflowPunct/>
        <w:autoSpaceDE/>
        <w:autoSpaceDN/>
        <w:adjustRightInd/>
        <w:spacing w:before="0" w:after="240"/>
        <w:ind w:left="810"/>
        <w:textAlignment w:val="auto"/>
        <w:rPr>
          <w:rFonts w:ascii="Arial" w:hAnsi="Arial" w:cs="Arial"/>
          <w:b/>
          <w:sz w:val="24"/>
          <w:szCs w:val="24"/>
        </w:rPr>
      </w:pPr>
      <w:bookmarkStart w:id="278" w:name="_Hlk47710751"/>
      <w:r w:rsidRPr="00FD65BD">
        <w:rPr>
          <w:rFonts w:ascii="Arial" w:hAnsi="Arial" w:cs="Arial"/>
          <w:sz w:val="24"/>
          <w:szCs w:val="24"/>
        </w:rPr>
        <w:t xml:space="preserve">The Authority shall </w:t>
      </w:r>
      <w:bookmarkEnd w:id="278"/>
      <w:r w:rsidRPr="00FD65BD">
        <w:rPr>
          <w:rFonts w:ascii="Arial" w:hAnsi="Arial" w:cs="Arial"/>
          <w:sz w:val="24"/>
          <w:szCs w:val="24"/>
        </w:rPr>
        <w:t xml:space="preserve">liaise with and seek input from all Suppliers during the development of the LOM and shall, when making a decision whether to Approve or reject the latest version of the draft LOM, take into account any reasonable concerns that a Supplier may have in relation to the then current draft of the LOM.  </w:t>
      </w:r>
    </w:p>
    <w:p w14:paraId="4513588D" w14:textId="77777777" w:rsidR="006A18A8" w:rsidRPr="00FD65BD" w:rsidRDefault="006A18A8" w:rsidP="005D32AD">
      <w:pPr>
        <w:pStyle w:val="Heading2"/>
        <w:widowControl w:val="0"/>
        <w:numPr>
          <w:ilvl w:val="1"/>
          <w:numId w:val="58"/>
        </w:numPr>
        <w:tabs>
          <w:tab w:val="clear" w:pos="862"/>
          <w:tab w:val="num" w:pos="810"/>
        </w:tabs>
        <w:overflowPunct/>
        <w:autoSpaceDE/>
        <w:autoSpaceDN/>
        <w:adjustRightInd/>
        <w:spacing w:before="0" w:after="240"/>
        <w:ind w:left="810"/>
        <w:textAlignment w:val="auto"/>
        <w:rPr>
          <w:rFonts w:ascii="Arial" w:hAnsi="Arial" w:cs="Arial"/>
          <w:b/>
          <w:sz w:val="24"/>
          <w:szCs w:val="24"/>
        </w:rPr>
      </w:pPr>
      <w:r w:rsidRPr="00FD65BD">
        <w:rPr>
          <w:rFonts w:ascii="Arial" w:hAnsi="Arial" w:cs="Arial"/>
          <w:sz w:val="24"/>
          <w:szCs w:val="24"/>
        </w:rPr>
        <w:t xml:space="preserve">The Authority shall notify the Service Integrator of such concerns raised by other Suppliers pursuant to Clause 9.12 of this Agreement, which the Service Integrator shall take into account in the development of the LOM in accordance with its obligations under Clauses 9.3 to 9.6 of this Agreement. </w:t>
      </w:r>
    </w:p>
    <w:p w14:paraId="1238EEA5"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79" w:name="_Toc26269509"/>
      <w:r w:rsidRPr="00FD65BD">
        <w:rPr>
          <w:rFonts w:ascii="Arial" w:hAnsi="Arial" w:cs="Arial"/>
          <w:sz w:val="24"/>
          <w:szCs w:val="24"/>
        </w:rPr>
        <w:t>Exit and Retender Obligations</w:t>
      </w:r>
      <w:bookmarkEnd w:id="279"/>
    </w:p>
    <w:p w14:paraId="2D27E61E"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The Suppliers acknowledge and agree that while each Supplier will have its own specific exit and retender obligations under its Supplier Agreement to ensure that its own service is exited from the end to end learning environment, the end to end nature of the Learning Service will require the Suppliers to ensure that any exit activities are properly managed and coordinated to ensure continuity of the Learning Service during any period of exit and transition to Replacement Services (including where a Learning Supplier’s Supplier Agreement ends during the Term of this Agreement).</w:t>
      </w:r>
      <w:proofErr w:type="gramEnd"/>
      <w:r w:rsidRPr="00FD65BD">
        <w:rPr>
          <w:rFonts w:ascii="Arial" w:hAnsi="Arial" w:cs="Arial"/>
          <w:sz w:val="24"/>
          <w:szCs w:val="24"/>
        </w:rPr>
        <w:t xml:space="preserve"> </w:t>
      </w:r>
    </w:p>
    <w:p w14:paraId="6EB3CCE2"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proofErr w:type="gramStart"/>
      <w:r w:rsidRPr="00FD65BD">
        <w:rPr>
          <w:rFonts w:ascii="Arial" w:hAnsi="Arial" w:cs="Arial"/>
          <w:bCs w:val="0"/>
          <w:sz w:val="24"/>
          <w:szCs w:val="24"/>
        </w:rPr>
        <w:t xml:space="preserve">The Service Integrator shall within three (3) Months of the Helpdesk Agreement Commencement Date, prepare and deliver to the Authority, a draft Overarching Exit Plan which sets out the Service Integrator’s plans to ensure that the exit from the Learning Services of any of the Learning Suppliers (whether of an individual Supplier or multiple Suppliers) does not adversely affect continuity of </w:t>
      </w:r>
      <w:r w:rsidRPr="00FD65BD">
        <w:rPr>
          <w:rFonts w:ascii="Arial" w:hAnsi="Arial" w:cs="Arial"/>
          <w:bCs w:val="0"/>
          <w:sz w:val="24"/>
          <w:szCs w:val="24"/>
        </w:rPr>
        <w:lastRenderedPageBreak/>
        <w:t>the Learning Services.</w:t>
      </w:r>
      <w:proofErr w:type="gramEnd"/>
      <w:r w:rsidRPr="00FD65BD">
        <w:rPr>
          <w:rFonts w:ascii="Arial" w:hAnsi="Arial" w:cs="Arial"/>
          <w:bCs w:val="0"/>
          <w:sz w:val="24"/>
          <w:szCs w:val="24"/>
        </w:rPr>
        <w:t xml:space="preserve">  The Overarching Exit Plan shall as a minimum, include the following details:</w:t>
      </w:r>
    </w:p>
    <w:p w14:paraId="02C7FEF4"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bCs w:val="0"/>
          <w:sz w:val="24"/>
          <w:szCs w:val="24"/>
        </w:rPr>
      </w:pPr>
      <w:r w:rsidRPr="00FD65BD">
        <w:rPr>
          <w:rFonts w:ascii="Arial" w:hAnsi="Arial" w:cs="Arial"/>
          <w:sz w:val="24"/>
          <w:szCs w:val="24"/>
        </w:rPr>
        <w:t>Key activities, roles and responsibilities</w:t>
      </w:r>
    </w:p>
    <w:p w14:paraId="4D8C8C10"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bCs w:val="0"/>
          <w:sz w:val="24"/>
          <w:szCs w:val="24"/>
        </w:rPr>
      </w:pPr>
      <w:r w:rsidRPr="00FD65BD">
        <w:rPr>
          <w:rFonts w:ascii="Arial" w:hAnsi="Arial" w:cs="Arial"/>
          <w:sz w:val="24"/>
          <w:szCs w:val="24"/>
        </w:rPr>
        <w:t>Key Milestones and Milestones Dates for activity;</w:t>
      </w:r>
    </w:p>
    <w:p w14:paraId="23E62F36"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contact</w:t>
      </w:r>
      <w:proofErr w:type="gramEnd"/>
      <w:r w:rsidRPr="00FD65BD">
        <w:rPr>
          <w:rFonts w:ascii="Arial" w:hAnsi="Arial" w:cs="Arial"/>
          <w:sz w:val="24"/>
          <w:szCs w:val="24"/>
        </w:rPr>
        <w:t xml:space="preserve"> details and key personnel from each Supplier who are responsible for exit from the Supplier’s service under its Supplier Agreement;</w:t>
      </w:r>
    </w:p>
    <w:p w14:paraId="50ADFC97"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plans</w:t>
      </w:r>
      <w:proofErr w:type="gramEnd"/>
      <w:r w:rsidRPr="00FD65BD">
        <w:rPr>
          <w:rFonts w:ascii="Arial" w:hAnsi="Arial" w:cs="Arial"/>
          <w:sz w:val="24"/>
          <w:szCs w:val="24"/>
        </w:rPr>
        <w:t xml:space="preserve"> to ensure that the LOM is properly and effectively updated to reflect the exit of any of the Suppliers and, where applicable, the accession of any Replacement Supplier to this Agreement;</w:t>
      </w:r>
    </w:p>
    <w:p w14:paraId="3DBFFBC1"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plans</w:t>
      </w:r>
      <w:proofErr w:type="gramEnd"/>
      <w:r w:rsidRPr="00FD65BD">
        <w:rPr>
          <w:rFonts w:ascii="Arial" w:hAnsi="Arial" w:cs="Arial"/>
          <w:sz w:val="24"/>
          <w:szCs w:val="24"/>
        </w:rPr>
        <w:t xml:space="preserve"> to ensure that the Overarching Exit Plan is shared with the Replacement Supplier’s implementation/transition plans for alignment;</w:t>
      </w:r>
    </w:p>
    <w:p w14:paraId="0929FF39"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communication</w:t>
      </w:r>
      <w:proofErr w:type="gramEnd"/>
      <w:r w:rsidRPr="00FD65BD">
        <w:rPr>
          <w:rFonts w:ascii="Arial" w:hAnsi="Arial" w:cs="Arial"/>
          <w:sz w:val="24"/>
          <w:szCs w:val="24"/>
        </w:rPr>
        <w:t xml:space="preserve"> strategies;</w:t>
      </w:r>
    </w:p>
    <w:p w14:paraId="2B30D499"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plans</w:t>
      </w:r>
      <w:proofErr w:type="gramEnd"/>
      <w:r w:rsidRPr="00FD65BD">
        <w:rPr>
          <w:rFonts w:ascii="Arial" w:hAnsi="Arial" w:cs="Arial"/>
          <w:sz w:val="24"/>
          <w:szCs w:val="24"/>
        </w:rPr>
        <w:t xml:space="preserve"> to </w:t>
      </w:r>
      <w:proofErr w:type="spellStart"/>
      <w:r w:rsidRPr="00FD65BD">
        <w:rPr>
          <w:rFonts w:ascii="Arial" w:hAnsi="Arial" w:cs="Arial"/>
          <w:sz w:val="24"/>
          <w:szCs w:val="24"/>
        </w:rPr>
        <w:t>onboard</w:t>
      </w:r>
      <w:proofErr w:type="spellEnd"/>
      <w:r w:rsidRPr="00FD65BD">
        <w:rPr>
          <w:rFonts w:ascii="Arial" w:hAnsi="Arial" w:cs="Arial"/>
          <w:sz w:val="24"/>
          <w:szCs w:val="24"/>
        </w:rPr>
        <w:t xml:space="preserve"> and </w:t>
      </w:r>
      <w:proofErr w:type="spellStart"/>
      <w:r w:rsidRPr="00FD65BD">
        <w:rPr>
          <w:rFonts w:ascii="Arial" w:hAnsi="Arial" w:cs="Arial"/>
          <w:sz w:val="24"/>
          <w:szCs w:val="24"/>
        </w:rPr>
        <w:t>offboard</w:t>
      </w:r>
      <w:proofErr w:type="spellEnd"/>
      <w:r w:rsidRPr="00FD65BD">
        <w:rPr>
          <w:rFonts w:ascii="Arial" w:hAnsi="Arial" w:cs="Arial"/>
          <w:sz w:val="24"/>
          <w:szCs w:val="24"/>
        </w:rPr>
        <w:t xml:space="preserve"> individual Suppliers from the learning Service in a staged approach (for example where a particular Lot might be terminated early);</w:t>
      </w:r>
    </w:p>
    <w:p w14:paraId="0B58AF7A" w14:textId="77777777" w:rsidR="006A18A8" w:rsidRPr="00FD65BD" w:rsidRDefault="006A18A8" w:rsidP="005D32AD">
      <w:pPr>
        <w:pStyle w:val="Heading3"/>
        <w:numPr>
          <w:ilvl w:val="2"/>
          <w:numId w:val="58"/>
        </w:numPr>
        <w:tabs>
          <w:tab w:val="num" w:pos="1276"/>
        </w:tabs>
        <w:overflowPunct/>
        <w:autoSpaceDE/>
        <w:autoSpaceDN/>
        <w:adjustRightInd/>
        <w:spacing w:before="0" w:after="240"/>
        <w:ind w:left="1560"/>
        <w:jc w:val="left"/>
        <w:textAlignment w:val="auto"/>
        <w:rPr>
          <w:rFonts w:ascii="Arial" w:hAnsi="Arial" w:cs="Arial"/>
          <w:sz w:val="24"/>
          <w:szCs w:val="24"/>
        </w:rPr>
      </w:pPr>
      <w:proofErr w:type="gramStart"/>
      <w:r w:rsidRPr="00FD65BD">
        <w:rPr>
          <w:rFonts w:ascii="Arial" w:hAnsi="Arial" w:cs="Arial"/>
          <w:sz w:val="24"/>
          <w:szCs w:val="24"/>
        </w:rPr>
        <w:t>plans</w:t>
      </w:r>
      <w:proofErr w:type="gramEnd"/>
      <w:r w:rsidRPr="00FD65BD">
        <w:rPr>
          <w:rFonts w:ascii="Arial" w:hAnsi="Arial" w:cs="Arial"/>
          <w:sz w:val="24"/>
          <w:szCs w:val="24"/>
        </w:rPr>
        <w:t xml:space="preserve"> to exit multiple Suppliers from the Learning Service (for example where multiple Supplier Agreements terminate or expire at the same time);</w:t>
      </w:r>
    </w:p>
    <w:p w14:paraId="64509025"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proofErr w:type="gramStart"/>
      <w:r w:rsidRPr="00FD65BD">
        <w:rPr>
          <w:rFonts w:ascii="Arial" w:hAnsi="Arial" w:cs="Arial"/>
          <w:bCs w:val="0"/>
          <w:sz w:val="24"/>
          <w:szCs w:val="24"/>
        </w:rPr>
        <w:t>The Parties shall work together with the Service Integrator in its development of the Overarching Exit Plan and shall provide all reasonable information and assistance in a timely manner ((including visibility of any key information from the Exit plans under their Supplier Agreements) to enable the Service Integrator to comply with the timescales for the Overarching Exit Plan submission and approval processes as set out in this Clause.</w:t>
      </w:r>
      <w:proofErr w:type="gramEnd"/>
    </w:p>
    <w:p w14:paraId="01B6B775"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Parties shall use reasonable endeavours to ensure that their Exit plans as developed under their respective Supplier Agreements and the Overarching Exit Plan </w:t>
      </w:r>
      <w:proofErr w:type="gramStart"/>
      <w:r w:rsidRPr="00FD65BD">
        <w:rPr>
          <w:rFonts w:ascii="Arial" w:hAnsi="Arial" w:cs="Arial"/>
          <w:bCs w:val="0"/>
          <w:sz w:val="24"/>
          <w:szCs w:val="24"/>
        </w:rPr>
        <w:t>are aligned</w:t>
      </w:r>
      <w:proofErr w:type="gramEnd"/>
      <w:r w:rsidRPr="00FD65BD">
        <w:rPr>
          <w:rFonts w:ascii="Arial" w:hAnsi="Arial" w:cs="Arial"/>
          <w:bCs w:val="0"/>
          <w:sz w:val="24"/>
          <w:szCs w:val="24"/>
        </w:rPr>
        <w:t xml:space="preserve"> and work together to the extent reasonably necessary to ensure that exit activity is effectively managed and timely.</w:t>
      </w:r>
    </w:p>
    <w:p w14:paraId="59A8B914"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Following receipt of the draft Overarching Exit Plan from the Service Integrator, the Authority and Service Integrator shall (with input from the other Parties where reasonably requested) use reasonable endeavours to agree the contents of the draft Overarching Exit Plan.  If the Authority and Service Integrator are unable to agree the contents of the draft Overarching Exit Plan within twenty (20) Working Days of its submission, then such Dispute shall be resolved in accordance with the Dispute Resolution Procedure.</w:t>
      </w:r>
    </w:p>
    <w:p w14:paraId="38D1093D"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Service Integrator shall maintain and update the draft Overarching Exit Plan with reasonable support from the Parties in accordance with the same </w:t>
      </w:r>
      <w:r w:rsidRPr="00FD65BD">
        <w:rPr>
          <w:rFonts w:ascii="Arial" w:hAnsi="Arial" w:cs="Arial"/>
          <w:bCs w:val="0"/>
          <w:sz w:val="24"/>
          <w:szCs w:val="24"/>
        </w:rPr>
        <w:lastRenderedPageBreak/>
        <w:t>process and timescales used for the Service Integrator’s own Exit Plan as set out in paragraphs 4.4 to 4.6 of Call-Off Schedule 10.</w:t>
      </w:r>
    </w:p>
    <w:p w14:paraId="465C32E4"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The Suppliers shall comply with their respective obligations set out in the latest agreed version of the Overarching Exit Plan.</w:t>
      </w:r>
    </w:p>
    <w:p w14:paraId="5A19247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Suppliers will provide all reasonable information and assistance to the Authority within reasonable timescales required by the Authority in relation to any procurement activity by the Authority to replace any of the Learning Services with Replacement Services (including where the services in another Lot are to </w:t>
      </w:r>
      <w:proofErr w:type="gramStart"/>
      <w:r w:rsidRPr="00FD65BD">
        <w:rPr>
          <w:rFonts w:ascii="Arial" w:hAnsi="Arial" w:cs="Arial"/>
          <w:bCs w:val="0"/>
          <w:sz w:val="24"/>
          <w:szCs w:val="24"/>
        </w:rPr>
        <w:t>be replaced</w:t>
      </w:r>
      <w:proofErr w:type="gramEnd"/>
      <w:r w:rsidRPr="00FD65BD">
        <w:rPr>
          <w:rFonts w:ascii="Arial" w:hAnsi="Arial" w:cs="Arial"/>
          <w:bCs w:val="0"/>
          <w:sz w:val="24"/>
          <w:szCs w:val="24"/>
        </w:rPr>
        <w:t xml:space="preserve"> with Replacement Services).</w:t>
      </w:r>
    </w:p>
    <w:p w14:paraId="11993962"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0" w:name="_Toc26269510"/>
      <w:r w:rsidRPr="00FD65BD">
        <w:rPr>
          <w:rFonts w:ascii="Arial" w:hAnsi="Arial" w:cs="Arial"/>
          <w:sz w:val="24"/>
          <w:szCs w:val="24"/>
        </w:rPr>
        <w:t>Reporting</w:t>
      </w:r>
      <w:bookmarkEnd w:id="280"/>
    </w:p>
    <w:p w14:paraId="3E3B2F01"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Suppliers acknowledge and agree that management and assurance of the Learning Service will require Management Information to be </w:t>
      </w:r>
      <w:proofErr w:type="gramStart"/>
      <w:r w:rsidRPr="00FD65BD">
        <w:rPr>
          <w:rFonts w:ascii="Arial" w:hAnsi="Arial" w:cs="Arial"/>
          <w:bCs w:val="0"/>
          <w:sz w:val="24"/>
          <w:szCs w:val="24"/>
        </w:rPr>
        <w:t>provided</w:t>
      </w:r>
      <w:proofErr w:type="gramEnd"/>
      <w:r w:rsidRPr="00FD65BD">
        <w:rPr>
          <w:rFonts w:ascii="Arial" w:hAnsi="Arial" w:cs="Arial"/>
          <w:bCs w:val="0"/>
          <w:sz w:val="24"/>
          <w:szCs w:val="24"/>
        </w:rPr>
        <w:t xml:space="preserve"> by the Suppliers and collated to provide an overall view of the effectiveness of the Learning Service and to enable the Authority to address any issues within the Learning Service environment.</w:t>
      </w:r>
    </w:p>
    <w:p w14:paraId="7F87215C"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Suppliers shall gather, maintain, analyse and report on any Management Information as required by the Authority and set out in this Clause 11 and/or the LOM (which may include automated reporting processes and/or one-off targeted interventions).</w:t>
      </w:r>
    </w:p>
    <w:p w14:paraId="7E17CB1E" w14:textId="77777777" w:rsidR="006A18A8" w:rsidRPr="00FD65BD" w:rsidRDefault="006A18A8" w:rsidP="005D32AD">
      <w:pPr>
        <w:pStyle w:val="Heading2"/>
        <w:keepNext/>
        <w:numPr>
          <w:ilvl w:val="1"/>
          <w:numId w:val="58"/>
        </w:numPr>
        <w:overflowPunct/>
        <w:autoSpaceDE/>
        <w:autoSpaceDN/>
        <w:adjustRightInd/>
        <w:spacing w:before="0" w:after="240"/>
        <w:ind w:left="826"/>
        <w:jc w:val="left"/>
        <w:textAlignment w:val="auto"/>
        <w:rPr>
          <w:rFonts w:ascii="Arial" w:hAnsi="Arial" w:cs="Arial"/>
          <w:b/>
          <w:bCs w:val="0"/>
          <w:sz w:val="24"/>
          <w:szCs w:val="24"/>
        </w:rPr>
      </w:pPr>
      <w:r w:rsidRPr="00FD65BD">
        <w:rPr>
          <w:rFonts w:ascii="Arial" w:hAnsi="Arial" w:cs="Arial"/>
          <w:bCs w:val="0"/>
          <w:sz w:val="24"/>
          <w:szCs w:val="24"/>
        </w:rPr>
        <w:t xml:space="preserve">Pursuant to Clause 11.1, the Suppliers will provide to the Authority and/or Service Integrator (as determined by the Authority in its sole discretion) all reasonable information and assistance required by the </w:t>
      </w:r>
      <w:proofErr w:type="gramStart"/>
      <w:r w:rsidRPr="00FD65BD">
        <w:rPr>
          <w:rFonts w:ascii="Arial" w:hAnsi="Arial" w:cs="Arial"/>
          <w:bCs w:val="0"/>
          <w:sz w:val="24"/>
          <w:szCs w:val="24"/>
        </w:rPr>
        <w:t>Authority which</w:t>
      </w:r>
      <w:proofErr w:type="gramEnd"/>
      <w:r w:rsidRPr="00FD65BD">
        <w:rPr>
          <w:rFonts w:ascii="Arial" w:hAnsi="Arial" w:cs="Arial"/>
          <w:bCs w:val="0"/>
          <w:sz w:val="24"/>
          <w:szCs w:val="24"/>
        </w:rPr>
        <w:t xml:space="preserve"> may include (but not be limited to):</w:t>
      </w:r>
    </w:p>
    <w:p w14:paraId="71D8321C" w14:textId="77777777" w:rsidR="006A18A8" w:rsidRPr="00FD65BD" w:rsidRDefault="006A18A8" w:rsidP="005D32AD">
      <w:pPr>
        <w:pStyle w:val="Heading3"/>
        <w:numPr>
          <w:ilvl w:val="2"/>
          <w:numId w:val="58"/>
        </w:numPr>
        <w:overflowPunct/>
        <w:autoSpaceDE/>
        <w:autoSpaceDN/>
        <w:adjustRightInd/>
        <w:spacing w:before="0" w:after="240"/>
        <w:ind w:left="1484"/>
        <w:jc w:val="left"/>
        <w:textAlignment w:val="auto"/>
        <w:rPr>
          <w:rFonts w:ascii="Arial" w:hAnsi="Arial" w:cs="Arial"/>
          <w:sz w:val="24"/>
          <w:szCs w:val="24"/>
        </w:rPr>
      </w:pPr>
      <w:r w:rsidRPr="00FD65BD">
        <w:rPr>
          <w:rFonts w:ascii="Arial" w:hAnsi="Arial" w:cs="Arial"/>
          <w:sz w:val="24"/>
          <w:szCs w:val="24"/>
        </w:rPr>
        <w:t>satisfaction and feedback questionnaires and/or evaluation forms completed by End Users (both in respect of the Supplier’s performance and also the performance of the Supplier’s Supplier Providers  and prospective Supplier Providers who have interacted with End Users within its Lot);</w:t>
      </w:r>
    </w:p>
    <w:p w14:paraId="0E0751E3" w14:textId="77777777" w:rsidR="006A18A8" w:rsidRPr="00FD65BD" w:rsidRDefault="006A18A8" w:rsidP="005D32AD">
      <w:pPr>
        <w:pStyle w:val="Heading3"/>
        <w:numPr>
          <w:ilvl w:val="2"/>
          <w:numId w:val="58"/>
        </w:numPr>
        <w:overflowPunct/>
        <w:autoSpaceDE/>
        <w:autoSpaceDN/>
        <w:adjustRightInd/>
        <w:spacing w:before="0" w:after="240"/>
        <w:ind w:left="1484"/>
        <w:jc w:val="left"/>
        <w:textAlignment w:val="auto"/>
        <w:rPr>
          <w:rFonts w:ascii="Arial" w:hAnsi="Arial" w:cs="Arial"/>
          <w:sz w:val="24"/>
          <w:szCs w:val="24"/>
        </w:rPr>
      </w:pPr>
      <w:r w:rsidRPr="00FD65BD">
        <w:rPr>
          <w:rFonts w:ascii="Arial" w:hAnsi="Arial" w:cs="Arial"/>
          <w:sz w:val="24"/>
          <w:szCs w:val="24"/>
        </w:rPr>
        <w:t>Information in relation to number of End Users who have engaged with the Supplier and/or its Supplier Providers (including full details of: those End Users; the services ordered, dates, timescales for delivery as ordered by the End User and achieved delivery, End User attendance, services actually delivered, location of services ordered etc.);</w:t>
      </w:r>
    </w:p>
    <w:p w14:paraId="49DD32BA" w14:textId="77777777" w:rsidR="006A18A8" w:rsidRPr="00FD65BD" w:rsidRDefault="006A18A8" w:rsidP="005D32AD">
      <w:pPr>
        <w:pStyle w:val="Heading3"/>
        <w:numPr>
          <w:ilvl w:val="2"/>
          <w:numId w:val="58"/>
        </w:numPr>
        <w:overflowPunct/>
        <w:autoSpaceDE/>
        <w:autoSpaceDN/>
        <w:adjustRightInd/>
        <w:spacing w:before="0" w:after="240"/>
        <w:ind w:left="1484"/>
        <w:jc w:val="left"/>
        <w:textAlignment w:val="auto"/>
        <w:rPr>
          <w:rFonts w:ascii="Arial" w:hAnsi="Arial" w:cs="Arial"/>
          <w:sz w:val="24"/>
          <w:szCs w:val="24"/>
        </w:rPr>
      </w:pPr>
      <w:proofErr w:type="gramStart"/>
      <w:r w:rsidRPr="00FD65BD">
        <w:rPr>
          <w:rFonts w:ascii="Arial" w:hAnsi="Arial" w:cs="Arial"/>
          <w:sz w:val="24"/>
          <w:szCs w:val="24"/>
        </w:rPr>
        <w:t>Any other management information as may be reasonably requested by the Authority and described in the MI Schedule (and the Authority shall be entitled to require amendment the LOM at any time during the Term to remove, insert or modify the Management Information which Suppliers are required to provide, provided that where such requirement materially increases the burden on the Supplier, the Authority shall also process the change under the affected Supplier’s Agreement);</w:t>
      </w:r>
      <w:proofErr w:type="gramEnd"/>
    </w:p>
    <w:p w14:paraId="45EFEB6D" w14:textId="77777777" w:rsidR="006A18A8" w:rsidRPr="00FD65BD" w:rsidRDefault="006A18A8" w:rsidP="005D32AD">
      <w:pPr>
        <w:pStyle w:val="Heading3"/>
        <w:numPr>
          <w:ilvl w:val="2"/>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lastRenderedPageBreak/>
        <w:t xml:space="preserve">The MI schedule </w:t>
      </w:r>
      <w:proofErr w:type="gramStart"/>
      <w:r w:rsidRPr="00FD65BD">
        <w:rPr>
          <w:rFonts w:ascii="Arial" w:hAnsi="Arial" w:cs="Arial"/>
          <w:sz w:val="24"/>
          <w:szCs w:val="24"/>
        </w:rPr>
        <w:t>to also include</w:t>
      </w:r>
      <w:proofErr w:type="gramEnd"/>
      <w:r w:rsidRPr="00FD65BD">
        <w:rPr>
          <w:rFonts w:ascii="Arial" w:hAnsi="Arial" w:cs="Arial"/>
          <w:sz w:val="24"/>
          <w:szCs w:val="24"/>
        </w:rPr>
        <w:t xml:space="preserve"> the quality, timing and specification of the MI that is necessary for the Authority and/or Service Integrator Supplier to fulfil their obligations under this clause.</w:t>
      </w:r>
    </w:p>
    <w:p w14:paraId="202796FB"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The Supplier shall ensure that Management Information provided under this Clause 11 is provided as specified by the Authority and set out in the LOM; and Suppliers shall use reasonable endeavours to ensure that Management Information is captured in their own Supplier systems in a form and manner which enables the effective and efficient transfer of Management Information into the Management Information Framework process as set out in the LOM.</w:t>
      </w:r>
      <w:proofErr w:type="gramEnd"/>
    </w:p>
    <w:p w14:paraId="29D7E19E"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1" w:name="_Toc26269511"/>
      <w:r w:rsidRPr="00FD65BD">
        <w:rPr>
          <w:rFonts w:ascii="Arial" w:hAnsi="Arial" w:cs="Arial"/>
          <w:sz w:val="24"/>
          <w:szCs w:val="24"/>
        </w:rPr>
        <w:t>Business Continuity and Disaster Recovery</w:t>
      </w:r>
      <w:bookmarkEnd w:id="281"/>
    </w:p>
    <w:p w14:paraId="59F73A5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Parties acknowledge that a BCDR </w:t>
      </w:r>
      <w:proofErr w:type="gramStart"/>
      <w:r w:rsidRPr="00FD65BD">
        <w:rPr>
          <w:rFonts w:ascii="Arial" w:hAnsi="Arial" w:cs="Arial"/>
          <w:bCs w:val="0"/>
          <w:sz w:val="24"/>
          <w:szCs w:val="24"/>
        </w:rPr>
        <w:t>Event which affects the service provided under a Supplier Agreement</w:t>
      </w:r>
      <w:proofErr w:type="gramEnd"/>
      <w:r w:rsidRPr="00FD65BD">
        <w:rPr>
          <w:rFonts w:ascii="Arial" w:hAnsi="Arial" w:cs="Arial"/>
          <w:bCs w:val="0"/>
          <w:sz w:val="24"/>
          <w:szCs w:val="24"/>
        </w:rPr>
        <w:t xml:space="preserve"> may have a consequential effect on the overall Learning Service delivered to the Authority and End Users.  In order to ensure continuity of the Learning Service where part of the Learning Service is subject to a BCDR Event, the Parties will need to understand how other Suppliers will be affected and invoke their own BCDR Plans and how the Parties will coordinate their activities during such periods. </w:t>
      </w:r>
    </w:p>
    <w:p w14:paraId="7C863AE6" w14:textId="5EEBC4C0"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proofErr w:type="gramStart"/>
      <w:r w:rsidRPr="00FD65BD">
        <w:rPr>
          <w:rFonts w:ascii="Arial" w:hAnsi="Arial" w:cs="Arial"/>
          <w:bCs w:val="0"/>
          <w:sz w:val="24"/>
          <w:szCs w:val="24"/>
        </w:rPr>
        <w:t xml:space="preserve">The Service Integrator shall within two </w:t>
      </w:r>
      <w:r w:rsidR="003D25F1">
        <w:rPr>
          <w:rFonts w:ascii="Arial" w:hAnsi="Arial" w:cs="Arial"/>
          <w:bCs w:val="0"/>
          <w:sz w:val="24"/>
          <w:szCs w:val="24"/>
        </w:rPr>
        <w:t>2</w:t>
      </w:r>
      <w:r w:rsidRPr="00FD65BD">
        <w:rPr>
          <w:rFonts w:ascii="Arial" w:hAnsi="Arial" w:cs="Arial"/>
          <w:bCs w:val="0"/>
          <w:sz w:val="24"/>
          <w:szCs w:val="24"/>
        </w:rPr>
        <w:t xml:space="preserve"> Months of the Helpdesk Agreement Commencement Date, prepare and deliver to the Authority, a draft Overarching BCDR Plan which sets out the Service Integrator’s plans to ensure that in the event of a BCDR Event which affects one or more of the Parties, there is a plan in place to ensure that the Learning Services can continue to be provided to the End Users during the BCDR Event and that full operational service can be resumed as soon as possible.</w:t>
      </w:r>
      <w:proofErr w:type="gramEnd"/>
      <w:r w:rsidRPr="00FD65BD">
        <w:rPr>
          <w:rFonts w:ascii="Arial" w:hAnsi="Arial" w:cs="Arial"/>
          <w:bCs w:val="0"/>
          <w:sz w:val="24"/>
          <w:szCs w:val="24"/>
        </w:rPr>
        <w:t xml:space="preserve">  </w:t>
      </w:r>
    </w:p>
    <w:p w14:paraId="448E9033"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proofErr w:type="gramStart"/>
      <w:r w:rsidRPr="00FD65BD">
        <w:rPr>
          <w:rFonts w:ascii="Arial" w:hAnsi="Arial" w:cs="Arial"/>
          <w:bCs w:val="0"/>
          <w:sz w:val="24"/>
          <w:szCs w:val="24"/>
        </w:rPr>
        <w:t>The Parties shall work together with the Service Integrator in its development of the Overarching BCDR Plan and shall provide all reasonable information and assistance (including visibility of any key information from the BCDR plans under their Supplier Agreements) in a timely manner to enable the Service Integrator to comply with the timescales for the Overarching BCDR Plan submission and approval processes as set out in this Clause.</w:t>
      </w:r>
      <w:proofErr w:type="gramEnd"/>
    </w:p>
    <w:p w14:paraId="2C3EDE1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proofErr w:type="gramStart"/>
      <w:r w:rsidRPr="00FD65BD">
        <w:rPr>
          <w:rFonts w:ascii="Arial" w:hAnsi="Arial" w:cs="Arial"/>
          <w:bCs w:val="0"/>
          <w:sz w:val="24"/>
          <w:szCs w:val="24"/>
        </w:rPr>
        <w:t>The Parties shall use reasonable endeavours to ensure that their BCDR plans as developed and agreed with the Authority under their respective Supplier Agreements and the Overarching BCDR Plan are aligned and work together to the extent reasonably necessary to ensure that the Authority and End Users still have reasonable access to the overall Learning Services during periods when a BCDR Event is subsisting and/or during periods of disaster recovery.</w:t>
      </w:r>
      <w:proofErr w:type="gramEnd"/>
    </w:p>
    <w:p w14:paraId="02DB62AA"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proofErr w:type="gramStart"/>
      <w:r w:rsidRPr="00FD65BD">
        <w:rPr>
          <w:rFonts w:ascii="Arial" w:hAnsi="Arial" w:cs="Arial"/>
          <w:bCs w:val="0"/>
          <w:sz w:val="24"/>
          <w:szCs w:val="24"/>
        </w:rPr>
        <w:t xml:space="preserve">Subject to Clause 12.6, the Overarching BCDR Plan shall set out the arrangements that are to be invoked by the Parties during a BCDR Event of a Supplier which affects other Parties to ensure that the business processes and operations facilitated by the Learning Services remain supported and to ensure </w:t>
      </w:r>
      <w:r w:rsidRPr="00FD65BD">
        <w:rPr>
          <w:rFonts w:ascii="Arial" w:hAnsi="Arial" w:cs="Arial"/>
          <w:bCs w:val="0"/>
          <w:sz w:val="24"/>
          <w:szCs w:val="24"/>
        </w:rPr>
        <w:lastRenderedPageBreak/>
        <w:t>continuity of the business operations supported by the Services including, as a minimum:</w:t>
      </w:r>
      <w:proofErr w:type="gramEnd"/>
    </w:p>
    <w:p w14:paraId="3564D7B8"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alternative processes (including business processes), options and responsibilities that may be adopted by the Parties;</w:t>
      </w:r>
    </w:p>
    <w:p w14:paraId="78B47E04"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various possible failures or disruptions to the Learning Services and how this may impact End Users;</w:t>
      </w:r>
    </w:p>
    <w:p w14:paraId="3F535DEF"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The communication strategies to be invoked to inform End Users and the other Parties of the status of the incident, failure, disruption and recovery;</w:t>
      </w:r>
    </w:p>
    <w:p w14:paraId="7C4764AD"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A high level risk analysis identifying and setting out risk mitigation for key failure/disruption risks (and the likely impact on the business);</w:t>
      </w:r>
    </w:p>
    <w:p w14:paraId="59EE2C4B"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key</w:t>
      </w:r>
      <w:proofErr w:type="gramEnd"/>
      <w:r w:rsidRPr="00FD65BD">
        <w:rPr>
          <w:rFonts w:ascii="Arial" w:hAnsi="Arial" w:cs="Arial"/>
          <w:sz w:val="24"/>
          <w:szCs w:val="24"/>
        </w:rPr>
        <w:t xml:space="preserve"> contact details for the Parties  (including roles and responsibilities) and including any contact details for main sub-contractors, particularly where work in progress may be affected;</w:t>
      </w:r>
    </w:p>
    <w:p w14:paraId="2126255F"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Triggers for when the Overarching BCDR Plan (or relevant parts thereof) will be invoked;</w:t>
      </w:r>
    </w:p>
    <w:p w14:paraId="4F74651C" w14:textId="77777777" w:rsidR="006A18A8" w:rsidRPr="00FD65BD" w:rsidRDefault="006A18A8" w:rsidP="005D32AD">
      <w:pPr>
        <w:pStyle w:val="Heading4"/>
        <w:numPr>
          <w:ilvl w:val="3"/>
          <w:numId w:val="58"/>
        </w:numPr>
        <w:overflowPunct/>
        <w:autoSpaceDE/>
        <w:autoSpaceDN/>
        <w:adjustRightInd/>
        <w:spacing w:before="0" w:after="240"/>
        <w:jc w:val="left"/>
        <w:textAlignment w:val="auto"/>
        <w:rPr>
          <w:rFonts w:ascii="Arial" w:hAnsi="Arial" w:cs="Arial"/>
          <w:sz w:val="24"/>
          <w:szCs w:val="24"/>
        </w:rPr>
      </w:pPr>
      <w:r w:rsidRPr="00FD65BD">
        <w:rPr>
          <w:rFonts w:ascii="Arial" w:hAnsi="Arial" w:cs="Arial"/>
          <w:sz w:val="24"/>
          <w:szCs w:val="24"/>
        </w:rPr>
        <w:t>Plans to identify the root cause of any BCDR Event and mitigate/reduce the risk of further similar events occurring;</w:t>
      </w:r>
    </w:p>
    <w:p w14:paraId="3F57B478"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Overarching BCDR Plan shall only include arrangements to </w:t>
      </w:r>
      <w:proofErr w:type="gramStart"/>
      <w:r w:rsidRPr="00FD65BD">
        <w:rPr>
          <w:rFonts w:ascii="Arial" w:hAnsi="Arial" w:cs="Arial"/>
          <w:sz w:val="24"/>
          <w:szCs w:val="24"/>
        </w:rPr>
        <w:t>be invoked</w:t>
      </w:r>
      <w:proofErr w:type="gramEnd"/>
      <w:r w:rsidRPr="00FD65BD">
        <w:rPr>
          <w:rFonts w:ascii="Arial" w:hAnsi="Arial" w:cs="Arial"/>
          <w:sz w:val="24"/>
          <w:szCs w:val="24"/>
        </w:rPr>
        <w:t xml:space="preserve"> in relation to BCDR Events affecting a Supplier’s service under its Supplier Agreement where the impact of that BCDR Event affects other Parties and the ability of those other Parties to comply with their obligations under this Agreement or their Supplier Agreement. </w:t>
      </w:r>
    </w:p>
    <w:p w14:paraId="22B33C82"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bCs w:val="0"/>
          <w:sz w:val="24"/>
          <w:szCs w:val="24"/>
        </w:rPr>
      </w:pPr>
      <w:r w:rsidRPr="00FD65BD">
        <w:rPr>
          <w:rFonts w:ascii="Arial" w:hAnsi="Arial" w:cs="Arial"/>
          <w:bCs w:val="0"/>
          <w:sz w:val="24"/>
          <w:szCs w:val="24"/>
        </w:rPr>
        <w:t xml:space="preserve">The Parties shall comply with their respective obligations set out in the latest agreed version of the Overarching BCDR Plan and the Service Integrator shall coordinate a test of the Overarching BCDR Plan once each Contract Year. </w:t>
      </w:r>
    </w:p>
    <w:p w14:paraId="512503B1"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2" w:name="_Toc26269512"/>
      <w:r w:rsidRPr="00FD65BD">
        <w:rPr>
          <w:rFonts w:ascii="Arial" w:hAnsi="Arial" w:cs="Arial"/>
          <w:sz w:val="24"/>
          <w:szCs w:val="24"/>
        </w:rPr>
        <w:t>Liability</w:t>
      </w:r>
      <w:bookmarkEnd w:id="267"/>
      <w:bookmarkEnd w:id="282"/>
    </w:p>
    <w:p w14:paraId="140B8D8C"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 xml:space="preserve">Nothing in this Agreement excludes or limits the liability of any Party to any other Party </w:t>
      </w:r>
      <w:proofErr w:type="gramStart"/>
      <w:r w:rsidRPr="00FD65BD">
        <w:rPr>
          <w:rFonts w:ascii="Arial" w:hAnsi="Arial" w:cs="Arial"/>
          <w:sz w:val="24"/>
          <w:szCs w:val="24"/>
        </w:rPr>
        <w:t>for</w:t>
      </w:r>
      <w:proofErr w:type="gramEnd"/>
      <w:r w:rsidRPr="00FD65BD">
        <w:rPr>
          <w:rFonts w:ascii="Arial" w:hAnsi="Arial" w:cs="Arial"/>
          <w:sz w:val="24"/>
          <w:szCs w:val="24"/>
        </w:rPr>
        <w:t>:</w:t>
      </w:r>
    </w:p>
    <w:p w14:paraId="1A41EB16" w14:textId="77777777" w:rsidR="006A18A8" w:rsidRPr="00FD65BD" w:rsidRDefault="006A18A8" w:rsidP="005D32AD">
      <w:pPr>
        <w:pStyle w:val="Heading4"/>
        <w:widowControl w:val="0"/>
        <w:numPr>
          <w:ilvl w:val="3"/>
          <w:numId w:val="58"/>
        </w:numPr>
        <w:overflowPunct/>
        <w:autoSpaceDE/>
        <w:autoSpaceDN/>
        <w:adjustRightInd/>
        <w:spacing w:before="0" w:after="240"/>
        <w:textAlignment w:val="auto"/>
        <w:rPr>
          <w:rFonts w:ascii="Arial" w:hAnsi="Arial" w:cs="Arial"/>
          <w:sz w:val="24"/>
          <w:szCs w:val="24"/>
        </w:rPr>
      </w:pPr>
      <w:proofErr w:type="gramStart"/>
      <w:r w:rsidRPr="00FD65BD">
        <w:rPr>
          <w:rFonts w:ascii="Arial" w:hAnsi="Arial" w:cs="Arial"/>
          <w:sz w:val="24"/>
          <w:szCs w:val="24"/>
        </w:rPr>
        <w:t>death</w:t>
      </w:r>
      <w:proofErr w:type="gramEnd"/>
      <w:r w:rsidRPr="00FD65BD">
        <w:rPr>
          <w:rFonts w:ascii="Arial" w:hAnsi="Arial" w:cs="Arial"/>
          <w:sz w:val="24"/>
          <w:szCs w:val="24"/>
        </w:rPr>
        <w:t xml:space="preserve"> or personal injury cause by its own negligence; and</w:t>
      </w:r>
    </w:p>
    <w:p w14:paraId="6DE45972" w14:textId="77777777" w:rsidR="006A18A8" w:rsidRPr="00FD65BD" w:rsidRDefault="006A18A8" w:rsidP="005D32AD">
      <w:pPr>
        <w:pStyle w:val="Heading4"/>
        <w:widowControl w:val="0"/>
        <w:numPr>
          <w:ilvl w:val="3"/>
          <w:numId w:val="58"/>
        </w:numPr>
        <w:overflowPunct/>
        <w:autoSpaceDE/>
        <w:autoSpaceDN/>
        <w:adjustRightInd/>
        <w:spacing w:before="0" w:after="240"/>
        <w:textAlignment w:val="auto"/>
        <w:rPr>
          <w:rFonts w:ascii="Arial" w:hAnsi="Arial" w:cs="Arial"/>
          <w:sz w:val="24"/>
          <w:szCs w:val="24"/>
        </w:rPr>
      </w:pPr>
      <w:proofErr w:type="gramStart"/>
      <w:r w:rsidRPr="00FD65BD">
        <w:rPr>
          <w:rFonts w:ascii="Arial" w:hAnsi="Arial" w:cs="Arial"/>
          <w:sz w:val="24"/>
          <w:szCs w:val="24"/>
        </w:rPr>
        <w:t>any</w:t>
      </w:r>
      <w:proofErr w:type="gramEnd"/>
      <w:r w:rsidRPr="00FD65BD">
        <w:rPr>
          <w:rFonts w:ascii="Arial" w:hAnsi="Arial" w:cs="Arial"/>
          <w:sz w:val="24"/>
          <w:szCs w:val="24"/>
        </w:rPr>
        <w:t xml:space="preserve"> other obligation in respect of which any limitation or exclusion is prohibited by law.</w:t>
      </w:r>
    </w:p>
    <w:p w14:paraId="6C485BEE"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No Party is liable to the other for Loss of profits, turnover, savings, business opportunities or damage to goodwill (in each case whether direct or indirect).</w:t>
      </w:r>
    </w:p>
    <w:p w14:paraId="2EFB9A7F"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Except as provided for under Clause 14, the Suppliers acknowledge and agree that they shall have no right or remedy against another Supplier for breaches of contract under this Agreement.</w:t>
      </w:r>
    </w:p>
    <w:p w14:paraId="0562B64F"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sz w:val="24"/>
          <w:szCs w:val="24"/>
        </w:rPr>
      </w:pPr>
      <w:proofErr w:type="gramStart"/>
      <w:r w:rsidRPr="00FD65BD">
        <w:rPr>
          <w:rFonts w:ascii="Arial" w:hAnsi="Arial" w:cs="Arial"/>
          <w:sz w:val="24"/>
          <w:szCs w:val="24"/>
        </w:rPr>
        <w:lastRenderedPageBreak/>
        <w:t>Subject to Clause 14.4, the total aggregate liability of each Supplier under this Agreement to the Authority for losses to the Authority caused by Defaults of the Supplier under this Agreement (whether in tort, contract or otherwise) shall be subject to the same liability provisions as set out at Clause 11 of the Supplier’s Supplier Agreement (or the total combined liability caps of the Supplier’s Supplier Agreements where a Supplier holds more than one Supplier Agreement).</w:t>
      </w:r>
      <w:proofErr w:type="gramEnd"/>
      <w:r w:rsidRPr="00FD65BD">
        <w:rPr>
          <w:rFonts w:ascii="Arial" w:hAnsi="Arial" w:cs="Arial"/>
          <w:sz w:val="24"/>
          <w:szCs w:val="24"/>
        </w:rPr>
        <w:t xml:space="preserve">  For the avoidance of doubt, a Supplier’s total aggregate liability under this Agreement and the Supplier’s Supplier Agreement (together), shall be the amount specified at Clause 11.2 of the Supplier’s Supplier Agreement (or the total combined amount where a Supplier holds more than one Supplier Agreement).</w:t>
      </w:r>
    </w:p>
    <w:p w14:paraId="36F8A2B5"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proofErr w:type="gramStart"/>
      <w:r w:rsidRPr="00FD65BD">
        <w:rPr>
          <w:rFonts w:ascii="Arial" w:hAnsi="Arial" w:cs="Arial"/>
          <w:sz w:val="24"/>
          <w:szCs w:val="24"/>
        </w:rPr>
        <w:t>The total aggregate liability of the Authority under this Agreement to a Supplier for losses to that Supplier caused by Defaults of the Authority under this Agreement (whether in tort, contract or otherwise) shall be subject to the same liability provisions as set out at Clause 11 of the Supplier’s Supplier Agreement (or the total combined liability caps of the Supplier’s Supplier Agreements where a Supplier holds more than one Supplier Agreement).</w:t>
      </w:r>
      <w:proofErr w:type="gramEnd"/>
      <w:r w:rsidRPr="00FD65BD">
        <w:rPr>
          <w:rFonts w:ascii="Arial" w:hAnsi="Arial" w:cs="Arial"/>
          <w:sz w:val="24"/>
          <w:szCs w:val="24"/>
        </w:rPr>
        <w:t xml:space="preserve"> For the avoidance of doubt, the Authority’s  total aggregate liability to a Supplier under this Agreement and that Supplier’s Supplier Agreement (together), shall be the amount specified at Clause 11.2 of the Supplier’s Supplier Agreement (or the total combined amount where a Supplier holds more than one Supplier Agreement)..</w:t>
      </w:r>
    </w:p>
    <w:p w14:paraId="7B86C175" w14:textId="77777777" w:rsidR="006A18A8" w:rsidRPr="00FD65BD" w:rsidRDefault="006A18A8" w:rsidP="005D32AD">
      <w:pPr>
        <w:pStyle w:val="Heading2"/>
        <w:widowControl w:val="0"/>
        <w:numPr>
          <w:ilvl w:val="1"/>
          <w:numId w:val="58"/>
        </w:numPr>
        <w:tabs>
          <w:tab w:val="clear" w:pos="862"/>
          <w:tab w:val="num" w:pos="810"/>
        </w:tabs>
        <w:overflowPunct/>
        <w:autoSpaceDE/>
        <w:autoSpaceDN/>
        <w:adjustRightInd/>
        <w:spacing w:before="0" w:after="240"/>
        <w:ind w:left="810"/>
        <w:textAlignment w:val="auto"/>
        <w:rPr>
          <w:rFonts w:ascii="Arial" w:hAnsi="Arial" w:cs="Arial"/>
          <w:b/>
          <w:sz w:val="24"/>
          <w:szCs w:val="24"/>
        </w:rPr>
      </w:pPr>
      <w:r w:rsidRPr="00FD65BD">
        <w:rPr>
          <w:rFonts w:ascii="Arial" w:hAnsi="Arial" w:cs="Arial"/>
          <w:sz w:val="24"/>
          <w:szCs w:val="24"/>
        </w:rPr>
        <w:t xml:space="preserve">Each Supplier’s liability under this Agreement shall be several, and not joint. Each Supplier shall only be liable to the Authority under this Agreement for its own Supplier Non-Performance and defaults.  On no account shall a Supplier be liable to the </w:t>
      </w:r>
      <w:proofErr w:type="gramStart"/>
      <w:r w:rsidRPr="00FD65BD">
        <w:rPr>
          <w:rFonts w:ascii="Arial" w:hAnsi="Arial" w:cs="Arial"/>
          <w:sz w:val="24"/>
          <w:szCs w:val="24"/>
        </w:rPr>
        <w:t>Authority  for</w:t>
      </w:r>
      <w:proofErr w:type="gramEnd"/>
      <w:r w:rsidRPr="00FD65BD">
        <w:rPr>
          <w:rFonts w:ascii="Arial" w:hAnsi="Arial" w:cs="Arial"/>
          <w:sz w:val="24"/>
          <w:szCs w:val="24"/>
        </w:rPr>
        <w:t xml:space="preserve"> another  Supplier’s Supplier Non-Performance or breach of duty or negligence by another Supplier.</w:t>
      </w:r>
    </w:p>
    <w:p w14:paraId="7BB89F2F"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4BFCDAD"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textAlignment w:val="auto"/>
        <w:rPr>
          <w:rFonts w:ascii="Arial" w:hAnsi="Arial" w:cs="Arial"/>
          <w:sz w:val="24"/>
          <w:szCs w:val="24"/>
        </w:rPr>
      </w:pPr>
      <w:bookmarkStart w:id="283" w:name="_Toc26269513"/>
      <w:r w:rsidRPr="00FD65BD">
        <w:rPr>
          <w:rFonts w:ascii="Arial" w:hAnsi="Arial" w:cs="Arial"/>
          <w:sz w:val="24"/>
          <w:szCs w:val="24"/>
        </w:rPr>
        <w:t>Relief for Authority Cause</w:t>
      </w:r>
      <w:bookmarkEnd w:id="283"/>
    </w:p>
    <w:p w14:paraId="7D424C92"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 xml:space="preserve">Subject to Clause 14.2 of this Clause, where one Supplier incurs costs (at the agreement of the Authority) due to the failure of another Supplier in order to prevent a Supplier Non-Performance of that other Supplier, or a Supplier Non-Performance arises in each case either </w:t>
      </w:r>
    </w:p>
    <w:p w14:paraId="73807E70" w14:textId="77777777" w:rsidR="006A18A8" w:rsidRPr="00FD65BD" w:rsidRDefault="006A18A8" w:rsidP="005D32AD">
      <w:pPr>
        <w:pStyle w:val="Heading3"/>
        <w:numPr>
          <w:ilvl w:val="2"/>
          <w:numId w:val="58"/>
        </w:numPr>
        <w:overflowPunct/>
        <w:autoSpaceDE/>
        <w:autoSpaceDN/>
        <w:adjustRightInd/>
        <w:spacing w:before="0" w:after="240"/>
        <w:textAlignment w:val="auto"/>
        <w:rPr>
          <w:rFonts w:ascii="Arial" w:hAnsi="Arial" w:cs="Arial"/>
          <w:sz w:val="24"/>
          <w:szCs w:val="24"/>
        </w:rPr>
      </w:pPr>
      <w:proofErr w:type="gramStart"/>
      <w:r w:rsidRPr="00FD65BD">
        <w:rPr>
          <w:rFonts w:ascii="Arial" w:hAnsi="Arial" w:cs="Arial"/>
          <w:sz w:val="24"/>
          <w:szCs w:val="24"/>
        </w:rPr>
        <w:t>as</w:t>
      </w:r>
      <w:proofErr w:type="gramEnd"/>
      <w:r w:rsidRPr="00FD65BD">
        <w:rPr>
          <w:rFonts w:ascii="Arial" w:hAnsi="Arial" w:cs="Arial"/>
          <w:sz w:val="24"/>
          <w:szCs w:val="24"/>
        </w:rPr>
        <w:t xml:space="preserve"> a result of another Party’s failure to deliver a Dependency under this Agreement; or</w:t>
      </w:r>
    </w:p>
    <w:p w14:paraId="237F8334" w14:textId="77777777" w:rsidR="006A18A8" w:rsidRPr="00FD65BD" w:rsidRDefault="006A18A8" w:rsidP="005D32AD">
      <w:pPr>
        <w:pStyle w:val="Heading3"/>
        <w:numPr>
          <w:ilvl w:val="2"/>
          <w:numId w:val="58"/>
        </w:numPr>
        <w:overflowPunct/>
        <w:autoSpaceDE/>
        <w:autoSpaceDN/>
        <w:adjustRightInd/>
        <w:spacing w:before="0" w:after="240"/>
        <w:textAlignment w:val="auto"/>
        <w:rPr>
          <w:rFonts w:ascii="Arial" w:hAnsi="Arial" w:cs="Arial"/>
          <w:sz w:val="24"/>
          <w:szCs w:val="24"/>
        </w:rPr>
      </w:pPr>
      <w:proofErr w:type="gramStart"/>
      <w:r w:rsidRPr="00FD65BD">
        <w:rPr>
          <w:rFonts w:ascii="Arial" w:hAnsi="Arial" w:cs="Arial"/>
          <w:sz w:val="24"/>
          <w:szCs w:val="24"/>
        </w:rPr>
        <w:t>a</w:t>
      </w:r>
      <w:proofErr w:type="gramEnd"/>
      <w:r w:rsidRPr="00FD65BD">
        <w:rPr>
          <w:rFonts w:ascii="Arial" w:hAnsi="Arial" w:cs="Arial"/>
          <w:sz w:val="24"/>
          <w:szCs w:val="24"/>
        </w:rPr>
        <w:t xml:space="preserve"> failure by the Authority to procure from an Incumbent Supplier information and assistance which is required by the Supplier to comply with its obligations under this Agreement; </w:t>
      </w:r>
    </w:p>
    <w:p w14:paraId="6DD926BF" w14:textId="77777777" w:rsidR="006A18A8" w:rsidRPr="00FD65BD" w:rsidRDefault="006A18A8" w:rsidP="006A18A8">
      <w:pPr>
        <w:pStyle w:val="Heading3"/>
        <w:numPr>
          <w:ilvl w:val="0"/>
          <w:numId w:val="0"/>
        </w:numPr>
        <w:ind w:left="720"/>
        <w:rPr>
          <w:rFonts w:ascii="Arial" w:hAnsi="Arial" w:cs="Arial"/>
          <w:sz w:val="24"/>
          <w:szCs w:val="24"/>
        </w:rPr>
      </w:pPr>
      <w:proofErr w:type="gramStart"/>
      <w:r w:rsidRPr="00FD65BD">
        <w:rPr>
          <w:rFonts w:ascii="Arial" w:hAnsi="Arial" w:cs="Arial"/>
          <w:sz w:val="24"/>
          <w:szCs w:val="24"/>
        </w:rPr>
        <w:t>the</w:t>
      </w:r>
      <w:proofErr w:type="gramEnd"/>
      <w:r w:rsidRPr="00FD65BD">
        <w:rPr>
          <w:rFonts w:ascii="Arial" w:hAnsi="Arial" w:cs="Arial"/>
          <w:sz w:val="24"/>
          <w:szCs w:val="24"/>
        </w:rPr>
        <w:t xml:space="preserve"> Supplier’s failure (to the extent that such failure has directly contributed to the Supplier Non-Performance) shall be deemed to have arisen from an Authority Cause and the provisions of Clause 5 of the Core Terms shall apply to such Supplier Non-Performance.</w:t>
      </w:r>
    </w:p>
    <w:p w14:paraId="3EB06AD1"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proofErr w:type="gramStart"/>
      <w:r w:rsidRPr="00FD65BD">
        <w:rPr>
          <w:rFonts w:ascii="Arial" w:hAnsi="Arial" w:cs="Arial"/>
          <w:sz w:val="24"/>
          <w:szCs w:val="24"/>
        </w:rPr>
        <w:lastRenderedPageBreak/>
        <w:t>A Supplier seeking relief under Clause 14.1 shall not be granted relief unless the Supplier can demonstrate to the satisfaction of the Authority (acting reasonably) that it has used reasonable endeavours to mitigate the effect of the Supplier Non-Performance, provided that such endeavours shall not require the Supplier to incur any unreasonable additional costs (for example where the mitigating action can be undertaken using spare existing Supplier resource and/or can quickly be mitigated by the Supplier making straightforward enquiries and/or requests).</w:t>
      </w:r>
      <w:proofErr w:type="gramEnd"/>
    </w:p>
    <w:p w14:paraId="10FEB077"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b/>
          <w:sz w:val="24"/>
          <w:szCs w:val="24"/>
        </w:rPr>
      </w:pPr>
      <w:r w:rsidRPr="00FD65BD">
        <w:rPr>
          <w:rFonts w:ascii="Arial" w:hAnsi="Arial" w:cs="Arial"/>
          <w:sz w:val="24"/>
          <w:szCs w:val="24"/>
        </w:rPr>
        <w:t>Suppliers shall be pro-active in identifying potential Supplier Non-Performances which may affect them within the Learning Services and will notify the Authority and the other Party who is at risk of failing to deliver a Dependency as soon as is reasonably practicable to reduce the risk of Supplier Non-Performance occurring.</w:t>
      </w:r>
    </w:p>
    <w:p w14:paraId="15C48539" w14:textId="77777777" w:rsidR="006A18A8" w:rsidRPr="00FD65BD" w:rsidRDefault="006A18A8" w:rsidP="005D32AD">
      <w:pPr>
        <w:pStyle w:val="Heading2"/>
        <w:widowControl w:val="0"/>
        <w:numPr>
          <w:ilvl w:val="1"/>
          <w:numId w:val="58"/>
        </w:numPr>
        <w:overflowPunct/>
        <w:autoSpaceDE/>
        <w:autoSpaceDN/>
        <w:adjustRightInd/>
        <w:spacing w:before="0" w:after="240"/>
        <w:textAlignment w:val="auto"/>
        <w:rPr>
          <w:rFonts w:ascii="Arial" w:hAnsi="Arial" w:cs="Arial"/>
          <w:sz w:val="24"/>
          <w:szCs w:val="24"/>
        </w:rPr>
      </w:pPr>
      <w:proofErr w:type="gramStart"/>
      <w:r w:rsidRPr="00FD65BD">
        <w:rPr>
          <w:rFonts w:ascii="Arial" w:hAnsi="Arial" w:cs="Arial"/>
          <w:sz w:val="24"/>
          <w:szCs w:val="24"/>
        </w:rPr>
        <w:t>Where a Supplier’s Non-Performance under this Agreement results in any other Supplier being granted relief under Clause 14, then solely for the purposes of determining the remaining aggregate total liability of the Supplier that has caused the Supplier Non-Performance, any amounts that the Supplier is liable for under this Agreement shall be reduced by a factor of 75% (e.g. if the Supplier is liable for £3000, then for the purposes of calculating the liability accrued under Clause 13.4, the £3000 will be counted as £750).</w:t>
      </w:r>
      <w:proofErr w:type="gramEnd"/>
      <w:r w:rsidRPr="00FD65BD">
        <w:rPr>
          <w:rFonts w:ascii="Arial" w:hAnsi="Arial" w:cs="Arial"/>
          <w:sz w:val="24"/>
          <w:szCs w:val="24"/>
        </w:rPr>
        <w:t xml:space="preserve">  For the avoidance of doubt, this does not reduce in any way the relief </w:t>
      </w:r>
      <w:proofErr w:type="gramStart"/>
      <w:r w:rsidRPr="00FD65BD">
        <w:rPr>
          <w:rFonts w:ascii="Arial" w:hAnsi="Arial" w:cs="Arial"/>
          <w:sz w:val="24"/>
          <w:szCs w:val="24"/>
        </w:rPr>
        <w:t>being granted</w:t>
      </w:r>
      <w:proofErr w:type="gramEnd"/>
      <w:r w:rsidRPr="00FD65BD">
        <w:rPr>
          <w:rFonts w:ascii="Arial" w:hAnsi="Arial" w:cs="Arial"/>
          <w:sz w:val="24"/>
          <w:szCs w:val="24"/>
        </w:rPr>
        <w:t xml:space="preserve"> to a Supplier seeking to rely on Authority Cause.</w:t>
      </w:r>
    </w:p>
    <w:p w14:paraId="2F3793D4"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4" w:name="_Toc445812120"/>
      <w:bookmarkStart w:id="285" w:name="_Ref469044180"/>
      <w:bookmarkStart w:id="286" w:name="_Toc26269514"/>
      <w:r w:rsidRPr="00FD65BD">
        <w:rPr>
          <w:rFonts w:ascii="Arial" w:hAnsi="Arial" w:cs="Arial"/>
          <w:sz w:val="24"/>
          <w:szCs w:val="24"/>
        </w:rPr>
        <w:t>Non-financial remedies</w:t>
      </w:r>
      <w:bookmarkEnd w:id="284"/>
      <w:bookmarkEnd w:id="285"/>
      <w:bookmarkEnd w:id="286"/>
    </w:p>
    <w:p w14:paraId="022F07BB"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bookmarkStart w:id="287" w:name="_Ref394952258"/>
      <w:r w:rsidRPr="00FD65BD">
        <w:rPr>
          <w:rFonts w:ascii="Arial" w:hAnsi="Arial" w:cs="Arial"/>
          <w:sz w:val="24"/>
          <w:szCs w:val="24"/>
        </w:rPr>
        <w:t xml:space="preserve">Without prejudice to Clause 26, any persistent instances of a Supplier not demonstrating the Required Behaviours and complying with the requirements set out in this Agreement </w:t>
      </w:r>
      <w:proofErr w:type="gramStart"/>
      <w:r w:rsidRPr="00FD65BD">
        <w:rPr>
          <w:rFonts w:ascii="Arial" w:hAnsi="Arial" w:cs="Arial"/>
          <w:sz w:val="24"/>
          <w:szCs w:val="24"/>
        </w:rPr>
        <w:t>will be recorded</w:t>
      </w:r>
      <w:proofErr w:type="gramEnd"/>
      <w:r w:rsidRPr="00FD65BD">
        <w:rPr>
          <w:rFonts w:ascii="Arial" w:hAnsi="Arial" w:cs="Arial"/>
          <w:sz w:val="24"/>
          <w:szCs w:val="24"/>
        </w:rPr>
        <w:t xml:space="preserve"> and may result in the following actions being taken</w:t>
      </w:r>
      <w:bookmarkEnd w:id="287"/>
      <w:r w:rsidRPr="00FD65BD">
        <w:rPr>
          <w:rFonts w:ascii="Arial" w:hAnsi="Arial" w:cs="Arial"/>
          <w:sz w:val="24"/>
          <w:szCs w:val="24"/>
        </w:rPr>
        <w:t>:</w:t>
      </w:r>
    </w:p>
    <w:p w14:paraId="614850FF"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proofErr w:type="gramStart"/>
      <w:r w:rsidRPr="00FD65BD">
        <w:rPr>
          <w:rFonts w:ascii="Arial" w:hAnsi="Arial" w:cs="Arial"/>
          <w:sz w:val="24"/>
          <w:szCs w:val="24"/>
        </w:rPr>
        <w:t>the</w:t>
      </w:r>
      <w:proofErr w:type="gramEnd"/>
      <w:r w:rsidRPr="00FD65BD">
        <w:rPr>
          <w:rFonts w:ascii="Arial" w:hAnsi="Arial" w:cs="Arial"/>
          <w:sz w:val="24"/>
          <w:szCs w:val="24"/>
        </w:rPr>
        <w:t xml:space="preserve"> Authority may require that such Supplier attend an exceptional meeting (the "</w:t>
      </w:r>
      <w:r w:rsidRPr="00FD65BD">
        <w:rPr>
          <w:rFonts w:ascii="Arial" w:hAnsi="Arial" w:cs="Arial"/>
          <w:b/>
          <w:sz w:val="24"/>
          <w:szCs w:val="24"/>
        </w:rPr>
        <w:t>Supplier Review Meeting</w:t>
      </w:r>
      <w:r w:rsidRPr="00FD65BD">
        <w:rPr>
          <w:rFonts w:ascii="Arial" w:hAnsi="Arial" w:cs="Arial"/>
          <w:sz w:val="24"/>
          <w:szCs w:val="24"/>
        </w:rPr>
        <w:t xml:space="preserve">") to be convened by serving not less than five (5) Working Days’ notice.  </w:t>
      </w:r>
    </w:p>
    <w:p w14:paraId="2E582C18" w14:textId="77777777" w:rsidR="006A18A8" w:rsidRPr="00FD65BD" w:rsidRDefault="006A18A8" w:rsidP="005D32AD">
      <w:pPr>
        <w:pStyle w:val="Heading4"/>
        <w:widowControl w:val="0"/>
        <w:numPr>
          <w:ilvl w:val="3"/>
          <w:numId w:val="58"/>
        </w:numPr>
        <w:overflowPunct/>
        <w:autoSpaceDE/>
        <w:autoSpaceDN/>
        <w:adjustRightInd/>
        <w:spacing w:before="0" w:after="240" w:line="276" w:lineRule="auto"/>
        <w:jc w:val="left"/>
        <w:textAlignment w:val="auto"/>
        <w:rPr>
          <w:rFonts w:ascii="Arial" w:hAnsi="Arial" w:cs="Arial"/>
          <w:sz w:val="24"/>
          <w:szCs w:val="24"/>
        </w:rPr>
      </w:pPr>
      <w:r w:rsidRPr="00FD65BD">
        <w:rPr>
          <w:rFonts w:ascii="Arial" w:hAnsi="Arial" w:cs="Arial"/>
          <w:sz w:val="24"/>
          <w:szCs w:val="24"/>
        </w:rPr>
        <w:t>at the Supplier Review Meeting, the Supplier will be required to detail the actions it will take to prevent further failures to demonstrate the Required Behaviours and compliance with this Agreement and, in the event that:</w:t>
      </w:r>
    </w:p>
    <w:p w14:paraId="07A05CF4" w14:textId="77777777" w:rsidR="006A18A8" w:rsidRPr="00FD65BD" w:rsidRDefault="006A18A8" w:rsidP="005D32AD">
      <w:pPr>
        <w:pStyle w:val="Heading5"/>
        <w:keepNext w:val="0"/>
        <w:keepLines w:val="0"/>
        <w:widowControl w:val="0"/>
        <w:numPr>
          <w:ilvl w:val="4"/>
          <w:numId w:val="58"/>
        </w:numPr>
        <w:overflowPunct/>
        <w:autoSpaceDE/>
        <w:autoSpaceDN/>
        <w:adjustRightInd/>
        <w:spacing w:before="0" w:after="240" w:line="276" w:lineRule="auto"/>
        <w:jc w:val="left"/>
        <w:textAlignment w:val="auto"/>
        <w:rPr>
          <w:rFonts w:ascii="Arial" w:hAnsi="Arial" w:cs="Arial"/>
          <w:bCs/>
          <w:iCs/>
          <w:color w:val="auto"/>
          <w:sz w:val="24"/>
          <w:szCs w:val="24"/>
        </w:rPr>
      </w:pPr>
      <w:r w:rsidRPr="00FD65BD">
        <w:rPr>
          <w:rFonts w:ascii="Arial" w:hAnsi="Arial" w:cs="Arial"/>
          <w:bCs/>
          <w:iCs/>
          <w:color w:val="auto"/>
          <w:sz w:val="24"/>
          <w:szCs w:val="24"/>
        </w:rPr>
        <w:t>the actions proposed by the Supplier fail to remedy the breach of Required Behaviours and the requirements set out in this Agreement within thirty (30) Working Days of such Supplier Review Meeting; or</w:t>
      </w:r>
    </w:p>
    <w:p w14:paraId="2E1AB404" w14:textId="77777777" w:rsidR="006A18A8" w:rsidRPr="00FD65BD" w:rsidRDefault="006A18A8" w:rsidP="005D32AD">
      <w:pPr>
        <w:pStyle w:val="Heading5"/>
        <w:keepNext w:val="0"/>
        <w:keepLines w:val="0"/>
        <w:widowControl w:val="0"/>
        <w:numPr>
          <w:ilvl w:val="4"/>
          <w:numId w:val="58"/>
        </w:numPr>
        <w:overflowPunct/>
        <w:autoSpaceDE/>
        <w:autoSpaceDN/>
        <w:adjustRightInd/>
        <w:spacing w:before="0" w:after="240" w:line="276" w:lineRule="auto"/>
        <w:jc w:val="left"/>
        <w:textAlignment w:val="auto"/>
        <w:rPr>
          <w:rFonts w:ascii="Arial" w:hAnsi="Arial" w:cs="Arial"/>
          <w:bCs/>
          <w:iCs/>
          <w:color w:val="auto"/>
          <w:sz w:val="24"/>
          <w:szCs w:val="24"/>
        </w:rPr>
      </w:pPr>
      <w:proofErr w:type="gramStart"/>
      <w:r w:rsidRPr="00FD65BD">
        <w:rPr>
          <w:rFonts w:ascii="Arial" w:hAnsi="Arial" w:cs="Arial"/>
          <w:bCs/>
          <w:iCs/>
          <w:color w:val="auto"/>
          <w:sz w:val="24"/>
          <w:szCs w:val="24"/>
        </w:rPr>
        <w:t>the</w:t>
      </w:r>
      <w:proofErr w:type="gramEnd"/>
      <w:r w:rsidRPr="00FD65BD">
        <w:rPr>
          <w:rFonts w:ascii="Arial" w:hAnsi="Arial" w:cs="Arial"/>
          <w:bCs/>
          <w:iCs/>
          <w:color w:val="auto"/>
          <w:sz w:val="24"/>
          <w:szCs w:val="24"/>
        </w:rPr>
        <w:t xml:space="preserve"> Authority reasonably believes that such actions will not or are unlikely to remedy the failure to demonstrate the Required Behaviours and compliance with this Agreement or that the timescales for delivering such actions are inappropriate,</w:t>
      </w:r>
    </w:p>
    <w:p w14:paraId="5178B9D8" w14:textId="77777777" w:rsidR="006A18A8" w:rsidRPr="00FD65BD" w:rsidRDefault="006A18A8" w:rsidP="006A18A8">
      <w:pPr>
        <w:pStyle w:val="BodyText1"/>
        <w:widowControl w:val="0"/>
        <w:rPr>
          <w:rFonts w:cs="Arial"/>
          <w:sz w:val="24"/>
          <w:szCs w:val="24"/>
        </w:rPr>
      </w:pPr>
      <w:proofErr w:type="gramStart"/>
      <w:r w:rsidRPr="00FD65BD">
        <w:rPr>
          <w:rFonts w:cs="Arial"/>
          <w:sz w:val="24"/>
          <w:szCs w:val="24"/>
        </w:rPr>
        <w:t>the</w:t>
      </w:r>
      <w:proofErr w:type="gramEnd"/>
      <w:r w:rsidRPr="00FD65BD">
        <w:rPr>
          <w:rFonts w:cs="Arial"/>
          <w:sz w:val="24"/>
          <w:szCs w:val="24"/>
        </w:rPr>
        <w:t xml:space="preserve"> Authority may request a formal rectification plan, to address the impact of </w:t>
      </w:r>
      <w:r w:rsidRPr="00FD65BD">
        <w:rPr>
          <w:rFonts w:cs="Arial"/>
          <w:sz w:val="24"/>
          <w:szCs w:val="24"/>
        </w:rPr>
        <w:lastRenderedPageBreak/>
        <w:t xml:space="preserve">and prevent the reoccurrence of a the failure, from the Supplier in accordance with the relevant Supplier Agreement.  </w:t>
      </w:r>
    </w:p>
    <w:p w14:paraId="1F7E7CB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 xml:space="preserve">In the event that the rectification referred to in Paragraph </w:t>
      </w:r>
      <w:r w:rsidRPr="00FD65BD">
        <w:rPr>
          <w:rFonts w:ascii="Arial" w:hAnsi="Arial" w:cs="Arial"/>
          <w:b/>
          <w:sz w:val="24"/>
          <w:szCs w:val="24"/>
        </w:rPr>
        <w:fldChar w:fldCharType="begin"/>
      </w:r>
      <w:r w:rsidRPr="00FD65BD">
        <w:rPr>
          <w:rFonts w:ascii="Arial" w:hAnsi="Arial" w:cs="Arial"/>
          <w:sz w:val="24"/>
          <w:szCs w:val="24"/>
        </w:rPr>
        <w:instrText xml:space="preserve"> REF _Ref394952258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15.1</w:t>
      </w:r>
      <w:r w:rsidRPr="00FD65BD">
        <w:rPr>
          <w:rFonts w:ascii="Arial" w:hAnsi="Arial" w:cs="Arial"/>
          <w:b/>
          <w:sz w:val="24"/>
          <w:szCs w:val="24"/>
        </w:rPr>
        <w:fldChar w:fldCharType="end"/>
      </w:r>
      <w:r w:rsidRPr="00FD65BD">
        <w:rPr>
          <w:rFonts w:ascii="Arial" w:hAnsi="Arial" w:cs="Arial"/>
          <w:sz w:val="24"/>
          <w:szCs w:val="24"/>
        </w:rPr>
        <w:t xml:space="preserve"> fails to remedy the breach of Required Behaviours and/or of this Agreement within thirty (30) Working Days of the submission of the plan to the Authority, the Parties acknowledge that the Supplier will be in material default of its obligations under this Agreement (and that this will be a Supplier Termination Event for the purposes of the relevant Supplier Agreement).</w:t>
      </w:r>
      <w:proofErr w:type="gramEnd"/>
      <w:r w:rsidRPr="00FD65BD">
        <w:rPr>
          <w:rFonts w:ascii="Arial" w:hAnsi="Arial" w:cs="Arial"/>
          <w:sz w:val="24"/>
          <w:szCs w:val="24"/>
        </w:rPr>
        <w:t xml:space="preserve"> </w:t>
      </w:r>
    </w:p>
    <w:p w14:paraId="528466B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88" w:name="_Toc26269515"/>
      <w:bookmarkStart w:id="289" w:name="_Toc445812123"/>
      <w:r w:rsidRPr="00FD65BD">
        <w:rPr>
          <w:rFonts w:ascii="Arial" w:hAnsi="Arial" w:cs="Arial"/>
          <w:sz w:val="24"/>
          <w:szCs w:val="24"/>
        </w:rPr>
        <w:t>Governance</w:t>
      </w:r>
      <w:bookmarkEnd w:id="288"/>
    </w:p>
    <w:p w14:paraId="3C65E861"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provisions of </w:t>
      </w:r>
      <w:r w:rsidRPr="00FD65BD">
        <w:rPr>
          <w:rFonts w:ascii="Arial" w:hAnsi="Arial" w:cs="Arial"/>
          <w:b/>
          <w:sz w:val="24"/>
          <w:szCs w:val="24"/>
        </w:rPr>
        <w:fldChar w:fldCharType="begin"/>
      </w:r>
      <w:r w:rsidRPr="00FD65BD">
        <w:rPr>
          <w:rFonts w:ascii="Arial" w:hAnsi="Arial" w:cs="Arial"/>
          <w:sz w:val="24"/>
          <w:szCs w:val="24"/>
        </w:rPr>
        <w:instrText xml:space="preserve"> REF _Ref446063002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Schedule 2</w:t>
      </w:r>
      <w:r w:rsidRPr="00FD65BD">
        <w:rPr>
          <w:rFonts w:ascii="Arial" w:hAnsi="Arial" w:cs="Arial"/>
          <w:b/>
          <w:sz w:val="24"/>
          <w:szCs w:val="24"/>
        </w:rPr>
        <w:fldChar w:fldCharType="end"/>
      </w:r>
      <w:r w:rsidRPr="00FD65BD">
        <w:rPr>
          <w:rFonts w:ascii="Arial" w:hAnsi="Arial" w:cs="Arial"/>
          <w:sz w:val="24"/>
          <w:szCs w:val="24"/>
        </w:rPr>
        <w:t xml:space="preserve"> shall apply to this Agreement.</w:t>
      </w:r>
    </w:p>
    <w:p w14:paraId="2C909FEA"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0" w:name="_Ref461612046"/>
      <w:bookmarkStart w:id="291" w:name="_Toc26269516"/>
      <w:r w:rsidRPr="00FD65BD">
        <w:rPr>
          <w:rFonts w:ascii="Arial" w:hAnsi="Arial" w:cs="Arial"/>
          <w:sz w:val="24"/>
          <w:szCs w:val="24"/>
        </w:rPr>
        <w:t>Change Control</w:t>
      </w:r>
      <w:bookmarkEnd w:id="290"/>
      <w:bookmarkEnd w:id="291"/>
      <w:r w:rsidRPr="00FD65BD">
        <w:rPr>
          <w:rFonts w:ascii="Arial" w:hAnsi="Arial" w:cs="Arial"/>
          <w:sz w:val="24"/>
          <w:szCs w:val="24"/>
        </w:rPr>
        <w:t xml:space="preserve"> </w:t>
      </w:r>
    </w:p>
    <w:p w14:paraId="4353A33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A Change to this Agreement or any document required to be produced pursuant to the Agreement may be proposed at any time by the Authority or the Service Integrator</w:t>
      </w:r>
      <w:proofErr w:type="gramEnd"/>
      <w:r w:rsidRPr="00FD65BD">
        <w:rPr>
          <w:rFonts w:ascii="Arial" w:hAnsi="Arial" w:cs="Arial"/>
          <w:sz w:val="24"/>
          <w:szCs w:val="24"/>
        </w:rPr>
        <w:t xml:space="preserve"> by serving notice on each other which sets out:</w:t>
      </w:r>
    </w:p>
    <w:p w14:paraId="7AA901DD" w14:textId="77777777" w:rsidR="006A18A8" w:rsidRPr="00FD65BD" w:rsidRDefault="006A18A8" w:rsidP="005D32AD">
      <w:pPr>
        <w:pStyle w:val="BodyText2"/>
        <w:numPr>
          <w:ilvl w:val="0"/>
          <w:numId w:val="65"/>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the Change in sufficient detail to enable the other to evaluate the proposed change in full;</w:t>
      </w:r>
    </w:p>
    <w:p w14:paraId="40B984C7" w14:textId="77777777" w:rsidR="006A18A8" w:rsidRPr="00FD65BD" w:rsidRDefault="006A18A8" w:rsidP="005D32AD">
      <w:pPr>
        <w:pStyle w:val="BodyText2"/>
        <w:numPr>
          <w:ilvl w:val="0"/>
          <w:numId w:val="65"/>
        </w:numPr>
        <w:overflowPunct/>
        <w:autoSpaceDE/>
        <w:autoSpaceDN/>
        <w:adjustRightInd/>
        <w:spacing w:after="240" w:line="240" w:lineRule="auto"/>
        <w:jc w:val="left"/>
        <w:textAlignment w:val="auto"/>
        <w:rPr>
          <w:rFonts w:ascii="Arial" w:hAnsi="Arial"/>
          <w:sz w:val="24"/>
          <w:szCs w:val="24"/>
        </w:rPr>
      </w:pPr>
      <w:proofErr w:type="gramStart"/>
      <w:r w:rsidRPr="00FD65BD">
        <w:rPr>
          <w:rFonts w:ascii="Arial" w:hAnsi="Arial"/>
          <w:sz w:val="24"/>
          <w:szCs w:val="24"/>
        </w:rPr>
        <w:t>the</w:t>
      </w:r>
      <w:proofErr w:type="gramEnd"/>
      <w:r w:rsidRPr="00FD65BD">
        <w:rPr>
          <w:rFonts w:ascii="Arial" w:hAnsi="Arial"/>
          <w:sz w:val="24"/>
          <w:szCs w:val="24"/>
        </w:rPr>
        <w:t xml:space="preserve"> reasons for proposing the Change.</w:t>
      </w:r>
    </w:p>
    <w:p w14:paraId="2827AC1F" w14:textId="77777777" w:rsidR="006A18A8" w:rsidRPr="00FD65BD" w:rsidRDefault="006A18A8" w:rsidP="005D32AD">
      <w:pPr>
        <w:pStyle w:val="BodyText2"/>
        <w:numPr>
          <w:ilvl w:val="0"/>
          <w:numId w:val="65"/>
        </w:numPr>
        <w:overflowPunct/>
        <w:autoSpaceDE/>
        <w:autoSpaceDN/>
        <w:adjustRightInd/>
        <w:spacing w:after="240" w:line="240" w:lineRule="auto"/>
        <w:jc w:val="left"/>
        <w:textAlignment w:val="auto"/>
        <w:rPr>
          <w:rFonts w:ascii="Arial" w:hAnsi="Arial"/>
          <w:sz w:val="24"/>
          <w:szCs w:val="24"/>
        </w:rPr>
      </w:pPr>
      <w:r w:rsidRPr="00FD65BD">
        <w:rPr>
          <w:rFonts w:ascii="Arial" w:hAnsi="Arial"/>
          <w:sz w:val="24"/>
          <w:szCs w:val="24"/>
        </w:rPr>
        <w:t xml:space="preserve">Any timescales within which the Change ought to </w:t>
      </w:r>
      <w:proofErr w:type="gramStart"/>
      <w:r w:rsidRPr="00FD65BD">
        <w:rPr>
          <w:rFonts w:ascii="Arial" w:hAnsi="Arial"/>
          <w:sz w:val="24"/>
          <w:szCs w:val="24"/>
        </w:rPr>
        <w:t>be implemented</w:t>
      </w:r>
      <w:proofErr w:type="gramEnd"/>
      <w:r w:rsidRPr="00FD65BD">
        <w:rPr>
          <w:rFonts w:ascii="Arial" w:hAnsi="Arial"/>
          <w:sz w:val="24"/>
          <w:szCs w:val="24"/>
        </w:rPr>
        <w:t>.</w:t>
      </w:r>
    </w:p>
    <w:p w14:paraId="1502F556"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sz w:val="24"/>
          <w:szCs w:val="24"/>
        </w:rPr>
      </w:pPr>
      <w:proofErr w:type="gramStart"/>
      <w:r w:rsidRPr="00FD65BD">
        <w:rPr>
          <w:rFonts w:ascii="Arial" w:hAnsi="Arial" w:cs="Arial"/>
          <w:sz w:val="24"/>
          <w:szCs w:val="24"/>
        </w:rPr>
        <w:t>Where a Change has been proposed by the Authority or the Service Integrator pursuant to Clause 17.1, the Service Integrator (either as part of its proposal, or within 10 Working Days of receiving a Change proposal from the Authority), shall prepare an impact assessment report which sets out the likely impact of the Change on the Learning Services (including impact on costs) and this Agreement (including the potential impact on any documents created pursuant to this Agreement).</w:t>
      </w:r>
      <w:proofErr w:type="gramEnd"/>
      <w:r w:rsidRPr="00FD65BD">
        <w:rPr>
          <w:rFonts w:ascii="Arial" w:hAnsi="Arial" w:cs="Arial"/>
          <w:sz w:val="24"/>
          <w:szCs w:val="24"/>
        </w:rPr>
        <w:t xml:space="preserve"> Suppliers shall provide such information and assistance as is reasonably required by the Service Integrator in order to complete the impact assessment report.</w:t>
      </w:r>
    </w:p>
    <w:p w14:paraId="2D8A9014" w14:textId="77777777" w:rsidR="006A18A8" w:rsidRPr="00FD65BD"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The Authority in its absolute and sole discretion shall have the right to approve or reject a proposed Change to this Agreement under Clause 17.2 </w:t>
      </w:r>
      <w:proofErr w:type="gramStart"/>
      <w:r w:rsidRPr="00FD65BD">
        <w:rPr>
          <w:rFonts w:ascii="Arial" w:hAnsi="Arial" w:cs="Arial"/>
          <w:sz w:val="24"/>
          <w:szCs w:val="24"/>
        </w:rPr>
        <w:t>provided that</w:t>
      </w:r>
      <w:proofErr w:type="gramEnd"/>
      <w:r w:rsidRPr="00FD65BD">
        <w:rPr>
          <w:rFonts w:ascii="Arial" w:hAnsi="Arial" w:cs="Arial"/>
          <w:sz w:val="24"/>
          <w:szCs w:val="24"/>
        </w:rPr>
        <w:t xml:space="preserve"> prior to acceptance of any Changes which require changes to a Supplier’s Agreement, the Authority shall apply the Change Control Procedure set out in the Supplier’s Agreements.</w:t>
      </w:r>
    </w:p>
    <w:p w14:paraId="37C60CB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Where a Change to this Agreement could reasonably </w:t>
      </w:r>
      <w:proofErr w:type="gramStart"/>
      <w:r w:rsidRPr="00FD65BD">
        <w:rPr>
          <w:rFonts w:ascii="Arial" w:hAnsi="Arial" w:cs="Arial"/>
          <w:sz w:val="24"/>
          <w:szCs w:val="24"/>
        </w:rPr>
        <w:t>impact</w:t>
      </w:r>
      <w:proofErr w:type="gramEnd"/>
      <w:r w:rsidRPr="00FD65BD">
        <w:rPr>
          <w:rFonts w:ascii="Arial" w:hAnsi="Arial" w:cs="Arial"/>
          <w:sz w:val="24"/>
          <w:szCs w:val="24"/>
        </w:rPr>
        <w:t xml:space="preserve"> a Supplier Agreement, the Authority shall apply the change control procedure under the affected Supplier Agreements before it Approves or Rejects the proposed Change under this Agreement. </w:t>
      </w:r>
    </w:p>
    <w:p w14:paraId="43E2537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shall be entitled to share:</w:t>
      </w:r>
    </w:p>
    <w:p w14:paraId="5CA9FD83" w14:textId="77777777" w:rsidR="006A18A8" w:rsidRPr="00FD65BD" w:rsidRDefault="006A18A8" w:rsidP="005D32AD">
      <w:pPr>
        <w:pStyle w:val="Heading3"/>
        <w:numPr>
          <w:ilvl w:val="2"/>
          <w:numId w:val="58"/>
        </w:numPr>
        <w:tabs>
          <w:tab w:val="num" w:pos="993"/>
        </w:tabs>
        <w:overflowPunct/>
        <w:autoSpaceDE/>
        <w:autoSpaceDN/>
        <w:adjustRightInd/>
        <w:spacing w:before="0" w:after="240"/>
        <w:ind w:left="1526"/>
        <w:jc w:val="left"/>
        <w:textAlignment w:val="auto"/>
        <w:rPr>
          <w:rFonts w:ascii="Arial" w:hAnsi="Arial" w:cs="Arial"/>
          <w:sz w:val="24"/>
          <w:szCs w:val="24"/>
        </w:rPr>
      </w:pPr>
      <w:proofErr w:type="gramStart"/>
      <w:r w:rsidRPr="00FD65BD">
        <w:rPr>
          <w:rFonts w:ascii="Arial" w:hAnsi="Arial" w:cs="Arial"/>
          <w:sz w:val="24"/>
          <w:szCs w:val="24"/>
        </w:rPr>
        <w:lastRenderedPageBreak/>
        <w:t>any</w:t>
      </w:r>
      <w:proofErr w:type="gramEnd"/>
      <w:r w:rsidRPr="00FD65BD">
        <w:rPr>
          <w:rFonts w:ascii="Arial" w:hAnsi="Arial" w:cs="Arial"/>
          <w:sz w:val="24"/>
          <w:szCs w:val="24"/>
        </w:rPr>
        <w:t xml:space="preserve"> Change documents provided by the Service Integrator under this Clause with the other Parties to enable the Change Control Procedures under the Supplier’s Agreements to be applied. </w:t>
      </w:r>
    </w:p>
    <w:p w14:paraId="006F6449" w14:textId="77777777" w:rsidR="006A18A8" w:rsidRPr="00FD65BD" w:rsidRDefault="006A18A8" w:rsidP="005D32AD">
      <w:pPr>
        <w:pStyle w:val="Heading3"/>
        <w:numPr>
          <w:ilvl w:val="2"/>
          <w:numId w:val="58"/>
        </w:numPr>
        <w:tabs>
          <w:tab w:val="num" w:pos="993"/>
        </w:tabs>
        <w:overflowPunct/>
        <w:autoSpaceDE/>
        <w:autoSpaceDN/>
        <w:adjustRightInd/>
        <w:spacing w:before="0" w:after="240"/>
        <w:ind w:left="1526"/>
        <w:jc w:val="left"/>
        <w:textAlignment w:val="auto"/>
        <w:rPr>
          <w:rFonts w:ascii="Arial" w:hAnsi="Arial" w:cs="Arial"/>
          <w:sz w:val="24"/>
          <w:szCs w:val="24"/>
        </w:rPr>
      </w:pPr>
      <w:proofErr w:type="gramStart"/>
      <w:r w:rsidRPr="00FD65BD">
        <w:rPr>
          <w:rFonts w:ascii="Arial" w:hAnsi="Arial" w:cs="Arial"/>
          <w:sz w:val="24"/>
          <w:szCs w:val="24"/>
        </w:rPr>
        <w:t>any</w:t>
      </w:r>
      <w:proofErr w:type="gramEnd"/>
      <w:r w:rsidRPr="00FD65BD">
        <w:rPr>
          <w:rFonts w:ascii="Arial" w:hAnsi="Arial" w:cs="Arial"/>
          <w:sz w:val="24"/>
          <w:szCs w:val="24"/>
        </w:rPr>
        <w:t xml:space="preserve"> change documents provided by a Supplier under the change control procedure of its Supplier Agreement with the Service Integrator.</w:t>
      </w:r>
    </w:p>
    <w:p w14:paraId="4C66E1E4" w14:textId="77777777" w:rsidR="006A18A8" w:rsidRPr="00FD65BD" w:rsidRDefault="006A18A8" w:rsidP="006A18A8">
      <w:pPr>
        <w:pStyle w:val="BodyText3"/>
        <w:tabs>
          <w:tab w:val="num" w:pos="993"/>
        </w:tabs>
        <w:ind w:left="851"/>
        <w:rPr>
          <w:rFonts w:cs="Arial"/>
          <w:sz w:val="24"/>
          <w:szCs w:val="24"/>
        </w:rPr>
      </w:pPr>
      <w:proofErr w:type="gramStart"/>
      <w:r w:rsidRPr="00FD65BD">
        <w:rPr>
          <w:rFonts w:cs="Arial"/>
          <w:sz w:val="24"/>
          <w:szCs w:val="24"/>
        </w:rPr>
        <w:t>where</w:t>
      </w:r>
      <w:proofErr w:type="gramEnd"/>
      <w:r w:rsidRPr="00FD65BD">
        <w:rPr>
          <w:rFonts w:cs="Arial"/>
          <w:sz w:val="24"/>
          <w:szCs w:val="24"/>
        </w:rPr>
        <w:t xml:space="preserve"> sharing of such information is reasonably necessary to enable a Party to fully consider the impact of a Change on this Agreement and/or its Supplier Agreement respectively.</w:t>
      </w:r>
    </w:p>
    <w:p w14:paraId="21F4C977"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and Service Integrator shall keep accurate and complete records of all Change documentation produced under this Clause.</w:t>
      </w:r>
    </w:p>
    <w:p w14:paraId="46E18CCF"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2" w:name="_Toc26269517"/>
      <w:r w:rsidRPr="00FD65BD">
        <w:rPr>
          <w:rFonts w:ascii="Arial" w:hAnsi="Arial" w:cs="Arial"/>
          <w:sz w:val="24"/>
          <w:szCs w:val="24"/>
        </w:rPr>
        <w:t>Waiver and Cumulative Remedies</w:t>
      </w:r>
      <w:bookmarkEnd w:id="289"/>
      <w:bookmarkEnd w:id="292"/>
    </w:p>
    <w:p w14:paraId="55E3ABFA"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The rights and remedies under this Agreement </w:t>
      </w:r>
      <w:proofErr w:type="gramStart"/>
      <w:r w:rsidRPr="00FD65BD">
        <w:rPr>
          <w:rFonts w:ascii="Arial" w:hAnsi="Arial" w:cs="Arial"/>
          <w:sz w:val="24"/>
          <w:szCs w:val="24"/>
        </w:rPr>
        <w:t>may be waived</w:t>
      </w:r>
      <w:proofErr w:type="gramEnd"/>
      <w:r w:rsidRPr="00FD65BD">
        <w:rPr>
          <w:rFonts w:ascii="Arial" w:hAnsi="Arial" w:cs="Arial"/>
          <w:sz w:val="24"/>
          <w:szCs w:val="24"/>
        </w:rPr>
        <w:t xml:space="preserve">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 </w:t>
      </w:r>
    </w:p>
    <w:p w14:paraId="1A497A4D"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Unless otherwise provided in this Agreement, rights and remedies under this Agreement are cumulative and do not exclude any rights or remedies provided by law, in equity or otherwise. </w:t>
      </w:r>
    </w:p>
    <w:p w14:paraId="0FE5A5B5"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3" w:name="_Toc445812124"/>
      <w:bookmarkStart w:id="294" w:name="_Toc26269518"/>
      <w:r w:rsidRPr="00FD65BD">
        <w:rPr>
          <w:rFonts w:ascii="Arial" w:hAnsi="Arial" w:cs="Arial"/>
          <w:sz w:val="24"/>
          <w:szCs w:val="24"/>
        </w:rPr>
        <w:t>Severance</w:t>
      </w:r>
      <w:bookmarkEnd w:id="293"/>
      <w:bookmarkEnd w:id="294"/>
    </w:p>
    <w:p w14:paraId="7812BA09"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295" w:name="_Ref445825342"/>
      <w:proofErr w:type="gramStart"/>
      <w:r w:rsidRPr="00FD65BD">
        <w:rPr>
          <w:rFonts w:ascii="Arial" w:hAnsi="Arial" w:cs="Arial"/>
          <w:sz w:val="24"/>
          <w:szCs w:val="24"/>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295"/>
      <w:proofErr w:type="gramEnd"/>
    </w:p>
    <w:p w14:paraId="0177EEB3"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 xml:space="preserve">In the event that any deemed deletion under Clause </w:t>
      </w:r>
      <w:r w:rsidRPr="00FD65BD">
        <w:rPr>
          <w:rFonts w:ascii="Arial" w:hAnsi="Arial" w:cs="Arial"/>
          <w:b/>
          <w:sz w:val="24"/>
          <w:szCs w:val="24"/>
        </w:rPr>
        <w:fldChar w:fldCharType="begin"/>
      </w:r>
      <w:r w:rsidRPr="00FD65BD">
        <w:rPr>
          <w:rFonts w:ascii="Arial" w:hAnsi="Arial" w:cs="Arial"/>
          <w:sz w:val="24"/>
          <w:szCs w:val="24"/>
        </w:rPr>
        <w:instrText xml:space="preserve"> REF _Ref445825342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19.1</w:t>
      </w:r>
      <w:r w:rsidRPr="00FD65BD">
        <w:rPr>
          <w:rFonts w:ascii="Arial" w:hAnsi="Arial" w:cs="Arial"/>
          <w:b/>
          <w:sz w:val="24"/>
          <w:szCs w:val="24"/>
        </w:rPr>
        <w:fldChar w:fldCharType="end"/>
      </w:r>
      <w:r w:rsidRPr="00FD65BD">
        <w:rPr>
          <w:rFonts w:ascii="Arial" w:hAnsi="Arial" w:cs="Arial"/>
          <w:sz w:val="24"/>
          <w:szCs w:val="24"/>
        </w:rPr>
        <w:t xml:space="preserve"> is so fundamental as to prevent the accomplishment of the purpose of this Agreement or materially alters the balance of risks and rewards in this Agreement, any Party may give notice to the other Parties requiring the Parties to commence good faith negotiations to amend this Agreement so that, as amended, it is valid and enforceable, preserves the balance of risks and rewards in this Agreement and, to the extent that it is reasonably possible, achieves the Parties' original commercial intention.</w:t>
      </w:r>
      <w:proofErr w:type="gramEnd"/>
    </w:p>
    <w:p w14:paraId="710CED37"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6" w:name="_Toc445812125"/>
      <w:bookmarkStart w:id="297" w:name="_Toc26269519"/>
      <w:r w:rsidRPr="00FD65BD">
        <w:rPr>
          <w:rFonts w:ascii="Arial" w:hAnsi="Arial" w:cs="Arial"/>
          <w:sz w:val="24"/>
          <w:szCs w:val="24"/>
        </w:rPr>
        <w:t>Relationship of the Parties</w:t>
      </w:r>
      <w:bookmarkEnd w:id="296"/>
      <w:bookmarkEnd w:id="297"/>
    </w:p>
    <w:p w14:paraId="17F54CEC"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proofErr w:type="gramStart"/>
      <w:r w:rsidRPr="00FD65BD">
        <w:rPr>
          <w:rFonts w:ascii="Arial" w:hAnsi="Arial" w:cs="Arial"/>
          <w:sz w:val="24"/>
          <w:szCs w:val="24"/>
        </w:rPr>
        <w:t xml:space="preserve">Except as expressly provided otherwise in this Agreement, nothing in this Agreement, nor any actions taken by the Parties pursuant to this Agreement, shall create a partnership, joint venture or relationship of employer and </w:t>
      </w:r>
      <w:r w:rsidRPr="00FD65BD">
        <w:rPr>
          <w:rFonts w:ascii="Arial" w:hAnsi="Arial" w:cs="Arial"/>
          <w:sz w:val="24"/>
          <w:szCs w:val="24"/>
        </w:rPr>
        <w:lastRenderedPageBreak/>
        <w:t>employee or principal and agent between the Parties, or authorise any Party to make representations or enter into any commitments for or on behalf of any other Party.</w:t>
      </w:r>
      <w:proofErr w:type="gramEnd"/>
    </w:p>
    <w:p w14:paraId="3894B501"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298" w:name="_Toc445812126"/>
      <w:bookmarkStart w:id="299" w:name="_Ref445890727"/>
      <w:bookmarkStart w:id="300" w:name="_Ref494450141"/>
      <w:bookmarkStart w:id="301" w:name="_Toc26269520"/>
      <w:r w:rsidRPr="00FD65BD">
        <w:rPr>
          <w:rFonts w:ascii="Arial" w:hAnsi="Arial" w:cs="Arial"/>
          <w:sz w:val="24"/>
          <w:szCs w:val="24"/>
        </w:rPr>
        <w:t>Notices</w:t>
      </w:r>
      <w:bookmarkEnd w:id="298"/>
      <w:bookmarkEnd w:id="299"/>
      <w:bookmarkEnd w:id="300"/>
      <w:bookmarkEnd w:id="301"/>
    </w:p>
    <w:p w14:paraId="3BF0B4D7"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Any notices sent under this Agreement must be in writing but </w:t>
      </w:r>
      <w:proofErr w:type="gramStart"/>
      <w:r w:rsidRPr="00FD65BD">
        <w:rPr>
          <w:rFonts w:ascii="Arial" w:hAnsi="Arial" w:cs="Arial"/>
          <w:sz w:val="24"/>
          <w:szCs w:val="24"/>
        </w:rPr>
        <w:t>can be delivered</w:t>
      </w:r>
      <w:proofErr w:type="gramEnd"/>
      <w:r w:rsidRPr="00FD65BD">
        <w:rPr>
          <w:rFonts w:ascii="Arial" w:hAnsi="Arial" w:cs="Arial"/>
          <w:sz w:val="24"/>
          <w:szCs w:val="24"/>
        </w:rPr>
        <w:t xml:space="preserve"> electronically by attachment as a PDF file. </w:t>
      </w:r>
    </w:p>
    <w:p w14:paraId="1C566EE7" w14:textId="77777777" w:rsidR="006A18A8" w:rsidRPr="00FD65BD" w:rsidRDefault="006A18A8" w:rsidP="005D32AD">
      <w:pPr>
        <w:pStyle w:val="Heading2"/>
        <w:widowControl w:val="0"/>
        <w:numPr>
          <w:ilvl w:val="1"/>
          <w:numId w:val="58"/>
        </w:numPr>
        <w:overflowPunct/>
        <w:autoSpaceDE/>
        <w:autoSpaceDN/>
        <w:adjustRightInd/>
        <w:spacing w:before="0" w:line="276" w:lineRule="auto"/>
        <w:jc w:val="left"/>
        <w:textAlignment w:val="auto"/>
        <w:rPr>
          <w:rFonts w:ascii="Arial" w:hAnsi="Arial" w:cs="Arial"/>
          <w:b/>
          <w:sz w:val="24"/>
          <w:szCs w:val="24"/>
        </w:rPr>
      </w:pPr>
      <w:bookmarkStart w:id="302" w:name="_Ref367108518"/>
      <w:r w:rsidRPr="00FD65BD">
        <w:rPr>
          <w:rFonts w:ascii="Arial" w:hAnsi="Arial" w:cs="Arial"/>
          <w:sz w:val="24"/>
          <w:szCs w:val="24"/>
        </w:rPr>
        <w:t xml:space="preserve">The following table sets out the method by which notices </w:t>
      </w:r>
      <w:proofErr w:type="gramStart"/>
      <w:r w:rsidRPr="00FD65BD">
        <w:rPr>
          <w:rFonts w:ascii="Arial" w:hAnsi="Arial" w:cs="Arial"/>
          <w:sz w:val="24"/>
          <w:szCs w:val="24"/>
        </w:rPr>
        <w:t>may be served</w:t>
      </w:r>
      <w:proofErr w:type="gramEnd"/>
      <w:r w:rsidRPr="00FD65BD">
        <w:rPr>
          <w:rFonts w:ascii="Arial" w:hAnsi="Arial" w:cs="Arial"/>
          <w:sz w:val="24"/>
          <w:szCs w:val="24"/>
        </w:rPr>
        <w:t xml:space="preserve"> under this Agreement and the respective deemed time of service and proof of service:</w:t>
      </w:r>
      <w:bookmarkEnd w:id="302"/>
      <w:r w:rsidRPr="00FD65BD">
        <w:rPr>
          <w:rFonts w:ascii="Arial" w:hAnsi="Arial" w:cs="Arial"/>
          <w:sz w:val="24"/>
          <w:szCs w:val="24"/>
        </w:rPr>
        <w:t xml:space="preserve"> </w:t>
      </w:r>
    </w:p>
    <w:tbl>
      <w:tblPr>
        <w:tblStyle w:val="TableGrid"/>
        <w:tblW w:w="8460" w:type="dxa"/>
        <w:tblInd w:w="738" w:type="dxa"/>
        <w:tblLook w:val="04A0" w:firstRow="1" w:lastRow="0" w:firstColumn="1" w:lastColumn="0" w:noHBand="0" w:noVBand="1"/>
      </w:tblPr>
      <w:tblGrid>
        <w:gridCol w:w="2070"/>
        <w:gridCol w:w="3420"/>
        <w:gridCol w:w="2970"/>
      </w:tblGrid>
      <w:tr w:rsidR="006A18A8" w:rsidRPr="00FD65BD" w14:paraId="048FE296" w14:textId="77777777" w:rsidTr="006A18A8">
        <w:tc>
          <w:tcPr>
            <w:tcW w:w="2070" w:type="dxa"/>
            <w:shd w:val="pct15" w:color="auto" w:fill="auto"/>
          </w:tcPr>
          <w:p w14:paraId="3AE962BE" w14:textId="77777777" w:rsidR="006A18A8" w:rsidRPr="00FD65BD" w:rsidRDefault="006A18A8" w:rsidP="006A18A8">
            <w:pPr>
              <w:pStyle w:val="BodyText"/>
              <w:widowControl w:val="0"/>
              <w:rPr>
                <w:rFonts w:ascii="Arial" w:hAnsi="Arial" w:cs="Arial"/>
                <w:b/>
                <w:sz w:val="24"/>
                <w:szCs w:val="24"/>
              </w:rPr>
            </w:pPr>
            <w:r w:rsidRPr="00FD65BD">
              <w:rPr>
                <w:rFonts w:ascii="Arial" w:hAnsi="Arial" w:cs="Arial"/>
                <w:b/>
                <w:sz w:val="24"/>
                <w:szCs w:val="24"/>
              </w:rPr>
              <w:t xml:space="preserve">Manner of Delivery </w:t>
            </w:r>
          </w:p>
        </w:tc>
        <w:tc>
          <w:tcPr>
            <w:tcW w:w="3420" w:type="dxa"/>
            <w:shd w:val="pct15" w:color="auto" w:fill="auto"/>
          </w:tcPr>
          <w:p w14:paraId="267DF029" w14:textId="77777777" w:rsidR="006A18A8" w:rsidRPr="00FD65BD" w:rsidRDefault="006A18A8" w:rsidP="006A18A8">
            <w:pPr>
              <w:pStyle w:val="BodyText"/>
              <w:widowControl w:val="0"/>
              <w:rPr>
                <w:rFonts w:ascii="Arial" w:hAnsi="Arial" w:cs="Arial"/>
                <w:b/>
                <w:sz w:val="24"/>
                <w:szCs w:val="24"/>
              </w:rPr>
            </w:pPr>
            <w:r w:rsidRPr="00FD65BD">
              <w:rPr>
                <w:rFonts w:ascii="Arial" w:hAnsi="Arial" w:cs="Arial"/>
                <w:b/>
                <w:sz w:val="24"/>
                <w:szCs w:val="24"/>
              </w:rPr>
              <w:t>Deemed time of service</w:t>
            </w:r>
          </w:p>
        </w:tc>
        <w:tc>
          <w:tcPr>
            <w:tcW w:w="2970" w:type="dxa"/>
            <w:shd w:val="pct15" w:color="auto" w:fill="auto"/>
          </w:tcPr>
          <w:p w14:paraId="48732644" w14:textId="77777777" w:rsidR="006A18A8" w:rsidRPr="00FD65BD" w:rsidRDefault="006A18A8" w:rsidP="006A18A8">
            <w:pPr>
              <w:pStyle w:val="BodyText"/>
              <w:widowControl w:val="0"/>
              <w:rPr>
                <w:rFonts w:ascii="Arial" w:hAnsi="Arial" w:cs="Arial"/>
                <w:b/>
                <w:sz w:val="24"/>
                <w:szCs w:val="24"/>
              </w:rPr>
            </w:pPr>
            <w:r w:rsidRPr="00FD65BD">
              <w:rPr>
                <w:rFonts w:ascii="Arial" w:hAnsi="Arial" w:cs="Arial"/>
                <w:b/>
                <w:sz w:val="24"/>
                <w:szCs w:val="24"/>
              </w:rPr>
              <w:t>Proof of service</w:t>
            </w:r>
          </w:p>
        </w:tc>
      </w:tr>
      <w:tr w:rsidR="006A18A8" w:rsidRPr="00FD65BD" w14:paraId="10F4C0A0" w14:textId="77777777" w:rsidTr="006A18A8">
        <w:tc>
          <w:tcPr>
            <w:tcW w:w="2070" w:type="dxa"/>
          </w:tcPr>
          <w:p w14:paraId="1EF44CD7"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Personal delivery </w:t>
            </w:r>
          </w:p>
        </w:tc>
        <w:tc>
          <w:tcPr>
            <w:tcW w:w="3420" w:type="dxa"/>
          </w:tcPr>
          <w:p w14:paraId="1D349E5D"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On delivery, provided delivery is between 9.00am and 5.00pm on a Working Day. Otherwise, delivery will occur at 9.00am on the next Working Day.</w:t>
            </w:r>
          </w:p>
        </w:tc>
        <w:tc>
          <w:tcPr>
            <w:tcW w:w="2970" w:type="dxa"/>
          </w:tcPr>
          <w:p w14:paraId="06AC097D"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Properly addressed and delivered as evidenced by signature of a delivery receipt. </w:t>
            </w:r>
          </w:p>
        </w:tc>
      </w:tr>
      <w:tr w:rsidR="006A18A8" w:rsidRPr="00FD65BD" w14:paraId="092A84C1" w14:textId="77777777" w:rsidTr="006A18A8">
        <w:tc>
          <w:tcPr>
            <w:tcW w:w="2070" w:type="dxa"/>
          </w:tcPr>
          <w:p w14:paraId="188E8727"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Prepaid, Royal Mail Signed For™ 1st Class or other prepaid, next working day service providing proof of delivery. </w:t>
            </w:r>
          </w:p>
        </w:tc>
        <w:tc>
          <w:tcPr>
            <w:tcW w:w="3420" w:type="dxa"/>
          </w:tcPr>
          <w:p w14:paraId="2EE3B285"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At the time recorded by the delivery service, </w:t>
            </w:r>
            <w:proofErr w:type="gramStart"/>
            <w:r w:rsidRPr="00FD65BD">
              <w:rPr>
                <w:rFonts w:ascii="Arial" w:hAnsi="Arial" w:cs="Arial"/>
                <w:sz w:val="24"/>
                <w:szCs w:val="24"/>
              </w:rPr>
              <w:t>provided that</w:t>
            </w:r>
            <w:proofErr w:type="gramEnd"/>
            <w:r w:rsidRPr="00FD65BD">
              <w:rPr>
                <w:rFonts w:ascii="Arial" w:hAnsi="Arial" w:cs="Arial"/>
                <w:sz w:val="24"/>
                <w:szCs w:val="24"/>
              </w:rPr>
              <w:t xml:space="preserve"> delivery is between 9.00am and 5.00pm on a Working Day. Otherwise, delivery will occur at 9.00am on the same Working Day (if delivery before 9.00am) or on the next Working Day (if after 5.00pm). </w:t>
            </w:r>
          </w:p>
        </w:tc>
        <w:tc>
          <w:tcPr>
            <w:tcW w:w="2970" w:type="dxa"/>
          </w:tcPr>
          <w:p w14:paraId="70445980"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Properly addressed prepaid and delivered as evidenced by signature of a delivery receipt. </w:t>
            </w:r>
          </w:p>
        </w:tc>
      </w:tr>
      <w:tr w:rsidR="006A18A8" w:rsidRPr="00FD65BD" w14:paraId="479F5805" w14:textId="77777777" w:rsidTr="006A18A8">
        <w:tc>
          <w:tcPr>
            <w:tcW w:w="2070" w:type="dxa"/>
          </w:tcPr>
          <w:p w14:paraId="3F33A054"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E-mail</w:t>
            </w:r>
          </w:p>
        </w:tc>
        <w:tc>
          <w:tcPr>
            <w:tcW w:w="3420" w:type="dxa"/>
          </w:tcPr>
          <w:p w14:paraId="3A9A838B"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At the time that the e-mail with PDF notice is received on the recipient’s server;</w:t>
            </w:r>
          </w:p>
        </w:tc>
        <w:tc>
          <w:tcPr>
            <w:tcW w:w="2970" w:type="dxa"/>
          </w:tcPr>
          <w:p w14:paraId="54B53AD8"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Sender log </w:t>
            </w:r>
            <w:proofErr w:type="gramStart"/>
            <w:r w:rsidRPr="00FD65BD">
              <w:rPr>
                <w:rFonts w:ascii="Arial" w:hAnsi="Arial" w:cs="Arial"/>
                <w:sz w:val="24"/>
                <w:szCs w:val="24"/>
              </w:rPr>
              <w:t>file which</w:t>
            </w:r>
            <w:proofErr w:type="gramEnd"/>
            <w:r w:rsidRPr="00FD65BD">
              <w:rPr>
                <w:rFonts w:ascii="Arial" w:hAnsi="Arial" w:cs="Arial"/>
                <w:sz w:val="24"/>
                <w:szCs w:val="24"/>
              </w:rPr>
              <w:t xml:space="preserve"> shows that the e-mail has been successfully sent.</w:t>
            </w:r>
          </w:p>
        </w:tc>
      </w:tr>
    </w:tbl>
    <w:p w14:paraId="470092B4" w14:textId="77777777" w:rsidR="006A18A8" w:rsidRPr="00FD65BD" w:rsidRDefault="006A18A8" w:rsidP="006A18A8">
      <w:pPr>
        <w:pStyle w:val="BodyText"/>
        <w:widowControl w:val="0"/>
        <w:rPr>
          <w:rFonts w:ascii="Arial" w:hAnsi="Arial" w:cs="Arial"/>
          <w:sz w:val="24"/>
          <w:szCs w:val="24"/>
        </w:rPr>
      </w:pPr>
    </w:p>
    <w:p w14:paraId="7C08E9E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Notices </w:t>
      </w:r>
      <w:proofErr w:type="gramStart"/>
      <w:r w:rsidRPr="00FD65BD">
        <w:rPr>
          <w:rFonts w:ascii="Arial" w:hAnsi="Arial" w:cs="Arial"/>
          <w:sz w:val="24"/>
          <w:szCs w:val="24"/>
        </w:rPr>
        <w:t>shall be sent</w:t>
      </w:r>
      <w:proofErr w:type="gramEnd"/>
      <w:r w:rsidRPr="00FD65BD">
        <w:rPr>
          <w:rFonts w:ascii="Arial" w:hAnsi="Arial" w:cs="Arial"/>
          <w:sz w:val="24"/>
          <w:szCs w:val="24"/>
        </w:rPr>
        <w:t xml:space="preserve"> to the addresses set out below or at such other address as the relevant Party may give notice to another Party for the purpose of service of notices under this </w:t>
      </w:r>
      <w:bookmarkStart w:id="303" w:name="_Ref367108557"/>
      <w:r w:rsidRPr="00FD65BD">
        <w:rPr>
          <w:rFonts w:ascii="Arial" w:hAnsi="Arial" w:cs="Arial"/>
          <w:sz w:val="24"/>
          <w:szCs w:val="24"/>
        </w:rPr>
        <w:t>Agreement:</w:t>
      </w:r>
      <w:bookmarkEnd w:id="303"/>
      <w:r w:rsidRPr="00FD65BD">
        <w:rPr>
          <w:rFonts w:ascii="Arial" w:hAnsi="Arial" w:cs="Arial"/>
          <w:sz w:val="24"/>
          <w:szCs w:val="24"/>
        </w:rPr>
        <w:t xml:space="preserve"> </w:t>
      </w:r>
    </w:p>
    <w:tbl>
      <w:tblPr>
        <w:tblStyle w:val="TableGrid"/>
        <w:tblW w:w="5001" w:type="pct"/>
        <w:tblLook w:val="04A0" w:firstRow="1" w:lastRow="0" w:firstColumn="1" w:lastColumn="0" w:noHBand="0" w:noVBand="1"/>
      </w:tblPr>
      <w:tblGrid>
        <w:gridCol w:w="1844"/>
        <w:gridCol w:w="2592"/>
        <w:gridCol w:w="2291"/>
        <w:gridCol w:w="2291"/>
      </w:tblGrid>
      <w:tr w:rsidR="00F82B9C" w:rsidRPr="00FD65BD" w14:paraId="4A36FE0F" w14:textId="77777777" w:rsidTr="00AA53C1">
        <w:tc>
          <w:tcPr>
            <w:tcW w:w="1022" w:type="pct"/>
            <w:shd w:val="pct15" w:color="auto" w:fill="auto"/>
          </w:tcPr>
          <w:p w14:paraId="7D01BC3F" w14:textId="77777777" w:rsidR="00F82B9C" w:rsidRPr="00FD65BD" w:rsidRDefault="00F82B9C" w:rsidP="00F82B9C">
            <w:pPr>
              <w:pStyle w:val="BodyText"/>
              <w:widowControl w:val="0"/>
              <w:rPr>
                <w:rFonts w:ascii="Arial" w:hAnsi="Arial" w:cs="Arial"/>
                <w:b/>
                <w:sz w:val="24"/>
                <w:szCs w:val="24"/>
              </w:rPr>
            </w:pPr>
          </w:p>
        </w:tc>
        <w:tc>
          <w:tcPr>
            <w:tcW w:w="1437" w:type="pct"/>
            <w:shd w:val="pct15" w:color="auto" w:fill="auto"/>
          </w:tcPr>
          <w:p w14:paraId="469FB6CC" w14:textId="77777777" w:rsidR="00F82B9C" w:rsidRPr="00FD65BD" w:rsidRDefault="00F82B9C" w:rsidP="00F82B9C">
            <w:pPr>
              <w:pStyle w:val="BodyText"/>
              <w:widowControl w:val="0"/>
              <w:rPr>
                <w:rFonts w:ascii="Arial" w:hAnsi="Arial" w:cs="Arial"/>
                <w:b/>
                <w:sz w:val="24"/>
                <w:szCs w:val="24"/>
              </w:rPr>
            </w:pPr>
            <w:r w:rsidRPr="00FD65BD">
              <w:rPr>
                <w:rFonts w:ascii="Arial" w:hAnsi="Arial" w:cs="Arial"/>
                <w:b/>
                <w:sz w:val="24"/>
                <w:szCs w:val="24"/>
              </w:rPr>
              <w:t>Authority</w:t>
            </w:r>
          </w:p>
        </w:tc>
        <w:tc>
          <w:tcPr>
            <w:tcW w:w="1270" w:type="pct"/>
            <w:shd w:val="pct15" w:color="auto" w:fill="auto"/>
          </w:tcPr>
          <w:p w14:paraId="783477F6" w14:textId="77777777" w:rsidR="00F82B9C" w:rsidRPr="00FD65BD" w:rsidRDefault="00F82B9C" w:rsidP="00F82B9C">
            <w:pPr>
              <w:pStyle w:val="BodyText"/>
              <w:widowControl w:val="0"/>
              <w:rPr>
                <w:rFonts w:ascii="Arial" w:hAnsi="Arial" w:cs="Arial"/>
                <w:b/>
                <w:sz w:val="24"/>
                <w:szCs w:val="24"/>
              </w:rPr>
            </w:pP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Supplier</w:t>
            </w:r>
          </w:p>
        </w:tc>
        <w:tc>
          <w:tcPr>
            <w:tcW w:w="1270" w:type="pct"/>
            <w:shd w:val="pct15" w:color="auto" w:fill="auto"/>
          </w:tcPr>
          <w:p w14:paraId="0FEB1FFE" w14:textId="77777777" w:rsidR="00F82B9C" w:rsidRPr="00FD65BD" w:rsidRDefault="00F82B9C" w:rsidP="00F82B9C">
            <w:pPr>
              <w:pStyle w:val="BodyText"/>
              <w:widowControl w:val="0"/>
              <w:rPr>
                <w:rFonts w:ascii="Arial" w:hAnsi="Arial" w:cs="Arial"/>
                <w:b/>
                <w:sz w:val="24"/>
                <w:szCs w:val="24"/>
              </w:rPr>
            </w:pP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Supplier</w:t>
            </w:r>
          </w:p>
        </w:tc>
      </w:tr>
      <w:tr w:rsidR="00AA53C1" w:rsidRPr="00FD65BD" w14:paraId="036BE39D" w14:textId="77777777" w:rsidTr="00AA53C1">
        <w:tc>
          <w:tcPr>
            <w:tcW w:w="1022" w:type="pct"/>
          </w:tcPr>
          <w:p w14:paraId="3ABD546D"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rPr>
              <w:t xml:space="preserve">Contact </w:t>
            </w:r>
          </w:p>
        </w:tc>
        <w:tc>
          <w:tcPr>
            <w:tcW w:w="1437" w:type="pct"/>
          </w:tcPr>
          <w:p w14:paraId="0C5C9E4F" w14:textId="7757E42C" w:rsidR="00AA53C1"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70" w:type="pct"/>
          </w:tcPr>
          <w:p w14:paraId="583205D4"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highlight w:val="yellow"/>
              </w:rPr>
              <w:t>[insert details]</w:t>
            </w:r>
          </w:p>
        </w:tc>
        <w:tc>
          <w:tcPr>
            <w:tcW w:w="1270" w:type="pct"/>
          </w:tcPr>
          <w:p w14:paraId="12167AA6" w14:textId="77777777" w:rsidR="00AA53C1" w:rsidRPr="00FD65BD" w:rsidRDefault="00AA53C1" w:rsidP="00AA53C1">
            <w:pPr>
              <w:pStyle w:val="BodyText"/>
              <w:widowControl w:val="0"/>
              <w:rPr>
                <w:rFonts w:ascii="Arial" w:hAnsi="Arial" w:cs="Arial"/>
                <w:sz w:val="24"/>
                <w:szCs w:val="24"/>
                <w:highlight w:val="yellow"/>
              </w:rPr>
            </w:pPr>
            <w:r w:rsidRPr="00FD65BD">
              <w:rPr>
                <w:rFonts w:ascii="Arial" w:hAnsi="Arial" w:cs="Arial"/>
                <w:sz w:val="24"/>
                <w:szCs w:val="24"/>
                <w:highlight w:val="yellow"/>
              </w:rPr>
              <w:t>[insert details]</w:t>
            </w:r>
          </w:p>
        </w:tc>
      </w:tr>
      <w:tr w:rsidR="00AA53C1" w:rsidRPr="00FD65BD" w14:paraId="0758FAE1" w14:textId="77777777" w:rsidTr="00AA53C1">
        <w:tc>
          <w:tcPr>
            <w:tcW w:w="1022" w:type="pct"/>
          </w:tcPr>
          <w:p w14:paraId="5D079F14"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rPr>
              <w:t xml:space="preserve">Address </w:t>
            </w:r>
          </w:p>
        </w:tc>
        <w:tc>
          <w:tcPr>
            <w:tcW w:w="1437" w:type="pct"/>
          </w:tcPr>
          <w:p w14:paraId="086EA014" w14:textId="4C2E1479" w:rsidR="00AA53C1"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70" w:type="pct"/>
          </w:tcPr>
          <w:p w14:paraId="16FFE2A1"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highlight w:val="yellow"/>
              </w:rPr>
              <w:t>[insert details]</w:t>
            </w:r>
          </w:p>
        </w:tc>
        <w:tc>
          <w:tcPr>
            <w:tcW w:w="1270" w:type="pct"/>
          </w:tcPr>
          <w:p w14:paraId="71A5F947" w14:textId="77777777" w:rsidR="00AA53C1" w:rsidRPr="00FD65BD" w:rsidRDefault="00AA53C1" w:rsidP="00AA53C1">
            <w:pPr>
              <w:pStyle w:val="BodyText"/>
              <w:widowControl w:val="0"/>
              <w:rPr>
                <w:rFonts w:ascii="Arial" w:hAnsi="Arial" w:cs="Arial"/>
                <w:sz w:val="24"/>
                <w:szCs w:val="24"/>
                <w:highlight w:val="yellow"/>
              </w:rPr>
            </w:pPr>
            <w:r w:rsidRPr="00FD65BD">
              <w:rPr>
                <w:rFonts w:ascii="Arial" w:hAnsi="Arial" w:cs="Arial"/>
                <w:sz w:val="24"/>
                <w:szCs w:val="24"/>
                <w:highlight w:val="yellow"/>
              </w:rPr>
              <w:t>[insert details]</w:t>
            </w:r>
          </w:p>
        </w:tc>
      </w:tr>
      <w:tr w:rsidR="00AA53C1" w:rsidRPr="00FD65BD" w14:paraId="2B91240F" w14:textId="77777777" w:rsidTr="00AA53C1">
        <w:tc>
          <w:tcPr>
            <w:tcW w:w="1022" w:type="pct"/>
          </w:tcPr>
          <w:p w14:paraId="7B9D345F"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rPr>
              <w:t xml:space="preserve">Email </w:t>
            </w:r>
          </w:p>
        </w:tc>
        <w:tc>
          <w:tcPr>
            <w:tcW w:w="1437" w:type="pct"/>
          </w:tcPr>
          <w:p w14:paraId="58EF07E9" w14:textId="4A4485A8" w:rsidR="00AA53C1" w:rsidRPr="00FD65BD" w:rsidRDefault="009210F8" w:rsidP="00AA53C1">
            <w:pPr>
              <w:pStyle w:val="BodyText"/>
              <w:widowControl w:val="0"/>
              <w:rPr>
                <w:rFonts w:ascii="Arial" w:hAnsi="Arial" w:cs="Arial"/>
                <w:sz w:val="24"/>
                <w:szCs w:val="24"/>
              </w:rPr>
            </w:pPr>
            <w:hyperlink r:id="rId58" w:tgtFrame="_blank" w:history="1">
              <w:r w:rsidR="00971E42">
                <w:rPr>
                  <w:rFonts w:ascii="Arial" w:eastAsia="Arial" w:hAnsi="Arial" w:cs="Arial"/>
                  <w:color w:val="000000"/>
                  <w:sz w:val="24"/>
                  <w:szCs w:val="24"/>
                </w:rPr>
                <w:t>[Redacted]</w:t>
              </w:r>
            </w:hyperlink>
          </w:p>
        </w:tc>
        <w:tc>
          <w:tcPr>
            <w:tcW w:w="1270" w:type="pct"/>
          </w:tcPr>
          <w:p w14:paraId="650F68F5" w14:textId="77777777" w:rsidR="00AA53C1" w:rsidRPr="00FD65BD" w:rsidRDefault="00AA53C1" w:rsidP="00AA53C1">
            <w:pPr>
              <w:pStyle w:val="BodyText"/>
              <w:widowControl w:val="0"/>
              <w:rPr>
                <w:rFonts w:ascii="Arial" w:hAnsi="Arial" w:cs="Arial"/>
                <w:sz w:val="24"/>
                <w:szCs w:val="24"/>
              </w:rPr>
            </w:pPr>
            <w:r w:rsidRPr="00FD65BD">
              <w:rPr>
                <w:rFonts w:ascii="Arial" w:hAnsi="Arial" w:cs="Arial"/>
                <w:sz w:val="24"/>
                <w:szCs w:val="24"/>
                <w:highlight w:val="yellow"/>
              </w:rPr>
              <w:t>[insert details]</w:t>
            </w:r>
          </w:p>
        </w:tc>
        <w:tc>
          <w:tcPr>
            <w:tcW w:w="1270" w:type="pct"/>
          </w:tcPr>
          <w:p w14:paraId="1B3A6DC0" w14:textId="77777777" w:rsidR="00AA53C1" w:rsidRPr="00FD65BD" w:rsidRDefault="00AA53C1" w:rsidP="00AA53C1">
            <w:pPr>
              <w:pStyle w:val="BodyText"/>
              <w:widowControl w:val="0"/>
              <w:rPr>
                <w:rFonts w:ascii="Arial" w:hAnsi="Arial" w:cs="Arial"/>
                <w:sz w:val="24"/>
                <w:szCs w:val="24"/>
                <w:highlight w:val="yellow"/>
              </w:rPr>
            </w:pPr>
            <w:r w:rsidRPr="00FD65BD">
              <w:rPr>
                <w:rFonts w:ascii="Arial" w:hAnsi="Arial" w:cs="Arial"/>
                <w:sz w:val="24"/>
                <w:szCs w:val="24"/>
                <w:highlight w:val="yellow"/>
              </w:rPr>
              <w:t>[insert details]</w:t>
            </w:r>
          </w:p>
        </w:tc>
      </w:tr>
    </w:tbl>
    <w:p w14:paraId="7A212DF6" w14:textId="77777777" w:rsidR="006A18A8" w:rsidRPr="00FD65BD" w:rsidRDefault="006A18A8" w:rsidP="006A18A8">
      <w:pPr>
        <w:pStyle w:val="BodyText"/>
        <w:widowControl w:val="0"/>
        <w:rPr>
          <w:rFonts w:ascii="Arial" w:hAnsi="Arial" w:cs="Arial"/>
          <w:sz w:val="24"/>
          <w:szCs w:val="24"/>
        </w:rPr>
      </w:pPr>
    </w:p>
    <w:p w14:paraId="65ED206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 xml:space="preserve">This Clause </w:t>
      </w:r>
      <w:r w:rsidRPr="00FD65BD">
        <w:rPr>
          <w:rFonts w:ascii="Arial" w:hAnsi="Arial" w:cs="Arial"/>
          <w:b/>
          <w:sz w:val="24"/>
          <w:szCs w:val="24"/>
        </w:rPr>
        <w:fldChar w:fldCharType="begin"/>
      </w:r>
      <w:r w:rsidRPr="00FD65BD">
        <w:rPr>
          <w:rFonts w:ascii="Arial" w:hAnsi="Arial" w:cs="Arial"/>
          <w:sz w:val="24"/>
          <w:szCs w:val="24"/>
        </w:rPr>
        <w:instrText xml:space="preserve"> REF _Ref445890727 \r \h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21</w:t>
      </w:r>
      <w:r w:rsidRPr="00FD65BD">
        <w:rPr>
          <w:rFonts w:ascii="Arial" w:hAnsi="Arial" w:cs="Arial"/>
          <w:b/>
          <w:sz w:val="24"/>
          <w:szCs w:val="24"/>
        </w:rPr>
        <w:fldChar w:fldCharType="end"/>
      </w:r>
      <w:r w:rsidRPr="00FD65BD">
        <w:rPr>
          <w:rFonts w:ascii="Arial" w:hAnsi="Arial" w:cs="Arial"/>
          <w:sz w:val="24"/>
          <w:szCs w:val="24"/>
        </w:rPr>
        <w:t xml:space="preserve"> does not apply to the service of any proceedings or other documents in any legal action or, where applicable, any arbitration or other method of dispute resolution. </w:t>
      </w:r>
    </w:p>
    <w:p w14:paraId="55007711"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04" w:name="_Toc445812127"/>
      <w:bookmarkStart w:id="305" w:name="_Toc26269521"/>
      <w:r w:rsidRPr="00FD65BD">
        <w:rPr>
          <w:rFonts w:ascii="Arial" w:hAnsi="Arial" w:cs="Arial"/>
          <w:sz w:val="24"/>
          <w:szCs w:val="24"/>
        </w:rPr>
        <w:lastRenderedPageBreak/>
        <w:t>Third Party Rights</w:t>
      </w:r>
      <w:bookmarkEnd w:id="304"/>
      <w:bookmarkEnd w:id="305"/>
    </w:p>
    <w:p w14:paraId="0DE49FB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A person who is not a Party to this Agreement has no right under the Contracts (Rights of Third Parties) Act 1999 to enforce any term of this Agreement but this does not affect any right or remedy of any person which exists or is available otherwise than pursuant to that Act.</w:t>
      </w:r>
    </w:p>
    <w:p w14:paraId="16D10A54"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06" w:name="_Toc445812128"/>
      <w:bookmarkStart w:id="307" w:name="_Ref445817346"/>
      <w:bookmarkStart w:id="308" w:name="_Ref445887127"/>
      <w:bookmarkStart w:id="309" w:name="_Toc26269522"/>
      <w:r w:rsidRPr="00FD65BD">
        <w:rPr>
          <w:rFonts w:ascii="Arial" w:hAnsi="Arial" w:cs="Arial"/>
          <w:sz w:val="24"/>
          <w:szCs w:val="24"/>
        </w:rPr>
        <w:t>Variation</w:t>
      </w:r>
      <w:bookmarkEnd w:id="306"/>
      <w:bookmarkEnd w:id="307"/>
      <w:bookmarkEnd w:id="308"/>
      <w:bookmarkEnd w:id="309"/>
    </w:p>
    <w:p w14:paraId="6C85E4DF"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No variation of this Agreement shall be effective unless it is in writing and signed by the Parties (or their authorised representatives).</w:t>
      </w:r>
    </w:p>
    <w:p w14:paraId="67AA2D3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10" w:name="_Toc26269523"/>
      <w:bookmarkStart w:id="311" w:name="_Toc445812130"/>
      <w:r w:rsidRPr="00FD65BD">
        <w:rPr>
          <w:rFonts w:ascii="Arial" w:hAnsi="Arial" w:cs="Arial"/>
          <w:sz w:val="24"/>
          <w:szCs w:val="24"/>
        </w:rPr>
        <w:t>Counterparts</w:t>
      </w:r>
      <w:bookmarkEnd w:id="310"/>
    </w:p>
    <w:p w14:paraId="069611C5"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This Agreement may be executed in any number of counterparts, each of which when signed shall constitute a duplicate original, but all the counterparts shall together constitute the one agreement.</w:t>
      </w:r>
    </w:p>
    <w:p w14:paraId="4634642B"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12" w:name="_Toc26269524"/>
      <w:bookmarkStart w:id="313" w:name="_Ref445891171"/>
      <w:r w:rsidRPr="00FD65BD">
        <w:rPr>
          <w:rFonts w:ascii="Arial" w:hAnsi="Arial" w:cs="Arial"/>
          <w:sz w:val="24"/>
          <w:szCs w:val="24"/>
        </w:rPr>
        <w:t>Assignment and Novation</w:t>
      </w:r>
      <w:bookmarkEnd w:id="312"/>
    </w:p>
    <w:p w14:paraId="62F3A8E6"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eastAsia="Tahoma" w:hAnsi="Arial" w:cs="Arial"/>
          <w:b/>
          <w:sz w:val="24"/>
          <w:szCs w:val="24"/>
        </w:rPr>
      </w:pPr>
      <w:r w:rsidRPr="00FD65BD">
        <w:rPr>
          <w:rFonts w:ascii="Arial" w:eastAsia="Tahoma" w:hAnsi="Arial" w:cs="Arial"/>
          <w:sz w:val="24"/>
          <w:szCs w:val="24"/>
        </w:rPr>
        <w:t xml:space="preserve">A Supplier may only assign, novate or otherwise dispose of or create any trust in relation to any or all of its rights, obligations or liabilities under this Agreement with the prior written consent of the Authority and to the extent that the Authority has consented to such action being taken to the relevant Supplier Agreement. </w:t>
      </w:r>
    </w:p>
    <w:p w14:paraId="38A3733F"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14" w:name="_Ref461630323"/>
      <w:bookmarkStart w:id="315" w:name="_Toc26269525"/>
      <w:r w:rsidRPr="00FD65BD">
        <w:rPr>
          <w:rFonts w:ascii="Arial" w:hAnsi="Arial" w:cs="Arial"/>
          <w:sz w:val="24"/>
          <w:szCs w:val="24"/>
        </w:rPr>
        <w:t>Dispute Resolution</w:t>
      </w:r>
      <w:bookmarkEnd w:id="311"/>
      <w:bookmarkEnd w:id="313"/>
      <w:bookmarkEnd w:id="314"/>
      <w:bookmarkEnd w:id="315"/>
    </w:p>
    <w:p w14:paraId="7188FCBE"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Any Dispute that arises under or in connection with this Agreement that involves the Authority and a single Supplier, and which does not impact the other Suppliers nor the performance of their obligations under this Agreement or their relevant Supplier Agreements, shall be resolved in accordance with the escalation and/or dispute resolution procedure in the relevant Supplier's Supplier Agreement.</w:t>
      </w:r>
    </w:p>
    <w:p w14:paraId="2F550274" w14:textId="77777777"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r w:rsidRPr="00FD65BD">
        <w:rPr>
          <w:rFonts w:ascii="Arial" w:hAnsi="Arial" w:cs="Arial"/>
          <w:sz w:val="24"/>
          <w:szCs w:val="24"/>
        </w:rPr>
        <w:t>The Service Integrator should be consulted as part of any impact assessment related to dispute resolution where there is, or likely to be, an impact on the LOM as currently agreed.</w:t>
      </w:r>
    </w:p>
    <w:p w14:paraId="6B4BF8AD" w14:textId="07B792E5" w:rsidR="006A18A8" w:rsidRPr="00FD65BD" w:rsidRDefault="006A18A8" w:rsidP="005D32AD">
      <w:pPr>
        <w:pStyle w:val="Heading2"/>
        <w:widowControl w:val="0"/>
        <w:numPr>
          <w:ilvl w:val="1"/>
          <w:numId w:val="58"/>
        </w:numPr>
        <w:overflowPunct/>
        <w:autoSpaceDE/>
        <w:autoSpaceDN/>
        <w:adjustRightInd/>
        <w:spacing w:before="0" w:after="240" w:line="276" w:lineRule="auto"/>
        <w:jc w:val="left"/>
        <w:textAlignment w:val="auto"/>
        <w:rPr>
          <w:rFonts w:ascii="Arial" w:hAnsi="Arial" w:cs="Arial"/>
          <w:b/>
          <w:sz w:val="24"/>
          <w:szCs w:val="24"/>
        </w:rPr>
      </w:pPr>
      <w:bookmarkStart w:id="316" w:name="_Ref445894573"/>
      <w:r w:rsidRPr="00FD65BD">
        <w:rPr>
          <w:rFonts w:ascii="Arial" w:hAnsi="Arial" w:cs="Arial"/>
          <w:noProof/>
          <w:sz w:val="24"/>
          <w:szCs w:val="24"/>
        </w:rPr>
        <w:t xml:space="preserve">Any other </w:t>
      </w:r>
      <w:proofErr w:type="gramStart"/>
      <w:r w:rsidRPr="00FD65BD">
        <w:rPr>
          <w:rFonts w:ascii="Arial" w:hAnsi="Arial" w:cs="Arial"/>
          <w:sz w:val="24"/>
          <w:szCs w:val="24"/>
        </w:rPr>
        <w:t>Dispute which arises under or in connection with this Agreement</w:t>
      </w:r>
      <w:proofErr w:type="gramEnd"/>
      <w:r w:rsidRPr="00FD65BD">
        <w:rPr>
          <w:rFonts w:ascii="Arial" w:hAnsi="Arial" w:cs="Arial"/>
          <w:sz w:val="24"/>
          <w:szCs w:val="24"/>
        </w:rPr>
        <w:t xml:space="preserve"> shall be raised at the next available meeting of the Joint Service Transition Board described in </w:t>
      </w:r>
      <w:r w:rsidRPr="00FD65BD">
        <w:rPr>
          <w:rFonts w:ascii="Arial" w:hAnsi="Arial" w:cs="Arial"/>
          <w:b/>
          <w:sz w:val="24"/>
          <w:szCs w:val="24"/>
        </w:rPr>
        <w:fldChar w:fldCharType="begin"/>
      </w:r>
      <w:r w:rsidRPr="00FD65BD">
        <w:rPr>
          <w:rFonts w:ascii="Arial" w:hAnsi="Arial" w:cs="Arial"/>
          <w:sz w:val="24"/>
          <w:szCs w:val="24"/>
        </w:rPr>
        <w:instrText xml:space="preserve"> REF _Ref446063002 \r \h </w:instrText>
      </w:r>
      <w:r w:rsidR="00A03C4E" w:rsidRPr="00FD65BD">
        <w:rPr>
          <w:rFonts w:ascii="Arial" w:hAnsi="Arial" w:cs="Arial"/>
          <w:b/>
          <w:sz w:val="24"/>
          <w:szCs w:val="24"/>
        </w:rPr>
        <w:instrText xml:space="preserve">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Schedule 2</w:t>
      </w:r>
      <w:r w:rsidRPr="00FD65BD">
        <w:rPr>
          <w:rFonts w:ascii="Arial" w:hAnsi="Arial" w:cs="Arial"/>
          <w:b/>
          <w:sz w:val="24"/>
          <w:szCs w:val="24"/>
        </w:rPr>
        <w:fldChar w:fldCharType="end"/>
      </w:r>
      <w:r w:rsidRPr="00FD65BD">
        <w:rPr>
          <w:rFonts w:ascii="Arial" w:hAnsi="Arial" w:cs="Arial"/>
          <w:sz w:val="24"/>
          <w:szCs w:val="24"/>
        </w:rPr>
        <w:t xml:space="preserve"> (Governance) for discussion and where possible determination, and the provisions of </w:t>
      </w:r>
      <w:r w:rsidRPr="00FD65BD">
        <w:rPr>
          <w:rFonts w:ascii="Arial" w:hAnsi="Arial" w:cs="Arial"/>
          <w:b/>
          <w:sz w:val="24"/>
          <w:szCs w:val="24"/>
        </w:rPr>
        <w:fldChar w:fldCharType="begin"/>
      </w:r>
      <w:r w:rsidRPr="00FD65BD">
        <w:rPr>
          <w:rFonts w:ascii="Arial" w:hAnsi="Arial" w:cs="Arial"/>
          <w:sz w:val="24"/>
          <w:szCs w:val="24"/>
        </w:rPr>
        <w:instrText xml:space="preserve"> REF _Ref446090625 \r \h </w:instrText>
      </w:r>
      <w:r w:rsidR="00A03C4E" w:rsidRPr="00FD65BD">
        <w:rPr>
          <w:rFonts w:ascii="Arial" w:hAnsi="Arial" w:cs="Arial"/>
          <w:b/>
          <w:sz w:val="24"/>
          <w:szCs w:val="24"/>
        </w:rPr>
        <w:instrText xml:space="preserve"> \* MERGEFORMAT </w:instrText>
      </w:r>
      <w:r w:rsidRPr="00FD65BD">
        <w:rPr>
          <w:rFonts w:ascii="Arial" w:hAnsi="Arial" w:cs="Arial"/>
          <w:b/>
          <w:sz w:val="24"/>
          <w:szCs w:val="24"/>
        </w:rPr>
      </w:r>
      <w:r w:rsidRPr="00FD65BD">
        <w:rPr>
          <w:rFonts w:ascii="Arial" w:hAnsi="Arial" w:cs="Arial"/>
          <w:b/>
          <w:sz w:val="24"/>
          <w:szCs w:val="24"/>
        </w:rPr>
        <w:fldChar w:fldCharType="separate"/>
      </w:r>
      <w:r w:rsidRPr="00FD65BD">
        <w:rPr>
          <w:rFonts w:ascii="Arial" w:hAnsi="Arial" w:cs="Arial"/>
          <w:sz w:val="24"/>
          <w:szCs w:val="24"/>
        </w:rPr>
        <w:t>Schedule 3</w:t>
      </w:r>
      <w:r w:rsidRPr="00FD65BD">
        <w:rPr>
          <w:rFonts w:ascii="Arial" w:hAnsi="Arial" w:cs="Arial"/>
          <w:b/>
          <w:sz w:val="24"/>
          <w:szCs w:val="24"/>
        </w:rPr>
        <w:fldChar w:fldCharType="end"/>
      </w:r>
      <w:r w:rsidRPr="00FD65BD">
        <w:rPr>
          <w:rFonts w:ascii="Arial" w:hAnsi="Arial" w:cs="Arial"/>
          <w:sz w:val="24"/>
          <w:szCs w:val="24"/>
        </w:rPr>
        <w:t xml:space="preserve"> (Dispute Resolution) will apply.</w:t>
      </w:r>
    </w:p>
    <w:p w14:paraId="5C8FEB33"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17" w:name="_Toc445812131"/>
      <w:bookmarkStart w:id="318" w:name="_Toc26269526"/>
      <w:bookmarkEnd w:id="316"/>
      <w:r w:rsidRPr="00FD65BD">
        <w:rPr>
          <w:rFonts w:ascii="Arial" w:hAnsi="Arial" w:cs="Arial"/>
          <w:sz w:val="24"/>
          <w:szCs w:val="24"/>
        </w:rPr>
        <w:t>Governing Law</w:t>
      </w:r>
      <w:bookmarkEnd w:id="317"/>
      <w:bookmarkEnd w:id="318"/>
    </w:p>
    <w:p w14:paraId="183EE22A"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This Agreement and any issues, disputes or claims (whether contractual or non-contractual) arising out of or in connection with it or its subject matter or formation shall be governed by and construed in accordance with the laws of England and Wales.</w:t>
      </w:r>
    </w:p>
    <w:p w14:paraId="3F77288B" w14:textId="77777777"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lastRenderedPageBreak/>
        <w:t>The Parties agree that the courts of England and Wales shall have exclusive jurisdiction to settle any dispute or claim (whether contractual or non-contractual) that arises out of or in connection with this Agreement or its subject matter or formation.</w:t>
      </w:r>
    </w:p>
    <w:p w14:paraId="595B3AAE" w14:textId="77777777" w:rsidR="006A18A8" w:rsidRPr="00FD65BD" w:rsidRDefault="006A18A8" w:rsidP="006A18A8">
      <w:pPr>
        <w:pStyle w:val="BodyText3"/>
        <w:widowControl w:val="0"/>
        <w:ind w:left="0"/>
        <w:rPr>
          <w:rFonts w:cs="Arial"/>
          <w:sz w:val="24"/>
          <w:szCs w:val="24"/>
        </w:rPr>
      </w:pPr>
    </w:p>
    <w:p w14:paraId="1BE70B6A" w14:textId="77777777" w:rsidR="006A18A8" w:rsidRPr="00FD65BD" w:rsidRDefault="006A18A8" w:rsidP="006A18A8">
      <w:pPr>
        <w:widowControl w:val="0"/>
        <w:spacing w:after="240"/>
        <w:rPr>
          <w:rFonts w:ascii="Arial" w:hAnsi="Arial" w:cs="Arial"/>
          <w:sz w:val="24"/>
          <w:szCs w:val="24"/>
        </w:rPr>
      </w:pPr>
      <w:r w:rsidRPr="00FD65BD">
        <w:rPr>
          <w:rFonts w:ascii="Arial" w:hAnsi="Arial" w:cs="Arial"/>
          <w:b/>
          <w:sz w:val="24"/>
          <w:szCs w:val="24"/>
        </w:rPr>
        <w:t>IN WITNESS</w:t>
      </w:r>
      <w:r w:rsidRPr="00FD65BD">
        <w:rPr>
          <w:rFonts w:ascii="Arial" w:hAnsi="Arial" w:cs="Arial"/>
          <w:sz w:val="24"/>
          <w:szCs w:val="24"/>
        </w:rPr>
        <w:t xml:space="preserve"> of which </w:t>
      </w:r>
      <w:proofErr w:type="gramStart"/>
      <w:r w:rsidRPr="00FD65BD">
        <w:rPr>
          <w:rFonts w:ascii="Arial" w:hAnsi="Arial" w:cs="Arial"/>
          <w:sz w:val="24"/>
          <w:szCs w:val="24"/>
        </w:rPr>
        <w:t>this Agreement has been duly executed by the Parties</w:t>
      </w:r>
      <w:proofErr w:type="gramEnd"/>
      <w:r w:rsidRPr="00FD65BD">
        <w:rPr>
          <w:rFonts w:ascii="Arial" w:hAnsi="Arial" w:cs="Arial"/>
          <w:sz w:val="24"/>
          <w:szCs w:val="24"/>
        </w:rPr>
        <w:t xml:space="preserve"> on the date which appears at the head of its page </w:t>
      </w:r>
      <w:r w:rsidRPr="00FD65BD">
        <w:rPr>
          <w:rFonts w:ascii="Arial" w:hAnsi="Arial" w:cs="Arial"/>
          <w:sz w:val="24"/>
          <w:szCs w:val="24"/>
        </w:rPr>
        <w:fldChar w:fldCharType="begin"/>
      </w:r>
      <w:r w:rsidRPr="00FD65BD">
        <w:rPr>
          <w:rFonts w:ascii="Arial" w:hAnsi="Arial" w:cs="Arial"/>
          <w:sz w:val="24"/>
          <w:szCs w:val="24"/>
        </w:rPr>
        <w:instrText xml:space="preserve"> PAGEREF _Ref445732031 \h </w:instrText>
      </w:r>
      <w:r w:rsidRPr="00FD65BD">
        <w:rPr>
          <w:rFonts w:ascii="Arial" w:hAnsi="Arial" w:cs="Arial"/>
          <w:sz w:val="24"/>
          <w:szCs w:val="24"/>
        </w:rPr>
      </w:r>
      <w:r w:rsidRPr="00FD65BD">
        <w:rPr>
          <w:rFonts w:ascii="Arial" w:hAnsi="Arial" w:cs="Arial"/>
          <w:sz w:val="24"/>
          <w:szCs w:val="24"/>
        </w:rPr>
        <w:fldChar w:fldCharType="separate"/>
      </w:r>
      <w:r w:rsidRPr="00FD65BD">
        <w:rPr>
          <w:rFonts w:ascii="Arial" w:hAnsi="Arial" w:cs="Arial"/>
          <w:noProof/>
          <w:sz w:val="24"/>
          <w:szCs w:val="24"/>
        </w:rPr>
        <w:t>4</w:t>
      </w:r>
      <w:r w:rsidRPr="00FD65BD">
        <w:rPr>
          <w:rFonts w:ascii="Arial" w:hAnsi="Arial" w:cs="Arial"/>
          <w:sz w:val="24"/>
          <w:szCs w:val="24"/>
        </w:rPr>
        <w:fldChar w:fldCharType="end"/>
      </w:r>
      <w:r w:rsidRPr="00FD65BD">
        <w:rPr>
          <w:rFonts w:ascii="Arial" w:hAnsi="Arial" w:cs="Arial"/>
          <w:sz w:val="24"/>
          <w:szCs w:val="24"/>
        </w:rPr>
        <w:t>.</w:t>
      </w:r>
    </w:p>
    <w:p w14:paraId="09ADB20F" w14:textId="77777777" w:rsidR="006A18A8" w:rsidRPr="00FD65BD" w:rsidRDefault="006A18A8" w:rsidP="006A18A8">
      <w:pPr>
        <w:widowControl w:val="0"/>
        <w:rPr>
          <w:rFonts w:ascii="Arial" w:hAnsi="Arial" w:cs="Arial"/>
          <w:sz w:val="24"/>
          <w:szCs w:val="24"/>
        </w:rPr>
      </w:pPr>
    </w:p>
    <w:p w14:paraId="6794A70A" w14:textId="77777777" w:rsidR="006A18A8" w:rsidRPr="00FD65BD" w:rsidRDefault="006A18A8" w:rsidP="006A18A8">
      <w:pPr>
        <w:widowControl w:val="0"/>
        <w:rPr>
          <w:rFonts w:ascii="Arial" w:hAnsi="Arial" w:cs="Arial"/>
          <w:sz w:val="24"/>
          <w:szCs w:val="24"/>
        </w:rPr>
      </w:pPr>
      <w:r w:rsidRPr="00FD65BD">
        <w:rPr>
          <w:rFonts w:ascii="Arial" w:hAnsi="Arial" w:cs="Arial"/>
          <w:sz w:val="24"/>
          <w:szCs w:val="24"/>
        </w:rPr>
        <w:t>SIGNED for and on behalf of the Authority</w:t>
      </w:r>
    </w:p>
    <w:p w14:paraId="4CD9104F" w14:textId="77777777" w:rsidR="006A18A8" w:rsidRPr="00FD65BD" w:rsidRDefault="006A18A8" w:rsidP="006A18A8">
      <w:pPr>
        <w:widowControl w:val="0"/>
        <w:rPr>
          <w:rFonts w:ascii="Arial" w:hAnsi="Arial" w:cs="Arial"/>
          <w:sz w:val="24"/>
          <w:szCs w:val="24"/>
        </w:rPr>
      </w:pPr>
    </w:p>
    <w:p w14:paraId="3E539332" w14:textId="6470E07A" w:rsidR="006A18A8" w:rsidRPr="00FD65BD" w:rsidRDefault="006A18A8" w:rsidP="006A18A8">
      <w:pPr>
        <w:widowControl w:val="0"/>
        <w:rPr>
          <w:rFonts w:ascii="Arial" w:hAnsi="Arial" w:cs="Arial"/>
          <w:sz w:val="24"/>
          <w:szCs w:val="24"/>
        </w:rPr>
      </w:pPr>
      <w:r w:rsidRPr="00FD65BD">
        <w:rPr>
          <w:rFonts w:ascii="Arial" w:hAnsi="Arial" w:cs="Arial"/>
          <w:sz w:val="24"/>
          <w:szCs w:val="24"/>
        </w:rPr>
        <w:t>Signature:</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[Redacted]</w:t>
      </w:r>
    </w:p>
    <w:p w14:paraId="2742BF9B" w14:textId="0576D112" w:rsidR="006A18A8" w:rsidRPr="00FD65BD" w:rsidRDefault="006A18A8" w:rsidP="006A18A8">
      <w:pPr>
        <w:widowControl w:val="0"/>
        <w:rPr>
          <w:rFonts w:ascii="Arial" w:hAnsi="Arial" w:cs="Arial"/>
          <w:sz w:val="24"/>
          <w:szCs w:val="24"/>
        </w:rPr>
      </w:pPr>
      <w:r w:rsidRPr="00FD65BD">
        <w:rPr>
          <w:rFonts w:ascii="Arial" w:hAnsi="Arial" w:cs="Arial"/>
          <w:sz w:val="24"/>
          <w:szCs w:val="24"/>
        </w:rPr>
        <w:t>Name:</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[Redacted]</w:t>
      </w:r>
    </w:p>
    <w:p w14:paraId="46BD5A00" w14:textId="208E6649" w:rsidR="006A18A8" w:rsidRPr="00FD65BD" w:rsidRDefault="006A18A8" w:rsidP="006A18A8">
      <w:pPr>
        <w:widowControl w:val="0"/>
        <w:rPr>
          <w:rFonts w:ascii="Arial" w:hAnsi="Arial" w:cs="Arial"/>
          <w:sz w:val="24"/>
          <w:szCs w:val="24"/>
        </w:rPr>
      </w:pPr>
      <w:r w:rsidRPr="00FD65BD">
        <w:rPr>
          <w:rFonts w:ascii="Arial" w:hAnsi="Arial" w:cs="Arial"/>
          <w:sz w:val="24"/>
          <w:szCs w:val="24"/>
        </w:rPr>
        <w:t>Position</w:t>
      </w:r>
      <w:r w:rsidRPr="00FD65BD">
        <w:rPr>
          <w:rFonts w:ascii="Arial" w:hAnsi="Arial" w:cs="Arial"/>
          <w:sz w:val="24"/>
          <w:szCs w:val="24"/>
        </w:rPr>
        <w:tab/>
        <w:t>:</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[Redacted]</w:t>
      </w:r>
    </w:p>
    <w:p w14:paraId="693290C8" w14:textId="252D5DA3" w:rsidR="006A18A8" w:rsidRPr="00FD65BD" w:rsidRDefault="006A18A8" w:rsidP="006A18A8">
      <w:pPr>
        <w:widowControl w:val="0"/>
        <w:rPr>
          <w:rFonts w:ascii="Arial" w:hAnsi="Arial" w:cs="Arial"/>
          <w:sz w:val="24"/>
          <w:szCs w:val="24"/>
        </w:rPr>
      </w:pPr>
      <w:r w:rsidRPr="00FD65BD">
        <w:rPr>
          <w:rFonts w:ascii="Arial" w:hAnsi="Arial" w:cs="Arial"/>
          <w:sz w:val="24"/>
          <w:szCs w:val="24"/>
        </w:rPr>
        <w:t>Date:</w:t>
      </w:r>
      <w:r w:rsidR="00971E42" w:rsidRPr="00971E42">
        <w:rPr>
          <w:rFonts w:ascii="Arial" w:eastAsia="Arial" w:hAnsi="Arial" w:cs="Arial"/>
          <w:color w:val="000000"/>
          <w:sz w:val="24"/>
          <w:szCs w:val="24"/>
        </w:rPr>
        <w:t xml:space="preserve"> </w:t>
      </w:r>
      <w:r w:rsidR="00971E42">
        <w:rPr>
          <w:rFonts w:ascii="Arial" w:eastAsia="Arial" w:hAnsi="Arial" w:cs="Arial"/>
          <w:color w:val="000000"/>
          <w:sz w:val="24"/>
          <w:szCs w:val="24"/>
        </w:rPr>
        <w:t>26 October 2020</w:t>
      </w:r>
    </w:p>
    <w:p w14:paraId="53E9403E" w14:textId="77777777" w:rsidR="006A18A8" w:rsidRPr="00FD65BD" w:rsidRDefault="006A18A8" w:rsidP="006A18A8">
      <w:pPr>
        <w:widowControl w:val="0"/>
        <w:rPr>
          <w:rFonts w:ascii="Arial" w:hAnsi="Arial" w:cs="Arial"/>
          <w:sz w:val="24"/>
          <w:szCs w:val="24"/>
        </w:rPr>
      </w:pPr>
    </w:p>
    <w:p w14:paraId="36526078" w14:textId="39131D10" w:rsidR="006A18A8" w:rsidRPr="00FD65BD" w:rsidRDefault="006A18A8" w:rsidP="006A18A8">
      <w:pPr>
        <w:widowControl w:val="0"/>
        <w:rPr>
          <w:rFonts w:ascii="Arial" w:hAnsi="Arial" w:cs="Arial"/>
          <w:sz w:val="24"/>
          <w:szCs w:val="24"/>
        </w:rPr>
      </w:pPr>
      <w:r w:rsidRPr="00FD65BD">
        <w:rPr>
          <w:rFonts w:ascii="Arial" w:hAnsi="Arial" w:cs="Arial"/>
          <w:sz w:val="24"/>
          <w:szCs w:val="24"/>
        </w:rPr>
        <w:t>SIGNED for and on behalf of Supplier</w:t>
      </w:r>
    </w:p>
    <w:p w14:paraId="114B9C2F" w14:textId="77777777" w:rsidR="006A18A8" w:rsidRPr="00FD65BD" w:rsidRDefault="006A18A8" w:rsidP="006A18A8">
      <w:pPr>
        <w:widowControl w:val="0"/>
        <w:rPr>
          <w:rFonts w:ascii="Arial" w:hAnsi="Arial" w:cs="Arial"/>
          <w:sz w:val="24"/>
          <w:szCs w:val="24"/>
        </w:rPr>
      </w:pPr>
    </w:p>
    <w:p w14:paraId="1CB38095" w14:textId="671970F0" w:rsidR="006A18A8" w:rsidRPr="00FD65BD" w:rsidRDefault="006A18A8" w:rsidP="006A18A8">
      <w:pPr>
        <w:widowControl w:val="0"/>
        <w:rPr>
          <w:rFonts w:ascii="Arial" w:hAnsi="Arial" w:cs="Arial"/>
          <w:sz w:val="24"/>
          <w:szCs w:val="24"/>
        </w:rPr>
      </w:pPr>
      <w:r w:rsidRPr="00FD65BD">
        <w:rPr>
          <w:rFonts w:ascii="Arial" w:hAnsi="Arial" w:cs="Arial"/>
          <w:sz w:val="24"/>
          <w:szCs w:val="24"/>
        </w:rPr>
        <w:t>Signature:</w:t>
      </w:r>
      <w:r w:rsidR="00CD5373">
        <w:rPr>
          <w:rFonts w:ascii="Arial" w:hAnsi="Arial" w:cs="Arial"/>
          <w:sz w:val="24"/>
          <w:szCs w:val="24"/>
        </w:rPr>
        <w:t xml:space="preserve">  </w:t>
      </w:r>
      <w:r w:rsidR="00971E42">
        <w:rPr>
          <w:rFonts w:ascii="Arial" w:eastAsia="Arial" w:hAnsi="Arial" w:cs="Arial"/>
          <w:color w:val="000000"/>
          <w:sz w:val="24"/>
          <w:szCs w:val="24"/>
        </w:rPr>
        <w:t>[Redacted]</w:t>
      </w:r>
    </w:p>
    <w:p w14:paraId="2D588EE0" w14:textId="3AFC407D" w:rsidR="006A18A8" w:rsidRPr="00FD65BD" w:rsidRDefault="006A18A8" w:rsidP="006A18A8">
      <w:pPr>
        <w:widowControl w:val="0"/>
        <w:rPr>
          <w:rFonts w:ascii="Arial" w:hAnsi="Arial" w:cs="Arial"/>
          <w:sz w:val="24"/>
          <w:szCs w:val="24"/>
        </w:rPr>
      </w:pPr>
      <w:r w:rsidRPr="00FD65BD">
        <w:rPr>
          <w:rFonts w:ascii="Arial" w:hAnsi="Arial" w:cs="Arial"/>
          <w:sz w:val="24"/>
          <w:szCs w:val="24"/>
        </w:rPr>
        <w:t>Name:</w:t>
      </w:r>
      <w:r w:rsidR="00CD5373">
        <w:rPr>
          <w:rFonts w:ascii="Arial" w:hAnsi="Arial" w:cs="Arial"/>
          <w:sz w:val="24"/>
          <w:szCs w:val="24"/>
        </w:rPr>
        <w:tab/>
      </w:r>
      <w:r w:rsidR="00CD5373">
        <w:rPr>
          <w:rFonts w:ascii="Arial" w:hAnsi="Arial" w:cs="Arial"/>
          <w:sz w:val="24"/>
          <w:szCs w:val="24"/>
        </w:rPr>
        <w:tab/>
      </w:r>
      <w:r w:rsidR="00971E42">
        <w:rPr>
          <w:rFonts w:ascii="Arial" w:eastAsia="Arial" w:hAnsi="Arial" w:cs="Arial"/>
          <w:color w:val="000000"/>
          <w:sz w:val="24"/>
          <w:szCs w:val="24"/>
        </w:rPr>
        <w:t>[Redacted]</w:t>
      </w:r>
    </w:p>
    <w:p w14:paraId="396DEA70" w14:textId="3157CE64" w:rsidR="006A18A8" w:rsidRPr="00FD65BD" w:rsidRDefault="006A18A8" w:rsidP="006A18A8">
      <w:pPr>
        <w:widowControl w:val="0"/>
        <w:rPr>
          <w:rFonts w:ascii="Arial" w:hAnsi="Arial" w:cs="Arial"/>
          <w:sz w:val="24"/>
          <w:szCs w:val="24"/>
        </w:rPr>
      </w:pPr>
      <w:r w:rsidRPr="00FD65BD">
        <w:rPr>
          <w:rFonts w:ascii="Arial" w:hAnsi="Arial" w:cs="Arial"/>
          <w:sz w:val="24"/>
          <w:szCs w:val="24"/>
        </w:rPr>
        <w:t>Position</w:t>
      </w:r>
      <w:r w:rsidRPr="00FD65BD">
        <w:rPr>
          <w:rFonts w:ascii="Arial" w:hAnsi="Arial" w:cs="Arial"/>
          <w:sz w:val="24"/>
          <w:szCs w:val="24"/>
        </w:rPr>
        <w:tab/>
      </w:r>
      <w:r w:rsidR="00971E42">
        <w:rPr>
          <w:rFonts w:ascii="Arial" w:eastAsia="Arial" w:hAnsi="Arial" w:cs="Arial"/>
          <w:color w:val="000000"/>
          <w:sz w:val="24"/>
          <w:szCs w:val="24"/>
        </w:rPr>
        <w:t>[Redacted]</w:t>
      </w:r>
    </w:p>
    <w:p w14:paraId="48C793F8" w14:textId="7B9FB5EC" w:rsidR="006A18A8" w:rsidRPr="00FD65BD" w:rsidRDefault="006A18A8" w:rsidP="006A18A8">
      <w:pPr>
        <w:widowControl w:val="0"/>
        <w:rPr>
          <w:rFonts w:ascii="Arial" w:hAnsi="Arial" w:cs="Arial"/>
          <w:sz w:val="24"/>
          <w:szCs w:val="24"/>
        </w:rPr>
      </w:pPr>
      <w:r w:rsidRPr="00FD65BD">
        <w:rPr>
          <w:rFonts w:ascii="Arial" w:hAnsi="Arial" w:cs="Arial"/>
          <w:sz w:val="24"/>
          <w:szCs w:val="24"/>
        </w:rPr>
        <w:t>Date:</w:t>
      </w:r>
      <w:r w:rsidR="00CD5373">
        <w:rPr>
          <w:rFonts w:ascii="Arial" w:hAnsi="Arial" w:cs="Arial"/>
          <w:sz w:val="24"/>
          <w:szCs w:val="24"/>
        </w:rPr>
        <w:tab/>
      </w:r>
      <w:r w:rsidR="00CD5373">
        <w:rPr>
          <w:rFonts w:ascii="Arial" w:hAnsi="Arial" w:cs="Arial"/>
          <w:sz w:val="24"/>
          <w:szCs w:val="24"/>
        </w:rPr>
        <w:tab/>
        <w:t>06 October 2020</w:t>
      </w:r>
    </w:p>
    <w:p w14:paraId="2B845D4C" w14:textId="77777777" w:rsidR="006A18A8" w:rsidRPr="00A03C4E" w:rsidRDefault="006A18A8" w:rsidP="006A18A8">
      <w:pPr>
        <w:widowControl w:val="0"/>
        <w:rPr>
          <w:rFonts w:ascii="Arial" w:hAnsi="Arial" w:cs="Arial"/>
        </w:rPr>
      </w:pPr>
    </w:p>
    <w:p w14:paraId="0FFBFC09" w14:textId="77777777" w:rsidR="006A18A8" w:rsidRPr="00A03C4E" w:rsidRDefault="006A18A8" w:rsidP="006A18A8">
      <w:pPr>
        <w:widowControl w:val="0"/>
        <w:rPr>
          <w:rFonts w:ascii="Arial" w:hAnsi="Arial" w:cs="Arial"/>
        </w:rPr>
      </w:pPr>
    </w:p>
    <w:p w14:paraId="5100AD6D" w14:textId="77777777" w:rsidR="006A18A8" w:rsidRPr="00A03C4E" w:rsidRDefault="006A18A8" w:rsidP="006A18A8">
      <w:pPr>
        <w:widowControl w:val="0"/>
        <w:rPr>
          <w:rFonts w:ascii="Arial" w:hAnsi="Arial" w:cs="Arial"/>
        </w:rPr>
      </w:pPr>
      <w:r w:rsidRPr="00A03C4E">
        <w:rPr>
          <w:rFonts w:ascii="Arial" w:hAnsi="Arial" w:cs="Arial"/>
        </w:rPr>
        <w:br w:type="page"/>
      </w:r>
    </w:p>
    <w:bookmarkEnd w:id="245"/>
    <w:p w14:paraId="220A055E" w14:textId="77777777" w:rsidR="006A18A8" w:rsidRPr="00A03C4E" w:rsidRDefault="006A18A8" w:rsidP="005D32AD">
      <w:pPr>
        <w:pStyle w:val="Schedule"/>
        <w:widowControl w:val="0"/>
        <w:numPr>
          <w:ilvl w:val="0"/>
          <w:numId w:val="57"/>
        </w:numPr>
        <w:rPr>
          <w:rFonts w:cs="Arial"/>
        </w:rPr>
      </w:pPr>
      <w:r w:rsidRPr="00A03C4E">
        <w:rPr>
          <w:rFonts w:cs="Arial"/>
        </w:rPr>
        <w:lastRenderedPageBreak/>
        <w:t xml:space="preserve"> </w:t>
      </w:r>
      <w:bookmarkStart w:id="319" w:name="_Ref446059473"/>
      <w:bookmarkStart w:id="320" w:name="_Ref446059485"/>
      <w:bookmarkStart w:id="321" w:name="_Toc461625211"/>
      <w:bookmarkStart w:id="322" w:name="_Toc48072168"/>
      <w:bookmarkStart w:id="323" w:name="_Ref445820066"/>
      <w:r w:rsidRPr="00A03C4E">
        <w:rPr>
          <w:rFonts w:cs="Arial"/>
        </w:rPr>
        <w:t>– Pro Forma Accession Agreement</w:t>
      </w:r>
      <w:bookmarkEnd w:id="319"/>
      <w:bookmarkEnd w:id="320"/>
      <w:bookmarkEnd w:id="321"/>
      <w:bookmarkEnd w:id="322"/>
    </w:p>
    <w:p w14:paraId="757CA7A9" w14:textId="039159A4" w:rsidR="006A18A8" w:rsidRPr="00FD65BD" w:rsidRDefault="006A18A8" w:rsidP="006A18A8">
      <w:pPr>
        <w:pStyle w:val="BodyText"/>
        <w:widowControl w:val="0"/>
        <w:rPr>
          <w:rFonts w:ascii="Arial" w:hAnsi="Arial" w:cs="Arial"/>
          <w:sz w:val="24"/>
          <w:szCs w:val="24"/>
        </w:rPr>
      </w:pPr>
      <w:r w:rsidRPr="00FD65BD">
        <w:rPr>
          <w:rFonts w:ascii="Arial" w:hAnsi="Arial" w:cs="Arial"/>
          <w:b/>
          <w:sz w:val="24"/>
          <w:szCs w:val="24"/>
        </w:rPr>
        <w:t>THIS ACCESSION AGREEMENT</w:t>
      </w:r>
      <w:r w:rsidRPr="00FD65BD">
        <w:rPr>
          <w:rFonts w:ascii="Arial" w:hAnsi="Arial" w:cs="Arial"/>
          <w:sz w:val="24"/>
          <w:szCs w:val="24"/>
        </w:rPr>
        <w:t xml:space="preserve"> </w:t>
      </w:r>
      <w:proofErr w:type="gramStart"/>
      <w:r w:rsidRPr="00FD65BD">
        <w:rPr>
          <w:rFonts w:ascii="Arial" w:hAnsi="Arial" w:cs="Arial"/>
          <w:sz w:val="24"/>
          <w:szCs w:val="24"/>
        </w:rPr>
        <w:t>is made</w:t>
      </w:r>
      <w:proofErr w:type="gramEnd"/>
      <w:r w:rsidRPr="00FD65BD">
        <w:rPr>
          <w:rFonts w:ascii="Arial" w:hAnsi="Arial" w:cs="Arial"/>
          <w:sz w:val="24"/>
          <w:szCs w:val="24"/>
        </w:rPr>
        <w:t xml:space="preserve"> on</w:t>
      </w:r>
      <w:r w:rsidRPr="00FD65BD">
        <w:rPr>
          <w:rFonts w:ascii="Arial" w:hAnsi="Arial" w:cs="Arial"/>
          <w:sz w:val="24"/>
          <w:szCs w:val="24"/>
        </w:rPr>
        <w:tab/>
      </w:r>
      <w:r w:rsidRPr="00FD65BD">
        <w:rPr>
          <w:rFonts w:ascii="Arial" w:hAnsi="Arial" w:cs="Arial"/>
          <w:sz w:val="24"/>
          <w:szCs w:val="24"/>
        </w:rPr>
        <w:tab/>
      </w:r>
      <w:r w:rsidRPr="00FD65BD">
        <w:rPr>
          <w:rFonts w:ascii="Arial" w:hAnsi="Arial" w:cs="Arial"/>
          <w:sz w:val="24"/>
          <w:szCs w:val="24"/>
        </w:rPr>
        <w:tab/>
      </w:r>
      <w:r w:rsidR="00121ECF">
        <w:rPr>
          <w:rFonts w:ascii="Arial" w:hAnsi="Arial" w:cs="Arial"/>
          <w:sz w:val="24"/>
          <w:szCs w:val="24"/>
        </w:rPr>
        <w:t xml:space="preserve">06 October </w:t>
      </w:r>
      <w:r w:rsidRPr="00FD65BD">
        <w:rPr>
          <w:rFonts w:ascii="Arial" w:hAnsi="Arial" w:cs="Arial"/>
          <w:sz w:val="24"/>
          <w:szCs w:val="24"/>
        </w:rPr>
        <w:t>2</w:t>
      </w:r>
      <w:r w:rsidRPr="00121ECF">
        <w:rPr>
          <w:rFonts w:ascii="Arial" w:hAnsi="Arial" w:cs="Arial"/>
          <w:sz w:val="24"/>
          <w:szCs w:val="24"/>
        </w:rPr>
        <w:t>0</w:t>
      </w:r>
      <w:r w:rsidR="00121ECF" w:rsidRPr="00121ECF">
        <w:rPr>
          <w:rFonts w:ascii="Arial" w:hAnsi="Arial" w:cs="Arial"/>
          <w:sz w:val="24"/>
          <w:szCs w:val="24"/>
        </w:rPr>
        <w:t>20</w:t>
      </w:r>
    </w:p>
    <w:p w14:paraId="4A38E74B"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b/>
          <w:sz w:val="24"/>
          <w:szCs w:val="24"/>
        </w:rPr>
        <w:t>BETWEEN</w:t>
      </w:r>
      <w:r w:rsidRPr="00FD65BD">
        <w:rPr>
          <w:rFonts w:ascii="Arial" w:hAnsi="Arial" w:cs="Arial"/>
          <w:sz w:val="24"/>
          <w:szCs w:val="24"/>
        </w:rPr>
        <w:t>:</w:t>
      </w:r>
    </w:p>
    <w:p w14:paraId="040E0D7A" w14:textId="2A142D7C" w:rsidR="006A18A8" w:rsidRPr="00FD65BD" w:rsidRDefault="006A18A8" w:rsidP="006A18A8">
      <w:pPr>
        <w:pStyle w:val="Parties"/>
        <w:widowControl w:val="0"/>
        <w:numPr>
          <w:ilvl w:val="0"/>
          <w:numId w:val="0"/>
        </w:numPr>
        <w:ind w:left="720" w:hanging="720"/>
        <w:rPr>
          <w:rFonts w:cs="Arial"/>
          <w:sz w:val="24"/>
        </w:rPr>
      </w:pPr>
      <w:r w:rsidRPr="00FD65BD">
        <w:rPr>
          <w:rFonts w:cs="Arial"/>
          <w:sz w:val="24"/>
        </w:rPr>
        <w:t>(1)</w:t>
      </w:r>
      <w:r w:rsidRPr="00FD65BD">
        <w:rPr>
          <w:rFonts w:cs="Arial"/>
          <w:sz w:val="24"/>
        </w:rPr>
        <w:tab/>
      </w:r>
      <w:r w:rsidRPr="00FD65BD">
        <w:rPr>
          <w:rFonts w:cs="Arial"/>
          <w:b/>
          <w:sz w:val="24"/>
        </w:rPr>
        <w:t xml:space="preserve">The Minister for the Cabinet Office </w:t>
      </w:r>
      <w:r w:rsidRPr="00FD65BD">
        <w:rPr>
          <w:rFonts w:cs="Arial"/>
          <w:sz w:val="24"/>
        </w:rPr>
        <w:t>whose principal place of business is at 70 Whitehall, Westminster, London, SW1A 2AS, acting as part of the Crown (the "</w:t>
      </w:r>
      <w:r w:rsidRPr="00FD65BD">
        <w:rPr>
          <w:rFonts w:cs="Arial"/>
          <w:b/>
          <w:sz w:val="24"/>
        </w:rPr>
        <w:t>Authority</w:t>
      </w:r>
      <w:r w:rsidRPr="00FD65BD">
        <w:rPr>
          <w:rFonts w:cs="Arial"/>
          <w:sz w:val="24"/>
        </w:rPr>
        <w:t>"); and</w:t>
      </w:r>
    </w:p>
    <w:p w14:paraId="2A27C402" w14:textId="77777777" w:rsidR="006A18A8" w:rsidRPr="00FD65BD" w:rsidRDefault="006A18A8" w:rsidP="006A18A8">
      <w:pPr>
        <w:pStyle w:val="BodyText"/>
        <w:widowControl w:val="0"/>
        <w:ind w:left="720" w:hanging="720"/>
        <w:rPr>
          <w:rFonts w:ascii="Arial" w:hAnsi="Arial" w:cs="Arial"/>
          <w:sz w:val="24"/>
          <w:szCs w:val="24"/>
        </w:rPr>
      </w:pPr>
      <w:r w:rsidRPr="00FD65BD">
        <w:rPr>
          <w:rFonts w:ascii="Arial" w:hAnsi="Arial" w:cs="Arial"/>
          <w:sz w:val="24"/>
          <w:szCs w:val="24"/>
        </w:rPr>
        <w:t>(2)</w:t>
      </w:r>
      <w:r w:rsidRPr="00FD65BD">
        <w:rPr>
          <w:rFonts w:ascii="Arial" w:hAnsi="Arial" w:cs="Arial"/>
          <w:sz w:val="24"/>
          <w:szCs w:val="24"/>
        </w:rPr>
        <w:tab/>
        <w:t>[</w:t>
      </w:r>
      <w:r w:rsidRPr="00FD65BD">
        <w:rPr>
          <w:rFonts w:ascii="Arial" w:hAnsi="Arial" w:cs="Arial"/>
          <w:sz w:val="24"/>
          <w:szCs w:val="24"/>
          <w:highlight w:val="yellow"/>
        </w:rPr>
        <w:t>Name of supplier acceding to the Collaboration Agreement</w:t>
      </w:r>
      <w:r w:rsidRPr="00FD65BD">
        <w:rPr>
          <w:rFonts w:ascii="Arial" w:hAnsi="Arial" w:cs="Arial"/>
          <w:sz w:val="24"/>
          <w:szCs w:val="24"/>
        </w:rPr>
        <w:t>] a company registered in [</w:t>
      </w:r>
      <w:r w:rsidRPr="00FD65BD">
        <w:rPr>
          <w:rFonts w:ascii="Arial" w:hAnsi="Arial" w:cs="Arial"/>
          <w:sz w:val="24"/>
          <w:szCs w:val="24"/>
          <w:highlight w:val="yellow"/>
        </w:rPr>
        <w:t>insert details</w:t>
      </w:r>
      <w:r w:rsidRPr="00FD65BD">
        <w:rPr>
          <w:rFonts w:ascii="Arial" w:hAnsi="Arial" w:cs="Arial"/>
          <w:sz w:val="24"/>
          <w:szCs w:val="24"/>
        </w:rPr>
        <w:t>] under company no. [</w:t>
      </w:r>
      <w:proofErr w:type="gramStart"/>
      <w:r w:rsidRPr="00FD65BD">
        <w:rPr>
          <w:rFonts w:ascii="Arial" w:hAnsi="Arial" w:cs="Arial"/>
          <w:sz w:val="24"/>
          <w:szCs w:val="24"/>
          <w:highlight w:val="yellow"/>
        </w:rPr>
        <w:t>insert</w:t>
      </w:r>
      <w:proofErr w:type="gramEnd"/>
      <w:r w:rsidRPr="00FD65BD">
        <w:rPr>
          <w:rFonts w:ascii="Arial" w:hAnsi="Arial" w:cs="Arial"/>
          <w:sz w:val="24"/>
          <w:szCs w:val="24"/>
          <w:highlight w:val="yellow"/>
        </w:rPr>
        <w:t xml:space="preserve"> details</w:t>
      </w:r>
      <w:r w:rsidRPr="00FD65BD">
        <w:rPr>
          <w:rFonts w:ascii="Arial" w:hAnsi="Arial" w:cs="Arial"/>
          <w:sz w:val="24"/>
          <w:szCs w:val="24"/>
        </w:rPr>
        <w:t>] whose registered company is at [</w:t>
      </w:r>
      <w:r w:rsidRPr="00FD65BD">
        <w:rPr>
          <w:rFonts w:ascii="Arial" w:hAnsi="Arial" w:cs="Arial"/>
          <w:sz w:val="24"/>
          <w:szCs w:val="24"/>
          <w:highlight w:val="yellow"/>
        </w:rPr>
        <w:t>insert details]</w:t>
      </w:r>
      <w:r w:rsidRPr="00FD65BD">
        <w:rPr>
          <w:rFonts w:ascii="Arial" w:hAnsi="Arial" w:cs="Arial"/>
          <w:sz w:val="24"/>
          <w:szCs w:val="24"/>
        </w:rPr>
        <w:t xml:space="preserve"> (the "</w:t>
      </w: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Supplier</w:t>
      </w:r>
      <w:r w:rsidRPr="00FD65BD">
        <w:rPr>
          <w:rFonts w:ascii="Arial" w:hAnsi="Arial" w:cs="Arial"/>
          <w:sz w:val="24"/>
          <w:szCs w:val="24"/>
        </w:rPr>
        <w:t>");</w:t>
      </w:r>
    </w:p>
    <w:p w14:paraId="52974D87" w14:textId="77777777" w:rsidR="006A18A8" w:rsidRPr="00FD65BD" w:rsidRDefault="006A18A8" w:rsidP="005D32AD">
      <w:pPr>
        <w:pStyle w:val="Heading1"/>
        <w:keepNext w:val="0"/>
        <w:keepLines w:val="0"/>
        <w:widowControl w:val="0"/>
        <w:numPr>
          <w:ilvl w:val="0"/>
          <w:numId w:val="59"/>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Background</w:t>
      </w:r>
    </w:p>
    <w:p w14:paraId="118614DA" w14:textId="0D70F105"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 xml:space="preserve">On </w:t>
      </w:r>
      <w:r w:rsidR="00121ECF">
        <w:rPr>
          <w:rFonts w:ascii="Arial" w:hAnsi="Arial" w:cs="Arial"/>
          <w:sz w:val="24"/>
          <w:szCs w:val="24"/>
        </w:rPr>
        <w:t>6</w:t>
      </w:r>
      <w:r w:rsidR="00121ECF" w:rsidRPr="00121ECF">
        <w:rPr>
          <w:rFonts w:ascii="Arial" w:hAnsi="Arial" w:cs="Arial"/>
          <w:sz w:val="24"/>
          <w:szCs w:val="24"/>
          <w:vertAlign w:val="superscript"/>
        </w:rPr>
        <w:t>th</w:t>
      </w:r>
      <w:r w:rsidR="00121ECF">
        <w:rPr>
          <w:rFonts w:ascii="Arial" w:hAnsi="Arial" w:cs="Arial"/>
          <w:sz w:val="24"/>
          <w:szCs w:val="24"/>
        </w:rPr>
        <w:t xml:space="preserve"> October 2020</w:t>
      </w:r>
      <w:r w:rsidRPr="00FD65BD">
        <w:rPr>
          <w:rFonts w:ascii="Arial" w:hAnsi="Arial" w:cs="Arial"/>
          <w:sz w:val="24"/>
          <w:szCs w:val="24"/>
        </w:rPr>
        <w:t xml:space="preserve">, the Authority entered into a Collaboration Agreement with </w:t>
      </w:r>
      <w:r w:rsidR="00121ECF">
        <w:rPr>
          <w:rFonts w:ascii="Arial" w:hAnsi="Arial" w:cs="Arial"/>
          <w:sz w:val="24"/>
          <w:szCs w:val="24"/>
        </w:rPr>
        <w:t>KPMG</w:t>
      </w:r>
      <w:r w:rsidRPr="00FD65BD">
        <w:rPr>
          <w:rFonts w:ascii="Arial" w:hAnsi="Arial" w:cs="Arial"/>
          <w:sz w:val="24"/>
          <w:szCs w:val="24"/>
        </w:rPr>
        <w:t xml:space="preserve"> (the "Collaboration Agreement", as such </w:t>
      </w:r>
      <w:proofErr w:type="gramStart"/>
      <w:r w:rsidRPr="00FD65BD">
        <w:rPr>
          <w:rFonts w:ascii="Arial" w:hAnsi="Arial" w:cs="Arial"/>
          <w:sz w:val="24"/>
          <w:szCs w:val="24"/>
        </w:rPr>
        <w:t>may be amended</w:t>
      </w:r>
      <w:proofErr w:type="gramEnd"/>
      <w:r w:rsidRPr="00FD65BD">
        <w:rPr>
          <w:rFonts w:ascii="Arial" w:hAnsi="Arial" w:cs="Arial"/>
          <w:sz w:val="24"/>
          <w:szCs w:val="24"/>
        </w:rPr>
        <w:t xml:space="preserve"> from time to time).</w:t>
      </w:r>
    </w:p>
    <w:p w14:paraId="5FDABCBF" w14:textId="647071CD" w:rsidR="006A18A8" w:rsidRPr="00FD65BD" w:rsidRDefault="00121ECF"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Pr>
          <w:rFonts w:ascii="Arial" w:hAnsi="Arial" w:cs="Arial"/>
          <w:sz w:val="24"/>
          <w:szCs w:val="24"/>
        </w:rPr>
        <w:t>The Authority and the Supplier have agreed that the</w:t>
      </w:r>
      <w:r w:rsidR="006A18A8" w:rsidRPr="00FD65BD">
        <w:rPr>
          <w:rFonts w:ascii="Arial" w:hAnsi="Arial" w:cs="Arial"/>
          <w:sz w:val="24"/>
          <w:szCs w:val="24"/>
        </w:rPr>
        <w:t xml:space="preserve"> Supplier shall become a party to the Collaboration Agreement as a Supplier.</w:t>
      </w:r>
    </w:p>
    <w:p w14:paraId="6587C526"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Accession</w:t>
      </w:r>
    </w:p>
    <w:p w14:paraId="24A333E0" w14:textId="1F31F67D" w:rsidR="006A18A8" w:rsidRPr="00FD65BD"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FD65BD">
        <w:rPr>
          <w:rFonts w:ascii="Arial" w:hAnsi="Arial" w:cs="Arial"/>
          <w:sz w:val="24"/>
          <w:szCs w:val="24"/>
        </w:rPr>
        <w:t>The Authority agrees that, in entering into</w:t>
      </w:r>
      <w:r w:rsidR="00121ECF">
        <w:rPr>
          <w:rFonts w:ascii="Arial" w:hAnsi="Arial" w:cs="Arial"/>
          <w:sz w:val="24"/>
          <w:szCs w:val="24"/>
        </w:rPr>
        <w:t xml:space="preserve"> this Accession Agreement, the</w:t>
      </w:r>
      <w:r w:rsidRPr="00FD65BD">
        <w:rPr>
          <w:rFonts w:ascii="Arial" w:hAnsi="Arial" w:cs="Arial"/>
          <w:sz w:val="24"/>
          <w:szCs w:val="24"/>
        </w:rPr>
        <w:t xml:space="preserve"> Supplier shall become a Supplier under the Collaboration Agreement in accordance with Clause 2.1 of that agreement.</w:t>
      </w:r>
    </w:p>
    <w:p w14:paraId="2409CF86" w14:textId="1E625233" w:rsidR="006A18A8" w:rsidRPr="00FD65BD" w:rsidRDefault="00121ECF"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Pr>
          <w:rFonts w:ascii="Arial" w:hAnsi="Arial" w:cs="Arial"/>
          <w:sz w:val="24"/>
          <w:szCs w:val="24"/>
        </w:rPr>
        <w:t xml:space="preserve">The </w:t>
      </w:r>
      <w:r w:rsidR="006A18A8" w:rsidRPr="00FD65BD">
        <w:rPr>
          <w:rFonts w:ascii="Arial" w:hAnsi="Arial" w:cs="Arial"/>
          <w:sz w:val="24"/>
          <w:szCs w:val="24"/>
        </w:rPr>
        <w:t>Supplier agrees that, in entering into this Accession Agreement, it will have all of the rights and obligations of a Supplier under the Collaboration Agreement in accordance with Clause 2.3 of that agreement.</w:t>
      </w:r>
    </w:p>
    <w:p w14:paraId="276B1588"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Notices</w:t>
      </w:r>
    </w:p>
    <w:p w14:paraId="5225D1AE" w14:textId="49282C2E" w:rsidR="006A18A8" w:rsidRPr="00FD65BD" w:rsidRDefault="00121ECF"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Pr>
          <w:rFonts w:ascii="Arial" w:hAnsi="Arial" w:cs="Arial"/>
          <w:sz w:val="24"/>
          <w:szCs w:val="24"/>
        </w:rPr>
        <w:t>The Authority and the</w:t>
      </w:r>
      <w:r w:rsidR="006A18A8" w:rsidRPr="00FD65BD">
        <w:rPr>
          <w:rFonts w:ascii="Arial" w:hAnsi="Arial" w:cs="Arial"/>
          <w:sz w:val="24"/>
          <w:szCs w:val="24"/>
        </w:rPr>
        <w:t xml:space="preserve"> Supplier agree that in accordance with Clause 21.3 of the Collaboration Agreement, notices </w:t>
      </w:r>
      <w:proofErr w:type="gramStart"/>
      <w:r w:rsidR="006A18A8" w:rsidRPr="00FD65BD">
        <w:rPr>
          <w:rFonts w:ascii="Arial" w:hAnsi="Arial" w:cs="Arial"/>
          <w:sz w:val="24"/>
          <w:szCs w:val="24"/>
        </w:rPr>
        <w:t>shall be sent</w:t>
      </w:r>
      <w:proofErr w:type="gramEnd"/>
      <w:r w:rsidR="006A18A8" w:rsidRPr="00FD65BD">
        <w:rPr>
          <w:rFonts w:ascii="Arial" w:hAnsi="Arial" w:cs="Arial"/>
          <w:sz w:val="24"/>
          <w:szCs w:val="24"/>
        </w:rPr>
        <w:t xml:space="preserve"> to the addresses set out below or at such other address as the relevant party may give notice to another party for the purpose of service of notices under that agreement:</w:t>
      </w:r>
    </w:p>
    <w:tbl>
      <w:tblPr>
        <w:tblStyle w:val="TableGrid"/>
        <w:tblW w:w="3342" w:type="pct"/>
        <w:tblLook w:val="04A0" w:firstRow="1" w:lastRow="0" w:firstColumn="1" w:lastColumn="0" w:noHBand="0" w:noVBand="1"/>
      </w:tblPr>
      <w:tblGrid>
        <w:gridCol w:w="1097"/>
        <w:gridCol w:w="3433"/>
        <w:gridCol w:w="1496"/>
      </w:tblGrid>
      <w:tr w:rsidR="00121ECF" w:rsidRPr="00FD65BD" w14:paraId="4AC5E49E" w14:textId="77777777" w:rsidTr="00121ECF">
        <w:tc>
          <w:tcPr>
            <w:tcW w:w="910" w:type="pct"/>
            <w:shd w:val="pct15" w:color="auto" w:fill="auto"/>
          </w:tcPr>
          <w:p w14:paraId="0FE9E0CC" w14:textId="77777777" w:rsidR="00121ECF" w:rsidRPr="00FD65BD" w:rsidRDefault="00121ECF" w:rsidP="006A18A8">
            <w:pPr>
              <w:pStyle w:val="BodyText"/>
              <w:widowControl w:val="0"/>
              <w:rPr>
                <w:rFonts w:ascii="Arial" w:hAnsi="Arial" w:cs="Arial"/>
                <w:b/>
                <w:sz w:val="24"/>
                <w:szCs w:val="24"/>
              </w:rPr>
            </w:pPr>
          </w:p>
        </w:tc>
        <w:tc>
          <w:tcPr>
            <w:tcW w:w="2848" w:type="pct"/>
            <w:shd w:val="pct15" w:color="auto" w:fill="auto"/>
          </w:tcPr>
          <w:p w14:paraId="1A61AAC2" w14:textId="77777777" w:rsidR="00121ECF" w:rsidRPr="00FD65BD" w:rsidRDefault="00121ECF" w:rsidP="006A18A8">
            <w:pPr>
              <w:pStyle w:val="BodyText"/>
              <w:widowControl w:val="0"/>
              <w:rPr>
                <w:rFonts w:ascii="Arial" w:hAnsi="Arial" w:cs="Arial"/>
                <w:b/>
                <w:sz w:val="24"/>
                <w:szCs w:val="24"/>
              </w:rPr>
            </w:pPr>
            <w:r w:rsidRPr="00FD65BD">
              <w:rPr>
                <w:rFonts w:ascii="Arial" w:hAnsi="Arial" w:cs="Arial"/>
                <w:b/>
                <w:sz w:val="24"/>
                <w:szCs w:val="24"/>
              </w:rPr>
              <w:t>Authority</w:t>
            </w:r>
          </w:p>
        </w:tc>
        <w:tc>
          <w:tcPr>
            <w:tcW w:w="1241" w:type="pct"/>
            <w:shd w:val="pct15" w:color="auto" w:fill="auto"/>
          </w:tcPr>
          <w:p w14:paraId="2FE0943E" w14:textId="286A01D7" w:rsidR="00121ECF" w:rsidRPr="00FD65BD" w:rsidRDefault="00121ECF" w:rsidP="006A18A8">
            <w:pPr>
              <w:pStyle w:val="BodyText"/>
              <w:widowControl w:val="0"/>
              <w:rPr>
                <w:rFonts w:ascii="Arial" w:hAnsi="Arial" w:cs="Arial"/>
                <w:b/>
                <w:sz w:val="24"/>
                <w:szCs w:val="24"/>
              </w:rPr>
            </w:pPr>
            <w:r w:rsidRPr="00FD65BD">
              <w:rPr>
                <w:rFonts w:ascii="Arial" w:hAnsi="Arial" w:cs="Arial"/>
                <w:b/>
                <w:sz w:val="24"/>
                <w:szCs w:val="24"/>
              </w:rPr>
              <w:t>Supplier</w:t>
            </w:r>
          </w:p>
        </w:tc>
      </w:tr>
      <w:tr w:rsidR="00121ECF" w:rsidRPr="00FD65BD" w14:paraId="7AC494C8" w14:textId="77777777" w:rsidTr="00121ECF">
        <w:tc>
          <w:tcPr>
            <w:tcW w:w="910" w:type="pct"/>
          </w:tcPr>
          <w:p w14:paraId="24E0716B" w14:textId="77777777" w:rsidR="00121ECF" w:rsidRPr="00FD65BD" w:rsidRDefault="00121ECF" w:rsidP="00AA53C1">
            <w:pPr>
              <w:pStyle w:val="BodyText"/>
              <w:widowControl w:val="0"/>
              <w:rPr>
                <w:rFonts w:ascii="Arial" w:hAnsi="Arial" w:cs="Arial"/>
                <w:sz w:val="24"/>
                <w:szCs w:val="24"/>
              </w:rPr>
            </w:pPr>
            <w:r w:rsidRPr="00FD65BD">
              <w:rPr>
                <w:rFonts w:ascii="Arial" w:hAnsi="Arial" w:cs="Arial"/>
                <w:sz w:val="24"/>
                <w:szCs w:val="24"/>
              </w:rPr>
              <w:t xml:space="preserve">Contact </w:t>
            </w:r>
          </w:p>
        </w:tc>
        <w:tc>
          <w:tcPr>
            <w:tcW w:w="2848" w:type="pct"/>
          </w:tcPr>
          <w:p w14:paraId="516BDE8D" w14:textId="5A3B2B25"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41" w:type="pct"/>
          </w:tcPr>
          <w:p w14:paraId="3245A868" w14:textId="57DAC2CD"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r>
      <w:tr w:rsidR="00121ECF" w:rsidRPr="00FD65BD" w14:paraId="1A349773" w14:textId="77777777" w:rsidTr="00121ECF">
        <w:tc>
          <w:tcPr>
            <w:tcW w:w="910" w:type="pct"/>
          </w:tcPr>
          <w:p w14:paraId="628CAEEC" w14:textId="77777777" w:rsidR="00121ECF" w:rsidRPr="00FD65BD" w:rsidRDefault="00121ECF" w:rsidP="00AA53C1">
            <w:pPr>
              <w:pStyle w:val="BodyText"/>
              <w:widowControl w:val="0"/>
              <w:rPr>
                <w:rFonts w:ascii="Arial" w:hAnsi="Arial" w:cs="Arial"/>
                <w:sz w:val="24"/>
                <w:szCs w:val="24"/>
              </w:rPr>
            </w:pPr>
            <w:r w:rsidRPr="00FD65BD">
              <w:rPr>
                <w:rFonts w:ascii="Arial" w:hAnsi="Arial" w:cs="Arial"/>
                <w:sz w:val="24"/>
                <w:szCs w:val="24"/>
              </w:rPr>
              <w:t xml:space="preserve">Address </w:t>
            </w:r>
          </w:p>
        </w:tc>
        <w:tc>
          <w:tcPr>
            <w:tcW w:w="2848" w:type="pct"/>
          </w:tcPr>
          <w:p w14:paraId="4A1F6DB9" w14:textId="4665C83E"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41" w:type="pct"/>
          </w:tcPr>
          <w:p w14:paraId="32C131D1" w14:textId="7F477032"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r>
      <w:tr w:rsidR="00121ECF" w:rsidRPr="00FD65BD" w14:paraId="7CCB313B" w14:textId="77777777" w:rsidTr="00121ECF">
        <w:tc>
          <w:tcPr>
            <w:tcW w:w="910" w:type="pct"/>
          </w:tcPr>
          <w:p w14:paraId="6EA2DFE8" w14:textId="77777777" w:rsidR="00121ECF" w:rsidRPr="00FD65BD" w:rsidRDefault="00121ECF" w:rsidP="00AA53C1">
            <w:pPr>
              <w:pStyle w:val="BodyText"/>
              <w:widowControl w:val="0"/>
              <w:rPr>
                <w:rFonts w:ascii="Arial" w:hAnsi="Arial" w:cs="Arial"/>
                <w:sz w:val="24"/>
                <w:szCs w:val="24"/>
              </w:rPr>
            </w:pPr>
            <w:r w:rsidRPr="00FD65BD">
              <w:rPr>
                <w:rFonts w:ascii="Arial" w:hAnsi="Arial" w:cs="Arial"/>
                <w:sz w:val="24"/>
                <w:szCs w:val="24"/>
              </w:rPr>
              <w:t xml:space="preserve">Email </w:t>
            </w:r>
          </w:p>
        </w:tc>
        <w:tc>
          <w:tcPr>
            <w:tcW w:w="2848" w:type="pct"/>
          </w:tcPr>
          <w:p w14:paraId="7974ABE8" w14:textId="5436263D"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c>
          <w:tcPr>
            <w:tcW w:w="1241" w:type="pct"/>
          </w:tcPr>
          <w:p w14:paraId="0BF3E164" w14:textId="00ACD622" w:rsidR="00121ECF" w:rsidRPr="00FD65BD" w:rsidRDefault="00971E42" w:rsidP="00AA53C1">
            <w:pPr>
              <w:pStyle w:val="BodyText"/>
              <w:widowControl w:val="0"/>
              <w:rPr>
                <w:rFonts w:ascii="Arial" w:hAnsi="Arial" w:cs="Arial"/>
                <w:sz w:val="24"/>
                <w:szCs w:val="24"/>
              </w:rPr>
            </w:pPr>
            <w:r>
              <w:rPr>
                <w:rFonts w:ascii="Arial" w:eastAsia="Arial" w:hAnsi="Arial" w:cs="Arial"/>
                <w:color w:val="000000"/>
                <w:sz w:val="24"/>
                <w:szCs w:val="24"/>
              </w:rPr>
              <w:t>[Redacted]</w:t>
            </w:r>
          </w:p>
        </w:tc>
      </w:tr>
    </w:tbl>
    <w:p w14:paraId="3EEE24CA" w14:textId="77777777" w:rsidR="006A18A8" w:rsidRPr="00FD65BD"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FD65BD">
        <w:rPr>
          <w:rFonts w:ascii="Arial" w:hAnsi="Arial" w:cs="Arial"/>
          <w:sz w:val="24"/>
          <w:szCs w:val="24"/>
        </w:rPr>
        <w:t>Governing Law</w:t>
      </w:r>
    </w:p>
    <w:p w14:paraId="51063DF0"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t xml:space="preserve">This Accession Agreement shall be governed by and construed in accordance with English law and, without prejudice to Clause 27 of the Collaboration </w:t>
      </w:r>
      <w:proofErr w:type="gramStart"/>
      <w:r w:rsidRPr="00FD65BD">
        <w:rPr>
          <w:rFonts w:ascii="Arial" w:hAnsi="Arial" w:cs="Arial"/>
          <w:sz w:val="24"/>
          <w:szCs w:val="24"/>
        </w:rPr>
        <w:t>Agreement,</w:t>
      </w:r>
      <w:proofErr w:type="gramEnd"/>
      <w:r w:rsidRPr="00FD65BD">
        <w:rPr>
          <w:rFonts w:ascii="Arial" w:hAnsi="Arial" w:cs="Arial"/>
          <w:sz w:val="24"/>
          <w:szCs w:val="24"/>
        </w:rPr>
        <w:t xml:space="preserve"> each party agrees to submit to the exclusive jurisdiction of the courts of England and Wales.</w:t>
      </w:r>
    </w:p>
    <w:p w14:paraId="7782F0E2" w14:textId="77777777" w:rsidR="006A18A8" w:rsidRPr="00FD65BD" w:rsidRDefault="006A18A8" w:rsidP="006A18A8">
      <w:pPr>
        <w:pStyle w:val="BodyText"/>
        <w:widowControl w:val="0"/>
        <w:rPr>
          <w:rFonts w:ascii="Arial" w:hAnsi="Arial" w:cs="Arial"/>
          <w:sz w:val="24"/>
          <w:szCs w:val="24"/>
        </w:rPr>
      </w:pPr>
      <w:r w:rsidRPr="00FD65BD">
        <w:rPr>
          <w:rFonts w:ascii="Arial" w:hAnsi="Arial" w:cs="Arial"/>
          <w:sz w:val="24"/>
          <w:szCs w:val="24"/>
        </w:rPr>
        <w:lastRenderedPageBreak/>
        <w:t>IN WITNESS of which this Accession Agreement has been duly executed by the parties.</w:t>
      </w:r>
    </w:p>
    <w:p w14:paraId="755FFFFD" w14:textId="77777777" w:rsidR="006A18A8" w:rsidRPr="00FD65BD" w:rsidRDefault="006A18A8" w:rsidP="006A18A8">
      <w:pPr>
        <w:widowControl w:val="0"/>
        <w:tabs>
          <w:tab w:val="left" w:pos="4608"/>
          <w:tab w:val="right" w:pos="8712"/>
        </w:tabs>
        <w:kinsoku w:val="0"/>
        <w:overflowPunct w:val="0"/>
        <w:spacing w:before="373" w:line="256" w:lineRule="exact"/>
        <w:jc w:val="both"/>
        <w:textAlignment w:val="baseline"/>
        <w:rPr>
          <w:rFonts w:ascii="Arial" w:hAnsi="Arial" w:cs="Arial"/>
          <w:sz w:val="24"/>
          <w:szCs w:val="24"/>
        </w:rPr>
      </w:pPr>
      <w:r w:rsidRPr="00FD65BD">
        <w:rPr>
          <w:rFonts w:ascii="Arial" w:hAnsi="Arial" w:cs="Arial"/>
          <w:noProof/>
          <w:sz w:val="24"/>
          <w:szCs w:val="24"/>
        </w:rPr>
        <mc:AlternateContent>
          <mc:Choice Requires="wps">
            <w:drawing>
              <wp:anchor distT="4294967294" distB="4294967294" distL="0" distR="0" simplePos="0" relativeHeight="251665408" behindDoc="0" locked="0" layoutInCell="0" allowOverlap="1" wp14:anchorId="7758EE8C" wp14:editId="29C4654D">
                <wp:simplePos x="0" y="0"/>
                <wp:positionH relativeFrom="column">
                  <wp:posOffset>-27305</wp:posOffset>
                </wp:positionH>
                <wp:positionV relativeFrom="paragraph">
                  <wp:posOffset>9533254</wp:posOffset>
                </wp:positionV>
                <wp:extent cx="5786120" cy="0"/>
                <wp:effectExtent l="0" t="0" r="5080" b="0"/>
                <wp:wrapSquare wrapText="bothSides"/>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7EBF35" id="Straight Connector 6" o:spid="_x0000_s1026" style="position:absolute;z-index:251665408;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2.15pt,750.65pt" to="453.45pt,7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s4HQIAADYEAAAOAAAAZHJzL2Uyb0RvYy54bWysU8GO2yAQvVfqPyDfE9tZx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" o:allowincell="f" strokeweight=".5pt">
                <w10:wrap type="square"/>
              </v:line>
            </w:pict>
          </mc:Fallback>
        </mc:AlternateContent>
      </w:r>
      <w:r w:rsidRPr="00FD65BD">
        <w:rPr>
          <w:rFonts w:ascii="Arial" w:hAnsi="Arial" w:cs="Arial"/>
          <w:b/>
          <w:bCs/>
          <w:sz w:val="24"/>
          <w:szCs w:val="24"/>
        </w:rPr>
        <w:t xml:space="preserve">SIGNED </w:t>
      </w:r>
      <w:r w:rsidRPr="00FD65BD">
        <w:rPr>
          <w:rFonts w:ascii="Arial" w:hAnsi="Arial" w:cs="Arial"/>
          <w:sz w:val="24"/>
          <w:szCs w:val="24"/>
        </w:rPr>
        <w:t>for and on behalf of Authority</w:t>
      </w:r>
      <w:r w:rsidRPr="00FD65BD">
        <w:rPr>
          <w:rFonts w:ascii="Arial" w:hAnsi="Arial" w:cs="Arial"/>
          <w:sz w:val="24"/>
          <w:szCs w:val="24"/>
        </w:rPr>
        <w:tab/>
      </w:r>
      <w:r w:rsidRPr="00FD65BD">
        <w:rPr>
          <w:rFonts w:ascii="Arial" w:hAnsi="Arial" w:cs="Arial"/>
          <w:b/>
          <w:bCs/>
          <w:sz w:val="24"/>
          <w:szCs w:val="24"/>
        </w:rPr>
        <w:t xml:space="preserve">SIGNED </w:t>
      </w:r>
      <w:r w:rsidRPr="00FD65BD">
        <w:rPr>
          <w:rFonts w:ascii="Arial" w:hAnsi="Arial" w:cs="Arial"/>
          <w:sz w:val="24"/>
          <w:szCs w:val="24"/>
        </w:rPr>
        <w:t xml:space="preserve">for and on behalf of </w:t>
      </w:r>
      <w:r w:rsidRPr="00FD65BD">
        <w:rPr>
          <w:rFonts w:ascii="Arial" w:hAnsi="Arial" w:cs="Arial"/>
          <w:b/>
          <w:sz w:val="24"/>
          <w:szCs w:val="24"/>
        </w:rPr>
        <w:t>[</w:t>
      </w:r>
      <w:r w:rsidRPr="00FD65BD">
        <w:rPr>
          <w:rFonts w:ascii="Arial" w:hAnsi="Arial" w:cs="Arial"/>
          <w:b/>
          <w:sz w:val="24"/>
          <w:szCs w:val="24"/>
          <w:highlight w:val="yellow"/>
        </w:rPr>
        <w:t>●</w:t>
      </w:r>
      <w:r w:rsidRPr="00FD65BD">
        <w:rPr>
          <w:rFonts w:ascii="Arial" w:hAnsi="Arial" w:cs="Arial"/>
          <w:b/>
          <w:sz w:val="24"/>
          <w:szCs w:val="24"/>
        </w:rPr>
        <w:t xml:space="preserve">] </w:t>
      </w:r>
      <w:r w:rsidRPr="00FD65BD">
        <w:rPr>
          <w:rFonts w:ascii="Arial" w:hAnsi="Arial" w:cs="Arial"/>
          <w:sz w:val="24"/>
          <w:szCs w:val="24"/>
        </w:rPr>
        <w:t>Supplier</w:t>
      </w:r>
    </w:p>
    <w:p w14:paraId="7EEC90B5" w14:textId="77777777" w:rsidR="006A18A8" w:rsidRPr="00FD65BD" w:rsidRDefault="006A18A8" w:rsidP="006A18A8">
      <w:pPr>
        <w:widowControl w:val="0"/>
        <w:tabs>
          <w:tab w:val="left" w:leader="dot" w:pos="4608"/>
          <w:tab w:val="right" w:leader="dot" w:pos="8352"/>
        </w:tabs>
        <w:kinsoku w:val="0"/>
        <w:overflowPunct w:val="0"/>
        <w:spacing w:before="372" w:line="256" w:lineRule="exact"/>
        <w:jc w:val="both"/>
        <w:textAlignment w:val="baseline"/>
        <w:rPr>
          <w:rFonts w:ascii="Arial" w:hAnsi="Arial" w:cs="Arial"/>
          <w:sz w:val="24"/>
          <w:szCs w:val="24"/>
        </w:rPr>
      </w:pPr>
      <w:r w:rsidRPr="00FD65BD">
        <w:rPr>
          <w:rFonts w:ascii="Arial" w:hAnsi="Arial" w:cs="Arial"/>
          <w:sz w:val="24"/>
          <w:szCs w:val="24"/>
        </w:rPr>
        <w:t>Signature</w:t>
      </w:r>
      <w:r w:rsidRPr="00FD65BD">
        <w:rPr>
          <w:rFonts w:ascii="Arial" w:hAnsi="Arial" w:cs="Arial"/>
          <w:sz w:val="24"/>
          <w:szCs w:val="24"/>
        </w:rPr>
        <w:tab/>
      </w:r>
      <w:proofErr w:type="spellStart"/>
      <w:r w:rsidRPr="00FD65BD">
        <w:rPr>
          <w:rFonts w:ascii="Arial" w:hAnsi="Arial" w:cs="Arial"/>
          <w:sz w:val="24"/>
          <w:szCs w:val="24"/>
        </w:rPr>
        <w:t>Signature</w:t>
      </w:r>
      <w:proofErr w:type="spellEnd"/>
      <w:r w:rsidRPr="00FD65BD">
        <w:rPr>
          <w:rFonts w:ascii="Arial" w:hAnsi="Arial" w:cs="Arial"/>
          <w:sz w:val="24"/>
          <w:szCs w:val="24"/>
        </w:rPr>
        <w:tab/>
      </w:r>
    </w:p>
    <w:p w14:paraId="54785D13" w14:textId="77777777" w:rsidR="006A18A8" w:rsidRPr="00FD65BD" w:rsidRDefault="006A18A8" w:rsidP="006A18A8">
      <w:pPr>
        <w:widowControl w:val="0"/>
        <w:tabs>
          <w:tab w:val="left" w:pos="4608"/>
          <w:tab w:val="right" w:leader="dot" w:pos="8352"/>
        </w:tabs>
        <w:kinsoku w:val="0"/>
        <w:overflowPunct w:val="0"/>
        <w:spacing w:before="364" w:line="256" w:lineRule="exact"/>
        <w:jc w:val="both"/>
        <w:textAlignment w:val="baseline"/>
        <w:rPr>
          <w:rFonts w:ascii="Arial" w:hAnsi="Arial" w:cs="Arial"/>
          <w:sz w:val="24"/>
          <w:szCs w:val="24"/>
        </w:rPr>
      </w:pPr>
      <w:r w:rsidRPr="00FD65BD">
        <w:rPr>
          <w:rFonts w:ascii="Arial" w:hAnsi="Arial" w:cs="Arial"/>
          <w:sz w:val="24"/>
          <w:szCs w:val="24"/>
        </w:rPr>
        <w:t>Name</w:t>
      </w:r>
      <w:proofErr w:type="gramStart"/>
      <w:r w:rsidRPr="00FD65BD">
        <w:rPr>
          <w:rFonts w:ascii="Arial" w:hAnsi="Arial" w:cs="Arial"/>
          <w:sz w:val="24"/>
          <w:szCs w:val="24"/>
        </w:rPr>
        <w:t>:……………………………………</w:t>
      </w:r>
      <w:proofErr w:type="gramEnd"/>
      <w:r w:rsidRPr="00FD65BD">
        <w:rPr>
          <w:rFonts w:ascii="Arial" w:hAnsi="Arial" w:cs="Arial"/>
          <w:sz w:val="24"/>
          <w:szCs w:val="24"/>
        </w:rPr>
        <w:tab/>
        <w:t>Name</w:t>
      </w:r>
      <w:r w:rsidRPr="00FD65BD">
        <w:rPr>
          <w:rFonts w:ascii="Arial" w:hAnsi="Arial" w:cs="Arial"/>
          <w:sz w:val="24"/>
          <w:szCs w:val="24"/>
        </w:rPr>
        <w:tab/>
      </w:r>
    </w:p>
    <w:p w14:paraId="28977C58" w14:textId="77777777" w:rsidR="006A18A8" w:rsidRPr="00FD65BD" w:rsidRDefault="006A18A8" w:rsidP="006A18A8">
      <w:pPr>
        <w:widowControl w:val="0"/>
        <w:tabs>
          <w:tab w:val="left" w:pos="4608"/>
          <w:tab w:val="right" w:leader="dot" w:pos="8352"/>
        </w:tabs>
        <w:kinsoku w:val="0"/>
        <w:overflowPunct w:val="0"/>
        <w:spacing w:before="363" w:line="256" w:lineRule="exact"/>
        <w:jc w:val="both"/>
        <w:textAlignment w:val="baseline"/>
        <w:rPr>
          <w:rFonts w:ascii="Arial" w:hAnsi="Arial" w:cs="Arial"/>
          <w:sz w:val="24"/>
          <w:szCs w:val="24"/>
        </w:rPr>
      </w:pPr>
      <w:r w:rsidRPr="00FD65BD">
        <w:rPr>
          <w:rFonts w:ascii="Arial" w:hAnsi="Arial" w:cs="Arial"/>
          <w:sz w:val="24"/>
          <w:szCs w:val="24"/>
        </w:rPr>
        <w:t>Position</w:t>
      </w:r>
      <w:proofErr w:type="gramStart"/>
      <w:r w:rsidRPr="00FD65BD">
        <w:rPr>
          <w:rFonts w:ascii="Arial" w:hAnsi="Arial" w:cs="Arial"/>
          <w:sz w:val="24"/>
          <w:szCs w:val="24"/>
        </w:rPr>
        <w:t>:…………………………………</w:t>
      </w:r>
      <w:proofErr w:type="gramEnd"/>
      <w:r w:rsidRPr="00FD65BD">
        <w:rPr>
          <w:rFonts w:ascii="Arial" w:hAnsi="Arial" w:cs="Arial"/>
          <w:sz w:val="24"/>
          <w:szCs w:val="24"/>
        </w:rPr>
        <w:tab/>
        <w:t>Position</w:t>
      </w:r>
      <w:r w:rsidRPr="00FD65BD">
        <w:rPr>
          <w:rFonts w:ascii="Arial" w:hAnsi="Arial" w:cs="Arial"/>
          <w:sz w:val="24"/>
          <w:szCs w:val="24"/>
        </w:rPr>
        <w:tab/>
      </w:r>
    </w:p>
    <w:p w14:paraId="5689F8A9" w14:textId="77777777" w:rsidR="006A18A8" w:rsidRPr="00FD65BD" w:rsidRDefault="006A18A8" w:rsidP="006A18A8">
      <w:pPr>
        <w:widowControl w:val="0"/>
        <w:tabs>
          <w:tab w:val="left" w:leader="dot" w:pos="4608"/>
          <w:tab w:val="right" w:leader="dot" w:pos="8352"/>
        </w:tabs>
        <w:kinsoku w:val="0"/>
        <w:overflowPunct w:val="0"/>
        <w:spacing w:before="363" w:line="256" w:lineRule="exact"/>
        <w:jc w:val="both"/>
        <w:textAlignment w:val="baseline"/>
        <w:rPr>
          <w:rFonts w:ascii="Arial" w:hAnsi="Arial" w:cs="Arial"/>
          <w:sz w:val="24"/>
          <w:szCs w:val="24"/>
        </w:rPr>
      </w:pPr>
      <w:r w:rsidRPr="00FD65BD">
        <w:rPr>
          <w:rFonts w:ascii="Arial" w:hAnsi="Arial" w:cs="Arial"/>
          <w:sz w:val="24"/>
          <w:szCs w:val="24"/>
        </w:rPr>
        <w:t xml:space="preserve">Date </w:t>
      </w:r>
      <w:r w:rsidRPr="00FD65BD">
        <w:rPr>
          <w:rFonts w:ascii="Arial" w:hAnsi="Arial" w:cs="Arial"/>
          <w:sz w:val="24"/>
          <w:szCs w:val="24"/>
        </w:rPr>
        <w:tab/>
      </w:r>
      <w:proofErr w:type="spellStart"/>
      <w:r w:rsidRPr="00FD65BD">
        <w:rPr>
          <w:rFonts w:ascii="Arial" w:hAnsi="Arial" w:cs="Arial"/>
          <w:sz w:val="24"/>
          <w:szCs w:val="24"/>
        </w:rPr>
        <w:t>Date</w:t>
      </w:r>
      <w:proofErr w:type="spellEnd"/>
      <w:r w:rsidRPr="00FD65BD">
        <w:rPr>
          <w:rFonts w:ascii="Arial" w:hAnsi="Arial" w:cs="Arial"/>
          <w:sz w:val="24"/>
          <w:szCs w:val="24"/>
        </w:rPr>
        <w:tab/>
      </w:r>
    </w:p>
    <w:bookmarkEnd w:id="323"/>
    <w:p w14:paraId="06154A2F" w14:textId="77777777" w:rsidR="006A18A8" w:rsidRPr="00A03C4E" w:rsidRDefault="006A18A8" w:rsidP="006A18A8">
      <w:pPr>
        <w:widowControl w:val="0"/>
        <w:rPr>
          <w:rFonts w:ascii="Arial" w:hAnsi="Arial" w:cs="Arial"/>
        </w:rPr>
      </w:pPr>
    </w:p>
    <w:p w14:paraId="79CB97EE" w14:textId="77777777" w:rsidR="006A18A8" w:rsidRPr="00A03C4E" w:rsidRDefault="006A18A8" w:rsidP="006A18A8">
      <w:pPr>
        <w:widowControl w:val="0"/>
        <w:rPr>
          <w:rFonts w:ascii="Arial" w:hAnsi="Arial" w:cs="Arial"/>
        </w:rPr>
      </w:pPr>
      <w:r w:rsidRPr="00A03C4E">
        <w:rPr>
          <w:rFonts w:ascii="Arial" w:hAnsi="Arial" w:cs="Arial"/>
        </w:rPr>
        <w:br w:type="page"/>
      </w:r>
    </w:p>
    <w:p w14:paraId="129081C5" w14:textId="77777777" w:rsidR="006A18A8" w:rsidRPr="00A03C4E" w:rsidRDefault="006A18A8" w:rsidP="006A18A8">
      <w:pPr>
        <w:pStyle w:val="Schedule"/>
        <w:widowControl w:val="0"/>
        <w:rPr>
          <w:rFonts w:cs="Arial"/>
        </w:rPr>
      </w:pPr>
      <w:r w:rsidRPr="00A03C4E">
        <w:rPr>
          <w:rFonts w:cs="Arial"/>
        </w:rPr>
        <w:lastRenderedPageBreak/>
        <w:t xml:space="preserve"> </w:t>
      </w:r>
      <w:bookmarkStart w:id="324" w:name="_Ref446063002"/>
      <w:bookmarkStart w:id="325" w:name="_Toc461625212"/>
      <w:bookmarkStart w:id="326" w:name="_Toc48072169"/>
      <w:r w:rsidRPr="00A03C4E">
        <w:rPr>
          <w:rFonts w:cs="Arial"/>
        </w:rPr>
        <w:t>– Governance</w:t>
      </w:r>
      <w:bookmarkEnd w:id="324"/>
      <w:bookmarkEnd w:id="325"/>
      <w:bookmarkEnd w:id="326"/>
    </w:p>
    <w:p w14:paraId="4CCF233B" w14:textId="77777777" w:rsidR="006A18A8" w:rsidRPr="00A03C4E" w:rsidRDefault="006A18A8" w:rsidP="005D32AD">
      <w:pPr>
        <w:pStyle w:val="Heading1"/>
        <w:keepNext w:val="0"/>
        <w:keepLines w:val="0"/>
        <w:widowControl w:val="0"/>
        <w:numPr>
          <w:ilvl w:val="0"/>
          <w:numId w:val="62"/>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Governance Principles</w:t>
      </w:r>
    </w:p>
    <w:p w14:paraId="41875EE8"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Suppliers acknowledge and agree that:</w:t>
      </w:r>
    </w:p>
    <w:p w14:paraId="0150C745"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A03C4E">
        <w:rPr>
          <w:rFonts w:ascii="Arial" w:hAnsi="Arial" w:cs="Arial"/>
          <w:sz w:val="24"/>
          <w:szCs w:val="24"/>
        </w:rPr>
        <w:t>their</w:t>
      </w:r>
      <w:proofErr w:type="gramEnd"/>
      <w:r w:rsidRPr="00A03C4E">
        <w:rPr>
          <w:rFonts w:ascii="Arial" w:hAnsi="Arial" w:cs="Arial"/>
          <w:sz w:val="24"/>
          <w:szCs w:val="24"/>
        </w:rPr>
        <w:t xml:space="preserve"> individual Supplier Agreements set out the Governance arrangements which are specific to the Supplier’s individual service within the Learning Service.</w:t>
      </w:r>
    </w:p>
    <w:p w14:paraId="12F96581"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A03C4E">
        <w:rPr>
          <w:rFonts w:ascii="Arial" w:hAnsi="Arial" w:cs="Arial"/>
          <w:sz w:val="24"/>
          <w:szCs w:val="24"/>
        </w:rPr>
        <w:t>in</w:t>
      </w:r>
      <w:proofErr w:type="gramEnd"/>
      <w:r w:rsidRPr="00A03C4E">
        <w:rPr>
          <w:rFonts w:ascii="Arial" w:hAnsi="Arial" w:cs="Arial"/>
          <w:sz w:val="24"/>
          <w:szCs w:val="24"/>
        </w:rPr>
        <w:t xml:space="preserve"> addition to the Supplier’s obligations under their respective Supplier Agreements, the Parties shall comply with the governance obligations set out in this Schedule 2 (Governance)</w:t>
      </w:r>
    </w:p>
    <w:p w14:paraId="04B7CBA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27" w:name="_Ref461617402"/>
      <w:r w:rsidRPr="00A03C4E">
        <w:rPr>
          <w:rFonts w:ascii="Arial" w:hAnsi="Arial" w:cs="Arial"/>
          <w:sz w:val="24"/>
          <w:szCs w:val="24"/>
        </w:rPr>
        <w:t xml:space="preserve">The governance boards described at Paragraphs </w:t>
      </w:r>
      <w:r w:rsidRPr="00A03C4E">
        <w:rPr>
          <w:rFonts w:ascii="Arial" w:hAnsi="Arial" w:cs="Arial"/>
          <w:b/>
          <w:sz w:val="24"/>
          <w:szCs w:val="24"/>
        </w:rPr>
        <w:fldChar w:fldCharType="begin"/>
      </w:r>
      <w:r w:rsidRPr="00A03C4E">
        <w:rPr>
          <w:rFonts w:ascii="Arial" w:hAnsi="Arial" w:cs="Arial"/>
          <w:sz w:val="24"/>
          <w:szCs w:val="24"/>
        </w:rPr>
        <w:instrText xml:space="preserve"> REF _Ref463289730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2</w:t>
      </w:r>
      <w:r w:rsidRPr="00A03C4E">
        <w:rPr>
          <w:rFonts w:ascii="Arial" w:hAnsi="Arial" w:cs="Arial"/>
          <w:b/>
          <w:sz w:val="24"/>
          <w:szCs w:val="24"/>
        </w:rPr>
        <w:fldChar w:fldCharType="end"/>
      </w:r>
      <w:r w:rsidRPr="00A03C4E">
        <w:rPr>
          <w:rFonts w:ascii="Arial" w:hAnsi="Arial" w:cs="Arial"/>
          <w:sz w:val="24"/>
          <w:szCs w:val="24"/>
        </w:rPr>
        <w:t xml:space="preserve"> and </w:t>
      </w:r>
      <w:r w:rsidRPr="00A03C4E">
        <w:rPr>
          <w:rFonts w:ascii="Arial" w:hAnsi="Arial" w:cs="Arial"/>
          <w:b/>
          <w:sz w:val="24"/>
          <w:szCs w:val="24"/>
        </w:rPr>
        <w:fldChar w:fldCharType="begin"/>
      </w:r>
      <w:r w:rsidRPr="00A03C4E">
        <w:rPr>
          <w:rFonts w:ascii="Arial" w:hAnsi="Arial" w:cs="Arial"/>
          <w:sz w:val="24"/>
          <w:szCs w:val="24"/>
        </w:rPr>
        <w:instrText xml:space="preserve"> REF _Ref461631790 \r \h  \* MERGEFORMAT </w:instrText>
      </w:r>
      <w:r w:rsidRPr="00A03C4E">
        <w:rPr>
          <w:rFonts w:ascii="Arial" w:hAnsi="Arial" w:cs="Arial"/>
          <w:b/>
          <w:sz w:val="24"/>
          <w:szCs w:val="24"/>
        </w:rPr>
      </w:r>
      <w:r w:rsidRPr="00A03C4E">
        <w:rPr>
          <w:rFonts w:ascii="Arial" w:hAnsi="Arial" w:cs="Arial"/>
          <w:b/>
          <w:sz w:val="24"/>
          <w:szCs w:val="24"/>
        </w:rPr>
        <w:fldChar w:fldCharType="separate"/>
      </w:r>
      <w:proofErr w:type="gramStart"/>
      <w:r w:rsidRPr="00A03C4E">
        <w:rPr>
          <w:rFonts w:ascii="Arial" w:hAnsi="Arial" w:cs="Arial"/>
          <w:sz w:val="24"/>
          <w:szCs w:val="24"/>
        </w:rPr>
        <w:t>3</w:t>
      </w:r>
      <w:r w:rsidRPr="00A03C4E">
        <w:rPr>
          <w:rFonts w:ascii="Arial" w:hAnsi="Arial" w:cs="Arial"/>
          <w:b/>
          <w:sz w:val="24"/>
          <w:szCs w:val="24"/>
        </w:rPr>
        <w:fldChar w:fldCharType="end"/>
      </w:r>
      <w:r w:rsidRPr="00A03C4E">
        <w:rPr>
          <w:rFonts w:ascii="Arial" w:hAnsi="Arial" w:cs="Arial"/>
          <w:sz w:val="24"/>
          <w:szCs w:val="24"/>
        </w:rPr>
        <w:t xml:space="preserve"> of this </w:t>
      </w:r>
      <w:r w:rsidRPr="00A03C4E">
        <w:rPr>
          <w:rFonts w:ascii="Arial" w:hAnsi="Arial" w:cs="Arial"/>
          <w:b/>
          <w:sz w:val="24"/>
          <w:szCs w:val="24"/>
        </w:rPr>
        <w:fldChar w:fldCharType="begin"/>
      </w:r>
      <w:r w:rsidRPr="00A03C4E">
        <w:rPr>
          <w:rFonts w:ascii="Arial" w:hAnsi="Arial" w:cs="Arial"/>
          <w:sz w:val="24"/>
          <w:szCs w:val="24"/>
        </w:rPr>
        <w:instrText xml:space="preserve"> REF _Ref446063002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Schedule 2</w:t>
      </w:r>
      <w:r w:rsidRPr="00A03C4E">
        <w:rPr>
          <w:rFonts w:ascii="Arial" w:hAnsi="Arial" w:cs="Arial"/>
          <w:b/>
          <w:sz w:val="24"/>
          <w:szCs w:val="24"/>
        </w:rPr>
        <w:fldChar w:fldCharType="end"/>
      </w:r>
      <w:r w:rsidRPr="00A03C4E">
        <w:rPr>
          <w:rFonts w:ascii="Arial" w:hAnsi="Arial" w:cs="Arial"/>
          <w:sz w:val="24"/>
          <w:szCs w:val="24"/>
        </w:rPr>
        <w:t xml:space="preserve"> (Governance) will be attended by the Suppliers</w:t>
      </w:r>
      <w:proofErr w:type="gramEnd"/>
      <w:r w:rsidRPr="00A03C4E">
        <w:rPr>
          <w:rFonts w:ascii="Arial" w:hAnsi="Arial" w:cs="Arial"/>
          <w:sz w:val="24"/>
          <w:szCs w:val="24"/>
        </w:rPr>
        <w:t xml:space="preserve"> as set out in those paragraphs.</w:t>
      </w:r>
    </w:p>
    <w:p w14:paraId="1A0B7C3A"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The Parties acknowledge and agree that during the implementation and transition stage of the Agreement, the Authority may in its sole and absolute discretion, make changes to the governance provisions set out in this Schedule </w:t>
      </w:r>
      <w:proofErr w:type="gramStart"/>
      <w:r w:rsidRPr="00A03C4E">
        <w:rPr>
          <w:rFonts w:ascii="Arial" w:hAnsi="Arial" w:cs="Arial"/>
          <w:sz w:val="24"/>
          <w:szCs w:val="24"/>
        </w:rPr>
        <w:t>provided that</w:t>
      </w:r>
      <w:proofErr w:type="gramEnd"/>
      <w:r w:rsidRPr="00A03C4E">
        <w:rPr>
          <w:rFonts w:ascii="Arial" w:hAnsi="Arial" w:cs="Arial"/>
          <w:sz w:val="24"/>
          <w:szCs w:val="24"/>
        </w:rPr>
        <w:t xml:space="preserve"> such changes shall not substantially increase the burden on Suppliers.</w:t>
      </w:r>
    </w:p>
    <w:p w14:paraId="45A976A7"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The Authority and Service Integrator shall develop, as part of the LOM, the Governance </w:t>
      </w:r>
      <w:proofErr w:type="gramStart"/>
      <w:r w:rsidRPr="00A03C4E">
        <w:rPr>
          <w:rFonts w:ascii="Arial" w:hAnsi="Arial" w:cs="Arial"/>
          <w:sz w:val="24"/>
          <w:szCs w:val="24"/>
        </w:rPr>
        <w:t>arrangements which</w:t>
      </w:r>
      <w:proofErr w:type="gramEnd"/>
      <w:r w:rsidRPr="00A03C4E">
        <w:rPr>
          <w:rFonts w:ascii="Arial" w:hAnsi="Arial" w:cs="Arial"/>
          <w:sz w:val="24"/>
          <w:szCs w:val="24"/>
        </w:rPr>
        <w:t xml:space="preserve"> are to apply after the Operational Services Commencement Date.  These arrangements will include, as a minimum, a LOM Delivery </w:t>
      </w:r>
      <w:proofErr w:type="gramStart"/>
      <w:r w:rsidRPr="00A03C4E">
        <w:rPr>
          <w:rFonts w:ascii="Arial" w:hAnsi="Arial" w:cs="Arial"/>
          <w:sz w:val="24"/>
          <w:szCs w:val="24"/>
        </w:rPr>
        <w:t>Board which</w:t>
      </w:r>
      <w:proofErr w:type="gramEnd"/>
      <w:r w:rsidRPr="00A03C4E">
        <w:rPr>
          <w:rFonts w:ascii="Arial" w:hAnsi="Arial" w:cs="Arial"/>
          <w:sz w:val="24"/>
          <w:szCs w:val="24"/>
        </w:rPr>
        <w:t xml:space="preserve"> the Parties shall be required to attend at least on a monthly basis in accordance with the governance arrangements set out within the LOM. The LOM Delivery Board shall ensure the efficacy of the Service Integrator model and </w:t>
      </w:r>
      <w:proofErr w:type="gramStart"/>
      <w:r w:rsidRPr="00A03C4E">
        <w:rPr>
          <w:rFonts w:ascii="Arial" w:hAnsi="Arial" w:cs="Arial"/>
          <w:sz w:val="24"/>
          <w:szCs w:val="24"/>
        </w:rPr>
        <w:t>shall be chaired</w:t>
      </w:r>
      <w:proofErr w:type="gramEnd"/>
      <w:r w:rsidRPr="00A03C4E">
        <w:rPr>
          <w:rFonts w:ascii="Arial" w:hAnsi="Arial" w:cs="Arial"/>
          <w:sz w:val="24"/>
          <w:szCs w:val="24"/>
        </w:rPr>
        <w:t xml:space="preserve"> by the Authority.  The Parties shall establish the terms of reference as part of the development of the LOM and the LOM Delivery Board shall take over responsibility for any </w:t>
      </w:r>
      <w:proofErr w:type="gramStart"/>
      <w:r w:rsidRPr="00A03C4E">
        <w:rPr>
          <w:rFonts w:ascii="Arial" w:hAnsi="Arial" w:cs="Arial"/>
          <w:sz w:val="24"/>
          <w:szCs w:val="24"/>
        </w:rPr>
        <w:t>items which</w:t>
      </w:r>
      <w:proofErr w:type="gramEnd"/>
      <w:r w:rsidRPr="00A03C4E">
        <w:rPr>
          <w:rFonts w:ascii="Arial" w:hAnsi="Arial" w:cs="Arial"/>
          <w:sz w:val="24"/>
          <w:szCs w:val="24"/>
        </w:rPr>
        <w:t xml:space="preserve"> remain extant from the cessation of the LOM Implementation Board. </w:t>
      </w:r>
    </w:p>
    <w:p w14:paraId="1139C1FF"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bookmarkStart w:id="328" w:name="_Ref463289730"/>
      <w:r w:rsidRPr="00A03C4E">
        <w:rPr>
          <w:rFonts w:ascii="Arial" w:hAnsi="Arial" w:cs="Arial"/>
          <w:sz w:val="24"/>
          <w:szCs w:val="24"/>
        </w:rPr>
        <w:t>Joint Service Transition Board</w:t>
      </w:r>
    </w:p>
    <w:bookmarkEnd w:id="327"/>
    <w:bookmarkEnd w:id="328"/>
    <w:p w14:paraId="6FD3FCD8"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Joint Transition Board shall be responsible for taking decisions about transitioning delivery of services from the Incumbent Suppliers to the Suppliers. Specifically, it will:</w:t>
      </w:r>
    </w:p>
    <w:p w14:paraId="3297E6ED"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29" w:name="_dud5xi40q0r6" w:colFirst="0" w:colLast="0"/>
      <w:bookmarkEnd w:id="329"/>
      <w:r w:rsidRPr="00A03C4E">
        <w:rPr>
          <w:rFonts w:ascii="Arial" w:hAnsi="Arial" w:cs="Arial"/>
          <w:sz w:val="24"/>
          <w:szCs w:val="24"/>
        </w:rPr>
        <w:t>Oversee the transition of service delivery;</w:t>
      </w:r>
    </w:p>
    <w:p w14:paraId="0882E0B3"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30" w:name="_cyb1vol6cxiu" w:colFirst="0" w:colLast="0"/>
      <w:bookmarkEnd w:id="330"/>
      <w:r w:rsidRPr="00A03C4E">
        <w:rPr>
          <w:rFonts w:ascii="Arial" w:hAnsi="Arial" w:cs="Arial"/>
          <w:sz w:val="24"/>
          <w:szCs w:val="24"/>
        </w:rPr>
        <w:t xml:space="preserve">Take the go/no go decisions relating to transferring the delivery of learning solutions from Incumbent Suppliers to the Suppliers; </w:t>
      </w:r>
    </w:p>
    <w:p w14:paraId="1FF2FB43"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Take the go/ no go decisions relating to making the Service Integrator operational;</w:t>
      </w:r>
    </w:p>
    <w:p w14:paraId="479DF0B6"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31" w:name="_27ri5bebkk1e" w:colFirst="0" w:colLast="0"/>
      <w:bookmarkEnd w:id="331"/>
      <w:r w:rsidRPr="00A03C4E">
        <w:rPr>
          <w:rFonts w:ascii="Arial" w:hAnsi="Arial" w:cs="Arial"/>
          <w:sz w:val="24"/>
          <w:szCs w:val="24"/>
        </w:rPr>
        <w:t>Manage the relationship and interactions between the Incumbent Suppliers and the Parties;</w:t>
      </w:r>
    </w:p>
    <w:p w14:paraId="112858E0"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32" w:name="_bpvdpcxva88p" w:colFirst="0" w:colLast="0"/>
      <w:bookmarkEnd w:id="332"/>
      <w:r w:rsidRPr="00A03C4E">
        <w:rPr>
          <w:rFonts w:ascii="Arial" w:hAnsi="Arial" w:cs="Arial"/>
          <w:sz w:val="24"/>
          <w:szCs w:val="24"/>
        </w:rPr>
        <w:lastRenderedPageBreak/>
        <w:t>Act as escalation point from the LOM Implementation Board issues for issues;</w:t>
      </w:r>
    </w:p>
    <w:p w14:paraId="53E64C49"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Joint Transition Board representation and structure shall be as set out below:</w:t>
      </w:r>
    </w:p>
    <w:tbl>
      <w:tblPr>
        <w:tblW w:w="7965" w:type="dxa"/>
        <w:tblBorders>
          <w:top w:val="nil"/>
          <w:left w:val="nil"/>
          <w:bottom w:val="nil"/>
          <w:right w:val="nil"/>
          <w:insideH w:val="nil"/>
          <w:insideV w:val="nil"/>
        </w:tblBorders>
        <w:tblLayout w:type="fixed"/>
        <w:tblLook w:val="0600" w:firstRow="0" w:lastRow="0" w:firstColumn="0" w:lastColumn="0" w:noHBand="1" w:noVBand="1"/>
      </w:tblPr>
      <w:tblGrid>
        <w:gridCol w:w="3675"/>
        <w:gridCol w:w="4290"/>
      </w:tblGrid>
      <w:tr w:rsidR="006A18A8" w:rsidRPr="00A03C4E" w14:paraId="16A8398E" w14:textId="77777777" w:rsidTr="006A18A8">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96E3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4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D67B8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Learning Delivery Deputy Director, </w:t>
            </w:r>
          </w:p>
          <w:p w14:paraId="604D45A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Head of Learning Delivery</w:t>
            </w:r>
          </w:p>
          <w:p w14:paraId="0F7500B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Learning 2020 Project Manager</w:t>
            </w:r>
          </w:p>
        </w:tc>
      </w:tr>
      <w:tr w:rsidR="006A18A8" w:rsidRPr="00A03C4E" w14:paraId="1DB9E3E2"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B4B95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0637977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All Suppliers </w:t>
            </w:r>
          </w:p>
        </w:tc>
      </w:tr>
      <w:tr w:rsidR="006A18A8" w:rsidRPr="00A03C4E" w14:paraId="38571C4B"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8050D"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Incumbent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5496CD8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All Incumbent Suppliers</w:t>
            </w:r>
          </w:p>
        </w:tc>
      </w:tr>
      <w:tr w:rsidR="006A18A8" w:rsidRPr="00A03C4E" w14:paraId="58169D9F"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E52CD6"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72F5BB1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158B4C53"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A9BA58"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Secretariat</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85EBD26"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35382AE6"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BC6C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50468E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24876D2B"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D2850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Board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1545743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At least once every 3 weeks</w:t>
            </w:r>
          </w:p>
        </w:tc>
      </w:tr>
      <w:tr w:rsidR="006A18A8" w:rsidRPr="00A03C4E" w14:paraId="1980678D"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3DDA3"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4A0AC04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bl>
    <w:p w14:paraId="6E113F52"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LOM Implementation Board</w:t>
      </w:r>
    </w:p>
    <w:p w14:paraId="26B72859"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The LOM Implementation Board shall be responsible for establishing the Learning Operating Model and the lot delivery model. Specifically, the Board will:</w:t>
      </w:r>
    </w:p>
    <w:p w14:paraId="5B93A609"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Review and assure the process through which the Suppliers are on-boarded into the Learning Service under the Overarching Implementation Plan;</w:t>
      </w:r>
    </w:p>
    <w:p w14:paraId="4A55A0F4"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lastRenderedPageBreak/>
        <w:t>Review, assure and manage the development of the LOM;</w:t>
      </w:r>
    </w:p>
    <w:p w14:paraId="520C89E1"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Ensure that existing learning content available under the incumbent arrangements is suitable for future delivery within the LOM (and such content shall be reviewed by the Authority’s internal Product and Quality Management Board)</w:t>
      </w:r>
    </w:p>
    <w:p w14:paraId="46126364"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 xml:space="preserve">Act as escalation point for </w:t>
      </w:r>
      <w:proofErr w:type="gramStart"/>
      <w:r w:rsidRPr="00A03C4E">
        <w:rPr>
          <w:rFonts w:ascii="Arial" w:hAnsi="Arial" w:cs="Arial"/>
          <w:sz w:val="24"/>
          <w:szCs w:val="24"/>
        </w:rPr>
        <w:t>issues which</w:t>
      </w:r>
      <w:proofErr w:type="gramEnd"/>
      <w:r w:rsidRPr="00A03C4E">
        <w:rPr>
          <w:rFonts w:ascii="Arial" w:hAnsi="Arial" w:cs="Arial"/>
          <w:sz w:val="24"/>
          <w:szCs w:val="24"/>
        </w:rPr>
        <w:t xml:space="preserve"> arise during the development and/or execution of:</w:t>
      </w:r>
    </w:p>
    <w:p w14:paraId="4A7BC753"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Overarching Implementation Plan;</w:t>
      </w:r>
    </w:p>
    <w:p w14:paraId="099A8662"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LOM;</w:t>
      </w:r>
    </w:p>
    <w:p w14:paraId="08221F2B"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Overarching Business Continuity and Disaster Recovery (BCDR Plan);</w:t>
      </w:r>
    </w:p>
    <w:p w14:paraId="201265A0" w14:textId="77777777" w:rsidR="006A18A8" w:rsidRPr="00A03C4E" w:rsidRDefault="006A18A8" w:rsidP="005D32AD">
      <w:pPr>
        <w:pStyle w:val="Heading4"/>
        <w:numPr>
          <w:ilvl w:val="3"/>
          <w:numId w:val="58"/>
        </w:numPr>
        <w:tabs>
          <w:tab w:val="clear" w:pos="1440"/>
          <w:tab w:val="num" w:pos="1985"/>
        </w:tabs>
        <w:overflowPunct/>
        <w:autoSpaceDE/>
        <w:autoSpaceDN/>
        <w:adjustRightInd/>
        <w:spacing w:before="0" w:after="240"/>
        <w:ind w:left="2268"/>
        <w:jc w:val="left"/>
        <w:textAlignment w:val="auto"/>
        <w:rPr>
          <w:rFonts w:ascii="Arial" w:hAnsi="Arial" w:cs="Arial"/>
          <w:sz w:val="24"/>
          <w:szCs w:val="24"/>
        </w:rPr>
      </w:pPr>
      <w:r w:rsidRPr="00A03C4E">
        <w:rPr>
          <w:rFonts w:ascii="Arial" w:hAnsi="Arial" w:cs="Arial"/>
          <w:sz w:val="24"/>
          <w:szCs w:val="24"/>
        </w:rPr>
        <w:t>Overarching Exit Plan;</w:t>
      </w:r>
    </w:p>
    <w:p w14:paraId="7CD17D05" w14:textId="77777777" w:rsidR="006A18A8" w:rsidRPr="00A03C4E" w:rsidRDefault="006A18A8" w:rsidP="006A18A8">
      <w:pPr>
        <w:pStyle w:val="Heading5"/>
        <w:numPr>
          <w:ilvl w:val="0"/>
          <w:numId w:val="0"/>
        </w:numPr>
        <w:shd w:val="clear" w:color="auto" w:fill="FFFFFF"/>
        <w:spacing w:before="220"/>
        <w:ind w:left="1440" w:firstLine="120"/>
        <w:rPr>
          <w:rFonts w:ascii="Arial" w:hAnsi="Arial" w:cs="Arial"/>
          <w:color w:val="222222"/>
          <w:sz w:val="24"/>
          <w:szCs w:val="24"/>
        </w:rPr>
      </w:pPr>
      <w:bookmarkStart w:id="333" w:name="_mx6sxp2reihd" w:colFirst="0" w:colLast="0"/>
      <w:bookmarkEnd w:id="333"/>
      <w:proofErr w:type="gramStart"/>
      <w:r w:rsidRPr="00A03C4E">
        <w:rPr>
          <w:rFonts w:ascii="Arial" w:hAnsi="Arial" w:cs="Arial"/>
          <w:color w:val="222222"/>
          <w:sz w:val="24"/>
          <w:szCs w:val="24"/>
        </w:rPr>
        <w:t>and</w:t>
      </w:r>
      <w:proofErr w:type="gramEnd"/>
      <w:r w:rsidRPr="00A03C4E">
        <w:rPr>
          <w:rFonts w:ascii="Arial" w:hAnsi="Arial" w:cs="Arial"/>
          <w:color w:val="222222"/>
          <w:sz w:val="24"/>
          <w:szCs w:val="24"/>
        </w:rPr>
        <w:t xml:space="preserve"> any subsequent versions.</w:t>
      </w:r>
    </w:p>
    <w:p w14:paraId="0BB6171D"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bookmarkStart w:id="334" w:name="_l2ca9tn2ptdr" w:colFirst="0" w:colLast="0"/>
      <w:bookmarkEnd w:id="334"/>
      <w:r w:rsidRPr="00A03C4E">
        <w:rPr>
          <w:rFonts w:ascii="Arial" w:hAnsi="Arial" w:cs="Arial"/>
          <w:sz w:val="24"/>
          <w:szCs w:val="24"/>
        </w:rPr>
        <w:t>Review and consider for approval the items set out at Clause 3.1.4 of this Schedule;</w:t>
      </w:r>
    </w:p>
    <w:p w14:paraId="63A17565"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r w:rsidRPr="00A03C4E">
        <w:rPr>
          <w:rFonts w:ascii="Arial" w:hAnsi="Arial" w:cs="Arial"/>
          <w:sz w:val="24"/>
          <w:szCs w:val="24"/>
        </w:rPr>
        <w:t xml:space="preserve">Ensure Milestones and delivery timescales </w:t>
      </w:r>
      <w:proofErr w:type="gramStart"/>
      <w:r w:rsidRPr="00A03C4E">
        <w:rPr>
          <w:rFonts w:ascii="Arial" w:hAnsi="Arial" w:cs="Arial"/>
          <w:sz w:val="24"/>
          <w:szCs w:val="24"/>
        </w:rPr>
        <w:t>are monitored and ultimately, delivered</w:t>
      </w:r>
      <w:proofErr w:type="gramEnd"/>
      <w:r w:rsidRPr="00A03C4E">
        <w:rPr>
          <w:rFonts w:ascii="Arial" w:hAnsi="Arial" w:cs="Arial"/>
          <w:sz w:val="24"/>
          <w:szCs w:val="24"/>
        </w:rPr>
        <w:t xml:space="preserve">. </w:t>
      </w:r>
    </w:p>
    <w:p w14:paraId="442196EE"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proofErr w:type="gramStart"/>
      <w:r w:rsidRPr="00A03C4E">
        <w:rPr>
          <w:rFonts w:ascii="Arial" w:hAnsi="Arial" w:cs="Arial"/>
          <w:sz w:val="24"/>
          <w:szCs w:val="24"/>
        </w:rPr>
        <w:t>resolve</w:t>
      </w:r>
      <w:proofErr w:type="gramEnd"/>
      <w:r w:rsidRPr="00A03C4E">
        <w:rPr>
          <w:rFonts w:ascii="Arial" w:hAnsi="Arial" w:cs="Arial"/>
          <w:sz w:val="24"/>
          <w:szCs w:val="24"/>
        </w:rPr>
        <w:t xml:space="preserve"> key service delivery issues and Disputes;</w:t>
      </w:r>
    </w:p>
    <w:p w14:paraId="57A8103C"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proofErr w:type="gramStart"/>
      <w:r w:rsidRPr="00A03C4E">
        <w:rPr>
          <w:rFonts w:ascii="Arial" w:hAnsi="Arial" w:cs="Arial"/>
          <w:sz w:val="24"/>
          <w:szCs w:val="24"/>
        </w:rPr>
        <w:t>manage</w:t>
      </w:r>
      <w:proofErr w:type="gramEnd"/>
      <w:r w:rsidRPr="00A03C4E">
        <w:rPr>
          <w:rFonts w:ascii="Arial" w:hAnsi="Arial" w:cs="Arial"/>
          <w:sz w:val="24"/>
          <w:szCs w:val="24"/>
        </w:rPr>
        <w:t xml:space="preserve"> interfaces and integration to achieve a seamless end to end service;</w:t>
      </w:r>
    </w:p>
    <w:p w14:paraId="6583BD97"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proofErr w:type="gramStart"/>
      <w:r w:rsidRPr="00A03C4E">
        <w:rPr>
          <w:rFonts w:ascii="Arial" w:hAnsi="Arial" w:cs="Arial"/>
          <w:sz w:val="24"/>
          <w:szCs w:val="24"/>
        </w:rPr>
        <w:t>provide</w:t>
      </w:r>
      <w:proofErr w:type="gramEnd"/>
      <w:r w:rsidRPr="00A03C4E">
        <w:rPr>
          <w:rFonts w:ascii="Arial" w:hAnsi="Arial" w:cs="Arial"/>
          <w:sz w:val="24"/>
          <w:szCs w:val="24"/>
        </w:rPr>
        <w:t xml:space="preserve"> opportunity to inject coherence and resilience into deliverables;</w:t>
      </w:r>
    </w:p>
    <w:p w14:paraId="0A0D23FF"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proofErr w:type="gramStart"/>
      <w:r w:rsidRPr="00A03C4E">
        <w:rPr>
          <w:rFonts w:ascii="Arial" w:hAnsi="Arial" w:cs="Arial"/>
          <w:sz w:val="24"/>
          <w:szCs w:val="24"/>
        </w:rPr>
        <w:t>work</w:t>
      </w:r>
      <w:proofErr w:type="gramEnd"/>
      <w:r w:rsidRPr="00A03C4E">
        <w:rPr>
          <w:rFonts w:ascii="Arial" w:hAnsi="Arial" w:cs="Arial"/>
          <w:sz w:val="24"/>
          <w:szCs w:val="24"/>
        </w:rPr>
        <w:t xml:space="preserve"> collaboratively to overcome problems, provide solutions and leading edge expertise;</w:t>
      </w:r>
    </w:p>
    <w:p w14:paraId="352AB4D2" w14:textId="77777777" w:rsidR="006A18A8" w:rsidRPr="00A03C4E" w:rsidRDefault="006A18A8" w:rsidP="005D32AD">
      <w:pPr>
        <w:pStyle w:val="Heading3"/>
        <w:numPr>
          <w:ilvl w:val="2"/>
          <w:numId w:val="58"/>
        </w:numPr>
        <w:tabs>
          <w:tab w:val="num" w:pos="1560"/>
        </w:tabs>
        <w:overflowPunct/>
        <w:autoSpaceDE/>
        <w:autoSpaceDN/>
        <w:adjustRightInd/>
        <w:spacing w:before="0" w:after="240"/>
        <w:ind w:left="1560"/>
        <w:jc w:val="left"/>
        <w:textAlignment w:val="auto"/>
        <w:rPr>
          <w:rFonts w:ascii="Arial" w:hAnsi="Arial" w:cs="Arial"/>
          <w:sz w:val="24"/>
          <w:szCs w:val="24"/>
        </w:rPr>
      </w:pPr>
      <w:proofErr w:type="gramStart"/>
      <w:r w:rsidRPr="00A03C4E">
        <w:rPr>
          <w:rFonts w:ascii="Arial" w:hAnsi="Arial" w:cs="Arial"/>
          <w:sz w:val="24"/>
          <w:szCs w:val="24"/>
        </w:rPr>
        <w:t>seek</w:t>
      </w:r>
      <w:proofErr w:type="gramEnd"/>
      <w:r w:rsidRPr="00A03C4E">
        <w:rPr>
          <w:rFonts w:ascii="Arial" w:hAnsi="Arial" w:cs="Arial"/>
          <w:sz w:val="24"/>
          <w:szCs w:val="24"/>
        </w:rPr>
        <w:t xml:space="preserve"> guidance from,  provide recommendations to, and escalate issues to the Joint Service Transition Rollout Board as required.</w:t>
      </w:r>
    </w:p>
    <w:p w14:paraId="4267A532" w14:textId="77777777" w:rsidR="006A18A8" w:rsidRPr="00A03C4E" w:rsidRDefault="006A18A8" w:rsidP="006A18A8">
      <w:pPr>
        <w:pStyle w:val="BodyText3"/>
        <w:rPr>
          <w:rFonts w:cs="Arial"/>
          <w:sz w:val="24"/>
          <w:szCs w:val="24"/>
        </w:rPr>
      </w:pPr>
    </w:p>
    <w:tbl>
      <w:tblPr>
        <w:tblW w:w="7965" w:type="dxa"/>
        <w:tblBorders>
          <w:top w:val="nil"/>
          <w:left w:val="nil"/>
          <w:bottom w:val="nil"/>
          <w:right w:val="nil"/>
          <w:insideH w:val="nil"/>
          <w:insideV w:val="nil"/>
        </w:tblBorders>
        <w:tblLayout w:type="fixed"/>
        <w:tblLook w:val="0600" w:firstRow="0" w:lastRow="0" w:firstColumn="0" w:lastColumn="0" w:noHBand="1" w:noVBand="1"/>
      </w:tblPr>
      <w:tblGrid>
        <w:gridCol w:w="3675"/>
        <w:gridCol w:w="4290"/>
      </w:tblGrid>
      <w:tr w:rsidR="006A18A8" w:rsidRPr="00A03C4E" w14:paraId="23E92540" w14:textId="77777777" w:rsidTr="006A18A8">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93E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4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2E6E7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Head of Learning Delivery</w:t>
            </w:r>
          </w:p>
          <w:p w14:paraId="6851C46B"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Learning 2020 Project Manager</w:t>
            </w:r>
          </w:p>
        </w:tc>
      </w:tr>
      <w:tr w:rsidR="006A18A8" w:rsidRPr="00A03C4E" w14:paraId="634FA47D"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46BCB3"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EC1FE9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All Suppliers</w:t>
            </w:r>
          </w:p>
        </w:tc>
      </w:tr>
      <w:tr w:rsidR="006A18A8" w:rsidRPr="00A03C4E" w14:paraId="2A51BDFD"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6648E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4C065759"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3962B90B"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F24AE2"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Secretariat</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162F8DE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0799810C"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61BFB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100414A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38FD6C8E"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F8612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1B507E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At least weekly</w:t>
            </w:r>
          </w:p>
        </w:tc>
      </w:tr>
      <w:tr w:rsidR="006A18A8" w:rsidRPr="00A03C4E" w14:paraId="2C1637C6"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3A678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74A2FEC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r w:rsidR="006A18A8" w:rsidRPr="00A03C4E" w14:paraId="19EE3451"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6620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Date or Trigger for cessation of the Board</w:t>
            </w:r>
          </w:p>
          <w:p w14:paraId="51CC4C43"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 </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2596816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When the Service Integrator Service is operational. </w:t>
            </w:r>
          </w:p>
        </w:tc>
      </w:tr>
    </w:tbl>
    <w:p w14:paraId="6259C53D"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proofErr w:type="spellStart"/>
      <w:r w:rsidRPr="00A03C4E">
        <w:rPr>
          <w:rFonts w:ascii="Arial" w:hAnsi="Arial" w:cs="Arial"/>
          <w:sz w:val="24"/>
          <w:szCs w:val="24"/>
        </w:rPr>
        <w:t>Onboarding</w:t>
      </w:r>
      <w:proofErr w:type="spellEnd"/>
      <w:r w:rsidRPr="00A03C4E">
        <w:rPr>
          <w:rFonts w:ascii="Arial" w:hAnsi="Arial" w:cs="Arial"/>
          <w:sz w:val="24"/>
          <w:szCs w:val="24"/>
        </w:rPr>
        <w:t xml:space="preserve"> Lot/Supplier Meetings</w:t>
      </w:r>
    </w:p>
    <w:p w14:paraId="28F0AFBF" w14:textId="77777777" w:rsidR="006A18A8" w:rsidRPr="00A03C4E"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The </w:t>
      </w:r>
      <w:proofErr w:type="spellStart"/>
      <w:r w:rsidRPr="00A03C4E">
        <w:rPr>
          <w:rFonts w:ascii="Arial" w:hAnsi="Arial" w:cs="Arial"/>
          <w:sz w:val="24"/>
          <w:szCs w:val="24"/>
        </w:rPr>
        <w:t>Onboarding</w:t>
      </w:r>
      <w:proofErr w:type="spellEnd"/>
      <w:r w:rsidRPr="00A03C4E">
        <w:rPr>
          <w:rFonts w:ascii="Arial" w:hAnsi="Arial" w:cs="Arial"/>
          <w:sz w:val="24"/>
          <w:szCs w:val="24"/>
        </w:rPr>
        <w:t xml:space="preserve"> Lot/ Supplier meetings shall:</w:t>
      </w:r>
    </w:p>
    <w:p w14:paraId="3492EC28"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18"/>
        <w:jc w:val="left"/>
        <w:textAlignment w:val="auto"/>
        <w:rPr>
          <w:rFonts w:ascii="Arial" w:hAnsi="Arial" w:cs="Arial"/>
          <w:sz w:val="24"/>
          <w:szCs w:val="24"/>
        </w:rPr>
      </w:pPr>
      <w:r w:rsidRPr="00A03C4E">
        <w:rPr>
          <w:rFonts w:ascii="Arial" w:hAnsi="Arial" w:cs="Arial"/>
          <w:sz w:val="24"/>
          <w:szCs w:val="24"/>
        </w:rPr>
        <w:t>Monitor the progress of implementation and the setting up of the services under the Supplier Agreements under each Lot;</w:t>
      </w:r>
    </w:p>
    <w:p w14:paraId="037A9619"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18"/>
        <w:jc w:val="left"/>
        <w:textAlignment w:val="auto"/>
        <w:rPr>
          <w:rFonts w:ascii="Arial" w:hAnsi="Arial" w:cs="Arial"/>
          <w:sz w:val="24"/>
          <w:szCs w:val="24"/>
        </w:rPr>
      </w:pPr>
      <w:proofErr w:type="gramStart"/>
      <w:r w:rsidRPr="00A03C4E">
        <w:rPr>
          <w:rFonts w:ascii="Arial" w:hAnsi="Arial" w:cs="Arial"/>
          <w:sz w:val="24"/>
          <w:szCs w:val="24"/>
        </w:rPr>
        <w:t>review</w:t>
      </w:r>
      <w:proofErr w:type="gramEnd"/>
      <w:r w:rsidRPr="00A03C4E">
        <w:rPr>
          <w:rFonts w:ascii="Arial" w:hAnsi="Arial" w:cs="Arial"/>
          <w:sz w:val="24"/>
          <w:szCs w:val="24"/>
        </w:rPr>
        <w:t xml:space="preserve"> the Suppliers’ performance of their obligations under this Agreement and against the Required Behaviours;</w:t>
      </w:r>
    </w:p>
    <w:p w14:paraId="10DCEF36"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18"/>
        <w:jc w:val="left"/>
        <w:textAlignment w:val="auto"/>
        <w:rPr>
          <w:rFonts w:ascii="Arial" w:hAnsi="Arial" w:cs="Arial"/>
          <w:sz w:val="24"/>
          <w:szCs w:val="24"/>
        </w:rPr>
      </w:pPr>
      <w:r w:rsidRPr="00A03C4E">
        <w:rPr>
          <w:rFonts w:ascii="Arial" w:hAnsi="Arial" w:cs="Arial"/>
          <w:sz w:val="24"/>
          <w:szCs w:val="24"/>
        </w:rPr>
        <w:t>Identify potential issues in relation to the items listed at 4.1.1 and 4.1.2 above before they arise and consider the options to address those issues;</w:t>
      </w:r>
    </w:p>
    <w:p w14:paraId="06D1B1F4" w14:textId="77777777" w:rsidR="006A18A8" w:rsidRPr="00A03C4E"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The </w:t>
      </w:r>
      <w:proofErr w:type="spellStart"/>
      <w:r w:rsidRPr="00A03C4E">
        <w:rPr>
          <w:rFonts w:ascii="Arial" w:hAnsi="Arial" w:cs="Arial"/>
          <w:sz w:val="24"/>
          <w:szCs w:val="24"/>
        </w:rPr>
        <w:t>Onboarding</w:t>
      </w:r>
      <w:proofErr w:type="spellEnd"/>
      <w:r w:rsidRPr="00A03C4E">
        <w:rPr>
          <w:rFonts w:ascii="Arial" w:hAnsi="Arial" w:cs="Arial"/>
          <w:sz w:val="24"/>
          <w:szCs w:val="24"/>
        </w:rPr>
        <w:t xml:space="preserve"> Lot/ Supplier meetings representation and structure shall be set out as below:</w:t>
      </w:r>
    </w:p>
    <w:tbl>
      <w:tblPr>
        <w:tblW w:w="0" w:type="auto"/>
        <w:tblBorders>
          <w:top w:val="nil"/>
          <w:left w:val="nil"/>
          <w:bottom w:val="nil"/>
          <w:right w:val="nil"/>
          <w:insideH w:val="nil"/>
          <w:insideV w:val="nil"/>
        </w:tblBorders>
        <w:tblLook w:val="0600" w:firstRow="0" w:lastRow="0" w:firstColumn="0" w:lastColumn="0" w:noHBand="1" w:noVBand="1"/>
      </w:tblPr>
      <w:tblGrid>
        <w:gridCol w:w="3184"/>
        <w:gridCol w:w="6156"/>
      </w:tblGrid>
      <w:tr w:rsidR="006A18A8" w:rsidRPr="00A03C4E" w14:paraId="7390F913" w14:textId="77777777" w:rsidTr="006A18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48E1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ED02B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Head of Learning Delivery</w:t>
            </w:r>
          </w:p>
          <w:p w14:paraId="138F17CE"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Engagement Business Partner</w:t>
            </w:r>
          </w:p>
        </w:tc>
      </w:tr>
      <w:tr w:rsidR="006A18A8" w:rsidRPr="00A03C4E" w14:paraId="30286DDE"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B0336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Supplier Members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1B1E198"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Lot Supplier</w:t>
            </w:r>
          </w:p>
        </w:tc>
      </w:tr>
      <w:tr w:rsidR="006A18A8" w:rsidRPr="00A03C4E" w14:paraId="42B5E4AD"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0BBBD6"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4F31C095"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7015C84C"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12A4CD"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Secretariat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1493228"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26793E45"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B20C6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F9306D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56D22203"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6955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meetings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58ABED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At least weekly</w:t>
            </w:r>
          </w:p>
        </w:tc>
      </w:tr>
      <w:tr w:rsidR="006A18A8" w:rsidRPr="00A03C4E" w14:paraId="66B093B3"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FB34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63E14C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r w:rsidR="006A18A8" w:rsidRPr="00A03C4E" w14:paraId="0A618EFA" w14:textId="77777777" w:rsidTr="006A18A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1F1FB5"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Date or Trigger for cessation of the Board</w:t>
            </w:r>
          </w:p>
          <w:p w14:paraId="081028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EFD66E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When the Service Integrator Service is operational. </w:t>
            </w:r>
          </w:p>
        </w:tc>
      </w:tr>
    </w:tbl>
    <w:p w14:paraId="5BB6C564" w14:textId="77777777" w:rsidR="006A18A8" w:rsidRPr="00A03C4E" w:rsidRDefault="006A18A8" w:rsidP="005D32AD">
      <w:pPr>
        <w:pStyle w:val="Heading1"/>
        <w:keepLines w:val="0"/>
        <w:numPr>
          <w:ilvl w:val="0"/>
          <w:numId w:val="58"/>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Opportunity Panel</w:t>
      </w:r>
    </w:p>
    <w:p w14:paraId="0DBF6C7E" w14:textId="77777777" w:rsidR="006A18A8" w:rsidRPr="00A03C4E" w:rsidRDefault="006A18A8" w:rsidP="005D32AD">
      <w:pPr>
        <w:pStyle w:val="Heading2"/>
        <w:keepNext/>
        <w:numPr>
          <w:ilvl w:val="1"/>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The Opportunity Panel is empowered to make rapid decisions and will ensure that </w:t>
      </w:r>
      <w:proofErr w:type="gramStart"/>
      <w:r w:rsidRPr="00A03C4E">
        <w:rPr>
          <w:rFonts w:ascii="Arial" w:hAnsi="Arial" w:cs="Arial"/>
          <w:sz w:val="24"/>
          <w:szCs w:val="24"/>
        </w:rPr>
        <w:t>any learning and development proposals that take us past our current contract end dates have been agreed by all relevant parties and the best course of action taken forward</w:t>
      </w:r>
      <w:proofErr w:type="gramEnd"/>
      <w:r w:rsidRPr="00A03C4E">
        <w:rPr>
          <w:rFonts w:ascii="Arial" w:hAnsi="Arial" w:cs="Arial"/>
          <w:sz w:val="24"/>
          <w:szCs w:val="24"/>
        </w:rPr>
        <w:t xml:space="preserve">. It holds final </w:t>
      </w:r>
      <w:proofErr w:type="gramStart"/>
      <w:r w:rsidRPr="00A03C4E">
        <w:rPr>
          <w:rFonts w:ascii="Arial" w:hAnsi="Arial" w:cs="Arial"/>
          <w:sz w:val="24"/>
          <w:szCs w:val="24"/>
        </w:rPr>
        <w:t>decision making</w:t>
      </w:r>
      <w:proofErr w:type="gramEnd"/>
      <w:r w:rsidRPr="00A03C4E">
        <w:rPr>
          <w:rFonts w:ascii="Arial" w:hAnsi="Arial" w:cs="Arial"/>
          <w:sz w:val="24"/>
          <w:szCs w:val="24"/>
        </w:rPr>
        <w:t xml:space="preserve"> powers on these matters during the transition period. It will:</w:t>
      </w:r>
    </w:p>
    <w:p w14:paraId="03B1C51D"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84"/>
        <w:jc w:val="left"/>
        <w:textAlignment w:val="auto"/>
        <w:rPr>
          <w:rFonts w:ascii="Arial" w:hAnsi="Arial" w:cs="Arial"/>
          <w:sz w:val="24"/>
          <w:szCs w:val="24"/>
        </w:rPr>
      </w:pPr>
      <w:r w:rsidRPr="00A03C4E">
        <w:rPr>
          <w:rFonts w:ascii="Arial" w:hAnsi="Arial" w:cs="Arial"/>
          <w:sz w:val="24"/>
          <w:szCs w:val="24"/>
        </w:rPr>
        <w:t xml:space="preserve">Monitor all new requests made by the Civil Service for new learning solutions; </w:t>
      </w:r>
    </w:p>
    <w:p w14:paraId="55E3AADF"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84"/>
        <w:jc w:val="left"/>
        <w:textAlignment w:val="auto"/>
        <w:rPr>
          <w:rFonts w:ascii="Arial" w:hAnsi="Arial" w:cs="Arial"/>
          <w:sz w:val="24"/>
          <w:szCs w:val="24"/>
        </w:rPr>
      </w:pPr>
      <w:r w:rsidRPr="00A03C4E">
        <w:rPr>
          <w:rFonts w:ascii="Arial" w:hAnsi="Arial" w:cs="Arial"/>
          <w:sz w:val="24"/>
          <w:szCs w:val="24"/>
        </w:rPr>
        <w:t>Make decisions based on: volumes (number of individual and/ or department spread; value of the work; where the work fits with the wider transition tranche plan; the potential to novate the work across at the end of the contract or the opportunity for the existing provider to continue delivering the work; and the potential impact of delaying.</w:t>
      </w:r>
    </w:p>
    <w:p w14:paraId="1A1F15D7" w14:textId="77777777" w:rsidR="006A18A8" w:rsidRPr="00A03C4E" w:rsidRDefault="006A18A8" w:rsidP="005D32AD">
      <w:pPr>
        <w:pStyle w:val="Heading3"/>
        <w:numPr>
          <w:ilvl w:val="2"/>
          <w:numId w:val="58"/>
        </w:numPr>
        <w:tabs>
          <w:tab w:val="num" w:pos="1134"/>
        </w:tabs>
        <w:overflowPunct/>
        <w:autoSpaceDE/>
        <w:autoSpaceDN/>
        <w:adjustRightInd/>
        <w:spacing w:before="0" w:after="240"/>
        <w:ind w:left="1484"/>
        <w:jc w:val="left"/>
        <w:textAlignment w:val="auto"/>
        <w:rPr>
          <w:rFonts w:ascii="Arial" w:hAnsi="Arial" w:cs="Arial"/>
          <w:sz w:val="24"/>
          <w:szCs w:val="24"/>
        </w:rPr>
      </w:pPr>
      <w:r w:rsidRPr="00A03C4E">
        <w:rPr>
          <w:rFonts w:ascii="Arial" w:hAnsi="Arial" w:cs="Arial"/>
          <w:sz w:val="24"/>
          <w:szCs w:val="24"/>
        </w:rPr>
        <w:t>Maintain a decision log throughout the life of the panel.</w:t>
      </w:r>
    </w:p>
    <w:tbl>
      <w:tblPr>
        <w:tblW w:w="7965" w:type="dxa"/>
        <w:tblBorders>
          <w:top w:val="nil"/>
          <w:left w:val="nil"/>
          <w:bottom w:val="nil"/>
          <w:right w:val="nil"/>
          <w:insideH w:val="nil"/>
          <w:insideV w:val="nil"/>
        </w:tblBorders>
        <w:tblLayout w:type="fixed"/>
        <w:tblLook w:val="0600" w:firstRow="0" w:lastRow="0" w:firstColumn="0" w:lastColumn="0" w:noHBand="1" w:noVBand="1"/>
      </w:tblPr>
      <w:tblGrid>
        <w:gridCol w:w="3675"/>
        <w:gridCol w:w="4290"/>
      </w:tblGrid>
      <w:tr w:rsidR="006A18A8" w:rsidRPr="00A03C4E" w14:paraId="5DE3F26D" w14:textId="77777777" w:rsidTr="006A18A8">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5910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 Members</w:t>
            </w:r>
          </w:p>
        </w:tc>
        <w:tc>
          <w:tcPr>
            <w:tcW w:w="4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E89A2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Supplier Engagement Business Partner </w:t>
            </w:r>
          </w:p>
          <w:p w14:paraId="076F566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Learning Delivery Team </w:t>
            </w:r>
          </w:p>
          <w:p w14:paraId="5552DE79"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Learning Expert Partner</w:t>
            </w:r>
          </w:p>
          <w:p w14:paraId="672DAA1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Civil Service Leadership Academy</w:t>
            </w:r>
          </w:p>
        </w:tc>
      </w:tr>
      <w:tr w:rsidR="006A18A8" w:rsidRPr="00A03C4E" w14:paraId="57EBDC34"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D81BEA"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lastRenderedPageBreak/>
              <w:t>Supplier Members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59B38B1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Lot Supplier when relevant. </w:t>
            </w:r>
          </w:p>
        </w:tc>
      </w:tr>
      <w:tr w:rsidR="006A18A8" w:rsidRPr="00A03C4E" w14:paraId="0368619C"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6B917B"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Chair</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4FB8E65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6352E330"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75494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Secretariat</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C891E0E"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Authority</w:t>
            </w:r>
          </w:p>
        </w:tc>
      </w:tr>
      <w:tr w:rsidR="006A18A8" w:rsidRPr="00A03C4E" w14:paraId="2B728C29"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E29C0C"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Start Date for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798982F9"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Within 5 days of the Service Integrator Agreement commencement Date</w:t>
            </w:r>
          </w:p>
        </w:tc>
      </w:tr>
      <w:tr w:rsidR="006A18A8" w:rsidRPr="00A03C4E" w14:paraId="1145A6DA"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77C48E"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Frequency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1BC563F"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Monthly, but the </w:t>
            </w:r>
            <w:r w:rsidRPr="00A03C4E">
              <w:rPr>
                <w:rFonts w:ascii="Arial" w:hAnsi="Arial" w:cs="Arial"/>
                <w:sz w:val="24"/>
                <w:szCs w:val="24"/>
                <w:highlight w:val="white"/>
              </w:rPr>
              <w:t xml:space="preserve">frequency and effectiveness of the panel </w:t>
            </w:r>
            <w:proofErr w:type="gramStart"/>
            <w:r w:rsidRPr="00A03C4E">
              <w:rPr>
                <w:rFonts w:ascii="Arial" w:hAnsi="Arial" w:cs="Arial"/>
                <w:sz w:val="24"/>
                <w:szCs w:val="24"/>
                <w:highlight w:val="white"/>
              </w:rPr>
              <w:t>will be reviewed</w:t>
            </w:r>
            <w:proofErr w:type="gramEnd"/>
            <w:r w:rsidRPr="00A03C4E">
              <w:rPr>
                <w:rFonts w:ascii="Arial" w:hAnsi="Arial" w:cs="Arial"/>
                <w:sz w:val="24"/>
                <w:szCs w:val="24"/>
                <w:highlight w:val="white"/>
              </w:rPr>
              <w:t xml:space="preserve"> on an ongoing basis.</w:t>
            </w:r>
          </w:p>
        </w:tc>
      </w:tr>
      <w:tr w:rsidR="006A18A8" w:rsidRPr="00A03C4E" w14:paraId="167E28BF"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1EA541"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Location of meetings</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0AB680F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Meetings will take place remotely/virtually until otherwise informed. Thereafter, these will take place at CSHR premises.</w:t>
            </w:r>
          </w:p>
        </w:tc>
      </w:tr>
      <w:tr w:rsidR="006A18A8" w:rsidRPr="00A03C4E" w14:paraId="3F736137" w14:textId="77777777" w:rsidTr="006A18A8">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EDF6E4"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Date or Trigger for cessation of the Board</w:t>
            </w:r>
          </w:p>
          <w:p w14:paraId="44253197"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 </w:t>
            </w:r>
          </w:p>
        </w:tc>
        <w:tc>
          <w:tcPr>
            <w:tcW w:w="4290" w:type="dxa"/>
            <w:tcBorders>
              <w:top w:val="nil"/>
              <w:left w:val="nil"/>
              <w:bottom w:val="single" w:sz="8" w:space="0" w:color="000000"/>
              <w:right w:val="single" w:sz="8" w:space="0" w:color="000000"/>
            </w:tcBorders>
            <w:tcMar>
              <w:top w:w="100" w:type="dxa"/>
              <w:left w:w="100" w:type="dxa"/>
              <w:bottom w:w="100" w:type="dxa"/>
              <w:right w:w="100" w:type="dxa"/>
            </w:tcMar>
          </w:tcPr>
          <w:p w14:paraId="61EC4080" w14:textId="77777777" w:rsidR="006A18A8" w:rsidRPr="00A03C4E" w:rsidRDefault="006A18A8" w:rsidP="006A18A8">
            <w:pPr>
              <w:ind w:left="822"/>
              <w:rPr>
                <w:rFonts w:ascii="Arial" w:eastAsia="Roboto" w:hAnsi="Arial" w:cs="Arial"/>
                <w:color w:val="222222"/>
                <w:sz w:val="24"/>
                <w:szCs w:val="24"/>
              </w:rPr>
            </w:pPr>
            <w:r w:rsidRPr="00A03C4E">
              <w:rPr>
                <w:rFonts w:ascii="Arial" w:eastAsia="Roboto" w:hAnsi="Arial" w:cs="Arial"/>
                <w:color w:val="222222"/>
                <w:sz w:val="24"/>
                <w:szCs w:val="24"/>
              </w:rPr>
              <w:t xml:space="preserve">When all suppliers are </w:t>
            </w:r>
            <w:proofErr w:type="gramStart"/>
            <w:r w:rsidRPr="00A03C4E">
              <w:rPr>
                <w:rFonts w:ascii="Arial" w:eastAsia="Roboto" w:hAnsi="Arial" w:cs="Arial"/>
                <w:color w:val="222222"/>
                <w:sz w:val="24"/>
                <w:szCs w:val="24"/>
              </w:rPr>
              <w:t>fully operational</w:t>
            </w:r>
            <w:proofErr w:type="gramEnd"/>
            <w:r w:rsidRPr="00A03C4E">
              <w:rPr>
                <w:rFonts w:ascii="Arial" w:eastAsia="Roboto" w:hAnsi="Arial" w:cs="Arial"/>
                <w:color w:val="222222"/>
                <w:sz w:val="24"/>
                <w:szCs w:val="24"/>
              </w:rPr>
              <w:t xml:space="preserve">. </w:t>
            </w:r>
          </w:p>
        </w:tc>
      </w:tr>
    </w:tbl>
    <w:p w14:paraId="48655857" w14:textId="77777777" w:rsidR="006A18A8" w:rsidRPr="00A03C4E" w:rsidRDefault="006A18A8" w:rsidP="006A18A8">
      <w:pPr>
        <w:pStyle w:val="BodyText3"/>
        <w:rPr>
          <w:rFonts w:cs="Arial"/>
        </w:rPr>
      </w:pPr>
    </w:p>
    <w:p w14:paraId="72FAE7E1" w14:textId="77777777" w:rsidR="006A18A8" w:rsidRDefault="006A18A8" w:rsidP="00A03C4E">
      <w:pPr>
        <w:pStyle w:val="BodyText3"/>
        <w:ind w:left="0"/>
        <w:rPr>
          <w:rFonts w:cs="Arial"/>
        </w:rPr>
      </w:pPr>
    </w:p>
    <w:p w14:paraId="1E9EA09F" w14:textId="77777777" w:rsidR="00A03C4E" w:rsidRPr="00A03C4E" w:rsidRDefault="00A03C4E" w:rsidP="00A03C4E">
      <w:pPr>
        <w:pStyle w:val="BodyText3"/>
        <w:ind w:left="0"/>
        <w:rPr>
          <w:rFonts w:cs="Arial"/>
        </w:rPr>
      </w:pPr>
    </w:p>
    <w:p w14:paraId="4684AD3B" w14:textId="77777777" w:rsidR="007A6397" w:rsidRDefault="007A6397">
      <w:pPr>
        <w:rPr>
          <w:rFonts w:ascii="Arial" w:eastAsia="Times New Roman" w:hAnsi="Arial" w:cs="Arial"/>
          <w:b/>
          <w:sz w:val="28"/>
          <w:szCs w:val="24"/>
          <w:lang w:eastAsia="en-US"/>
        </w:rPr>
      </w:pPr>
      <w:bookmarkStart w:id="335" w:name="_Ref446090625"/>
      <w:bookmarkStart w:id="336" w:name="_Toc461625213"/>
      <w:bookmarkStart w:id="337" w:name="_Toc48072170"/>
      <w:r>
        <w:rPr>
          <w:rFonts w:cs="Arial"/>
        </w:rPr>
        <w:br w:type="page"/>
      </w:r>
    </w:p>
    <w:p w14:paraId="6AF6967C" w14:textId="77777777" w:rsidR="006A18A8" w:rsidRPr="00A03C4E" w:rsidRDefault="006A18A8" w:rsidP="006A18A8">
      <w:pPr>
        <w:pStyle w:val="Schedule"/>
        <w:widowControl w:val="0"/>
        <w:rPr>
          <w:rFonts w:cs="Arial"/>
        </w:rPr>
      </w:pPr>
      <w:r w:rsidRPr="00A03C4E">
        <w:rPr>
          <w:rFonts w:cs="Arial"/>
        </w:rPr>
        <w:lastRenderedPageBreak/>
        <w:t>– Dispute Resolution</w:t>
      </w:r>
      <w:bookmarkEnd w:id="335"/>
      <w:bookmarkEnd w:id="336"/>
      <w:bookmarkEnd w:id="337"/>
    </w:p>
    <w:p w14:paraId="10F7FC06" w14:textId="77777777" w:rsidR="006A18A8" w:rsidRPr="00A03C4E" w:rsidRDefault="006A18A8" w:rsidP="005D32AD">
      <w:pPr>
        <w:pStyle w:val="Heading1"/>
        <w:keepNext w:val="0"/>
        <w:keepLines w:val="0"/>
        <w:widowControl w:val="0"/>
        <w:numPr>
          <w:ilvl w:val="0"/>
          <w:numId w:val="60"/>
        </w:numPr>
        <w:overflowPunct/>
        <w:autoSpaceDE/>
        <w:autoSpaceDN/>
        <w:adjustRightInd/>
        <w:spacing w:before="240" w:after="240"/>
        <w:jc w:val="left"/>
        <w:textAlignment w:val="auto"/>
        <w:rPr>
          <w:rFonts w:ascii="Arial" w:hAnsi="Arial" w:cs="Arial"/>
          <w:sz w:val="24"/>
          <w:szCs w:val="24"/>
        </w:rPr>
      </w:pPr>
      <w:bookmarkStart w:id="338" w:name="_Toc452534423"/>
      <w:bookmarkStart w:id="339" w:name="bmkStartHere"/>
      <w:r w:rsidRPr="00A03C4E">
        <w:rPr>
          <w:rFonts w:ascii="Arial" w:hAnsi="Arial" w:cs="Arial"/>
          <w:sz w:val="24"/>
          <w:szCs w:val="24"/>
        </w:rPr>
        <w:t>Definitions</w:t>
      </w:r>
      <w:bookmarkEnd w:id="338"/>
    </w:p>
    <w:p w14:paraId="148C3817" w14:textId="77777777" w:rsidR="006A18A8" w:rsidRPr="00A03C4E" w:rsidRDefault="006A18A8" w:rsidP="006A18A8">
      <w:pPr>
        <w:pStyle w:val="BodyText"/>
        <w:widowControl w:val="0"/>
        <w:rPr>
          <w:rFonts w:ascii="Arial" w:hAnsi="Arial" w:cs="Arial"/>
          <w:sz w:val="24"/>
          <w:szCs w:val="24"/>
        </w:rPr>
      </w:pPr>
      <w:r w:rsidRPr="00A03C4E">
        <w:rPr>
          <w:rFonts w:ascii="Arial" w:hAnsi="Arial" w:cs="Arial"/>
          <w:sz w:val="24"/>
          <w:szCs w:val="24"/>
        </w:rPr>
        <w:t>In this Schedule, the following additional definitions shall apply:</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203"/>
        <w:gridCol w:w="5915"/>
      </w:tblGrid>
      <w:tr w:rsidR="006A18A8" w:rsidRPr="00A03C4E" w14:paraId="717499A0" w14:textId="77777777" w:rsidTr="006A18A8">
        <w:trPr>
          <w:trHeight w:val="836"/>
        </w:trPr>
        <w:tc>
          <w:tcPr>
            <w:tcW w:w="2203" w:type="dxa"/>
          </w:tcPr>
          <w:p w14:paraId="62508FE3"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Bi-Party Dispute</w:t>
            </w:r>
            <w:r w:rsidRPr="00A03C4E">
              <w:rPr>
                <w:rFonts w:ascii="Arial" w:hAnsi="Arial" w:cs="Arial"/>
                <w:sz w:val="24"/>
                <w:szCs w:val="24"/>
              </w:rPr>
              <w:t>"</w:t>
            </w:r>
          </w:p>
        </w:tc>
        <w:tc>
          <w:tcPr>
            <w:tcW w:w="5915" w:type="dxa"/>
          </w:tcPr>
          <w:p w14:paraId="47ACE6E2"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a) a Dispute between the Authority and a Supplier which affects another Supplier's performance of its obligations under this Agreement; or</w:t>
            </w:r>
          </w:p>
          <w:p w14:paraId="4F2249C3"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 xml:space="preserve">b)  </w:t>
            </w:r>
            <w:proofErr w:type="gramStart"/>
            <w:r w:rsidRPr="00A03C4E">
              <w:rPr>
                <w:rFonts w:ascii="Arial" w:hAnsi="Arial" w:cs="Arial"/>
                <w:sz w:val="24"/>
                <w:szCs w:val="24"/>
              </w:rPr>
              <w:t>a</w:t>
            </w:r>
            <w:proofErr w:type="gramEnd"/>
            <w:r w:rsidRPr="00A03C4E">
              <w:rPr>
                <w:rFonts w:ascii="Arial" w:hAnsi="Arial" w:cs="Arial"/>
                <w:sz w:val="24"/>
                <w:szCs w:val="24"/>
              </w:rPr>
              <w:t xml:space="preserve"> Dispute between two Suppliers.</w:t>
            </w:r>
          </w:p>
        </w:tc>
      </w:tr>
      <w:bookmarkEnd w:id="339"/>
      <w:tr w:rsidR="006A18A8" w:rsidRPr="00A03C4E" w14:paraId="72A10558" w14:textId="77777777" w:rsidTr="006A18A8">
        <w:trPr>
          <w:trHeight w:val="836"/>
        </w:trPr>
        <w:tc>
          <w:tcPr>
            <w:tcW w:w="2203" w:type="dxa"/>
          </w:tcPr>
          <w:p w14:paraId="21367C86"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CEDR</w:t>
            </w:r>
            <w:r w:rsidRPr="00A03C4E">
              <w:rPr>
                <w:rFonts w:ascii="Arial" w:hAnsi="Arial" w:cs="Arial"/>
                <w:sz w:val="24"/>
                <w:szCs w:val="24"/>
              </w:rPr>
              <w:t>"</w:t>
            </w:r>
          </w:p>
        </w:tc>
        <w:tc>
          <w:tcPr>
            <w:tcW w:w="5915" w:type="dxa"/>
          </w:tcPr>
          <w:p w14:paraId="4253DBA6"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the Centre for Effective Dispute Resolution of</w:t>
            </w:r>
          </w:p>
          <w:p w14:paraId="261E4746" w14:textId="77777777" w:rsidR="006A18A8" w:rsidRPr="00A03C4E" w:rsidRDefault="006A18A8" w:rsidP="006A18A8">
            <w:pPr>
              <w:widowControl w:val="0"/>
              <w:autoSpaceDE w:val="0"/>
              <w:autoSpaceDN w:val="0"/>
              <w:adjustRightInd w:val="0"/>
              <w:spacing w:after="120"/>
              <w:rPr>
                <w:rFonts w:ascii="Arial" w:hAnsi="Arial" w:cs="Arial"/>
                <w:sz w:val="24"/>
                <w:szCs w:val="24"/>
              </w:rPr>
            </w:pPr>
            <w:r w:rsidRPr="00A03C4E">
              <w:rPr>
                <w:rFonts w:ascii="Arial" w:hAnsi="Arial" w:cs="Arial"/>
                <w:sz w:val="24"/>
                <w:szCs w:val="24"/>
              </w:rPr>
              <w:t>International Dispute Resolution Centre, 70 Fleet Street, London, EC4Y 1EU;</w:t>
            </w:r>
          </w:p>
        </w:tc>
      </w:tr>
      <w:tr w:rsidR="006A18A8" w:rsidRPr="00A03C4E" w14:paraId="77E6E0AD" w14:textId="77777777" w:rsidTr="006A18A8">
        <w:tc>
          <w:tcPr>
            <w:tcW w:w="2203" w:type="dxa"/>
          </w:tcPr>
          <w:p w14:paraId="2656F4A9"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Dispute Notice</w:t>
            </w:r>
            <w:r w:rsidRPr="00A03C4E">
              <w:rPr>
                <w:rFonts w:ascii="Arial" w:hAnsi="Arial" w:cs="Arial"/>
                <w:sz w:val="24"/>
                <w:szCs w:val="24"/>
              </w:rPr>
              <w:t>"</w:t>
            </w:r>
          </w:p>
        </w:tc>
        <w:tc>
          <w:tcPr>
            <w:tcW w:w="5915" w:type="dxa"/>
          </w:tcPr>
          <w:p w14:paraId="70F4BC40"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written notice from one Party to another that a Dispute has arisen;</w:t>
            </w:r>
          </w:p>
        </w:tc>
      </w:tr>
      <w:tr w:rsidR="006A18A8" w:rsidRPr="00A03C4E" w14:paraId="5A866917" w14:textId="77777777" w:rsidTr="006A18A8">
        <w:tc>
          <w:tcPr>
            <w:tcW w:w="2203" w:type="dxa"/>
          </w:tcPr>
          <w:p w14:paraId="6F464FBF" w14:textId="77777777" w:rsidR="006A18A8" w:rsidRPr="00A03C4E" w:rsidRDefault="006A18A8" w:rsidP="006A18A8">
            <w:pPr>
              <w:widowControl w:val="0"/>
              <w:spacing w:after="120"/>
              <w:rPr>
                <w:rFonts w:ascii="Arial" w:hAnsi="Arial" w:cs="Arial"/>
                <w:b/>
                <w:sz w:val="24"/>
                <w:szCs w:val="24"/>
              </w:rPr>
            </w:pPr>
            <w:r w:rsidRPr="00A03C4E">
              <w:rPr>
                <w:rFonts w:ascii="Arial" w:hAnsi="Arial" w:cs="Arial"/>
                <w:b/>
                <w:sz w:val="24"/>
                <w:szCs w:val="24"/>
              </w:rPr>
              <w:t>"Dispute Parties"</w:t>
            </w:r>
          </w:p>
        </w:tc>
        <w:tc>
          <w:tcPr>
            <w:tcW w:w="5915" w:type="dxa"/>
          </w:tcPr>
          <w:p w14:paraId="776E38D0"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the Parties involved in the determination of any Dispute; </w:t>
            </w:r>
          </w:p>
        </w:tc>
      </w:tr>
      <w:tr w:rsidR="006A18A8" w:rsidRPr="00A03C4E" w14:paraId="5471D048" w14:textId="77777777" w:rsidTr="006A18A8">
        <w:tc>
          <w:tcPr>
            <w:tcW w:w="2203" w:type="dxa"/>
          </w:tcPr>
          <w:p w14:paraId="717A75FD" w14:textId="77777777" w:rsidR="006A18A8" w:rsidRPr="00A03C4E" w:rsidRDefault="006A18A8" w:rsidP="006A18A8">
            <w:pPr>
              <w:widowControl w:val="0"/>
              <w:spacing w:after="120"/>
              <w:rPr>
                <w:rFonts w:ascii="Arial" w:hAnsi="Arial" w:cs="Arial"/>
                <w:b/>
                <w:sz w:val="24"/>
                <w:szCs w:val="24"/>
              </w:rPr>
            </w:pPr>
            <w:r w:rsidRPr="00A03C4E">
              <w:rPr>
                <w:rFonts w:ascii="Arial" w:hAnsi="Arial" w:cs="Arial"/>
                <w:b/>
                <w:sz w:val="24"/>
                <w:szCs w:val="24"/>
              </w:rPr>
              <w:t>"LCIA"</w:t>
            </w:r>
          </w:p>
        </w:tc>
        <w:tc>
          <w:tcPr>
            <w:tcW w:w="5915" w:type="dxa"/>
          </w:tcPr>
          <w:p w14:paraId="020D5490"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the London Court of International Arbitration;</w:t>
            </w:r>
          </w:p>
        </w:tc>
      </w:tr>
      <w:tr w:rsidR="006A18A8" w:rsidRPr="00A03C4E" w14:paraId="1C6F4B03" w14:textId="77777777" w:rsidTr="006A18A8">
        <w:tc>
          <w:tcPr>
            <w:tcW w:w="2203" w:type="dxa"/>
          </w:tcPr>
          <w:p w14:paraId="2D504E4D"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Mediation Notice</w:t>
            </w:r>
            <w:r w:rsidRPr="00A03C4E">
              <w:rPr>
                <w:rFonts w:ascii="Arial" w:hAnsi="Arial" w:cs="Arial"/>
                <w:sz w:val="24"/>
                <w:szCs w:val="24"/>
              </w:rPr>
              <w:t>"</w:t>
            </w:r>
          </w:p>
        </w:tc>
        <w:tc>
          <w:tcPr>
            <w:tcW w:w="5915" w:type="dxa"/>
          </w:tcPr>
          <w:p w14:paraId="7CD898EA"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a written notice to proceed to mediation in accordance with Paragraph </w:t>
            </w:r>
            <w:r w:rsidRPr="00A03C4E">
              <w:rPr>
                <w:rFonts w:ascii="Arial" w:hAnsi="Arial" w:cs="Arial"/>
                <w:sz w:val="24"/>
                <w:szCs w:val="24"/>
              </w:rPr>
              <w:fldChar w:fldCharType="begin"/>
            </w:r>
            <w:r w:rsidRPr="00A03C4E">
              <w:rPr>
                <w:rFonts w:ascii="Arial" w:hAnsi="Arial" w:cs="Arial"/>
                <w:sz w:val="24"/>
                <w:szCs w:val="24"/>
              </w:rPr>
              <w:instrText xml:space="preserve"> REF _Ref461611451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w:t>
            </w:r>
            <w:r w:rsidRPr="00A03C4E">
              <w:rPr>
                <w:rFonts w:ascii="Arial" w:hAnsi="Arial" w:cs="Arial"/>
                <w:sz w:val="24"/>
                <w:szCs w:val="24"/>
              </w:rPr>
              <w:fldChar w:fldCharType="end"/>
            </w:r>
            <w:r w:rsidRPr="00A03C4E">
              <w:rPr>
                <w:rFonts w:ascii="Arial" w:hAnsi="Arial" w:cs="Arial"/>
                <w:sz w:val="24"/>
                <w:szCs w:val="24"/>
              </w:rPr>
              <w:t xml:space="preserve"> of this Schedule 3; </w:t>
            </w:r>
          </w:p>
        </w:tc>
      </w:tr>
      <w:tr w:rsidR="006A18A8" w:rsidRPr="00A03C4E" w14:paraId="727BC88F" w14:textId="77777777" w:rsidTr="006A18A8">
        <w:tc>
          <w:tcPr>
            <w:tcW w:w="2203" w:type="dxa"/>
          </w:tcPr>
          <w:p w14:paraId="749D6B42"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Mediator</w:t>
            </w:r>
            <w:r w:rsidRPr="00A03C4E">
              <w:rPr>
                <w:rFonts w:ascii="Arial" w:hAnsi="Arial" w:cs="Arial"/>
                <w:sz w:val="24"/>
                <w:szCs w:val="24"/>
              </w:rPr>
              <w:t>"</w:t>
            </w:r>
          </w:p>
        </w:tc>
        <w:tc>
          <w:tcPr>
            <w:tcW w:w="5915" w:type="dxa"/>
          </w:tcPr>
          <w:p w14:paraId="5628B385"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the independent third party appointed in accordance with Paragraph </w:t>
            </w:r>
            <w:r w:rsidRPr="00A03C4E">
              <w:rPr>
                <w:rFonts w:ascii="Arial" w:hAnsi="Arial" w:cs="Arial"/>
                <w:sz w:val="24"/>
                <w:szCs w:val="24"/>
              </w:rPr>
              <w:fldChar w:fldCharType="begin"/>
            </w:r>
            <w:r w:rsidRPr="00A03C4E">
              <w:rPr>
                <w:rFonts w:ascii="Arial" w:hAnsi="Arial" w:cs="Arial"/>
                <w:sz w:val="24"/>
                <w:szCs w:val="24"/>
              </w:rPr>
              <w:instrText xml:space="preserve"> REF _Ref443509324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4.2</w:t>
            </w:r>
            <w:r w:rsidRPr="00A03C4E">
              <w:rPr>
                <w:rFonts w:ascii="Arial" w:hAnsi="Arial" w:cs="Arial"/>
                <w:sz w:val="24"/>
                <w:szCs w:val="24"/>
              </w:rPr>
              <w:fldChar w:fldCharType="end"/>
            </w:r>
            <w:r w:rsidRPr="00A03C4E">
              <w:rPr>
                <w:rFonts w:ascii="Arial" w:hAnsi="Arial" w:cs="Arial"/>
                <w:sz w:val="24"/>
                <w:szCs w:val="24"/>
              </w:rPr>
              <w:t xml:space="preserve"> of this Schedule 3 to mediate a Dispute;</w:t>
            </w:r>
          </w:p>
        </w:tc>
      </w:tr>
      <w:tr w:rsidR="006A18A8" w:rsidRPr="00A03C4E" w14:paraId="4831B547" w14:textId="77777777" w:rsidTr="006A18A8">
        <w:tc>
          <w:tcPr>
            <w:tcW w:w="2203" w:type="dxa"/>
          </w:tcPr>
          <w:p w14:paraId="11CA0E96"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Multi-Collaborating Parties Dispute</w:t>
            </w:r>
            <w:r w:rsidRPr="00A03C4E">
              <w:rPr>
                <w:rFonts w:ascii="Arial" w:hAnsi="Arial" w:cs="Arial"/>
                <w:sz w:val="24"/>
                <w:szCs w:val="24"/>
              </w:rPr>
              <w:t>"</w:t>
            </w:r>
          </w:p>
        </w:tc>
        <w:tc>
          <w:tcPr>
            <w:tcW w:w="5915" w:type="dxa"/>
          </w:tcPr>
          <w:p w14:paraId="0F9E550E"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a Dispute which involves the Authority and/or more than one Supplier;</w:t>
            </w:r>
          </w:p>
        </w:tc>
      </w:tr>
      <w:tr w:rsidR="006A18A8" w:rsidRPr="00A03C4E" w14:paraId="326E9845" w14:textId="77777777" w:rsidTr="006A18A8">
        <w:tc>
          <w:tcPr>
            <w:tcW w:w="2203" w:type="dxa"/>
          </w:tcPr>
          <w:p w14:paraId="360451AA"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Multi-Collaborating Parties Dispute Representatives</w:t>
            </w:r>
            <w:r w:rsidRPr="00A03C4E">
              <w:rPr>
                <w:rFonts w:ascii="Arial" w:hAnsi="Arial" w:cs="Arial"/>
                <w:sz w:val="24"/>
                <w:szCs w:val="24"/>
              </w:rPr>
              <w:t>"</w:t>
            </w:r>
          </w:p>
        </w:tc>
        <w:tc>
          <w:tcPr>
            <w:tcW w:w="5915" w:type="dxa"/>
          </w:tcPr>
          <w:p w14:paraId="5EBDBDAC"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has the meaning given in Paragraph </w:t>
            </w:r>
            <w:r w:rsidRPr="00A03C4E">
              <w:rPr>
                <w:rFonts w:ascii="Arial" w:hAnsi="Arial" w:cs="Arial"/>
                <w:sz w:val="24"/>
                <w:szCs w:val="24"/>
              </w:rPr>
              <w:fldChar w:fldCharType="begin"/>
            </w:r>
            <w:r w:rsidRPr="00A03C4E">
              <w:rPr>
                <w:rFonts w:ascii="Arial" w:hAnsi="Arial" w:cs="Arial"/>
                <w:sz w:val="24"/>
                <w:szCs w:val="24"/>
              </w:rPr>
              <w:instrText xml:space="preserve"> REF _Ref469045311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3.8</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3022644D" w14:textId="77777777" w:rsidR="006A18A8" w:rsidRPr="00A03C4E" w:rsidRDefault="006A18A8" w:rsidP="006A18A8">
            <w:pPr>
              <w:widowControl w:val="0"/>
              <w:spacing w:after="120"/>
              <w:rPr>
                <w:rFonts w:ascii="Arial" w:hAnsi="Arial" w:cs="Arial"/>
                <w:sz w:val="24"/>
                <w:szCs w:val="24"/>
              </w:rPr>
            </w:pPr>
          </w:p>
        </w:tc>
      </w:tr>
      <w:tr w:rsidR="006A18A8" w:rsidRPr="00A03C4E" w14:paraId="542AE12A" w14:textId="77777777" w:rsidTr="006A18A8">
        <w:tc>
          <w:tcPr>
            <w:tcW w:w="2203" w:type="dxa"/>
          </w:tcPr>
          <w:p w14:paraId="57D44EAE"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Multi-Collaborating Parties Dispute Resolution Board</w:t>
            </w:r>
            <w:r w:rsidRPr="00A03C4E">
              <w:rPr>
                <w:rFonts w:ascii="Arial" w:hAnsi="Arial" w:cs="Arial"/>
                <w:sz w:val="24"/>
                <w:szCs w:val="24"/>
              </w:rPr>
              <w:t>"</w:t>
            </w:r>
          </w:p>
        </w:tc>
        <w:tc>
          <w:tcPr>
            <w:tcW w:w="5915" w:type="dxa"/>
          </w:tcPr>
          <w:p w14:paraId="06DB4B39"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has the meaning given in Paragraph </w:t>
            </w:r>
            <w:r w:rsidRPr="00A03C4E">
              <w:rPr>
                <w:rFonts w:ascii="Arial" w:hAnsi="Arial" w:cs="Arial"/>
                <w:sz w:val="24"/>
                <w:szCs w:val="24"/>
              </w:rPr>
              <w:fldChar w:fldCharType="begin"/>
            </w:r>
            <w:r w:rsidRPr="00A03C4E">
              <w:rPr>
                <w:rFonts w:ascii="Arial" w:hAnsi="Arial" w:cs="Arial"/>
                <w:sz w:val="24"/>
                <w:szCs w:val="24"/>
              </w:rPr>
              <w:instrText xml:space="preserve"> REF _Ref469045311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3.8</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25E16D4D" w14:textId="77777777" w:rsidR="006A18A8" w:rsidRPr="00A03C4E" w:rsidRDefault="006A18A8" w:rsidP="006A18A8">
            <w:pPr>
              <w:widowControl w:val="0"/>
              <w:spacing w:after="120"/>
              <w:rPr>
                <w:rFonts w:ascii="Arial" w:hAnsi="Arial" w:cs="Arial"/>
                <w:sz w:val="24"/>
                <w:szCs w:val="24"/>
              </w:rPr>
            </w:pPr>
          </w:p>
        </w:tc>
      </w:tr>
      <w:tr w:rsidR="006A18A8" w:rsidRPr="00A03C4E" w14:paraId="6EF710D7" w14:textId="77777777" w:rsidTr="006A18A8">
        <w:tc>
          <w:tcPr>
            <w:tcW w:w="2203" w:type="dxa"/>
          </w:tcPr>
          <w:p w14:paraId="0C0CD8F6"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Multi-</w:t>
            </w:r>
            <w:r w:rsidRPr="00A03C4E">
              <w:rPr>
                <w:rFonts w:ascii="Arial" w:hAnsi="Arial" w:cs="Arial"/>
                <w:b/>
                <w:bCs/>
                <w:sz w:val="24"/>
                <w:szCs w:val="24"/>
              </w:rPr>
              <w:t>Collaborating Parties Procedure Initiation Notice</w:t>
            </w:r>
            <w:r w:rsidRPr="00A03C4E">
              <w:rPr>
                <w:rFonts w:ascii="Arial" w:hAnsi="Arial" w:cs="Arial"/>
                <w:bCs/>
                <w:sz w:val="24"/>
                <w:szCs w:val="24"/>
              </w:rPr>
              <w:t>"</w:t>
            </w:r>
          </w:p>
        </w:tc>
        <w:tc>
          <w:tcPr>
            <w:tcW w:w="5915" w:type="dxa"/>
          </w:tcPr>
          <w:p w14:paraId="63EBFA88" w14:textId="35B9BB66" w:rsidR="006A18A8" w:rsidRPr="00A03C4E" w:rsidRDefault="006A18A8" w:rsidP="003D25F1">
            <w:pPr>
              <w:widowControl w:val="0"/>
              <w:spacing w:after="120"/>
              <w:rPr>
                <w:rFonts w:ascii="Arial" w:hAnsi="Arial" w:cs="Arial"/>
                <w:sz w:val="24"/>
                <w:szCs w:val="24"/>
              </w:rPr>
            </w:pPr>
            <w:r w:rsidRPr="00A03C4E">
              <w:rPr>
                <w:rFonts w:ascii="Arial" w:hAnsi="Arial" w:cs="Arial"/>
                <w:sz w:val="24"/>
                <w:szCs w:val="24"/>
              </w:rPr>
              <w:t xml:space="preserve">a notice from the Authority or the Joint Service Transition Board (as applicable) notifying Supplier(s) of a Multi-Collaborating Parties Dispute as further described in Paragraphs </w:t>
            </w:r>
            <w:r w:rsidRPr="00A03C4E">
              <w:rPr>
                <w:rFonts w:ascii="Arial" w:hAnsi="Arial" w:cs="Arial"/>
                <w:sz w:val="24"/>
                <w:szCs w:val="24"/>
              </w:rPr>
              <w:fldChar w:fldCharType="begin"/>
            </w:r>
            <w:r w:rsidRPr="00A03C4E">
              <w:rPr>
                <w:rFonts w:ascii="Arial" w:hAnsi="Arial" w:cs="Arial"/>
                <w:sz w:val="24"/>
                <w:szCs w:val="24"/>
              </w:rPr>
              <w:instrText xml:space="preserve"> REF _Ref443509350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3.2</w:t>
            </w:r>
            <w:r w:rsidRPr="00A03C4E">
              <w:rPr>
                <w:rFonts w:ascii="Arial" w:hAnsi="Arial" w:cs="Arial"/>
                <w:sz w:val="24"/>
                <w:szCs w:val="24"/>
              </w:rPr>
              <w:fldChar w:fldCharType="end"/>
            </w:r>
            <w:r w:rsidRPr="00A03C4E">
              <w:rPr>
                <w:rFonts w:ascii="Arial" w:hAnsi="Arial" w:cs="Arial"/>
                <w:sz w:val="24"/>
                <w:szCs w:val="24"/>
              </w:rPr>
              <w:t xml:space="preserve"> and </w:t>
            </w:r>
            <w:r w:rsidRPr="00A03C4E">
              <w:rPr>
                <w:rFonts w:ascii="Arial" w:hAnsi="Arial" w:cs="Arial"/>
                <w:sz w:val="24"/>
                <w:szCs w:val="24"/>
              </w:rPr>
              <w:fldChar w:fldCharType="begin"/>
            </w:r>
            <w:r w:rsidRPr="00A03C4E">
              <w:rPr>
                <w:rFonts w:ascii="Arial" w:hAnsi="Arial" w:cs="Arial"/>
                <w:sz w:val="24"/>
                <w:szCs w:val="24"/>
              </w:rPr>
              <w:instrText xml:space="preserve"> REF _Ref461627808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3.3</w:t>
            </w:r>
            <w:r w:rsidRPr="00A03C4E">
              <w:rPr>
                <w:rFonts w:ascii="Arial" w:hAnsi="Arial" w:cs="Arial"/>
                <w:sz w:val="24"/>
                <w:szCs w:val="24"/>
              </w:rPr>
              <w:fldChar w:fldCharType="end"/>
            </w:r>
            <w:r w:rsidRPr="00A03C4E">
              <w:rPr>
                <w:rFonts w:ascii="Arial" w:hAnsi="Arial" w:cs="Arial"/>
                <w:sz w:val="24"/>
                <w:szCs w:val="24"/>
              </w:rPr>
              <w:t xml:space="preserve"> of this Schedule 3;</w:t>
            </w:r>
          </w:p>
        </w:tc>
      </w:tr>
      <w:tr w:rsidR="006A18A8" w:rsidRPr="00A03C4E" w14:paraId="686FAD9F" w14:textId="77777777" w:rsidTr="006A18A8">
        <w:tc>
          <w:tcPr>
            <w:tcW w:w="2203" w:type="dxa"/>
          </w:tcPr>
          <w:p w14:paraId="174DF55B"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Originating Supplier</w:t>
            </w:r>
            <w:r w:rsidRPr="00A03C4E">
              <w:rPr>
                <w:rFonts w:ascii="Arial" w:hAnsi="Arial" w:cs="Arial"/>
                <w:sz w:val="24"/>
                <w:szCs w:val="24"/>
              </w:rPr>
              <w:t>"</w:t>
            </w:r>
          </w:p>
        </w:tc>
        <w:tc>
          <w:tcPr>
            <w:tcW w:w="5915" w:type="dxa"/>
          </w:tcPr>
          <w:p w14:paraId="24CA513E"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 xml:space="preserve">has the meaning given in Paragraph </w:t>
            </w:r>
            <w:r w:rsidRPr="00A03C4E">
              <w:rPr>
                <w:rFonts w:ascii="Arial" w:hAnsi="Arial" w:cs="Arial"/>
                <w:sz w:val="24"/>
                <w:szCs w:val="24"/>
              </w:rPr>
              <w:fldChar w:fldCharType="begin"/>
            </w:r>
            <w:r w:rsidRPr="00A03C4E">
              <w:rPr>
                <w:rFonts w:ascii="Arial" w:hAnsi="Arial" w:cs="Arial"/>
                <w:sz w:val="24"/>
                <w:szCs w:val="24"/>
              </w:rPr>
              <w:instrText xml:space="preserve"> REF _Ref443509350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3.2</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009B7F4F" w14:textId="77777777" w:rsidR="006A18A8" w:rsidRPr="00A03C4E" w:rsidRDefault="006A18A8" w:rsidP="006A18A8">
            <w:pPr>
              <w:widowControl w:val="0"/>
              <w:spacing w:after="120"/>
              <w:rPr>
                <w:rFonts w:ascii="Arial" w:hAnsi="Arial" w:cs="Arial"/>
                <w:sz w:val="24"/>
                <w:szCs w:val="24"/>
              </w:rPr>
            </w:pPr>
          </w:p>
        </w:tc>
      </w:tr>
      <w:tr w:rsidR="006A18A8" w:rsidRPr="00A03C4E" w14:paraId="0D3F72EA" w14:textId="77777777" w:rsidTr="006A18A8">
        <w:tc>
          <w:tcPr>
            <w:tcW w:w="2203" w:type="dxa"/>
          </w:tcPr>
          <w:p w14:paraId="1F64A83F"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lastRenderedPageBreak/>
              <w:t>"</w:t>
            </w:r>
            <w:r w:rsidRPr="00A03C4E">
              <w:rPr>
                <w:rFonts w:ascii="Arial" w:hAnsi="Arial" w:cs="Arial"/>
                <w:b/>
                <w:sz w:val="24"/>
                <w:szCs w:val="24"/>
              </w:rPr>
              <w:t>Related Suppliers</w:t>
            </w:r>
            <w:r w:rsidRPr="00A03C4E">
              <w:rPr>
                <w:rFonts w:ascii="Arial" w:hAnsi="Arial" w:cs="Arial"/>
                <w:sz w:val="24"/>
                <w:szCs w:val="24"/>
              </w:rPr>
              <w:t>"</w:t>
            </w:r>
          </w:p>
        </w:tc>
        <w:tc>
          <w:tcPr>
            <w:tcW w:w="5915" w:type="dxa"/>
          </w:tcPr>
          <w:p w14:paraId="73974503" w14:textId="77777777" w:rsidR="006A18A8" w:rsidRPr="00A03C4E" w:rsidRDefault="006A18A8" w:rsidP="006A18A8">
            <w:pPr>
              <w:widowControl w:val="0"/>
              <w:spacing w:after="120"/>
              <w:rPr>
                <w:rFonts w:ascii="Arial" w:hAnsi="Arial" w:cs="Arial"/>
                <w:sz w:val="24"/>
                <w:szCs w:val="24"/>
              </w:rPr>
            </w:pPr>
            <w:r w:rsidRPr="00A03C4E">
              <w:rPr>
                <w:rFonts w:ascii="Arial" w:hAnsi="Arial" w:cs="Arial"/>
                <w:bCs/>
                <w:sz w:val="24"/>
                <w:szCs w:val="24"/>
              </w:rPr>
              <w:t xml:space="preserve">the Suppliers other than the Originating Supplier which are to be involved in a </w:t>
            </w:r>
            <w:r w:rsidRPr="00A03C4E">
              <w:rPr>
                <w:rFonts w:ascii="Arial" w:hAnsi="Arial" w:cs="Arial"/>
                <w:sz w:val="24"/>
                <w:szCs w:val="24"/>
              </w:rPr>
              <w:t>Multi-</w:t>
            </w:r>
            <w:r w:rsidRPr="00A03C4E">
              <w:rPr>
                <w:rFonts w:ascii="Arial" w:hAnsi="Arial" w:cs="Arial"/>
                <w:bCs/>
                <w:sz w:val="24"/>
                <w:szCs w:val="24"/>
              </w:rPr>
              <w:t>Collaborating Parties Dispute Resolution Procedure</w:t>
            </w:r>
            <w:r w:rsidRPr="00A03C4E">
              <w:rPr>
                <w:rFonts w:ascii="Arial" w:hAnsi="Arial" w:cs="Arial"/>
                <w:sz w:val="24"/>
                <w:szCs w:val="24"/>
              </w:rPr>
              <w:t>;</w:t>
            </w:r>
          </w:p>
        </w:tc>
      </w:tr>
      <w:tr w:rsidR="006A18A8" w:rsidRPr="00A03C4E" w14:paraId="36B423EA" w14:textId="77777777" w:rsidTr="006A18A8">
        <w:tc>
          <w:tcPr>
            <w:tcW w:w="2203" w:type="dxa"/>
          </w:tcPr>
          <w:p w14:paraId="562820FF" w14:textId="77777777" w:rsidR="006A18A8" w:rsidRPr="00A03C4E" w:rsidRDefault="006A18A8" w:rsidP="006A18A8">
            <w:pPr>
              <w:widowControl w:val="0"/>
              <w:spacing w:after="120"/>
              <w:rPr>
                <w:rFonts w:ascii="Arial" w:hAnsi="Arial" w:cs="Arial"/>
                <w:sz w:val="24"/>
                <w:szCs w:val="24"/>
              </w:rPr>
            </w:pPr>
            <w:r w:rsidRPr="00A03C4E">
              <w:rPr>
                <w:rFonts w:ascii="Arial" w:hAnsi="Arial" w:cs="Arial"/>
                <w:sz w:val="24"/>
                <w:szCs w:val="24"/>
              </w:rPr>
              <w:t>"</w:t>
            </w:r>
            <w:r w:rsidRPr="00A03C4E">
              <w:rPr>
                <w:rFonts w:ascii="Arial" w:hAnsi="Arial" w:cs="Arial"/>
                <w:b/>
                <w:sz w:val="24"/>
                <w:szCs w:val="24"/>
              </w:rPr>
              <w:t>Supplier Request</w:t>
            </w:r>
            <w:r w:rsidRPr="00A03C4E">
              <w:rPr>
                <w:rFonts w:ascii="Arial" w:hAnsi="Arial" w:cs="Arial"/>
                <w:sz w:val="24"/>
                <w:szCs w:val="24"/>
              </w:rPr>
              <w:t>"</w:t>
            </w:r>
          </w:p>
        </w:tc>
        <w:tc>
          <w:tcPr>
            <w:tcW w:w="5915" w:type="dxa"/>
          </w:tcPr>
          <w:p w14:paraId="5C86B3FF" w14:textId="77777777" w:rsidR="006A18A8" w:rsidRPr="00A03C4E" w:rsidRDefault="006A18A8" w:rsidP="006A18A8">
            <w:pPr>
              <w:widowControl w:val="0"/>
              <w:spacing w:after="120"/>
              <w:rPr>
                <w:rFonts w:ascii="Arial" w:hAnsi="Arial" w:cs="Arial"/>
                <w:sz w:val="24"/>
                <w:szCs w:val="24"/>
              </w:rPr>
            </w:pPr>
            <w:proofErr w:type="gramStart"/>
            <w:r w:rsidRPr="00A03C4E">
              <w:rPr>
                <w:rFonts w:ascii="Arial" w:hAnsi="Arial" w:cs="Arial"/>
                <w:sz w:val="24"/>
                <w:szCs w:val="24"/>
              </w:rPr>
              <w:t>a</w:t>
            </w:r>
            <w:proofErr w:type="gramEnd"/>
            <w:r w:rsidRPr="00A03C4E">
              <w:rPr>
                <w:rFonts w:ascii="Arial" w:hAnsi="Arial" w:cs="Arial"/>
                <w:sz w:val="24"/>
                <w:szCs w:val="24"/>
              </w:rPr>
              <w:t xml:space="preserve"> notice served by the Originating Supplier requesting that the Dispute be treated as a Multi-Collaborating Parties Dispute, setting out its grounds for that request and specifying each Supplier that it believes should be involved in the Multi-Dispute Resolution Procedure in respect of that Dispute.</w:t>
            </w:r>
          </w:p>
        </w:tc>
      </w:tr>
    </w:tbl>
    <w:p w14:paraId="37D29F86" w14:textId="77777777" w:rsidR="006A18A8" w:rsidRPr="00A03C4E" w:rsidRDefault="006A18A8" w:rsidP="006A18A8">
      <w:pPr>
        <w:pStyle w:val="BodyText"/>
        <w:widowControl w:val="0"/>
        <w:rPr>
          <w:rFonts w:ascii="Arial" w:hAnsi="Arial" w:cs="Arial"/>
          <w:sz w:val="24"/>
          <w:szCs w:val="24"/>
        </w:rPr>
      </w:pPr>
    </w:p>
    <w:p w14:paraId="263EB784"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r w:rsidRPr="00A03C4E">
        <w:rPr>
          <w:rFonts w:ascii="Arial" w:hAnsi="Arial" w:cs="Arial"/>
          <w:sz w:val="24"/>
          <w:szCs w:val="24"/>
        </w:rPr>
        <w:t>Bi-Party Disputes</w:t>
      </w:r>
    </w:p>
    <w:p w14:paraId="4F1302A4"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0" w:name="_Ref461794180"/>
      <w:r w:rsidRPr="00A03C4E">
        <w:rPr>
          <w:rFonts w:ascii="Arial" w:hAnsi="Arial" w:cs="Arial"/>
          <w:bCs/>
          <w:sz w:val="24"/>
          <w:szCs w:val="24"/>
        </w:rPr>
        <w:t xml:space="preserve">Subject to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_Ref461565604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w:t>
      </w:r>
      <w:r w:rsidRPr="00A03C4E">
        <w:rPr>
          <w:rFonts w:ascii="Arial" w:hAnsi="Arial" w:cs="Arial"/>
          <w:bCs/>
          <w:sz w:val="24"/>
          <w:szCs w:val="24"/>
        </w:rPr>
        <w:fldChar w:fldCharType="end"/>
      </w:r>
      <w:r w:rsidRPr="00A03C4E">
        <w:rPr>
          <w:rFonts w:ascii="Arial" w:hAnsi="Arial" w:cs="Arial"/>
          <w:bCs/>
          <w:sz w:val="24"/>
          <w:szCs w:val="24"/>
        </w:rPr>
        <w:t xml:space="preserve"> of this Schedule 3, if a Bi-Party Dispute pursuant to Clause </w:t>
      </w:r>
      <w:r w:rsidRPr="00A03C4E">
        <w:rPr>
          <w:rFonts w:ascii="Arial" w:hAnsi="Arial" w:cs="Arial"/>
          <w:bCs/>
          <w:sz w:val="24"/>
          <w:szCs w:val="24"/>
        </w:rPr>
        <w:fldChar w:fldCharType="begin"/>
      </w:r>
      <w:r w:rsidRPr="00A03C4E">
        <w:rPr>
          <w:rFonts w:ascii="Arial" w:hAnsi="Arial" w:cs="Arial"/>
          <w:bCs/>
          <w:sz w:val="24"/>
          <w:szCs w:val="24"/>
        </w:rPr>
        <w:instrText xml:space="preserve"> REF _Ref461630323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26</w:t>
      </w:r>
      <w:r w:rsidRPr="00A03C4E">
        <w:rPr>
          <w:rFonts w:ascii="Arial" w:hAnsi="Arial" w:cs="Arial"/>
          <w:bCs/>
          <w:sz w:val="24"/>
          <w:szCs w:val="24"/>
        </w:rPr>
        <w:fldChar w:fldCharType="end"/>
      </w:r>
      <w:r w:rsidRPr="00A03C4E">
        <w:rPr>
          <w:rFonts w:ascii="Arial" w:hAnsi="Arial" w:cs="Arial"/>
          <w:bCs/>
          <w:sz w:val="24"/>
          <w:szCs w:val="24"/>
        </w:rPr>
        <w:t xml:space="preserve"> is not resolved between the relevant Dispute Parties within fifteen (15) Working Days of the referral (or such longer period as the Dispute Parties may agree in writing), then:</w:t>
      </w:r>
      <w:bookmarkEnd w:id="340"/>
    </w:p>
    <w:p w14:paraId="2759368E"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any Dispute Party may serve a Mediation Notice in respect of the Dispute in which case Paragraph </w:t>
      </w:r>
      <w:r w:rsidRPr="00A03C4E">
        <w:rPr>
          <w:rFonts w:ascii="Arial" w:hAnsi="Arial" w:cs="Arial"/>
          <w:sz w:val="24"/>
          <w:szCs w:val="24"/>
        </w:rPr>
        <w:fldChar w:fldCharType="begin"/>
      </w:r>
      <w:r w:rsidRPr="00A03C4E">
        <w:rPr>
          <w:rFonts w:ascii="Arial" w:hAnsi="Arial" w:cs="Arial"/>
          <w:sz w:val="24"/>
          <w:szCs w:val="24"/>
        </w:rPr>
        <w:instrText xml:space="preserve"> REF _Ref461611451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w:t>
      </w:r>
      <w:r w:rsidRPr="00A03C4E">
        <w:rPr>
          <w:rFonts w:ascii="Arial" w:hAnsi="Arial" w:cs="Arial"/>
          <w:sz w:val="24"/>
          <w:szCs w:val="24"/>
        </w:rPr>
        <w:fldChar w:fldCharType="end"/>
      </w:r>
      <w:r w:rsidRPr="00A03C4E">
        <w:rPr>
          <w:rFonts w:ascii="Arial" w:hAnsi="Arial" w:cs="Arial"/>
          <w:sz w:val="24"/>
          <w:szCs w:val="24"/>
        </w:rPr>
        <w:t xml:space="preserve"> of this Schedule 3 shall apply; and/or </w:t>
      </w:r>
    </w:p>
    <w:p w14:paraId="248EAB6C"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 xml:space="preserve">Paragraph </w:t>
      </w:r>
      <w:r w:rsidRPr="00A03C4E">
        <w:rPr>
          <w:rFonts w:ascii="Arial" w:hAnsi="Arial" w:cs="Arial"/>
          <w:sz w:val="24"/>
          <w:szCs w:val="24"/>
        </w:rPr>
        <w:fldChar w:fldCharType="begin"/>
      </w:r>
      <w:r w:rsidRPr="00A03C4E">
        <w:rPr>
          <w:rFonts w:ascii="Arial" w:hAnsi="Arial" w:cs="Arial"/>
          <w:sz w:val="24"/>
          <w:szCs w:val="24"/>
        </w:rPr>
        <w:instrText xml:space="preserve"> REF _Ref461611651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5</w:t>
      </w:r>
      <w:r w:rsidRPr="00A03C4E">
        <w:rPr>
          <w:rFonts w:ascii="Arial" w:hAnsi="Arial" w:cs="Arial"/>
          <w:sz w:val="24"/>
          <w:szCs w:val="24"/>
        </w:rPr>
        <w:fldChar w:fldCharType="end"/>
      </w:r>
      <w:r w:rsidRPr="00A03C4E">
        <w:rPr>
          <w:rFonts w:ascii="Arial" w:hAnsi="Arial" w:cs="Arial"/>
          <w:sz w:val="24"/>
          <w:szCs w:val="24"/>
        </w:rPr>
        <w:t xml:space="preserve"> of this Schedule 3 shall apply to the Dispute.</w:t>
      </w:r>
    </w:p>
    <w:p w14:paraId="10530CCE"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41" w:name="_Ref461565604"/>
      <w:r w:rsidRPr="00A03C4E">
        <w:rPr>
          <w:rFonts w:ascii="Arial" w:hAnsi="Arial" w:cs="Arial"/>
          <w:sz w:val="24"/>
          <w:szCs w:val="24"/>
        </w:rPr>
        <w:t>Multi-Collaborating Parties Disputes</w:t>
      </w:r>
      <w:bookmarkEnd w:id="341"/>
    </w:p>
    <w:p w14:paraId="5D1EE1A6" w14:textId="77777777" w:rsidR="006A18A8" w:rsidRPr="00A03C4E" w:rsidRDefault="006A18A8" w:rsidP="005D32AD">
      <w:pPr>
        <w:widowControl w:val="0"/>
        <w:numPr>
          <w:ilvl w:val="1"/>
          <w:numId w:val="58"/>
        </w:numPr>
        <w:spacing w:after="240"/>
        <w:outlineLvl w:val="1"/>
        <w:rPr>
          <w:rFonts w:ascii="Arial" w:hAnsi="Arial" w:cs="Arial"/>
          <w:bCs/>
          <w:sz w:val="24"/>
          <w:szCs w:val="24"/>
        </w:rPr>
      </w:pPr>
      <w:r w:rsidRPr="00A03C4E">
        <w:rPr>
          <w:rFonts w:ascii="Arial" w:hAnsi="Arial" w:cs="Arial"/>
          <w:bCs/>
          <w:sz w:val="24"/>
          <w:szCs w:val="24"/>
        </w:rPr>
        <w:t xml:space="preserve">All </w:t>
      </w:r>
      <w:r w:rsidRPr="00A03C4E">
        <w:rPr>
          <w:rFonts w:ascii="Arial" w:hAnsi="Arial" w:cs="Arial"/>
          <w:sz w:val="24"/>
          <w:szCs w:val="24"/>
        </w:rPr>
        <w:t>Multi-</w:t>
      </w:r>
      <w:r w:rsidRPr="00A03C4E">
        <w:rPr>
          <w:rFonts w:ascii="Arial" w:hAnsi="Arial" w:cs="Arial"/>
          <w:bCs/>
          <w:sz w:val="24"/>
          <w:szCs w:val="24"/>
        </w:rPr>
        <w:t xml:space="preserve">Collaborating Parties Disputes shall be resolved in accordance with the procedure set out in this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_Ref461565604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w:t>
      </w:r>
      <w:r w:rsidRPr="00A03C4E">
        <w:rPr>
          <w:rFonts w:ascii="Arial" w:hAnsi="Arial" w:cs="Arial"/>
          <w:bCs/>
          <w:sz w:val="24"/>
          <w:szCs w:val="24"/>
        </w:rPr>
        <w:fldChar w:fldCharType="end"/>
      </w:r>
      <w:r w:rsidRPr="00A03C4E">
        <w:rPr>
          <w:rFonts w:ascii="Arial" w:hAnsi="Arial" w:cs="Arial"/>
          <w:bCs/>
          <w:sz w:val="24"/>
          <w:szCs w:val="24"/>
        </w:rPr>
        <w:t xml:space="preserve"> (the "</w:t>
      </w:r>
      <w:r w:rsidRPr="00A03C4E">
        <w:rPr>
          <w:rFonts w:ascii="Arial" w:hAnsi="Arial" w:cs="Arial"/>
          <w:b/>
          <w:sz w:val="24"/>
          <w:szCs w:val="24"/>
        </w:rPr>
        <w:t>Multi-</w:t>
      </w:r>
      <w:r w:rsidRPr="00A03C4E">
        <w:rPr>
          <w:rFonts w:ascii="Arial" w:hAnsi="Arial" w:cs="Arial"/>
          <w:b/>
          <w:bCs/>
          <w:sz w:val="24"/>
          <w:szCs w:val="24"/>
        </w:rPr>
        <w:t>Collaborating Parties Dispute Resolution Procedure</w:t>
      </w:r>
      <w:r w:rsidRPr="00A03C4E">
        <w:rPr>
          <w:rFonts w:ascii="Arial" w:hAnsi="Arial" w:cs="Arial"/>
          <w:bCs/>
          <w:sz w:val="24"/>
          <w:szCs w:val="24"/>
        </w:rPr>
        <w:t xml:space="preserve">"), notwithstanding any provisions relating to the resolution of </w:t>
      </w:r>
      <w:proofErr w:type="spellStart"/>
      <w:r w:rsidRPr="00A03C4E">
        <w:rPr>
          <w:rFonts w:ascii="Arial" w:hAnsi="Arial" w:cs="Arial"/>
          <w:bCs/>
          <w:sz w:val="24"/>
          <w:szCs w:val="24"/>
        </w:rPr>
        <w:t>multi party</w:t>
      </w:r>
      <w:proofErr w:type="spellEnd"/>
      <w:r w:rsidRPr="00A03C4E">
        <w:rPr>
          <w:rFonts w:ascii="Arial" w:hAnsi="Arial" w:cs="Arial"/>
          <w:bCs/>
          <w:sz w:val="24"/>
          <w:szCs w:val="24"/>
        </w:rPr>
        <w:t xml:space="preserve"> disputes in any Supplier Agreement.</w:t>
      </w:r>
    </w:p>
    <w:p w14:paraId="04C37A98"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2" w:name="_Ref443509350"/>
      <w:proofErr w:type="gramStart"/>
      <w:r w:rsidRPr="00A03C4E">
        <w:rPr>
          <w:rFonts w:ascii="Arial" w:hAnsi="Arial" w:cs="Arial"/>
          <w:bCs/>
          <w:sz w:val="24"/>
          <w:szCs w:val="24"/>
        </w:rPr>
        <w:t>If at any time following the issue of a Dispute Notice to the Authority, the Authority reasonably considers that the matters giving rise to the Dispute involve one or more Suppliers other than the Supplier to whom the Dispute initially relates (the "</w:t>
      </w:r>
      <w:r w:rsidRPr="00A03C4E">
        <w:rPr>
          <w:rFonts w:ascii="Arial" w:hAnsi="Arial" w:cs="Arial"/>
          <w:b/>
          <w:bCs/>
          <w:sz w:val="24"/>
          <w:szCs w:val="24"/>
        </w:rPr>
        <w:t>Originating Supplier</w:t>
      </w:r>
      <w:r w:rsidRPr="00A03C4E">
        <w:rPr>
          <w:rFonts w:ascii="Arial" w:hAnsi="Arial" w:cs="Arial"/>
          <w:bCs/>
          <w:sz w:val="24"/>
          <w:szCs w:val="24"/>
        </w:rPr>
        <w:t xml:space="preserve">"), then the Authority shall be entitled to determine that the Dispute is a </w:t>
      </w:r>
      <w:r w:rsidRPr="00A03C4E">
        <w:rPr>
          <w:rFonts w:ascii="Arial" w:hAnsi="Arial" w:cs="Arial"/>
          <w:sz w:val="24"/>
          <w:szCs w:val="24"/>
        </w:rPr>
        <w:t>Multi-</w:t>
      </w:r>
      <w:r w:rsidRPr="00A03C4E">
        <w:rPr>
          <w:rFonts w:ascii="Arial" w:hAnsi="Arial" w:cs="Arial"/>
          <w:bCs/>
          <w:sz w:val="24"/>
          <w:szCs w:val="24"/>
        </w:rPr>
        <w:t xml:space="preserve">Collaborating Parties Dispute and to serve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on the Originating Supplier which sets out the Authority's determination that the Dispute is a </w:t>
      </w:r>
      <w:r w:rsidRPr="00A03C4E">
        <w:rPr>
          <w:rFonts w:ascii="Arial" w:hAnsi="Arial" w:cs="Arial"/>
          <w:sz w:val="24"/>
          <w:szCs w:val="24"/>
        </w:rPr>
        <w:t>Multi-</w:t>
      </w:r>
      <w:r w:rsidRPr="00A03C4E">
        <w:rPr>
          <w:rFonts w:ascii="Arial" w:hAnsi="Arial" w:cs="Arial"/>
          <w:bCs/>
          <w:sz w:val="24"/>
          <w:szCs w:val="24"/>
        </w:rPr>
        <w:t>Collaborating Parties Dispute.</w:t>
      </w:r>
      <w:proofErr w:type="gramEnd"/>
      <w:r w:rsidRPr="00A03C4E">
        <w:rPr>
          <w:rFonts w:ascii="Arial" w:hAnsi="Arial" w:cs="Arial"/>
          <w:bCs/>
          <w:sz w:val="24"/>
          <w:szCs w:val="24"/>
        </w:rPr>
        <w:t xml:space="preserve"> The </w:t>
      </w:r>
      <w:r w:rsidRPr="00A03C4E">
        <w:rPr>
          <w:rFonts w:ascii="Arial" w:hAnsi="Arial" w:cs="Arial"/>
          <w:sz w:val="24"/>
          <w:szCs w:val="24"/>
        </w:rPr>
        <w:t>Multi-</w:t>
      </w:r>
      <w:r w:rsidRPr="00A03C4E">
        <w:rPr>
          <w:rFonts w:ascii="Arial" w:hAnsi="Arial" w:cs="Arial"/>
          <w:bCs/>
          <w:sz w:val="24"/>
          <w:szCs w:val="24"/>
        </w:rPr>
        <w:t>Collaborating Parties Procedure Initiation Notice shall specify any other Related Suppliers.</w:t>
      </w:r>
      <w:bookmarkEnd w:id="342"/>
    </w:p>
    <w:p w14:paraId="5A42D22A" w14:textId="5AC5B97F" w:rsidR="006A18A8" w:rsidRPr="00A03C4E" w:rsidRDefault="006A18A8" w:rsidP="005D32AD">
      <w:pPr>
        <w:widowControl w:val="0"/>
        <w:numPr>
          <w:ilvl w:val="1"/>
          <w:numId w:val="58"/>
        </w:numPr>
        <w:spacing w:after="240"/>
        <w:outlineLvl w:val="1"/>
        <w:rPr>
          <w:rFonts w:ascii="Arial" w:hAnsi="Arial" w:cs="Arial"/>
          <w:bCs/>
          <w:sz w:val="24"/>
          <w:szCs w:val="24"/>
        </w:rPr>
      </w:pPr>
      <w:bookmarkStart w:id="343" w:name="_Ref461627808"/>
      <w:r w:rsidRPr="00A03C4E">
        <w:rPr>
          <w:rFonts w:ascii="Arial" w:hAnsi="Arial" w:cs="Arial"/>
          <w:bCs/>
          <w:sz w:val="24"/>
          <w:szCs w:val="24"/>
        </w:rPr>
        <w:t xml:space="preserve">Where a Dispute between Suppliers </w:t>
      </w:r>
      <w:proofErr w:type="gramStart"/>
      <w:r w:rsidRPr="00A03C4E">
        <w:rPr>
          <w:rFonts w:ascii="Arial" w:hAnsi="Arial" w:cs="Arial"/>
          <w:bCs/>
          <w:sz w:val="24"/>
          <w:szCs w:val="24"/>
        </w:rPr>
        <w:t>is referred</w:t>
      </w:r>
      <w:proofErr w:type="gramEnd"/>
      <w:r w:rsidRPr="00A03C4E">
        <w:rPr>
          <w:rFonts w:ascii="Arial" w:hAnsi="Arial" w:cs="Arial"/>
          <w:bCs/>
          <w:sz w:val="24"/>
          <w:szCs w:val="24"/>
        </w:rPr>
        <w:t xml:space="preserve"> to the </w:t>
      </w:r>
      <w:r w:rsidR="003D25F1">
        <w:rPr>
          <w:rFonts w:ascii="Arial" w:hAnsi="Arial" w:cs="Arial"/>
          <w:bCs/>
          <w:sz w:val="24"/>
          <w:szCs w:val="24"/>
        </w:rPr>
        <w:t xml:space="preserve">Joint Service Transition Board </w:t>
      </w:r>
      <w:r w:rsidRPr="00A03C4E">
        <w:rPr>
          <w:rFonts w:ascii="Arial" w:hAnsi="Arial" w:cs="Arial"/>
          <w:bCs/>
          <w:sz w:val="24"/>
          <w:szCs w:val="24"/>
        </w:rPr>
        <w:t xml:space="preserve">then the Joint Service Transition Board shall consider whether the matters giving rise to the Dispute involve additional Suppliers and if so send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to the Related Suppliers that a </w:t>
      </w:r>
      <w:r w:rsidRPr="00A03C4E">
        <w:rPr>
          <w:rFonts w:ascii="Arial" w:hAnsi="Arial" w:cs="Arial"/>
          <w:sz w:val="24"/>
          <w:szCs w:val="24"/>
        </w:rPr>
        <w:t>Multi-</w:t>
      </w:r>
      <w:r w:rsidRPr="00A03C4E">
        <w:rPr>
          <w:rFonts w:ascii="Arial" w:hAnsi="Arial" w:cs="Arial"/>
          <w:bCs/>
          <w:sz w:val="24"/>
          <w:szCs w:val="24"/>
        </w:rPr>
        <w:t>Collaborating Parties Dispute has arisen.</w:t>
      </w:r>
    </w:p>
    <w:p w14:paraId="508570E5" w14:textId="57B4BCB2" w:rsidR="006A18A8" w:rsidRPr="00A03C4E" w:rsidRDefault="006A18A8" w:rsidP="005D32AD">
      <w:pPr>
        <w:widowControl w:val="0"/>
        <w:numPr>
          <w:ilvl w:val="1"/>
          <w:numId w:val="58"/>
        </w:numPr>
        <w:spacing w:after="240"/>
        <w:outlineLvl w:val="1"/>
        <w:rPr>
          <w:rFonts w:ascii="Arial" w:hAnsi="Arial" w:cs="Arial"/>
          <w:bCs/>
          <w:sz w:val="24"/>
          <w:szCs w:val="24"/>
        </w:rPr>
      </w:pPr>
      <w:bookmarkStart w:id="344" w:name="_Ref443509351"/>
      <w:bookmarkEnd w:id="343"/>
      <w:proofErr w:type="gramStart"/>
      <w:r w:rsidRPr="00A03C4E">
        <w:rPr>
          <w:rFonts w:ascii="Arial" w:hAnsi="Arial" w:cs="Arial"/>
          <w:bCs/>
          <w:sz w:val="24"/>
          <w:szCs w:val="24"/>
        </w:rPr>
        <w:t xml:space="preserve">If following the issue of a Dispute Notice but before the Dispute has been </w:t>
      </w:r>
      <w:r w:rsidRPr="00A03C4E">
        <w:rPr>
          <w:rFonts w:ascii="Arial" w:hAnsi="Arial" w:cs="Arial"/>
          <w:bCs/>
          <w:sz w:val="24"/>
          <w:szCs w:val="24"/>
        </w:rPr>
        <w:lastRenderedPageBreak/>
        <w:t xml:space="preserve">referred to arbitration (to the extent that such forms of alternative dispute resolution are permitted under the Originating Supplier's Supplier Agreement, where the Dispute includes the Authority), the Originating Supplier has reasonable grounds to believe that the matters giving rise to the Dispute have been contributed to by one or more Suppliers, the Originating Supplier may serve a Supplier Request on the Authority or the </w:t>
      </w:r>
      <w:r w:rsidR="003D25F1">
        <w:rPr>
          <w:rFonts w:ascii="Arial" w:hAnsi="Arial" w:cs="Arial"/>
          <w:bCs/>
          <w:sz w:val="24"/>
          <w:szCs w:val="24"/>
        </w:rPr>
        <w:t>Joint Service Transition Board</w:t>
      </w:r>
      <w:r w:rsidRPr="00A03C4E">
        <w:rPr>
          <w:rFonts w:ascii="Arial" w:hAnsi="Arial" w:cs="Arial"/>
          <w:bCs/>
          <w:sz w:val="24"/>
          <w:szCs w:val="24"/>
        </w:rPr>
        <w:t xml:space="preserve"> (as applicable).</w:t>
      </w:r>
      <w:bookmarkEnd w:id="344"/>
      <w:proofErr w:type="gramEnd"/>
    </w:p>
    <w:p w14:paraId="2A48E0A7" w14:textId="6C78AE63" w:rsidR="006A18A8" w:rsidRPr="00A03C4E" w:rsidRDefault="006A18A8" w:rsidP="005D32AD">
      <w:pPr>
        <w:widowControl w:val="0"/>
        <w:numPr>
          <w:ilvl w:val="1"/>
          <w:numId w:val="58"/>
        </w:numPr>
        <w:spacing w:after="240"/>
        <w:outlineLvl w:val="1"/>
        <w:rPr>
          <w:rFonts w:ascii="Arial" w:hAnsi="Arial" w:cs="Arial"/>
          <w:bCs/>
          <w:sz w:val="24"/>
          <w:szCs w:val="24"/>
        </w:rPr>
      </w:pPr>
      <w:r w:rsidRPr="00A03C4E">
        <w:rPr>
          <w:rFonts w:ascii="Arial" w:hAnsi="Arial" w:cs="Arial"/>
          <w:bCs/>
          <w:sz w:val="24"/>
          <w:szCs w:val="24"/>
        </w:rPr>
        <w:t>The Authority or Joint Service Transition Board (as applicable) shall consider each Supplier Request submitted to it and shall determine within five (5) Working Days whether the Dispute is:</w:t>
      </w:r>
    </w:p>
    <w:p w14:paraId="48DF29E1"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a Multi-</w:t>
      </w:r>
      <w:r w:rsidRPr="00A03C4E">
        <w:rPr>
          <w:rFonts w:ascii="Arial" w:hAnsi="Arial" w:cs="Arial"/>
          <w:bCs/>
          <w:sz w:val="24"/>
          <w:szCs w:val="24"/>
        </w:rPr>
        <w:t>Collaborating Parties</w:t>
      </w:r>
      <w:r w:rsidRPr="00A03C4E">
        <w:rPr>
          <w:rFonts w:ascii="Arial" w:hAnsi="Arial" w:cs="Arial"/>
          <w:sz w:val="24"/>
          <w:szCs w:val="24"/>
        </w:rPr>
        <w:t xml:space="preserve"> Dispute, in which case it shall serve a Multi-Collaborating Parties Procedure Initiation Notice on the Related Suppliers; or</w:t>
      </w:r>
    </w:p>
    <w:p w14:paraId="345673F5" w14:textId="77777777" w:rsidR="006A18A8" w:rsidRPr="00A03C4E" w:rsidRDefault="006A18A8" w:rsidP="005D32AD">
      <w:pPr>
        <w:widowControl w:val="0"/>
        <w:numPr>
          <w:ilvl w:val="3"/>
          <w:numId w:val="58"/>
        </w:numPr>
        <w:spacing w:after="240"/>
        <w:outlineLvl w:val="3"/>
        <w:rPr>
          <w:rFonts w:ascii="Arial" w:hAnsi="Arial" w:cs="Arial"/>
          <w:sz w:val="24"/>
          <w:szCs w:val="24"/>
        </w:rPr>
      </w:pPr>
      <w:proofErr w:type="gramStart"/>
      <w:r w:rsidRPr="00A03C4E">
        <w:rPr>
          <w:rFonts w:ascii="Arial" w:hAnsi="Arial" w:cs="Arial"/>
          <w:sz w:val="24"/>
          <w:szCs w:val="24"/>
        </w:rPr>
        <w:t>not</w:t>
      </w:r>
      <w:proofErr w:type="gramEnd"/>
      <w:r w:rsidRPr="00A03C4E">
        <w:rPr>
          <w:rFonts w:ascii="Arial" w:hAnsi="Arial" w:cs="Arial"/>
          <w:sz w:val="24"/>
          <w:szCs w:val="24"/>
        </w:rPr>
        <w:t xml:space="preserve"> a Multi-</w:t>
      </w:r>
      <w:r w:rsidRPr="00A03C4E">
        <w:rPr>
          <w:rFonts w:ascii="Arial" w:hAnsi="Arial" w:cs="Arial"/>
          <w:bCs/>
          <w:sz w:val="24"/>
          <w:szCs w:val="24"/>
        </w:rPr>
        <w:t>Collaborating Parties</w:t>
      </w:r>
      <w:r w:rsidRPr="00A03C4E">
        <w:rPr>
          <w:rFonts w:ascii="Arial" w:hAnsi="Arial" w:cs="Arial"/>
          <w:sz w:val="24"/>
          <w:szCs w:val="24"/>
        </w:rPr>
        <w:t xml:space="preserve"> Dispute, in which case it shall serve written notice of such determination upon the Originating Supplier (and any other Suppliers, as necessary) and the Dispute shall be treated in accordance with the dispute resolution procedure in the Originating Supplier's Supplier Agreement.</w:t>
      </w:r>
    </w:p>
    <w:p w14:paraId="73AB41F6" w14:textId="22B1F47D" w:rsidR="006A18A8" w:rsidRPr="00A03C4E" w:rsidRDefault="006A18A8" w:rsidP="005D32AD">
      <w:pPr>
        <w:widowControl w:val="0"/>
        <w:numPr>
          <w:ilvl w:val="1"/>
          <w:numId w:val="58"/>
        </w:numPr>
        <w:spacing w:after="240"/>
        <w:outlineLvl w:val="1"/>
        <w:rPr>
          <w:rFonts w:ascii="Arial" w:hAnsi="Arial" w:cs="Arial"/>
          <w:bCs/>
          <w:sz w:val="24"/>
          <w:szCs w:val="24"/>
        </w:rPr>
      </w:pPr>
      <w:r w:rsidRPr="00A03C4E">
        <w:rPr>
          <w:rFonts w:ascii="Arial" w:hAnsi="Arial" w:cs="Arial"/>
          <w:bCs/>
          <w:sz w:val="24"/>
          <w:szCs w:val="24"/>
        </w:rPr>
        <w:t xml:space="preserve">If the Authority or Joint Service Transition Board has determined, following a Supplier Request, that a Dispute is not a </w:t>
      </w:r>
      <w:r w:rsidRPr="00A03C4E">
        <w:rPr>
          <w:rFonts w:ascii="Arial" w:hAnsi="Arial" w:cs="Arial"/>
          <w:sz w:val="24"/>
          <w:szCs w:val="24"/>
        </w:rPr>
        <w:t>Multi-</w:t>
      </w:r>
      <w:r w:rsidRPr="00A03C4E">
        <w:rPr>
          <w:rFonts w:ascii="Arial" w:hAnsi="Arial" w:cs="Arial"/>
          <w:bCs/>
          <w:sz w:val="24"/>
          <w:szCs w:val="24"/>
        </w:rPr>
        <w:t>Collaborating Parties Dispute, the Originating Supplier may not serve another Supplier Request with reference to the same Dispute.</w:t>
      </w:r>
    </w:p>
    <w:p w14:paraId="0C0E70E8" w14:textId="7BA5AF65" w:rsidR="006A18A8" w:rsidRPr="00A03C4E" w:rsidRDefault="006A18A8" w:rsidP="005D32AD">
      <w:pPr>
        <w:widowControl w:val="0"/>
        <w:numPr>
          <w:ilvl w:val="1"/>
          <w:numId w:val="58"/>
        </w:numPr>
        <w:spacing w:after="240"/>
        <w:outlineLvl w:val="1"/>
        <w:rPr>
          <w:rFonts w:ascii="Arial" w:hAnsi="Arial" w:cs="Arial"/>
          <w:bCs/>
          <w:sz w:val="24"/>
          <w:szCs w:val="24"/>
        </w:rPr>
      </w:pPr>
      <w:bookmarkStart w:id="345" w:name="_Ref443509334"/>
      <w:r w:rsidRPr="00A03C4E">
        <w:rPr>
          <w:rFonts w:ascii="Arial" w:hAnsi="Arial" w:cs="Arial"/>
          <w:bCs/>
          <w:sz w:val="24"/>
          <w:szCs w:val="24"/>
        </w:rPr>
        <w:t xml:space="preserve">The Authority may also serve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on one or more Suppliers following any determination by the </w:t>
      </w:r>
      <w:r w:rsidR="003D25F1">
        <w:rPr>
          <w:rFonts w:ascii="Arial" w:hAnsi="Arial" w:cs="Arial"/>
          <w:bCs/>
          <w:sz w:val="24"/>
          <w:szCs w:val="24"/>
        </w:rPr>
        <w:t>Joint Service Transition Board</w:t>
      </w:r>
      <w:r w:rsidRPr="00A03C4E">
        <w:rPr>
          <w:rFonts w:ascii="Arial" w:hAnsi="Arial" w:cs="Arial"/>
          <w:bCs/>
          <w:sz w:val="24"/>
          <w:szCs w:val="24"/>
        </w:rPr>
        <w:t xml:space="preserve"> that a Dispute is a </w:t>
      </w:r>
      <w:r w:rsidRPr="00A03C4E">
        <w:rPr>
          <w:rFonts w:ascii="Arial" w:hAnsi="Arial" w:cs="Arial"/>
          <w:sz w:val="24"/>
          <w:szCs w:val="24"/>
        </w:rPr>
        <w:t>Multi-</w:t>
      </w:r>
      <w:r w:rsidRPr="00A03C4E">
        <w:rPr>
          <w:rFonts w:ascii="Arial" w:hAnsi="Arial" w:cs="Arial"/>
          <w:bCs/>
          <w:sz w:val="24"/>
          <w:szCs w:val="24"/>
        </w:rPr>
        <w:t>Collaborating Parties Dispute.</w:t>
      </w:r>
    </w:p>
    <w:p w14:paraId="210E358C"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6" w:name="_Ref469045311"/>
      <w:r w:rsidRPr="00A03C4E">
        <w:rPr>
          <w:rFonts w:ascii="Arial" w:hAnsi="Arial" w:cs="Arial"/>
          <w:bCs/>
          <w:sz w:val="24"/>
          <w:szCs w:val="24"/>
        </w:rPr>
        <w:t xml:space="preserve">Following service of a </w:t>
      </w:r>
      <w:r w:rsidRPr="00A03C4E">
        <w:rPr>
          <w:rFonts w:ascii="Arial" w:hAnsi="Arial" w:cs="Arial"/>
          <w:sz w:val="24"/>
          <w:szCs w:val="24"/>
        </w:rPr>
        <w:t>Multi-</w:t>
      </w:r>
      <w:r w:rsidRPr="00A03C4E">
        <w:rPr>
          <w:rFonts w:ascii="Arial" w:hAnsi="Arial" w:cs="Arial"/>
          <w:bCs/>
          <w:sz w:val="24"/>
          <w:szCs w:val="24"/>
        </w:rPr>
        <w:t xml:space="preserve">Collaborating Parties Procedure Initiation Notice a </w:t>
      </w:r>
      <w:r w:rsidRPr="00A03C4E">
        <w:rPr>
          <w:rFonts w:ascii="Arial" w:hAnsi="Arial" w:cs="Arial"/>
          <w:sz w:val="24"/>
          <w:szCs w:val="24"/>
        </w:rPr>
        <w:t>Multi-</w:t>
      </w:r>
      <w:r w:rsidRPr="00A03C4E">
        <w:rPr>
          <w:rFonts w:ascii="Arial" w:hAnsi="Arial" w:cs="Arial"/>
          <w:bCs/>
          <w:sz w:val="24"/>
          <w:szCs w:val="24"/>
        </w:rPr>
        <w:t xml:space="preserve">Collaborating Parties Dispute shall be dealt with by a board (in relation to such </w:t>
      </w:r>
      <w:r w:rsidRPr="00A03C4E">
        <w:rPr>
          <w:rFonts w:ascii="Arial" w:hAnsi="Arial" w:cs="Arial"/>
          <w:sz w:val="24"/>
          <w:szCs w:val="24"/>
        </w:rPr>
        <w:t>Multi-</w:t>
      </w:r>
      <w:r w:rsidRPr="00A03C4E">
        <w:rPr>
          <w:rFonts w:ascii="Arial" w:hAnsi="Arial" w:cs="Arial"/>
          <w:bCs/>
          <w:sz w:val="24"/>
          <w:szCs w:val="24"/>
        </w:rPr>
        <w:t>Collaborating Parties Dispute, the "</w:t>
      </w:r>
      <w:r w:rsidRPr="00A03C4E">
        <w:rPr>
          <w:rFonts w:ascii="Arial" w:hAnsi="Arial" w:cs="Arial"/>
          <w:b/>
          <w:sz w:val="24"/>
          <w:szCs w:val="24"/>
        </w:rPr>
        <w:t>Multi-</w:t>
      </w:r>
      <w:r w:rsidRPr="00A03C4E">
        <w:rPr>
          <w:rFonts w:ascii="Arial" w:hAnsi="Arial" w:cs="Arial"/>
          <w:b/>
          <w:bCs/>
          <w:sz w:val="24"/>
          <w:szCs w:val="24"/>
        </w:rPr>
        <w:t>Collaborating Parties Dispute Resolution Board</w:t>
      </w:r>
      <w:r w:rsidRPr="00A03C4E">
        <w:rPr>
          <w:rFonts w:ascii="Arial" w:hAnsi="Arial" w:cs="Arial"/>
          <w:bCs/>
          <w:sz w:val="24"/>
          <w:szCs w:val="24"/>
        </w:rPr>
        <w:t xml:space="preserve">") comprising representatives from the following parties to the </w:t>
      </w:r>
      <w:r w:rsidRPr="00A03C4E">
        <w:rPr>
          <w:rFonts w:ascii="Arial" w:hAnsi="Arial" w:cs="Arial"/>
          <w:sz w:val="24"/>
          <w:szCs w:val="24"/>
        </w:rPr>
        <w:t>Multi-</w:t>
      </w:r>
      <w:r w:rsidRPr="00A03C4E">
        <w:rPr>
          <w:rFonts w:ascii="Arial" w:hAnsi="Arial" w:cs="Arial"/>
          <w:bCs/>
          <w:sz w:val="24"/>
          <w:szCs w:val="24"/>
        </w:rPr>
        <w:t xml:space="preserve">Collaborating Parties Dispute, each of whom shall be of a suitable level of seniority to finalise any agreement with the other parties to settle the </w:t>
      </w:r>
      <w:r w:rsidRPr="00A03C4E">
        <w:rPr>
          <w:rFonts w:ascii="Arial" w:hAnsi="Arial" w:cs="Arial"/>
          <w:sz w:val="24"/>
          <w:szCs w:val="24"/>
        </w:rPr>
        <w:t>Multi-</w:t>
      </w:r>
      <w:r w:rsidRPr="00A03C4E">
        <w:rPr>
          <w:rFonts w:ascii="Arial" w:hAnsi="Arial" w:cs="Arial"/>
          <w:bCs/>
          <w:sz w:val="24"/>
          <w:szCs w:val="24"/>
        </w:rPr>
        <w:t>Collaborating Parties Dispute:</w:t>
      </w:r>
      <w:bookmarkEnd w:id="345"/>
      <w:bookmarkEnd w:id="346"/>
    </w:p>
    <w:p w14:paraId="3928F75A"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Authority;</w:t>
      </w:r>
    </w:p>
    <w:p w14:paraId="73A61A13"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Originating Supplier;</w:t>
      </w:r>
    </w:p>
    <w:p w14:paraId="464337B3"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each Related Supplier involved in the Multi-</w:t>
      </w:r>
      <w:r w:rsidRPr="00A03C4E">
        <w:rPr>
          <w:rFonts w:ascii="Arial" w:hAnsi="Arial" w:cs="Arial"/>
          <w:bCs/>
          <w:sz w:val="24"/>
          <w:szCs w:val="24"/>
        </w:rPr>
        <w:t>Collaborating Parties</w:t>
      </w:r>
      <w:r w:rsidRPr="00A03C4E">
        <w:rPr>
          <w:rFonts w:ascii="Arial" w:hAnsi="Arial" w:cs="Arial"/>
          <w:sz w:val="24"/>
          <w:szCs w:val="24"/>
        </w:rPr>
        <w:t xml:space="preserve"> Dispute; and</w:t>
      </w:r>
    </w:p>
    <w:p w14:paraId="1BBC9DFA"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lastRenderedPageBreak/>
        <w:t>any other representatives of any of the Parties whom the Authority considers necessary,</w:t>
      </w:r>
    </w:p>
    <w:p w14:paraId="2E055265" w14:textId="77777777" w:rsidR="006A18A8" w:rsidRPr="00A03C4E" w:rsidRDefault="006A18A8" w:rsidP="006A18A8">
      <w:pPr>
        <w:widowControl w:val="0"/>
        <w:spacing w:after="240"/>
        <w:ind w:left="720"/>
        <w:rPr>
          <w:rFonts w:ascii="Arial" w:hAnsi="Arial" w:cs="Arial"/>
          <w:sz w:val="24"/>
          <w:szCs w:val="24"/>
        </w:rPr>
      </w:pPr>
      <w:r w:rsidRPr="00A03C4E">
        <w:rPr>
          <w:rFonts w:ascii="Arial" w:hAnsi="Arial" w:cs="Arial"/>
          <w:sz w:val="24"/>
          <w:szCs w:val="24"/>
        </w:rPr>
        <w:t>(</w:t>
      </w:r>
      <w:proofErr w:type="gramStart"/>
      <w:r w:rsidRPr="00A03C4E">
        <w:rPr>
          <w:rFonts w:ascii="Arial" w:hAnsi="Arial" w:cs="Arial"/>
          <w:sz w:val="24"/>
          <w:szCs w:val="24"/>
        </w:rPr>
        <w:t>together</w:t>
      </w:r>
      <w:proofErr w:type="gramEnd"/>
      <w:r w:rsidRPr="00A03C4E">
        <w:rPr>
          <w:rFonts w:ascii="Arial" w:hAnsi="Arial" w:cs="Arial"/>
          <w:sz w:val="24"/>
          <w:szCs w:val="24"/>
        </w:rPr>
        <w:t xml:space="preserve"> "</w:t>
      </w:r>
      <w:r w:rsidRPr="00A03C4E">
        <w:rPr>
          <w:rFonts w:ascii="Arial" w:hAnsi="Arial" w:cs="Arial"/>
          <w:b/>
          <w:sz w:val="24"/>
          <w:szCs w:val="24"/>
        </w:rPr>
        <w:t>Multi-</w:t>
      </w:r>
      <w:r w:rsidRPr="00A03C4E">
        <w:rPr>
          <w:rFonts w:ascii="Arial" w:hAnsi="Arial" w:cs="Arial"/>
          <w:b/>
          <w:bCs/>
          <w:sz w:val="24"/>
          <w:szCs w:val="24"/>
        </w:rPr>
        <w:t>Collaborating Parties</w:t>
      </w:r>
      <w:r w:rsidRPr="00A03C4E">
        <w:rPr>
          <w:rFonts w:ascii="Arial" w:hAnsi="Arial" w:cs="Arial"/>
          <w:b/>
          <w:sz w:val="24"/>
          <w:szCs w:val="24"/>
        </w:rPr>
        <w:t xml:space="preserve"> Dispute Representatives</w:t>
      </w:r>
      <w:r w:rsidRPr="00A03C4E">
        <w:rPr>
          <w:rFonts w:ascii="Arial" w:hAnsi="Arial" w:cs="Arial"/>
          <w:sz w:val="24"/>
          <w:szCs w:val="24"/>
        </w:rPr>
        <w:t>").</w:t>
      </w:r>
    </w:p>
    <w:p w14:paraId="1D36A69D"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7" w:name="_Ref461612721"/>
      <w:r w:rsidRPr="00A03C4E">
        <w:rPr>
          <w:rFonts w:ascii="Arial" w:hAnsi="Arial" w:cs="Arial"/>
          <w:bCs/>
          <w:sz w:val="24"/>
          <w:szCs w:val="24"/>
        </w:rPr>
        <w:t xml:space="preserve">Subject to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_Ref461628650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3.11</w:t>
      </w:r>
      <w:r w:rsidRPr="00A03C4E">
        <w:rPr>
          <w:rFonts w:ascii="Arial" w:hAnsi="Arial" w:cs="Arial"/>
          <w:bCs/>
          <w:sz w:val="24"/>
          <w:szCs w:val="24"/>
        </w:rPr>
        <w:fldChar w:fldCharType="end"/>
      </w:r>
      <w:r w:rsidRPr="00A03C4E">
        <w:rPr>
          <w:rFonts w:ascii="Arial" w:hAnsi="Arial" w:cs="Arial"/>
          <w:bCs/>
          <w:sz w:val="24"/>
          <w:szCs w:val="24"/>
        </w:rPr>
        <w:t xml:space="preserve"> of this Schedule 3, the Parties agree that the </w:t>
      </w:r>
      <w:r w:rsidRPr="00A03C4E">
        <w:rPr>
          <w:rFonts w:ascii="Arial" w:hAnsi="Arial" w:cs="Arial"/>
          <w:sz w:val="24"/>
          <w:szCs w:val="24"/>
        </w:rPr>
        <w:t>Multi-</w:t>
      </w:r>
      <w:r w:rsidRPr="00A03C4E">
        <w:rPr>
          <w:rFonts w:ascii="Arial" w:hAnsi="Arial" w:cs="Arial"/>
          <w:bCs/>
          <w:sz w:val="24"/>
          <w:szCs w:val="24"/>
        </w:rPr>
        <w:t xml:space="preserve">Collaborating Parties Dispute Resolution Board shall seek to resolve the relevant </w:t>
      </w:r>
      <w:r w:rsidRPr="00A03C4E">
        <w:rPr>
          <w:rFonts w:ascii="Arial" w:hAnsi="Arial" w:cs="Arial"/>
          <w:sz w:val="24"/>
          <w:szCs w:val="24"/>
        </w:rPr>
        <w:t>Multi-</w:t>
      </w:r>
      <w:r w:rsidRPr="00A03C4E">
        <w:rPr>
          <w:rFonts w:ascii="Arial" w:hAnsi="Arial" w:cs="Arial"/>
          <w:bCs/>
          <w:sz w:val="24"/>
          <w:szCs w:val="24"/>
        </w:rPr>
        <w:t>Collaborating Parties Dispute in accordance with the following principles and procedures:</w:t>
      </w:r>
      <w:bookmarkEnd w:id="347"/>
    </w:p>
    <w:p w14:paraId="54A2982C"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Dispute Parties shall procure that their Multi-</w:t>
      </w:r>
      <w:r w:rsidRPr="00A03C4E">
        <w:rPr>
          <w:rFonts w:ascii="Arial" w:hAnsi="Arial" w:cs="Arial"/>
          <w:bCs/>
          <w:sz w:val="24"/>
          <w:szCs w:val="24"/>
        </w:rPr>
        <w:t>Collaborating Parties</w:t>
      </w:r>
      <w:r w:rsidRPr="00A03C4E">
        <w:rPr>
          <w:rFonts w:ascii="Arial" w:hAnsi="Arial" w:cs="Arial"/>
          <w:sz w:val="24"/>
          <w:szCs w:val="24"/>
        </w:rPr>
        <w:t xml:space="preserve"> Dispute Representatives attend all meetings of the Multi-</w:t>
      </w:r>
      <w:r w:rsidRPr="00A03C4E">
        <w:rPr>
          <w:rFonts w:ascii="Arial" w:hAnsi="Arial" w:cs="Arial"/>
          <w:bCs/>
          <w:sz w:val="24"/>
          <w:szCs w:val="24"/>
        </w:rPr>
        <w:t>Collaborating Parties</w:t>
      </w:r>
      <w:r w:rsidRPr="00A03C4E">
        <w:rPr>
          <w:rFonts w:ascii="Arial" w:hAnsi="Arial" w:cs="Arial"/>
          <w:sz w:val="24"/>
          <w:szCs w:val="24"/>
        </w:rPr>
        <w:t xml:space="preserve"> Dispute Resolution Board in respect of the Multi-</w:t>
      </w:r>
      <w:r w:rsidRPr="00A03C4E">
        <w:rPr>
          <w:rFonts w:ascii="Arial" w:hAnsi="Arial" w:cs="Arial"/>
          <w:bCs/>
          <w:sz w:val="24"/>
          <w:szCs w:val="24"/>
        </w:rPr>
        <w:t>Collaborating Parties</w:t>
      </w:r>
      <w:r w:rsidRPr="00A03C4E">
        <w:rPr>
          <w:rFonts w:ascii="Arial" w:hAnsi="Arial" w:cs="Arial"/>
          <w:sz w:val="24"/>
          <w:szCs w:val="24"/>
        </w:rPr>
        <w:t xml:space="preserve"> Dispute;</w:t>
      </w:r>
    </w:p>
    <w:p w14:paraId="7CB4A03B"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the Multi-</w:t>
      </w:r>
      <w:r w:rsidRPr="00A03C4E">
        <w:rPr>
          <w:rFonts w:ascii="Arial" w:hAnsi="Arial" w:cs="Arial"/>
          <w:bCs/>
          <w:sz w:val="24"/>
          <w:szCs w:val="24"/>
        </w:rPr>
        <w:t>Collaborating Parties</w:t>
      </w:r>
      <w:r w:rsidRPr="00A03C4E">
        <w:rPr>
          <w:rFonts w:ascii="Arial" w:hAnsi="Arial" w:cs="Arial"/>
          <w:sz w:val="24"/>
          <w:szCs w:val="24"/>
        </w:rPr>
        <w:t xml:space="preserve"> Dispute Resolution Board shall first meet within ten (10) Working Days of service of the relevant Multi-</w:t>
      </w:r>
      <w:r w:rsidRPr="00A03C4E">
        <w:rPr>
          <w:rFonts w:ascii="Arial" w:hAnsi="Arial" w:cs="Arial"/>
          <w:bCs/>
          <w:sz w:val="24"/>
          <w:szCs w:val="24"/>
        </w:rPr>
        <w:t>Collaborating Parties</w:t>
      </w:r>
      <w:r w:rsidRPr="00A03C4E">
        <w:rPr>
          <w:rFonts w:ascii="Arial" w:hAnsi="Arial" w:cs="Arial"/>
          <w:sz w:val="24"/>
          <w:szCs w:val="24"/>
        </w:rPr>
        <w:t xml:space="preserve"> Procedure Initiation Notice at such time and place as the Dispute Parties may agree or, if those Parties do not reach agreement on the time and place within five (5) Working Days of service of the relevant Multi-</w:t>
      </w:r>
      <w:r w:rsidRPr="00A03C4E">
        <w:rPr>
          <w:rFonts w:ascii="Arial" w:hAnsi="Arial" w:cs="Arial"/>
          <w:bCs/>
          <w:sz w:val="24"/>
          <w:szCs w:val="24"/>
        </w:rPr>
        <w:t>Collaborating Parties</w:t>
      </w:r>
      <w:r w:rsidRPr="00A03C4E">
        <w:rPr>
          <w:rFonts w:ascii="Arial" w:hAnsi="Arial" w:cs="Arial"/>
          <w:sz w:val="24"/>
          <w:szCs w:val="24"/>
        </w:rPr>
        <w:t xml:space="preserve"> Procedure Initiation Notice, at the time and place specified by the Authority, provided such place is at a neutral location within England and that the meeting is to take place between 9.00am and 5.00pm on a Working Day; and</w:t>
      </w:r>
    </w:p>
    <w:p w14:paraId="3873E5E1"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in seeking to resolve or settle any Multi-</w:t>
      </w:r>
      <w:r w:rsidRPr="00A03C4E">
        <w:rPr>
          <w:rFonts w:ascii="Arial" w:hAnsi="Arial" w:cs="Arial"/>
          <w:bCs/>
          <w:sz w:val="24"/>
          <w:szCs w:val="24"/>
        </w:rPr>
        <w:t>Collaborating Parties</w:t>
      </w:r>
      <w:r w:rsidRPr="00A03C4E">
        <w:rPr>
          <w:rFonts w:ascii="Arial" w:hAnsi="Arial" w:cs="Arial"/>
          <w:sz w:val="24"/>
          <w:szCs w:val="24"/>
        </w:rPr>
        <w:t xml:space="preserve"> Dispute, the members of the Multi-</w:t>
      </w:r>
      <w:r w:rsidRPr="00A03C4E">
        <w:rPr>
          <w:rFonts w:ascii="Arial" w:hAnsi="Arial" w:cs="Arial"/>
          <w:bCs/>
          <w:sz w:val="24"/>
          <w:szCs w:val="24"/>
        </w:rPr>
        <w:t>Collaborating Parties</w:t>
      </w:r>
      <w:r w:rsidRPr="00A03C4E">
        <w:rPr>
          <w:rFonts w:ascii="Arial" w:hAnsi="Arial" w:cs="Arial"/>
          <w:sz w:val="24"/>
          <w:szCs w:val="24"/>
        </w:rPr>
        <w:t xml:space="preserve"> Dispute Resolution Board shall have regard to the principle that a Multi-</w:t>
      </w:r>
      <w:r w:rsidRPr="00A03C4E">
        <w:rPr>
          <w:rFonts w:ascii="Arial" w:hAnsi="Arial" w:cs="Arial"/>
          <w:bCs/>
          <w:sz w:val="24"/>
          <w:szCs w:val="24"/>
        </w:rPr>
        <w:t>Collaborating Parties</w:t>
      </w:r>
      <w:r w:rsidRPr="00A03C4E">
        <w:rPr>
          <w:rFonts w:ascii="Arial" w:hAnsi="Arial" w:cs="Arial"/>
          <w:sz w:val="24"/>
          <w:szCs w:val="24"/>
        </w:rPr>
        <w:t xml:space="preserve"> Dispute should be determined based on the contractual rights and obligations between the Dispute Parties and that any apportionment of costs should reflect the separate components of the Multi-</w:t>
      </w:r>
      <w:r w:rsidRPr="00A03C4E">
        <w:rPr>
          <w:rFonts w:ascii="Arial" w:hAnsi="Arial" w:cs="Arial"/>
          <w:bCs/>
          <w:sz w:val="24"/>
          <w:szCs w:val="24"/>
        </w:rPr>
        <w:t>Collaborating Parties</w:t>
      </w:r>
      <w:r w:rsidRPr="00A03C4E">
        <w:rPr>
          <w:rFonts w:ascii="Arial" w:hAnsi="Arial" w:cs="Arial"/>
          <w:sz w:val="24"/>
          <w:szCs w:val="24"/>
        </w:rPr>
        <w:t xml:space="preserve"> Dispute.</w:t>
      </w:r>
    </w:p>
    <w:p w14:paraId="5146B8B0"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8" w:name="_Ref461611628"/>
      <w:r w:rsidRPr="00A03C4E">
        <w:rPr>
          <w:rFonts w:ascii="Arial" w:hAnsi="Arial" w:cs="Arial"/>
          <w:bCs/>
          <w:sz w:val="24"/>
          <w:szCs w:val="24"/>
        </w:rPr>
        <w:t xml:space="preserve">Subject to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_Ref461628650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3.11</w:t>
      </w:r>
      <w:r w:rsidRPr="00A03C4E">
        <w:rPr>
          <w:rFonts w:ascii="Arial" w:hAnsi="Arial" w:cs="Arial"/>
          <w:bCs/>
          <w:sz w:val="24"/>
          <w:szCs w:val="24"/>
        </w:rPr>
        <w:fldChar w:fldCharType="end"/>
      </w:r>
      <w:r w:rsidRPr="00A03C4E">
        <w:rPr>
          <w:rFonts w:ascii="Arial" w:hAnsi="Arial" w:cs="Arial"/>
          <w:bCs/>
          <w:sz w:val="24"/>
          <w:szCs w:val="24"/>
        </w:rPr>
        <w:t xml:space="preserve"> of this Schedule 3, if a </w:t>
      </w:r>
      <w:r w:rsidRPr="00A03C4E">
        <w:rPr>
          <w:rFonts w:ascii="Arial" w:hAnsi="Arial" w:cs="Arial"/>
          <w:sz w:val="24"/>
          <w:szCs w:val="24"/>
        </w:rPr>
        <w:t>Multi-</w:t>
      </w:r>
      <w:r w:rsidRPr="00A03C4E">
        <w:rPr>
          <w:rFonts w:ascii="Arial" w:hAnsi="Arial" w:cs="Arial"/>
          <w:bCs/>
          <w:sz w:val="24"/>
          <w:szCs w:val="24"/>
        </w:rPr>
        <w:t xml:space="preserve">Collaborating Parties Dispute is not resolved between the relevant Parties within twenty five (25) Working Days of the issue of the </w:t>
      </w:r>
      <w:r w:rsidRPr="00A03C4E">
        <w:rPr>
          <w:rFonts w:ascii="Arial" w:hAnsi="Arial" w:cs="Arial"/>
          <w:sz w:val="24"/>
          <w:szCs w:val="24"/>
        </w:rPr>
        <w:t>Multi-</w:t>
      </w:r>
      <w:r w:rsidRPr="00A03C4E">
        <w:rPr>
          <w:rFonts w:ascii="Arial" w:hAnsi="Arial" w:cs="Arial"/>
          <w:bCs/>
          <w:sz w:val="24"/>
          <w:szCs w:val="24"/>
        </w:rPr>
        <w:t>Collaborating Parties Procedure Initiation Notice (or such longer period as the Dispute Parties may agree in writing), then:</w:t>
      </w:r>
      <w:bookmarkEnd w:id="348"/>
    </w:p>
    <w:p w14:paraId="21280A83"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any Dispute Party may serve a Mediation Notice in respect of the Multi-Collaborating Parties Dispute in which case Paragraph </w:t>
      </w:r>
      <w:r w:rsidRPr="00A03C4E">
        <w:rPr>
          <w:rFonts w:ascii="Arial" w:hAnsi="Arial" w:cs="Arial"/>
          <w:sz w:val="24"/>
          <w:szCs w:val="24"/>
        </w:rPr>
        <w:fldChar w:fldCharType="begin"/>
      </w:r>
      <w:r w:rsidRPr="00A03C4E">
        <w:rPr>
          <w:rFonts w:ascii="Arial" w:hAnsi="Arial" w:cs="Arial"/>
          <w:sz w:val="24"/>
          <w:szCs w:val="24"/>
        </w:rPr>
        <w:instrText xml:space="preserve"> REF _Ref461611451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4</w:t>
      </w:r>
      <w:r w:rsidRPr="00A03C4E">
        <w:rPr>
          <w:rFonts w:ascii="Arial" w:hAnsi="Arial" w:cs="Arial"/>
          <w:sz w:val="24"/>
          <w:szCs w:val="24"/>
        </w:rPr>
        <w:fldChar w:fldCharType="end"/>
      </w:r>
      <w:r w:rsidRPr="00A03C4E">
        <w:rPr>
          <w:rFonts w:ascii="Arial" w:hAnsi="Arial" w:cs="Arial"/>
          <w:sz w:val="24"/>
          <w:szCs w:val="24"/>
        </w:rPr>
        <w:t xml:space="preserve"> of this Schedule 3 shall apply; and/or </w:t>
      </w:r>
    </w:p>
    <w:p w14:paraId="1827FD83" w14:textId="77777777" w:rsidR="006A18A8" w:rsidRPr="00A03C4E" w:rsidRDefault="006A18A8" w:rsidP="005D32AD">
      <w:pPr>
        <w:widowControl w:val="0"/>
        <w:numPr>
          <w:ilvl w:val="3"/>
          <w:numId w:val="58"/>
        </w:numPr>
        <w:spacing w:after="240"/>
        <w:outlineLvl w:val="3"/>
        <w:rPr>
          <w:rFonts w:ascii="Arial" w:hAnsi="Arial" w:cs="Arial"/>
          <w:sz w:val="24"/>
          <w:szCs w:val="24"/>
        </w:rPr>
      </w:pPr>
      <w:r w:rsidRPr="00A03C4E">
        <w:rPr>
          <w:rFonts w:ascii="Arial" w:hAnsi="Arial" w:cs="Arial"/>
          <w:sz w:val="24"/>
          <w:szCs w:val="24"/>
        </w:rPr>
        <w:t xml:space="preserve">Paragraph </w:t>
      </w:r>
      <w:r w:rsidRPr="00A03C4E">
        <w:rPr>
          <w:rFonts w:ascii="Arial" w:hAnsi="Arial" w:cs="Arial"/>
          <w:sz w:val="24"/>
          <w:szCs w:val="24"/>
        </w:rPr>
        <w:fldChar w:fldCharType="begin"/>
      </w:r>
      <w:r w:rsidRPr="00A03C4E">
        <w:rPr>
          <w:rFonts w:ascii="Arial" w:hAnsi="Arial" w:cs="Arial"/>
          <w:sz w:val="24"/>
          <w:szCs w:val="24"/>
        </w:rPr>
        <w:instrText xml:space="preserve"> REF _Ref461611651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5</w:t>
      </w:r>
      <w:r w:rsidRPr="00A03C4E">
        <w:rPr>
          <w:rFonts w:ascii="Arial" w:hAnsi="Arial" w:cs="Arial"/>
          <w:sz w:val="24"/>
          <w:szCs w:val="24"/>
        </w:rPr>
        <w:fldChar w:fldCharType="end"/>
      </w:r>
      <w:r w:rsidRPr="00A03C4E">
        <w:rPr>
          <w:rFonts w:ascii="Arial" w:hAnsi="Arial" w:cs="Arial"/>
          <w:sz w:val="24"/>
          <w:szCs w:val="24"/>
        </w:rPr>
        <w:t xml:space="preserve"> of this Schedule 3 shall apply to the Multi-</w:t>
      </w:r>
      <w:r w:rsidRPr="00A03C4E">
        <w:rPr>
          <w:rFonts w:ascii="Arial" w:hAnsi="Arial" w:cs="Arial"/>
          <w:bCs/>
          <w:sz w:val="24"/>
          <w:szCs w:val="24"/>
        </w:rPr>
        <w:t>Collaborating Parties</w:t>
      </w:r>
      <w:r w:rsidRPr="00A03C4E">
        <w:rPr>
          <w:rFonts w:ascii="Arial" w:hAnsi="Arial" w:cs="Arial"/>
          <w:sz w:val="24"/>
          <w:szCs w:val="24"/>
        </w:rPr>
        <w:t xml:space="preserve"> Dispute.</w:t>
      </w:r>
    </w:p>
    <w:p w14:paraId="51354DBA" w14:textId="77777777" w:rsidR="006A18A8" w:rsidRPr="00A03C4E" w:rsidRDefault="006A18A8" w:rsidP="005D32AD">
      <w:pPr>
        <w:widowControl w:val="0"/>
        <w:numPr>
          <w:ilvl w:val="1"/>
          <w:numId w:val="58"/>
        </w:numPr>
        <w:spacing w:after="240"/>
        <w:outlineLvl w:val="1"/>
        <w:rPr>
          <w:rFonts w:ascii="Arial" w:hAnsi="Arial" w:cs="Arial"/>
          <w:bCs/>
          <w:sz w:val="24"/>
          <w:szCs w:val="24"/>
        </w:rPr>
      </w:pPr>
      <w:bookmarkStart w:id="349" w:name="_Ref461628650"/>
      <w:bookmarkStart w:id="350" w:name="_Ref443509780"/>
      <w:r w:rsidRPr="00A03C4E">
        <w:rPr>
          <w:rFonts w:ascii="Arial" w:hAnsi="Arial" w:cs="Arial"/>
          <w:bCs/>
          <w:sz w:val="24"/>
          <w:szCs w:val="24"/>
        </w:rPr>
        <w:t xml:space="preserve">The Authority </w:t>
      </w:r>
      <w:proofErr w:type="gramStart"/>
      <w:r w:rsidRPr="00A03C4E">
        <w:rPr>
          <w:rFonts w:ascii="Arial" w:hAnsi="Arial" w:cs="Arial"/>
          <w:bCs/>
          <w:sz w:val="24"/>
          <w:szCs w:val="24"/>
        </w:rPr>
        <w:t>may, in its absolute discretion, reduce</w:t>
      </w:r>
      <w:proofErr w:type="gramEnd"/>
      <w:r w:rsidRPr="00A03C4E">
        <w:rPr>
          <w:rFonts w:ascii="Arial" w:hAnsi="Arial" w:cs="Arial"/>
          <w:bCs/>
          <w:sz w:val="24"/>
          <w:szCs w:val="24"/>
        </w:rPr>
        <w:t xml:space="preserve"> the timescale for the </w:t>
      </w:r>
      <w:r w:rsidRPr="00A03C4E">
        <w:rPr>
          <w:rFonts w:ascii="Arial" w:hAnsi="Arial" w:cs="Arial"/>
          <w:bCs/>
          <w:sz w:val="24"/>
          <w:szCs w:val="24"/>
        </w:rPr>
        <w:lastRenderedPageBreak/>
        <w:t xml:space="preserve">resolution of </w:t>
      </w:r>
      <w:r w:rsidRPr="00A03C4E">
        <w:rPr>
          <w:rFonts w:ascii="Arial" w:hAnsi="Arial" w:cs="Arial"/>
          <w:sz w:val="24"/>
          <w:szCs w:val="24"/>
        </w:rPr>
        <w:t>Multi-</w:t>
      </w:r>
      <w:r w:rsidRPr="00A03C4E">
        <w:rPr>
          <w:rFonts w:ascii="Arial" w:hAnsi="Arial" w:cs="Arial"/>
          <w:bCs/>
          <w:sz w:val="24"/>
          <w:szCs w:val="24"/>
        </w:rPr>
        <w:t xml:space="preserve">Collaborating Parties Disputes set out in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_Ref461794180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2.1</w:t>
      </w:r>
      <w:r w:rsidRPr="00A03C4E">
        <w:rPr>
          <w:rFonts w:ascii="Arial" w:hAnsi="Arial" w:cs="Arial"/>
          <w:bCs/>
          <w:sz w:val="24"/>
          <w:szCs w:val="24"/>
        </w:rPr>
        <w:fldChar w:fldCharType="end"/>
      </w:r>
      <w:r w:rsidRPr="00A03C4E">
        <w:rPr>
          <w:rFonts w:ascii="Arial" w:hAnsi="Arial" w:cs="Arial"/>
          <w:bCs/>
          <w:sz w:val="24"/>
          <w:szCs w:val="24"/>
        </w:rPr>
        <w:t xml:space="preserve"> of this Schedule 3, or this Paragraph </w:t>
      </w:r>
      <w:r w:rsidRPr="00A03C4E">
        <w:rPr>
          <w:rFonts w:ascii="Arial" w:hAnsi="Arial" w:cs="Arial"/>
          <w:bCs/>
          <w:sz w:val="24"/>
          <w:szCs w:val="24"/>
        </w:rPr>
        <w:fldChar w:fldCharType="begin"/>
      </w:r>
      <w:r w:rsidRPr="00A03C4E">
        <w:rPr>
          <w:rFonts w:ascii="Arial" w:hAnsi="Arial" w:cs="Arial"/>
          <w:bCs/>
          <w:sz w:val="24"/>
          <w:szCs w:val="24"/>
        </w:rPr>
        <w:instrText xml:space="preserve"> REF _Ref461565604 \r \h </w:instrText>
      </w:r>
      <w:r w:rsidR="00A03C4E" w:rsidRPr="00A03C4E">
        <w:rPr>
          <w:rFonts w:ascii="Arial" w:hAnsi="Arial" w:cs="Arial"/>
          <w:bCs/>
          <w:sz w:val="24"/>
          <w:szCs w:val="24"/>
        </w:rPr>
        <w:instrText xml:space="preserve"> \* MERGEFORMAT </w:instrText>
      </w:r>
      <w:r w:rsidRPr="00A03C4E">
        <w:rPr>
          <w:rFonts w:ascii="Arial" w:hAnsi="Arial" w:cs="Arial"/>
          <w:bCs/>
          <w:sz w:val="24"/>
          <w:szCs w:val="24"/>
        </w:rPr>
      </w:r>
      <w:r w:rsidRPr="00A03C4E">
        <w:rPr>
          <w:rFonts w:ascii="Arial" w:hAnsi="Arial" w:cs="Arial"/>
          <w:bCs/>
          <w:sz w:val="24"/>
          <w:szCs w:val="24"/>
        </w:rPr>
        <w:fldChar w:fldCharType="separate"/>
      </w:r>
      <w:r w:rsidRPr="00A03C4E">
        <w:rPr>
          <w:rFonts w:ascii="Arial" w:hAnsi="Arial" w:cs="Arial"/>
          <w:bCs/>
          <w:sz w:val="24"/>
          <w:szCs w:val="24"/>
        </w:rPr>
        <w:t>3</w:t>
      </w:r>
      <w:r w:rsidRPr="00A03C4E">
        <w:rPr>
          <w:rFonts w:ascii="Arial" w:hAnsi="Arial" w:cs="Arial"/>
          <w:bCs/>
          <w:sz w:val="24"/>
          <w:szCs w:val="24"/>
        </w:rPr>
        <w:fldChar w:fldCharType="end"/>
      </w:r>
      <w:r w:rsidRPr="00A03C4E">
        <w:rPr>
          <w:rFonts w:ascii="Arial" w:hAnsi="Arial" w:cs="Arial"/>
          <w:bCs/>
          <w:sz w:val="24"/>
          <w:szCs w:val="24"/>
        </w:rPr>
        <w:t>.</w:t>
      </w:r>
      <w:bookmarkEnd w:id="349"/>
      <w:r w:rsidRPr="00A03C4E">
        <w:rPr>
          <w:rFonts w:ascii="Arial" w:hAnsi="Arial" w:cs="Arial"/>
          <w:bCs/>
          <w:sz w:val="24"/>
          <w:szCs w:val="24"/>
        </w:rPr>
        <w:t xml:space="preserve"> </w:t>
      </w:r>
    </w:p>
    <w:p w14:paraId="04F3A8D3"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51" w:name="_Ref461611451"/>
      <w:bookmarkEnd w:id="350"/>
      <w:r w:rsidRPr="00A03C4E">
        <w:rPr>
          <w:rFonts w:ascii="Arial" w:hAnsi="Arial" w:cs="Arial"/>
          <w:sz w:val="24"/>
          <w:szCs w:val="24"/>
        </w:rPr>
        <w:t>Mediation</w:t>
      </w:r>
      <w:bookmarkEnd w:id="351"/>
    </w:p>
    <w:p w14:paraId="12A0486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If a Mediation Notice is served, the Dispute Parties shall attempt to resolve the Dispute in accordance with the version of CEDR's Model Mediation </w:t>
      </w:r>
      <w:proofErr w:type="gramStart"/>
      <w:r w:rsidRPr="00A03C4E">
        <w:rPr>
          <w:rFonts w:ascii="Arial" w:hAnsi="Arial" w:cs="Arial"/>
          <w:sz w:val="24"/>
          <w:szCs w:val="24"/>
        </w:rPr>
        <w:t>Agreement which is current at the time the Mediation Notice</w:t>
      </w:r>
      <w:proofErr w:type="gramEnd"/>
      <w:r w:rsidRPr="00A03C4E">
        <w:rPr>
          <w:rFonts w:ascii="Arial" w:hAnsi="Arial" w:cs="Arial"/>
          <w:sz w:val="24"/>
          <w:szCs w:val="24"/>
        </w:rPr>
        <w:t xml:space="preserve"> is served (or such other version as the Dispute Parties may agree).</w:t>
      </w:r>
    </w:p>
    <w:p w14:paraId="2A05345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52" w:name="_Ref443509324"/>
      <w:r w:rsidRPr="00A03C4E">
        <w:rPr>
          <w:rFonts w:ascii="Arial" w:hAnsi="Arial" w:cs="Arial"/>
          <w:sz w:val="24"/>
          <w:szCs w:val="24"/>
        </w:rPr>
        <w:t>If the Dispute Parties are unable to agree on the joint appointment of an independent person to mediate the Dispute within twenty (20) Working Days from (and including) the service of a Mediation Notice then any Dispute Party may apply to CEDR to nominate such a person.</w:t>
      </w:r>
      <w:bookmarkEnd w:id="352"/>
    </w:p>
    <w:p w14:paraId="24B4A5B3"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If the Dispute Parties are unable to reach a settlement in the negotiations at the mediation, and only if both Dispute Parties so request and the Mediator agrees</w:t>
      </w:r>
      <w:proofErr w:type="gramStart"/>
      <w:r w:rsidRPr="00A03C4E">
        <w:rPr>
          <w:rFonts w:ascii="Arial" w:hAnsi="Arial" w:cs="Arial"/>
          <w:sz w:val="24"/>
          <w:szCs w:val="24"/>
        </w:rPr>
        <w:t>,</w:t>
      </w:r>
      <w:proofErr w:type="gramEnd"/>
      <w:r w:rsidRPr="00A03C4E">
        <w:rPr>
          <w:rFonts w:ascii="Arial" w:hAnsi="Arial" w:cs="Arial"/>
          <w:sz w:val="24"/>
          <w:szCs w:val="24"/>
        </w:rPr>
        <w:t xml:space="preserve"> the Mediator shall produce for the Dispute Parties a non-binding recommendation on terms of settlement. </w:t>
      </w:r>
      <w:proofErr w:type="gramStart"/>
      <w:r w:rsidRPr="00A03C4E">
        <w:rPr>
          <w:rFonts w:ascii="Arial" w:hAnsi="Arial" w:cs="Arial"/>
          <w:sz w:val="24"/>
          <w:szCs w:val="24"/>
        </w:rPr>
        <w:t>This shall not attempt to anticipate what a court might order but shall set out what the Mediator suggests are appropriate settlement terms in all of the circumstances</w:t>
      </w:r>
      <w:proofErr w:type="gramEnd"/>
      <w:r w:rsidRPr="00A03C4E">
        <w:rPr>
          <w:rFonts w:ascii="Arial" w:hAnsi="Arial" w:cs="Arial"/>
          <w:sz w:val="24"/>
          <w:szCs w:val="24"/>
        </w:rPr>
        <w:t>.</w:t>
      </w:r>
    </w:p>
    <w:p w14:paraId="4145863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Any settlement reached in the mediation shall not be legally binding until it has been reduced to writing and signed by, or on behalf of, the Dispute Parties (in accordance with Clause </w:t>
      </w:r>
      <w:r w:rsidRPr="00A03C4E">
        <w:rPr>
          <w:rFonts w:ascii="Arial" w:hAnsi="Arial" w:cs="Arial"/>
          <w:b/>
          <w:sz w:val="24"/>
          <w:szCs w:val="24"/>
        </w:rPr>
        <w:fldChar w:fldCharType="begin"/>
      </w:r>
      <w:r w:rsidRPr="00A03C4E">
        <w:rPr>
          <w:rFonts w:ascii="Arial" w:hAnsi="Arial" w:cs="Arial"/>
          <w:sz w:val="24"/>
          <w:szCs w:val="24"/>
        </w:rPr>
        <w:instrText xml:space="preserve"> REF _Ref461612046 \r \h </w:instrText>
      </w:r>
      <w:r w:rsidR="00A03C4E" w:rsidRPr="00A03C4E">
        <w:rPr>
          <w:rFonts w:ascii="Arial" w:hAnsi="Arial" w:cs="Arial"/>
          <w:b/>
          <w:sz w:val="24"/>
          <w:szCs w:val="24"/>
        </w:rPr>
        <w:instrText xml:space="preserve">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10</w:t>
      </w:r>
      <w:r w:rsidRPr="00A03C4E">
        <w:rPr>
          <w:rFonts w:ascii="Arial" w:hAnsi="Arial" w:cs="Arial"/>
          <w:b/>
          <w:sz w:val="24"/>
          <w:szCs w:val="24"/>
        </w:rPr>
        <w:fldChar w:fldCharType="end"/>
      </w:r>
      <w:r w:rsidRPr="00A03C4E">
        <w:rPr>
          <w:rFonts w:ascii="Arial" w:hAnsi="Arial" w:cs="Arial"/>
          <w:sz w:val="24"/>
          <w:szCs w:val="24"/>
        </w:rPr>
        <w:t xml:space="preserve"> where appropriate). The Mediator shall assist the Dispute Parties in recording the outcome of the mediation.</w:t>
      </w:r>
    </w:p>
    <w:p w14:paraId="2339C830"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r w:rsidRPr="00A03C4E">
        <w:rPr>
          <w:rFonts w:ascii="Arial" w:hAnsi="Arial" w:cs="Arial"/>
          <w:sz w:val="24"/>
          <w:szCs w:val="24"/>
        </w:rPr>
        <w:t xml:space="preserve">The CEDR Model Mediation Procedure (together with the provisions of this Schedule 3) shall apply to govern the mediation and </w:t>
      </w:r>
      <w:proofErr w:type="gramStart"/>
      <w:r w:rsidRPr="00A03C4E">
        <w:rPr>
          <w:rFonts w:ascii="Arial" w:hAnsi="Arial" w:cs="Arial"/>
          <w:sz w:val="24"/>
          <w:szCs w:val="24"/>
        </w:rPr>
        <w:t>is deemed to be incorporated</w:t>
      </w:r>
      <w:proofErr w:type="gramEnd"/>
      <w:r w:rsidRPr="00A03C4E">
        <w:rPr>
          <w:rFonts w:ascii="Arial" w:hAnsi="Arial" w:cs="Arial"/>
          <w:sz w:val="24"/>
          <w:szCs w:val="24"/>
        </w:rPr>
        <w:t xml:space="preserve"> into this Agreement. Notwithstanding the foregoing, in the event of an inconsistency between the CEDR Model Mediation Procedure and this Schedule 3 (including as to the timescales set out in Paragraph </w:t>
      </w:r>
      <w:r w:rsidRPr="00A03C4E">
        <w:rPr>
          <w:rFonts w:ascii="Arial" w:hAnsi="Arial" w:cs="Arial"/>
          <w:b/>
          <w:sz w:val="24"/>
          <w:szCs w:val="24"/>
        </w:rPr>
        <w:fldChar w:fldCharType="begin"/>
      </w:r>
      <w:r w:rsidRPr="00A03C4E">
        <w:rPr>
          <w:rFonts w:ascii="Arial" w:hAnsi="Arial" w:cs="Arial"/>
          <w:sz w:val="24"/>
          <w:szCs w:val="24"/>
        </w:rPr>
        <w:instrText xml:space="preserve"> REF _Ref443509324 \r \h </w:instrText>
      </w:r>
      <w:r w:rsidR="00A03C4E" w:rsidRPr="00A03C4E">
        <w:rPr>
          <w:rFonts w:ascii="Arial" w:hAnsi="Arial" w:cs="Arial"/>
          <w:b/>
          <w:sz w:val="24"/>
          <w:szCs w:val="24"/>
        </w:rPr>
        <w:instrText xml:space="preserve">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4.2</w:t>
      </w:r>
      <w:r w:rsidRPr="00A03C4E">
        <w:rPr>
          <w:rFonts w:ascii="Arial" w:hAnsi="Arial" w:cs="Arial"/>
          <w:b/>
          <w:sz w:val="24"/>
          <w:szCs w:val="24"/>
        </w:rPr>
        <w:fldChar w:fldCharType="end"/>
      </w:r>
      <w:r w:rsidRPr="00A03C4E">
        <w:rPr>
          <w:rFonts w:ascii="Arial" w:hAnsi="Arial" w:cs="Arial"/>
          <w:sz w:val="24"/>
          <w:szCs w:val="24"/>
        </w:rPr>
        <w:t>) then the provisions of this Schedule 3 shall prevail.</w:t>
      </w:r>
    </w:p>
    <w:p w14:paraId="7AC1B0BA" w14:textId="77777777" w:rsidR="006A18A8" w:rsidRPr="00A03C4E" w:rsidRDefault="006A18A8" w:rsidP="005D32AD">
      <w:pPr>
        <w:pStyle w:val="Heading1"/>
        <w:keepNext w:val="0"/>
        <w:keepLines w:val="0"/>
        <w:widowControl w:val="0"/>
        <w:numPr>
          <w:ilvl w:val="0"/>
          <w:numId w:val="58"/>
        </w:numPr>
        <w:overflowPunct/>
        <w:autoSpaceDE/>
        <w:autoSpaceDN/>
        <w:adjustRightInd/>
        <w:spacing w:before="240" w:after="240"/>
        <w:jc w:val="left"/>
        <w:textAlignment w:val="auto"/>
        <w:rPr>
          <w:rFonts w:ascii="Arial" w:hAnsi="Arial" w:cs="Arial"/>
          <w:sz w:val="24"/>
          <w:szCs w:val="24"/>
        </w:rPr>
      </w:pPr>
      <w:bookmarkStart w:id="353" w:name="_Ref461611651"/>
      <w:r w:rsidRPr="00A03C4E">
        <w:rPr>
          <w:rFonts w:ascii="Arial" w:hAnsi="Arial" w:cs="Arial"/>
          <w:sz w:val="24"/>
          <w:szCs w:val="24"/>
        </w:rPr>
        <w:t>Arbitration</w:t>
      </w:r>
      <w:bookmarkEnd w:id="353"/>
    </w:p>
    <w:p w14:paraId="73A5C0DC"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54" w:name="_Ref443509659"/>
      <w:r w:rsidRPr="00A03C4E">
        <w:rPr>
          <w:rFonts w:ascii="Arial" w:hAnsi="Arial" w:cs="Arial"/>
          <w:sz w:val="24"/>
          <w:szCs w:val="24"/>
        </w:rPr>
        <w:t xml:space="preserve">Subject to compliance with its obligations under Paragraph </w:t>
      </w:r>
      <w:r w:rsidRPr="00A03C4E">
        <w:rPr>
          <w:rFonts w:ascii="Arial" w:hAnsi="Arial" w:cs="Arial"/>
          <w:b/>
          <w:sz w:val="24"/>
          <w:szCs w:val="24"/>
        </w:rPr>
        <w:fldChar w:fldCharType="begin"/>
      </w:r>
      <w:r w:rsidRPr="00A03C4E">
        <w:rPr>
          <w:rFonts w:ascii="Arial" w:hAnsi="Arial" w:cs="Arial"/>
          <w:sz w:val="24"/>
          <w:szCs w:val="24"/>
        </w:rPr>
        <w:instrText xml:space="preserve"> REF _Ref461612721 \r \h </w:instrText>
      </w:r>
      <w:r w:rsidR="00A03C4E" w:rsidRPr="00A03C4E">
        <w:rPr>
          <w:rFonts w:ascii="Arial" w:hAnsi="Arial" w:cs="Arial"/>
          <w:b/>
          <w:sz w:val="24"/>
          <w:szCs w:val="24"/>
        </w:rPr>
        <w:instrText xml:space="preserve">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3.9</w:t>
      </w:r>
      <w:r w:rsidRPr="00A03C4E">
        <w:rPr>
          <w:rFonts w:ascii="Arial" w:hAnsi="Arial" w:cs="Arial"/>
          <w:b/>
          <w:sz w:val="24"/>
          <w:szCs w:val="24"/>
        </w:rPr>
        <w:fldChar w:fldCharType="end"/>
      </w:r>
      <w:r w:rsidRPr="00A03C4E">
        <w:rPr>
          <w:rFonts w:ascii="Arial" w:hAnsi="Arial" w:cs="Arial"/>
          <w:sz w:val="24"/>
          <w:szCs w:val="24"/>
        </w:rPr>
        <w:t xml:space="preserve"> of this Schedule 3, a Dispute Party may at any time before court proceedings </w:t>
      </w:r>
      <w:proofErr w:type="gramStart"/>
      <w:r w:rsidRPr="00A03C4E">
        <w:rPr>
          <w:rFonts w:ascii="Arial" w:hAnsi="Arial" w:cs="Arial"/>
          <w:sz w:val="24"/>
          <w:szCs w:val="24"/>
        </w:rPr>
        <w:t>are commenced</w:t>
      </w:r>
      <w:proofErr w:type="gramEnd"/>
      <w:r w:rsidRPr="00A03C4E">
        <w:rPr>
          <w:rFonts w:ascii="Arial" w:hAnsi="Arial" w:cs="Arial"/>
          <w:sz w:val="24"/>
          <w:szCs w:val="24"/>
        </w:rPr>
        <w:t xml:space="preserve"> refer a Dispute to arbitration in accordance with the provisions of Paragraph </w:t>
      </w:r>
      <w:r w:rsidRPr="00A03C4E">
        <w:rPr>
          <w:rFonts w:ascii="Arial" w:hAnsi="Arial" w:cs="Arial"/>
          <w:b/>
          <w:sz w:val="24"/>
          <w:szCs w:val="24"/>
        </w:rPr>
        <w:fldChar w:fldCharType="begin"/>
      </w:r>
      <w:r w:rsidRPr="00A03C4E">
        <w:rPr>
          <w:rFonts w:ascii="Arial" w:hAnsi="Arial" w:cs="Arial"/>
          <w:sz w:val="24"/>
          <w:szCs w:val="24"/>
        </w:rPr>
        <w:instrText xml:space="preserve"> REF _Ref443509620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5.2</w:t>
      </w:r>
      <w:r w:rsidRPr="00A03C4E">
        <w:rPr>
          <w:rFonts w:ascii="Arial" w:hAnsi="Arial" w:cs="Arial"/>
          <w:b/>
          <w:sz w:val="24"/>
          <w:szCs w:val="24"/>
        </w:rPr>
        <w:fldChar w:fldCharType="end"/>
      </w:r>
      <w:r w:rsidRPr="00A03C4E">
        <w:rPr>
          <w:rFonts w:ascii="Arial" w:hAnsi="Arial" w:cs="Arial"/>
          <w:sz w:val="24"/>
          <w:szCs w:val="24"/>
        </w:rPr>
        <w:t xml:space="preserve"> of this Schedule 3.</w:t>
      </w:r>
      <w:bookmarkEnd w:id="354"/>
    </w:p>
    <w:p w14:paraId="38E4AA57" w14:textId="77777777" w:rsidR="006A18A8" w:rsidRPr="00A03C4E" w:rsidRDefault="006A18A8" w:rsidP="005D32AD">
      <w:pPr>
        <w:pStyle w:val="Heading2"/>
        <w:widowControl w:val="0"/>
        <w:numPr>
          <w:ilvl w:val="1"/>
          <w:numId w:val="58"/>
        </w:numPr>
        <w:overflowPunct/>
        <w:autoSpaceDE/>
        <w:autoSpaceDN/>
        <w:adjustRightInd/>
        <w:spacing w:before="0" w:after="240"/>
        <w:jc w:val="left"/>
        <w:textAlignment w:val="auto"/>
        <w:rPr>
          <w:rFonts w:ascii="Arial" w:hAnsi="Arial" w:cs="Arial"/>
          <w:b/>
          <w:sz w:val="24"/>
          <w:szCs w:val="24"/>
        </w:rPr>
      </w:pPr>
      <w:bookmarkStart w:id="355" w:name="_Ref443509620"/>
      <w:r w:rsidRPr="00A03C4E">
        <w:rPr>
          <w:rFonts w:ascii="Arial" w:hAnsi="Arial" w:cs="Arial"/>
          <w:sz w:val="24"/>
          <w:szCs w:val="24"/>
        </w:rPr>
        <w:t xml:space="preserve">The Parties hereby confirm that if any arbitration proceedings </w:t>
      </w:r>
      <w:proofErr w:type="gramStart"/>
      <w:r w:rsidRPr="00A03C4E">
        <w:rPr>
          <w:rFonts w:ascii="Arial" w:hAnsi="Arial" w:cs="Arial"/>
          <w:sz w:val="24"/>
          <w:szCs w:val="24"/>
        </w:rPr>
        <w:t>are commenced</w:t>
      </w:r>
      <w:proofErr w:type="gramEnd"/>
      <w:r w:rsidRPr="00A03C4E">
        <w:rPr>
          <w:rFonts w:ascii="Arial" w:hAnsi="Arial" w:cs="Arial"/>
          <w:sz w:val="24"/>
          <w:szCs w:val="24"/>
        </w:rPr>
        <w:t xml:space="preserve"> pursuant to Paragraph </w:t>
      </w:r>
      <w:r w:rsidRPr="00A03C4E">
        <w:rPr>
          <w:rFonts w:ascii="Arial" w:hAnsi="Arial" w:cs="Arial"/>
          <w:b/>
          <w:sz w:val="24"/>
          <w:szCs w:val="24"/>
        </w:rPr>
        <w:fldChar w:fldCharType="begin"/>
      </w:r>
      <w:r w:rsidRPr="00A03C4E">
        <w:rPr>
          <w:rFonts w:ascii="Arial" w:hAnsi="Arial" w:cs="Arial"/>
          <w:sz w:val="24"/>
          <w:szCs w:val="24"/>
        </w:rPr>
        <w:instrText xml:space="preserve"> REF _Ref443509659 \r \h  \* MERGEFORMAT </w:instrText>
      </w:r>
      <w:r w:rsidRPr="00A03C4E">
        <w:rPr>
          <w:rFonts w:ascii="Arial" w:hAnsi="Arial" w:cs="Arial"/>
          <w:b/>
          <w:sz w:val="24"/>
          <w:szCs w:val="24"/>
        </w:rPr>
      </w:r>
      <w:r w:rsidRPr="00A03C4E">
        <w:rPr>
          <w:rFonts w:ascii="Arial" w:hAnsi="Arial" w:cs="Arial"/>
          <w:b/>
          <w:sz w:val="24"/>
          <w:szCs w:val="24"/>
        </w:rPr>
        <w:fldChar w:fldCharType="separate"/>
      </w:r>
      <w:r w:rsidRPr="00A03C4E">
        <w:rPr>
          <w:rFonts w:ascii="Arial" w:hAnsi="Arial" w:cs="Arial"/>
          <w:sz w:val="24"/>
          <w:szCs w:val="24"/>
        </w:rPr>
        <w:t>5.1</w:t>
      </w:r>
      <w:r w:rsidRPr="00A03C4E">
        <w:rPr>
          <w:rFonts w:ascii="Arial" w:hAnsi="Arial" w:cs="Arial"/>
          <w:b/>
          <w:sz w:val="24"/>
          <w:szCs w:val="24"/>
        </w:rPr>
        <w:fldChar w:fldCharType="end"/>
      </w:r>
      <w:r w:rsidRPr="00A03C4E">
        <w:rPr>
          <w:rFonts w:ascii="Arial" w:hAnsi="Arial" w:cs="Arial"/>
          <w:sz w:val="24"/>
          <w:szCs w:val="24"/>
        </w:rPr>
        <w:t xml:space="preserve"> of this Schedule 3:</w:t>
      </w:r>
      <w:bookmarkEnd w:id="355"/>
    </w:p>
    <w:p w14:paraId="37678D2B"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A03C4E">
        <w:rPr>
          <w:rFonts w:ascii="Arial" w:hAnsi="Arial" w:cs="Arial"/>
          <w:sz w:val="24"/>
          <w:szCs w:val="24"/>
        </w:rPr>
        <w:t>the</w:t>
      </w:r>
      <w:proofErr w:type="gramEnd"/>
      <w:r w:rsidRPr="00A03C4E">
        <w:rPr>
          <w:rFonts w:ascii="Arial" w:hAnsi="Arial" w:cs="Arial"/>
          <w:sz w:val="24"/>
          <w:szCs w:val="24"/>
        </w:rPr>
        <w:t xml:space="preserve"> Dispute shall be referred to and finally resolved by arbitration under the Rules of the LCIA (subject to Paragraphs </w:t>
      </w:r>
      <w:r w:rsidRPr="00A03C4E">
        <w:rPr>
          <w:rFonts w:ascii="Arial" w:hAnsi="Arial" w:cs="Arial"/>
          <w:sz w:val="24"/>
          <w:szCs w:val="24"/>
        </w:rPr>
        <w:fldChar w:fldCharType="begin"/>
      </w:r>
      <w:r w:rsidRPr="00A03C4E">
        <w:rPr>
          <w:rFonts w:ascii="Arial" w:hAnsi="Arial" w:cs="Arial"/>
          <w:sz w:val="24"/>
          <w:szCs w:val="24"/>
        </w:rPr>
        <w:instrText xml:space="preserve"> REF _Ref443509620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5.2</w:t>
      </w:r>
      <w:r w:rsidRPr="00A03C4E">
        <w:rPr>
          <w:rFonts w:ascii="Arial" w:hAnsi="Arial" w:cs="Arial"/>
          <w:sz w:val="24"/>
          <w:szCs w:val="24"/>
        </w:rPr>
        <w:fldChar w:fldCharType="end"/>
      </w:r>
      <w:r w:rsidRPr="00A03C4E">
        <w:rPr>
          <w:rFonts w:ascii="Arial" w:hAnsi="Arial" w:cs="Arial"/>
          <w:sz w:val="24"/>
          <w:szCs w:val="24"/>
        </w:rPr>
        <w:fldChar w:fldCharType="begin"/>
      </w:r>
      <w:r w:rsidRPr="00A03C4E">
        <w:rPr>
          <w:rFonts w:ascii="Arial" w:hAnsi="Arial" w:cs="Arial"/>
          <w:sz w:val="24"/>
          <w:szCs w:val="24"/>
        </w:rPr>
        <w:instrText xml:space="preserve"> REF _Ref443509679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(e)</w:t>
      </w:r>
      <w:r w:rsidRPr="00A03C4E">
        <w:rPr>
          <w:rFonts w:ascii="Arial" w:hAnsi="Arial" w:cs="Arial"/>
          <w:sz w:val="24"/>
          <w:szCs w:val="24"/>
        </w:rPr>
        <w:fldChar w:fldCharType="end"/>
      </w:r>
      <w:r w:rsidRPr="00A03C4E">
        <w:rPr>
          <w:rFonts w:ascii="Arial" w:hAnsi="Arial" w:cs="Arial"/>
          <w:sz w:val="24"/>
          <w:szCs w:val="24"/>
        </w:rPr>
        <w:t xml:space="preserve">, </w:t>
      </w:r>
      <w:r w:rsidRPr="00A03C4E">
        <w:rPr>
          <w:rFonts w:ascii="Arial" w:hAnsi="Arial" w:cs="Arial"/>
          <w:sz w:val="24"/>
          <w:szCs w:val="24"/>
        </w:rPr>
        <w:fldChar w:fldCharType="begin"/>
      </w:r>
      <w:r w:rsidRPr="00A03C4E">
        <w:rPr>
          <w:rFonts w:ascii="Arial" w:hAnsi="Arial" w:cs="Arial"/>
          <w:sz w:val="24"/>
          <w:szCs w:val="24"/>
        </w:rPr>
        <w:instrText xml:space="preserve"> REF _Ref443509696 \r \h </w:instrText>
      </w:r>
      <w:r w:rsidR="00A03C4E" w:rsidRPr="00A03C4E">
        <w:rPr>
          <w:rFonts w:ascii="Arial" w:hAnsi="Arial" w:cs="Arial"/>
          <w:sz w:val="24"/>
          <w:szCs w:val="24"/>
        </w:rPr>
        <w:instrText xml:space="preserve">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(f)</w:t>
      </w:r>
      <w:r w:rsidRPr="00A03C4E">
        <w:rPr>
          <w:rFonts w:ascii="Arial" w:hAnsi="Arial" w:cs="Arial"/>
          <w:sz w:val="24"/>
          <w:szCs w:val="24"/>
        </w:rPr>
        <w:fldChar w:fldCharType="end"/>
      </w:r>
      <w:r w:rsidRPr="00A03C4E">
        <w:rPr>
          <w:rFonts w:ascii="Arial" w:hAnsi="Arial" w:cs="Arial"/>
          <w:sz w:val="24"/>
          <w:szCs w:val="24"/>
        </w:rPr>
        <w:t xml:space="preserve"> and </w:t>
      </w:r>
      <w:r w:rsidRPr="00A03C4E">
        <w:rPr>
          <w:rFonts w:ascii="Arial" w:hAnsi="Arial" w:cs="Arial"/>
          <w:sz w:val="24"/>
          <w:szCs w:val="24"/>
        </w:rPr>
        <w:fldChar w:fldCharType="begin"/>
      </w:r>
      <w:r w:rsidRPr="00A03C4E">
        <w:rPr>
          <w:rFonts w:ascii="Arial" w:hAnsi="Arial" w:cs="Arial"/>
          <w:sz w:val="24"/>
          <w:szCs w:val="24"/>
        </w:rPr>
        <w:instrText xml:space="preserve"> REF _Ref443509698 \r \h  \* MERGEFORMAT </w:instrText>
      </w:r>
      <w:r w:rsidRPr="00A03C4E">
        <w:rPr>
          <w:rFonts w:ascii="Arial" w:hAnsi="Arial" w:cs="Arial"/>
          <w:sz w:val="24"/>
          <w:szCs w:val="24"/>
        </w:rPr>
      </w:r>
      <w:r w:rsidRPr="00A03C4E">
        <w:rPr>
          <w:rFonts w:ascii="Arial" w:hAnsi="Arial" w:cs="Arial"/>
          <w:sz w:val="24"/>
          <w:szCs w:val="24"/>
        </w:rPr>
        <w:fldChar w:fldCharType="separate"/>
      </w:r>
      <w:r w:rsidRPr="00A03C4E">
        <w:rPr>
          <w:rFonts w:ascii="Arial" w:hAnsi="Arial" w:cs="Arial"/>
          <w:sz w:val="24"/>
          <w:szCs w:val="24"/>
        </w:rPr>
        <w:t>(g)</w:t>
      </w:r>
      <w:r w:rsidRPr="00A03C4E">
        <w:rPr>
          <w:rFonts w:ascii="Arial" w:hAnsi="Arial" w:cs="Arial"/>
          <w:sz w:val="24"/>
          <w:szCs w:val="24"/>
        </w:rPr>
        <w:fldChar w:fldCharType="end"/>
      </w:r>
      <w:r w:rsidRPr="00A03C4E">
        <w:rPr>
          <w:rFonts w:ascii="Arial" w:hAnsi="Arial" w:cs="Arial"/>
          <w:sz w:val="24"/>
          <w:szCs w:val="24"/>
        </w:rPr>
        <w:t xml:space="preserve"> of this Schedule 3);</w:t>
      </w:r>
    </w:p>
    <w:p w14:paraId="1A9F81FD"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A03C4E">
        <w:rPr>
          <w:rFonts w:ascii="Arial" w:hAnsi="Arial" w:cs="Arial"/>
          <w:sz w:val="24"/>
          <w:szCs w:val="24"/>
        </w:rPr>
        <w:t>the</w:t>
      </w:r>
      <w:proofErr w:type="gramEnd"/>
      <w:r w:rsidRPr="00A03C4E">
        <w:rPr>
          <w:rFonts w:ascii="Arial" w:hAnsi="Arial" w:cs="Arial"/>
          <w:sz w:val="24"/>
          <w:szCs w:val="24"/>
        </w:rPr>
        <w:t xml:space="preserve"> arbitration shall be administered by the LCIA;</w:t>
      </w:r>
    </w:p>
    <w:p w14:paraId="744A98CE"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r w:rsidRPr="00A03C4E">
        <w:rPr>
          <w:rFonts w:ascii="Arial" w:hAnsi="Arial" w:cs="Arial"/>
          <w:sz w:val="24"/>
          <w:szCs w:val="24"/>
        </w:rPr>
        <w:t xml:space="preserve">the LCIA procedural rules in force at the date that the Dispute was </w:t>
      </w:r>
      <w:r w:rsidRPr="00A03C4E">
        <w:rPr>
          <w:rFonts w:ascii="Arial" w:hAnsi="Arial" w:cs="Arial"/>
          <w:sz w:val="24"/>
          <w:szCs w:val="24"/>
        </w:rPr>
        <w:lastRenderedPageBreak/>
        <w:t>referred to arbitration shall be applied and are deemed to be incorporated by reference into this Agreement and the decision of the arbitrator shall be binding on the Parties in the absence of any material failure to comply with such rules;</w:t>
      </w:r>
    </w:p>
    <w:p w14:paraId="6CD50521"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proofErr w:type="gramStart"/>
      <w:r w:rsidRPr="00A03C4E">
        <w:rPr>
          <w:rFonts w:ascii="Arial" w:hAnsi="Arial" w:cs="Arial"/>
          <w:sz w:val="24"/>
          <w:szCs w:val="24"/>
        </w:rPr>
        <w:t>if</w:t>
      </w:r>
      <w:proofErr w:type="gramEnd"/>
      <w:r w:rsidRPr="00A03C4E">
        <w:rPr>
          <w:rFonts w:ascii="Arial" w:hAnsi="Arial" w:cs="Arial"/>
          <w:sz w:val="24"/>
          <w:szCs w:val="24"/>
        </w:rPr>
        <w:t xml:space="preserve"> the Parties fail to agree the appointment of the arbitrator within ten (10) Working Days from the date on which arbitration proceedings are commenced or if the person appointed is unable or unwilling to act, the arbitrator shall be appointed by the LCIA;</w:t>
      </w:r>
    </w:p>
    <w:p w14:paraId="4332AB37"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356" w:name="_Ref443509679"/>
      <w:proofErr w:type="gramStart"/>
      <w:r w:rsidRPr="00A03C4E">
        <w:rPr>
          <w:rFonts w:ascii="Arial" w:hAnsi="Arial" w:cs="Arial"/>
          <w:sz w:val="24"/>
          <w:szCs w:val="24"/>
        </w:rPr>
        <w:t>the</w:t>
      </w:r>
      <w:proofErr w:type="gramEnd"/>
      <w:r w:rsidRPr="00A03C4E">
        <w:rPr>
          <w:rFonts w:ascii="Arial" w:hAnsi="Arial" w:cs="Arial"/>
          <w:sz w:val="24"/>
          <w:szCs w:val="24"/>
        </w:rPr>
        <w:t xml:space="preserve"> chair of the arbitral tribunal shall be British;</w:t>
      </w:r>
      <w:bookmarkEnd w:id="356"/>
    </w:p>
    <w:p w14:paraId="09DF29EF"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357" w:name="_Ref443509696"/>
      <w:proofErr w:type="gramStart"/>
      <w:r w:rsidRPr="00A03C4E">
        <w:rPr>
          <w:rFonts w:ascii="Arial" w:hAnsi="Arial" w:cs="Arial"/>
          <w:sz w:val="24"/>
          <w:szCs w:val="24"/>
        </w:rPr>
        <w:t>the</w:t>
      </w:r>
      <w:proofErr w:type="gramEnd"/>
      <w:r w:rsidRPr="00A03C4E">
        <w:rPr>
          <w:rFonts w:ascii="Arial" w:hAnsi="Arial" w:cs="Arial"/>
          <w:sz w:val="24"/>
          <w:szCs w:val="24"/>
        </w:rPr>
        <w:t xml:space="preserve"> arbitration proceedings shall take place in London and in the English language; and</w:t>
      </w:r>
      <w:bookmarkEnd w:id="357"/>
    </w:p>
    <w:p w14:paraId="51587E34" w14:textId="77777777" w:rsidR="006A18A8" w:rsidRPr="00A03C4E" w:rsidRDefault="006A18A8" w:rsidP="005D32AD">
      <w:pPr>
        <w:pStyle w:val="Heading4"/>
        <w:widowControl w:val="0"/>
        <w:numPr>
          <w:ilvl w:val="3"/>
          <w:numId w:val="58"/>
        </w:numPr>
        <w:overflowPunct/>
        <w:autoSpaceDE/>
        <w:autoSpaceDN/>
        <w:adjustRightInd/>
        <w:spacing w:before="0" w:after="240"/>
        <w:jc w:val="left"/>
        <w:textAlignment w:val="auto"/>
        <w:rPr>
          <w:rFonts w:ascii="Arial" w:hAnsi="Arial" w:cs="Arial"/>
          <w:sz w:val="24"/>
          <w:szCs w:val="24"/>
        </w:rPr>
      </w:pPr>
      <w:bookmarkStart w:id="358" w:name="_Ref443509698"/>
      <w:proofErr w:type="gramStart"/>
      <w:r w:rsidRPr="00A03C4E">
        <w:rPr>
          <w:rFonts w:ascii="Arial" w:hAnsi="Arial" w:cs="Arial"/>
          <w:sz w:val="24"/>
          <w:szCs w:val="24"/>
        </w:rPr>
        <w:t>the</w:t>
      </w:r>
      <w:proofErr w:type="gramEnd"/>
      <w:r w:rsidRPr="00A03C4E">
        <w:rPr>
          <w:rFonts w:ascii="Arial" w:hAnsi="Arial" w:cs="Arial"/>
          <w:sz w:val="24"/>
          <w:szCs w:val="24"/>
        </w:rPr>
        <w:t xml:space="preserve"> seat of the arbitration shall be London.</w:t>
      </w:r>
      <w:bookmarkEnd w:id="358"/>
    </w:p>
    <w:p w14:paraId="4AEE7C90" w14:textId="77777777" w:rsidR="006A18A8" w:rsidRDefault="006A18A8" w:rsidP="006A18A8">
      <w:pPr>
        <w:pStyle w:val="BodyText"/>
        <w:widowControl w:val="0"/>
      </w:pPr>
    </w:p>
    <w:p w14:paraId="3A2D7AD4" w14:textId="77777777" w:rsidR="006A18A8" w:rsidRPr="002578E6" w:rsidRDefault="006A18A8" w:rsidP="006A18A8">
      <w:pPr>
        <w:pStyle w:val="Style12"/>
        <w:adjustRightInd/>
        <w:spacing w:before="60" w:after="60" w:line="360" w:lineRule="auto"/>
        <w:jc w:val="center"/>
        <w:rPr>
          <w:rFonts w:cs="Arial"/>
          <w:b/>
          <w:sz w:val="24"/>
          <w:szCs w:val="2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323"/>
        <w:gridCol w:w="2470"/>
        <w:gridCol w:w="2111"/>
        <w:gridCol w:w="2112"/>
      </w:tblGrid>
      <w:tr w:rsidR="006A18A8" w:rsidRPr="002578E6" w14:paraId="74D1DD0C" w14:textId="77777777" w:rsidTr="006A18A8">
        <w:tc>
          <w:tcPr>
            <w:tcW w:w="1288" w:type="pct"/>
            <w:shd w:val="clear" w:color="auto" w:fill="DBE5F1" w:themeFill="accent1" w:themeFillTint="33"/>
            <w:vAlign w:val="center"/>
          </w:tcPr>
          <w:p w14:paraId="7DCDDAAC" w14:textId="77777777" w:rsidR="006A18A8" w:rsidRPr="002578E6" w:rsidRDefault="006A18A8" w:rsidP="006A18A8">
            <w:pPr>
              <w:pStyle w:val="Style12"/>
              <w:adjustRightInd/>
              <w:spacing w:before="60" w:after="60" w:line="360" w:lineRule="auto"/>
              <w:jc w:val="left"/>
              <w:rPr>
                <w:rFonts w:cs="Arial"/>
                <w:b/>
                <w:sz w:val="24"/>
                <w:szCs w:val="24"/>
              </w:rPr>
            </w:pPr>
            <w:r w:rsidRPr="002578E6">
              <w:rPr>
                <w:rFonts w:cs="Arial"/>
                <w:b/>
                <w:sz w:val="24"/>
                <w:szCs w:val="24"/>
              </w:rPr>
              <w:t>COLLABORATION SUPPLIER</w:t>
            </w:r>
          </w:p>
        </w:tc>
        <w:tc>
          <w:tcPr>
            <w:tcW w:w="1370" w:type="pct"/>
            <w:shd w:val="clear" w:color="auto" w:fill="DBE5F1" w:themeFill="accent1" w:themeFillTint="33"/>
            <w:vAlign w:val="center"/>
          </w:tcPr>
          <w:p w14:paraId="5D4AF982" w14:textId="77777777" w:rsidR="006A18A8" w:rsidRPr="002578E6" w:rsidRDefault="006A18A8" w:rsidP="006A18A8">
            <w:pPr>
              <w:pStyle w:val="Style12"/>
              <w:adjustRightInd/>
              <w:spacing w:before="60" w:after="60" w:line="360" w:lineRule="auto"/>
              <w:jc w:val="left"/>
              <w:rPr>
                <w:rFonts w:cs="Arial"/>
                <w:b/>
                <w:sz w:val="24"/>
                <w:szCs w:val="24"/>
              </w:rPr>
            </w:pPr>
            <w:r w:rsidRPr="002578E6">
              <w:rPr>
                <w:rFonts w:cs="Arial"/>
                <w:b/>
                <w:sz w:val="24"/>
                <w:szCs w:val="24"/>
              </w:rPr>
              <w:t>NAME/REFERENCE OF CONTRACT</w:t>
            </w:r>
          </w:p>
        </w:tc>
        <w:tc>
          <w:tcPr>
            <w:tcW w:w="1171" w:type="pct"/>
            <w:shd w:val="clear" w:color="auto" w:fill="DBE5F1" w:themeFill="accent1" w:themeFillTint="33"/>
            <w:vAlign w:val="center"/>
          </w:tcPr>
          <w:p w14:paraId="2052E857" w14:textId="77777777" w:rsidR="006A18A8" w:rsidRPr="002578E6" w:rsidRDefault="006A18A8" w:rsidP="006A18A8">
            <w:pPr>
              <w:pStyle w:val="Style12"/>
              <w:adjustRightInd/>
              <w:spacing w:before="60" w:after="60" w:line="360" w:lineRule="auto"/>
              <w:jc w:val="left"/>
              <w:rPr>
                <w:rFonts w:cs="Arial"/>
                <w:b/>
                <w:sz w:val="24"/>
                <w:szCs w:val="24"/>
              </w:rPr>
            </w:pPr>
            <w:r>
              <w:rPr>
                <w:rFonts w:cs="Arial"/>
                <w:b/>
                <w:sz w:val="24"/>
                <w:szCs w:val="24"/>
              </w:rPr>
              <w:t xml:space="preserve">AGREEMENT REFERRING TO: </w:t>
            </w:r>
          </w:p>
        </w:tc>
        <w:tc>
          <w:tcPr>
            <w:tcW w:w="1171" w:type="pct"/>
            <w:shd w:val="clear" w:color="auto" w:fill="DBE5F1" w:themeFill="accent1" w:themeFillTint="33"/>
            <w:vAlign w:val="center"/>
          </w:tcPr>
          <w:p w14:paraId="27A80B9A" w14:textId="77777777" w:rsidR="006A18A8" w:rsidRPr="002578E6" w:rsidRDefault="006A18A8" w:rsidP="006A18A8">
            <w:pPr>
              <w:pStyle w:val="Style12"/>
              <w:adjustRightInd/>
              <w:spacing w:before="60" w:after="60" w:line="360" w:lineRule="auto"/>
              <w:jc w:val="left"/>
              <w:rPr>
                <w:rFonts w:cs="Arial"/>
                <w:b/>
                <w:sz w:val="24"/>
                <w:szCs w:val="24"/>
              </w:rPr>
            </w:pPr>
            <w:r w:rsidRPr="002578E6">
              <w:rPr>
                <w:rFonts w:cs="Arial"/>
                <w:b/>
                <w:sz w:val="24"/>
                <w:szCs w:val="24"/>
              </w:rPr>
              <w:t>EFFECTIVE DATE OF CONTRACT</w:t>
            </w:r>
          </w:p>
        </w:tc>
      </w:tr>
      <w:tr w:rsidR="006A18A8" w:rsidRPr="00281503" w14:paraId="4352E4BC" w14:textId="77777777" w:rsidTr="006A18A8">
        <w:tc>
          <w:tcPr>
            <w:tcW w:w="1288" w:type="pct"/>
            <w:vAlign w:val="center"/>
          </w:tcPr>
          <w:p w14:paraId="321A07DA" w14:textId="77777777" w:rsidR="006A18A8" w:rsidRPr="00281503" w:rsidRDefault="006A18A8" w:rsidP="006A18A8">
            <w:pPr>
              <w:pStyle w:val="Style12"/>
              <w:adjustRightInd/>
              <w:spacing w:before="60" w:after="60" w:line="360" w:lineRule="auto"/>
              <w:jc w:val="left"/>
              <w:rPr>
                <w:rFonts w:cs="Arial"/>
                <w:sz w:val="20"/>
                <w:szCs w:val="24"/>
              </w:rPr>
            </w:pPr>
          </w:p>
        </w:tc>
        <w:tc>
          <w:tcPr>
            <w:tcW w:w="1370" w:type="pct"/>
            <w:vAlign w:val="center"/>
          </w:tcPr>
          <w:p w14:paraId="2BABFEA7" w14:textId="77777777" w:rsidR="006A18A8" w:rsidRPr="00281503" w:rsidRDefault="006A18A8" w:rsidP="006A18A8">
            <w:pPr>
              <w:pStyle w:val="Style12"/>
              <w:adjustRightInd/>
              <w:spacing w:before="60" w:after="60" w:line="360" w:lineRule="auto"/>
              <w:jc w:val="left"/>
              <w:rPr>
                <w:rFonts w:cs="Arial"/>
                <w:sz w:val="20"/>
                <w:szCs w:val="24"/>
              </w:rPr>
            </w:pPr>
          </w:p>
        </w:tc>
        <w:tc>
          <w:tcPr>
            <w:tcW w:w="1171" w:type="pct"/>
            <w:vAlign w:val="center"/>
          </w:tcPr>
          <w:p w14:paraId="005518F3" w14:textId="77777777" w:rsidR="006A18A8" w:rsidRPr="00281503" w:rsidRDefault="006A18A8" w:rsidP="006A18A8">
            <w:pPr>
              <w:pStyle w:val="Style12"/>
              <w:adjustRightInd/>
              <w:spacing w:before="60" w:after="60" w:line="360" w:lineRule="auto"/>
              <w:jc w:val="left"/>
              <w:rPr>
                <w:rFonts w:cs="Arial"/>
                <w:sz w:val="20"/>
                <w:szCs w:val="24"/>
              </w:rPr>
            </w:pPr>
          </w:p>
        </w:tc>
        <w:tc>
          <w:tcPr>
            <w:tcW w:w="1171" w:type="pct"/>
            <w:vAlign w:val="center"/>
          </w:tcPr>
          <w:p w14:paraId="5BAAD24E" w14:textId="77777777" w:rsidR="006A18A8" w:rsidRPr="00281503" w:rsidRDefault="006A18A8" w:rsidP="006A18A8">
            <w:pPr>
              <w:pStyle w:val="Style12"/>
              <w:adjustRightInd/>
              <w:spacing w:before="60" w:after="60" w:line="360" w:lineRule="auto"/>
              <w:jc w:val="left"/>
              <w:rPr>
                <w:rFonts w:cs="Arial"/>
                <w:sz w:val="20"/>
                <w:szCs w:val="24"/>
              </w:rPr>
            </w:pPr>
          </w:p>
        </w:tc>
      </w:tr>
      <w:tr w:rsidR="006A18A8" w:rsidRPr="002578E6" w14:paraId="215AB7D6" w14:textId="77777777" w:rsidTr="006A18A8">
        <w:tc>
          <w:tcPr>
            <w:tcW w:w="1288" w:type="pct"/>
            <w:vAlign w:val="center"/>
          </w:tcPr>
          <w:p w14:paraId="5E1DE5D3" w14:textId="77777777" w:rsidR="006A18A8" w:rsidRPr="002578E6" w:rsidRDefault="006A18A8" w:rsidP="006A18A8">
            <w:pPr>
              <w:pStyle w:val="Style12"/>
              <w:adjustRightInd/>
              <w:spacing w:before="60" w:after="60" w:line="360" w:lineRule="auto"/>
              <w:jc w:val="left"/>
              <w:rPr>
                <w:rFonts w:cs="Arial"/>
                <w:sz w:val="24"/>
                <w:szCs w:val="24"/>
              </w:rPr>
            </w:pPr>
          </w:p>
        </w:tc>
        <w:tc>
          <w:tcPr>
            <w:tcW w:w="1370" w:type="pct"/>
            <w:vAlign w:val="center"/>
          </w:tcPr>
          <w:p w14:paraId="3C06AE36"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6756304C"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7087B5EA" w14:textId="77777777" w:rsidR="006A18A8" w:rsidRPr="002578E6" w:rsidRDefault="006A18A8" w:rsidP="006A18A8">
            <w:pPr>
              <w:pStyle w:val="Style12"/>
              <w:adjustRightInd/>
              <w:spacing w:before="60" w:after="60" w:line="360" w:lineRule="auto"/>
              <w:jc w:val="left"/>
              <w:rPr>
                <w:rFonts w:cs="Arial"/>
                <w:sz w:val="24"/>
                <w:szCs w:val="24"/>
              </w:rPr>
            </w:pPr>
          </w:p>
        </w:tc>
      </w:tr>
      <w:tr w:rsidR="006A18A8" w:rsidRPr="002578E6" w14:paraId="0189114E" w14:textId="77777777" w:rsidTr="006A18A8">
        <w:tc>
          <w:tcPr>
            <w:tcW w:w="1288" w:type="pct"/>
            <w:vAlign w:val="center"/>
          </w:tcPr>
          <w:p w14:paraId="304B60E3" w14:textId="77777777" w:rsidR="006A18A8" w:rsidRPr="002578E6" w:rsidRDefault="006A18A8" w:rsidP="006A18A8">
            <w:pPr>
              <w:pStyle w:val="Style12"/>
              <w:adjustRightInd/>
              <w:spacing w:before="60" w:after="60" w:line="360" w:lineRule="auto"/>
              <w:jc w:val="left"/>
              <w:rPr>
                <w:rFonts w:cs="Arial"/>
                <w:sz w:val="24"/>
                <w:szCs w:val="24"/>
              </w:rPr>
            </w:pPr>
          </w:p>
        </w:tc>
        <w:tc>
          <w:tcPr>
            <w:tcW w:w="1370" w:type="pct"/>
            <w:vAlign w:val="center"/>
          </w:tcPr>
          <w:p w14:paraId="56D0BDA1"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2107A92D"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3DF1D51A" w14:textId="77777777" w:rsidR="006A18A8" w:rsidRPr="002578E6" w:rsidRDefault="006A18A8" w:rsidP="006A18A8">
            <w:pPr>
              <w:pStyle w:val="Style12"/>
              <w:adjustRightInd/>
              <w:spacing w:before="60" w:after="60" w:line="360" w:lineRule="auto"/>
              <w:jc w:val="left"/>
              <w:rPr>
                <w:rFonts w:cs="Arial"/>
                <w:sz w:val="24"/>
                <w:szCs w:val="24"/>
              </w:rPr>
            </w:pPr>
          </w:p>
        </w:tc>
      </w:tr>
      <w:tr w:rsidR="006A18A8" w:rsidRPr="002578E6" w14:paraId="03843543" w14:textId="77777777" w:rsidTr="006A18A8">
        <w:tc>
          <w:tcPr>
            <w:tcW w:w="1288" w:type="pct"/>
            <w:vAlign w:val="center"/>
          </w:tcPr>
          <w:p w14:paraId="02697C10" w14:textId="77777777" w:rsidR="006A18A8" w:rsidRPr="002578E6" w:rsidRDefault="006A18A8" w:rsidP="006A18A8">
            <w:pPr>
              <w:pStyle w:val="Style12"/>
              <w:adjustRightInd/>
              <w:spacing w:before="60" w:after="60" w:line="360" w:lineRule="auto"/>
              <w:jc w:val="left"/>
              <w:rPr>
                <w:rFonts w:cs="Arial"/>
                <w:sz w:val="24"/>
                <w:szCs w:val="24"/>
              </w:rPr>
            </w:pPr>
          </w:p>
        </w:tc>
        <w:tc>
          <w:tcPr>
            <w:tcW w:w="1370" w:type="pct"/>
            <w:vAlign w:val="center"/>
          </w:tcPr>
          <w:p w14:paraId="23C91110"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73A047F8" w14:textId="77777777" w:rsidR="006A18A8" w:rsidRPr="002578E6" w:rsidRDefault="006A18A8" w:rsidP="006A18A8">
            <w:pPr>
              <w:pStyle w:val="Style12"/>
              <w:adjustRightInd/>
              <w:spacing w:before="60" w:after="60" w:line="360" w:lineRule="auto"/>
              <w:jc w:val="left"/>
              <w:rPr>
                <w:rFonts w:cs="Arial"/>
                <w:sz w:val="24"/>
                <w:szCs w:val="24"/>
              </w:rPr>
            </w:pPr>
          </w:p>
        </w:tc>
        <w:tc>
          <w:tcPr>
            <w:tcW w:w="1171" w:type="pct"/>
            <w:vAlign w:val="center"/>
          </w:tcPr>
          <w:p w14:paraId="66F5ECA4" w14:textId="77777777" w:rsidR="006A18A8" w:rsidRPr="002578E6" w:rsidRDefault="006A18A8" w:rsidP="006A18A8">
            <w:pPr>
              <w:pStyle w:val="Style12"/>
              <w:adjustRightInd/>
              <w:spacing w:before="60" w:after="60" w:line="360" w:lineRule="auto"/>
              <w:jc w:val="left"/>
              <w:rPr>
                <w:rFonts w:cs="Arial"/>
                <w:sz w:val="24"/>
                <w:szCs w:val="24"/>
              </w:rPr>
            </w:pPr>
          </w:p>
        </w:tc>
      </w:tr>
    </w:tbl>
    <w:p w14:paraId="01FBEB1D" w14:textId="77777777" w:rsidR="006A18A8" w:rsidRPr="002578E6" w:rsidRDefault="006A18A8" w:rsidP="006A18A8">
      <w:pPr>
        <w:pStyle w:val="Style12"/>
        <w:adjustRightInd/>
        <w:spacing w:before="60" w:after="60" w:line="360" w:lineRule="auto"/>
        <w:jc w:val="center"/>
        <w:rPr>
          <w:rFonts w:cs="Arial"/>
          <w:sz w:val="24"/>
          <w:szCs w:val="24"/>
        </w:rPr>
      </w:pPr>
    </w:p>
    <w:p w14:paraId="38776B9C" w14:textId="77777777" w:rsidR="006A18A8" w:rsidRPr="009C3610" w:rsidRDefault="006A18A8" w:rsidP="006A18A8">
      <w:pPr>
        <w:pStyle w:val="Style12"/>
        <w:adjustRightInd/>
        <w:spacing w:before="60" w:after="60" w:line="360" w:lineRule="auto"/>
        <w:rPr>
          <w:rFonts w:cs="Arial"/>
          <w:sz w:val="24"/>
          <w:szCs w:val="24"/>
        </w:rPr>
      </w:pPr>
    </w:p>
    <w:p w14:paraId="586822BA" w14:textId="77777777" w:rsidR="005531C1" w:rsidRDefault="005531C1">
      <w:pPr>
        <w:rPr>
          <w:b/>
          <w:sz w:val="32"/>
          <w:szCs w:val="32"/>
        </w:rPr>
      </w:pPr>
    </w:p>
    <w:p w14:paraId="2E092F5C" w14:textId="77777777" w:rsidR="005531C1" w:rsidRDefault="005531C1"/>
    <w:p w14:paraId="316AA494" w14:textId="77777777" w:rsidR="005531C1" w:rsidRDefault="005531C1"/>
    <w:p w14:paraId="63389888" w14:textId="77777777" w:rsidR="005531C1" w:rsidRDefault="005531C1"/>
    <w:p w14:paraId="0D408049" w14:textId="77777777" w:rsidR="005531C1" w:rsidRDefault="005531C1"/>
    <w:p w14:paraId="7E86330D" w14:textId="77777777" w:rsidR="005531C1" w:rsidRDefault="005531C1"/>
    <w:sectPr w:rsidR="005531C1">
      <w:headerReference w:type="default" r:id="rId59"/>
      <w:headerReference w:type="first" r:id="rId60"/>
      <w:footerReference w:type="first" r:id="rId61"/>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B8279" w14:textId="77777777" w:rsidR="009210F8" w:rsidRDefault="009210F8">
      <w:pPr>
        <w:spacing w:after="0" w:line="240" w:lineRule="auto"/>
      </w:pPr>
      <w:r>
        <w:separator/>
      </w:r>
    </w:p>
  </w:endnote>
  <w:endnote w:type="continuationSeparator" w:id="0">
    <w:p w14:paraId="1F868CE0" w14:textId="77777777" w:rsidR="009210F8" w:rsidRDefault="0092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06315"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RM6145 Learning and Development Framework </w:t>
    </w:r>
  </w:p>
  <w:p w14:paraId="6B95ECCD"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14:paraId="2F964D46" w14:textId="77C5E89B" w:rsidR="00B053F3" w:rsidRPr="00253DEE" w:rsidRDefault="00B053F3" w:rsidP="00253DE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50BD5">
      <w:rPr>
        <w:rFonts w:ascii="Arial" w:eastAsia="Arial" w:hAnsi="Arial" w:cs="Arial"/>
        <w:noProof/>
        <w:color w:val="000000"/>
        <w:sz w:val="20"/>
        <w:szCs w:val="20"/>
      </w:rPr>
      <w:t>6</w:t>
    </w:r>
    <w:r>
      <w:rPr>
        <w:rFonts w:ascii="Arial" w:eastAsia="Arial" w:hAnsi="Arial" w:cs="Arial"/>
        <w:color w:val="000000"/>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6A67" w14:textId="77777777" w:rsidR="00B053F3" w:rsidRDefault="00B053F3">
    <w:pPr>
      <w:tabs>
        <w:tab w:val="center" w:pos="4513"/>
        <w:tab w:val="right" w:pos="9026"/>
      </w:tabs>
      <w:spacing w:after="0"/>
      <w:rPr>
        <w:rFonts w:ascii="Arial" w:eastAsia="Arial" w:hAnsi="Arial" w:cs="Arial"/>
        <w:color w:val="A6A6A6"/>
        <w:sz w:val="20"/>
        <w:szCs w:val="20"/>
      </w:rPr>
    </w:pPr>
  </w:p>
  <w:p w14:paraId="5E5BF2D1" w14:textId="77777777" w:rsidR="00B053F3" w:rsidRDefault="00B053F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87F3071"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127223D7"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A6A6A6"/>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cs="Calibri"/>
        <w:color w:val="A6A6A6"/>
      </w:rP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D5A3"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77C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3050"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B99B8"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p>
  <w:p w14:paraId="7C95102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cs="Calibri"/>
        <w:color w:val="000000"/>
        <w:sz w:val="20"/>
        <w:szCs w:val="20"/>
      </w:rPr>
      <w:t>Framework Ref: RM</w:t>
    </w:r>
  </w:p>
  <w:p w14:paraId="7D992F48"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cs="Calibri"/>
        <w:color w:val="000000"/>
        <w:sz w:val="20"/>
        <w:szCs w:val="20"/>
      </w:rPr>
      <w:t>Project Version: v1.0</w:t>
    </w:r>
    <w:r>
      <w:rPr>
        <w:rFonts w:cs="Calibri"/>
        <w:color w:val="000000"/>
        <w:sz w:val="20"/>
        <w:szCs w:val="20"/>
      </w:rPr>
      <w:tab/>
    </w:r>
    <w:r>
      <w:rPr>
        <w:rFonts w:cs="Calibri"/>
        <w:color w:val="000000"/>
        <w:sz w:val="20"/>
        <w:szCs w:val="20"/>
      </w:rPr>
      <w:tab/>
    </w:r>
    <w:r>
      <w:rPr>
        <w:rFonts w:cs="Calibri"/>
        <w:color w:val="000000"/>
        <w:sz w:val="20"/>
        <w:szCs w:val="20"/>
      </w:rPr>
      <w:tab/>
    </w:r>
    <w:r>
      <w:rPr>
        <w:rFonts w:cs="Calibri"/>
        <w:color w:val="000000"/>
        <w:sz w:val="20"/>
        <w:szCs w:val="20"/>
      </w:rPr>
      <w:fldChar w:fldCharType="begin"/>
    </w:r>
    <w:r>
      <w:rPr>
        <w:rFonts w:cs="Calibri"/>
        <w:color w:val="000000"/>
        <w:sz w:val="20"/>
        <w:szCs w:val="20"/>
      </w:rPr>
      <w:instrText>PAGE</w:instrText>
    </w:r>
    <w:r>
      <w:rPr>
        <w:rFonts w:cs="Calibri"/>
        <w:color w:val="000000"/>
        <w:sz w:val="20"/>
        <w:szCs w:val="20"/>
      </w:rPr>
      <w:fldChar w:fldCharType="end"/>
    </w:r>
  </w:p>
  <w:p w14:paraId="78B7E73F"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cs="Calibri"/>
        <w:color w:val="000000"/>
        <w:sz w:val="20"/>
        <w:szCs w:val="20"/>
      </w:rPr>
      <w:t>Model Version: v3.0</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85D2" w14:textId="77777777" w:rsidR="00B053F3" w:rsidRDefault="00B053F3">
    <w:pPr>
      <w:tabs>
        <w:tab w:val="center" w:pos="4513"/>
        <w:tab w:val="right" w:pos="9026"/>
      </w:tabs>
    </w:pPr>
    <w:r>
      <w:t>Framework Ref: RM</w:t>
    </w:r>
    <w:r>
      <w:tab/>
      <w:t xml:space="preserve">                                           </w:t>
    </w:r>
  </w:p>
  <w:p w14:paraId="300FCBD1" w14:textId="77777777" w:rsidR="00B053F3" w:rsidRDefault="00B053F3">
    <w:pPr>
      <w:tabs>
        <w:tab w:val="center" w:pos="4513"/>
        <w:tab w:val="right" w:pos="9026"/>
      </w:tabs>
    </w:pPr>
    <w:r>
      <w:t>Project Version: v1.0</w:t>
    </w:r>
    <w:r>
      <w:tab/>
      <w:t xml:space="preserve"> </w:t>
    </w:r>
    <w:r>
      <w:tab/>
    </w:r>
    <w:r>
      <w:fldChar w:fldCharType="begin"/>
    </w:r>
    <w:r>
      <w:instrText>PAGE</w:instrText>
    </w:r>
    <w:r>
      <w:fldChar w:fldCharType="end"/>
    </w:r>
  </w:p>
  <w:p w14:paraId="690AD495" w14:textId="77777777" w:rsidR="00B053F3" w:rsidRDefault="00B053F3">
    <w:pPr>
      <w:tabs>
        <w:tab w:val="center" w:pos="4513"/>
        <w:tab w:val="right" w:pos="9026"/>
      </w:tabs>
    </w:pPr>
    <w:r>
      <w:t xml:space="preserve">Model </w:t>
    </w:r>
    <w:proofErr w:type="gramStart"/>
    <w:r>
      <w:t>Version :</w:t>
    </w:r>
    <w:proofErr w:type="gramEnd"/>
    <w:r>
      <w:t xml:space="preserve"> v2.9</w:t>
    </w:r>
    <w:r>
      <w:tab/>
    </w: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E794" w14:textId="77777777" w:rsidR="00B053F3" w:rsidRDefault="00B053F3">
    <w:pPr>
      <w:tabs>
        <w:tab w:val="center" w:pos="4513"/>
        <w:tab w:val="right" w:pos="9026"/>
      </w:tabs>
      <w:spacing w:after="0"/>
      <w:jc w:val="both"/>
      <w:rPr>
        <w:color w:val="A6A6A6"/>
      </w:rPr>
    </w:pPr>
  </w:p>
  <w:p w14:paraId="4507160C"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BE598CF"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241DDB" w14:textId="77777777" w:rsidR="00B053F3" w:rsidRDefault="00B053F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E9A4089" w14:textId="77777777" w:rsidR="00B053F3" w:rsidRDefault="00B053F3"/>
  <w:p w14:paraId="2EAAA9DA" w14:textId="77777777" w:rsidR="00B053F3" w:rsidRDefault="00B053F3"/>
  <w:p w14:paraId="6442E131" w14:textId="77777777" w:rsidR="00B053F3" w:rsidRDefault="00B053F3"/>
  <w:p w14:paraId="74C5FC33" w14:textId="77777777" w:rsidR="00B053F3" w:rsidRDefault="00B053F3"/>
  <w:p w14:paraId="6A6923D7" w14:textId="77777777" w:rsidR="00B053F3" w:rsidRDefault="00B053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16716" w14:textId="77777777" w:rsidR="00B053F3" w:rsidRDefault="00B053F3">
    <w:pPr>
      <w:tabs>
        <w:tab w:val="center" w:pos="4513"/>
        <w:tab w:val="right" w:pos="9026"/>
      </w:tabs>
      <w:spacing w:after="0"/>
      <w:jc w:val="both"/>
      <w:rPr>
        <w:rFonts w:ascii="Arial" w:eastAsia="Arial" w:hAnsi="Arial" w:cs="Arial"/>
        <w:sz w:val="20"/>
        <w:szCs w:val="20"/>
      </w:rPr>
    </w:pPr>
  </w:p>
  <w:p w14:paraId="29DC77F5"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9F2B7FE"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F89316A" w14:textId="77777777" w:rsidR="00B053F3" w:rsidRDefault="00B053F3">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7478" w14:textId="77777777" w:rsidR="00B053F3" w:rsidRDefault="00B053F3">
    <w:pPr>
      <w:tabs>
        <w:tab w:val="center" w:pos="4513"/>
        <w:tab w:val="right" w:pos="9026"/>
      </w:tabs>
      <w:spacing w:after="0"/>
      <w:rPr>
        <w:rFonts w:ascii="Arial" w:eastAsia="Arial" w:hAnsi="Arial" w:cs="Arial"/>
        <w:color w:val="BFBFBF"/>
        <w:sz w:val="20"/>
        <w:szCs w:val="20"/>
      </w:rPr>
    </w:pPr>
  </w:p>
  <w:p w14:paraId="068A244C" w14:textId="77777777" w:rsidR="00B053F3" w:rsidRDefault="00B053F3">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7C9F1F18"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7F78D15A" w14:textId="77777777" w:rsidR="00B053F3" w:rsidRDefault="00B053F3">
    <w:pPr>
      <w:spacing w:after="0"/>
      <w:rPr>
        <w:color w:val="BFBFBF"/>
        <w:sz w:val="20"/>
        <w:szCs w:val="20"/>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color w:val="BFBFB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B835"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041E0" w14:textId="77777777" w:rsidR="00B053F3" w:rsidRDefault="00B053F3">
    <w:pPr>
      <w:tabs>
        <w:tab w:val="center" w:pos="4513"/>
        <w:tab w:val="right" w:pos="9026"/>
      </w:tabs>
      <w:spacing w:after="0"/>
      <w:rPr>
        <w:rFonts w:ascii="Arial" w:eastAsia="Arial" w:hAnsi="Arial" w:cs="Arial"/>
        <w:color w:val="A6A6A6"/>
        <w:sz w:val="20"/>
        <w:szCs w:val="20"/>
      </w:rPr>
    </w:pPr>
  </w:p>
  <w:p w14:paraId="2DBC3A0B" w14:textId="77777777" w:rsidR="00B053F3" w:rsidRDefault="00B053F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290B81A7"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3979AC59" w14:textId="77777777" w:rsidR="00B053F3" w:rsidRDefault="00B053F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FD30"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1B3F" w14:textId="77777777" w:rsidR="00B053F3" w:rsidRDefault="00B053F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RM6145 Learning and Development Framework </w:t>
    </w:r>
  </w:p>
  <w:p w14:paraId="0057FCE2"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14:paraId="4A8D1808" w14:textId="741FC7B8" w:rsidR="00B053F3" w:rsidRPr="00253DEE" w:rsidRDefault="00B053F3" w:rsidP="00253DE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70234">
      <w:rPr>
        <w:rFonts w:ascii="Arial" w:eastAsia="Arial" w:hAnsi="Arial" w:cs="Arial"/>
        <w:noProof/>
        <w:color w:val="000000"/>
        <w:sz w:val="20"/>
        <w:szCs w:val="20"/>
      </w:rPr>
      <w:t>302</w:t>
    </w:r>
    <w:r>
      <w:rPr>
        <w:rFonts w:ascii="Arial" w:eastAsia="Arial" w:hAnsi="Arial" w:cs="Arial"/>
        <w:color w:val="00000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8ED8" w14:textId="77777777" w:rsidR="00B053F3" w:rsidRDefault="00B053F3">
    <w:pPr>
      <w:tabs>
        <w:tab w:val="center" w:pos="4513"/>
        <w:tab w:val="right" w:pos="9026"/>
      </w:tabs>
      <w:spacing w:after="0"/>
      <w:rPr>
        <w:rFonts w:ascii="Arial" w:eastAsia="Arial" w:hAnsi="Arial" w:cs="Arial"/>
        <w:color w:val="A6A6A6"/>
        <w:sz w:val="20"/>
        <w:szCs w:val="20"/>
      </w:rPr>
    </w:pPr>
  </w:p>
  <w:p w14:paraId="6D8AF3D8" w14:textId="77777777" w:rsidR="00B053F3" w:rsidRDefault="00B053F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6B99D95"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19DF1733" w14:textId="77777777" w:rsidR="00B053F3" w:rsidRDefault="00B053F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C23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1B21E" w14:textId="77777777" w:rsidR="009210F8" w:rsidRDefault="009210F8">
      <w:pPr>
        <w:spacing w:after="0" w:line="240" w:lineRule="auto"/>
      </w:pPr>
      <w:r>
        <w:separator/>
      </w:r>
    </w:p>
  </w:footnote>
  <w:footnote w:type="continuationSeparator" w:id="0">
    <w:p w14:paraId="47F67ABA" w14:textId="77777777" w:rsidR="009210F8" w:rsidRDefault="00921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D037" w14:textId="1B90E324"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 Off Reference: CCZP20A02</w:t>
    </w:r>
  </w:p>
  <w:p w14:paraId="7D75881F"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E48C"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01C5"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46F8" w14:textId="77777777" w:rsidR="00B053F3" w:rsidRDefault="00B053F3">
    <w:pPr>
      <w:tabs>
        <w:tab w:val="center" w:pos="4513"/>
        <w:tab w:val="right" w:pos="9026"/>
      </w:tabs>
      <w:spacing w:after="0"/>
      <w:rPr>
        <w:rFonts w:cs="Calibri"/>
      </w:rPr>
    </w:pPr>
  </w:p>
  <w:p w14:paraId="4BA07ED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547D8"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 Off Reference: CCZP20A03</w:t>
    </w:r>
  </w:p>
  <w:p w14:paraId="27F1EE1B"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2019</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907AB"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227FA3F"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62B81588" w14:textId="77777777" w:rsidR="00B053F3" w:rsidRDefault="00B053F3"/>
  <w:p w14:paraId="4B1EE9A8" w14:textId="77777777" w:rsidR="00B053F3" w:rsidRDefault="00B053F3"/>
  <w:p w14:paraId="7BF6B768" w14:textId="77777777" w:rsidR="00B053F3" w:rsidRDefault="00B053F3"/>
  <w:p w14:paraId="42E707C4" w14:textId="77777777" w:rsidR="00B053F3" w:rsidRDefault="00B053F3"/>
  <w:p w14:paraId="3421D520" w14:textId="77777777" w:rsidR="00B053F3" w:rsidRDefault="00B053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8A2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3DBB42F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54041CC6"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E327C"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D044"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54808FFA"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63204A67" w14:textId="77777777" w:rsidR="00B053F3" w:rsidRDefault="00B053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8D3306D" w14:textId="77777777" w:rsidR="00B053F3" w:rsidRDefault="00B053F3">
    <w:pPr>
      <w:pBdr>
        <w:top w:val="nil"/>
        <w:left w:val="nil"/>
        <w:bottom w:val="nil"/>
        <w:right w:val="nil"/>
        <w:between w:val="nil"/>
      </w:pBdr>
      <w:tabs>
        <w:tab w:val="center" w:pos="4513"/>
        <w:tab w:val="right" w:pos="9026"/>
      </w:tabs>
      <w:spacing w:after="0" w:line="240" w:lineRule="auto"/>
      <w:rPr>
        <w:rFonts w:cs="Calibri"/>
        <w:i/>
        <w:color w:val="000000"/>
      </w:rPr>
    </w:pPr>
  </w:p>
  <w:p w14:paraId="08F5ABBB"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23F2"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7CEE"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49CFA1FC"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3D860D33"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6BF4"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DE5D"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35E1467D"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p w14:paraId="1E5A05CD"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509E" w14:textId="77777777" w:rsidR="00B053F3" w:rsidRDefault="00B053F3">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882"/>
    <w:multiLevelType w:val="hybridMultilevel"/>
    <w:tmpl w:val="C492A578"/>
    <w:lvl w:ilvl="0" w:tplc="7E70F22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CC256">
      <w:start w:val="1"/>
      <w:numFmt w:val="bullet"/>
      <w:lvlText w:val="o"/>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F007FE">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187E82">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6C0A2">
      <w:start w:val="1"/>
      <w:numFmt w:val="bullet"/>
      <w:lvlText w:val="o"/>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780418">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B89E82">
      <w:start w:val="1"/>
      <w:numFmt w:val="bullet"/>
      <w:lvlText w:val="•"/>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56DC6A">
      <w:start w:val="1"/>
      <w:numFmt w:val="bullet"/>
      <w:lvlText w:val="o"/>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32E708">
      <w:start w:val="1"/>
      <w:numFmt w:val="bullet"/>
      <w:lvlText w:val="▪"/>
      <w:lvlJc w:val="left"/>
      <w:pPr>
        <w:ind w:left="7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52048"/>
    <w:multiLevelType w:val="multilevel"/>
    <w:tmpl w:val="3D5C8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97924"/>
    <w:multiLevelType w:val="multilevel"/>
    <w:tmpl w:val="73BA3CB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A225AC"/>
    <w:multiLevelType w:val="multilevel"/>
    <w:tmpl w:val="DD8A83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1.%2.%3"/>
      <w:lvlJc w:val="left"/>
      <w:pPr>
        <w:ind w:left="794" w:hanging="794"/>
      </w:pPr>
      <w:rPr>
        <w:color w:val="00000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6A933F4"/>
    <w:multiLevelType w:val="hybridMultilevel"/>
    <w:tmpl w:val="982A271C"/>
    <w:lvl w:ilvl="0" w:tplc="D098E976">
      <w:start w:val="1"/>
      <w:numFmt w:val="bullet"/>
      <w:lvlText w:val="●"/>
      <w:lvlJc w:val="left"/>
      <w:pPr>
        <w:ind w:left="1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02E6A2">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56D44E">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FA852A">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7310">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8A05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28BF06">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48F1A">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4ED132">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6B35B4"/>
    <w:multiLevelType w:val="hybridMultilevel"/>
    <w:tmpl w:val="CD8E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D1C73"/>
    <w:multiLevelType w:val="multilevel"/>
    <w:tmpl w:val="2756518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201528"/>
    <w:multiLevelType w:val="hybridMultilevel"/>
    <w:tmpl w:val="99CA6D26"/>
    <w:lvl w:ilvl="0" w:tplc="EA1CF0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57335B"/>
    <w:multiLevelType w:val="multilevel"/>
    <w:tmpl w:val="DF56A644"/>
    <w:lvl w:ilvl="0">
      <w:start w:val="1"/>
      <w:numFmt w:val="decimal"/>
      <w:pStyle w:val="GPSL2GuidanceNumbered"/>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11" w15:restartNumberingAfterBreak="0">
    <w:nsid w:val="0EEE6563"/>
    <w:multiLevelType w:val="hybridMultilevel"/>
    <w:tmpl w:val="B9403E8E"/>
    <w:lvl w:ilvl="0" w:tplc="3774D0DE">
      <w:start w:val="1"/>
      <w:numFmt w:val="bullet"/>
      <w:lvlText w:val="●"/>
      <w:lvlJc w:val="left"/>
      <w:pPr>
        <w:ind w:left="1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AF3A0">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48D41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58ADC8">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C65496">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0C859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A60A6C">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A03F2E">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14F344">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1A19FD"/>
    <w:multiLevelType w:val="singleLevel"/>
    <w:tmpl w:val="3DB265BC"/>
    <w:lvl w:ilvl="0">
      <w:start w:val="1"/>
      <w:numFmt w:val="upperLetter"/>
      <w:pStyle w:val="Recital"/>
      <w:lvlText w:val="%1"/>
      <w:lvlJc w:val="left"/>
      <w:pPr>
        <w:tabs>
          <w:tab w:val="num" w:pos="720"/>
        </w:tabs>
        <w:ind w:left="720" w:hanging="720"/>
      </w:pPr>
      <w:rPr>
        <w:rFonts w:hint="default"/>
        <w:b w:val="0"/>
        <w:i w:val="0"/>
      </w:rPr>
    </w:lvl>
  </w:abstractNum>
  <w:abstractNum w:abstractNumId="13" w15:restartNumberingAfterBreak="0">
    <w:nsid w:val="0F55582F"/>
    <w:multiLevelType w:val="multilevel"/>
    <w:tmpl w:val="9650E3C4"/>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11297C4B"/>
    <w:multiLevelType w:val="multilevel"/>
    <w:tmpl w:val="81F4DB94"/>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Arial" w:hAnsi="Arial" w:cs="Arial"/>
      </w:rPr>
    </w:lvl>
    <w:lvl w:ilvl="4">
      <w:start w:val="1"/>
      <w:numFmt w:val="lowerRoman"/>
      <w:lvlText w:val="%5)"/>
      <w:lvlJc w:val="left"/>
      <w:pPr>
        <w:ind w:left="1080" w:hanging="1080"/>
      </w:pPr>
      <w:rPr>
        <w:rFonts w:ascii="Arial" w:eastAsia="Arial" w:hAnsi="Arial" w:cs="Arial"/>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3B4A53"/>
    <w:multiLevelType w:val="multilevel"/>
    <w:tmpl w:val="0D70EF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F05589"/>
    <w:multiLevelType w:val="hybridMultilevel"/>
    <w:tmpl w:val="4E36FD64"/>
    <w:lvl w:ilvl="0" w:tplc="AF7A6C30">
      <w:start w:val="1"/>
      <w:numFmt w:val="bullet"/>
      <w:lvlText w:val="●"/>
      <w:lvlJc w:val="left"/>
      <w:pPr>
        <w:ind w:left="2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2EC12A">
      <w:start w:val="1"/>
      <w:numFmt w:val="bullet"/>
      <w:lvlText w:val="o"/>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A9A5E">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F83A3E">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9C62B8">
      <w:start w:val="1"/>
      <w:numFmt w:val="bullet"/>
      <w:lvlText w:val="o"/>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CBD7E">
      <w:start w:val="1"/>
      <w:numFmt w:val="bullet"/>
      <w:lvlText w:val="▪"/>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0C4330">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6CE804">
      <w:start w:val="1"/>
      <w:numFmt w:val="bullet"/>
      <w:lvlText w:val="o"/>
      <w:lvlJc w:val="left"/>
      <w:pPr>
        <w:ind w:left="7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781068">
      <w:start w:val="1"/>
      <w:numFmt w:val="bullet"/>
      <w:lvlText w:val="▪"/>
      <w:lvlJc w:val="left"/>
      <w:pPr>
        <w:ind w:left="7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32C291F"/>
    <w:multiLevelType w:val="multilevel"/>
    <w:tmpl w:val="7E12EAF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13613043"/>
    <w:multiLevelType w:val="multilevel"/>
    <w:tmpl w:val="8CF657B0"/>
    <w:lvl w:ilvl="0">
      <w:start w:val="1"/>
      <w:numFmt w:val="decimal"/>
      <w:lvlText w:val=""/>
      <w:lvlJc w:val="left"/>
      <w:pPr>
        <w:ind w:left="794" w:firstLine="0"/>
      </w:pPr>
    </w:lvl>
    <w:lvl w:ilvl="1">
      <w:start w:val="1"/>
      <w:numFmt w:val="decimal"/>
      <w:lvlText w:val=""/>
      <w:lvlJc w:val="left"/>
      <w:pPr>
        <w:ind w:left="794" w:firstLine="0"/>
      </w:pPr>
    </w:lvl>
    <w:lvl w:ilvl="2">
      <w:start w:val="1"/>
      <w:numFmt w:val="decimal"/>
      <w:lvlText w:val=""/>
      <w:lvlJc w:val="left"/>
      <w:pPr>
        <w:ind w:left="794" w:firstLine="0"/>
      </w:pPr>
    </w:lvl>
    <w:lvl w:ilvl="3">
      <w:start w:val="1"/>
      <w:numFmt w:val="decimal"/>
      <w:lvlText w:val=""/>
      <w:lvlJc w:val="left"/>
      <w:pPr>
        <w:ind w:left="1588" w:firstLine="0"/>
      </w:pPr>
    </w:lvl>
    <w:lvl w:ilvl="4">
      <w:start w:val="1"/>
      <w:numFmt w:val="decimal"/>
      <w:lvlText w:val=""/>
      <w:lvlJc w:val="left"/>
      <w:pPr>
        <w:ind w:left="2381" w:firstLine="0"/>
      </w:pPr>
    </w:lvl>
    <w:lvl w:ilvl="5">
      <w:start w:val="1"/>
      <w:numFmt w:val="decimal"/>
      <w:lvlText w:val=""/>
      <w:lvlJc w:val="left"/>
      <w:pPr>
        <w:ind w:left="3175" w:firstLine="0"/>
      </w:pPr>
    </w:lvl>
    <w:lvl w:ilvl="6">
      <w:start w:val="1"/>
      <w:numFmt w:val="decimal"/>
      <w:lvlText w:val=""/>
      <w:lvlJc w:val="left"/>
      <w:pPr>
        <w:ind w:left="3969" w:firstLine="0"/>
      </w:pPr>
    </w:lvl>
    <w:lvl w:ilvl="7">
      <w:start w:val="1"/>
      <w:numFmt w:val="decimal"/>
      <w:lvlText w:val=""/>
      <w:lvlJc w:val="left"/>
      <w:pPr>
        <w:ind w:left="4763" w:firstLine="0"/>
      </w:pPr>
    </w:lvl>
    <w:lvl w:ilvl="8">
      <w:start w:val="1"/>
      <w:numFmt w:val="decimal"/>
      <w:lvlText w:val=""/>
      <w:lvlJc w:val="left"/>
      <w:pPr>
        <w:ind w:left="5557" w:firstLine="0"/>
      </w:pPr>
    </w:lvl>
  </w:abstractNum>
  <w:abstractNum w:abstractNumId="19" w15:restartNumberingAfterBreak="0">
    <w:nsid w:val="13902575"/>
    <w:multiLevelType w:val="hybridMultilevel"/>
    <w:tmpl w:val="926A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DF18D6"/>
    <w:multiLevelType w:val="multilevel"/>
    <w:tmpl w:val="0E4272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511A3B"/>
    <w:multiLevelType w:val="multilevel"/>
    <w:tmpl w:val="0BE252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14EB2060"/>
    <w:multiLevelType w:val="hybridMultilevel"/>
    <w:tmpl w:val="C07E21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7A730A"/>
    <w:multiLevelType w:val="multilevel"/>
    <w:tmpl w:val="31584356"/>
    <w:lvl w:ilvl="0">
      <w:start w:val="1"/>
      <w:numFmt w:val="decimal"/>
      <w:pStyle w:val="FFWDefinitionLevel1"/>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7A8360A"/>
    <w:multiLevelType w:val="multilevel"/>
    <w:tmpl w:val="B11E5C04"/>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25" w15:restartNumberingAfterBreak="0">
    <w:nsid w:val="17C80178"/>
    <w:multiLevelType w:val="multilevel"/>
    <w:tmpl w:val="7750A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Arial"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8506EDF"/>
    <w:multiLevelType w:val="multilevel"/>
    <w:tmpl w:val="7EA03770"/>
    <w:lvl w:ilvl="0">
      <w:start w:val="1"/>
      <w:numFmt w:val="lowerLetter"/>
      <w:pStyle w:val="ScheduleL1"/>
      <w:lvlText w:val="(%1)"/>
      <w:lvlJc w:val="left"/>
      <w:pPr>
        <w:ind w:left="360" w:hanging="360"/>
      </w:pPr>
    </w:lvl>
    <w:lvl w:ilvl="1">
      <w:start w:val="1"/>
      <w:numFmt w:val="lowerLetter"/>
      <w:pStyle w:val="ScheduleL2"/>
      <w:lvlText w:val="%2."/>
      <w:lvlJc w:val="left"/>
      <w:pPr>
        <w:ind w:left="1080" w:hanging="360"/>
      </w:pPr>
    </w:lvl>
    <w:lvl w:ilvl="2">
      <w:start w:val="1"/>
      <w:numFmt w:val="lowerRoman"/>
      <w:pStyle w:val="ScheduleL3"/>
      <w:lvlText w:val="%3."/>
      <w:lvlJc w:val="right"/>
      <w:pPr>
        <w:ind w:left="1800" w:hanging="180"/>
      </w:pPr>
    </w:lvl>
    <w:lvl w:ilvl="3">
      <w:start w:val="1"/>
      <w:numFmt w:val="decimal"/>
      <w:pStyle w:val="ScheduleL4"/>
      <w:lvlText w:val="%4."/>
      <w:lvlJc w:val="left"/>
      <w:pPr>
        <w:ind w:left="2520" w:hanging="360"/>
      </w:pPr>
    </w:lvl>
    <w:lvl w:ilvl="4">
      <w:start w:val="1"/>
      <w:numFmt w:val="lowerLetter"/>
      <w:pStyle w:val="ScheduleL5"/>
      <w:lvlText w:val="%5."/>
      <w:lvlJc w:val="left"/>
      <w:pPr>
        <w:ind w:left="3240" w:hanging="360"/>
      </w:pPr>
    </w:lvl>
    <w:lvl w:ilvl="5">
      <w:start w:val="1"/>
      <w:numFmt w:val="lowerRoman"/>
      <w:pStyle w:val="ScheduleL6"/>
      <w:lvlText w:val="%6."/>
      <w:lvlJc w:val="right"/>
      <w:pPr>
        <w:ind w:left="3960" w:hanging="180"/>
      </w:pPr>
    </w:lvl>
    <w:lvl w:ilvl="6">
      <w:start w:val="1"/>
      <w:numFmt w:val="decimal"/>
      <w:pStyle w:val="ScheduleL7"/>
      <w:lvlText w:val="%7."/>
      <w:lvlJc w:val="left"/>
      <w:pPr>
        <w:ind w:left="4680" w:hanging="360"/>
      </w:pPr>
    </w:lvl>
    <w:lvl w:ilvl="7">
      <w:start w:val="1"/>
      <w:numFmt w:val="lowerLetter"/>
      <w:pStyle w:val="ScheduleL8"/>
      <w:lvlText w:val="%8."/>
      <w:lvlJc w:val="left"/>
      <w:pPr>
        <w:ind w:left="5400" w:hanging="360"/>
      </w:pPr>
    </w:lvl>
    <w:lvl w:ilvl="8">
      <w:start w:val="1"/>
      <w:numFmt w:val="lowerRoman"/>
      <w:pStyle w:val="ScheduleL9"/>
      <w:lvlText w:val="%9."/>
      <w:lvlJc w:val="right"/>
      <w:pPr>
        <w:ind w:left="6120" w:hanging="180"/>
      </w:pPr>
    </w:lvl>
  </w:abstractNum>
  <w:abstractNum w:abstractNumId="27" w15:restartNumberingAfterBreak="0">
    <w:nsid w:val="18D8555D"/>
    <w:multiLevelType w:val="hybridMultilevel"/>
    <w:tmpl w:val="2A14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0671C4"/>
    <w:multiLevelType w:val="multilevel"/>
    <w:tmpl w:val="8B54B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D5629D1"/>
    <w:multiLevelType w:val="multilevel"/>
    <w:tmpl w:val="EACAEAA0"/>
    <w:lvl w:ilvl="0">
      <w:start w:val="1"/>
      <w:numFmt w:val="decimal"/>
      <w:pStyle w:val="StyleHeading5ServiceConformance4HeadingHeading5unusedLev"/>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E960E2C"/>
    <w:multiLevelType w:val="multilevel"/>
    <w:tmpl w:val="D6681444"/>
    <w:lvl w:ilvl="0">
      <w:start w:val="5"/>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31" w15:restartNumberingAfterBreak="0">
    <w:nsid w:val="1F3C7C53"/>
    <w:multiLevelType w:val="multilevel"/>
    <w:tmpl w:val="B2B8ECA2"/>
    <w:lvl w:ilvl="0">
      <w:start w:val="3"/>
      <w:numFmt w:val="decimal"/>
      <w:lvlText w:val="%1"/>
      <w:lvlJc w:val="left"/>
      <w:pPr>
        <w:ind w:left="444" w:hanging="444"/>
      </w:pPr>
      <w:rPr>
        <w:rFonts w:hint="default"/>
        <w:color w:val="000000"/>
      </w:rPr>
    </w:lvl>
    <w:lvl w:ilvl="1">
      <w:start w:val="4"/>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20B746F3"/>
    <w:multiLevelType w:val="multilevel"/>
    <w:tmpl w:val="16C83E0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3" w15:restartNumberingAfterBreak="0">
    <w:nsid w:val="23C33091"/>
    <w:multiLevelType w:val="multilevel"/>
    <w:tmpl w:val="F4D67D02"/>
    <w:lvl w:ilvl="0">
      <w:start w:val="1"/>
      <w:numFmt w:val="lowerLetter"/>
      <w:lvlText w:val="(%1)"/>
      <w:lvlJc w:val="left"/>
      <w:pPr>
        <w:ind w:left="794" w:hanging="794"/>
      </w:pPr>
    </w:lvl>
    <w:lvl w:ilvl="1">
      <w:start w:val="1"/>
      <w:numFmt w:val="lowerLetter"/>
      <w:lvlText w:val="(%2)"/>
      <w:lvlJc w:val="left"/>
      <w:pPr>
        <w:ind w:left="1588" w:hanging="794"/>
      </w:pPr>
    </w:lvl>
    <w:lvl w:ilvl="2">
      <w:start w:val="1"/>
      <w:numFmt w:val="lowerLetter"/>
      <w:lvlText w:val="(%3)"/>
      <w:lvlJc w:val="left"/>
      <w:pPr>
        <w:ind w:left="2381" w:hanging="793"/>
      </w:pPr>
    </w:lvl>
    <w:lvl w:ilvl="3">
      <w:start w:val="1"/>
      <w:numFmt w:val="lowerLetter"/>
      <w:lvlText w:val="(%4)"/>
      <w:lvlJc w:val="left"/>
      <w:pPr>
        <w:ind w:left="3175" w:hanging="794"/>
      </w:pPr>
    </w:lvl>
    <w:lvl w:ilvl="4">
      <w:start w:val="1"/>
      <w:numFmt w:val="lowerLetter"/>
      <w:lvlText w:val="(%5)"/>
      <w:lvlJc w:val="left"/>
      <w:pPr>
        <w:ind w:left="3969" w:hanging="794"/>
      </w:pPr>
    </w:lvl>
    <w:lvl w:ilvl="5">
      <w:start w:val="1"/>
      <w:numFmt w:val="lowerLetter"/>
      <w:lvlText w:val="(%6)"/>
      <w:lvlJc w:val="left"/>
      <w:pPr>
        <w:ind w:left="4763" w:hanging="794"/>
      </w:pPr>
    </w:lvl>
    <w:lvl w:ilvl="6">
      <w:start w:val="1"/>
      <w:numFmt w:val="lowerLetter"/>
      <w:lvlText w:val="(%7)"/>
      <w:lvlJc w:val="left"/>
      <w:pPr>
        <w:ind w:left="5557" w:hanging="793"/>
      </w:pPr>
    </w:lvl>
    <w:lvl w:ilvl="7">
      <w:start w:val="1"/>
      <w:numFmt w:val="lowerLetter"/>
      <w:lvlText w:val="(%8)"/>
      <w:lvlJc w:val="left"/>
      <w:pPr>
        <w:ind w:left="6350" w:hanging="793"/>
      </w:pPr>
    </w:lvl>
    <w:lvl w:ilvl="8">
      <w:start w:val="1"/>
      <w:numFmt w:val="lowerLetter"/>
      <w:lvlText w:val="(%9)"/>
      <w:lvlJc w:val="left"/>
      <w:pPr>
        <w:ind w:left="7144" w:hanging="794"/>
      </w:pPr>
    </w:lvl>
  </w:abstractNum>
  <w:abstractNum w:abstractNumId="34" w15:restartNumberingAfterBreak="0">
    <w:nsid w:val="26622752"/>
    <w:multiLevelType w:val="multilevel"/>
    <w:tmpl w:val="77C2BE9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5" w15:restartNumberingAfterBreak="0">
    <w:nsid w:val="26BC22A0"/>
    <w:multiLevelType w:val="multilevel"/>
    <w:tmpl w:val="10226816"/>
    <w:lvl w:ilvl="0">
      <w:start w:val="4"/>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36" w15:restartNumberingAfterBreak="0">
    <w:nsid w:val="2819011A"/>
    <w:multiLevelType w:val="multilevel"/>
    <w:tmpl w:val="DEC2577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7" w15:restartNumberingAfterBreak="0">
    <w:nsid w:val="28BA1E64"/>
    <w:multiLevelType w:val="multilevel"/>
    <w:tmpl w:val="36305FB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8" w15:restartNumberingAfterBreak="0">
    <w:nsid w:val="296B173F"/>
    <w:multiLevelType w:val="multilevel"/>
    <w:tmpl w:val="81F4DB94"/>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Arial" w:hAnsi="Arial" w:cs="Arial"/>
      </w:rPr>
    </w:lvl>
    <w:lvl w:ilvl="4">
      <w:start w:val="1"/>
      <w:numFmt w:val="lowerRoman"/>
      <w:lvlText w:val="%5)"/>
      <w:lvlJc w:val="left"/>
      <w:pPr>
        <w:ind w:left="1080" w:hanging="1080"/>
      </w:pPr>
      <w:rPr>
        <w:rFonts w:ascii="Arial" w:eastAsia="Arial" w:hAnsi="Arial" w:cs="Arial"/>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95828"/>
    <w:multiLevelType w:val="multilevel"/>
    <w:tmpl w:val="96C0F050"/>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0"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7A2CEE"/>
    <w:multiLevelType w:val="multilevel"/>
    <w:tmpl w:val="EA9ACD9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2" w15:restartNumberingAfterBreak="0">
    <w:nsid w:val="2D183EA6"/>
    <w:multiLevelType w:val="multilevel"/>
    <w:tmpl w:val="631EE2C0"/>
    <w:lvl w:ilvl="0">
      <w:start w:val="6"/>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15:restartNumberingAfterBreak="0">
    <w:nsid w:val="2E5708BA"/>
    <w:multiLevelType w:val="multilevel"/>
    <w:tmpl w:val="F48E7110"/>
    <w:lvl w:ilvl="0">
      <w:start w:val="1"/>
      <w:numFmt w:val="decimal"/>
      <w:pStyle w:val="MOJStyle0"/>
      <w:lvlText w:val="%1."/>
      <w:lvlJc w:val="left"/>
      <w:pPr>
        <w:ind w:left="360" w:hanging="360"/>
      </w:pPr>
    </w:lvl>
    <w:lvl w:ilvl="1">
      <w:start w:val="1"/>
      <w:numFmt w:val="decimal"/>
      <w:pStyle w:val="MOJLevel1"/>
      <w:lvlText w:val="%1.%2."/>
      <w:lvlJc w:val="left"/>
      <w:pPr>
        <w:ind w:left="936" w:hanging="576"/>
      </w:pPr>
      <w:rPr>
        <w:b w:val="0"/>
      </w:rPr>
    </w:lvl>
    <w:lvl w:ilvl="2">
      <w:start w:val="1"/>
      <w:numFmt w:val="decimal"/>
      <w:pStyle w:val="MOJLevel2"/>
      <w:lvlText w:val="%1.%2.%3."/>
      <w:lvlJc w:val="left"/>
      <w:pPr>
        <w:ind w:left="1656" w:hanging="720"/>
      </w:pPr>
    </w:lvl>
    <w:lvl w:ilvl="3">
      <w:start w:val="1"/>
      <w:numFmt w:val="decimal"/>
      <w:pStyle w:val="MOJLevel3"/>
      <w:lvlText w:val="%1.%2.%3.%4."/>
      <w:lvlJc w:val="left"/>
      <w:pPr>
        <w:ind w:left="2592" w:hanging="936"/>
      </w:pPr>
    </w:lvl>
    <w:lvl w:ilvl="4">
      <w:start w:val="1"/>
      <w:numFmt w:val="decimal"/>
      <w:pStyle w:val="MOJLevel4"/>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E5C4E5E"/>
    <w:multiLevelType w:val="multilevel"/>
    <w:tmpl w:val="716238C4"/>
    <w:lvl w:ilvl="0">
      <w:start w:val="1"/>
      <w:numFmt w:val="decimal"/>
      <w:pStyle w:val="Heading1"/>
      <w:lvlText w:val="%1."/>
      <w:lvlJc w:val="left"/>
      <w:pPr>
        <w:ind w:left="794" w:hanging="794"/>
      </w:pPr>
    </w:lvl>
    <w:lvl w:ilvl="1">
      <w:start w:val="1"/>
      <w:numFmt w:val="decimal"/>
      <w:pStyle w:val="Heading2"/>
      <w:lvlText w:val="%1.%2"/>
      <w:lvlJc w:val="left"/>
      <w:pPr>
        <w:ind w:left="794" w:hanging="794"/>
      </w:pPr>
    </w:lvl>
    <w:lvl w:ilvl="2">
      <w:start w:val="1"/>
      <w:numFmt w:val="decimal"/>
      <w:pStyle w:val="Heading3"/>
      <w:lvlText w:val="%1.%2.%3"/>
      <w:lvlJc w:val="left"/>
      <w:pPr>
        <w:ind w:left="794" w:hanging="794"/>
      </w:pPr>
    </w:lvl>
    <w:lvl w:ilvl="3">
      <w:start w:val="1"/>
      <w:numFmt w:val="lowerLetter"/>
      <w:pStyle w:val="Heading4"/>
      <w:lvlText w:val="(%4)"/>
      <w:lvlJc w:val="left"/>
      <w:pPr>
        <w:ind w:left="1588" w:hanging="794"/>
      </w:pPr>
    </w:lvl>
    <w:lvl w:ilvl="4">
      <w:start w:val="1"/>
      <w:numFmt w:val="lowerRoman"/>
      <w:pStyle w:val="Heading5"/>
      <w:lvlText w:val="(%5)"/>
      <w:lvlJc w:val="left"/>
      <w:pPr>
        <w:ind w:left="2381" w:hanging="793"/>
      </w:pPr>
    </w:lvl>
    <w:lvl w:ilvl="5">
      <w:start w:val="1"/>
      <w:numFmt w:val="upperLetter"/>
      <w:pStyle w:val="Heading6"/>
      <w:lvlText w:val="(%6)"/>
      <w:lvlJc w:val="left"/>
      <w:pPr>
        <w:ind w:left="3175" w:hanging="794"/>
      </w:pPr>
    </w:lvl>
    <w:lvl w:ilvl="6">
      <w:start w:val="1"/>
      <w:numFmt w:val="decimal"/>
      <w:lvlText w:val=""/>
      <w:lvlJc w:val="left"/>
      <w:pPr>
        <w:ind w:left="3175" w:firstLine="0"/>
      </w:pPr>
    </w:lvl>
    <w:lvl w:ilvl="7">
      <w:start w:val="1"/>
      <w:numFmt w:val="decimal"/>
      <w:pStyle w:val="Heading8"/>
      <w:lvlText w:val=""/>
      <w:lvlJc w:val="left"/>
      <w:pPr>
        <w:ind w:left="3175" w:firstLine="0"/>
      </w:pPr>
    </w:lvl>
    <w:lvl w:ilvl="8">
      <w:start w:val="1"/>
      <w:numFmt w:val="decimal"/>
      <w:pStyle w:val="Heading9"/>
      <w:lvlText w:val=""/>
      <w:lvlJc w:val="left"/>
      <w:pPr>
        <w:ind w:left="3175" w:firstLine="0"/>
      </w:pPr>
    </w:lvl>
  </w:abstractNum>
  <w:abstractNum w:abstractNumId="45" w15:restartNumberingAfterBreak="0">
    <w:nsid w:val="30793E2C"/>
    <w:multiLevelType w:val="hybridMultilevel"/>
    <w:tmpl w:val="B7F602DC"/>
    <w:lvl w:ilvl="0" w:tplc="04102B10">
      <w:start w:val="1"/>
      <w:numFmt w:val="bullet"/>
      <w:lvlText w:val="●"/>
      <w:lvlJc w:val="left"/>
      <w:pPr>
        <w:ind w:left="1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645C94">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1AD77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EC0D0E">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A0CAE">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78DD4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80884">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A1506">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FC2698">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0EE52B4"/>
    <w:multiLevelType w:val="multilevel"/>
    <w:tmpl w:val="FFBC5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55C5E"/>
    <w:multiLevelType w:val="hybridMultilevel"/>
    <w:tmpl w:val="BC360A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4486BF0"/>
    <w:multiLevelType w:val="multilevel"/>
    <w:tmpl w:val="4E8E1572"/>
    <w:lvl w:ilvl="0">
      <w:start w:val="1"/>
      <w:numFmt w:val="lowerLetter"/>
      <w:pStyle w:val="FFWDefinitionColumnLevel1"/>
      <w:lvlText w:val="%1)"/>
      <w:lvlJc w:val="left"/>
      <w:pPr>
        <w:ind w:left="432" w:hanging="262"/>
      </w:pPr>
      <w:rPr>
        <w:sz w:val="22"/>
        <w:szCs w:val="22"/>
      </w:rPr>
    </w:lvl>
    <w:lvl w:ilvl="1">
      <w:start w:val="1"/>
      <w:numFmt w:val="lowerLetter"/>
      <w:pStyle w:val="FFWDefinitionColumnLevel2"/>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9" w15:restartNumberingAfterBreak="0">
    <w:nsid w:val="34D75F58"/>
    <w:multiLevelType w:val="hybridMultilevel"/>
    <w:tmpl w:val="CB122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37794FDF"/>
    <w:multiLevelType w:val="multilevel"/>
    <w:tmpl w:val="D18449EA"/>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1" w15:restartNumberingAfterBreak="0">
    <w:nsid w:val="37991DFD"/>
    <w:multiLevelType w:val="multilevel"/>
    <w:tmpl w:val="31A8701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1.%2.%3"/>
      <w:lvlJc w:val="left"/>
      <w:pPr>
        <w:ind w:left="794" w:hanging="794"/>
      </w:pPr>
      <w:rPr>
        <w:color w:val="00000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2" w15:restartNumberingAfterBreak="0">
    <w:nsid w:val="385B3395"/>
    <w:multiLevelType w:val="hybridMultilevel"/>
    <w:tmpl w:val="DA34BF86"/>
    <w:lvl w:ilvl="0" w:tplc="5E8ED34E">
      <w:start w:val="2"/>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CE738B0"/>
    <w:multiLevelType w:val="multilevel"/>
    <w:tmpl w:val="DCFC67DC"/>
    <w:lvl w:ilvl="0">
      <w:start w:val="1"/>
      <w:numFmt w:val="decimal"/>
      <w:pStyle w:val="ListBullet"/>
      <w:lvlText w:val=""/>
      <w:lvlJc w:val="left"/>
      <w:pPr>
        <w:ind w:left="0" w:firstLine="0"/>
      </w:pPr>
    </w:lvl>
    <w:lvl w:ilvl="1">
      <w:start w:val="1"/>
      <w:numFmt w:val="decimal"/>
      <w:lvlText w:val=""/>
      <w:lvlJc w:val="left"/>
      <w:pPr>
        <w:ind w:left="0" w:firstLine="0"/>
      </w:pPr>
    </w:lvl>
    <w:lvl w:ilvl="2">
      <w:start w:val="1"/>
      <w:numFmt w:val="decimal"/>
      <w:lvlText w:val="%1.%2.%3"/>
      <w:lvlJc w:val="left"/>
      <w:pPr>
        <w:ind w:left="794" w:hanging="794"/>
      </w:pPr>
      <w:rPr>
        <w:color w:val="00000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4" w15:restartNumberingAfterBreak="0">
    <w:nsid w:val="3D745A4A"/>
    <w:multiLevelType w:val="multilevel"/>
    <w:tmpl w:val="4104CA64"/>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810" w:firstLine="0"/>
      </w:pPr>
      <w:rPr>
        <w:rFonts w:hint="default"/>
      </w:rPr>
    </w:lvl>
    <w:lvl w:ilvl="2">
      <w:start w:val="1"/>
      <w:numFmt w:val="none"/>
      <w:suff w:val="nothing"/>
      <w:lvlText w:val=""/>
      <w:lvlJc w:val="left"/>
      <w:pPr>
        <w:ind w:left="-810" w:firstLine="0"/>
      </w:pPr>
      <w:rPr>
        <w:rFonts w:hint="default"/>
      </w:rPr>
    </w:lvl>
    <w:lvl w:ilvl="3">
      <w:start w:val="1"/>
      <w:numFmt w:val="none"/>
      <w:suff w:val="nothing"/>
      <w:lvlText w:val=""/>
      <w:lvlJc w:val="left"/>
      <w:pPr>
        <w:ind w:left="-810" w:firstLine="0"/>
      </w:pPr>
      <w:rPr>
        <w:rFonts w:hint="default"/>
      </w:rPr>
    </w:lvl>
    <w:lvl w:ilvl="4">
      <w:start w:val="1"/>
      <w:numFmt w:val="none"/>
      <w:suff w:val="nothing"/>
      <w:lvlText w:val=""/>
      <w:lvlJc w:val="left"/>
      <w:pPr>
        <w:ind w:left="-810" w:firstLine="0"/>
      </w:pPr>
      <w:rPr>
        <w:rFonts w:hint="default"/>
      </w:rPr>
    </w:lvl>
    <w:lvl w:ilvl="5">
      <w:start w:val="1"/>
      <w:numFmt w:val="none"/>
      <w:suff w:val="nothing"/>
      <w:lvlText w:val=""/>
      <w:lvlJc w:val="left"/>
      <w:pPr>
        <w:ind w:left="-810" w:firstLine="0"/>
      </w:pPr>
      <w:rPr>
        <w:rFonts w:hint="default"/>
      </w:rPr>
    </w:lvl>
    <w:lvl w:ilvl="6">
      <w:start w:val="1"/>
      <w:numFmt w:val="none"/>
      <w:suff w:val="nothing"/>
      <w:lvlText w:val=""/>
      <w:lvlJc w:val="left"/>
      <w:pPr>
        <w:ind w:left="-810" w:firstLine="0"/>
      </w:pPr>
      <w:rPr>
        <w:rFonts w:hint="default"/>
      </w:rPr>
    </w:lvl>
    <w:lvl w:ilvl="7">
      <w:start w:val="1"/>
      <w:numFmt w:val="none"/>
      <w:suff w:val="nothing"/>
      <w:lvlText w:val=""/>
      <w:lvlJc w:val="left"/>
      <w:pPr>
        <w:ind w:left="-810" w:firstLine="0"/>
      </w:pPr>
      <w:rPr>
        <w:rFonts w:hint="default"/>
      </w:rPr>
    </w:lvl>
    <w:lvl w:ilvl="8">
      <w:start w:val="1"/>
      <w:numFmt w:val="none"/>
      <w:suff w:val="nothing"/>
      <w:lvlText w:val=""/>
      <w:lvlJc w:val="left"/>
      <w:pPr>
        <w:ind w:left="-810" w:firstLine="0"/>
      </w:pPr>
      <w:rPr>
        <w:rFonts w:hint="default"/>
      </w:rPr>
    </w:lvl>
  </w:abstractNum>
  <w:abstractNum w:abstractNumId="55" w15:restartNumberingAfterBreak="0">
    <w:nsid w:val="3E9B7B96"/>
    <w:multiLevelType w:val="multilevel"/>
    <w:tmpl w:val="0C06A4D8"/>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56" w15:restartNumberingAfterBreak="0">
    <w:nsid w:val="40084389"/>
    <w:multiLevelType w:val="multilevel"/>
    <w:tmpl w:val="556C65E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7" w15:restartNumberingAfterBreak="0">
    <w:nsid w:val="4239561F"/>
    <w:multiLevelType w:val="hybridMultilevel"/>
    <w:tmpl w:val="405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68414A"/>
    <w:multiLevelType w:val="multilevel"/>
    <w:tmpl w:val="0D42E51A"/>
    <w:lvl w:ilvl="0">
      <w:start w:val="1"/>
      <w:numFmt w:val="decimal"/>
      <w:pStyle w:val="FFWBullets"/>
      <w:lvlText w:val="%1."/>
      <w:lvlJc w:val="left"/>
      <w:pPr>
        <w:tabs>
          <w:tab w:val="num" w:pos="720"/>
        </w:tabs>
        <w:ind w:left="720" w:hanging="720"/>
      </w:pPr>
    </w:lvl>
    <w:lvl w:ilvl="1">
      <w:start w:val="1"/>
      <w:numFmt w:val="decimal"/>
      <w:pStyle w:val="FFWManualNumber2"/>
      <w:lvlText w:val="%2."/>
      <w:lvlJc w:val="left"/>
      <w:pPr>
        <w:tabs>
          <w:tab w:val="num" w:pos="1440"/>
        </w:tabs>
        <w:ind w:left="1440" w:hanging="720"/>
      </w:pPr>
    </w:lvl>
    <w:lvl w:ilvl="2">
      <w:start w:val="1"/>
      <w:numFmt w:val="decimal"/>
      <w:pStyle w:val="FFWManualNumber3"/>
      <w:lvlText w:val="%3."/>
      <w:lvlJc w:val="left"/>
      <w:pPr>
        <w:tabs>
          <w:tab w:val="num" w:pos="2160"/>
        </w:tabs>
        <w:ind w:left="2160" w:hanging="720"/>
      </w:pPr>
    </w:lvl>
    <w:lvl w:ilvl="3">
      <w:start w:val="1"/>
      <w:numFmt w:val="decimal"/>
      <w:pStyle w:val="FFWManualNumber4"/>
      <w:lvlText w:val="%4."/>
      <w:lvlJc w:val="left"/>
      <w:pPr>
        <w:tabs>
          <w:tab w:val="num" w:pos="2880"/>
        </w:tabs>
        <w:ind w:left="2880" w:hanging="720"/>
      </w:pPr>
    </w:lvl>
    <w:lvl w:ilvl="4">
      <w:start w:val="1"/>
      <w:numFmt w:val="decimal"/>
      <w:pStyle w:val="FFWManualNumber5"/>
      <w:lvlText w:val="%5."/>
      <w:lvlJc w:val="left"/>
      <w:pPr>
        <w:tabs>
          <w:tab w:val="num" w:pos="3600"/>
        </w:tabs>
        <w:ind w:left="3600" w:hanging="720"/>
      </w:pPr>
    </w:lvl>
    <w:lvl w:ilvl="5">
      <w:start w:val="1"/>
      <w:numFmt w:val="decimal"/>
      <w:pStyle w:val="FFWManualNumber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5DF4914"/>
    <w:multiLevelType w:val="multilevel"/>
    <w:tmpl w:val="9A787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1B4CFF"/>
    <w:multiLevelType w:val="multilevel"/>
    <w:tmpl w:val="8E90CD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429"/>
        </w:tabs>
        <w:ind w:left="1429"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61" w15:restartNumberingAfterBreak="0">
    <w:nsid w:val="47233A5C"/>
    <w:multiLevelType w:val="multilevel"/>
    <w:tmpl w:val="4CE6721A"/>
    <w:lvl w:ilvl="0">
      <w:start w:val="2"/>
      <w:numFmt w:val="decimal"/>
      <w:lvlText w:val="%1"/>
      <w:lvlJc w:val="left"/>
      <w:pPr>
        <w:ind w:left="360" w:hanging="360"/>
      </w:pPr>
      <w:rPr>
        <w:rFonts w:eastAsia="Arial" w:hint="default"/>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62" w15:restartNumberingAfterBreak="0">
    <w:nsid w:val="476003AE"/>
    <w:multiLevelType w:val="multilevel"/>
    <w:tmpl w:val="9FB0B46A"/>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rPr>
        <w:color w:val="000000"/>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3" w15:restartNumberingAfterBreak="0">
    <w:nsid w:val="487D3458"/>
    <w:multiLevelType w:val="multilevel"/>
    <w:tmpl w:val="B128C3E2"/>
    <w:lvl w:ilvl="0">
      <w:start w:val="10"/>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8953B76"/>
    <w:multiLevelType w:val="multilevel"/>
    <w:tmpl w:val="F68AB444"/>
    <w:name w:val="BBScheduleList2"/>
    <w:lvl w:ilvl="0">
      <w:start w:val="1"/>
      <w:numFmt w:val="none"/>
      <w:pStyle w:val="BBScheduleTitle"/>
      <w:suff w:val="nothing"/>
      <w:lvlText w:val=""/>
      <w:lvlJc w:val="left"/>
      <w:rPr>
        <w:rFonts w:cs="Times New Roman" w:hint="default"/>
      </w:rPr>
    </w:lvl>
    <w:lvl w:ilvl="1">
      <w:start w:val="1"/>
      <w:numFmt w:val="decimal"/>
      <w:pStyle w:val="BBScheduleHeading1"/>
      <w:lvlText w:val="%2."/>
      <w:lvlJc w:val="left"/>
      <w:pPr>
        <w:tabs>
          <w:tab w:val="num" w:pos="720"/>
        </w:tabs>
        <w:ind w:left="720" w:hanging="720"/>
      </w:pPr>
      <w:rPr>
        <w:rFonts w:cs="Times New Roman" w:hint="default"/>
        <w:b w:val="0"/>
        <w:i w:val="0"/>
      </w:rPr>
    </w:lvl>
    <w:lvl w:ilvl="2">
      <w:start w:val="1"/>
      <w:numFmt w:val="decimal"/>
      <w:pStyle w:val="BBScheduleHeading2"/>
      <w:lvlText w:val="%2.%3"/>
      <w:lvlJc w:val="left"/>
      <w:pPr>
        <w:tabs>
          <w:tab w:val="num" w:pos="720"/>
        </w:tabs>
        <w:ind w:left="720" w:hanging="720"/>
      </w:pPr>
      <w:rPr>
        <w:rFonts w:cs="Times New Roman" w:hint="default"/>
        <w:b w:val="0"/>
        <w:i w:val="0"/>
      </w:rPr>
    </w:lvl>
    <w:lvl w:ilvl="3">
      <w:start w:val="1"/>
      <w:numFmt w:val="lowerLetter"/>
      <w:pStyle w:val="BBSchedule3"/>
      <w:lvlText w:val="(%4)"/>
      <w:lvlJc w:val="left"/>
      <w:pPr>
        <w:tabs>
          <w:tab w:val="num" w:pos="1440"/>
        </w:tabs>
        <w:ind w:left="1440" w:hanging="720"/>
      </w:pPr>
      <w:rPr>
        <w:rFonts w:cs="Times New Roman" w:hint="default"/>
        <w:b w:val="0"/>
        <w:i w:val="0"/>
      </w:rPr>
    </w:lvl>
    <w:lvl w:ilvl="4">
      <w:start w:val="1"/>
      <w:numFmt w:val="lowerRoman"/>
      <w:pStyle w:val="BBSchedule4"/>
      <w:lvlText w:val="(%5)"/>
      <w:lvlJc w:val="left"/>
      <w:pPr>
        <w:tabs>
          <w:tab w:val="num" w:pos="2160"/>
        </w:tabs>
        <w:ind w:left="2160" w:hanging="720"/>
      </w:pPr>
      <w:rPr>
        <w:rFonts w:cs="Times New Roman" w:hint="default"/>
        <w:b w:val="0"/>
        <w:i w:val="0"/>
      </w:rPr>
    </w:lvl>
    <w:lvl w:ilvl="5">
      <w:start w:val="1"/>
      <w:numFmt w:val="upperLetter"/>
      <w:pStyle w:val="BBSchedule5"/>
      <w:lvlText w:val="(%6)"/>
      <w:lvlJc w:val="left"/>
      <w:pPr>
        <w:tabs>
          <w:tab w:val="num" w:pos="3272"/>
        </w:tabs>
        <w:ind w:left="3272" w:hanging="720"/>
      </w:pPr>
      <w:rPr>
        <w:rFonts w:cs="Times New Roman" w:hint="default"/>
        <w:b w:val="0"/>
        <w:i w:val="0"/>
      </w:rPr>
    </w:lvl>
    <w:lvl w:ilvl="6">
      <w:start w:val="1"/>
      <w:numFmt w:val="upperRoman"/>
      <w:pStyle w:val="BBSchedule6"/>
      <w:lvlText w:val="(%7)"/>
      <w:lvlJc w:val="left"/>
      <w:pPr>
        <w:tabs>
          <w:tab w:val="num" w:pos="3600"/>
        </w:tabs>
        <w:ind w:left="3600" w:hanging="720"/>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5" w15:restartNumberingAfterBreak="0">
    <w:nsid w:val="48E00001"/>
    <w:multiLevelType w:val="multilevel"/>
    <w:tmpl w:val="AB3E1C48"/>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6" w15:restartNumberingAfterBreak="0">
    <w:nsid w:val="4A4D3EF9"/>
    <w:multiLevelType w:val="multilevel"/>
    <w:tmpl w:val="44689BF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7" w15:restartNumberingAfterBreak="0">
    <w:nsid w:val="4AF67AF6"/>
    <w:multiLevelType w:val="multilevel"/>
    <w:tmpl w:val="0E4272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B1A6882"/>
    <w:multiLevelType w:val="multilevel"/>
    <w:tmpl w:val="2FA8A0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B7D3B9E"/>
    <w:multiLevelType w:val="hybridMultilevel"/>
    <w:tmpl w:val="C6E8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E3757A5"/>
    <w:multiLevelType w:val="multilevel"/>
    <w:tmpl w:val="54C6A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E474510"/>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EDC1636"/>
    <w:multiLevelType w:val="multilevel"/>
    <w:tmpl w:val="78D86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14B7344"/>
    <w:multiLevelType w:val="multilevel"/>
    <w:tmpl w:val="A5682D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15161E2"/>
    <w:multiLevelType w:val="multilevel"/>
    <w:tmpl w:val="D3944E2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Sch1styleclause"/>
      <w:lvlText w:val="%3)"/>
      <w:lvlJc w:val="left"/>
      <w:pPr>
        <w:ind w:left="1250" w:hanging="360"/>
      </w:pPr>
      <w:rPr>
        <w:rFonts w:ascii="Arial" w:eastAsia="Arial" w:hAnsi="Arial" w:cs="Arial"/>
        <w:sz w:val="22"/>
        <w:szCs w:val="22"/>
      </w:rPr>
    </w:lvl>
    <w:lvl w:ilvl="3">
      <w:start w:val="1"/>
      <w:numFmt w:val="decimal"/>
      <w:pStyle w:val="Sch1stylesubclause"/>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5" w15:restartNumberingAfterBreak="0">
    <w:nsid w:val="56500577"/>
    <w:multiLevelType w:val="multilevel"/>
    <w:tmpl w:val="C20CC2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86E4ED5"/>
    <w:multiLevelType w:val="multilevel"/>
    <w:tmpl w:val="317A6EF0"/>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7" w15:restartNumberingAfterBreak="0">
    <w:nsid w:val="58BC6999"/>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D773BA"/>
    <w:multiLevelType w:val="multilevel"/>
    <w:tmpl w:val="0D3AAF3E"/>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DB40D3E"/>
    <w:multiLevelType w:val="multilevel"/>
    <w:tmpl w:val="36AE117C"/>
    <w:lvl w:ilvl="0">
      <w:start w:val="1"/>
      <w:numFmt w:val="none"/>
      <w:lvlRestart w:val="0"/>
      <w:pStyle w:val="Definition"/>
      <w:suff w:val="nothing"/>
      <w:lvlText w:val="%1"/>
      <w:lvlJc w:val="left"/>
      <w:pPr>
        <w:ind w:left="720" w:firstLine="0"/>
      </w:pPr>
      <w:rPr>
        <w:rFonts w:hint="default"/>
      </w:rPr>
    </w:lvl>
    <w:lvl w:ilvl="1">
      <w:start w:val="1"/>
      <w:numFmt w:val="lowerLetter"/>
      <w:pStyle w:val="Definitiona"/>
      <w:lvlText w:val="(%2)"/>
      <w:lvlJc w:val="left"/>
      <w:pPr>
        <w:tabs>
          <w:tab w:val="num" w:pos="1440"/>
        </w:tabs>
        <w:ind w:left="1440" w:hanging="720"/>
      </w:pPr>
      <w:rPr>
        <w:rFonts w:hint="default"/>
      </w:rPr>
    </w:lvl>
    <w:lvl w:ilvl="2">
      <w:start w:val="1"/>
      <w:numFmt w:val="lowerRoman"/>
      <w:pStyle w:val="Definitioni"/>
      <w:lvlText w:val="(%3)"/>
      <w:lvlJc w:val="left"/>
      <w:pPr>
        <w:tabs>
          <w:tab w:val="num" w:pos="2160"/>
        </w:tabs>
        <w:ind w:left="2160" w:hanging="720"/>
      </w:pPr>
      <w:rPr>
        <w:rFonts w:hint="default"/>
        <w:b w:val="0"/>
        <w:i w:val="0"/>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1296" w:hanging="1296"/>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80" w15:restartNumberingAfterBreak="0">
    <w:nsid w:val="5EC03D31"/>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DD38C7"/>
    <w:multiLevelType w:val="multilevel"/>
    <w:tmpl w:val="D22C58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1775EF1"/>
    <w:multiLevelType w:val="multilevel"/>
    <w:tmpl w:val="219232F2"/>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3" w15:restartNumberingAfterBreak="0">
    <w:nsid w:val="64572D2C"/>
    <w:multiLevelType w:val="multilevel"/>
    <w:tmpl w:val="5854F56C"/>
    <w:lvl w:ilvl="0">
      <w:start w:val="1"/>
      <w:numFmt w:val="decimal"/>
      <w:pStyle w:val="GPSDefinitionL4"/>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4" w15:restartNumberingAfterBreak="0">
    <w:nsid w:val="645A163B"/>
    <w:multiLevelType w:val="multilevel"/>
    <w:tmpl w:val="1A8237EA"/>
    <w:lvl w:ilvl="0">
      <w:start w:val="1"/>
      <w:numFmt w:val="bullet"/>
      <w:pStyle w:val="GPSL1SCHEDULEHeading"/>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778"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64BD7566"/>
    <w:multiLevelType w:val="multilevel"/>
    <w:tmpl w:val="1F3A4D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7E4F80"/>
    <w:multiLevelType w:val="multilevel"/>
    <w:tmpl w:val="53D809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94F5BB2"/>
    <w:multiLevelType w:val="multilevel"/>
    <w:tmpl w:val="1D4088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6A0D4B6D"/>
    <w:multiLevelType w:val="multilevel"/>
    <w:tmpl w:val="C43A74C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6B236187"/>
    <w:multiLevelType w:val="multilevel"/>
    <w:tmpl w:val="A970D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C1400A5"/>
    <w:multiLevelType w:val="hybridMultilevel"/>
    <w:tmpl w:val="E5C8DD00"/>
    <w:lvl w:ilvl="0" w:tplc="0772FF8A">
      <w:start w:val="1"/>
      <w:numFmt w:val="bullet"/>
      <w:lvlText w:val="●"/>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B0DBB6">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C2592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688416">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0AD06">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D6166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887AEE">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E6D90">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60BB40">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CC06126"/>
    <w:multiLevelType w:val="multilevel"/>
    <w:tmpl w:val="8CCC0F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6EA03B19"/>
    <w:multiLevelType w:val="multilevel"/>
    <w:tmpl w:val="F0DCB2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3" w15:restartNumberingAfterBreak="0">
    <w:nsid w:val="6FB65E36"/>
    <w:multiLevelType w:val="multilevel"/>
    <w:tmpl w:val="2F90216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4" w15:restartNumberingAfterBreak="0">
    <w:nsid w:val="706469C7"/>
    <w:multiLevelType w:val="hybridMultilevel"/>
    <w:tmpl w:val="9650F972"/>
    <w:lvl w:ilvl="0" w:tplc="3C18EB4E">
      <w:start w:val="1"/>
      <w:numFmt w:val="bullet"/>
      <w:lvlText w:val="●"/>
      <w:lvlJc w:val="left"/>
      <w:pPr>
        <w:ind w:left="1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E8318">
      <w:start w:val="1"/>
      <w:numFmt w:val="bullet"/>
      <w:lvlText w:val="o"/>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285712">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2C9F24">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AEA0A">
      <w:start w:val="1"/>
      <w:numFmt w:val="bullet"/>
      <w:lvlText w:val="o"/>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A35A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7C78C0">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41A40">
      <w:start w:val="1"/>
      <w:numFmt w:val="bullet"/>
      <w:lvlText w:val="o"/>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DE272E">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1004E2C"/>
    <w:multiLevelType w:val="multilevel"/>
    <w:tmpl w:val="79B24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33D31A5"/>
    <w:multiLevelType w:val="multilevel"/>
    <w:tmpl w:val="8390A1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75C441F3"/>
    <w:multiLevelType w:val="multilevel"/>
    <w:tmpl w:val="86CCC802"/>
    <w:lvl w:ilvl="0">
      <w:start w:val="1"/>
      <w:numFmt w:val="decimal"/>
      <w:pStyle w:val="ListBullet2"/>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8" w15:restartNumberingAfterBreak="0">
    <w:nsid w:val="76991D90"/>
    <w:multiLevelType w:val="multilevel"/>
    <w:tmpl w:val="CD68C7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72936E4"/>
    <w:multiLevelType w:val="multilevel"/>
    <w:tmpl w:val="094E612C"/>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0" w15:restartNumberingAfterBreak="0">
    <w:nsid w:val="77E677F1"/>
    <w:multiLevelType w:val="multilevel"/>
    <w:tmpl w:val="369C5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C024FA"/>
    <w:multiLevelType w:val="multilevel"/>
    <w:tmpl w:val="8E4EC614"/>
    <w:lvl w:ilvl="0">
      <w:start w:val="1"/>
      <w:numFmt w:val="decimal"/>
      <w:pStyle w:val="ORDERFORML1PraraNo"/>
      <w:lvlText w:val="%1."/>
      <w:lvlJc w:val="left"/>
      <w:pPr>
        <w:ind w:left="794" w:hanging="794"/>
      </w:pPr>
    </w:lvl>
    <w:lvl w:ilvl="1">
      <w:start w:val="1"/>
      <w:numFmt w:val="decimal"/>
      <w:pStyle w:val="ORDERFORML2Title"/>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02" w15:restartNumberingAfterBreak="0">
    <w:nsid w:val="7A375128"/>
    <w:multiLevelType w:val="multilevel"/>
    <w:tmpl w:val="80E2E46A"/>
    <w:lvl w:ilvl="0">
      <w:start w:val="1"/>
      <w:numFmt w:val="decimal"/>
      <w:pStyle w:val="FFWLevel1"/>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FFWLevel2"/>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FFWLevel3"/>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pStyle w:val="FFWLevel6"/>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7C6A5390"/>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C784CA7"/>
    <w:multiLevelType w:val="multilevel"/>
    <w:tmpl w:val="B95A5A4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5" w15:restartNumberingAfterBreak="0">
    <w:nsid w:val="7E001A34"/>
    <w:multiLevelType w:val="multilevel"/>
    <w:tmpl w:val="5C8A7DB8"/>
    <w:lvl w:ilvl="0">
      <w:start w:val="1"/>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F397B82"/>
    <w:multiLevelType w:val="hybridMultilevel"/>
    <w:tmpl w:val="AD5ACA98"/>
    <w:lvl w:ilvl="0" w:tplc="0616E5CE">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0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abstractNum w:abstractNumId="108" w15:restartNumberingAfterBreak="0">
    <w:nsid w:val="7FB76C3B"/>
    <w:multiLevelType w:val="multilevel"/>
    <w:tmpl w:val="0E4272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4"/>
  </w:num>
  <w:num w:numId="2">
    <w:abstractNumId w:val="72"/>
  </w:num>
  <w:num w:numId="3">
    <w:abstractNumId w:val="78"/>
  </w:num>
  <w:num w:numId="4">
    <w:abstractNumId w:val="34"/>
  </w:num>
  <w:num w:numId="5">
    <w:abstractNumId w:val="56"/>
  </w:num>
  <w:num w:numId="6">
    <w:abstractNumId w:val="67"/>
  </w:num>
  <w:num w:numId="7">
    <w:abstractNumId w:val="83"/>
  </w:num>
  <w:num w:numId="8">
    <w:abstractNumId w:val="93"/>
  </w:num>
  <w:num w:numId="9">
    <w:abstractNumId w:val="9"/>
  </w:num>
  <w:num w:numId="10">
    <w:abstractNumId w:val="101"/>
  </w:num>
  <w:num w:numId="11">
    <w:abstractNumId w:val="66"/>
  </w:num>
  <w:num w:numId="12">
    <w:abstractNumId w:val="81"/>
  </w:num>
  <w:num w:numId="13">
    <w:abstractNumId w:val="76"/>
  </w:num>
  <w:num w:numId="14">
    <w:abstractNumId w:val="55"/>
  </w:num>
  <w:num w:numId="15">
    <w:abstractNumId w:val="68"/>
  </w:num>
  <w:num w:numId="16">
    <w:abstractNumId w:val="36"/>
  </w:num>
  <w:num w:numId="17">
    <w:abstractNumId w:val="32"/>
  </w:num>
  <w:num w:numId="18">
    <w:abstractNumId w:val="44"/>
  </w:num>
  <w:num w:numId="19">
    <w:abstractNumId w:val="33"/>
  </w:num>
  <w:num w:numId="20">
    <w:abstractNumId w:val="41"/>
  </w:num>
  <w:num w:numId="21">
    <w:abstractNumId w:val="104"/>
  </w:num>
  <w:num w:numId="22">
    <w:abstractNumId w:val="29"/>
  </w:num>
  <w:num w:numId="23">
    <w:abstractNumId w:val="53"/>
  </w:num>
  <w:num w:numId="24">
    <w:abstractNumId w:val="97"/>
  </w:num>
  <w:num w:numId="25">
    <w:abstractNumId w:val="43"/>
  </w:num>
  <w:num w:numId="26">
    <w:abstractNumId w:val="2"/>
  </w:num>
  <w:num w:numId="27">
    <w:abstractNumId w:val="74"/>
  </w:num>
  <w:num w:numId="28">
    <w:abstractNumId w:val="102"/>
  </w:num>
  <w:num w:numId="29">
    <w:abstractNumId w:val="48"/>
  </w:num>
  <w:num w:numId="30">
    <w:abstractNumId w:val="23"/>
  </w:num>
  <w:num w:numId="31">
    <w:abstractNumId w:val="75"/>
  </w:num>
  <w:num w:numId="32">
    <w:abstractNumId w:val="26"/>
  </w:num>
  <w:num w:numId="33">
    <w:abstractNumId w:val="28"/>
  </w:num>
  <w:num w:numId="34">
    <w:abstractNumId w:val="86"/>
  </w:num>
  <w:num w:numId="35">
    <w:abstractNumId w:val="4"/>
  </w:num>
  <w:num w:numId="36">
    <w:abstractNumId w:val="82"/>
  </w:num>
  <w:num w:numId="37">
    <w:abstractNumId w:val="95"/>
  </w:num>
  <w:num w:numId="38">
    <w:abstractNumId w:val="7"/>
  </w:num>
  <w:num w:numId="39">
    <w:abstractNumId w:val="50"/>
  </w:num>
  <w:num w:numId="40">
    <w:abstractNumId w:val="13"/>
  </w:num>
  <w:num w:numId="41">
    <w:abstractNumId w:val="62"/>
  </w:num>
  <w:num w:numId="42">
    <w:abstractNumId w:val="91"/>
  </w:num>
  <w:num w:numId="43">
    <w:abstractNumId w:val="92"/>
  </w:num>
  <w:num w:numId="44">
    <w:abstractNumId w:val="65"/>
  </w:num>
  <w:num w:numId="45">
    <w:abstractNumId w:val="37"/>
  </w:num>
  <w:num w:numId="46">
    <w:abstractNumId w:val="63"/>
  </w:num>
  <w:num w:numId="47">
    <w:abstractNumId w:val="39"/>
  </w:num>
  <w:num w:numId="48">
    <w:abstractNumId w:val="88"/>
  </w:num>
  <w:num w:numId="49">
    <w:abstractNumId w:val="96"/>
  </w:num>
  <w:num w:numId="50">
    <w:abstractNumId w:val="58"/>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12"/>
  </w:num>
  <w:num w:numId="55">
    <w:abstractNumId w:val="54"/>
  </w:num>
  <w:num w:numId="56">
    <w:abstractNumId w:val="79"/>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1">
    <w:abstractNumId w:val="107"/>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3">
    <w:abstractNumId w:val="64"/>
  </w:num>
  <w:num w:numId="64">
    <w:abstractNumId w:val="8"/>
  </w:num>
  <w:num w:numId="65">
    <w:abstractNumId w:val="106"/>
  </w:num>
  <w:num w:numId="66">
    <w:abstractNumId w:val="22"/>
  </w:num>
  <w:num w:numId="67">
    <w:abstractNumId w:val="40"/>
  </w:num>
  <w:num w:numId="68">
    <w:abstractNumId w:val="69"/>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num>
  <w:num w:numId="92">
    <w:abstractNumId w:val="17"/>
  </w:num>
  <w:num w:numId="93">
    <w:abstractNumId w:val="100"/>
  </w:num>
  <w:num w:numId="94">
    <w:abstractNumId w:val="46"/>
  </w:num>
  <w:num w:numId="95">
    <w:abstractNumId w:val="85"/>
  </w:num>
  <w:num w:numId="96">
    <w:abstractNumId w:val="70"/>
  </w:num>
  <w:num w:numId="97">
    <w:abstractNumId w:val="98"/>
  </w:num>
  <w:num w:numId="98">
    <w:abstractNumId w:val="87"/>
  </w:num>
  <w:num w:numId="99">
    <w:abstractNumId w:val="1"/>
  </w:num>
  <w:num w:numId="1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1"/>
  </w:num>
  <w:num w:numId="102">
    <w:abstractNumId w:val="35"/>
  </w:num>
  <w:num w:numId="103">
    <w:abstractNumId w:val="30"/>
  </w:num>
  <w:num w:numId="104">
    <w:abstractNumId w:val="42"/>
  </w:num>
  <w:num w:numId="105">
    <w:abstractNumId w:val="108"/>
  </w:num>
  <w:num w:numId="106">
    <w:abstractNumId w:val="20"/>
  </w:num>
  <w:num w:numId="107">
    <w:abstractNumId w:val="15"/>
  </w:num>
  <w:num w:numId="108">
    <w:abstractNumId w:val="89"/>
  </w:num>
  <w:num w:numId="109">
    <w:abstractNumId w:val="73"/>
  </w:num>
  <w:num w:numId="110">
    <w:abstractNumId w:val="25"/>
  </w:num>
  <w:num w:numId="111">
    <w:abstractNumId w:val="59"/>
  </w:num>
  <w:num w:numId="112">
    <w:abstractNumId w:val="21"/>
  </w:num>
  <w:num w:numId="113">
    <w:abstractNumId w:val="77"/>
  </w:num>
  <w:num w:numId="114">
    <w:abstractNumId w:val="103"/>
  </w:num>
  <w:num w:numId="115">
    <w:abstractNumId w:val="71"/>
  </w:num>
  <w:num w:numId="116">
    <w:abstractNumId w:val="105"/>
  </w:num>
  <w:num w:numId="117">
    <w:abstractNumId w:val="80"/>
  </w:num>
  <w:num w:numId="118">
    <w:abstractNumId w:val="38"/>
  </w:num>
  <w:num w:numId="119">
    <w:abstractNumId w:val="14"/>
  </w:num>
  <w:num w:numId="120">
    <w:abstractNumId w:val="3"/>
  </w:num>
  <w:num w:numId="121">
    <w:abstractNumId w:val="18"/>
  </w:num>
  <w:num w:numId="122">
    <w:abstractNumId w:val="51"/>
  </w:num>
  <w:num w:numId="123">
    <w:abstractNumId w:val="24"/>
  </w:num>
  <w:num w:numId="124">
    <w:abstractNumId w:val="31"/>
  </w:num>
  <w:num w:numId="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7"/>
  </w:num>
  <w:num w:numId="127">
    <w:abstractNumId w:val="19"/>
  </w:num>
  <w:num w:numId="128">
    <w:abstractNumId w:val="47"/>
  </w:num>
  <w:num w:numId="129">
    <w:abstractNumId w:val="49"/>
  </w:num>
  <w:num w:numId="130">
    <w:abstractNumId w:val="45"/>
  </w:num>
  <w:num w:numId="131">
    <w:abstractNumId w:val="11"/>
  </w:num>
  <w:num w:numId="132">
    <w:abstractNumId w:val="5"/>
  </w:num>
  <w:num w:numId="133">
    <w:abstractNumId w:val="16"/>
  </w:num>
  <w:num w:numId="134">
    <w:abstractNumId w:val="90"/>
  </w:num>
  <w:num w:numId="135">
    <w:abstractNumId w:val="0"/>
  </w:num>
  <w:num w:numId="136">
    <w:abstractNumId w:val="94"/>
  </w:num>
  <w:num w:numId="1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
  </w:num>
  <w:num w:numId="139">
    <w:abstractNumId w:val="57"/>
  </w:num>
  <w:num w:numId="140">
    <w:abstractNumId w:val="9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C1"/>
    <w:rsid w:val="00037BBB"/>
    <w:rsid w:val="000428C3"/>
    <w:rsid w:val="00064A98"/>
    <w:rsid w:val="00070E3B"/>
    <w:rsid w:val="00085160"/>
    <w:rsid w:val="00106156"/>
    <w:rsid w:val="00121D39"/>
    <w:rsid w:val="00121ECF"/>
    <w:rsid w:val="00125AA5"/>
    <w:rsid w:val="00137349"/>
    <w:rsid w:val="001437D3"/>
    <w:rsid w:val="001442E1"/>
    <w:rsid w:val="00144807"/>
    <w:rsid w:val="0014665F"/>
    <w:rsid w:val="00150BD5"/>
    <w:rsid w:val="00154914"/>
    <w:rsid w:val="00164EBC"/>
    <w:rsid w:val="00172071"/>
    <w:rsid w:val="001858D1"/>
    <w:rsid w:val="001B79AD"/>
    <w:rsid w:val="001C7C85"/>
    <w:rsid w:val="002536D2"/>
    <w:rsid w:val="00253DEE"/>
    <w:rsid w:val="002716C2"/>
    <w:rsid w:val="00274FF2"/>
    <w:rsid w:val="0028258E"/>
    <w:rsid w:val="002B1AA0"/>
    <w:rsid w:val="00303824"/>
    <w:rsid w:val="00303A48"/>
    <w:rsid w:val="00313569"/>
    <w:rsid w:val="00325564"/>
    <w:rsid w:val="00344882"/>
    <w:rsid w:val="003723E5"/>
    <w:rsid w:val="00383F5A"/>
    <w:rsid w:val="0039754D"/>
    <w:rsid w:val="003A68C1"/>
    <w:rsid w:val="003B488A"/>
    <w:rsid w:val="003C07AC"/>
    <w:rsid w:val="003D1FEB"/>
    <w:rsid w:val="003D25F1"/>
    <w:rsid w:val="003F5339"/>
    <w:rsid w:val="004028ED"/>
    <w:rsid w:val="00420000"/>
    <w:rsid w:val="00424F45"/>
    <w:rsid w:val="00493D3F"/>
    <w:rsid w:val="004A7579"/>
    <w:rsid w:val="004E4F71"/>
    <w:rsid w:val="005224E0"/>
    <w:rsid w:val="00546029"/>
    <w:rsid w:val="005531C1"/>
    <w:rsid w:val="00581F05"/>
    <w:rsid w:val="005B41AD"/>
    <w:rsid w:val="005D32AD"/>
    <w:rsid w:val="005D358E"/>
    <w:rsid w:val="00601861"/>
    <w:rsid w:val="00632713"/>
    <w:rsid w:val="006403AA"/>
    <w:rsid w:val="00643639"/>
    <w:rsid w:val="0066022D"/>
    <w:rsid w:val="00667E1E"/>
    <w:rsid w:val="00675A9F"/>
    <w:rsid w:val="00677EC8"/>
    <w:rsid w:val="00681A0F"/>
    <w:rsid w:val="006A18A8"/>
    <w:rsid w:val="006C20CF"/>
    <w:rsid w:val="006C4379"/>
    <w:rsid w:val="00702BA0"/>
    <w:rsid w:val="0070704C"/>
    <w:rsid w:val="0072163B"/>
    <w:rsid w:val="00726788"/>
    <w:rsid w:val="007301E5"/>
    <w:rsid w:val="00747FC1"/>
    <w:rsid w:val="007538E7"/>
    <w:rsid w:val="007857BA"/>
    <w:rsid w:val="00792D15"/>
    <w:rsid w:val="007A6397"/>
    <w:rsid w:val="007A7D2A"/>
    <w:rsid w:val="007B63B1"/>
    <w:rsid w:val="007C1D55"/>
    <w:rsid w:val="00814967"/>
    <w:rsid w:val="00823E1A"/>
    <w:rsid w:val="00834F4C"/>
    <w:rsid w:val="0085618E"/>
    <w:rsid w:val="008653E7"/>
    <w:rsid w:val="00870234"/>
    <w:rsid w:val="008758D4"/>
    <w:rsid w:val="00880D5C"/>
    <w:rsid w:val="00895D4A"/>
    <w:rsid w:val="008A008B"/>
    <w:rsid w:val="008B3AEF"/>
    <w:rsid w:val="008C1695"/>
    <w:rsid w:val="008C1FF6"/>
    <w:rsid w:val="008E689D"/>
    <w:rsid w:val="0091575A"/>
    <w:rsid w:val="009210F8"/>
    <w:rsid w:val="00922303"/>
    <w:rsid w:val="00946184"/>
    <w:rsid w:val="00971E42"/>
    <w:rsid w:val="00973E35"/>
    <w:rsid w:val="0097428B"/>
    <w:rsid w:val="00984CD4"/>
    <w:rsid w:val="009901A3"/>
    <w:rsid w:val="009C21D1"/>
    <w:rsid w:val="009C4FCC"/>
    <w:rsid w:val="009D73CB"/>
    <w:rsid w:val="009E058B"/>
    <w:rsid w:val="00A03C4E"/>
    <w:rsid w:val="00A07208"/>
    <w:rsid w:val="00A27E83"/>
    <w:rsid w:val="00A521C0"/>
    <w:rsid w:val="00A57AD9"/>
    <w:rsid w:val="00A73B45"/>
    <w:rsid w:val="00A744C3"/>
    <w:rsid w:val="00A8374C"/>
    <w:rsid w:val="00A96834"/>
    <w:rsid w:val="00AA53C1"/>
    <w:rsid w:val="00AD2FA7"/>
    <w:rsid w:val="00AF1F3A"/>
    <w:rsid w:val="00AF4040"/>
    <w:rsid w:val="00AF4AA8"/>
    <w:rsid w:val="00AF7926"/>
    <w:rsid w:val="00B053F3"/>
    <w:rsid w:val="00B27AED"/>
    <w:rsid w:val="00BA2D21"/>
    <w:rsid w:val="00BA3CCD"/>
    <w:rsid w:val="00BB09D7"/>
    <w:rsid w:val="00BC4BDD"/>
    <w:rsid w:val="00BF484C"/>
    <w:rsid w:val="00C16660"/>
    <w:rsid w:val="00C40A8E"/>
    <w:rsid w:val="00C82342"/>
    <w:rsid w:val="00C844BD"/>
    <w:rsid w:val="00CA4A97"/>
    <w:rsid w:val="00CA4EF5"/>
    <w:rsid w:val="00CB15CA"/>
    <w:rsid w:val="00CB76AB"/>
    <w:rsid w:val="00CC3051"/>
    <w:rsid w:val="00CD05AD"/>
    <w:rsid w:val="00CD3E96"/>
    <w:rsid w:val="00CD5373"/>
    <w:rsid w:val="00CE0C31"/>
    <w:rsid w:val="00D007EE"/>
    <w:rsid w:val="00D741A6"/>
    <w:rsid w:val="00D90BAA"/>
    <w:rsid w:val="00DA4168"/>
    <w:rsid w:val="00DF2991"/>
    <w:rsid w:val="00E274CA"/>
    <w:rsid w:val="00E46E40"/>
    <w:rsid w:val="00E7338B"/>
    <w:rsid w:val="00E75F3D"/>
    <w:rsid w:val="00EA5045"/>
    <w:rsid w:val="00EB6BC1"/>
    <w:rsid w:val="00ED503E"/>
    <w:rsid w:val="00EE1224"/>
    <w:rsid w:val="00F1769F"/>
    <w:rsid w:val="00F60B7D"/>
    <w:rsid w:val="00F82B9C"/>
    <w:rsid w:val="00F87321"/>
    <w:rsid w:val="00F901FA"/>
    <w:rsid w:val="00F96711"/>
    <w:rsid w:val="00FB331A"/>
    <w:rsid w:val="00FB7F45"/>
    <w:rsid w:val="00FD2776"/>
    <w:rsid w:val="00FD65BD"/>
    <w:rsid w:val="00FE3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D6BB3"/>
  <w15:docId w15:val="{9D5C001B-D6AC-445B-939E-01708E7D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qFormat/>
    <w:rsid w:val="0051185D"/>
    <w:pPr>
      <w:keepNext/>
      <w:keepLines/>
      <w:numPr>
        <w:numId w:val="18"/>
      </w:numPr>
      <w:overflowPunct w:val="0"/>
      <w:autoSpaceDE w:val="0"/>
      <w:autoSpaceDN w:val="0"/>
      <w:adjustRightInd w:val="0"/>
      <w:spacing w:before="120" w:after="120" w:line="240" w:lineRule="auto"/>
      <w:jc w:val="both"/>
      <w:textAlignment w:val="baseline"/>
      <w:outlineLvl w:val="0"/>
    </w:pPr>
    <w:rPr>
      <w:rFonts w:eastAsiaTheme="majorEastAsia"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nhideWhenUsed/>
    <w:qFormat/>
    <w:rsid w:val="0051185D"/>
    <w:pPr>
      <w:numPr>
        <w:ilvl w:val="1"/>
        <w:numId w:val="18"/>
      </w:numPr>
      <w:overflowPunct w:val="0"/>
      <w:autoSpaceDE w:val="0"/>
      <w:autoSpaceDN w:val="0"/>
      <w:adjustRightInd w:val="0"/>
      <w:spacing w:before="120" w:after="120" w:line="240" w:lineRule="auto"/>
      <w:ind w:left="936" w:hanging="576"/>
      <w:jc w:val="both"/>
      <w:textAlignment w:val="baseline"/>
      <w:outlineLvl w:val="1"/>
    </w:pPr>
    <w:rPr>
      <w:rFonts w:eastAsiaTheme="majorEastAsia"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rsid w:val="0051185D"/>
    <w:pPr>
      <w:numPr>
        <w:ilvl w:val="2"/>
        <w:numId w:val="18"/>
      </w:numPr>
      <w:overflowPunct w:val="0"/>
      <w:autoSpaceDE w:val="0"/>
      <w:autoSpaceDN w:val="0"/>
      <w:adjustRightInd w:val="0"/>
      <w:spacing w:before="120" w:after="120" w:line="240" w:lineRule="auto"/>
      <w:ind w:left="1656" w:hanging="720"/>
      <w:jc w:val="both"/>
      <w:textAlignment w:val="baseline"/>
      <w:outlineLvl w:val="2"/>
    </w:pPr>
    <w:rPr>
      <w:rFonts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nhideWhenUsed/>
    <w:qFormat/>
    <w:rsid w:val="0051185D"/>
    <w:pPr>
      <w:numPr>
        <w:ilvl w:val="3"/>
        <w:numId w:val="18"/>
      </w:numPr>
      <w:overflowPunct w:val="0"/>
      <w:autoSpaceDE w:val="0"/>
      <w:autoSpaceDN w:val="0"/>
      <w:adjustRightInd w:val="0"/>
      <w:spacing w:before="120" w:after="120" w:line="240" w:lineRule="auto"/>
      <w:ind w:left="2592" w:hanging="936"/>
      <w:jc w:val="both"/>
      <w:textAlignment w:val="baseline"/>
      <w:outlineLvl w:val="3"/>
    </w:pPr>
    <w:rPr>
      <w:rFonts w:eastAsiaTheme="majorEastAsia"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nhideWhenUsed/>
    <w:qFormat/>
    <w:rsid w:val="0051185D"/>
    <w:pPr>
      <w:keepNext/>
      <w:keepLines/>
      <w:numPr>
        <w:ilvl w:val="4"/>
        <w:numId w:val="18"/>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243F60" w:themeColor="accent1" w:themeShade="7F"/>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51185D"/>
    <w:pPr>
      <w:keepNext/>
      <w:keepLines/>
      <w:numPr>
        <w:ilvl w:val="5"/>
        <w:numId w:val="18"/>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243F60"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nhideWhenUsed/>
    <w:qFormat/>
    <w:rsid w:val="0051185D"/>
    <w:pPr>
      <w:keepNext/>
      <w:keepLines/>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nhideWhenUsed/>
    <w:qFormat/>
    <w:rsid w:val="0051185D"/>
    <w:pPr>
      <w:keepNext/>
      <w:keepLines/>
      <w:numPr>
        <w:ilvl w:val="7"/>
        <w:numId w:val="18"/>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nhideWhenUsed/>
    <w:qFormat/>
    <w:rsid w:val="0051185D"/>
    <w:pPr>
      <w:keepNext/>
      <w:keepLines/>
      <w:numPr>
        <w:ilvl w:val="8"/>
        <w:numId w:val="18"/>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49E8"/>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Normal numbered,Bullet List"/>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customStyle="1" w:styleId="BodyText1">
    <w:name w:val="Body Text 1"/>
    <w:basedOn w:val="BodyText"/>
    <w:rsid w:val="00557F3F"/>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nhideWhenUsed/>
    <w:rsid w:val="00557F3F"/>
    <w:pPr>
      <w:spacing w:after="120"/>
    </w:pPr>
    <w:rPr>
      <w:rFonts w:asciiTheme="minorHAnsi" w:eastAsiaTheme="minorHAnsi" w:hAnsiTheme="minorHAnsi" w:cstheme="minorBidi"/>
    </w:rPr>
  </w:style>
  <w:style w:type="character" w:customStyle="1" w:styleId="BodyTextChar">
    <w:name w:val="Body Text Char"/>
    <w:basedOn w:val="DefaultParagraphFont"/>
    <w:link w:val="BodyText"/>
    <w:rsid w:val="00557F3F"/>
  </w:style>
  <w:style w:type="paragraph" w:customStyle="1" w:styleId="GPSDefinitionL2">
    <w:name w:val="GPS Definition L2"/>
    <w:basedOn w:val="Normal"/>
    <w:link w:val="GPSDefinitionL2Char"/>
    <w:uiPriority w:val="99"/>
    <w:qFormat/>
    <w:rsid w:val="00557F3F"/>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557F3F"/>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uiPriority w:val="99"/>
    <w:qFormat/>
    <w:rsid w:val="00557F3F"/>
  </w:style>
  <w:style w:type="paragraph" w:customStyle="1" w:styleId="GPSDefinitionL4">
    <w:name w:val="GPS Definition L4"/>
    <w:basedOn w:val="GPSDefinitionL3"/>
    <w:uiPriority w:val="99"/>
    <w:qFormat/>
    <w:rsid w:val="00557F3F"/>
    <w:pPr>
      <w:numPr>
        <w:numId w:val="7"/>
      </w:numPr>
      <w:tabs>
        <w:tab w:val="clear" w:pos="-576"/>
        <w:tab w:val="left" w:pos="-2316"/>
        <w:tab w:val="left" w:pos="-2100"/>
      </w:tabs>
      <w:ind w:left="360"/>
    </w:pPr>
  </w:style>
  <w:style w:type="numbering" w:customStyle="1" w:styleId="LFO12">
    <w:name w:val="LFO12"/>
    <w:basedOn w:val="NoList"/>
    <w:rsid w:val="00557F3F"/>
  </w:style>
  <w:style w:type="paragraph" w:customStyle="1" w:styleId="GPSL2GuidanceNumbered">
    <w:name w:val="GPS L2 Guidance Numbered"/>
    <w:basedOn w:val="Normal"/>
    <w:link w:val="GPSL2GuidanceNumberedChar"/>
    <w:qFormat/>
    <w:rsid w:val="00557F3F"/>
    <w:pPr>
      <w:numPr>
        <w:numId w:val="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557F3F"/>
    <w:rPr>
      <w:rFonts w:ascii="Arial" w:eastAsia="Times New Roman" w:hAnsi="Arial" w:cs="Arial"/>
      <w:b/>
      <w:i/>
      <w:lang w:eastAsia="zh-CN"/>
    </w:rPr>
  </w:style>
  <w:style w:type="paragraph" w:customStyle="1" w:styleId="GPSDefinitionTerm">
    <w:name w:val="GPS Definition Term"/>
    <w:basedOn w:val="Normal"/>
    <w:uiPriority w:val="99"/>
    <w:qFormat/>
    <w:rsid w:val="00557F3F"/>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557F3F"/>
    <w:rPr>
      <w:rFonts w:ascii="Arial" w:eastAsia="Times New Roman" w:hAnsi="Arial" w:cs="Arial"/>
    </w:rPr>
  </w:style>
  <w:style w:type="character" w:customStyle="1" w:styleId="GPSDefinitionL3Char">
    <w:name w:val="GPS Definition L3 Char"/>
    <w:link w:val="GPSDefinitionL3"/>
    <w:rsid w:val="00557F3F"/>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557F3F"/>
    <w:rPr>
      <w:rFonts w:ascii="Calibri" w:hAnsi="Calibri"/>
      <w:b/>
      <w:lang w:val="en-GB" w:eastAsia="en-GB"/>
    </w:rPr>
  </w:style>
  <w:style w:type="character" w:customStyle="1" w:styleId="GPSL4numberedclauseChar">
    <w:name w:val="GPS L4 numbered clause Char"/>
    <w:link w:val="GPSL4numberedclause"/>
    <w:rsid w:val="00557F3F"/>
    <w:rPr>
      <w:rFonts w:eastAsia="Times New Roman" w:cs="Arial"/>
      <w:szCs w:val="20"/>
      <w:lang w:eastAsia="zh-CN"/>
    </w:rPr>
  </w:style>
  <w:style w:type="paragraph" w:customStyle="1" w:styleId="ORDERFORML1PraraNo">
    <w:name w:val="ORDER FORM L1 Prara No"/>
    <w:basedOn w:val="Normal"/>
    <w:qFormat/>
    <w:rsid w:val="00557F3F"/>
    <w:pPr>
      <w:numPr>
        <w:numId w:val="1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557F3F"/>
    <w:pPr>
      <w:numPr>
        <w:ilvl w:val="1"/>
        <w:numId w:val="1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557F3F"/>
    <w:rPr>
      <w:rFonts w:eastAsia="Times New Roman" w:cs="Arial"/>
      <w:lang w:eastAsia="zh-CN"/>
    </w:rPr>
  </w:style>
  <w:style w:type="character" w:customStyle="1" w:styleId="GPSL5numberedclauseChar">
    <w:name w:val="GPS L5 numbered clause Char"/>
    <w:link w:val="GPSL5numberedclause"/>
    <w:rsid w:val="00557F3F"/>
    <w:rPr>
      <w:rFonts w:eastAsia="Times New Roman" w:cs="Arial"/>
      <w:szCs w:val="20"/>
      <w:lang w:eastAsia="zh-CN"/>
    </w:rPr>
  </w:style>
  <w:style w:type="paragraph" w:styleId="BodyTextIndent">
    <w:name w:val="Body Text Indent"/>
    <w:basedOn w:val="Normal"/>
    <w:link w:val="BodyTextIndentChar"/>
    <w:uiPriority w:val="99"/>
    <w:rsid w:val="00557F3F"/>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rsid w:val="00557F3F"/>
    <w:rPr>
      <w:rFonts w:ascii="Calibri" w:eastAsia="Times New Roman" w:hAnsi="Calibri" w:cs="Times New Roman"/>
      <w:lang w:eastAsia="zh-CN"/>
    </w:rPr>
  </w:style>
  <w:style w:type="character" w:styleId="Hyperlink">
    <w:name w:val="Hyperlink"/>
    <w:basedOn w:val="DefaultParagraphFont"/>
    <w:uiPriority w:val="99"/>
    <w:unhideWhenUsed/>
    <w:rsid w:val="00557F3F"/>
    <w:rPr>
      <w:color w:val="0000FF" w:themeColor="hyperlink"/>
      <w:u w:val="single"/>
    </w:rPr>
  </w:style>
  <w:style w:type="numbering" w:customStyle="1" w:styleId="LFO5">
    <w:name w:val="LFO5"/>
    <w:basedOn w:val="NoList"/>
    <w:rsid w:val="00557F3F"/>
  </w:style>
  <w:style w:type="paragraph" w:customStyle="1" w:styleId="Guidancenoteparagraphtext">
    <w:name w:val="Guidance note paragraph text"/>
    <w:basedOn w:val="Normal"/>
    <w:link w:val="GuidancenoteparagraphtextChar"/>
    <w:qFormat/>
    <w:rsid w:val="00557F3F"/>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557F3F"/>
    <w:rPr>
      <w:rFonts w:ascii="Arial" w:eastAsia="STZhongsong" w:hAnsi="Arial" w:cs="Times New Roman"/>
      <w:b/>
      <w:i/>
      <w:color w:val="000000"/>
      <w:sz w:val="20"/>
      <w:szCs w:val="24"/>
      <w:lang w:eastAsia="zh-CN"/>
    </w:rPr>
  </w:style>
  <w:style w:type="paragraph" w:customStyle="1" w:styleId="tabletxt">
    <w:name w:val="tabletxt"/>
    <w:basedOn w:val="Normal"/>
    <w:rsid w:val="00557F3F"/>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557F3F"/>
    <w:pPr>
      <w:keepLines/>
      <w:widowControl w:val="0"/>
      <w:spacing w:after="0" w:line="240" w:lineRule="atLeast"/>
    </w:pPr>
    <w:rPr>
      <w:rFonts w:ascii="Arial" w:eastAsia="Times New Roman" w:hAnsi="Arial"/>
      <w:sz w:val="20"/>
      <w:szCs w:val="20"/>
      <w:lang w:val="en-US"/>
    </w:rPr>
  </w:style>
  <w:style w:type="paragraph" w:customStyle="1" w:styleId="TableNormal1">
    <w:name w:val="Table Normal1"/>
    <w:basedOn w:val="Normal"/>
    <w:qFormat/>
    <w:rsid w:val="00ED724B"/>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ED724B"/>
    <w:pPr>
      <w:overflowPunct w:val="0"/>
      <w:autoSpaceDE w:val="0"/>
      <w:autoSpaceDN w:val="0"/>
      <w:adjustRightInd w:val="0"/>
      <w:spacing w:after="240" w:line="240" w:lineRule="auto"/>
      <w:ind w:left="142"/>
      <w:jc w:val="both"/>
      <w:textAlignment w:val="baseline"/>
    </w:pPr>
    <w:rPr>
      <w:rFonts w:eastAsia="Times New Roman" w:cs="Arial"/>
    </w:rPr>
  </w:style>
  <w:style w:type="character" w:customStyle="1" w:styleId="GPSL2NumberedBoldHeadingChar">
    <w:name w:val="GPS L2 Numbered Bold Heading Char"/>
    <w:link w:val="GPSL2NumberedBoldHeading"/>
    <w:locked/>
    <w:rsid w:val="004923FF"/>
    <w:rPr>
      <w:rFonts w:ascii="Calibri" w:eastAsia="Times New Roman" w:hAnsi="Calibri" w:cs="Arial"/>
      <w:b/>
      <w:lang w:eastAsia="zh-CN"/>
    </w:rPr>
  </w:style>
  <w:style w:type="paragraph" w:customStyle="1" w:styleId="GPSL2Indent">
    <w:name w:val="GPS L2 Indent"/>
    <w:basedOn w:val="Normal"/>
    <w:link w:val="GPSL2IndentChar"/>
    <w:qFormat/>
    <w:rsid w:val="0051185D"/>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macrorestart">
    <w:name w:val="GPS macro restart"/>
    <w:basedOn w:val="Normal"/>
    <w:qFormat/>
    <w:rsid w:val="0051185D"/>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Annexname">
    <w:name w:val="GPS Sch Annex name"/>
    <w:basedOn w:val="Normal"/>
    <w:link w:val="GPSSchAnnexnameChar"/>
    <w:qFormat/>
    <w:rsid w:val="0051185D"/>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GPSL2IndentChar">
    <w:name w:val="GPS L2 Indent Char"/>
    <w:link w:val="GPSL2Indent"/>
    <w:rsid w:val="0051185D"/>
    <w:rPr>
      <w:rFonts w:ascii="Calibri" w:eastAsia="Times New Roman" w:hAnsi="Calibri" w:cs="Arial"/>
      <w:szCs w:val="24"/>
    </w:rPr>
  </w:style>
  <w:style w:type="character" w:customStyle="1" w:styleId="GPSSchAnnexnameChar">
    <w:name w:val="GPS Sch Annex name Char"/>
    <w:link w:val="GPSSchAnnexname"/>
    <w:rsid w:val="0051185D"/>
    <w:rPr>
      <w:rFonts w:ascii="Arial Bold" w:eastAsia="STZhongsong" w:hAnsi="Arial Bold" w:cs="Times New Roman"/>
      <w:b/>
      <w:caps/>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51185D"/>
    <w:rPr>
      <w:rFonts w:eastAsiaTheme="majorEastAsia"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51185D"/>
    <w:rPr>
      <w:rFonts w:eastAsiaTheme="majorEastAsia"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51185D"/>
    <w:rPr>
      <w:rFonts w:eastAsiaTheme="majorEastAsia"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rsid w:val="0051185D"/>
    <w:rPr>
      <w:rFonts w:eastAsiaTheme="majorEastAsia"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51185D"/>
    <w:rPr>
      <w:rFonts w:asciiTheme="majorHAnsi" w:eastAsiaTheme="majorEastAsia" w:hAnsiTheme="majorHAnsi" w:cstheme="majorBidi"/>
      <w:color w:val="243F60"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51185D"/>
    <w:rPr>
      <w:rFonts w:asciiTheme="majorHAnsi" w:eastAsiaTheme="majorEastAsia" w:hAnsiTheme="majorHAnsi" w:cstheme="majorBidi"/>
      <w:i/>
      <w:iCs/>
      <w:color w:val="243F60"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51185D"/>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51185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51185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51185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51185D"/>
    <w:pPr>
      <w:keepNext/>
      <w:adjustRightInd w:val="0"/>
      <w:spacing w:before="240" w:after="240" w:line="240" w:lineRule="auto"/>
      <w:ind w:firstLine="426"/>
      <w:jc w:val="center"/>
    </w:pPr>
    <w:rPr>
      <w:rFonts w:ascii="Arial Bold" w:eastAsia="STZhongsong" w:hAnsi="Arial Bold"/>
      <w:b/>
      <w:caps/>
      <w:lang w:eastAsia="zh-CN"/>
    </w:rPr>
  </w:style>
  <w:style w:type="paragraph" w:customStyle="1" w:styleId="GPSL1indent">
    <w:name w:val="GPS L1 indent"/>
    <w:basedOn w:val="Normal"/>
    <w:link w:val="GPSL1indentChar"/>
    <w:qFormat/>
    <w:rsid w:val="0051185D"/>
    <w:pPr>
      <w:tabs>
        <w:tab w:val="left" w:pos="851"/>
      </w:tabs>
      <w:overflowPunct w:val="0"/>
      <w:autoSpaceDE w:val="0"/>
      <w:autoSpaceDN w:val="0"/>
      <w:adjustRightInd w:val="0"/>
      <w:spacing w:after="240" w:line="240" w:lineRule="auto"/>
      <w:ind w:left="709"/>
      <w:jc w:val="both"/>
      <w:textAlignment w:val="baseline"/>
    </w:pPr>
    <w:rPr>
      <w:rFonts w:eastAsia="Times New Roman" w:cs="Arial"/>
    </w:rPr>
  </w:style>
  <w:style w:type="character" w:customStyle="1" w:styleId="GPSL1indentChar">
    <w:name w:val="GPS L1 indent Char"/>
    <w:link w:val="GPSL1indent"/>
    <w:locked/>
    <w:rsid w:val="0051185D"/>
    <w:rPr>
      <w:rFonts w:ascii="Calibri" w:eastAsia="Times New Roman" w:hAnsi="Calibri" w:cs="Arial"/>
    </w:rPr>
  </w:style>
  <w:style w:type="character" w:customStyle="1" w:styleId="GPSSchPartChar">
    <w:name w:val="GPS Sch Part Char"/>
    <w:link w:val="GPSSchPart"/>
    <w:rsid w:val="0051185D"/>
    <w:rPr>
      <w:rFonts w:ascii="Arial Bold" w:eastAsia="STZhongsong" w:hAnsi="Arial Bold" w:cs="Times New Roman"/>
      <w:b/>
      <w:caps/>
      <w:lang w:eastAsia="zh-CN"/>
    </w:rPr>
  </w:style>
  <w:style w:type="character" w:customStyle="1" w:styleId="GPSL4indentChar">
    <w:name w:val="GPS L4 indent Char"/>
    <w:link w:val="GPSL4indent"/>
    <w:rsid w:val="0051185D"/>
    <w:rPr>
      <w:rFonts w:ascii="Calibri" w:eastAsia="Times New Roman" w:hAnsi="Calibri" w:cs="Arial"/>
      <w:lang w:eastAsia="zh-CN"/>
    </w:rPr>
  </w:style>
  <w:style w:type="paragraph" w:customStyle="1" w:styleId="Sectionheading">
    <w:name w:val="Section heading"/>
    <w:basedOn w:val="Normal"/>
    <w:rsid w:val="00CC77E5"/>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qFormat/>
    <w:rsid w:val="00B91ADF"/>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B91ADF"/>
    <w:rPr>
      <w:rFonts w:ascii="Arial Bold" w:eastAsia="STZhongsong" w:hAnsi="Arial Bold" w:cs="Times New Roman"/>
      <w:b/>
      <w:caps/>
      <w:lang w:eastAsia="zh-CN"/>
    </w:rPr>
  </w:style>
  <w:style w:type="paragraph" w:customStyle="1" w:styleId="TSOLScheduleAnnexName">
    <w:name w:val="TSOL Schedule Annex Name"/>
    <w:qFormat/>
    <w:rsid w:val="00B91ADF"/>
    <w:pPr>
      <w:spacing w:after="240" w:line="240" w:lineRule="auto"/>
      <w:jc w:val="center"/>
      <w:outlineLvl w:val="1"/>
    </w:pPr>
    <w:rPr>
      <w:rFonts w:eastAsia="STZhongsong" w:cs="Arial"/>
      <w:b/>
      <w:caps/>
      <w:lang w:eastAsia="zh-CN"/>
    </w:rPr>
  </w:style>
  <w:style w:type="paragraph" w:styleId="BodyTextIndent2">
    <w:name w:val="Body Text Indent 2"/>
    <w:basedOn w:val="Normal"/>
    <w:link w:val="BodyTextIndent2Char"/>
    <w:rsid w:val="005D49E8"/>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5D49E8"/>
    <w:rPr>
      <w:rFonts w:ascii="Trebuchet MS" w:eastAsia="Trebuchet MS" w:hAnsi="Trebuchet MS" w:cs="Arial"/>
    </w:rPr>
  </w:style>
  <w:style w:type="character" w:styleId="PageNumber">
    <w:name w:val="page number"/>
    <w:rsid w:val="005D49E8"/>
  </w:style>
  <w:style w:type="paragraph" w:customStyle="1" w:styleId="SchHeadDes">
    <w:name w:val="SchHeadDes"/>
    <w:basedOn w:val="Normal"/>
    <w:next w:val="Normal"/>
    <w:rsid w:val="005D49E8"/>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qFormat/>
    <w:rsid w:val="005D49E8"/>
    <w:pPr>
      <w:overflowPunct w:val="0"/>
      <w:autoSpaceDE w:val="0"/>
      <w:autoSpaceDN w:val="0"/>
      <w:adjustRightInd w:val="0"/>
      <w:spacing w:before="120" w:after="120" w:line="240" w:lineRule="auto"/>
      <w:jc w:val="center"/>
      <w:textAlignment w:val="baseline"/>
    </w:pPr>
    <w:rPr>
      <w:rFonts w:ascii="Trebuchet MS" w:eastAsia="Trebuchet MS" w:hAnsi="Trebuchet MS"/>
      <w:b/>
      <w:bCs/>
    </w:rPr>
  </w:style>
  <w:style w:type="paragraph" w:styleId="FootnoteText">
    <w:name w:val="footnote text"/>
    <w:basedOn w:val="Normal"/>
    <w:link w:val="FootnoteTextChar"/>
    <w:unhideWhenUsed/>
    <w:rsid w:val="005D49E8"/>
    <w:pPr>
      <w:overflowPunct w:val="0"/>
      <w:autoSpaceDE w:val="0"/>
      <w:autoSpaceDN w:val="0"/>
      <w:adjustRightInd w:val="0"/>
      <w:spacing w:after="240" w:line="240" w:lineRule="auto"/>
      <w:jc w:val="both"/>
      <w:textAlignment w:val="baseline"/>
    </w:pPr>
    <w:rPr>
      <w:rFonts w:eastAsia="Times New Roman" w:cs="Arial"/>
      <w:sz w:val="20"/>
      <w:szCs w:val="20"/>
    </w:rPr>
  </w:style>
  <w:style w:type="character" w:customStyle="1" w:styleId="FootnoteTextChar">
    <w:name w:val="Footnote Text Char"/>
    <w:basedOn w:val="DefaultParagraphFont"/>
    <w:link w:val="FootnoteText"/>
    <w:rsid w:val="005D49E8"/>
    <w:rPr>
      <w:rFonts w:ascii="Calibri" w:eastAsia="Times New Roman" w:hAnsi="Calibri" w:cs="Arial"/>
      <w:sz w:val="20"/>
      <w:szCs w:val="20"/>
    </w:rPr>
  </w:style>
  <w:style w:type="character" w:styleId="FootnoteReference">
    <w:name w:val="footnote reference"/>
    <w:unhideWhenUsed/>
    <w:rsid w:val="005D49E8"/>
    <w:rPr>
      <w:vertAlign w:val="superscript"/>
    </w:rPr>
  </w:style>
  <w:style w:type="paragraph" w:styleId="BodyTextIndent3">
    <w:name w:val="Body Text Indent 3"/>
    <w:basedOn w:val="Normal"/>
    <w:link w:val="BodyTextIndent3Char"/>
    <w:uiPriority w:val="99"/>
    <w:rsid w:val="005D49E8"/>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uiPriority w:val="99"/>
    <w:rsid w:val="005D49E8"/>
    <w:rPr>
      <w:rFonts w:ascii="Times New Roman" w:eastAsia="Times New Roman" w:hAnsi="Times New Roman" w:cs="Arial"/>
      <w:szCs w:val="20"/>
    </w:rPr>
  </w:style>
  <w:style w:type="paragraph" w:customStyle="1" w:styleId="BodyTextIndent4">
    <w:name w:val="Body Text Indent 4"/>
    <w:basedOn w:val="Normal"/>
    <w:rsid w:val="005D49E8"/>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5D49E8"/>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5D49E8"/>
    <w:pPr>
      <w:ind w:left="4320"/>
    </w:pPr>
  </w:style>
  <w:style w:type="paragraph" w:customStyle="1" w:styleId="BodyTextIndent7">
    <w:name w:val="Body Text Indent 7"/>
    <w:basedOn w:val="BodyTextIndent6"/>
    <w:rsid w:val="005D49E8"/>
  </w:style>
  <w:style w:type="paragraph" w:customStyle="1" w:styleId="SchHead">
    <w:name w:val="SchHead"/>
    <w:basedOn w:val="MarginText"/>
    <w:next w:val="SchHeadDes"/>
    <w:rsid w:val="005D49E8"/>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 w:val="22"/>
      <w:szCs w:val="20"/>
      <w:lang w:eastAsia="en-US"/>
    </w:rPr>
  </w:style>
  <w:style w:type="paragraph" w:styleId="ListBullet">
    <w:name w:val="List Bullet"/>
    <w:basedOn w:val="Normal"/>
    <w:uiPriority w:val="99"/>
    <w:rsid w:val="005D49E8"/>
    <w:pPr>
      <w:numPr>
        <w:numId w:val="2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5D49E8"/>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character" w:customStyle="1" w:styleId="TitleChar">
    <w:name w:val="Title Char"/>
    <w:basedOn w:val="DefaultParagraphFont"/>
    <w:link w:val="Title"/>
    <w:rsid w:val="005D49E8"/>
    <w:rPr>
      <w:rFonts w:ascii="Arial" w:eastAsia="Times New Roman" w:hAnsi="Arial" w:cs="Arial"/>
      <w:b/>
      <w:kern w:val="28"/>
      <w:sz w:val="32"/>
      <w:szCs w:val="20"/>
    </w:rPr>
  </w:style>
  <w:style w:type="paragraph" w:styleId="ListBullet2">
    <w:name w:val="List Bullet 2"/>
    <w:basedOn w:val="Normal"/>
    <w:uiPriority w:val="99"/>
    <w:rsid w:val="005D49E8"/>
    <w:pPr>
      <w:numPr>
        <w:numId w:val="2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5D49E8"/>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5D49E8"/>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uiPriority w:val="39"/>
    <w:rsid w:val="005D49E8"/>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uiPriority w:val="39"/>
    <w:rsid w:val="005D49E8"/>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5D49E8"/>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5D49E8"/>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5D49E8"/>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rsid w:val="005D49E8"/>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5D49E8"/>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5D49E8"/>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5D49E8"/>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5D49E8"/>
    <w:rPr>
      <w:color w:val="800080"/>
      <w:u w:val="single"/>
    </w:rPr>
  </w:style>
  <w:style w:type="paragraph" w:styleId="BlockText">
    <w:name w:val="Block Text"/>
    <w:basedOn w:val="Normal"/>
    <w:uiPriority w:val="99"/>
    <w:rsid w:val="005D49E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5D49E8"/>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5D49E8"/>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5D49E8"/>
    <w:rPr>
      <w:rFonts w:ascii="Tahoma" w:eastAsia="Times New Roman" w:hAnsi="Tahoma" w:cs="Tahoma"/>
      <w:sz w:val="20"/>
      <w:szCs w:val="20"/>
      <w:shd w:val="clear" w:color="auto" w:fill="000080"/>
    </w:rPr>
  </w:style>
  <w:style w:type="paragraph" w:customStyle="1" w:styleId="blueheading">
    <w:name w:val="blueheading"/>
    <w:basedOn w:val="Normal"/>
    <w:rsid w:val="005D49E8"/>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customStyle="1" w:styleId="Default">
    <w:name w:val="Default"/>
    <w:uiPriority w:val="99"/>
    <w:rsid w:val="005D49E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5D49E8"/>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5D49E8"/>
    <w:rPr>
      <w:rFonts w:ascii="Courier" w:eastAsia="Times New Roman" w:hAnsi="Courier" w:cs="Arial"/>
      <w:sz w:val="24"/>
      <w:szCs w:val="20"/>
    </w:rPr>
  </w:style>
  <w:style w:type="character" w:styleId="EndnoteReference">
    <w:name w:val="endnote reference"/>
    <w:rsid w:val="005D49E8"/>
    <w:rPr>
      <w:vertAlign w:val="superscript"/>
    </w:rPr>
  </w:style>
  <w:style w:type="paragraph" w:customStyle="1" w:styleId="bullet">
    <w:name w:val="bullet"/>
    <w:basedOn w:val="Normal"/>
    <w:rsid w:val="005D49E8"/>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5D49E8"/>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5D49E8"/>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5D49E8"/>
    <w:rPr>
      <w:rFonts w:ascii="Arial" w:eastAsia="Times New Roman" w:hAnsi="Arial" w:cs="Arial"/>
      <w:szCs w:val="20"/>
    </w:rPr>
  </w:style>
  <w:style w:type="paragraph" w:customStyle="1" w:styleId="NtocHeading1">
    <w:name w:val="NtocHeading 1"/>
    <w:basedOn w:val="Normal"/>
    <w:next w:val="text0"/>
    <w:rsid w:val="005D49E8"/>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5D49E8"/>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5D49E8"/>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5D49E8"/>
    <w:pPr>
      <w:tabs>
        <w:tab w:val="clear" w:pos="360"/>
      </w:tabs>
      <w:ind w:left="1440" w:hanging="720"/>
    </w:pPr>
  </w:style>
  <w:style w:type="paragraph" w:customStyle="1" w:styleId="ScheduleNumber3">
    <w:name w:val="Schedule Number 3"/>
    <w:basedOn w:val="ScheduleNumber2"/>
    <w:rsid w:val="005D49E8"/>
    <w:pPr>
      <w:ind w:left="2160"/>
    </w:pPr>
  </w:style>
  <w:style w:type="paragraph" w:customStyle="1" w:styleId="ScheduleNumber4">
    <w:name w:val="Schedule Number 4"/>
    <w:basedOn w:val="ScheduleNumber3"/>
    <w:rsid w:val="005D49E8"/>
    <w:pPr>
      <w:ind w:left="2880"/>
    </w:pPr>
  </w:style>
  <w:style w:type="paragraph" w:customStyle="1" w:styleId="TableStyle">
    <w:name w:val="Table Style"/>
    <w:basedOn w:val="Normal"/>
    <w:rsid w:val="005D49E8"/>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5D49E8"/>
    <w:pPr>
      <w:ind w:left="3600"/>
    </w:pPr>
  </w:style>
  <w:style w:type="paragraph" w:customStyle="1" w:styleId="ScheduleNumber6">
    <w:name w:val="Schedule Number 6"/>
    <w:basedOn w:val="ScheduleNumber5"/>
    <w:rsid w:val="005D49E8"/>
    <w:pPr>
      <w:ind w:left="4320"/>
    </w:pPr>
  </w:style>
  <w:style w:type="paragraph" w:customStyle="1" w:styleId="ColorfulList-Accent11">
    <w:name w:val="Colorful List - Accent 11"/>
    <w:basedOn w:val="Normal"/>
    <w:uiPriority w:val="99"/>
    <w:qFormat/>
    <w:rsid w:val="005D49E8"/>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5D49E8"/>
  </w:style>
  <w:style w:type="paragraph" w:customStyle="1" w:styleId="NumText">
    <w:name w:val="NumText"/>
    <w:basedOn w:val="Normal"/>
    <w:uiPriority w:val="99"/>
    <w:rsid w:val="005D49E8"/>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5D49E8"/>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5D49E8"/>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rPr>
  </w:style>
  <w:style w:type="character" w:styleId="Strong">
    <w:name w:val="Strong"/>
    <w:qFormat/>
    <w:rsid w:val="005D49E8"/>
    <w:rPr>
      <w:b/>
      <w:bCs/>
    </w:rPr>
  </w:style>
  <w:style w:type="paragraph" w:customStyle="1" w:styleId="Level2">
    <w:name w:val="Level 2"/>
    <w:basedOn w:val="Normal"/>
    <w:rsid w:val="005D49E8"/>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rsid w:val="005D49E8"/>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rsid w:val="005D49E8"/>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uiPriority w:val="99"/>
    <w:rsid w:val="005D49E8"/>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uiPriority w:val="99"/>
    <w:rsid w:val="005D49E8"/>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5D49E8"/>
    <w:pPr>
      <w:numPr>
        <w:numId w:val="25"/>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5D49E8"/>
    <w:pPr>
      <w:numPr>
        <w:ilvl w:val="1"/>
        <w:numId w:val="25"/>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5D49E8"/>
    <w:pPr>
      <w:numPr>
        <w:ilvl w:val="2"/>
        <w:numId w:val="25"/>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5D49E8"/>
    <w:pPr>
      <w:numPr>
        <w:ilvl w:val="3"/>
        <w:numId w:val="25"/>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5D49E8"/>
    <w:pPr>
      <w:numPr>
        <w:ilvl w:val="4"/>
        <w:numId w:val="25"/>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5D49E8"/>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5D49E8"/>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5D49E8"/>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5D49E8"/>
    <w:pPr>
      <w:numPr>
        <w:ilvl w:val="7"/>
        <w:numId w:val="2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5D49E8"/>
    <w:pPr>
      <w:numPr>
        <w:ilvl w:val="8"/>
        <w:numId w:val="2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5D49E8"/>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5D49E8"/>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5D49E8"/>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5D49E8"/>
    <w:pPr>
      <w:numPr>
        <w:ilvl w:val="0"/>
        <w:numId w:val="0"/>
      </w:numPr>
      <w:tabs>
        <w:tab w:val="num" w:pos="1713"/>
      </w:tabs>
      <w:spacing w:before="0" w:after="240"/>
      <w:ind w:left="1713" w:hanging="360"/>
    </w:pPr>
    <w:rPr>
      <w:rFonts w:ascii="Arial" w:eastAsia="STZhongsong" w:hAnsi="Arial" w:cs="Arial"/>
      <w:bCs w:val="0"/>
      <w:sz w:val="20"/>
      <w:szCs w:val="20"/>
      <w:lang w:eastAsia="zh-CN"/>
    </w:rPr>
  </w:style>
  <w:style w:type="character" w:customStyle="1" w:styleId="heading2numberedbutnotboldChar">
    <w:name w:val="heading 2 numbered but not bold Char"/>
    <w:link w:val="heading2numberedbutnotbold"/>
    <w:rsid w:val="005D49E8"/>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5D49E8"/>
    <w:pPr>
      <w:overflowPunct w:val="0"/>
      <w:autoSpaceDE w:val="0"/>
      <w:autoSpaceDN w:val="0"/>
      <w:spacing w:before="0" w:after="240"/>
      <w:ind w:left="0"/>
      <w:jc w:val="center"/>
      <w:textAlignment w:val="baseline"/>
    </w:pPr>
    <w:rPr>
      <w:rFonts w:cs="Arial"/>
      <w:b/>
      <w:sz w:val="20"/>
      <w:szCs w:val="20"/>
    </w:rPr>
  </w:style>
  <w:style w:type="character" w:customStyle="1" w:styleId="PartHeadingboldcenteredChar">
    <w:name w:val="Part Heading bold centered Char"/>
    <w:link w:val="PartHeadingboldcentered"/>
    <w:rsid w:val="005D49E8"/>
    <w:rPr>
      <w:rFonts w:ascii="Arial" w:eastAsia="STZhongsong" w:hAnsi="Arial" w:cs="Arial"/>
      <w:b/>
      <w:sz w:val="20"/>
      <w:szCs w:val="20"/>
      <w:lang w:eastAsia="zh-CN"/>
    </w:rPr>
  </w:style>
  <w:style w:type="paragraph" w:customStyle="1" w:styleId="ScheduleL1">
    <w:name w:val="Schedule L1"/>
    <w:basedOn w:val="Normal"/>
    <w:rsid w:val="005D49E8"/>
    <w:pPr>
      <w:keepNext/>
      <w:numPr>
        <w:numId w:val="32"/>
      </w:numPr>
      <w:adjustRightInd w:val="0"/>
      <w:spacing w:before="120" w:after="240" w:line="240" w:lineRule="auto"/>
      <w:ind w:left="357" w:hanging="357"/>
      <w:jc w:val="both"/>
      <w:outlineLvl w:val="0"/>
    </w:pPr>
    <w:rPr>
      <w:rFonts w:eastAsia="STZhongsong"/>
      <w:b/>
      <w:caps/>
      <w:szCs w:val="20"/>
      <w:lang w:eastAsia="zh-CN"/>
    </w:rPr>
  </w:style>
  <w:style w:type="paragraph" w:customStyle="1" w:styleId="ScheduleL2">
    <w:name w:val="Schedule L2"/>
    <w:basedOn w:val="Normal"/>
    <w:link w:val="ScheduleL2Char"/>
    <w:rsid w:val="005D49E8"/>
    <w:pPr>
      <w:numPr>
        <w:ilvl w:val="1"/>
        <w:numId w:val="32"/>
      </w:numPr>
      <w:tabs>
        <w:tab w:val="left" w:pos="993"/>
      </w:tabs>
      <w:adjustRightInd w:val="0"/>
      <w:spacing w:before="120" w:after="120" w:line="240" w:lineRule="auto"/>
      <w:ind w:left="992" w:hanging="635"/>
      <w:jc w:val="both"/>
      <w:outlineLvl w:val="1"/>
    </w:pPr>
    <w:rPr>
      <w:rFonts w:eastAsia="STZhongsong"/>
      <w:szCs w:val="20"/>
      <w:lang w:val="en-US" w:eastAsia="zh-CN"/>
    </w:rPr>
  </w:style>
  <w:style w:type="character" w:customStyle="1" w:styleId="ScheduleL2Char">
    <w:name w:val="Schedule L2 Char"/>
    <w:link w:val="ScheduleL2"/>
    <w:rsid w:val="005D49E8"/>
    <w:rPr>
      <w:rFonts w:eastAsia="STZhongsong" w:cs="Times New Roman"/>
      <w:szCs w:val="20"/>
      <w:lang w:val="en-US" w:eastAsia="zh-CN"/>
    </w:rPr>
  </w:style>
  <w:style w:type="paragraph" w:customStyle="1" w:styleId="ScheduleL3">
    <w:name w:val="Schedule L3"/>
    <w:basedOn w:val="Normal"/>
    <w:rsid w:val="005D49E8"/>
    <w:pPr>
      <w:numPr>
        <w:ilvl w:val="2"/>
        <w:numId w:val="32"/>
      </w:numPr>
      <w:adjustRightInd w:val="0"/>
      <w:spacing w:before="120" w:after="120" w:line="240" w:lineRule="auto"/>
      <w:ind w:hanging="807"/>
      <w:jc w:val="both"/>
      <w:outlineLvl w:val="2"/>
    </w:pPr>
    <w:rPr>
      <w:rFonts w:eastAsia="STZhongsong"/>
      <w:szCs w:val="20"/>
      <w:lang w:eastAsia="zh-CN"/>
    </w:rPr>
  </w:style>
  <w:style w:type="paragraph" w:customStyle="1" w:styleId="ScheduleL4">
    <w:name w:val="Schedule L4"/>
    <w:basedOn w:val="Normal"/>
    <w:rsid w:val="005D49E8"/>
    <w:pPr>
      <w:numPr>
        <w:ilvl w:val="3"/>
        <w:numId w:val="32"/>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5D49E8"/>
    <w:pPr>
      <w:numPr>
        <w:ilvl w:val="4"/>
        <w:numId w:val="32"/>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5D49E8"/>
    <w:pPr>
      <w:numPr>
        <w:ilvl w:val="5"/>
        <w:numId w:val="32"/>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5D49E8"/>
    <w:pPr>
      <w:numPr>
        <w:ilvl w:val="6"/>
        <w:numId w:val="32"/>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5D49E8"/>
    <w:pPr>
      <w:numPr>
        <w:ilvl w:val="7"/>
        <w:numId w:val="3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5D49E8"/>
    <w:pPr>
      <w:numPr>
        <w:ilvl w:val="8"/>
        <w:numId w:val="3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5D49E8"/>
    <w:pPr>
      <w:spacing w:after="0"/>
      <w:jc w:val="left"/>
    </w:pPr>
    <w:rPr>
      <w:rFonts w:eastAsia="SimSun" w:cs="Times New Roman"/>
      <w:b/>
      <w:sz w:val="20"/>
      <w:szCs w:val="24"/>
    </w:rPr>
  </w:style>
  <w:style w:type="character" w:customStyle="1" w:styleId="bodystrongChar">
    <w:name w:val="body strong Char"/>
    <w:link w:val="bodystrong"/>
    <w:rsid w:val="005D49E8"/>
    <w:rPr>
      <w:rFonts w:ascii="Arial" w:eastAsia="SimSun" w:hAnsi="Arial" w:cs="Times New Roman"/>
      <w:b/>
      <w:sz w:val="20"/>
      <w:szCs w:val="24"/>
    </w:rPr>
  </w:style>
  <w:style w:type="character" w:customStyle="1" w:styleId="searchword1">
    <w:name w:val="searchword1"/>
    <w:rsid w:val="005D49E8"/>
    <w:rPr>
      <w:shd w:val="clear" w:color="auto" w:fill="FFFF00"/>
    </w:rPr>
  </w:style>
  <w:style w:type="character" w:customStyle="1" w:styleId="searchword2">
    <w:name w:val="searchword2"/>
    <w:rsid w:val="005D49E8"/>
    <w:rPr>
      <w:shd w:val="clear" w:color="auto" w:fill="FFFF00"/>
    </w:rPr>
  </w:style>
  <w:style w:type="character" w:customStyle="1" w:styleId="searchword3">
    <w:name w:val="searchword3"/>
    <w:rsid w:val="005D49E8"/>
    <w:rPr>
      <w:shd w:val="clear" w:color="auto" w:fill="FFFF00"/>
    </w:rPr>
  </w:style>
  <w:style w:type="character" w:customStyle="1" w:styleId="searchword4">
    <w:name w:val="searchword4"/>
    <w:rsid w:val="005D49E8"/>
    <w:rPr>
      <w:shd w:val="clear" w:color="auto" w:fill="FFFF00"/>
    </w:rPr>
  </w:style>
  <w:style w:type="character" w:customStyle="1" w:styleId="Defterm">
    <w:name w:val="Defterm"/>
    <w:rsid w:val="005D49E8"/>
    <w:rPr>
      <w:b/>
      <w:color w:val="000000"/>
      <w:sz w:val="22"/>
    </w:rPr>
  </w:style>
  <w:style w:type="paragraph" w:customStyle="1" w:styleId="Sch1styleclause">
    <w:name w:val="Sch  (1style) clause"/>
    <w:basedOn w:val="Normal"/>
    <w:rsid w:val="005D49E8"/>
    <w:pPr>
      <w:numPr>
        <w:ilvl w:val="2"/>
        <w:numId w:val="27"/>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5D49E8"/>
    <w:pPr>
      <w:numPr>
        <w:ilvl w:val="3"/>
        <w:numId w:val="27"/>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5D49E8"/>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5D49E8"/>
    <w:pPr>
      <w:numPr>
        <w:ilvl w:val="0"/>
        <w:numId w:val="0"/>
      </w:numPr>
      <w:tabs>
        <w:tab w:val="left" w:pos="2261"/>
        <w:tab w:val="num" w:pos="2421"/>
      </w:tabs>
      <w:spacing w:before="0" w:line="300" w:lineRule="atLeast"/>
      <w:ind w:left="2268" w:hanging="567"/>
    </w:pPr>
    <w:rPr>
      <w:rFonts w:ascii="Times New Roman" w:eastAsia="Times New Roman" w:hAnsi="Times New Roman" w:cs="Arial"/>
      <w:bCs w:val="0"/>
      <w:iCs w:val="0"/>
      <w:szCs w:val="20"/>
    </w:rPr>
  </w:style>
  <w:style w:type="paragraph" w:customStyle="1" w:styleId="StyleHeading3ServiceConformance3Arial">
    <w:name w:val="Style Heading 3Service Conformance 3 + Arial"/>
    <w:basedOn w:val="Heading3"/>
    <w:link w:val="StyleHeading3ServiceConformance3ArialCharChar"/>
    <w:rsid w:val="005D49E8"/>
    <w:pPr>
      <w:numPr>
        <w:ilvl w:val="0"/>
        <w:numId w:val="0"/>
      </w:numPr>
      <w:tabs>
        <w:tab w:val="num" w:pos="0"/>
      </w:tabs>
      <w:spacing w:before="0" w:after="240" w:line="360" w:lineRule="auto"/>
      <w:ind w:left="2194" w:hanging="737"/>
    </w:pPr>
    <w:rPr>
      <w:rFonts w:ascii="Times New Roman" w:eastAsia="Times New Roman" w:hAnsi="Times New Roman" w:cs="Arial"/>
      <w:bCs w:val="0"/>
      <w:szCs w:val="20"/>
    </w:rPr>
  </w:style>
  <w:style w:type="character" w:customStyle="1" w:styleId="StyleHeading3ServiceConformance3ArialCharChar">
    <w:name w:val="Style Heading 3Service Conformance 3 + Arial Char Char"/>
    <w:link w:val="StyleHeading3ServiceConformance3Arial"/>
    <w:locked/>
    <w:rsid w:val="005D49E8"/>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5D49E8"/>
    <w:pPr>
      <w:keepNext w:val="0"/>
      <w:keepLines w:val="0"/>
      <w:numPr>
        <w:ilvl w:val="0"/>
        <w:numId w:val="22"/>
      </w:numPr>
      <w:spacing w:before="0" w:after="240" w:line="360" w:lineRule="auto"/>
      <w:jc w:val="left"/>
    </w:pPr>
    <w:rPr>
      <w:rFonts w:ascii="Times New Roman" w:eastAsia="Times New Roman" w:hAnsi="Times New Roman" w:cs="Arial"/>
      <w:color w:val="auto"/>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5D49E8"/>
    <w:rPr>
      <w:rFonts w:ascii="Times New Roman" w:eastAsia="Times New Roman" w:hAnsi="Times New Roman" w:cs="Arial"/>
      <w:szCs w:val="20"/>
    </w:rPr>
  </w:style>
  <w:style w:type="character" w:customStyle="1" w:styleId="MediumGrid11">
    <w:name w:val="Medium Grid 11"/>
    <w:uiPriority w:val="99"/>
    <w:semiHidden/>
    <w:rsid w:val="005D49E8"/>
    <w:rPr>
      <w:color w:val="808080"/>
    </w:rPr>
  </w:style>
  <w:style w:type="paragraph" w:customStyle="1" w:styleId="FFWLevel1">
    <w:name w:val="FFW Level 1"/>
    <w:basedOn w:val="Normal"/>
    <w:next w:val="FFWLevel2"/>
    <w:uiPriority w:val="4"/>
    <w:qFormat/>
    <w:locked/>
    <w:rsid w:val="005D49E8"/>
    <w:pPr>
      <w:keepNext/>
      <w:numPr>
        <w:numId w:val="28"/>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qFormat/>
    <w:locked/>
    <w:rsid w:val="005D49E8"/>
    <w:pPr>
      <w:numPr>
        <w:ilvl w:val="1"/>
        <w:numId w:val="2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5D49E8"/>
    <w:rPr>
      <w:rFonts w:ascii="Arial" w:eastAsia="Times New Roman" w:hAnsi="Arial" w:cs="Arial"/>
      <w:sz w:val="20"/>
      <w:szCs w:val="24"/>
      <w:lang w:eastAsia="fr-FR"/>
    </w:rPr>
  </w:style>
  <w:style w:type="paragraph" w:customStyle="1" w:styleId="FFWLevel3">
    <w:name w:val="FFW Level 3"/>
    <w:basedOn w:val="Normal"/>
    <w:uiPriority w:val="4"/>
    <w:qFormat/>
    <w:locked/>
    <w:rsid w:val="005D49E8"/>
    <w:pPr>
      <w:numPr>
        <w:ilvl w:val="3"/>
        <w:numId w:val="2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qFormat/>
    <w:locked/>
    <w:rsid w:val="005D49E8"/>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5D49E8"/>
    <w:rPr>
      <w:rFonts w:ascii="Arial" w:eastAsia="Times New Roman" w:hAnsi="Arial" w:cs="Arial"/>
      <w:sz w:val="20"/>
      <w:szCs w:val="24"/>
      <w:lang w:eastAsia="fr-FR"/>
    </w:rPr>
  </w:style>
  <w:style w:type="paragraph" w:customStyle="1" w:styleId="FFWLevel5">
    <w:name w:val="FFW Level 5"/>
    <w:basedOn w:val="Normal"/>
    <w:qFormat/>
    <w:locked/>
    <w:rsid w:val="005D49E8"/>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uiPriority w:val="5"/>
    <w:qFormat/>
    <w:locked/>
    <w:rsid w:val="005D49E8"/>
    <w:pPr>
      <w:numPr>
        <w:ilvl w:val="5"/>
        <w:numId w:val="2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uiPriority w:val="6"/>
    <w:locked/>
    <w:rsid w:val="005D49E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5D49E8"/>
    <w:pPr>
      <w:numPr>
        <w:numId w:val="2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5D49E8"/>
    <w:pPr>
      <w:numPr>
        <w:ilvl w:val="1"/>
        <w:numId w:val="2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uiPriority w:val="6"/>
    <w:qFormat/>
    <w:locked/>
    <w:rsid w:val="005D49E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uiPriority w:val="13"/>
    <w:qFormat/>
    <w:locked/>
    <w:rsid w:val="005D49E8"/>
    <w:pPr>
      <w:numPr>
        <w:numId w:val="3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5D49E8"/>
    <w:pPr>
      <w:spacing w:after="0" w:line="240" w:lineRule="auto"/>
    </w:pPr>
    <w:rPr>
      <w:rFonts w:ascii="Arial" w:eastAsia="Times New Roman" w:hAnsi="Arial" w:cs="Arial"/>
      <w:sz w:val="24"/>
      <w:szCs w:val="24"/>
    </w:rPr>
  </w:style>
  <w:style w:type="paragraph" w:customStyle="1" w:styleId="FFWDefinitionLevel2">
    <w:name w:val="FFW Definition Level 2"/>
    <w:basedOn w:val="Normal"/>
    <w:uiPriority w:val="13"/>
    <w:qFormat/>
    <w:locked/>
    <w:rsid w:val="005D49E8"/>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39"/>
    <w:rsid w:val="005D49E8"/>
    <w:pPr>
      <w:spacing w:after="0" w:line="240" w:lineRule="auto"/>
      <w:ind w:left="360" w:hanging="36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5D49E8"/>
    <w:pPr>
      <w:overflowPunct w:val="0"/>
      <w:autoSpaceDE w:val="0"/>
      <w:autoSpaceDN w:val="0"/>
      <w:adjustRightInd w:val="0"/>
      <w:spacing w:after="120" w:line="480" w:lineRule="auto"/>
      <w:jc w:val="both"/>
      <w:textAlignment w:val="baseline"/>
    </w:pPr>
    <w:rPr>
      <w:rFonts w:eastAsia="Times New Roman" w:cs="Arial"/>
    </w:rPr>
  </w:style>
  <w:style w:type="character" w:customStyle="1" w:styleId="BodyText2Char">
    <w:name w:val="Body Text 2 Char"/>
    <w:basedOn w:val="DefaultParagraphFont"/>
    <w:link w:val="BodyText2"/>
    <w:rsid w:val="005D49E8"/>
    <w:rPr>
      <w:rFonts w:ascii="Calibri" w:eastAsia="Times New Roman" w:hAnsi="Calibri" w:cs="Arial"/>
    </w:rPr>
  </w:style>
  <w:style w:type="paragraph" w:customStyle="1" w:styleId="ColorfulShading-Accent11">
    <w:name w:val="Colorful Shading - Accent 11"/>
    <w:hidden/>
    <w:uiPriority w:val="99"/>
    <w:semiHidden/>
    <w:rsid w:val="005D49E8"/>
    <w:pPr>
      <w:spacing w:after="0" w:line="240" w:lineRule="auto"/>
    </w:pPr>
    <w:rPr>
      <w:rFonts w:cs="Times New Roman"/>
    </w:rPr>
  </w:style>
  <w:style w:type="character" w:customStyle="1" w:styleId="GPSL1CLAUSEHEADINGChar">
    <w:name w:val="GPS L1 CLAUSE HEADING Char"/>
    <w:link w:val="GPSL1CLAUSEHEADING"/>
    <w:rsid w:val="005D49E8"/>
    <w:rPr>
      <w:rFonts w:ascii="Arial Bold" w:eastAsia="STZhongsong" w:hAnsi="Arial Bold" w:cs="Arial"/>
      <w:b/>
      <w:caps/>
      <w:lang w:eastAsia="zh-CN"/>
    </w:rPr>
  </w:style>
  <w:style w:type="paragraph" w:customStyle="1" w:styleId="Normal1">
    <w:name w:val="Normal1"/>
    <w:rsid w:val="005D49E8"/>
    <w:pPr>
      <w:widowControl w:val="0"/>
      <w:spacing w:after="80" w:line="240" w:lineRule="auto"/>
    </w:pPr>
    <w:rPr>
      <w:color w:val="000000"/>
    </w:rPr>
  </w:style>
  <w:style w:type="paragraph" w:customStyle="1" w:styleId="AppHead">
    <w:name w:val="AppHead"/>
    <w:basedOn w:val="Normal"/>
    <w:rsid w:val="00CD6F00"/>
    <w:pPr>
      <w:numPr>
        <w:numId w:val="46"/>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CD6F00"/>
    <w:pPr>
      <w:numPr>
        <w:ilvl w:val="1"/>
        <w:numId w:val="46"/>
      </w:numPr>
      <w:adjustRightInd w:val="0"/>
      <w:spacing w:after="240" w:line="360" w:lineRule="auto"/>
      <w:jc w:val="center"/>
      <w:outlineLvl w:val="1"/>
    </w:pPr>
    <w:rPr>
      <w:rFonts w:ascii="Times New Roman" w:eastAsia="STZhongsong" w:hAnsi="Times New Roman"/>
      <w:b/>
      <w:lang w:eastAsia="zh-CN"/>
    </w:rPr>
  </w:style>
  <w:style w:type="paragraph" w:styleId="Subtitle">
    <w:name w:val="Subtitle"/>
    <w:basedOn w:val="Normal"/>
    <w:next w:val="Normal"/>
    <w:link w:val="SubtitleChar"/>
    <w:qFormat/>
    <w:pPr>
      <w:keepNext/>
      <w:keepLines/>
      <w:spacing w:before="360" w:after="80"/>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79041D"/>
    <w:rPr>
      <w:rFonts w:ascii="Georgia" w:eastAsia="Georgia" w:hAnsi="Georgia" w:cs="Georgia"/>
      <w:i/>
      <w:color w:val="666666"/>
      <w:sz w:val="48"/>
      <w:szCs w:val="48"/>
    </w:rPr>
  </w:style>
  <w:style w:type="paragraph" w:customStyle="1" w:styleId="FooterCont">
    <w:name w:val="FooterCont"/>
    <w:basedOn w:val="Footer"/>
    <w:uiPriority w:val="29"/>
    <w:semiHidden/>
    <w:qFormat/>
    <w:rsid w:val="0079041D"/>
    <w:pPr>
      <w:tabs>
        <w:tab w:val="clear" w:pos="4513"/>
        <w:tab w:val="clear" w:pos="9026"/>
        <w:tab w:val="right" w:pos="9412"/>
      </w:tabs>
      <w:spacing w:before="240" w:after="240"/>
      <w:jc w:val="both"/>
    </w:pPr>
    <w:rPr>
      <w:rFonts w:ascii="Arial" w:eastAsiaTheme="minorHAnsi" w:hAnsi="Arial" w:cstheme="minorBidi"/>
      <w:sz w:val="20"/>
    </w:rPr>
  </w:style>
  <w:style w:type="paragraph" w:styleId="BodyText3">
    <w:name w:val="Body Text 3"/>
    <w:basedOn w:val="Normal"/>
    <w:link w:val="BodyText3Char"/>
    <w:semiHidden/>
    <w:rsid w:val="0079041D"/>
    <w:pPr>
      <w:spacing w:before="240" w:after="0" w:line="260" w:lineRule="atLeast"/>
      <w:ind w:left="794"/>
      <w:jc w:val="both"/>
    </w:pPr>
    <w:rPr>
      <w:rFonts w:ascii="Arial" w:eastAsiaTheme="minorHAnsi" w:hAnsi="Arial" w:cstheme="minorBidi"/>
      <w:sz w:val="20"/>
    </w:rPr>
  </w:style>
  <w:style w:type="character" w:customStyle="1" w:styleId="BodyText3Char">
    <w:name w:val="Body Text 3 Char"/>
    <w:basedOn w:val="DefaultParagraphFont"/>
    <w:link w:val="BodyText3"/>
    <w:semiHidden/>
    <w:rsid w:val="0079041D"/>
    <w:rPr>
      <w:rFonts w:ascii="Arial" w:hAnsi="Arial"/>
      <w:sz w:val="20"/>
    </w:rPr>
  </w:style>
  <w:style w:type="paragraph" w:styleId="TOCHeading">
    <w:name w:val="TOC Heading"/>
    <w:basedOn w:val="Normal"/>
    <w:next w:val="Normal"/>
    <w:uiPriority w:val="39"/>
    <w:semiHidden/>
    <w:qFormat/>
    <w:rsid w:val="0079041D"/>
    <w:pPr>
      <w:spacing w:before="240" w:after="0" w:line="260" w:lineRule="atLeast"/>
      <w:jc w:val="both"/>
    </w:pPr>
    <w:rPr>
      <w:rFonts w:ascii="Arial" w:eastAsiaTheme="minorHAnsi" w:hAnsi="Arial" w:cstheme="minorBidi"/>
      <w:b/>
      <w:sz w:val="20"/>
    </w:rPr>
  </w:style>
  <w:style w:type="paragraph" w:customStyle="1" w:styleId="TOCSubHeading">
    <w:name w:val="TOC Sub Heading"/>
    <w:basedOn w:val="TOCHeading"/>
    <w:uiPriority w:val="39"/>
    <w:semiHidden/>
    <w:qFormat/>
    <w:rsid w:val="0079041D"/>
    <w:pPr>
      <w:tabs>
        <w:tab w:val="left" w:pos="794"/>
        <w:tab w:val="right" w:pos="9412"/>
      </w:tabs>
    </w:pPr>
    <w:rPr>
      <w:caps/>
    </w:rPr>
  </w:style>
  <w:style w:type="paragraph" w:customStyle="1" w:styleId="BodyText4">
    <w:name w:val="Body Text 4"/>
    <w:basedOn w:val="Normal"/>
    <w:rsid w:val="0079041D"/>
    <w:pPr>
      <w:spacing w:before="240" w:after="0" w:line="260" w:lineRule="atLeast"/>
      <w:jc w:val="both"/>
    </w:pPr>
    <w:rPr>
      <w:rFonts w:ascii="Arial" w:eastAsiaTheme="minorHAnsi" w:hAnsi="Arial" w:cstheme="minorBidi"/>
      <w:sz w:val="20"/>
    </w:rPr>
  </w:style>
  <w:style w:type="paragraph" w:customStyle="1" w:styleId="BodyText5">
    <w:name w:val="Body Text 5"/>
    <w:basedOn w:val="Normal"/>
    <w:rsid w:val="0079041D"/>
    <w:pPr>
      <w:spacing w:before="240" w:after="0" w:line="260" w:lineRule="atLeast"/>
      <w:jc w:val="both"/>
    </w:pPr>
    <w:rPr>
      <w:rFonts w:ascii="Arial" w:eastAsiaTheme="minorHAnsi" w:hAnsi="Arial" w:cstheme="minorBidi"/>
      <w:sz w:val="20"/>
    </w:rPr>
  </w:style>
  <w:style w:type="paragraph" w:customStyle="1" w:styleId="BodyText6">
    <w:name w:val="Body Text 6"/>
    <w:basedOn w:val="Normal"/>
    <w:rsid w:val="0079041D"/>
    <w:pPr>
      <w:spacing w:before="240" w:after="0" w:line="260" w:lineRule="atLeast"/>
      <w:jc w:val="both"/>
    </w:pPr>
    <w:rPr>
      <w:rFonts w:ascii="Arial" w:eastAsiaTheme="minorHAnsi" w:hAnsi="Arial" w:cstheme="minorBidi"/>
      <w:sz w:val="20"/>
    </w:rPr>
  </w:style>
  <w:style w:type="paragraph" w:customStyle="1" w:styleId="BodyText7">
    <w:name w:val="Body Text 7"/>
    <w:basedOn w:val="Normal"/>
    <w:uiPriority w:val="49"/>
    <w:semiHidden/>
    <w:rsid w:val="0079041D"/>
    <w:pPr>
      <w:spacing w:before="240" w:after="0" w:line="260" w:lineRule="atLeast"/>
      <w:jc w:val="both"/>
    </w:pPr>
    <w:rPr>
      <w:rFonts w:ascii="Arial" w:eastAsiaTheme="minorHAnsi" w:hAnsi="Arial" w:cstheme="minorBidi"/>
      <w:sz w:val="20"/>
    </w:rPr>
  </w:style>
  <w:style w:type="paragraph" w:customStyle="1" w:styleId="BodyText8">
    <w:name w:val="Body Text 8"/>
    <w:basedOn w:val="Normal"/>
    <w:uiPriority w:val="49"/>
    <w:semiHidden/>
    <w:rsid w:val="0079041D"/>
    <w:pPr>
      <w:spacing w:before="240" w:after="0" w:line="260" w:lineRule="atLeast"/>
      <w:jc w:val="both"/>
    </w:pPr>
    <w:rPr>
      <w:rFonts w:ascii="Arial" w:eastAsiaTheme="minorHAnsi" w:hAnsi="Arial" w:cstheme="minorBidi"/>
      <w:sz w:val="20"/>
    </w:rPr>
  </w:style>
  <w:style w:type="paragraph" w:customStyle="1" w:styleId="BodyText9">
    <w:name w:val="Body Text 9"/>
    <w:basedOn w:val="Normal"/>
    <w:uiPriority w:val="49"/>
    <w:semiHidden/>
    <w:rsid w:val="0079041D"/>
    <w:pPr>
      <w:spacing w:before="240" w:after="0" w:line="260" w:lineRule="atLeast"/>
      <w:jc w:val="both"/>
    </w:pPr>
    <w:rPr>
      <w:rFonts w:ascii="Arial" w:eastAsiaTheme="minorHAnsi" w:hAnsi="Arial" w:cstheme="minorBidi"/>
      <w:sz w:val="20"/>
    </w:rPr>
  </w:style>
  <w:style w:type="paragraph" w:customStyle="1" w:styleId="FFWBody2">
    <w:name w:val="FFW Body 2"/>
    <w:basedOn w:val="Normal"/>
    <w:uiPriority w:val="6"/>
    <w:qFormat/>
    <w:rsid w:val="0079041D"/>
    <w:pPr>
      <w:spacing w:before="240" w:after="0" w:line="260" w:lineRule="atLeast"/>
      <w:ind w:left="794"/>
      <w:jc w:val="both"/>
    </w:pPr>
    <w:rPr>
      <w:rFonts w:ascii="Arial" w:eastAsiaTheme="minorHAnsi" w:hAnsi="Arial" w:cstheme="minorBidi"/>
      <w:sz w:val="20"/>
    </w:rPr>
  </w:style>
  <w:style w:type="paragraph" w:customStyle="1" w:styleId="FFWBody4">
    <w:name w:val="FFW Body 4"/>
    <w:basedOn w:val="Normal"/>
    <w:uiPriority w:val="6"/>
    <w:qFormat/>
    <w:rsid w:val="0079041D"/>
    <w:pPr>
      <w:spacing w:before="240" w:after="0" w:line="260" w:lineRule="atLeast"/>
      <w:ind w:left="1588"/>
      <w:jc w:val="both"/>
    </w:pPr>
    <w:rPr>
      <w:rFonts w:ascii="Arial" w:eastAsiaTheme="minorHAnsi" w:hAnsi="Arial" w:cstheme="minorBidi"/>
      <w:sz w:val="20"/>
    </w:rPr>
  </w:style>
  <w:style w:type="paragraph" w:customStyle="1" w:styleId="FFWBody5">
    <w:name w:val="FFW Body 5"/>
    <w:basedOn w:val="Normal"/>
    <w:uiPriority w:val="6"/>
    <w:qFormat/>
    <w:rsid w:val="0079041D"/>
    <w:pPr>
      <w:spacing w:before="240" w:after="0" w:line="260" w:lineRule="atLeast"/>
      <w:ind w:left="2381"/>
      <w:jc w:val="both"/>
    </w:pPr>
    <w:rPr>
      <w:rFonts w:ascii="Arial" w:eastAsiaTheme="minorHAnsi" w:hAnsi="Arial" w:cstheme="minorBidi"/>
      <w:sz w:val="20"/>
    </w:rPr>
  </w:style>
  <w:style w:type="paragraph" w:customStyle="1" w:styleId="FFWBody6">
    <w:name w:val="FFW Body 6"/>
    <w:basedOn w:val="Normal"/>
    <w:uiPriority w:val="6"/>
    <w:qFormat/>
    <w:rsid w:val="0079041D"/>
    <w:pPr>
      <w:spacing w:before="240" w:after="0" w:line="260" w:lineRule="atLeast"/>
      <w:ind w:left="3175"/>
      <w:jc w:val="both"/>
    </w:pPr>
    <w:rPr>
      <w:rFonts w:ascii="Arial" w:eastAsiaTheme="minorHAnsi" w:hAnsi="Arial" w:cstheme="minorBidi"/>
      <w:sz w:val="20"/>
    </w:rPr>
  </w:style>
  <w:style w:type="paragraph" w:customStyle="1" w:styleId="FFWBullets">
    <w:name w:val="FFW Bullets"/>
    <w:basedOn w:val="Normal"/>
    <w:uiPriority w:val="1"/>
    <w:qFormat/>
    <w:rsid w:val="0079041D"/>
    <w:pPr>
      <w:numPr>
        <w:numId w:val="50"/>
      </w:numPr>
      <w:spacing w:before="240" w:after="0" w:line="260" w:lineRule="atLeast"/>
      <w:jc w:val="both"/>
    </w:pPr>
    <w:rPr>
      <w:rFonts w:ascii="Arial" w:eastAsiaTheme="minorHAnsi" w:hAnsi="Arial" w:cstheme="minorBidi"/>
      <w:sz w:val="20"/>
    </w:rPr>
  </w:style>
  <w:style w:type="paragraph" w:customStyle="1" w:styleId="FFWCorresHeading">
    <w:name w:val="FFW Corres Heading"/>
    <w:basedOn w:val="Heading1"/>
    <w:next w:val="Normal"/>
    <w:qFormat/>
    <w:rsid w:val="0079041D"/>
    <w:pPr>
      <w:numPr>
        <w:numId w:val="0"/>
      </w:numPr>
      <w:overflowPunct/>
      <w:autoSpaceDE/>
      <w:autoSpaceDN/>
      <w:adjustRightInd/>
      <w:spacing w:before="240" w:after="0" w:line="260" w:lineRule="atLeast"/>
      <w:jc w:val="left"/>
      <w:textAlignment w:val="auto"/>
    </w:pPr>
    <w:rPr>
      <w:rFonts w:ascii="Arial" w:hAnsi="Arial"/>
      <w:bCs w:val="0"/>
      <w:sz w:val="20"/>
      <w:szCs w:val="32"/>
    </w:rPr>
  </w:style>
  <w:style w:type="paragraph" w:customStyle="1" w:styleId="FFWLetteredList">
    <w:name w:val="FFW Lettered List"/>
    <w:basedOn w:val="Normal"/>
    <w:uiPriority w:val="30"/>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ManualNumber1">
    <w:name w:val="FFW Manual Number 1"/>
    <w:basedOn w:val="Normal"/>
    <w:uiPriority w:val="9"/>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ManualNumber2">
    <w:name w:val="FFW Manual Number 2"/>
    <w:basedOn w:val="Normal"/>
    <w:uiPriority w:val="9"/>
    <w:qFormat/>
    <w:rsid w:val="0079041D"/>
    <w:pPr>
      <w:numPr>
        <w:ilvl w:val="1"/>
        <w:numId w:val="51"/>
      </w:numPr>
      <w:spacing w:before="240" w:after="0" w:line="260" w:lineRule="atLeast"/>
      <w:jc w:val="both"/>
    </w:pPr>
    <w:rPr>
      <w:rFonts w:ascii="Arial" w:eastAsiaTheme="minorHAnsi" w:hAnsi="Arial" w:cstheme="minorBidi"/>
      <w:sz w:val="20"/>
    </w:rPr>
  </w:style>
  <w:style w:type="paragraph" w:customStyle="1" w:styleId="FFWManualNumber3">
    <w:name w:val="FFW Manual Number 3"/>
    <w:basedOn w:val="Normal"/>
    <w:uiPriority w:val="9"/>
    <w:qFormat/>
    <w:rsid w:val="0079041D"/>
    <w:pPr>
      <w:numPr>
        <w:ilvl w:val="2"/>
        <w:numId w:val="51"/>
      </w:numPr>
      <w:spacing w:before="240" w:after="0" w:line="260" w:lineRule="atLeast"/>
      <w:jc w:val="both"/>
    </w:pPr>
    <w:rPr>
      <w:rFonts w:ascii="Arial" w:eastAsiaTheme="minorHAnsi" w:hAnsi="Arial" w:cstheme="minorBidi"/>
      <w:sz w:val="20"/>
    </w:rPr>
  </w:style>
  <w:style w:type="paragraph" w:customStyle="1" w:styleId="FFWManualNumber4">
    <w:name w:val="FFW Manual Number 4"/>
    <w:basedOn w:val="Normal"/>
    <w:uiPriority w:val="9"/>
    <w:qFormat/>
    <w:rsid w:val="0079041D"/>
    <w:pPr>
      <w:numPr>
        <w:ilvl w:val="3"/>
        <w:numId w:val="51"/>
      </w:numPr>
      <w:spacing w:before="240" w:after="0" w:line="260" w:lineRule="atLeast"/>
      <w:jc w:val="both"/>
    </w:pPr>
    <w:rPr>
      <w:rFonts w:ascii="Arial" w:eastAsiaTheme="minorHAnsi" w:hAnsi="Arial" w:cstheme="minorBidi"/>
      <w:sz w:val="20"/>
    </w:rPr>
  </w:style>
  <w:style w:type="paragraph" w:customStyle="1" w:styleId="FFWManualNumber5">
    <w:name w:val="FFW Manual Number 5"/>
    <w:basedOn w:val="Normal"/>
    <w:uiPriority w:val="9"/>
    <w:qFormat/>
    <w:rsid w:val="0079041D"/>
    <w:pPr>
      <w:numPr>
        <w:ilvl w:val="4"/>
        <w:numId w:val="51"/>
      </w:numPr>
      <w:spacing w:before="240" w:after="0" w:line="260" w:lineRule="atLeast"/>
      <w:jc w:val="both"/>
    </w:pPr>
    <w:rPr>
      <w:rFonts w:ascii="Arial" w:eastAsiaTheme="minorHAnsi" w:hAnsi="Arial" w:cstheme="minorBidi"/>
      <w:sz w:val="20"/>
    </w:rPr>
  </w:style>
  <w:style w:type="paragraph" w:customStyle="1" w:styleId="FFWManualNumber6">
    <w:name w:val="FFW Manual Number 6"/>
    <w:basedOn w:val="Normal"/>
    <w:uiPriority w:val="9"/>
    <w:qFormat/>
    <w:rsid w:val="0079041D"/>
    <w:pPr>
      <w:numPr>
        <w:ilvl w:val="5"/>
        <w:numId w:val="51"/>
      </w:numPr>
      <w:spacing w:before="240" w:after="0" w:line="260" w:lineRule="atLeast"/>
      <w:jc w:val="both"/>
    </w:pPr>
    <w:rPr>
      <w:rFonts w:ascii="Arial" w:eastAsiaTheme="minorHAnsi" w:hAnsi="Arial" w:cstheme="minorBidi"/>
      <w:sz w:val="20"/>
    </w:rPr>
  </w:style>
  <w:style w:type="paragraph" w:customStyle="1" w:styleId="FFWNumberedList">
    <w:name w:val="FFW Numbered List"/>
    <w:basedOn w:val="Normal"/>
    <w:uiPriority w:val="30"/>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Plain">
    <w:name w:val="FFW Plain"/>
    <w:basedOn w:val="NormalNoSpace"/>
    <w:uiPriority w:val="28"/>
    <w:qFormat/>
    <w:rsid w:val="0079041D"/>
  </w:style>
  <w:style w:type="numbering" w:customStyle="1" w:styleId="NumbListBodyText">
    <w:name w:val="NumbList Body Text"/>
    <w:uiPriority w:val="99"/>
    <w:rsid w:val="0079041D"/>
  </w:style>
  <w:style w:type="numbering" w:customStyle="1" w:styleId="NumbListBullet">
    <w:name w:val="NumbList Bullet"/>
    <w:uiPriority w:val="99"/>
    <w:rsid w:val="0079041D"/>
  </w:style>
  <w:style w:type="numbering" w:customStyle="1" w:styleId="NumbListLegal">
    <w:name w:val="NumbList Legal"/>
    <w:uiPriority w:val="99"/>
    <w:rsid w:val="0079041D"/>
  </w:style>
  <w:style w:type="numbering" w:customStyle="1" w:styleId="NumbListLetteredLists">
    <w:name w:val="NumbList LetteredLists"/>
    <w:uiPriority w:val="99"/>
    <w:rsid w:val="0079041D"/>
  </w:style>
  <w:style w:type="numbering" w:customStyle="1" w:styleId="NumbListManualNumbers">
    <w:name w:val="NumbList ManualNumbers"/>
    <w:uiPriority w:val="99"/>
    <w:rsid w:val="0079041D"/>
  </w:style>
  <w:style w:type="numbering" w:customStyle="1" w:styleId="NumbListNumberedLists">
    <w:name w:val="NumbList NumberedLists"/>
    <w:uiPriority w:val="99"/>
    <w:rsid w:val="0079041D"/>
  </w:style>
  <w:style w:type="paragraph" w:customStyle="1" w:styleId="FFWParties">
    <w:name w:val="FFW Parties"/>
    <w:basedOn w:val="Normal"/>
    <w:uiPriority w:val="2"/>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numbering" w:customStyle="1" w:styleId="NumbListParties">
    <w:name w:val="NumbList Parties"/>
    <w:uiPriority w:val="99"/>
    <w:rsid w:val="0079041D"/>
  </w:style>
  <w:style w:type="paragraph" w:customStyle="1" w:styleId="FFWUCLetteredList">
    <w:name w:val="FFW UC Lettered List"/>
    <w:basedOn w:val="Normal"/>
    <w:uiPriority w:val="2"/>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paragraph" w:customStyle="1" w:styleId="FFWSchedule">
    <w:name w:val="FFW Schedule"/>
    <w:basedOn w:val="Normal"/>
    <w:next w:val="FFWScheduleSection"/>
    <w:uiPriority w:val="19"/>
    <w:qFormat/>
    <w:rsid w:val="0079041D"/>
    <w:pPr>
      <w:pageBreakBefore/>
      <w:tabs>
        <w:tab w:val="num" w:pos="720"/>
      </w:tabs>
      <w:spacing w:before="240" w:after="0" w:line="260" w:lineRule="atLeast"/>
      <w:ind w:left="720" w:hanging="720"/>
      <w:jc w:val="both"/>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79041D"/>
    <w:pPr>
      <w:spacing w:before="240" w:after="0" w:line="260" w:lineRule="atLeast"/>
      <w:jc w:val="both"/>
    </w:pPr>
    <w:rPr>
      <w:rFonts w:ascii="Arial" w:eastAsiaTheme="minorHAnsi" w:hAnsi="Arial" w:cstheme="minorBidi"/>
      <w:sz w:val="20"/>
    </w:rPr>
  </w:style>
  <w:style w:type="paragraph" w:customStyle="1" w:styleId="Notes">
    <w:name w:val="Notes"/>
    <w:basedOn w:val="Normal"/>
    <w:uiPriority w:val="49"/>
    <w:semiHidden/>
    <w:qFormat/>
    <w:rsid w:val="0079041D"/>
    <w:pPr>
      <w:spacing w:before="240" w:after="0" w:line="260" w:lineRule="atLeast"/>
      <w:jc w:val="both"/>
    </w:pPr>
    <w:rPr>
      <w:rFonts w:ascii="Arial" w:eastAsiaTheme="minorHAnsi" w:hAnsi="Arial" w:cstheme="minorBidi"/>
      <w:sz w:val="20"/>
    </w:rPr>
  </w:style>
  <w:style w:type="paragraph" w:customStyle="1" w:styleId="FFWSchedulePart">
    <w:name w:val="FFW Schedule Part"/>
    <w:basedOn w:val="Normal"/>
    <w:next w:val="FFWScheduleLevel1"/>
    <w:uiPriority w:val="20"/>
    <w:qFormat/>
    <w:rsid w:val="0079041D"/>
    <w:pPr>
      <w:tabs>
        <w:tab w:val="num" w:pos="1440"/>
      </w:tabs>
      <w:spacing w:before="240" w:after="0" w:line="260" w:lineRule="atLeast"/>
      <w:ind w:left="1440" w:hanging="720"/>
      <w:jc w:val="both"/>
    </w:pPr>
    <w:rPr>
      <w:rFonts w:ascii="Arial Bold" w:eastAsiaTheme="minorHAnsi" w:hAnsi="Arial Bold" w:cstheme="minorBidi"/>
      <w:b/>
      <w:sz w:val="20"/>
    </w:rPr>
  </w:style>
  <w:style w:type="paragraph" w:customStyle="1" w:styleId="SubSchedule">
    <w:name w:val="Sub Schedule"/>
    <w:basedOn w:val="Normal"/>
    <w:uiPriority w:val="39"/>
    <w:semiHidden/>
    <w:qFormat/>
    <w:rsid w:val="0079041D"/>
    <w:pPr>
      <w:spacing w:before="240" w:after="0" w:line="260" w:lineRule="atLeast"/>
      <w:jc w:val="both"/>
    </w:pPr>
    <w:rPr>
      <w:rFonts w:ascii="Arial" w:eastAsiaTheme="minorHAnsi" w:hAnsi="Arial" w:cstheme="minorBidi"/>
      <w:b/>
      <w:sz w:val="20"/>
    </w:rPr>
  </w:style>
  <w:style w:type="paragraph" w:customStyle="1" w:styleId="FFWScheduleLevel1">
    <w:name w:val="FFW Schedule Level 1"/>
    <w:basedOn w:val="Normal"/>
    <w:uiPriority w:val="23"/>
    <w:qFormat/>
    <w:rsid w:val="0079041D"/>
    <w:pPr>
      <w:tabs>
        <w:tab w:val="num" w:pos="2160"/>
      </w:tabs>
      <w:spacing w:before="240" w:after="0" w:line="260" w:lineRule="atLeast"/>
      <w:ind w:left="2160" w:hanging="720"/>
      <w:jc w:val="both"/>
    </w:pPr>
    <w:rPr>
      <w:rFonts w:ascii="Arial" w:eastAsiaTheme="minorHAnsi" w:hAnsi="Arial" w:cstheme="minorBidi"/>
      <w:sz w:val="20"/>
    </w:rPr>
  </w:style>
  <w:style w:type="paragraph" w:customStyle="1" w:styleId="FFWScheduleLevel2">
    <w:name w:val="FFW Schedule Level 2"/>
    <w:basedOn w:val="Normal"/>
    <w:uiPriority w:val="23"/>
    <w:qFormat/>
    <w:rsid w:val="0079041D"/>
    <w:pPr>
      <w:tabs>
        <w:tab w:val="num" w:pos="2880"/>
      </w:tabs>
      <w:spacing w:before="240" w:after="0" w:line="260" w:lineRule="atLeast"/>
      <w:ind w:left="2880" w:hanging="720"/>
      <w:jc w:val="both"/>
    </w:pPr>
    <w:rPr>
      <w:rFonts w:ascii="Arial" w:eastAsiaTheme="minorHAnsi" w:hAnsi="Arial" w:cstheme="minorBidi"/>
      <w:sz w:val="20"/>
    </w:rPr>
  </w:style>
  <w:style w:type="paragraph" w:customStyle="1" w:styleId="FFWScheduleLevel3">
    <w:name w:val="FFW Schedule Level 3"/>
    <w:basedOn w:val="Normal"/>
    <w:uiPriority w:val="23"/>
    <w:qFormat/>
    <w:rsid w:val="0079041D"/>
    <w:pPr>
      <w:tabs>
        <w:tab w:val="num" w:pos="3600"/>
      </w:tabs>
      <w:spacing w:before="240" w:after="0" w:line="260" w:lineRule="atLeast"/>
      <w:ind w:left="3600" w:hanging="720"/>
      <w:jc w:val="both"/>
    </w:pPr>
    <w:rPr>
      <w:rFonts w:ascii="Arial" w:eastAsiaTheme="minorHAnsi" w:hAnsi="Arial" w:cstheme="minorBidi"/>
      <w:sz w:val="20"/>
    </w:rPr>
  </w:style>
  <w:style w:type="paragraph" w:customStyle="1" w:styleId="FFWScheduleLevel4">
    <w:name w:val="FFW Schedule Level 4"/>
    <w:basedOn w:val="Normal"/>
    <w:uiPriority w:val="23"/>
    <w:qFormat/>
    <w:rsid w:val="0079041D"/>
    <w:pPr>
      <w:tabs>
        <w:tab w:val="num" w:pos="4320"/>
      </w:tabs>
      <w:spacing w:before="240" w:after="0" w:line="260" w:lineRule="atLeast"/>
      <w:ind w:left="4320" w:hanging="720"/>
      <w:jc w:val="both"/>
    </w:pPr>
    <w:rPr>
      <w:rFonts w:ascii="Arial" w:eastAsiaTheme="minorHAnsi" w:hAnsi="Arial" w:cstheme="minorBidi"/>
      <w:sz w:val="20"/>
    </w:rPr>
  </w:style>
  <w:style w:type="paragraph" w:customStyle="1" w:styleId="FFWScheduleLevel5">
    <w:name w:val="FFW Schedule Level 5"/>
    <w:basedOn w:val="Normal"/>
    <w:uiPriority w:val="23"/>
    <w:qFormat/>
    <w:rsid w:val="0079041D"/>
    <w:pPr>
      <w:numPr>
        <w:ilvl w:val="6"/>
        <w:numId w:val="52"/>
      </w:numPr>
      <w:spacing w:before="240" w:after="0" w:line="260" w:lineRule="atLeast"/>
      <w:jc w:val="both"/>
    </w:pPr>
    <w:rPr>
      <w:rFonts w:ascii="Arial" w:eastAsiaTheme="minorHAnsi" w:hAnsi="Arial" w:cstheme="minorBidi"/>
      <w:sz w:val="20"/>
    </w:rPr>
  </w:style>
  <w:style w:type="paragraph" w:customStyle="1" w:styleId="FFWScheduleLevel6">
    <w:name w:val="FFW Schedule Level 6"/>
    <w:basedOn w:val="Normal"/>
    <w:uiPriority w:val="23"/>
    <w:qFormat/>
    <w:rsid w:val="0079041D"/>
    <w:pPr>
      <w:numPr>
        <w:ilvl w:val="7"/>
        <w:numId w:val="52"/>
      </w:numPr>
      <w:spacing w:before="240" w:after="0" w:line="260" w:lineRule="atLeast"/>
      <w:jc w:val="both"/>
    </w:pPr>
    <w:rPr>
      <w:rFonts w:ascii="Arial" w:eastAsiaTheme="minorHAnsi" w:hAnsi="Arial" w:cstheme="minorBidi"/>
      <w:sz w:val="20"/>
    </w:rPr>
  </w:style>
  <w:style w:type="numbering" w:customStyle="1" w:styleId="NumbListSchedule">
    <w:name w:val="NumbList Schedule"/>
    <w:uiPriority w:val="99"/>
    <w:rsid w:val="0079041D"/>
  </w:style>
  <w:style w:type="numbering" w:customStyle="1" w:styleId="NumbListRecitials">
    <w:name w:val="NumbList Recitials"/>
    <w:uiPriority w:val="99"/>
    <w:rsid w:val="0079041D"/>
  </w:style>
  <w:style w:type="paragraph" w:customStyle="1" w:styleId="FFWDefinition">
    <w:name w:val="FFW Definition"/>
    <w:basedOn w:val="Normal"/>
    <w:uiPriority w:val="13"/>
    <w:qFormat/>
    <w:rsid w:val="0079041D"/>
    <w:pPr>
      <w:spacing w:before="240" w:after="0" w:line="260" w:lineRule="atLeast"/>
      <w:ind w:left="794"/>
      <w:jc w:val="both"/>
    </w:pPr>
    <w:rPr>
      <w:rFonts w:ascii="Arial" w:eastAsiaTheme="minorHAnsi" w:hAnsi="Arial" w:cstheme="minorBidi"/>
      <w:sz w:val="20"/>
    </w:rPr>
  </w:style>
  <w:style w:type="paragraph" w:customStyle="1" w:styleId="Appendix">
    <w:name w:val="Appendix"/>
    <w:basedOn w:val="Normal"/>
    <w:qFormat/>
    <w:rsid w:val="0079041D"/>
    <w:pPr>
      <w:tabs>
        <w:tab w:val="num" w:pos="1440"/>
      </w:tabs>
      <w:spacing w:before="240" w:after="0" w:line="260" w:lineRule="atLeast"/>
      <w:ind w:left="1440" w:hanging="720"/>
    </w:pPr>
    <w:rPr>
      <w:rFonts w:ascii="Arial" w:eastAsiaTheme="minorHAnsi" w:hAnsi="Arial" w:cstheme="minorBidi"/>
      <w:b/>
      <w:sz w:val="20"/>
    </w:rPr>
  </w:style>
  <w:style w:type="numbering" w:customStyle="1" w:styleId="NumbListDefinitions">
    <w:name w:val="NumbList Definitions"/>
    <w:uiPriority w:val="99"/>
    <w:rsid w:val="0079041D"/>
  </w:style>
  <w:style w:type="paragraph" w:customStyle="1" w:styleId="Execution">
    <w:name w:val="Execution"/>
    <w:basedOn w:val="Normal"/>
    <w:uiPriority w:val="49"/>
    <w:semiHidden/>
    <w:qFormat/>
    <w:rsid w:val="0079041D"/>
    <w:pPr>
      <w:spacing w:before="240" w:after="0" w:line="260" w:lineRule="atLeast"/>
      <w:jc w:val="both"/>
    </w:pPr>
    <w:rPr>
      <w:rFonts w:ascii="Arial" w:eastAsiaTheme="minorHAnsi" w:hAnsi="Arial" w:cstheme="minorBidi"/>
      <w:sz w:val="20"/>
    </w:rPr>
  </w:style>
  <w:style w:type="character" w:styleId="SubtleEmphasis">
    <w:name w:val="Subtle Emphasis"/>
    <w:basedOn w:val="DefaultParagraphFont"/>
    <w:uiPriority w:val="39"/>
    <w:qFormat/>
    <w:rsid w:val="0079041D"/>
    <w:rPr>
      <w:i/>
      <w:iCs/>
      <w:color w:val="404040" w:themeColor="text1" w:themeTint="BF"/>
    </w:rPr>
  </w:style>
  <w:style w:type="paragraph" w:customStyle="1" w:styleId="FFAddress">
    <w:name w:val="FFAddress"/>
    <w:basedOn w:val="Normal"/>
    <w:uiPriority w:val="39"/>
    <w:semiHidden/>
    <w:qFormat/>
    <w:rsid w:val="0079041D"/>
    <w:pPr>
      <w:spacing w:before="240" w:after="0" w:line="210" w:lineRule="atLeast"/>
    </w:pPr>
    <w:rPr>
      <w:rFonts w:ascii="Arial" w:eastAsiaTheme="minorHAnsi" w:hAnsi="Arial" w:cstheme="minorBidi"/>
      <w:sz w:val="16"/>
    </w:rPr>
  </w:style>
  <w:style w:type="paragraph" w:customStyle="1" w:styleId="FooterRegistration">
    <w:name w:val="FooterRegistration"/>
    <w:basedOn w:val="Footer"/>
    <w:uiPriority w:val="39"/>
    <w:semiHidden/>
    <w:qFormat/>
    <w:rsid w:val="0079041D"/>
    <w:pPr>
      <w:spacing w:before="120" w:line="170" w:lineRule="atLeast"/>
    </w:pPr>
    <w:rPr>
      <w:rFonts w:ascii="Arial" w:eastAsiaTheme="minorHAnsi" w:hAnsi="Arial" w:cstheme="minorBidi"/>
      <w:sz w:val="12"/>
    </w:rPr>
  </w:style>
  <w:style w:type="paragraph" w:customStyle="1" w:styleId="FooterOfficeList">
    <w:name w:val="FooterOfficeList"/>
    <w:basedOn w:val="FooterRegistration"/>
    <w:uiPriority w:val="39"/>
    <w:semiHidden/>
    <w:qFormat/>
    <w:rsid w:val="0079041D"/>
    <w:pPr>
      <w:spacing w:after="160"/>
    </w:pPr>
    <w:rPr>
      <w:sz w:val="18"/>
    </w:rPr>
  </w:style>
  <w:style w:type="paragraph" w:customStyle="1" w:styleId="NormalNoSpace">
    <w:name w:val="NormalNoSpace"/>
    <w:basedOn w:val="Normal"/>
    <w:uiPriority w:val="39"/>
    <w:qFormat/>
    <w:rsid w:val="0079041D"/>
    <w:pPr>
      <w:spacing w:after="0" w:line="260" w:lineRule="atLeast"/>
      <w:jc w:val="both"/>
    </w:pPr>
    <w:rPr>
      <w:rFonts w:ascii="Arial" w:eastAsiaTheme="minorHAnsi" w:hAnsi="Arial" w:cstheme="minorBidi"/>
      <w:sz w:val="20"/>
    </w:rPr>
  </w:style>
  <w:style w:type="paragraph" w:customStyle="1" w:styleId="Yours">
    <w:name w:val="Yours"/>
    <w:basedOn w:val="Normal"/>
    <w:uiPriority w:val="39"/>
    <w:semiHidden/>
    <w:qFormat/>
    <w:rsid w:val="0079041D"/>
    <w:pPr>
      <w:keepNext/>
      <w:spacing w:before="240" w:after="1080" w:line="260" w:lineRule="atLeast"/>
      <w:jc w:val="both"/>
    </w:pPr>
    <w:rPr>
      <w:rFonts w:ascii="Arial" w:eastAsiaTheme="minorHAnsi" w:hAnsi="Arial" w:cstheme="minorBidi"/>
      <w:sz w:val="20"/>
    </w:rPr>
  </w:style>
  <w:style w:type="character" w:customStyle="1" w:styleId="FFDocNumber">
    <w:name w:val="FFDocNumber"/>
    <w:basedOn w:val="DefaultParagraphFont"/>
    <w:uiPriority w:val="39"/>
    <w:semiHidden/>
    <w:qFormat/>
    <w:rsid w:val="0079041D"/>
    <w:rPr>
      <w:sz w:val="14"/>
    </w:rPr>
  </w:style>
  <w:style w:type="character" w:customStyle="1" w:styleId="FFPurple">
    <w:name w:val="FFPurple"/>
    <w:basedOn w:val="DefaultParagraphFont"/>
    <w:uiPriority w:val="39"/>
    <w:semiHidden/>
    <w:qFormat/>
    <w:rsid w:val="0079041D"/>
    <w:rPr>
      <w:color w:val="56004E"/>
    </w:rPr>
  </w:style>
  <w:style w:type="paragraph" w:customStyle="1" w:styleId="Reference">
    <w:name w:val="Reference"/>
    <w:basedOn w:val="FFAddress"/>
    <w:uiPriority w:val="39"/>
    <w:semiHidden/>
    <w:qFormat/>
    <w:rsid w:val="0079041D"/>
    <w:pPr>
      <w:tabs>
        <w:tab w:val="left" w:pos="851"/>
      </w:tabs>
      <w:contextualSpacing/>
    </w:pPr>
  </w:style>
  <w:style w:type="paragraph" w:customStyle="1" w:styleId="HeaderFirstPage">
    <w:name w:val="HeaderFirstPage"/>
    <w:basedOn w:val="Header"/>
    <w:uiPriority w:val="39"/>
    <w:semiHidden/>
    <w:qFormat/>
    <w:rsid w:val="0079041D"/>
    <w:pPr>
      <w:spacing w:before="240"/>
    </w:pPr>
    <w:rPr>
      <w:rFonts w:ascii="Arial" w:eastAsiaTheme="minorHAnsi" w:hAnsi="Arial" w:cstheme="minorBidi"/>
      <w:sz w:val="20"/>
    </w:rPr>
  </w:style>
  <w:style w:type="paragraph" w:customStyle="1" w:styleId="AuthorsDetails">
    <w:name w:val="AuthorsDetails"/>
    <w:basedOn w:val="Reference"/>
    <w:uiPriority w:val="39"/>
    <w:semiHidden/>
    <w:qFormat/>
    <w:rsid w:val="0079041D"/>
  </w:style>
  <w:style w:type="paragraph" w:customStyle="1" w:styleId="AuthorsName">
    <w:name w:val="AuthorsName"/>
    <w:basedOn w:val="AuthorsDetails"/>
    <w:uiPriority w:val="39"/>
    <w:semiHidden/>
    <w:qFormat/>
    <w:rsid w:val="0079041D"/>
    <w:rPr>
      <w:b/>
      <w:bCs/>
    </w:rPr>
  </w:style>
  <w:style w:type="paragraph" w:customStyle="1" w:styleId="SignoffName">
    <w:name w:val="SignoffName"/>
    <w:basedOn w:val="Normal"/>
    <w:uiPriority w:val="39"/>
    <w:semiHidden/>
    <w:qFormat/>
    <w:rsid w:val="0079041D"/>
    <w:pPr>
      <w:keepNext/>
      <w:keepLines/>
      <w:spacing w:before="240" w:after="0" w:line="260" w:lineRule="atLeast"/>
      <w:jc w:val="both"/>
    </w:pPr>
    <w:rPr>
      <w:rFonts w:ascii="Arial" w:eastAsiaTheme="minorHAnsi" w:hAnsi="Arial" w:cstheme="minorBidi"/>
      <w:b/>
      <w:bCs/>
      <w:sz w:val="20"/>
    </w:rPr>
  </w:style>
  <w:style w:type="paragraph" w:customStyle="1" w:styleId="SignoffJobTitle">
    <w:name w:val="SignoffJobTitle"/>
    <w:basedOn w:val="Normal"/>
    <w:uiPriority w:val="39"/>
    <w:semiHidden/>
    <w:qFormat/>
    <w:rsid w:val="0079041D"/>
    <w:pPr>
      <w:keepNext/>
      <w:keepLines/>
      <w:spacing w:before="240" w:after="0" w:line="260" w:lineRule="atLeast"/>
      <w:jc w:val="both"/>
    </w:pPr>
    <w:rPr>
      <w:rFonts w:ascii="Arial" w:eastAsiaTheme="minorHAnsi" w:hAnsi="Arial" w:cstheme="minorBidi"/>
      <w:b/>
      <w:bCs/>
      <w:sz w:val="20"/>
    </w:rPr>
  </w:style>
  <w:style w:type="paragraph" w:customStyle="1" w:styleId="SignoffCompany">
    <w:name w:val="SignoffCompany"/>
    <w:basedOn w:val="SignoffJobTitle"/>
    <w:uiPriority w:val="39"/>
    <w:semiHidden/>
    <w:qFormat/>
    <w:rsid w:val="0079041D"/>
    <w:pPr>
      <w:spacing w:after="240"/>
    </w:pPr>
  </w:style>
  <w:style w:type="paragraph" w:customStyle="1" w:styleId="FaxTableText">
    <w:name w:val="FaxTableText"/>
    <w:basedOn w:val="Normal"/>
    <w:uiPriority w:val="39"/>
    <w:semiHidden/>
    <w:qFormat/>
    <w:rsid w:val="0079041D"/>
    <w:pPr>
      <w:spacing w:before="120" w:after="0" w:line="260" w:lineRule="atLeast"/>
    </w:pPr>
    <w:rPr>
      <w:rFonts w:ascii="Arial" w:eastAsiaTheme="minorHAnsi" w:hAnsi="Arial" w:cstheme="minorBidi"/>
      <w:sz w:val="20"/>
    </w:rPr>
  </w:style>
  <w:style w:type="paragraph" w:customStyle="1" w:styleId="FaxTableTextSeparator">
    <w:name w:val="FaxTableTextSeparator"/>
    <w:basedOn w:val="NormalNoSpace"/>
    <w:uiPriority w:val="39"/>
    <w:semiHidden/>
    <w:qFormat/>
    <w:rsid w:val="0079041D"/>
    <w:pPr>
      <w:spacing w:line="240" w:lineRule="auto"/>
      <w:jc w:val="left"/>
    </w:pPr>
    <w:rPr>
      <w:sz w:val="16"/>
    </w:rPr>
  </w:style>
  <w:style w:type="paragraph" w:customStyle="1" w:styleId="FaxDisclaimer">
    <w:name w:val="FaxDisclaimer"/>
    <w:basedOn w:val="Normal"/>
    <w:uiPriority w:val="39"/>
    <w:semiHidden/>
    <w:qFormat/>
    <w:rsid w:val="0079041D"/>
    <w:pPr>
      <w:spacing w:before="240" w:after="360" w:line="240" w:lineRule="auto"/>
      <w:jc w:val="both"/>
    </w:pPr>
    <w:rPr>
      <w:rFonts w:ascii="Arial" w:eastAsiaTheme="minorHAnsi" w:hAnsi="Arial" w:cstheme="minorBidi"/>
      <w:sz w:val="12"/>
    </w:rPr>
  </w:style>
  <w:style w:type="paragraph" w:customStyle="1" w:styleId="DocTitle">
    <w:name w:val="DocTitle"/>
    <w:basedOn w:val="NormalNoSpace"/>
    <w:uiPriority w:val="39"/>
    <w:semiHidden/>
    <w:qFormat/>
    <w:rsid w:val="0079041D"/>
    <w:rPr>
      <w:sz w:val="52"/>
    </w:rPr>
  </w:style>
  <w:style w:type="paragraph" w:customStyle="1" w:styleId="MemoHeading">
    <w:name w:val="Memo Heading"/>
    <w:basedOn w:val="Heading1"/>
    <w:next w:val="Normal"/>
    <w:uiPriority w:val="39"/>
    <w:semiHidden/>
    <w:qFormat/>
    <w:rsid w:val="0079041D"/>
    <w:pPr>
      <w:numPr>
        <w:numId w:val="0"/>
      </w:numPr>
      <w:overflowPunct/>
      <w:autoSpaceDE/>
      <w:autoSpaceDN/>
      <w:adjustRightInd/>
      <w:spacing w:before="240" w:after="0" w:line="260" w:lineRule="atLeast"/>
      <w:jc w:val="left"/>
      <w:textAlignment w:val="auto"/>
    </w:pPr>
    <w:rPr>
      <w:rFonts w:ascii="Arial" w:hAnsi="Arial"/>
      <w:bCs w:val="0"/>
      <w:sz w:val="20"/>
      <w:szCs w:val="32"/>
    </w:rPr>
  </w:style>
  <w:style w:type="paragraph" w:customStyle="1" w:styleId="SignOffYours">
    <w:name w:val="SignOffYours"/>
    <w:basedOn w:val="Normal"/>
    <w:uiPriority w:val="39"/>
    <w:semiHidden/>
    <w:qFormat/>
    <w:rsid w:val="0079041D"/>
    <w:pPr>
      <w:keepNext/>
      <w:spacing w:before="240" w:after="1080" w:line="260" w:lineRule="atLeast"/>
      <w:jc w:val="both"/>
    </w:pPr>
    <w:rPr>
      <w:rFonts w:ascii="Arial" w:eastAsiaTheme="minorHAnsi" w:hAnsi="Arial" w:cstheme="minorBidi"/>
      <w:sz w:val="20"/>
    </w:rPr>
  </w:style>
  <w:style w:type="paragraph" w:customStyle="1" w:styleId="TableText0">
    <w:name w:val="Table Text"/>
    <w:basedOn w:val="Normal"/>
    <w:uiPriority w:val="31"/>
    <w:qFormat/>
    <w:rsid w:val="0079041D"/>
    <w:pPr>
      <w:spacing w:before="120" w:after="120" w:line="260" w:lineRule="atLeast"/>
      <w:ind w:left="113" w:right="113"/>
    </w:pPr>
    <w:rPr>
      <w:rFonts w:ascii="Arial" w:eastAsiaTheme="minorHAnsi" w:hAnsi="Arial" w:cstheme="minorBidi"/>
      <w:sz w:val="20"/>
    </w:rPr>
  </w:style>
  <w:style w:type="paragraph" w:customStyle="1" w:styleId="TableHeader">
    <w:name w:val="Table Header"/>
    <w:basedOn w:val="TableText0"/>
    <w:uiPriority w:val="31"/>
    <w:qFormat/>
    <w:rsid w:val="0079041D"/>
    <w:rPr>
      <w:b/>
    </w:rPr>
  </w:style>
  <w:style w:type="paragraph" w:customStyle="1" w:styleId="FFWSubtitle">
    <w:name w:val="FFW Subtitle"/>
    <w:basedOn w:val="Normal"/>
    <w:uiPriority w:val="34"/>
    <w:qFormat/>
    <w:rsid w:val="0079041D"/>
    <w:pPr>
      <w:spacing w:before="240" w:after="0" w:line="260" w:lineRule="atLeast"/>
      <w:jc w:val="both"/>
    </w:pPr>
    <w:rPr>
      <w:rFonts w:ascii="Arial" w:eastAsiaTheme="minorHAnsi" w:hAnsi="Arial" w:cstheme="minorBidi"/>
      <w:sz w:val="24"/>
    </w:rPr>
  </w:style>
  <w:style w:type="paragraph" w:customStyle="1" w:styleId="FFWTitle">
    <w:name w:val="FFW Title"/>
    <w:basedOn w:val="Normal"/>
    <w:uiPriority w:val="34"/>
    <w:qFormat/>
    <w:rsid w:val="0079041D"/>
    <w:pPr>
      <w:spacing w:before="240" w:after="0" w:line="260" w:lineRule="atLeast"/>
      <w:jc w:val="both"/>
    </w:pPr>
    <w:rPr>
      <w:rFonts w:ascii="Arial" w:eastAsiaTheme="minorHAnsi" w:hAnsi="Arial" w:cstheme="minorBidi"/>
      <w:sz w:val="40"/>
    </w:rPr>
  </w:style>
  <w:style w:type="paragraph" w:customStyle="1" w:styleId="FFWAnnex">
    <w:name w:val="FFW Annex"/>
    <w:basedOn w:val="Normal"/>
    <w:next w:val="FFWAnnexSection"/>
    <w:uiPriority w:val="24"/>
    <w:qFormat/>
    <w:rsid w:val="0079041D"/>
    <w:pPr>
      <w:pageBreakBefore/>
      <w:tabs>
        <w:tab w:val="num" w:pos="720"/>
      </w:tabs>
      <w:spacing w:before="240" w:after="0" w:line="260" w:lineRule="atLeast"/>
      <w:ind w:left="720" w:hanging="720"/>
      <w:jc w:val="both"/>
    </w:pPr>
    <w:rPr>
      <w:rFonts w:ascii="Arial" w:eastAsiaTheme="minorHAnsi" w:hAnsi="Arial" w:cstheme="minorBidi"/>
      <w:b/>
      <w:sz w:val="20"/>
    </w:rPr>
  </w:style>
  <w:style w:type="numbering" w:customStyle="1" w:styleId="NumbListAnnex">
    <w:name w:val="NumbList Annex"/>
    <w:uiPriority w:val="99"/>
    <w:rsid w:val="0079041D"/>
  </w:style>
  <w:style w:type="paragraph" w:customStyle="1" w:styleId="FFWAnnexSection">
    <w:name w:val="FFW Annex Section"/>
    <w:basedOn w:val="Normal"/>
    <w:next w:val="Normal"/>
    <w:uiPriority w:val="24"/>
    <w:qFormat/>
    <w:rsid w:val="0079041D"/>
    <w:pPr>
      <w:spacing w:before="240" w:after="0" w:line="260" w:lineRule="atLeast"/>
      <w:jc w:val="both"/>
    </w:pPr>
    <w:rPr>
      <w:rFonts w:ascii="Arial" w:eastAsiaTheme="minorHAnsi" w:hAnsi="Arial" w:cstheme="minorBidi"/>
      <w:sz w:val="20"/>
    </w:rPr>
  </w:style>
  <w:style w:type="paragraph" w:customStyle="1" w:styleId="FooterToC">
    <w:name w:val="FooterToC"/>
    <w:basedOn w:val="Footer"/>
    <w:uiPriority w:val="39"/>
    <w:semiHidden/>
    <w:rsid w:val="0079041D"/>
    <w:pPr>
      <w:tabs>
        <w:tab w:val="clear" w:pos="4513"/>
        <w:tab w:val="clear" w:pos="9026"/>
        <w:tab w:val="right" w:pos="7371"/>
        <w:tab w:val="left" w:pos="7938"/>
      </w:tabs>
      <w:spacing w:before="240" w:after="240"/>
      <w:jc w:val="both"/>
    </w:pPr>
    <w:rPr>
      <w:rFonts w:ascii="Arial" w:eastAsiaTheme="minorHAnsi" w:hAnsi="Arial" w:cstheme="minorBidi"/>
      <w:sz w:val="20"/>
    </w:rPr>
  </w:style>
  <w:style w:type="paragraph" w:customStyle="1" w:styleId="FFWTOCHeader">
    <w:name w:val="FFW TOC Header"/>
    <w:basedOn w:val="Normal"/>
    <w:uiPriority w:val="39"/>
    <w:semiHidden/>
    <w:qFormat/>
    <w:rsid w:val="0079041D"/>
    <w:pPr>
      <w:tabs>
        <w:tab w:val="left" w:pos="794"/>
        <w:tab w:val="right" w:pos="7371"/>
      </w:tabs>
      <w:spacing w:before="240" w:after="0" w:line="260" w:lineRule="atLeast"/>
      <w:jc w:val="both"/>
    </w:pPr>
    <w:rPr>
      <w:rFonts w:ascii="Arial Bold" w:eastAsiaTheme="minorHAnsi" w:hAnsi="Arial Bold" w:cstheme="minorBidi"/>
      <w:b/>
      <w:sz w:val="20"/>
    </w:rPr>
  </w:style>
  <w:style w:type="paragraph" w:customStyle="1" w:styleId="FFWDocFooter">
    <w:name w:val="FFW Doc Footer"/>
    <w:basedOn w:val="Normal"/>
    <w:uiPriority w:val="27"/>
    <w:qFormat/>
    <w:rsid w:val="0079041D"/>
    <w:pPr>
      <w:spacing w:after="680" w:line="260" w:lineRule="atLeast"/>
    </w:pPr>
    <w:rPr>
      <w:rFonts w:ascii="Arial" w:eastAsiaTheme="minorHAnsi" w:hAnsi="Arial" w:cstheme="minorBidi"/>
    </w:rPr>
  </w:style>
  <w:style w:type="paragraph" w:customStyle="1" w:styleId="FFWDoc">
    <w:name w:val="FFW Doc"/>
    <w:basedOn w:val="NormalNoSpace"/>
    <w:rsid w:val="0079041D"/>
    <w:pPr>
      <w:spacing w:after="420"/>
    </w:pPr>
    <w:rPr>
      <w:rFonts w:ascii="Euphemia" w:hAnsi="Euphemia"/>
      <w:sz w:val="16"/>
    </w:rPr>
  </w:style>
  <w:style w:type="paragraph" w:customStyle="1" w:styleId="SignOffEncs">
    <w:name w:val="SignOffEncs"/>
    <w:basedOn w:val="SignOffCopies"/>
    <w:uiPriority w:val="29"/>
    <w:semiHidden/>
    <w:qFormat/>
    <w:rsid w:val="0079041D"/>
  </w:style>
  <w:style w:type="paragraph" w:customStyle="1" w:styleId="SignOffCopies">
    <w:name w:val="SignOffCopies"/>
    <w:basedOn w:val="Normal"/>
    <w:uiPriority w:val="29"/>
    <w:semiHidden/>
    <w:qFormat/>
    <w:rsid w:val="0079041D"/>
    <w:pPr>
      <w:keepLines/>
      <w:spacing w:after="240" w:line="260" w:lineRule="atLeast"/>
      <w:ind w:left="1021" w:hanging="1021"/>
      <w:contextualSpacing/>
    </w:pPr>
    <w:rPr>
      <w:rFonts w:ascii="Arial" w:eastAsiaTheme="minorHAnsi" w:hAnsi="Arial" w:cstheme="minorBidi"/>
      <w:bCs/>
      <w:sz w:val="20"/>
    </w:rPr>
  </w:style>
  <w:style w:type="paragraph" w:customStyle="1" w:styleId="ClCareEncs">
    <w:name w:val="ClCareEncs"/>
    <w:basedOn w:val="SignOffEncs"/>
    <w:uiPriority w:val="29"/>
    <w:semiHidden/>
    <w:qFormat/>
    <w:rsid w:val="0079041D"/>
  </w:style>
  <w:style w:type="paragraph" w:customStyle="1" w:styleId="FFWRomanNoList">
    <w:name w:val="FFW RomanNo List"/>
    <w:basedOn w:val="Normal"/>
    <w:uiPriority w:val="30"/>
    <w:qFormat/>
    <w:rsid w:val="0079041D"/>
    <w:pPr>
      <w:tabs>
        <w:tab w:val="num" w:pos="720"/>
      </w:tabs>
      <w:spacing w:before="240" w:after="0" w:line="260" w:lineRule="atLeast"/>
      <w:ind w:left="720" w:hanging="720"/>
      <w:jc w:val="both"/>
    </w:pPr>
    <w:rPr>
      <w:rFonts w:ascii="Arial" w:eastAsiaTheme="minorHAnsi" w:hAnsi="Arial" w:cstheme="minorBidi"/>
      <w:sz w:val="20"/>
    </w:rPr>
  </w:style>
  <w:style w:type="numbering" w:customStyle="1" w:styleId="NumbListRomanList">
    <w:name w:val="NumbList RomanList"/>
    <w:uiPriority w:val="99"/>
    <w:rsid w:val="0079041D"/>
  </w:style>
  <w:style w:type="numbering" w:styleId="111111">
    <w:name w:val="Outline List 2"/>
    <w:basedOn w:val="NoList"/>
    <w:uiPriority w:val="99"/>
    <w:semiHidden/>
    <w:unhideWhenUsed/>
    <w:rsid w:val="0079041D"/>
  </w:style>
  <w:style w:type="numbering" w:styleId="1ai">
    <w:name w:val="Outline List 1"/>
    <w:basedOn w:val="NoList"/>
    <w:uiPriority w:val="99"/>
    <w:semiHidden/>
    <w:unhideWhenUsed/>
    <w:rsid w:val="0079041D"/>
  </w:style>
  <w:style w:type="numbering" w:styleId="ArticleSection">
    <w:name w:val="Outline List 3"/>
    <w:basedOn w:val="NoList"/>
    <w:uiPriority w:val="99"/>
    <w:semiHidden/>
    <w:unhideWhenUsed/>
    <w:rsid w:val="0079041D"/>
  </w:style>
  <w:style w:type="paragraph" w:styleId="Bibliography">
    <w:name w:val="Bibliography"/>
    <w:basedOn w:val="Normal"/>
    <w:next w:val="Normal"/>
    <w:uiPriority w:val="37"/>
    <w:semiHidden/>
    <w:unhideWhenUsed/>
    <w:rsid w:val="0079041D"/>
    <w:pPr>
      <w:spacing w:before="240" w:after="0" w:line="260" w:lineRule="atLeast"/>
      <w:jc w:val="both"/>
    </w:pPr>
    <w:rPr>
      <w:rFonts w:ascii="Arial" w:eastAsiaTheme="minorHAnsi" w:hAnsi="Arial" w:cstheme="minorBidi"/>
      <w:sz w:val="20"/>
    </w:rPr>
  </w:style>
  <w:style w:type="paragraph" w:styleId="BodyTextFirstIndent">
    <w:name w:val="Body Text First Indent"/>
    <w:basedOn w:val="BodyText"/>
    <w:link w:val="BodyTextFirstIndentChar"/>
    <w:uiPriority w:val="99"/>
    <w:semiHidden/>
    <w:unhideWhenUsed/>
    <w:rsid w:val="0079041D"/>
    <w:pPr>
      <w:spacing w:before="240" w:after="0" w:line="260" w:lineRule="atLeast"/>
      <w:ind w:firstLine="360"/>
      <w:jc w:val="both"/>
    </w:pPr>
    <w:rPr>
      <w:rFonts w:ascii="Arial" w:hAnsi="Arial"/>
      <w:sz w:val="20"/>
    </w:rPr>
  </w:style>
  <w:style w:type="character" w:customStyle="1" w:styleId="BodyTextFirstIndentChar">
    <w:name w:val="Body Text First Indent Char"/>
    <w:basedOn w:val="BodyTextChar"/>
    <w:link w:val="BodyTextFirstIndent"/>
    <w:uiPriority w:val="99"/>
    <w:semiHidden/>
    <w:rsid w:val="0079041D"/>
    <w:rPr>
      <w:rFonts w:ascii="Arial" w:hAnsi="Arial"/>
      <w:sz w:val="20"/>
    </w:rPr>
  </w:style>
  <w:style w:type="paragraph" w:styleId="BodyTextFirstIndent2">
    <w:name w:val="Body Text First Indent 2"/>
    <w:basedOn w:val="BodyTextIndent"/>
    <w:link w:val="BodyTextFirstIndent2Char"/>
    <w:uiPriority w:val="99"/>
    <w:semiHidden/>
    <w:unhideWhenUsed/>
    <w:rsid w:val="0079041D"/>
    <w:pPr>
      <w:adjustRightInd/>
      <w:spacing w:before="240" w:after="0" w:line="260" w:lineRule="atLeast"/>
      <w:ind w:left="360" w:firstLine="360"/>
    </w:pPr>
    <w:rPr>
      <w:rFonts w:ascii="Arial" w:eastAsiaTheme="minorHAnsi" w:hAnsi="Arial" w:cstheme="minorBidi"/>
      <w:sz w:val="20"/>
      <w:lang w:eastAsia="en-US"/>
    </w:rPr>
  </w:style>
  <w:style w:type="character" w:customStyle="1" w:styleId="BodyTextFirstIndent2Char">
    <w:name w:val="Body Text First Indent 2 Char"/>
    <w:basedOn w:val="BodyTextIndentChar"/>
    <w:link w:val="BodyTextFirstIndent2"/>
    <w:uiPriority w:val="99"/>
    <w:semiHidden/>
    <w:rsid w:val="0079041D"/>
    <w:rPr>
      <w:rFonts w:ascii="Arial" w:eastAsia="Times New Roman" w:hAnsi="Arial" w:cs="Times New Roman"/>
      <w:sz w:val="20"/>
      <w:lang w:eastAsia="zh-CN"/>
    </w:rPr>
  </w:style>
  <w:style w:type="character" w:styleId="BookTitle">
    <w:name w:val="Book Title"/>
    <w:basedOn w:val="DefaultParagraphFont"/>
    <w:uiPriority w:val="33"/>
    <w:qFormat/>
    <w:rsid w:val="0079041D"/>
    <w:rPr>
      <w:b/>
      <w:bCs/>
      <w:smallCaps/>
      <w:spacing w:val="5"/>
    </w:rPr>
  </w:style>
  <w:style w:type="paragraph" w:styleId="Caption">
    <w:name w:val="caption"/>
    <w:basedOn w:val="Normal"/>
    <w:next w:val="Normal"/>
    <w:unhideWhenUsed/>
    <w:qFormat/>
    <w:rsid w:val="0079041D"/>
    <w:pPr>
      <w:spacing w:line="240" w:lineRule="auto"/>
      <w:jc w:val="both"/>
    </w:pPr>
    <w:rPr>
      <w:rFonts w:ascii="Arial" w:eastAsiaTheme="minorHAnsi" w:hAnsi="Arial" w:cstheme="minorBidi"/>
      <w:b/>
      <w:bCs/>
      <w:color w:val="4F81BD" w:themeColor="accent1"/>
      <w:sz w:val="18"/>
      <w:szCs w:val="18"/>
    </w:rPr>
  </w:style>
  <w:style w:type="paragraph" w:styleId="Closing">
    <w:name w:val="Closing"/>
    <w:basedOn w:val="Normal"/>
    <w:link w:val="ClosingChar"/>
    <w:uiPriority w:val="99"/>
    <w:semiHidden/>
    <w:unhideWhenUsed/>
    <w:rsid w:val="0079041D"/>
    <w:pPr>
      <w:spacing w:after="0" w:line="240" w:lineRule="auto"/>
      <w:ind w:left="4252"/>
      <w:jc w:val="both"/>
    </w:pPr>
    <w:rPr>
      <w:rFonts w:ascii="Arial" w:eastAsiaTheme="minorHAnsi" w:hAnsi="Arial" w:cstheme="minorBidi"/>
      <w:sz w:val="20"/>
    </w:rPr>
  </w:style>
  <w:style w:type="character" w:customStyle="1" w:styleId="ClosingChar">
    <w:name w:val="Closing Char"/>
    <w:basedOn w:val="DefaultParagraphFont"/>
    <w:link w:val="Closing"/>
    <w:uiPriority w:val="99"/>
    <w:semiHidden/>
    <w:rsid w:val="0079041D"/>
    <w:rPr>
      <w:rFonts w:ascii="Arial" w:hAnsi="Arial"/>
      <w:sz w:val="20"/>
    </w:rPr>
  </w:style>
  <w:style w:type="table" w:styleId="ColorfulGrid">
    <w:name w:val="Colorful Grid"/>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9041D"/>
    <w:pPr>
      <w:pBdr>
        <w:top w:val="nil"/>
        <w:left w:val="nil"/>
        <w:bottom w:val="nil"/>
        <w:right w:val="nil"/>
        <w:between w:val="nil"/>
      </w:pBdr>
      <w:spacing w:after="0" w:line="240" w:lineRule="auto"/>
      <w:jc w:val="both"/>
    </w:pPr>
    <w:rPr>
      <w:rFonts w:ascii="Arial" w:eastAsia="Arial" w:hAnsi="Arial" w:cs="Arial"/>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9041D"/>
    <w:pPr>
      <w:spacing w:before="240" w:after="0" w:line="260" w:lineRule="atLeast"/>
      <w:jc w:val="both"/>
    </w:pPr>
    <w:rPr>
      <w:rFonts w:ascii="Arial" w:eastAsiaTheme="minorHAnsi" w:hAnsi="Arial" w:cstheme="minorBidi"/>
      <w:sz w:val="20"/>
    </w:rPr>
  </w:style>
  <w:style w:type="character" w:customStyle="1" w:styleId="DateChar">
    <w:name w:val="Date Char"/>
    <w:basedOn w:val="DefaultParagraphFont"/>
    <w:link w:val="Date"/>
    <w:semiHidden/>
    <w:rsid w:val="0079041D"/>
    <w:rPr>
      <w:rFonts w:ascii="Arial" w:hAnsi="Arial"/>
      <w:sz w:val="20"/>
    </w:rPr>
  </w:style>
  <w:style w:type="paragraph" w:styleId="E-mailSignature">
    <w:name w:val="E-mail Signature"/>
    <w:basedOn w:val="Normal"/>
    <w:link w:val="E-mailSignatureChar"/>
    <w:uiPriority w:val="99"/>
    <w:semiHidden/>
    <w:unhideWhenUsed/>
    <w:rsid w:val="0079041D"/>
    <w:pPr>
      <w:spacing w:after="0" w:line="240" w:lineRule="auto"/>
      <w:jc w:val="both"/>
    </w:pPr>
    <w:rPr>
      <w:rFonts w:ascii="Arial" w:eastAsiaTheme="minorHAnsi" w:hAnsi="Arial" w:cstheme="minorBidi"/>
      <w:sz w:val="20"/>
    </w:rPr>
  </w:style>
  <w:style w:type="character" w:customStyle="1" w:styleId="E-mailSignatureChar">
    <w:name w:val="E-mail Signature Char"/>
    <w:basedOn w:val="DefaultParagraphFont"/>
    <w:link w:val="E-mailSignature"/>
    <w:uiPriority w:val="99"/>
    <w:semiHidden/>
    <w:rsid w:val="0079041D"/>
    <w:rPr>
      <w:rFonts w:ascii="Arial" w:hAnsi="Arial"/>
      <w:sz w:val="20"/>
    </w:rPr>
  </w:style>
  <w:style w:type="paragraph" w:styleId="EnvelopeAddress">
    <w:name w:val="envelope address"/>
    <w:basedOn w:val="Normal"/>
    <w:semiHidden/>
    <w:unhideWhenUsed/>
    <w:rsid w:val="0079041D"/>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rPr>
  </w:style>
  <w:style w:type="paragraph" w:styleId="EnvelopeReturn">
    <w:name w:val="envelope return"/>
    <w:basedOn w:val="Normal"/>
    <w:semiHidden/>
    <w:unhideWhenUsed/>
    <w:rsid w:val="0079041D"/>
    <w:pPr>
      <w:spacing w:after="0" w:line="240" w:lineRule="auto"/>
      <w:jc w:val="both"/>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79041D"/>
  </w:style>
  <w:style w:type="paragraph" w:styleId="HTMLAddress">
    <w:name w:val="HTML Address"/>
    <w:basedOn w:val="Normal"/>
    <w:link w:val="HTMLAddressChar"/>
    <w:uiPriority w:val="99"/>
    <w:semiHidden/>
    <w:unhideWhenUsed/>
    <w:rsid w:val="0079041D"/>
    <w:pPr>
      <w:spacing w:after="0" w:line="240" w:lineRule="auto"/>
      <w:jc w:val="both"/>
    </w:pPr>
    <w:rPr>
      <w:rFonts w:ascii="Arial" w:eastAsiaTheme="minorHAnsi" w:hAnsi="Arial" w:cstheme="minorBidi"/>
      <w:i/>
      <w:iCs/>
      <w:sz w:val="20"/>
    </w:rPr>
  </w:style>
  <w:style w:type="character" w:customStyle="1" w:styleId="HTMLAddressChar">
    <w:name w:val="HTML Address Char"/>
    <w:basedOn w:val="DefaultParagraphFont"/>
    <w:link w:val="HTMLAddress"/>
    <w:uiPriority w:val="99"/>
    <w:semiHidden/>
    <w:rsid w:val="0079041D"/>
    <w:rPr>
      <w:rFonts w:ascii="Arial" w:hAnsi="Arial"/>
      <w:i/>
      <w:iCs/>
      <w:sz w:val="20"/>
    </w:rPr>
  </w:style>
  <w:style w:type="character" w:styleId="HTMLCite">
    <w:name w:val="HTML Cite"/>
    <w:basedOn w:val="DefaultParagraphFont"/>
    <w:uiPriority w:val="99"/>
    <w:semiHidden/>
    <w:unhideWhenUsed/>
    <w:rsid w:val="0079041D"/>
    <w:rPr>
      <w:i/>
      <w:iCs/>
    </w:rPr>
  </w:style>
  <w:style w:type="character" w:styleId="HTMLCode">
    <w:name w:val="HTML Code"/>
    <w:basedOn w:val="DefaultParagraphFont"/>
    <w:uiPriority w:val="99"/>
    <w:semiHidden/>
    <w:unhideWhenUsed/>
    <w:rsid w:val="0079041D"/>
    <w:rPr>
      <w:rFonts w:ascii="Consolas" w:hAnsi="Consolas" w:cs="Consolas"/>
      <w:sz w:val="20"/>
      <w:szCs w:val="20"/>
    </w:rPr>
  </w:style>
  <w:style w:type="character" w:styleId="HTMLDefinition">
    <w:name w:val="HTML Definition"/>
    <w:basedOn w:val="DefaultParagraphFont"/>
    <w:uiPriority w:val="99"/>
    <w:semiHidden/>
    <w:unhideWhenUsed/>
    <w:rsid w:val="0079041D"/>
    <w:rPr>
      <w:i/>
      <w:iCs/>
    </w:rPr>
  </w:style>
  <w:style w:type="character" w:styleId="HTMLKeyboard">
    <w:name w:val="HTML Keyboard"/>
    <w:basedOn w:val="DefaultParagraphFont"/>
    <w:uiPriority w:val="99"/>
    <w:semiHidden/>
    <w:unhideWhenUsed/>
    <w:rsid w:val="0079041D"/>
    <w:rPr>
      <w:rFonts w:ascii="Consolas" w:hAnsi="Consolas" w:cs="Consolas"/>
      <w:sz w:val="20"/>
      <w:szCs w:val="20"/>
    </w:rPr>
  </w:style>
  <w:style w:type="paragraph" w:styleId="HTMLPreformatted">
    <w:name w:val="HTML Preformatted"/>
    <w:basedOn w:val="Normal"/>
    <w:link w:val="HTMLPreformattedChar"/>
    <w:uiPriority w:val="99"/>
    <w:semiHidden/>
    <w:unhideWhenUsed/>
    <w:rsid w:val="0079041D"/>
    <w:pPr>
      <w:spacing w:after="0" w:line="240" w:lineRule="auto"/>
      <w:jc w:val="both"/>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79041D"/>
    <w:rPr>
      <w:rFonts w:ascii="Consolas" w:hAnsi="Consolas" w:cs="Consolas"/>
      <w:sz w:val="20"/>
      <w:szCs w:val="20"/>
    </w:rPr>
  </w:style>
  <w:style w:type="character" w:styleId="HTMLSample">
    <w:name w:val="HTML Sample"/>
    <w:basedOn w:val="DefaultParagraphFont"/>
    <w:uiPriority w:val="99"/>
    <w:semiHidden/>
    <w:unhideWhenUsed/>
    <w:rsid w:val="0079041D"/>
    <w:rPr>
      <w:rFonts w:ascii="Consolas" w:hAnsi="Consolas" w:cs="Consolas"/>
      <w:sz w:val="24"/>
      <w:szCs w:val="24"/>
    </w:rPr>
  </w:style>
  <w:style w:type="character" w:styleId="HTMLTypewriter">
    <w:name w:val="HTML Typewriter"/>
    <w:basedOn w:val="DefaultParagraphFont"/>
    <w:uiPriority w:val="99"/>
    <w:semiHidden/>
    <w:unhideWhenUsed/>
    <w:rsid w:val="0079041D"/>
    <w:rPr>
      <w:rFonts w:ascii="Consolas" w:hAnsi="Consolas" w:cs="Consolas"/>
      <w:sz w:val="20"/>
      <w:szCs w:val="20"/>
    </w:rPr>
  </w:style>
  <w:style w:type="character" w:styleId="HTMLVariable">
    <w:name w:val="HTML Variable"/>
    <w:basedOn w:val="DefaultParagraphFont"/>
    <w:uiPriority w:val="99"/>
    <w:semiHidden/>
    <w:unhideWhenUsed/>
    <w:rsid w:val="0079041D"/>
    <w:rPr>
      <w:i/>
      <w:iCs/>
    </w:rPr>
  </w:style>
  <w:style w:type="paragraph" w:styleId="Index1">
    <w:name w:val="index 1"/>
    <w:basedOn w:val="Normal"/>
    <w:next w:val="Normal"/>
    <w:autoRedefine/>
    <w:uiPriority w:val="99"/>
    <w:semiHidden/>
    <w:unhideWhenUsed/>
    <w:rsid w:val="0079041D"/>
    <w:pPr>
      <w:spacing w:after="0" w:line="240" w:lineRule="auto"/>
      <w:ind w:left="200" w:hanging="200"/>
      <w:jc w:val="both"/>
    </w:pPr>
    <w:rPr>
      <w:rFonts w:ascii="Arial" w:eastAsiaTheme="minorHAnsi" w:hAnsi="Arial" w:cstheme="minorBidi"/>
      <w:sz w:val="20"/>
    </w:rPr>
  </w:style>
  <w:style w:type="paragraph" w:styleId="Index2">
    <w:name w:val="index 2"/>
    <w:basedOn w:val="Normal"/>
    <w:next w:val="Normal"/>
    <w:autoRedefine/>
    <w:uiPriority w:val="99"/>
    <w:semiHidden/>
    <w:unhideWhenUsed/>
    <w:rsid w:val="0079041D"/>
    <w:pPr>
      <w:spacing w:after="0" w:line="240" w:lineRule="auto"/>
      <w:ind w:left="400" w:hanging="200"/>
      <w:jc w:val="both"/>
    </w:pPr>
    <w:rPr>
      <w:rFonts w:ascii="Arial" w:eastAsiaTheme="minorHAnsi" w:hAnsi="Arial" w:cstheme="minorBidi"/>
      <w:sz w:val="20"/>
    </w:rPr>
  </w:style>
  <w:style w:type="paragraph" w:styleId="Index3">
    <w:name w:val="index 3"/>
    <w:basedOn w:val="Normal"/>
    <w:next w:val="Normal"/>
    <w:autoRedefine/>
    <w:uiPriority w:val="99"/>
    <w:semiHidden/>
    <w:unhideWhenUsed/>
    <w:rsid w:val="0079041D"/>
    <w:pPr>
      <w:spacing w:after="0" w:line="240" w:lineRule="auto"/>
      <w:ind w:left="600" w:hanging="200"/>
      <w:jc w:val="both"/>
    </w:pPr>
    <w:rPr>
      <w:rFonts w:ascii="Arial" w:eastAsiaTheme="minorHAnsi" w:hAnsi="Arial" w:cstheme="minorBidi"/>
      <w:sz w:val="20"/>
    </w:rPr>
  </w:style>
  <w:style w:type="paragraph" w:styleId="Index4">
    <w:name w:val="index 4"/>
    <w:basedOn w:val="Normal"/>
    <w:next w:val="Normal"/>
    <w:autoRedefine/>
    <w:uiPriority w:val="99"/>
    <w:semiHidden/>
    <w:unhideWhenUsed/>
    <w:rsid w:val="0079041D"/>
    <w:pPr>
      <w:spacing w:after="0" w:line="240" w:lineRule="auto"/>
      <w:ind w:left="800" w:hanging="200"/>
      <w:jc w:val="both"/>
    </w:pPr>
    <w:rPr>
      <w:rFonts w:ascii="Arial" w:eastAsiaTheme="minorHAnsi" w:hAnsi="Arial" w:cstheme="minorBidi"/>
      <w:sz w:val="20"/>
    </w:rPr>
  </w:style>
  <w:style w:type="paragraph" w:styleId="Index5">
    <w:name w:val="index 5"/>
    <w:basedOn w:val="Normal"/>
    <w:next w:val="Normal"/>
    <w:autoRedefine/>
    <w:uiPriority w:val="99"/>
    <w:semiHidden/>
    <w:unhideWhenUsed/>
    <w:rsid w:val="0079041D"/>
    <w:pPr>
      <w:spacing w:after="0" w:line="240" w:lineRule="auto"/>
      <w:ind w:left="1000" w:hanging="200"/>
      <w:jc w:val="both"/>
    </w:pPr>
    <w:rPr>
      <w:rFonts w:ascii="Arial" w:eastAsiaTheme="minorHAnsi" w:hAnsi="Arial" w:cstheme="minorBidi"/>
      <w:sz w:val="20"/>
    </w:rPr>
  </w:style>
  <w:style w:type="paragraph" w:styleId="Index6">
    <w:name w:val="index 6"/>
    <w:basedOn w:val="Normal"/>
    <w:next w:val="Normal"/>
    <w:autoRedefine/>
    <w:uiPriority w:val="99"/>
    <w:semiHidden/>
    <w:unhideWhenUsed/>
    <w:rsid w:val="0079041D"/>
    <w:pPr>
      <w:spacing w:after="0" w:line="240" w:lineRule="auto"/>
      <w:ind w:left="1200" w:hanging="200"/>
      <w:jc w:val="both"/>
    </w:pPr>
    <w:rPr>
      <w:rFonts w:ascii="Arial" w:eastAsiaTheme="minorHAnsi" w:hAnsi="Arial" w:cstheme="minorBidi"/>
      <w:sz w:val="20"/>
    </w:rPr>
  </w:style>
  <w:style w:type="paragraph" w:styleId="Index7">
    <w:name w:val="index 7"/>
    <w:basedOn w:val="Normal"/>
    <w:next w:val="Normal"/>
    <w:autoRedefine/>
    <w:uiPriority w:val="99"/>
    <w:semiHidden/>
    <w:unhideWhenUsed/>
    <w:rsid w:val="0079041D"/>
    <w:pPr>
      <w:spacing w:after="0" w:line="240" w:lineRule="auto"/>
      <w:ind w:left="1400" w:hanging="200"/>
      <w:jc w:val="both"/>
    </w:pPr>
    <w:rPr>
      <w:rFonts w:ascii="Arial" w:eastAsiaTheme="minorHAnsi" w:hAnsi="Arial" w:cstheme="minorBidi"/>
      <w:sz w:val="20"/>
    </w:rPr>
  </w:style>
  <w:style w:type="paragraph" w:styleId="Index8">
    <w:name w:val="index 8"/>
    <w:basedOn w:val="Normal"/>
    <w:next w:val="Normal"/>
    <w:autoRedefine/>
    <w:uiPriority w:val="99"/>
    <w:semiHidden/>
    <w:unhideWhenUsed/>
    <w:rsid w:val="0079041D"/>
    <w:pPr>
      <w:spacing w:after="0" w:line="240" w:lineRule="auto"/>
      <w:ind w:left="1600" w:hanging="200"/>
      <w:jc w:val="both"/>
    </w:pPr>
    <w:rPr>
      <w:rFonts w:ascii="Arial" w:eastAsiaTheme="minorHAnsi" w:hAnsi="Arial" w:cstheme="minorBidi"/>
      <w:sz w:val="20"/>
    </w:rPr>
  </w:style>
  <w:style w:type="paragraph" w:styleId="Index9">
    <w:name w:val="index 9"/>
    <w:basedOn w:val="Normal"/>
    <w:next w:val="Normal"/>
    <w:autoRedefine/>
    <w:uiPriority w:val="99"/>
    <w:semiHidden/>
    <w:unhideWhenUsed/>
    <w:rsid w:val="0079041D"/>
    <w:pPr>
      <w:spacing w:after="0" w:line="240" w:lineRule="auto"/>
      <w:ind w:left="1800" w:hanging="200"/>
      <w:jc w:val="both"/>
    </w:pPr>
    <w:rPr>
      <w:rFonts w:ascii="Arial" w:eastAsiaTheme="minorHAnsi" w:hAnsi="Arial" w:cstheme="minorBidi"/>
      <w:sz w:val="20"/>
    </w:rPr>
  </w:style>
  <w:style w:type="paragraph" w:styleId="IndexHeading">
    <w:name w:val="index heading"/>
    <w:basedOn w:val="Normal"/>
    <w:next w:val="Index1"/>
    <w:uiPriority w:val="99"/>
    <w:semiHidden/>
    <w:unhideWhenUsed/>
    <w:rsid w:val="0079041D"/>
    <w:pPr>
      <w:spacing w:before="240" w:after="0" w:line="260" w:lineRule="atLeast"/>
      <w:jc w:val="both"/>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79041D"/>
    <w:rPr>
      <w:b/>
      <w:bCs/>
      <w:i/>
      <w:iCs/>
      <w:color w:val="4F81BD" w:themeColor="accent1"/>
    </w:rPr>
  </w:style>
  <w:style w:type="paragraph" w:styleId="IntenseQuote">
    <w:name w:val="Intense Quote"/>
    <w:basedOn w:val="Normal"/>
    <w:next w:val="Normal"/>
    <w:link w:val="IntenseQuoteChar"/>
    <w:uiPriority w:val="30"/>
    <w:qFormat/>
    <w:rsid w:val="0079041D"/>
    <w:pPr>
      <w:pBdr>
        <w:bottom w:val="single" w:sz="4" w:space="4" w:color="4F81BD" w:themeColor="accent1"/>
      </w:pBdr>
      <w:spacing w:before="200" w:after="280" w:line="260" w:lineRule="atLeast"/>
      <w:ind w:left="936" w:right="936"/>
      <w:jc w:val="both"/>
    </w:pPr>
    <w:rPr>
      <w:rFonts w:ascii="Arial" w:eastAsiaTheme="minorHAnsi" w:hAnsi="Arial" w:cstheme="minorBidi"/>
      <w:b/>
      <w:bCs/>
      <w:i/>
      <w:iCs/>
      <w:color w:val="4F81BD" w:themeColor="accent1"/>
      <w:sz w:val="20"/>
    </w:rPr>
  </w:style>
  <w:style w:type="character" w:customStyle="1" w:styleId="IntenseQuoteChar">
    <w:name w:val="Intense Quote Char"/>
    <w:basedOn w:val="DefaultParagraphFont"/>
    <w:link w:val="IntenseQuote"/>
    <w:uiPriority w:val="30"/>
    <w:rsid w:val="0079041D"/>
    <w:rPr>
      <w:rFonts w:ascii="Arial" w:hAnsi="Arial"/>
      <w:b/>
      <w:bCs/>
      <w:i/>
      <w:iCs/>
      <w:color w:val="4F81BD" w:themeColor="accent1"/>
      <w:sz w:val="20"/>
    </w:rPr>
  </w:style>
  <w:style w:type="character" w:styleId="IntenseReference">
    <w:name w:val="Intense Reference"/>
    <w:basedOn w:val="DefaultParagraphFont"/>
    <w:uiPriority w:val="32"/>
    <w:qFormat/>
    <w:rsid w:val="0079041D"/>
    <w:rPr>
      <w:b/>
      <w:bCs/>
      <w:smallCaps/>
      <w:color w:val="C0504D" w:themeColor="accent2"/>
      <w:spacing w:val="5"/>
      <w:u w:val="single"/>
    </w:rPr>
  </w:style>
  <w:style w:type="table" w:styleId="LightGrid">
    <w:name w:val="Light Grid"/>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9041D"/>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9041D"/>
  </w:style>
  <w:style w:type="paragraph" w:styleId="List">
    <w:name w:val="List"/>
    <w:basedOn w:val="Normal"/>
    <w:uiPriority w:val="99"/>
    <w:semiHidden/>
    <w:unhideWhenUsed/>
    <w:rsid w:val="0079041D"/>
    <w:pPr>
      <w:spacing w:before="240" w:after="0" w:line="260" w:lineRule="atLeast"/>
      <w:ind w:left="283" w:hanging="283"/>
      <w:contextualSpacing/>
      <w:jc w:val="both"/>
    </w:pPr>
    <w:rPr>
      <w:rFonts w:ascii="Arial" w:eastAsiaTheme="minorHAnsi" w:hAnsi="Arial" w:cstheme="minorBidi"/>
      <w:sz w:val="20"/>
    </w:rPr>
  </w:style>
  <w:style w:type="paragraph" w:styleId="List2">
    <w:name w:val="List 2"/>
    <w:basedOn w:val="Normal"/>
    <w:uiPriority w:val="99"/>
    <w:semiHidden/>
    <w:unhideWhenUsed/>
    <w:rsid w:val="0079041D"/>
    <w:pPr>
      <w:spacing w:before="240" w:after="0" w:line="260" w:lineRule="atLeast"/>
      <w:ind w:left="566" w:hanging="283"/>
      <w:contextualSpacing/>
      <w:jc w:val="both"/>
    </w:pPr>
    <w:rPr>
      <w:rFonts w:ascii="Arial" w:eastAsiaTheme="minorHAnsi" w:hAnsi="Arial" w:cstheme="minorBidi"/>
      <w:sz w:val="20"/>
    </w:rPr>
  </w:style>
  <w:style w:type="paragraph" w:styleId="List3">
    <w:name w:val="List 3"/>
    <w:basedOn w:val="Normal"/>
    <w:uiPriority w:val="99"/>
    <w:semiHidden/>
    <w:unhideWhenUsed/>
    <w:rsid w:val="0079041D"/>
    <w:pPr>
      <w:spacing w:before="240" w:after="0" w:line="260" w:lineRule="atLeast"/>
      <w:ind w:left="849" w:hanging="283"/>
      <w:contextualSpacing/>
      <w:jc w:val="both"/>
    </w:pPr>
    <w:rPr>
      <w:rFonts w:ascii="Arial" w:eastAsiaTheme="minorHAnsi" w:hAnsi="Arial" w:cstheme="minorBidi"/>
      <w:sz w:val="20"/>
    </w:rPr>
  </w:style>
  <w:style w:type="paragraph" w:styleId="List4">
    <w:name w:val="List 4"/>
    <w:basedOn w:val="Normal"/>
    <w:uiPriority w:val="99"/>
    <w:semiHidden/>
    <w:unhideWhenUsed/>
    <w:rsid w:val="0079041D"/>
    <w:pPr>
      <w:spacing w:before="240" w:after="0" w:line="260" w:lineRule="atLeast"/>
      <w:ind w:left="1132" w:hanging="283"/>
      <w:contextualSpacing/>
      <w:jc w:val="both"/>
    </w:pPr>
    <w:rPr>
      <w:rFonts w:ascii="Arial" w:eastAsiaTheme="minorHAnsi" w:hAnsi="Arial" w:cstheme="minorBidi"/>
      <w:sz w:val="20"/>
    </w:rPr>
  </w:style>
  <w:style w:type="paragraph" w:styleId="List5">
    <w:name w:val="List 5"/>
    <w:basedOn w:val="Normal"/>
    <w:uiPriority w:val="99"/>
    <w:semiHidden/>
    <w:unhideWhenUsed/>
    <w:rsid w:val="0079041D"/>
    <w:pPr>
      <w:spacing w:before="240" w:after="0" w:line="260" w:lineRule="atLeast"/>
      <w:ind w:left="1415" w:hanging="283"/>
      <w:contextualSpacing/>
      <w:jc w:val="both"/>
    </w:pPr>
    <w:rPr>
      <w:rFonts w:ascii="Arial" w:eastAsiaTheme="minorHAnsi" w:hAnsi="Arial" w:cstheme="minorBidi"/>
      <w:sz w:val="20"/>
    </w:rPr>
  </w:style>
  <w:style w:type="paragraph" w:styleId="ListBullet3">
    <w:name w:val="List Bullet 3"/>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Bullet4">
    <w:name w:val="List Bullet 4"/>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Bullet5">
    <w:name w:val="List Bullet 5"/>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Continue">
    <w:name w:val="List Continue"/>
    <w:basedOn w:val="Normal"/>
    <w:uiPriority w:val="99"/>
    <w:semiHidden/>
    <w:unhideWhenUsed/>
    <w:rsid w:val="0079041D"/>
    <w:pPr>
      <w:spacing w:before="240" w:after="120" w:line="260" w:lineRule="atLeast"/>
      <w:ind w:left="283"/>
      <w:contextualSpacing/>
      <w:jc w:val="both"/>
    </w:pPr>
    <w:rPr>
      <w:rFonts w:ascii="Arial" w:eastAsiaTheme="minorHAnsi" w:hAnsi="Arial" w:cstheme="minorBidi"/>
      <w:sz w:val="20"/>
    </w:rPr>
  </w:style>
  <w:style w:type="paragraph" w:styleId="ListContinue2">
    <w:name w:val="List Continue 2"/>
    <w:basedOn w:val="Normal"/>
    <w:uiPriority w:val="99"/>
    <w:semiHidden/>
    <w:unhideWhenUsed/>
    <w:rsid w:val="0079041D"/>
    <w:pPr>
      <w:spacing w:before="240" w:after="120" w:line="260" w:lineRule="atLeast"/>
      <w:ind w:left="566"/>
      <w:contextualSpacing/>
      <w:jc w:val="both"/>
    </w:pPr>
    <w:rPr>
      <w:rFonts w:ascii="Arial" w:eastAsiaTheme="minorHAnsi" w:hAnsi="Arial" w:cstheme="minorBidi"/>
      <w:sz w:val="20"/>
    </w:rPr>
  </w:style>
  <w:style w:type="paragraph" w:styleId="ListContinue3">
    <w:name w:val="List Continue 3"/>
    <w:basedOn w:val="Normal"/>
    <w:uiPriority w:val="99"/>
    <w:semiHidden/>
    <w:unhideWhenUsed/>
    <w:rsid w:val="0079041D"/>
    <w:pPr>
      <w:spacing w:before="240" w:after="120" w:line="260" w:lineRule="atLeast"/>
      <w:ind w:left="849"/>
      <w:contextualSpacing/>
      <w:jc w:val="both"/>
    </w:pPr>
    <w:rPr>
      <w:rFonts w:ascii="Arial" w:eastAsiaTheme="minorHAnsi" w:hAnsi="Arial" w:cstheme="minorBidi"/>
      <w:sz w:val="20"/>
    </w:rPr>
  </w:style>
  <w:style w:type="paragraph" w:styleId="ListContinue4">
    <w:name w:val="List Continue 4"/>
    <w:basedOn w:val="Normal"/>
    <w:uiPriority w:val="99"/>
    <w:semiHidden/>
    <w:unhideWhenUsed/>
    <w:rsid w:val="0079041D"/>
    <w:pPr>
      <w:spacing w:before="240" w:after="120" w:line="260" w:lineRule="atLeast"/>
      <w:ind w:left="1132"/>
      <w:contextualSpacing/>
      <w:jc w:val="both"/>
    </w:pPr>
    <w:rPr>
      <w:rFonts w:ascii="Arial" w:eastAsiaTheme="minorHAnsi" w:hAnsi="Arial" w:cstheme="minorBidi"/>
      <w:sz w:val="20"/>
    </w:rPr>
  </w:style>
  <w:style w:type="paragraph" w:styleId="ListContinue5">
    <w:name w:val="List Continue 5"/>
    <w:basedOn w:val="Normal"/>
    <w:uiPriority w:val="99"/>
    <w:semiHidden/>
    <w:unhideWhenUsed/>
    <w:rsid w:val="0079041D"/>
    <w:pPr>
      <w:spacing w:before="240" w:after="120" w:line="260" w:lineRule="atLeast"/>
      <w:ind w:left="1415"/>
      <w:contextualSpacing/>
      <w:jc w:val="both"/>
    </w:pPr>
    <w:rPr>
      <w:rFonts w:ascii="Arial" w:eastAsiaTheme="minorHAnsi" w:hAnsi="Arial" w:cstheme="minorBidi"/>
      <w:sz w:val="20"/>
    </w:rPr>
  </w:style>
  <w:style w:type="paragraph" w:styleId="ListNumber">
    <w:name w:val="List Number"/>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2">
    <w:name w:val="List Number 2"/>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3">
    <w:name w:val="List Number 3"/>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4">
    <w:name w:val="List Number 4"/>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ListNumber5">
    <w:name w:val="List Number 5"/>
    <w:basedOn w:val="Normal"/>
    <w:uiPriority w:val="99"/>
    <w:semiHidden/>
    <w:unhideWhenUsed/>
    <w:rsid w:val="0079041D"/>
    <w:pPr>
      <w:tabs>
        <w:tab w:val="num" w:pos="720"/>
      </w:tabs>
      <w:spacing w:before="240" w:after="0" w:line="260" w:lineRule="atLeast"/>
      <w:ind w:left="720" w:hanging="720"/>
      <w:contextualSpacing/>
      <w:jc w:val="both"/>
    </w:pPr>
    <w:rPr>
      <w:rFonts w:ascii="Arial" w:eastAsiaTheme="minorHAnsi" w:hAnsi="Arial" w:cstheme="minorBidi"/>
      <w:sz w:val="20"/>
    </w:rPr>
  </w:style>
  <w:style w:type="paragraph" w:styleId="MacroText">
    <w:name w:val="macro"/>
    <w:link w:val="MacroTextChar"/>
    <w:semiHidden/>
    <w:unhideWhenUsed/>
    <w:rsid w:val="0079041D"/>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semiHidden/>
    <w:rsid w:val="0079041D"/>
    <w:rPr>
      <w:rFonts w:ascii="Consolas" w:hAnsi="Consolas" w:cs="Consolas"/>
      <w:sz w:val="20"/>
      <w:szCs w:val="20"/>
    </w:rPr>
  </w:style>
  <w:style w:type="table" w:styleId="MediumGrid1">
    <w:name w:val="Medium Grid 1"/>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9041D"/>
    <w:pPr>
      <w:pBdr>
        <w:top w:val="nil"/>
        <w:left w:val="nil"/>
        <w:bottom w:val="nil"/>
        <w:right w:val="nil"/>
        <w:between w:val="nil"/>
      </w:pBdr>
      <w:spacing w:after="0" w:line="240" w:lineRule="auto"/>
      <w:jc w:val="both"/>
    </w:pPr>
    <w:rPr>
      <w:rFonts w:ascii="Arial" w:eastAsia="Arial" w:hAnsi="Arial" w:cs="Arial"/>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9041D"/>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9041D"/>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7904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9041D"/>
    <w:rPr>
      <w:rFonts w:asciiTheme="majorHAnsi" w:eastAsiaTheme="majorEastAsia" w:hAnsiTheme="majorHAnsi" w:cstheme="majorBidi"/>
      <w:sz w:val="24"/>
      <w:szCs w:val="24"/>
      <w:shd w:val="pct20" w:color="auto" w:fill="auto"/>
    </w:rPr>
  </w:style>
  <w:style w:type="paragraph" w:styleId="NoSpacing">
    <w:name w:val="No Spacing"/>
    <w:uiPriority w:val="1"/>
    <w:qFormat/>
    <w:rsid w:val="0079041D"/>
    <w:pPr>
      <w:spacing w:after="0" w:line="240" w:lineRule="auto"/>
      <w:jc w:val="both"/>
    </w:pPr>
    <w:rPr>
      <w:rFonts w:ascii="Arial" w:hAnsi="Arial"/>
      <w:sz w:val="20"/>
    </w:rPr>
  </w:style>
  <w:style w:type="paragraph" w:styleId="NormalIndent">
    <w:name w:val="Normal Indent"/>
    <w:basedOn w:val="Normal"/>
    <w:uiPriority w:val="99"/>
    <w:semiHidden/>
    <w:unhideWhenUsed/>
    <w:rsid w:val="0079041D"/>
    <w:pPr>
      <w:spacing w:before="240" w:after="0" w:line="260" w:lineRule="atLeast"/>
      <w:ind w:left="720"/>
      <w:jc w:val="both"/>
    </w:pPr>
    <w:rPr>
      <w:rFonts w:ascii="Arial" w:eastAsiaTheme="minorHAnsi" w:hAnsi="Arial" w:cstheme="minorBidi"/>
      <w:sz w:val="20"/>
    </w:rPr>
  </w:style>
  <w:style w:type="paragraph" w:styleId="NoteHeading">
    <w:name w:val="Note Heading"/>
    <w:basedOn w:val="Normal"/>
    <w:next w:val="Normal"/>
    <w:link w:val="NoteHeadingChar"/>
    <w:uiPriority w:val="99"/>
    <w:semiHidden/>
    <w:unhideWhenUsed/>
    <w:rsid w:val="0079041D"/>
    <w:pPr>
      <w:spacing w:after="0" w:line="240" w:lineRule="auto"/>
      <w:jc w:val="both"/>
    </w:pPr>
    <w:rPr>
      <w:rFonts w:ascii="Arial" w:eastAsiaTheme="minorHAnsi" w:hAnsi="Arial" w:cstheme="minorBidi"/>
      <w:sz w:val="20"/>
    </w:rPr>
  </w:style>
  <w:style w:type="character" w:customStyle="1" w:styleId="NoteHeadingChar">
    <w:name w:val="Note Heading Char"/>
    <w:basedOn w:val="DefaultParagraphFont"/>
    <w:link w:val="NoteHeading"/>
    <w:uiPriority w:val="99"/>
    <w:semiHidden/>
    <w:rsid w:val="0079041D"/>
    <w:rPr>
      <w:rFonts w:ascii="Arial" w:hAnsi="Arial"/>
      <w:sz w:val="20"/>
    </w:rPr>
  </w:style>
  <w:style w:type="character" w:styleId="PlaceholderText">
    <w:name w:val="Placeholder Text"/>
    <w:basedOn w:val="DefaultParagraphFont"/>
    <w:uiPriority w:val="99"/>
    <w:semiHidden/>
    <w:rsid w:val="0079041D"/>
    <w:rPr>
      <w:color w:val="808080"/>
    </w:rPr>
  </w:style>
  <w:style w:type="paragraph" w:styleId="PlainText">
    <w:name w:val="Plain Text"/>
    <w:basedOn w:val="Normal"/>
    <w:link w:val="PlainTextChar"/>
    <w:semiHidden/>
    <w:unhideWhenUsed/>
    <w:rsid w:val="0079041D"/>
    <w:pPr>
      <w:spacing w:after="0" w:line="240" w:lineRule="auto"/>
      <w:jc w:val="both"/>
    </w:pPr>
    <w:rPr>
      <w:rFonts w:ascii="Consolas" w:eastAsiaTheme="minorHAnsi" w:hAnsi="Consolas" w:cs="Consolas"/>
      <w:sz w:val="21"/>
      <w:szCs w:val="21"/>
    </w:rPr>
  </w:style>
  <w:style w:type="character" w:customStyle="1" w:styleId="PlainTextChar">
    <w:name w:val="Plain Text Char"/>
    <w:basedOn w:val="DefaultParagraphFont"/>
    <w:link w:val="PlainText"/>
    <w:semiHidden/>
    <w:rsid w:val="0079041D"/>
    <w:rPr>
      <w:rFonts w:ascii="Consolas" w:hAnsi="Consolas" w:cs="Consolas"/>
      <w:sz w:val="21"/>
      <w:szCs w:val="21"/>
    </w:rPr>
  </w:style>
  <w:style w:type="paragraph" w:styleId="Quote">
    <w:name w:val="Quote"/>
    <w:basedOn w:val="Normal"/>
    <w:next w:val="Normal"/>
    <w:link w:val="QuoteChar"/>
    <w:uiPriority w:val="29"/>
    <w:qFormat/>
    <w:rsid w:val="0079041D"/>
    <w:pPr>
      <w:spacing w:before="240" w:after="0" w:line="260" w:lineRule="atLeast"/>
      <w:jc w:val="both"/>
    </w:pPr>
    <w:rPr>
      <w:rFonts w:ascii="Arial" w:eastAsiaTheme="minorHAnsi" w:hAnsi="Arial" w:cstheme="minorBidi"/>
      <w:i/>
      <w:iCs/>
      <w:color w:val="000000" w:themeColor="text1"/>
      <w:sz w:val="20"/>
    </w:rPr>
  </w:style>
  <w:style w:type="character" w:customStyle="1" w:styleId="QuoteChar">
    <w:name w:val="Quote Char"/>
    <w:basedOn w:val="DefaultParagraphFont"/>
    <w:link w:val="Quote"/>
    <w:uiPriority w:val="29"/>
    <w:rsid w:val="0079041D"/>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79041D"/>
    <w:pPr>
      <w:spacing w:before="240" w:after="0" w:line="260" w:lineRule="atLeast"/>
      <w:jc w:val="both"/>
    </w:pPr>
    <w:rPr>
      <w:rFonts w:ascii="Arial" w:eastAsiaTheme="minorHAnsi" w:hAnsi="Arial" w:cstheme="minorBidi"/>
      <w:sz w:val="20"/>
    </w:rPr>
  </w:style>
  <w:style w:type="character" w:customStyle="1" w:styleId="SalutationChar">
    <w:name w:val="Salutation Char"/>
    <w:basedOn w:val="DefaultParagraphFont"/>
    <w:link w:val="Salutation"/>
    <w:uiPriority w:val="99"/>
    <w:semiHidden/>
    <w:rsid w:val="0079041D"/>
    <w:rPr>
      <w:rFonts w:ascii="Arial" w:hAnsi="Arial"/>
      <w:sz w:val="20"/>
    </w:rPr>
  </w:style>
  <w:style w:type="paragraph" w:styleId="Signature">
    <w:name w:val="Signature"/>
    <w:basedOn w:val="Normal"/>
    <w:link w:val="SignatureChar"/>
    <w:uiPriority w:val="99"/>
    <w:semiHidden/>
    <w:unhideWhenUsed/>
    <w:rsid w:val="0079041D"/>
    <w:pPr>
      <w:spacing w:after="0" w:line="240" w:lineRule="auto"/>
      <w:ind w:left="4252"/>
      <w:jc w:val="both"/>
    </w:pPr>
    <w:rPr>
      <w:rFonts w:ascii="Arial" w:eastAsiaTheme="minorHAnsi" w:hAnsi="Arial" w:cstheme="minorBidi"/>
      <w:sz w:val="20"/>
    </w:rPr>
  </w:style>
  <w:style w:type="character" w:customStyle="1" w:styleId="SignatureChar">
    <w:name w:val="Signature Char"/>
    <w:basedOn w:val="DefaultParagraphFont"/>
    <w:link w:val="Signature"/>
    <w:uiPriority w:val="99"/>
    <w:semiHidden/>
    <w:rsid w:val="0079041D"/>
    <w:rPr>
      <w:rFonts w:ascii="Arial" w:hAnsi="Arial"/>
      <w:sz w:val="20"/>
    </w:rPr>
  </w:style>
  <w:style w:type="character" w:styleId="SubtleReference">
    <w:name w:val="Subtle Reference"/>
    <w:basedOn w:val="DefaultParagraphFont"/>
    <w:uiPriority w:val="31"/>
    <w:qFormat/>
    <w:rsid w:val="0079041D"/>
    <w:rPr>
      <w:smallCaps/>
      <w:color w:val="C0504D" w:themeColor="accent2"/>
      <w:u w:val="single"/>
    </w:rPr>
  </w:style>
  <w:style w:type="table" w:styleId="Table3Deffects1">
    <w:name w:val="Table 3D effects 1"/>
    <w:basedOn w:val="TableNormal"/>
    <w:uiPriority w:val="99"/>
    <w:semiHidden/>
    <w:unhideWhenUsed/>
    <w:rsid w:val="0079041D"/>
    <w:pPr>
      <w:spacing w:before="240" w:after="0" w:line="260" w:lineRule="atLeast"/>
      <w:jc w:val="both"/>
    </w:pPr>
    <w:rPr>
      <w:rFonts w:ascii="Arial" w:eastAsia="Arial" w:hAnsi="Arial" w:cs="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9041D"/>
    <w:pPr>
      <w:spacing w:before="240" w:after="0" w:line="260" w:lineRule="atLeast"/>
      <w:jc w:val="both"/>
    </w:pPr>
    <w:rPr>
      <w:rFonts w:ascii="Arial" w:eastAsia="Arial" w:hAnsi="Arial" w:cs="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9041D"/>
    <w:pPr>
      <w:spacing w:before="240" w:after="0" w:line="260" w:lineRule="atLeast"/>
      <w:jc w:val="both"/>
    </w:pPr>
    <w:rPr>
      <w:rFonts w:ascii="Arial" w:eastAsia="Arial" w:hAnsi="Arial" w:cs="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9041D"/>
    <w:pPr>
      <w:spacing w:before="240" w:after="0" w:line="260" w:lineRule="atLeast"/>
      <w:jc w:val="both"/>
    </w:pPr>
    <w:rPr>
      <w:rFonts w:ascii="Arial" w:eastAsia="Arial"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9041D"/>
    <w:pPr>
      <w:spacing w:before="240" w:after="0" w:line="260" w:lineRule="atLeast"/>
      <w:jc w:val="both"/>
    </w:pPr>
    <w:rPr>
      <w:rFonts w:ascii="Arial" w:eastAsia="Arial"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9041D"/>
    <w:pPr>
      <w:spacing w:before="240" w:after="0" w:line="260" w:lineRule="atLeast"/>
      <w:jc w:val="both"/>
    </w:pPr>
    <w:rPr>
      <w:rFonts w:ascii="Arial" w:eastAsia="Arial" w:hAnsi="Arial" w:cs="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9041D"/>
    <w:pPr>
      <w:spacing w:before="240" w:after="0" w:line="260" w:lineRule="atLeast"/>
      <w:jc w:val="both"/>
    </w:pPr>
    <w:rPr>
      <w:rFonts w:ascii="Arial" w:eastAsia="Arial" w:hAnsi="Arial" w:cs="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9041D"/>
    <w:pPr>
      <w:spacing w:before="240" w:after="0" w:line="260" w:lineRule="atLeast"/>
      <w:jc w:val="both"/>
    </w:pPr>
    <w:rPr>
      <w:rFonts w:ascii="Arial" w:eastAsia="Arial" w:hAnsi="Arial" w:cs="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9041D"/>
    <w:pPr>
      <w:spacing w:before="240" w:after="0" w:line="260" w:lineRule="atLeast"/>
      <w:jc w:val="both"/>
    </w:pPr>
    <w:rPr>
      <w:rFonts w:ascii="Arial" w:eastAsia="Arial" w:hAnsi="Arial" w:cs="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9041D"/>
    <w:pPr>
      <w:spacing w:before="240" w:after="0" w:line="260" w:lineRule="atLeast"/>
      <w:jc w:val="both"/>
    </w:pPr>
    <w:rPr>
      <w:rFonts w:ascii="Arial" w:eastAsia="Arial" w:hAnsi="Arial" w:cs="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9041D"/>
    <w:pPr>
      <w:spacing w:before="240" w:after="0" w:line="260" w:lineRule="atLeast"/>
      <w:jc w:val="both"/>
    </w:pPr>
    <w:rPr>
      <w:rFonts w:ascii="Arial" w:eastAsia="Arial" w:hAnsi="Arial" w:cs="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9041D"/>
    <w:pPr>
      <w:spacing w:before="240" w:after="0" w:line="260" w:lineRule="atLeast"/>
      <w:jc w:val="both"/>
    </w:pPr>
    <w:rPr>
      <w:rFonts w:ascii="Arial" w:eastAsia="Arial" w:hAnsi="Arial" w:cs="Arial"/>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9041D"/>
    <w:pPr>
      <w:spacing w:before="240" w:after="0" w:line="260" w:lineRule="atLeast"/>
      <w:jc w:val="both"/>
    </w:pPr>
    <w:rPr>
      <w:rFonts w:ascii="Arial" w:eastAsia="Arial" w:hAnsi="Arial"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9041D"/>
    <w:pPr>
      <w:spacing w:before="240" w:after="0" w:line="260" w:lineRule="atLeast"/>
      <w:jc w:val="both"/>
    </w:pPr>
    <w:rPr>
      <w:rFonts w:ascii="Arial" w:eastAsia="Arial" w:hAnsi="Arial" w:cs="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9041D"/>
    <w:pPr>
      <w:spacing w:before="240" w:after="0" w:line="260" w:lineRule="atLeast"/>
      <w:jc w:val="both"/>
    </w:pPr>
    <w:rPr>
      <w:rFonts w:ascii="Arial" w:eastAsia="Arial"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9041D"/>
    <w:pPr>
      <w:spacing w:before="240" w:after="0" w:line="260" w:lineRule="atLeast"/>
      <w:ind w:left="200" w:hanging="200"/>
      <w:jc w:val="both"/>
    </w:pPr>
    <w:rPr>
      <w:rFonts w:ascii="Arial" w:eastAsiaTheme="minorHAnsi" w:hAnsi="Arial" w:cstheme="minorBidi"/>
      <w:sz w:val="20"/>
    </w:rPr>
  </w:style>
  <w:style w:type="paragraph" w:styleId="TableofFigures">
    <w:name w:val="table of figures"/>
    <w:basedOn w:val="Normal"/>
    <w:next w:val="Normal"/>
    <w:semiHidden/>
    <w:unhideWhenUsed/>
    <w:rsid w:val="0079041D"/>
    <w:pPr>
      <w:spacing w:before="240" w:after="0" w:line="260" w:lineRule="atLeast"/>
      <w:jc w:val="both"/>
    </w:pPr>
    <w:rPr>
      <w:rFonts w:ascii="Arial" w:eastAsiaTheme="minorHAnsi" w:hAnsi="Arial" w:cstheme="minorBidi"/>
      <w:sz w:val="20"/>
    </w:rPr>
  </w:style>
  <w:style w:type="table" w:styleId="TableProfessional">
    <w:name w:val="Table Professional"/>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9041D"/>
    <w:pPr>
      <w:spacing w:before="240" w:after="0" w:line="260" w:lineRule="atLeast"/>
      <w:jc w:val="both"/>
    </w:pPr>
    <w:rPr>
      <w:rFonts w:ascii="Arial" w:eastAsia="Arial" w:hAnsi="Arial" w:cs="Arial"/>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9041D"/>
    <w:pPr>
      <w:spacing w:before="240" w:after="0" w:line="260" w:lineRule="atLeast"/>
      <w:jc w:val="both"/>
    </w:pPr>
    <w:rPr>
      <w:rFonts w:ascii="Arial" w:eastAsia="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9041D"/>
    <w:pPr>
      <w:spacing w:before="240" w:after="0" w:line="260" w:lineRule="atLeast"/>
      <w:jc w:val="both"/>
    </w:pPr>
    <w:rPr>
      <w:rFonts w:ascii="Arial" w:eastAsia="Arial" w:hAnsi="Arial" w:cs="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9041D"/>
    <w:pPr>
      <w:spacing w:before="240" w:after="0" w:line="260" w:lineRule="atLeast"/>
      <w:jc w:val="both"/>
    </w:pPr>
    <w:rPr>
      <w:rFonts w:ascii="Arial" w:eastAsia="Arial" w:hAnsi="Arial" w:cs="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9041D"/>
    <w:pPr>
      <w:spacing w:before="240" w:after="0" w:line="260" w:lineRule="atLeast"/>
      <w:jc w:val="both"/>
    </w:pPr>
    <w:rPr>
      <w:rFonts w:ascii="Arial" w:eastAsia="Arial" w:hAnsi="Arial" w:cs="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umbListLegal1">
    <w:name w:val="NumbList Legal1"/>
    <w:uiPriority w:val="99"/>
    <w:rsid w:val="0079041D"/>
  </w:style>
  <w:style w:type="paragraph" w:customStyle="1" w:styleId="GPSL3Indent">
    <w:name w:val="GPS L3 Indent"/>
    <w:basedOn w:val="Normal"/>
    <w:rsid w:val="003171BC"/>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Guidance">
    <w:name w:val="GPS L2 Guidance"/>
    <w:basedOn w:val="GPSL2numberedclause"/>
    <w:link w:val="GPSL2GuidanceChar"/>
    <w:qFormat/>
    <w:rsid w:val="002904D5"/>
    <w:pPr>
      <w:numPr>
        <w:ilvl w:val="0"/>
        <w:numId w:val="0"/>
      </w:numPr>
      <w:ind w:left="1134"/>
    </w:pPr>
    <w:rPr>
      <w:b/>
      <w:i/>
    </w:rPr>
  </w:style>
  <w:style w:type="character" w:customStyle="1" w:styleId="GPSL2GuidanceChar">
    <w:name w:val="GPS L2 Guidance Char"/>
    <w:link w:val="GPSL2Guidance"/>
    <w:rsid w:val="002904D5"/>
    <w:rPr>
      <w:rFonts w:ascii="Calibri" w:eastAsia="Times New Roman" w:hAnsi="Calibri" w:cs="Arial"/>
      <w:b/>
      <w:i/>
      <w:lang w:eastAsia="zh-CN"/>
    </w:rPr>
  </w:style>
  <w:style w:type="table" w:customStyle="1" w:styleId="a">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pBdr>
        <w:top w:val="nil"/>
        <w:left w:val="nil"/>
        <w:bottom w:val="nil"/>
        <w:right w:val="nil"/>
        <w:between w:val="nil"/>
      </w:pBdr>
      <w:spacing w:before="240" w:after="0" w:line="240" w:lineRule="auto"/>
      <w:ind w:left="360" w:hanging="360"/>
      <w:jc w:val="both"/>
    </w:pPr>
    <w:rPr>
      <w:rFonts w:ascii="Arial" w:eastAsia="Arial" w:hAnsi="Arial" w:cs="Arial"/>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fe">
    <w:basedOn w:val="TableNormal"/>
    <w:tblPr>
      <w:tblStyleRowBandSize w:val="1"/>
      <w:tblStyleColBandSize w:val="1"/>
      <w:tblCellMar>
        <w:left w:w="115" w:type="dxa"/>
        <w:right w:w="115" w:type="dxa"/>
      </w:tblCellMar>
    </w:tblPr>
  </w:style>
  <w:style w:type="paragraph" w:customStyle="1" w:styleId="Address">
    <w:name w:val="Address"/>
    <w:basedOn w:val="Normal"/>
    <w:rsid w:val="006A18A8"/>
    <w:pPr>
      <w:spacing w:after="0" w:line="240" w:lineRule="auto"/>
    </w:pPr>
    <w:rPr>
      <w:rFonts w:ascii="Arial" w:eastAsia="Times New Roman" w:hAnsi="Arial" w:cs="Arabic Transparent"/>
      <w:b/>
      <w:sz w:val="18"/>
      <w:szCs w:val="24"/>
      <w:lang w:eastAsia="en-US"/>
    </w:rPr>
  </w:style>
  <w:style w:type="paragraph" w:customStyle="1" w:styleId="Cover1">
    <w:name w:val="Cover1"/>
    <w:basedOn w:val="Normal"/>
    <w:next w:val="Cover2"/>
    <w:rsid w:val="006A18A8"/>
    <w:pPr>
      <w:spacing w:after="0" w:line="240" w:lineRule="auto"/>
    </w:pPr>
    <w:rPr>
      <w:rFonts w:ascii="Arial" w:eastAsia="Times New Roman" w:hAnsi="Arial" w:cs="Arabic Transparent"/>
      <w:b/>
      <w:bCs/>
      <w:szCs w:val="26"/>
      <w:lang w:eastAsia="en-US"/>
    </w:rPr>
  </w:style>
  <w:style w:type="paragraph" w:customStyle="1" w:styleId="Cover2">
    <w:name w:val="Cover2"/>
    <w:basedOn w:val="Normal"/>
    <w:next w:val="Cover1"/>
    <w:autoRedefine/>
    <w:rsid w:val="006A18A8"/>
    <w:pPr>
      <w:spacing w:after="240" w:line="240" w:lineRule="auto"/>
    </w:pPr>
    <w:rPr>
      <w:rFonts w:ascii="Arial" w:eastAsia="Times New Roman" w:hAnsi="Arial" w:cs="Arabic Transparent"/>
      <w:szCs w:val="26"/>
      <w:lang w:eastAsia="en-US"/>
    </w:rPr>
  </w:style>
  <w:style w:type="paragraph" w:customStyle="1" w:styleId="Leader">
    <w:name w:val="Leader"/>
    <w:basedOn w:val="BodyText"/>
    <w:next w:val="BodyText"/>
    <w:rsid w:val="006A18A8"/>
    <w:pPr>
      <w:spacing w:before="120" w:after="240" w:line="240" w:lineRule="auto"/>
    </w:pPr>
    <w:rPr>
      <w:rFonts w:ascii="Arial" w:eastAsia="Times New Roman" w:hAnsi="Arial" w:cs="Arabic Transparent"/>
      <w:b/>
      <w:szCs w:val="24"/>
      <w:lang w:eastAsia="en-US"/>
    </w:rPr>
  </w:style>
  <w:style w:type="paragraph" w:customStyle="1" w:styleId="Note">
    <w:name w:val="Note"/>
    <w:basedOn w:val="BodyText"/>
    <w:link w:val="NoteChar"/>
    <w:uiPriority w:val="19"/>
    <w:rsid w:val="006A18A8"/>
    <w:pPr>
      <w:shd w:val="clear" w:color="auto" w:fill="F2DBDB" w:themeFill="accent2" w:themeFillTint="33"/>
      <w:spacing w:after="240" w:line="240" w:lineRule="auto"/>
      <w:ind w:left="720"/>
    </w:pPr>
    <w:rPr>
      <w:rFonts w:ascii="Arial" w:eastAsia="Times New Roman" w:hAnsi="Arial" w:cs="Arabic Transparent"/>
      <w:sz w:val="17"/>
      <w:szCs w:val="17"/>
      <w:lang w:eastAsia="en-US"/>
    </w:rPr>
  </w:style>
  <w:style w:type="paragraph" w:customStyle="1" w:styleId="Parties">
    <w:name w:val="Parties"/>
    <w:basedOn w:val="BodyText"/>
    <w:rsid w:val="006A18A8"/>
    <w:pPr>
      <w:numPr>
        <w:numId w:val="53"/>
      </w:numPr>
      <w:spacing w:after="240" w:line="240" w:lineRule="auto"/>
    </w:pPr>
    <w:rPr>
      <w:rFonts w:ascii="Arial" w:eastAsia="Times New Roman" w:hAnsi="Arial" w:cs="Arabic Transparent"/>
      <w:sz w:val="20"/>
      <w:szCs w:val="24"/>
      <w:lang w:eastAsia="en-US"/>
    </w:rPr>
  </w:style>
  <w:style w:type="paragraph" w:customStyle="1" w:styleId="Recital">
    <w:name w:val="Recital"/>
    <w:basedOn w:val="Normal"/>
    <w:rsid w:val="006A18A8"/>
    <w:pPr>
      <w:numPr>
        <w:numId w:val="54"/>
      </w:numPr>
      <w:spacing w:after="240" w:line="240" w:lineRule="auto"/>
    </w:pPr>
    <w:rPr>
      <w:rFonts w:ascii="Arial" w:eastAsia="Times New Roman" w:hAnsi="Arial" w:cs="Arabic Transparent"/>
      <w:sz w:val="20"/>
      <w:szCs w:val="24"/>
      <w:lang w:eastAsia="en-US"/>
    </w:rPr>
  </w:style>
  <w:style w:type="paragraph" w:customStyle="1" w:styleId="Schedule">
    <w:name w:val="Schedule"/>
    <w:basedOn w:val="Normal"/>
    <w:next w:val="BodyText"/>
    <w:rsid w:val="006A18A8"/>
    <w:pPr>
      <w:numPr>
        <w:numId w:val="55"/>
      </w:numPr>
      <w:spacing w:after="240" w:line="240" w:lineRule="auto"/>
    </w:pPr>
    <w:rPr>
      <w:rFonts w:ascii="Arial" w:eastAsia="Times New Roman" w:hAnsi="Arial" w:cs="Arabic Transparent"/>
      <w:b/>
      <w:sz w:val="28"/>
      <w:szCs w:val="24"/>
      <w:lang w:eastAsia="en-US"/>
    </w:rPr>
  </w:style>
  <w:style w:type="character" w:customStyle="1" w:styleId="Annotation">
    <w:name w:val="Annotation"/>
    <w:basedOn w:val="DefaultParagraphFont"/>
    <w:rsid w:val="006A18A8"/>
    <w:rPr>
      <w:b/>
      <w:bCs/>
      <w:i/>
      <w:iCs/>
      <w:bdr w:val="none" w:sz="0" w:space="0" w:color="auto"/>
      <w:shd w:val="clear" w:color="auto" w:fill="CDC6B6"/>
    </w:rPr>
  </w:style>
  <w:style w:type="character" w:customStyle="1" w:styleId="Mandatorytext">
    <w:name w:val="Mandatory text"/>
    <w:basedOn w:val="DefaultParagraphFont"/>
    <w:rsid w:val="006A18A8"/>
    <w:rPr>
      <w:b/>
      <w:bCs/>
      <w:bdr w:val="none" w:sz="0" w:space="0" w:color="auto"/>
      <w:shd w:val="clear" w:color="auto" w:fill="81E3D0"/>
    </w:rPr>
  </w:style>
  <w:style w:type="paragraph" w:customStyle="1" w:styleId="Definition">
    <w:name w:val="Definition"/>
    <w:basedOn w:val="BodyText"/>
    <w:rsid w:val="006A18A8"/>
    <w:pPr>
      <w:numPr>
        <w:numId w:val="56"/>
      </w:numPr>
      <w:spacing w:after="240" w:line="240" w:lineRule="auto"/>
    </w:pPr>
    <w:rPr>
      <w:rFonts w:ascii="Arial" w:eastAsia="Times New Roman" w:hAnsi="Arial" w:cs="Arabic Transparent"/>
      <w:sz w:val="20"/>
      <w:szCs w:val="24"/>
      <w:lang w:eastAsia="en-US"/>
    </w:rPr>
  </w:style>
  <w:style w:type="paragraph" w:customStyle="1" w:styleId="Definitiona">
    <w:name w:val="Definition (a)"/>
    <w:basedOn w:val="BodyText"/>
    <w:rsid w:val="006A18A8"/>
    <w:pPr>
      <w:numPr>
        <w:ilvl w:val="1"/>
        <w:numId w:val="56"/>
      </w:numPr>
      <w:spacing w:after="240" w:line="240" w:lineRule="auto"/>
    </w:pPr>
    <w:rPr>
      <w:rFonts w:ascii="Arial" w:eastAsia="Times New Roman" w:hAnsi="Arial" w:cs="Arabic Transparent"/>
      <w:sz w:val="20"/>
      <w:szCs w:val="24"/>
      <w:lang w:eastAsia="en-US"/>
    </w:rPr>
  </w:style>
  <w:style w:type="paragraph" w:customStyle="1" w:styleId="Definitioni">
    <w:name w:val="Definition (i)"/>
    <w:basedOn w:val="BodyText"/>
    <w:rsid w:val="006A18A8"/>
    <w:pPr>
      <w:numPr>
        <w:ilvl w:val="2"/>
        <w:numId w:val="56"/>
      </w:numPr>
      <w:spacing w:after="240" w:line="240" w:lineRule="auto"/>
    </w:pPr>
    <w:rPr>
      <w:rFonts w:ascii="Arial" w:eastAsia="Times New Roman" w:hAnsi="Arial" w:cs="Arabic Transparent"/>
      <w:sz w:val="20"/>
      <w:szCs w:val="24"/>
      <w:lang w:eastAsia="en-US"/>
    </w:rPr>
  </w:style>
  <w:style w:type="paragraph" w:customStyle="1" w:styleId="Firm">
    <w:name w:val="Firm"/>
    <w:basedOn w:val="Normal"/>
    <w:rsid w:val="006A18A8"/>
    <w:pPr>
      <w:spacing w:after="0" w:line="240" w:lineRule="auto"/>
    </w:pPr>
    <w:rPr>
      <w:rFonts w:ascii="Arial" w:eastAsia="Times New Roman" w:hAnsi="Arial" w:cs="Arabic Transparent"/>
      <w:sz w:val="14"/>
      <w:szCs w:val="18"/>
      <w:lang w:eastAsia="en-US"/>
    </w:rPr>
  </w:style>
  <w:style w:type="character" w:customStyle="1" w:styleId="NoteChar">
    <w:name w:val="Note Char"/>
    <w:basedOn w:val="DefaultParagraphFont"/>
    <w:link w:val="Note"/>
    <w:uiPriority w:val="19"/>
    <w:rsid w:val="006A18A8"/>
    <w:rPr>
      <w:rFonts w:ascii="Arial" w:eastAsia="Times New Roman" w:hAnsi="Arial" w:cs="Arabic Transparent"/>
      <w:sz w:val="17"/>
      <w:szCs w:val="17"/>
      <w:shd w:val="clear" w:color="auto" w:fill="F2DBDB" w:themeFill="accent2" w:themeFillTint="33"/>
      <w:lang w:eastAsia="en-US"/>
    </w:rPr>
  </w:style>
  <w:style w:type="table" w:customStyle="1" w:styleId="TableGrid20">
    <w:name w:val="Table Grid2"/>
    <w:basedOn w:val="TableNormal"/>
    <w:next w:val="TableGrid"/>
    <w:uiPriority w:val="59"/>
    <w:rsid w:val="006A18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1">
    <w:name w:val="B&amp;B Heading 1"/>
    <w:basedOn w:val="BodyText"/>
    <w:next w:val="Normal"/>
    <w:rsid w:val="006A18A8"/>
    <w:pPr>
      <w:keepNext/>
      <w:numPr>
        <w:numId w:val="61"/>
      </w:numPr>
      <w:spacing w:before="120" w:after="240" w:line="240" w:lineRule="auto"/>
      <w:jc w:val="both"/>
      <w:outlineLvl w:val="0"/>
    </w:pPr>
    <w:rPr>
      <w:rFonts w:ascii="Georgia" w:eastAsia="Times New Roman" w:hAnsi="Georgia" w:cs="Times New Roman"/>
      <w:b/>
      <w:caps/>
      <w:szCs w:val="24"/>
    </w:rPr>
  </w:style>
  <w:style w:type="paragraph" w:customStyle="1" w:styleId="BBClause2">
    <w:name w:val="B&amp;B Clause 2"/>
    <w:basedOn w:val="BBHeading2"/>
    <w:rsid w:val="006A18A8"/>
    <w:pPr>
      <w:keepNext w:val="0"/>
    </w:pPr>
    <w:rPr>
      <w:b w:val="0"/>
    </w:rPr>
  </w:style>
  <w:style w:type="paragraph" w:customStyle="1" w:styleId="BBHeading6">
    <w:name w:val="B&amp;B Heading 6"/>
    <w:basedOn w:val="BBHeading5"/>
    <w:next w:val="Normal"/>
    <w:rsid w:val="006A18A8"/>
    <w:pPr>
      <w:numPr>
        <w:ilvl w:val="5"/>
      </w:numPr>
      <w:tabs>
        <w:tab w:val="left" w:pos="3238"/>
      </w:tabs>
      <w:outlineLvl w:val="5"/>
    </w:pPr>
  </w:style>
  <w:style w:type="paragraph" w:customStyle="1" w:styleId="BBHeading5">
    <w:name w:val="B&amp;B Heading 5"/>
    <w:basedOn w:val="BBHeading4"/>
    <w:next w:val="Normal"/>
    <w:rsid w:val="006A18A8"/>
    <w:pPr>
      <w:numPr>
        <w:ilvl w:val="4"/>
      </w:numPr>
      <w:outlineLvl w:val="4"/>
    </w:pPr>
  </w:style>
  <w:style w:type="paragraph" w:customStyle="1" w:styleId="BBHeading4">
    <w:name w:val="B&amp;B Heading 4"/>
    <w:basedOn w:val="BBHeading3"/>
    <w:next w:val="Normal"/>
    <w:rsid w:val="006A18A8"/>
    <w:pPr>
      <w:numPr>
        <w:ilvl w:val="3"/>
      </w:numPr>
      <w:outlineLvl w:val="3"/>
    </w:pPr>
  </w:style>
  <w:style w:type="paragraph" w:customStyle="1" w:styleId="BBHeading3">
    <w:name w:val="B&amp;B Heading 3"/>
    <w:basedOn w:val="BBHeading2"/>
    <w:next w:val="Normal"/>
    <w:rsid w:val="006A18A8"/>
    <w:pPr>
      <w:numPr>
        <w:ilvl w:val="2"/>
      </w:numPr>
      <w:outlineLvl w:val="2"/>
    </w:pPr>
  </w:style>
  <w:style w:type="paragraph" w:customStyle="1" w:styleId="BBHeading2">
    <w:name w:val="B&amp;B Heading 2"/>
    <w:basedOn w:val="BBHeading1"/>
    <w:next w:val="Normal"/>
    <w:rsid w:val="006A18A8"/>
    <w:pPr>
      <w:numPr>
        <w:ilvl w:val="1"/>
      </w:numPr>
      <w:spacing w:before="0"/>
      <w:outlineLvl w:val="1"/>
    </w:pPr>
    <w:rPr>
      <w:caps w:val="0"/>
    </w:rPr>
  </w:style>
  <w:style w:type="paragraph" w:customStyle="1" w:styleId="BBHeading7">
    <w:name w:val="B&amp;B Heading 7"/>
    <w:basedOn w:val="BBHeading6"/>
    <w:next w:val="Normal"/>
    <w:rsid w:val="006A18A8"/>
    <w:pPr>
      <w:numPr>
        <w:ilvl w:val="6"/>
      </w:numPr>
      <w:tabs>
        <w:tab w:val="left" w:pos="5398"/>
      </w:tabs>
      <w:outlineLvl w:val="6"/>
    </w:pPr>
  </w:style>
  <w:style w:type="paragraph" w:customStyle="1" w:styleId="BBHeading8">
    <w:name w:val="B&amp;B Heading 8"/>
    <w:basedOn w:val="BBHeading7"/>
    <w:next w:val="Normal"/>
    <w:rsid w:val="006A18A8"/>
    <w:pPr>
      <w:numPr>
        <w:ilvl w:val="7"/>
      </w:numPr>
      <w:tabs>
        <w:tab w:val="clear" w:pos="3238"/>
        <w:tab w:val="clear" w:pos="5398"/>
        <w:tab w:val="left" w:pos="3907"/>
      </w:tabs>
      <w:ind w:left="4582"/>
      <w:outlineLvl w:val="7"/>
    </w:pPr>
  </w:style>
  <w:style w:type="paragraph" w:customStyle="1" w:styleId="BBHeading9">
    <w:name w:val="B&amp;B Heading 9"/>
    <w:basedOn w:val="BBHeading8"/>
    <w:next w:val="Normal"/>
    <w:rsid w:val="006A18A8"/>
    <w:pPr>
      <w:numPr>
        <w:ilvl w:val="8"/>
      </w:numPr>
      <w:tabs>
        <w:tab w:val="left" w:pos="6838"/>
      </w:tabs>
      <w:outlineLvl w:val="8"/>
    </w:pPr>
  </w:style>
  <w:style w:type="paragraph" w:customStyle="1" w:styleId="BBSchedule3">
    <w:name w:val="B&amp;B Schedule 3"/>
    <w:basedOn w:val="BodyText"/>
    <w:rsid w:val="006A18A8"/>
    <w:pPr>
      <w:numPr>
        <w:ilvl w:val="3"/>
        <w:numId w:val="63"/>
      </w:numPr>
      <w:spacing w:after="240" w:line="240" w:lineRule="auto"/>
      <w:jc w:val="both"/>
      <w:outlineLvl w:val="2"/>
    </w:pPr>
    <w:rPr>
      <w:rFonts w:ascii="Georgia" w:eastAsia="Times New Roman" w:hAnsi="Georgia" w:cs="Times New Roman"/>
      <w:szCs w:val="20"/>
    </w:rPr>
  </w:style>
  <w:style w:type="paragraph" w:customStyle="1" w:styleId="BBSchedule4">
    <w:name w:val="B&amp;B Schedule 4"/>
    <w:basedOn w:val="BodyText"/>
    <w:rsid w:val="006A18A8"/>
    <w:pPr>
      <w:numPr>
        <w:ilvl w:val="4"/>
        <w:numId w:val="63"/>
      </w:numPr>
      <w:spacing w:after="240" w:line="240" w:lineRule="auto"/>
      <w:jc w:val="both"/>
      <w:outlineLvl w:val="3"/>
    </w:pPr>
    <w:rPr>
      <w:rFonts w:ascii="Georgia" w:eastAsia="Times New Roman" w:hAnsi="Georgia" w:cs="Times New Roman"/>
      <w:szCs w:val="20"/>
    </w:rPr>
  </w:style>
  <w:style w:type="paragraph" w:customStyle="1" w:styleId="BBSchedule5">
    <w:name w:val="B&amp;B Schedule 5"/>
    <w:basedOn w:val="BodyText"/>
    <w:rsid w:val="006A18A8"/>
    <w:pPr>
      <w:numPr>
        <w:ilvl w:val="5"/>
        <w:numId w:val="63"/>
      </w:numPr>
      <w:spacing w:after="240" w:line="240" w:lineRule="auto"/>
      <w:jc w:val="both"/>
      <w:outlineLvl w:val="4"/>
    </w:pPr>
    <w:rPr>
      <w:rFonts w:ascii="Georgia" w:eastAsia="Times New Roman" w:hAnsi="Georgia" w:cs="Times New Roman"/>
      <w:szCs w:val="20"/>
    </w:rPr>
  </w:style>
  <w:style w:type="paragraph" w:customStyle="1" w:styleId="BBSchedule6">
    <w:name w:val="B&amp;B Schedule 6"/>
    <w:basedOn w:val="BodyText"/>
    <w:rsid w:val="006A18A8"/>
    <w:pPr>
      <w:numPr>
        <w:ilvl w:val="6"/>
        <w:numId w:val="63"/>
      </w:numPr>
      <w:spacing w:after="240" w:line="240" w:lineRule="auto"/>
      <w:jc w:val="both"/>
      <w:outlineLvl w:val="5"/>
    </w:pPr>
    <w:rPr>
      <w:rFonts w:ascii="Arial" w:eastAsia="Times New Roman" w:hAnsi="Arial" w:cs="Times New Roman"/>
      <w:szCs w:val="20"/>
    </w:rPr>
  </w:style>
  <w:style w:type="paragraph" w:customStyle="1" w:styleId="BBScheduleTitle">
    <w:name w:val="B&amp;B Schedule Title"/>
    <w:basedOn w:val="BodyText"/>
    <w:next w:val="Normal"/>
    <w:rsid w:val="006A18A8"/>
    <w:pPr>
      <w:keepNext/>
      <w:pageBreakBefore/>
      <w:numPr>
        <w:numId w:val="63"/>
      </w:numPr>
      <w:spacing w:after="240" w:line="240" w:lineRule="auto"/>
      <w:jc w:val="center"/>
    </w:pPr>
    <w:rPr>
      <w:rFonts w:ascii="Georgia" w:eastAsia="Times New Roman" w:hAnsi="Georgia" w:cs="Times New Roman"/>
      <w:b/>
      <w:szCs w:val="20"/>
    </w:rPr>
  </w:style>
  <w:style w:type="paragraph" w:customStyle="1" w:styleId="BBScheduleHeading1">
    <w:name w:val="B&amp;B Schedule Heading 1"/>
    <w:next w:val="Normal"/>
    <w:rsid w:val="006A18A8"/>
    <w:pPr>
      <w:keepNext/>
      <w:numPr>
        <w:ilvl w:val="1"/>
        <w:numId w:val="63"/>
      </w:numPr>
      <w:spacing w:before="120" w:after="240" w:line="240" w:lineRule="auto"/>
      <w:jc w:val="both"/>
      <w:outlineLvl w:val="0"/>
    </w:pPr>
    <w:rPr>
      <w:rFonts w:ascii="Georgia" w:eastAsia="Times New Roman" w:hAnsi="Georgia" w:cs="Times New Roman"/>
      <w:b/>
      <w:szCs w:val="20"/>
    </w:rPr>
  </w:style>
  <w:style w:type="paragraph" w:customStyle="1" w:styleId="BBScheduleHeading2">
    <w:name w:val="B&amp;B Schedule Heading 2"/>
    <w:next w:val="Normal"/>
    <w:rsid w:val="006A18A8"/>
    <w:pPr>
      <w:keepNext/>
      <w:numPr>
        <w:ilvl w:val="2"/>
        <w:numId w:val="63"/>
      </w:numPr>
      <w:spacing w:before="120" w:after="240" w:line="240" w:lineRule="auto"/>
      <w:jc w:val="both"/>
      <w:outlineLvl w:val="1"/>
    </w:pPr>
    <w:rPr>
      <w:rFonts w:ascii="Georgia" w:eastAsia="Times New Roman" w:hAnsi="Georgia" w:cs="Times New Roman"/>
      <w:b/>
      <w:szCs w:val="20"/>
    </w:rPr>
  </w:style>
  <w:style w:type="paragraph" w:customStyle="1" w:styleId="Disclaimer">
    <w:name w:val="Disclaimer"/>
    <w:basedOn w:val="Normal"/>
    <w:uiPriority w:val="19"/>
    <w:rsid w:val="006A18A8"/>
    <w:pPr>
      <w:spacing w:before="120" w:after="0" w:line="140" w:lineRule="exact"/>
    </w:pPr>
    <w:rPr>
      <w:rFonts w:asciiTheme="minorHAnsi" w:eastAsiaTheme="minorHAnsi" w:hAnsiTheme="minorHAnsi" w:cstheme="minorBidi"/>
      <w:sz w:val="12"/>
      <w:szCs w:val="20"/>
      <w:lang w:eastAsia="en-US"/>
    </w:rPr>
  </w:style>
  <w:style w:type="paragraph" w:customStyle="1" w:styleId="Style12">
    <w:name w:val="Style 12"/>
    <w:basedOn w:val="Normal"/>
    <w:rsid w:val="006A18A8"/>
    <w:pPr>
      <w:adjustRightInd w:val="0"/>
      <w:spacing w:after="0" w:line="320" w:lineRule="atLeast"/>
      <w:jc w:val="both"/>
    </w:pPr>
    <w:rPr>
      <w:rFonts w:ascii="Arial" w:eastAsia="Times New Roman" w:hAnsi="Arial"/>
      <w:szCs w:val="20"/>
      <w:lang w:eastAsia="en-US"/>
    </w:rPr>
  </w:style>
  <w:style w:type="paragraph" w:customStyle="1" w:styleId="Body7">
    <w:name w:val="Body7"/>
    <w:basedOn w:val="Normal"/>
    <w:uiPriority w:val="99"/>
    <w:rsid w:val="006A18A8"/>
    <w:pPr>
      <w:spacing w:after="220" w:line="240" w:lineRule="auto"/>
      <w:ind w:left="3544"/>
      <w:jc w:val="both"/>
    </w:pPr>
    <w:rPr>
      <w:rFonts w:ascii="Trebuchet MS" w:eastAsia="Times New Roman" w:hAnsi="Trebuchet MS"/>
      <w:sz w:val="20"/>
      <w:szCs w:val="20"/>
      <w:lang w:eastAsia="en-US"/>
    </w:rPr>
  </w:style>
  <w:style w:type="paragraph" w:customStyle="1" w:styleId="RecitalNumbering">
    <w:name w:val="Recital Numbering"/>
    <w:basedOn w:val="Normal"/>
    <w:rsid w:val="006A18A8"/>
    <w:pPr>
      <w:tabs>
        <w:tab w:val="num" w:pos="720"/>
      </w:tabs>
      <w:adjustRightInd w:val="0"/>
      <w:spacing w:after="240" w:line="360" w:lineRule="auto"/>
      <w:ind w:left="720" w:hanging="720"/>
      <w:jc w:val="both"/>
      <w:outlineLvl w:val="0"/>
    </w:pPr>
    <w:rPr>
      <w:rFonts w:ascii="Times New Roman" w:eastAsia="STZhongsong"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49195">
      <w:bodyDiv w:val="1"/>
      <w:marLeft w:val="0"/>
      <w:marRight w:val="0"/>
      <w:marTop w:val="0"/>
      <w:marBottom w:val="0"/>
      <w:divBdr>
        <w:top w:val="none" w:sz="0" w:space="0" w:color="auto"/>
        <w:left w:val="none" w:sz="0" w:space="0" w:color="auto"/>
        <w:bottom w:val="none" w:sz="0" w:space="0" w:color="auto"/>
        <w:right w:val="none" w:sz="0" w:space="0" w:color="auto"/>
      </w:divBdr>
    </w:div>
    <w:div w:id="590356131">
      <w:bodyDiv w:val="1"/>
      <w:marLeft w:val="0"/>
      <w:marRight w:val="0"/>
      <w:marTop w:val="0"/>
      <w:marBottom w:val="0"/>
      <w:divBdr>
        <w:top w:val="none" w:sz="0" w:space="0" w:color="auto"/>
        <w:left w:val="none" w:sz="0" w:space="0" w:color="auto"/>
        <w:bottom w:val="none" w:sz="0" w:space="0" w:color="auto"/>
        <w:right w:val="none" w:sz="0" w:space="0" w:color="auto"/>
      </w:divBdr>
    </w:div>
    <w:div w:id="1034695407">
      <w:bodyDiv w:val="1"/>
      <w:marLeft w:val="0"/>
      <w:marRight w:val="0"/>
      <w:marTop w:val="0"/>
      <w:marBottom w:val="0"/>
      <w:divBdr>
        <w:top w:val="none" w:sz="0" w:space="0" w:color="auto"/>
        <w:left w:val="none" w:sz="0" w:space="0" w:color="auto"/>
        <w:bottom w:val="none" w:sz="0" w:space="0" w:color="auto"/>
        <w:right w:val="none" w:sz="0" w:space="0" w:color="auto"/>
      </w:divBdr>
    </w:div>
    <w:div w:id="1447306312">
      <w:bodyDiv w:val="1"/>
      <w:marLeft w:val="0"/>
      <w:marRight w:val="0"/>
      <w:marTop w:val="0"/>
      <w:marBottom w:val="0"/>
      <w:divBdr>
        <w:top w:val="none" w:sz="0" w:space="0" w:color="auto"/>
        <w:left w:val="none" w:sz="0" w:space="0" w:color="auto"/>
        <w:bottom w:val="none" w:sz="0" w:space="0" w:color="auto"/>
        <w:right w:val="none" w:sz="0" w:space="0" w:color="auto"/>
      </w:divBdr>
    </w:div>
    <w:div w:id="1539200453">
      <w:bodyDiv w:val="1"/>
      <w:marLeft w:val="0"/>
      <w:marRight w:val="0"/>
      <w:marTop w:val="0"/>
      <w:marBottom w:val="0"/>
      <w:divBdr>
        <w:top w:val="none" w:sz="0" w:space="0" w:color="auto"/>
        <w:left w:val="none" w:sz="0" w:space="0" w:color="auto"/>
        <w:bottom w:val="none" w:sz="0" w:space="0" w:color="auto"/>
        <w:right w:val="none" w:sz="0" w:space="0" w:color="auto"/>
      </w:divBdr>
    </w:div>
    <w:div w:id="1827937230">
      <w:bodyDiv w:val="1"/>
      <w:marLeft w:val="0"/>
      <w:marRight w:val="0"/>
      <w:marTop w:val="0"/>
      <w:marBottom w:val="0"/>
      <w:divBdr>
        <w:top w:val="none" w:sz="0" w:space="0" w:color="auto"/>
        <w:left w:val="none" w:sz="0" w:space="0" w:color="auto"/>
        <w:bottom w:val="none" w:sz="0" w:space="0" w:color="auto"/>
        <w:right w:val="none" w:sz="0" w:space="0" w:color="auto"/>
      </w:divBdr>
    </w:div>
    <w:div w:id="1903255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1.png"/><Relationship Id="rId26" Type="http://schemas.openxmlformats.org/officeDocument/2006/relationships/hyperlink" Target="https://www.gov.uk/government/publications/procurement-policy-note-0117-update-to-transparency-principles" TargetMode="External"/><Relationship Id="rId39" Type="http://schemas.openxmlformats.org/officeDocument/2006/relationships/footer" Target="footer10.xml"/><Relationship Id="rId21" Type="http://schemas.openxmlformats.org/officeDocument/2006/relationships/hyperlink" Target="http://www.legislation.gov.uk/ukpga/2018/12/contents/enacted" TargetMode="External"/><Relationship Id="rId34" Type="http://schemas.openxmlformats.org/officeDocument/2006/relationships/header" Target="header6.xml"/><Relationship Id="rId42" Type="http://schemas.openxmlformats.org/officeDocument/2006/relationships/hyperlink" Target="https://www.ncsc.gov.uk/collection/cyber-security-design-principles" TargetMode="External"/><Relationship Id="rId47" Type="http://schemas.openxmlformats.org/officeDocument/2006/relationships/header" Target="header9.xml"/><Relationship Id="rId50" Type="http://schemas.openxmlformats.org/officeDocument/2006/relationships/footer" Target="footer12.xml"/><Relationship Id="rId55" Type="http://schemas.openxmlformats.org/officeDocument/2006/relationships/header" Target="header12.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41" Type="http://schemas.openxmlformats.org/officeDocument/2006/relationships/hyperlink" Target="https://www.ncsc.gov.uk/guidance/security-design-principles-digital-services-main" TargetMode="External"/><Relationship Id="rId54" Type="http://schemas.openxmlformats.org/officeDocument/2006/relationships/footer" Target="footer1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emf"/><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hyperlink" Target="https://www.ncsc.gov.uk/collection/end-user-device-security" TargetMode="External"/><Relationship Id="rId45" Type="http://schemas.openxmlformats.org/officeDocument/2006/relationships/image" Target="media/image4.emf"/><Relationship Id="rId53" Type="http://schemas.openxmlformats.org/officeDocument/2006/relationships/header" Target="header11.xml"/><Relationship Id="rId58" Type="http://schemas.openxmlformats.org/officeDocument/2006/relationships/hyperlink" Target="mailto:joel.glover@cabinetoffice.gov.uk" TargetMode="Externa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yperlink" Target="https://www.gov.uk/government/publications/guide-to-the-general-data-protection-regulation" TargetMode="External"/><Relationship Id="rId28" Type="http://schemas.openxmlformats.org/officeDocument/2006/relationships/footer" Target="footer4.xml"/><Relationship Id="rId36" Type="http://schemas.openxmlformats.org/officeDocument/2006/relationships/header" Target="header7.xml"/><Relationship Id="rId49" Type="http://schemas.openxmlformats.org/officeDocument/2006/relationships/header" Target="header10.xml"/><Relationship Id="rId57" Type="http://schemas.openxmlformats.org/officeDocument/2006/relationships/footer" Target="footer15.xml"/><Relationship Id="rId61" Type="http://schemas.openxmlformats.org/officeDocument/2006/relationships/footer" Target="footer16.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image" Target="media/image2.png"/><Relationship Id="rId31" Type="http://schemas.openxmlformats.org/officeDocument/2006/relationships/header" Target="header5.xml"/><Relationship Id="rId44" Type="http://schemas.openxmlformats.org/officeDocument/2006/relationships/hyperlink" Target="https://www.ncsc.gov.uk/guidance/end-user-device-security" TargetMode="External"/><Relationship Id="rId52" Type="http://schemas.openxmlformats.org/officeDocument/2006/relationships/package" Target="embeddings/Microsoft_Word_Document1.docx"/><Relationship Id="rId60" Type="http://schemas.openxmlformats.org/officeDocument/2006/relationships/header" Target="header14.xml"/><Relationship Id="rId4" Type="http://schemas.openxmlformats.org/officeDocument/2006/relationships/styles" Target="styles.xml"/><Relationship Id="rId9" Type="http://schemas.openxmlformats.org/officeDocument/2006/relationships/hyperlink" Target="https://www.gov.uk/guidance/ir35-find-out-if-it-applies" TargetMode="External"/><Relationship Id="rId14" Type="http://schemas.openxmlformats.org/officeDocument/2006/relationships/hyperlink" Target="https://www.modernslaveryhelpline.org/report" TargetMode="External"/><Relationship Id="rId22" Type="http://schemas.openxmlformats.org/officeDocument/2006/relationships/hyperlink" Target="http://www.legislation.gov.uk/ukpga/2018/12/contents/enacted" TargetMode="Externa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hyperlink" Target="https://www.ncsc.gov.uk/collection/cloud-security?curPage=/collection/cloud-security/implementing-the-cloud-security-principles%20" TargetMode="External"/><Relationship Id="rId48" Type="http://schemas.openxmlformats.org/officeDocument/2006/relationships/footer" Target="footer11.xml"/><Relationship Id="rId56"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image" Target="media/image5.emf"/><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package" Target="embeddings/Microsoft_Excel_Worksheet.xlsx"/><Relationship Id="rId33" Type="http://schemas.openxmlformats.org/officeDocument/2006/relationships/footer" Target="footer7.xml"/><Relationship Id="rId38" Type="http://schemas.openxmlformats.org/officeDocument/2006/relationships/header" Target="header8.xml"/><Relationship Id="rId46" Type="http://schemas.openxmlformats.org/officeDocument/2006/relationships/package" Target="embeddings/Microsoft_Word_Document.docx"/><Relationship Id="rId59"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aRLUA7mjBwTcr50jt83ycHTUBQ==">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F0A9DB-EDB8-4EEE-A527-D8B5E0ED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302</Pages>
  <Words>82105</Words>
  <Characters>468004</Characters>
  <Application>Microsoft Office Word</Application>
  <DocSecurity>0</DocSecurity>
  <Lines>3900</Lines>
  <Paragraphs>1098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Blair</dc:creator>
  <cp:lastModifiedBy>Christopher Dier</cp:lastModifiedBy>
  <cp:revision>2</cp:revision>
  <dcterms:created xsi:type="dcterms:W3CDTF">2020-12-15T16:47:00Z</dcterms:created>
  <dcterms:modified xsi:type="dcterms:W3CDTF">2020-12-15T16:47:00Z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