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CF8A" w14:textId="433A2165" w:rsidR="001521CF" w:rsidRDefault="00595A0D" w:rsidP="001521CF">
      <w:pPr>
        <w:keepNext/>
        <w:keepLines/>
        <w:spacing w:before="480" w:after="0" w:line="240" w:lineRule="auto"/>
        <w:outlineLvl w:val="0"/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</w:pPr>
      <w:bookmarkStart w:id="0" w:name="_Toc11169675"/>
      <w: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  <w:t xml:space="preserve">Fire Marshal </w:t>
      </w:r>
      <w:r w:rsidR="00C7250D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  <w:t xml:space="preserve">Tender Technical </w:t>
      </w:r>
      <w:r w:rsidR="001521CF" w:rsidRPr="00FA08B7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  <w:t xml:space="preserve">Evaluation </w:t>
      </w:r>
    </w:p>
    <w:p w14:paraId="43560703" w14:textId="77777777" w:rsidR="00821705" w:rsidRDefault="00821705" w:rsidP="00821705"/>
    <w:p w14:paraId="5A0ECC78" w14:textId="2779816F" w:rsidR="00C7250D" w:rsidRPr="00821705" w:rsidRDefault="00821705" w:rsidP="001521CF">
      <w:r w:rsidRPr="00821705">
        <w:t xml:space="preserve">This </w:t>
      </w:r>
      <w:r>
        <w:t>template evaluation matrix is provided to bidders in order that they are clear on the criteria and basis in which they will be assessed.</w:t>
      </w:r>
      <w:bookmarkEnd w:id="0"/>
    </w:p>
    <w:p w14:paraId="7564F981" w14:textId="3E969FF6" w:rsidR="001521CF" w:rsidRPr="00ED15E0" w:rsidRDefault="00821705" w:rsidP="001521CF">
      <w:r>
        <w:t>Evaluators will m</w:t>
      </w:r>
      <w:r w:rsidR="001521CF">
        <w:t xml:space="preserve">ark the </w:t>
      </w:r>
      <w:r w:rsidR="00D428CC">
        <w:t>Confidence</w:t>
      </w:r>
      <w:r w:rsidR="001521CF">
        <w:t xml:space="preserve"> level</w:t>
      </w:r>
      <w:r w:rsidR="00BA7E0C">
        <w:t xml:space="preserve"> (Unsatisfactory to Excellent Confidence) for each of the Categories</w:t>
      </w:r>
      <w:r>
        <w:t xml:space="preserve"> based on the information provided.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97"/>
        <w:gridCol w:w="1995"/>
        <w:gridCol w:w="1534"/>
        <w:gridCol w:w="1405"/>
        <w:gridCol w:w="1260"/>
        <w:gridCol w:w="1260"/>
        <w:gridCol w:w="1263"/>
        <w:gridCol w:w="1263"/>
        <w:gridCol w:w="1263"/>
        <w:gridCol w:w="1603"/>
      </w:tblGrid>
      <w:tr w:rsidR="007D6514" w:rsidRPr="00B2299E" w14:paraId="6F74CBD3" w14:textId="77777777" w:rsidTr="00D751AE">
        <w:trPr>
          <w:trHeight w:val="1140"/>
        </w:trPr>
        <w:tc>
          <w:tcPr>
            <w:tcW w:w="39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</w:tcPr>
          <w:p w14:paraId="0F993034" w14:textId="21FB7C2C" w:rsidR="001521CF" w:rsidRPr="008431E5" w:rsidRDefault="00430EF4" w:rsidP="00430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Category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</w:tcPr>
          <w:p w14:paraId="02DB00CE" w14:textId="197CB5BF" w:rsidR="001521CF" w:rsidRPr="008431E5" w:rsidRDefault="00430EF4" w:rsidP="00781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Criteria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</w:tcPr>
          <w:p w14:paraId="5DED5781" w14:textId="425E330C" w:rsidR="001521CF" w:rsidRPr="008431E5" w:rsidRDefault="00430EF4" w:rsidP="00781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Guidance issued to Tenderers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6BA7E02" w14:textId="2F2FF596" w:rsidR="001521CF" w:rsidRPr="008431E5" w:rsidRDefault="001521CF" w:rsidP="00781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431E5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Unsatisfactory (0%)</w:t>
            </w:r>
          </w:p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B80DBC8" w14:textId="77777777" w:rsidR="001521CF" w:rsidRPr="008431E5" w:rsidRDefault="001521CF" w:rsidP="00781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431E5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Very Low Confidence (20%)</w:t>
            </w:r>
          </w:p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97C7C51" w14:textId="77777777" w:rsidR="001521CF" w:rsidRPr="008431E5" w:rsidRDefault="001521CF" w:rsidP="00781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431E5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Low Confidence (35%)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7BA2883" w14:textId="77777777" w:rsidR="001521CF" w:rsidRPr="008431E5" w:rsidRDefault="001521CF" w:rsidP="00781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431E5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Moderate Confidence (50%)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BB0F171" w14:textId="77777777" w:rsidR="001521CF" w:rsidRPr="008431E5" w:rsidRDefault="001521CF" w:rsidP="00781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431E5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Good Confidence (65%)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E2B83AC" w14:textId="77777777" w:rsidR="001521CF" w:rsidRPr="008431E5" w:rsidRDefault="001521CF" w:rsidP="00781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431E5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Very Good Confidence (85%)</w:t>
            </w:r>
          </w:p>
        </w:tc>
        <w:tc>
          <w:tcPr>
            <w:tcW w:w="575" w:type="pct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14:paraId="76672EA1" w14:textId="77777777" w:rsidR="001521CF" w:rsidRPr="008431E5" w:rsidRDefault="001521CF" w:rsidP="00781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431E5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Excellent Confidence (100%)</w:t>
            </w:r>
          </w:p>
        </w:tc>
      </w:tr>
      <w:tr w:rsidR="007D6514" w:rsidRPr="008431E5" w14:paraId="60C967FA" w14:textId="77777777" w:rsidTr="00D751AE"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48DF" w14:textId="77777777" w:rsidR="001521CF" w:rsidRPr="008431E5" w:rsidRDefault="001521CF" w:rsidP="0078134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9084" w14:textId="77777777" w:rsidR="001521CF" w:rsidRPr="008431E5" w:rsidRDefault="001521CF" w:rsidP="0078134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4C72" w14:textId="77777777" w:rsidR="001521CF" w:rsidRPr="00D751AE" w:rsidRDefault="001521CF" w:rsidP="00781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8FB63" w14:textId="7542CBCC" w:rsidR="001521CF" w:rsidRPr="008431E5" w:rsidRDefault="001521CF" w:rsidP="0078134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8431E5">
              <w:rPr>
                <w:rFonts w:ascii="Arial" w:eastAsia="Times New Roman" w:hAnsi="Arial" w:cs="Arial"/>
                <w:sz w:val="12"/>
                <w:szCs w:val="12"/>
              </w:rPr>
              <w:t>No response provided or the response received is wholly unsatisfactory response.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0B9DE" w14:textId="77777777" w:rsidR="001521CF" w:rsidRPr="008431E5" w:rsidRDefault="001521CF" w:rsidP="00781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8431E5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The response demonstrates a very poor approach and gives a very low degree of confidence in the Tenderer ability to successfully deliver.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73644" w14:textId="77777777" w:rsidR="001521CF" w:rsidRPr="008431E5" w:rsidRDefault="001521CF" w:rsidP="00781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8431E5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The response demonstrates a poor approach and gives a low degree of confidence in the Tenderer ability to successfully deliver.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9A684" w14:textId="77777777" w:rsidR="001521CF" w:rsidRPr="008431E5" w:rsidRDefault="001521CF" w:rsidP="00781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8431E5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The response demonstrates an adequate approach and gives a moderate degree of confidence in the Tenderer ability to successfully deliver.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611A8" w14:textId="77777777" w:rsidR="001521CF" w:rsidRPr="008431E5" w:rsidRDefault="001521CF" w:rsidP="00781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8431E5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The response demonstrates a good approach and gives a high degree of confidence in Tenderer ability to successfully deliver.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0560A" w14:textId="77777777" w:rsidR="001521CF" w:rsidRPr="008431E5" w:rsidRDefault="001521CF" w:rsidP="00781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8431E5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The response demonstrates a very good approach and gives a high degree of confidenc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e in </w:t>
            </w:r>
            <w:r w:rsidRPr="008431E5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Tenderer ability to successfully deliver.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6188C9" w14:textId="77777777" w:rsidR="001521CF" w:rsidRPr="008431E5" w:rsidRDefault="001521CF" w:rsidP="00781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8431E5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The response demonstrates an excellent approach and gives a very high degree of confidence in Tenderer ability to successfully deliver.</w:t>
            </w:r>
          </w:p>
        </w:tc>
      </w:tr>
      <w:tr w:rsidR="007D6514" w:rsidRPr="00595A0D" w14:paraId="619EFCFB" w14:textId="77777777" w:rsidTr="00D751AE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1AD" w14:textId="17431E7D" w:rsidR="00821705" w:rsidRPr="00595A0D" w:rsidRDefault="00821705" w:rsidP="008217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95A0D">
              <w:rPr>
                <w:rFonts w:ascii="Calibri" w:hAnsi="Calibri"/>
                <w:sz w:val="16"/>
                <w:szCs w:val="16"/>
              </w:rPr>
              <w:t>Company Experience and Key Personnel (20)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98BF" w14:textId="77777777" w:rsidR="00821705" w:rsidRPr="00595A0D" w:rsidRDefault="00821705" w:rsidP="0082170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595A0D">
              <w:rPr>
                <w:rFonts w:ascii="Calibri" w:hAnsi="Calibri"/>
                <w:sz w:val="16"/>
                <w:szCs w:val="16"/>
              </w:rPr>
              <w:t>Service provider has relevant experience of providing similar services to venues and for similar events to those staged at the London Stadium</w:t>
            </w:r>
          </w:p>
          <w:p w14:paraId="0E8DA3CE" w14:textId="72A9919A" w:rsidR="00821705" w:rsidRPr="00595A0D" w:rsidRDefault="00821705" w:rsidP="008217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95A0D">
              <w:rPr>
                <w:rFonts w:ascii="Calibri" w:hAnsi="Calibri"/>
                <w:sz w:val="16"/>
                <w:szCs w:val="16"/>
              </w:rPr>
              <w:t>Identified team with the expertise to deliver, maintain and develop the system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2583" w14:textId="77777777" w:rsidR="00821705" w:rsidRDefault="00821705" w:rsidP="0082170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595A0D">
              <w:rPr>
                <w:rFonts w:ascii="Calibri" w:hAnsi="Calibri"/>
                <w:sz w:val="16"/>
                <w:szCs w:val="16"/>
              </w:rPr>
              <w:t xml:space="preserve">Examples of Stadia and other venues </w:t>
            </w:r>
            <w:proofErr w:type="gramStart"/>
            <w:r w:rsidRPr="00595A0D">
              <w:rPr>
                <w:rFonts w:ascii="Calibri" w:hAnsi="Calibri"/>
                <w:sz w:val="16"/>
                <w:szCs w:val="16"/>
              </w:rPr>
              <w:t>where</w:t>
            </w:r>
            <w:proofErr w:type="gramEnd"/>
            <w:r w:rsidRPr="00595A0D">
              <w:rPr>
                <w:rFonts w:ascii="Calibri" w:hAnsi="Calibri"/>
                <w:sz w:val="16"/>
                <w:szCs w:val="16"/>
              </w:rPr>
              <w:t xml:space="preserve"> provided similar services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</w:p>
          <w:p w14:paraId="6AD1D406" w14:textId="2B259A8E" w:rsidR="00821705" w:rsidRPr="00E87B28" w:rsidRDefault="00821705" w:rsidP="0082170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Details of key personnel in form of CV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E13E" w14:textId="47F8008C" w:rsidR="00821705" w:rsidRPr="00821705" w:rsidRDefault="00821705" w:rsidP="0082170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821705">
              <w:rPr>
                <w:rFonts w:ascii="Calibri" w:hAnsi="Calibri"/>
                <w:sz w:val="16"/>
                <w:szCs w:val="16"/>
              </w:rPr>
              <w:t>No information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A439" w14:textId="77777777" w:rsidR="00821705" w:rsidRPr="00821705" w:rsidRDefault="00821705" w:rsidP="0082170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821705">
              <w:rPr>
                <w:rFonts w:ascii="Calibri" w:hAnsi="Calibri"/>
                <w:sz w:val="16"/>
                <w:szCs w:val="16"/>
              </w:rPr>
              <w:t>Very limited information provided and not relevant to London Stadium</w:t>
            </w:r>
          </w:p>
          <w:p w14:paraId="7230D320" w14:textId="7143A12B" w:rsidR="00821705" w:rsidRPr="00821705" w:rsidRDefault="00821705" w:rsidP="0082170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821705">
              <w:rPr>
                <w:rFonts w:ascii="Calibri" w:hAnsi="Calibri"/>
                <w:sz w:val="16"/>
                <w:szCs w:val="16"/>
              </w:rPr>
              <w:t>No CVs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7F79" w14:textId="58DA8831" w:rsidR="00821705" w:rsidRPr="00821705" w:rsidRDefault="00821705" w:rsidP="0082170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821705">
              <w:rPr>
                <w:rFonts w:ascii="Calibri" w:hAnsi="Calibri"/>
                <w:sz w:val="16"/>
                <w:szCs w:val="16"/>
              </w:rPr>
              <w:t>L</w:t>
            </w:r>
            <w:r w:rsidRPr="00821705">
              <w:rPr>
                <w:rFonts w:ascii="Calibri" w:hAnsi="Calibri"/>
                <w:sz w:val="16"/>
                <w:szCs w:val="16"/>
              </w:rPr>
              <w:t>imited information provided not</w:t>
            </w:r>
            <w:r w:rsidRPr="00821705">
              <w:rPr>
                <w:rFonts w:ascii="Calibri" w:hAnsi="Calibri"/>
                <w:sz w:val="16"/>
                <w:szCs w:val="16"/>
              </w:rPr>
              <w:t xml:space="preserve"> directly</w:t>
            </w:r>
            <w:r w:rsidRPr="00821705">
              <w:rPr>
                <w:rFonts w:ascii="Calibri" w:hAnsi="Calibri"/>
                <w:sz w:val="16"/>
                <w:szCs w:val="16"/>
              </w:rPr>
              <w:t xml:space="preserve"> relevant to London Stadium</w:t>
            </w:r>
            <w:r w:rsidRPr="00821705">
              <w:rPr>
                <w:rFonts w:ascii="Calibri" w:hAnsi="Calibri"/>
                <w:sz w:val="16"/>
                <w:szCs w:val="16"/>
              </w:rPr>
              <w:t xml:space="preserve"> / </w:t>
            </w:r>
          </w:p>
          <w:p w14:paraId="56205707" w14:textId="04F5205A" w:rsidR="00821705" w:rsidRPr="00821705" w:rsidRDefault="00821705" w:rsidP="0082170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821705">
              <w:rPr>
                <w:rFonts w:ascii="Calibri" w:hAnsi="Calibri"/>
                <w:sz w:val="16"/>
                <w:szCs w:val="16"/>
              </w:rPr>
              <w:t>Limited</w:t>
            </w:r>
            <w:r w:rsidRPr="00821705">
              <w:rPr>
                <w:rFonts w:ascii="Calibri" w:hAnsi="Calibri"/>
                <w:sz w:val="16"/>
                <w:szCs w:val="16"/>
              </w:rPr>
              <w:t xml:space="preserve"> CVs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F3B" w14:textId="50C5F647" w:rsidR="00821705" w:rsidRPr="00821705" w:rsidRDefault="00821705" w:rsidP="0082170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821705">
              <w:rPr>
                <w:rFonts w:ascii="Calibri" w:hAnsi="Calibri"/>
                <w:sz w:val="16"/>
                <w:szCs w:val="16"/>
              </w:rPr>
              <w:t>I</w:t>
            </w:r>
            <w:r w:rsidRPr="00821705">
              <w:rPr>
                <w:rFonts w:ascii="Calibri" w:hAnsi="Calibri"/>
                <w:sz w:val="16"/>
                <w:szCs w:val="16"/>
              </w:rPr>
              <w:t xml:space="preserve">nformation provided </w:t>
            </w:r>
            <w:r w:rsidRPr="00821705">
              <w:rPr>
                <w:rFonts w:ascii="Calibri" w:hAnsi="Calibri"/>
                <w:sz w:val="16"/>
                <w:szCs w:val="16"/>
              </w:rPr>
              <w:t xml:space="preserve">that is somewhat </w:t>
            </w:r>
            <w:r w:rsidRPr="00821705">
              <w:rPr>
                <w:rFonts w:ascii="Calibri" w:hAnsi="Calibri"/>
                <w:sz w:val="16"/>
                <w:szCs w:val="16"/>
              </w:rPr>
              <w:t xml:space="preserve">relevant to London Stadium / </w:t>
            </w:r>
          </w:p>
          <w:p w14:paraId="31B790AB" w14:textId="078A8139" w:rsidR="00821705" w:rsidRPr="00821705" w:rsidRDefault="00821705" w:rsidP="0082170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821705">
              <w:rPr>
                <w:rFonts w:ascii="Calibri" w:hAnsi="Calibri"/>
                <w:sz w:val="16"/>
                <w:szCs w:val="16"/>
              </w:rPr>
              <w:t>Standard C</w:t>
            </w:r>
            <w:r w:rsidRPr="00821705">
              <w:rPr>
                <w:rFonts w:ascii="Calibri" w:hAnsi="Calibri"/>
                <w:sz w:val="16"/>
                <w:szCs w:val="16"/>
              </w:rPr>
              <w:t>V</w:t>
            </w:r>
            <w:r w:rsidRPr="00821705">
              <w:rPr>
                <w:rFonts w:ascii="Calibri" w:hAnsi="Calibri"/>
                <w:sz w:val="16"/>
                <w:szCs w:val="16"/>
              </w:rPr>
              <w:t>s not adjusted to explain relevance to London Stadium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6BA1" w14:textId="5FB7B390" w:rsidR="00821705" w:rsidRPr="00821705" w:rsidRDefault="00821705" w:rsidP="0082170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821705">
              <w:rPr>
                <w:rFonts w:ascii="Calibri" w:hAnsi="Calibri"/>
                <w:sz w:val="16"/>
                <w:szCs w:val="16"/>
              </w:rPr>
              <w:t>Information provided that is</w:t>
            </w:r>
            <w:r w:rsidRPr="00821705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21705">
              <w:rPr>
                <w:rFonts w:ascii="Calibri" w:hAnsi="Calibri"/>
                <w:sz w:val="16"/>
                <w:szCs w:val="16"/>
              </w:rPr>
              <w:t xml:space="preserve">relevant to London Stadium / </w:t>
            </w:r>
          </w:p>
          <w:p w14:paraId="6A35C3E4" w14:textId="007C05D8" w:rsidR="00821705" w:rsidRPr="00821705" w:rsidRDefault="00821705" w:rsidP="0082170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821705">
              <w:rPr>
                <w:rFonts w:ascii="Calibri" w:hAnsi="Calibri"/>
                <w:sz w:val="16"/>
                <w:szCs w:val="16"/>
              </w:rPr>
              <w:t xml:space="preserve">Standard CVs </w:t>
            </w:r>
            <w:r w:rsidRPr="00821705">
              <w:rPr>
                <w:rFonts w:ascii="Calibri" w:hAnsi="Calibri"/>
                <w:sz w:val="16"/>
                <w:szCs w:val="16"/>
              </w:rPr>
              <w:t>that show relevance to London Stadium, but are not tailored to the specification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DE84" w14:textId="56F64BFF" w:rsidR="00821705" w:rsidRPr="00821705" w:rsidRDefault="00821705" w:rsidP="0082170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821705">
              <w:rPr>
                <w:rFonts w:ascii="Calibri" w:hAnsi="Calibri"/>
                <w:sz w:val="16"/>
                <w:szCs w:val="16"/>
              </w:rPr>
              <w:t xml:space="preserve">Information provided that is </w:t>
            </w:r>
            <w:r w:rsidRPr="00821705">
              <w:rPr>
                <w:rFonts w:ascii="Calibri" w:hAnsi="Calibri"/>
                <w:sz w:val="16"/>
                <w:szCs w:val="16"/>
              </w:rPr>
              <w:t xml:space="preserve">directly </w:t>
            </w:r>
            <w:r w:rsidRPr="00821705">
              <w:rPr>
                <w:rFonts w:ascii="Calibri" w:hAnsi="Calibri"/>
                <w:sz w:val="16"/>
                <w:szCs w:val="16"/>
              </w:rPr>
              <w:t xml:space="preserve">relevant to London Stadium </w:t>
            </w:r>
            <w:proofErr w:type="gramStart"/>
            <w:r w:rsidRPr="00821705">
              <w:rPr>
                <w:rFonts w:ascii="Calibri" w:hAnsi="Calibri"/>
                <w:sz w:val="16"/>
                <w:szCs w:val="16"/>
              </w:rPr>
              <w:t>/  CVs</w:t>
            </w:r>
            <w:proofErr w:type="gramEnd"/>
            <w:r w:rsidRPr="00821705">
              <w:rPr>
                <w:rFonts w:ascii="Calibri" w:hAnsi="Calibri"/>
                <w:sz w:val="16"/>
                <w:szCs w:val="16"/>
              </w:rPr>
              <w:t xml:space="preserve"> that show relevance to London Stadium, </w:t>
            </w:r>
            <w:r w:rsidRPr="00821705">
              <w:rPr>
                <w:rFonts w:ascii="Calibri" w:hAnsi="Calibri"/>
                <w:sz w:val="16"/>
                <w:szCs w:val="16"/>
              </w:rPr>
              <w:t xml:space="preserve">and </w:t>
            </w:r>
            <w:r w:rsidRPr="00821705">
              <w:rPr>
                <w:rFonts w:ascii="Calibri" w:hAnsi="Calibri"/>
                <w:sz w:val="16"/>
                <w:szCs w:val="16"/>
              </w:rPr>
              <w:t xml:space="preserve"> are tailored to the specification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3BE2" w14:textId="57EF7CB4" w:rsidR="00821705" w:rsidRPr="00821705" w:rsidRDefault="00821705" w:rsidP="0082170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821705">
              <w:rPr>
                <w:rFonts w:ascii="Calibri" w:hAnsi="Calibri"/>
                <w:sz w:val="16"/>
                <w:szCs w:val="16"/>
              </w:rPr>
              <w:t>Information provided that is directly relevant to London Stadium</w:t>
            </w:r>
            <w:r w:rsidRPr="00821705">
              <w:rPr>
                <w:rFonts w:ascii="Calibri" w:hAnsi="Calibri"/>
                <w:sz w:val="16"/>
                <w:szCs w:val="16"/>
              </w:rPr>
              <w:t xml:space="preserve"> and excellently presented</w:t>
            </w:r>
            <w:r w:rsidRPr="00821705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gramStart"/>
            <w:r w:rsidRPr="00821705">
              <w:rPr>
                <w:rFonts w:ascii="Calibri" w:hAnsi="Calibri"/>
                <w:sz w:val="16"/>
                <w:szCs w:val="16"/>
              </w:rPr>
              <w:t>/  CVs</w:t>
            </w:r>
            <w:proofErr w:type="gramEnd"/>
            <w:r w:rsidRPr="00821705">
              <w:rPr>
                <w:rFonts w:ascii="Calibri" w:hAnsi="Calibri"/>
                <w:sz w:val="16"/>
                <w:szCs w:val="16"/>
              </w:rPr>
              <w:t xml:space="preserve"> that show </w:t>
            </w:r>
            <w:r w:rsidRPr="00821705">
              <w:rPr>
                <w:rFonts w:ascii="Calibri" w:hAnsi="Calibri"/>
                <w:sz w:val="16"/>
                <w:szCs w:val="16"/>
              </w:rPr>
              <w:t xml:space="preserve">excellent </w:t>
            </w:r>
            <w:r w:rsidRPr="00821705">
              <w:rPr>
                <w:rFonts w:ascii="Calibri" w:hAnsi="Calibri"/>
                <w:sz w:val="16"/>
                <w:szCs w:val="16"/>
              </w:rPr>
              <w:t xml:space="preserve">relevance to London Stadium, </w:t>
            </w:r>
            <w:r w:rsidRPr="00821705">
              <w:rPr>
                <w:rFonts w:ascii="Calibri" w:hAnsi="Calibri"/>
                <w:sz w:val="16"/>
                <w:szCs w:val="16"/>
              </w:rPr>
              <w:t xml:space="preserve">including being </w:t>
            </w:r>
            <w:r w:rsidRPr="00821705">
              <w:rPr>
                <w:rFonts w:ascii="Calibri" w:hAnsi="Calibri"/>
                <w:sz w:val="16"/>
                <w:szCs w:val="16"/>
              </w:rPr>
              <w:t>tailored to the specification</w:t>
            </w:r>
          </w:p>
        </w:tc>
      </w:tr>
      <w:tr w:rsidR="007D6514" w:rsidRPr="00595A0D" w14:paraId="2922DD89" w14:textId="77777777" w:rsidTr="00D751AE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3E0F" w14:textId="3C694A29" w:rsidR="00821705" w:rsidRPr="00595A0D" w:rsidRDefault="00821705" w:rsidP="0082170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595A0D">
              <w:rPr>
                <w:rFonts w:ascii="Calibri" w:hAnsi="Calibri"/>
                <w:sz w:val="16"/>
                <w:szCs w:val="16"/>
              </w:rPr>
              <w:t>Event Days Services (30)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733A" w14:textId="50E53C19" w:rsidR="00821705" w:rsidRPr="00595A0D" w:rsidRDefault="00821705" w:rsidP="0082170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595A0D">
              <w:rPr>
                <w:rFonts w:ascii="Calibri" w:hAnsi="Calibri"/>
                <w:sz w:val="16"/>
                <w:szCs w:val="16"/>
              </w:rPr>
              <w:t>Approach delivers resources that meet the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95A0D">
              <w:rPr>
                <w:rFonts w:ascii="Calibri" w:hAnsi="Calibri"/>
                <w:sz w:val="16"/>
                <w:szCs w:val="16"/>
              </w:rPr>
              <w:t>event management plan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7799" w14:textId="1F6918C6" w:rsidR="00821705" w:rsidRPr="00595A0D" w:rsidRDefault="00821705" w:rsidP="0082170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595A0D">
              <w:rPr>
                <w:rFonts w:ascii="Calibri" w:hAnsi="Calibri"/>
                <w:sz w:val="16"/>
                <w:szCs w:val="16"/>
              </w:rPr>
              <w:t>Demonstrate ability to deliver all the services</w:t>
            </w:r>
            <w:r>
              <w:rPr>
                <w:rFonts w:ascii="Calibri" w:hAnsi="Calibri"/>
                <w:sz w:val="16"/>
                <w:szCs w:val="16"/>
              </w:rPr>
              <w:t xml:space="preserve"> in an excellent,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pro active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manner that meets London Stadium requirements and values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1F57" w14:textId="41289873" w:rsidR="00821705" w:rsidRPr="007D6514" w:rsidRDefault="00821705" w:rsidP="0082170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821705">
              <w:rPr>
                <w:rFonts w:ascii="Calibri" w:hAnsi="Calibri"/>
                <w:sz w:val="16"/>
                <w:szCs w:val="16"/>
              </w:rPr>
              <w:t>No information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64910" w14:textId="023AA152" w:rsidR="00821705" w:rsidRPr="007D6514" w:rsidRDefault="00821705" w:rsidP="0082170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7D6514">
              <w:rPr>
                <w:rFonts w:ascii="Calibri" w:hAnsi="Calibri"/>
                <w:sz w:val="16"/>
                <w:szCs w:val="16"/>
              </w:rPr>
              <w:t xml:space="preserve">Very limited </w:t>
            </w:r>
            <w:r w:rsidRPr="007D6514">
              <w:rPr>
                <w:rFonts w:ascii="Calibri" w:hAnsi="Calibri"/>
                <w:sz w:val="16"/>
                <w:szCs w:val="16"/>
              </w:rPr>
              <w:t>demonstration of</w:t>
            </w:r>
            <w:r w:rsidRPr="007D6514">
              <w:rPr>
                <w:rFonts w:ascii="Calibri" w:hAnsi="Calibri"/>
                <w:sz w:val="16"/>
                <w:szCs w:val="16"/>
              </w:rPr>
              <w:t xml:space="preserve"> resources to be deployed, integration into the wider EMP, employee training and </w:t>
            </w:r>
            <w:r w:rsidRPr="007D6514">
              <w:rPr>
                <w:rFonts w:ascii="Calibri" w:hAnsi="Calibri"/>
                <w:sz w:val="16"/>
                <w:szCs w:val="16"/>
              </w:rPr>
              <w:lastRenderedPageBreak/>
              <w:t xml:space="preserve">local employment 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B96A" w14:textId="27A27D97" w:rsidR="00821705" w:rsidRPr="007D6514" w:rsidRDefault="00821705" w:rsidP="0082170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7D6514">
              <w:rPr>
                <w:rFonts w:ascii="Calibri" w:hAnsi="Calibri"/>
                <w:sz w:val="16"/>
                <w:szCs w:val="16"/>
              </w:rPr>
              <w:lastRenderedPageBreak/>
              <w:t>Li</w:t>
            </w:r>
            <w:r w:rsidRPr="007D6514">
              <w:rPr>
                <w:rFonts w:ascii="Calibri" w:hAnsi="Calibri"/>
                <w:sz w:val="16"/>
                <w:szCs w:val="16"/>
              </w:rPr>
              <w:t xml:space="preserve">mited </w:t>
            </w:r>
            <w:r w:rsidRPr="007D6514">
              <w:rPr>
                <w:rFonts w:ascii="Calibri" w:hAnsi="Calibri"/>
                <w:sz w:val="16"/>
                <w:szCs w:val="16"/>
              </w:rPr>
              <w:t xml:space="preserve">demonstration of </w:t>
            </w:r>
            <w:r w:rsidRPr="007D6514">
              <w:rPr>
                <w:rFonts w:ascii="Calibri" w:hAnsi="Calibri"/>
                <w:sz w:val="16"/>
                <w:szCs w:val="16"/>
              </w:rPr>
              <w:t xml:space="preserve">resources to be deployed, integration into the wider EMP, employee training and </w:t>
            </w:r>
            <w:r w:rsidRPr="007D6514">
              <w:rPr>
                <w:rFonts w:ascii="Calibri" w:hAnsi="Calibri"/>
                <w:sz w:val="16"/>
                <w:szCs w:val="16"/>
              </w:rPr>
              <w:lastRenderedPageBreak/>
              <w:t xml:space="preserve">local employment 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DFBC" w14:textId="1189A135" w:rsidR="00821705" w:rsidRPr="007D6514" w:rsidRDefault="00821705" w:rsidP="0082170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7D6514">
              <w:rPr>
                <w:rFonts w:ascii="Calibri" w:hAnsi="Calibri"/>
                <w:sz w:val="16"/>
                <w:szCs w:val="16"/>
              </w:rPr>
              <w:lastRenderedPageBreak/>
              <w:t>Demonstration of</w:t>
            </w:r>
            <w:r w:rsidRPr="007D6514">
              <w:rPr>
                <w:rFonts w:ascii="Calibri" w:hAnsi="Calibri"/>
                <w:sz w:val="16"/>
                <w:szCs w:val="16"/>
              </w:rPr>
              <w:t xml:space="preserve"> resources to be deployed, </w:t>
            </w:r>
            <w:r w:rsidRPr="007D6514">
              <w:rPr>
                <w:rFonts w:ascii="Calibri" w:hAnsi="Calibri"/>
                <w:sz w:val="16"/>
                <w:szCs w:val="16"/>
              </w:rPr>
              <w:t xml:space="preserve">but limited on </w:t>
            </w:r>
            <w:r w:rsidRPr="007D6514">
              <w:rPr>
                <w:rFonts w:ascii="Calibri" w:hAnsi="Calibri"/>
                <w:sz w:val="16"/>
                <w:szCs w:val="16"/>
              </w:rPr>
              <w:t xml:space="preserve">integration into the wider EMP, employee training and </w:t>
            </w:r>
            <w:r w:rsidRPr="007D6514">
              <w:rPr>
                <w:rFonts w:ascii="Calibri" w:hAnsi="Calibri"/>
                <w:sz w:val="16"/>
                <w:szCs w:val="16"/>
              </w:rPr>
              <w:lastRenderedPageBreak/>
              <w:t>local employment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A3366" w14:textId="7FC862F2" w:rsidR="00821705" w:rsidRPr="007D6514" w:rsidRDefault="00821705" w:rsidP="0082170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7D6514">
              <w:rPr>
                <w:rFonts w:ascii="Calibri" w:hAnsi="Calibri"/>
                <w:sz w:val="16"/>
                <w:szCs w:val="16"/>
              </w:rPr>
              <w:lastRenderedPageBreak/>
              <w:t xml:space="preserve">Demonstration of resources to be deployed, </w:t>
            </w:r>
            <w:r w:rsidRPr="007D6514">
              <w:rPr>
                <w:rFonts w:ascii="Calibri" w:hAnsi="Calibri"/>
                <w:sz w:val="16"/>
                <w:szCs w:val="16"/>
              </w:rPr>
              <w:t xml:space="preserve">and information on </w:t>
            </w:r>
            <w:r w:rsidRPr="007D6514">
              <w:rPr>
                <w:rFonts w:ascii="Calibri" w:hAnsi="Calibri"/>
                <w:sz w:val="16"/>
                <w:szCs w:val="16"/>
              </w:rPr>
              <w:t xml:space="preserve">integration into the wider EMP, employee </w:t>
            </w:r>
            <w:r w:rsidRPr="007D6514">
              <w:rPr>
                <w:rFonts w:ascii="Calibri" w:hAnsi="Calibri"/>
                <w:sz w:val="16"/>
                <w:szCs w:val="16"/>
              </w:rPr>
              <w:lastRenderedPageBreak/>
              <w:t>training and local employment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8C87" w14:textId="2F7C495D" w:rsidR="00821705" w:rsidRPr="007D6514" w:rsidRDefault="007D6514" w:rsidP="0082170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7D6514">
              <w:rPr>
                <w:rFonts w:ascii="Calibri" w:hAnsi="Calibri"/>
                <w:sz w:val="16"/>
                <w:szCs w:val="16"/>
              </w:rPr>
              <w:lastRenderedPageBreak/>
              <w:t>Very good d</w:t>
            </w:r>
            <w:r w:rsidRPr="007D6514">
              <w:rPr>
                <w:rFonts w:ascii="Calibri" w:hAnsi="Calibri"/>
                <w:sz w:val="16"/>
                <w:szCs w:val="16"/>
              </w:rPr>
              <w:t xml:space="preserve">emonstration of resources to be deployed, and information on integration into the wider EMP, </w:t>
            </w:r>
            <w:r w:rsidRPr="007D6514">
              <w:rPr>
                <w:rFonts w:ascii="Calibri" w:hAnsi="Calibri"/>
                <w:sz w:val="16"/>
                <w:szCs w:val="16"/>
              </w:rPr>
              <w:lastRenderedPageBreak/>
              <w:t>employee training and local employment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BA8F" w14:textId="71D92839" w:rsidR="00821705" w:rsidRPr="007D6514" w:rsidRDefault="007D6514" w:rsidP="0082170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7D6514">
              <w:rPr>
                <w:rFonts w:ascii="Calibri" w:hAnsi="Calibri"/>
                <w:sz w:val="16"/>
                <w:szCs w:val="16"/>
              </w:rPr>
              <w:lastRenderedPageBreak/>
              <w:t>Excellent d</w:t>
            </w:r>
            <w:r w:rsidRPr="007D6514">
              <w:rPr>
                <w:rFonts w:ascii="Calibri" w:hAnsi="Calibri"/>
                <w:sz w:val="16"/>
                <w:szCs w:val="16"/>
              </w:rPr>
              <w:t xml:space="preserve">emonstration of resources to be deployed, and information on integration into the wider EMP, employee training </w:t>
            </w:r>
            <w:r w:rsidRPr="007D6514">
              <w:rPr>
                <w:rFonts w:ascii="Calibri" w:hAnsi="Calibri"/>
                <w:sz w:val="16"/>
                <w:szCs w:val="16"/>
              </w:rPr>
              <w:lastRenderedPageBreak/>
              <w:t>and local employment</w:t>
            </w:r>
          </w:p>
        </w:tc>
      </w:tr>
    </w:tbl>
    <w:p w14:paraId="5AC0663B" w14:textId="77777777" w:rsidR="00BA7E0C" w:rsidRPr="00595A0D" w:rsidRDefault="00BA7E0C" w:rsidP="00453AC6">
      <w:pPr>
        <w:rPr>
          <w:sz w:val="16"/>
          <w:szCs w:val="16"/>
        </w:rPr>
      </w:pPr>
    </w:p>
    <w:sectPr w:rsidR="00BA7E0C" w:rsidRPr="00595A0D" w:rsidSect="001521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37AB8"/>
    <w:multiLevelType w:val="hybridMultilevel"/>
    <w:tmpl w:val="B28C1404"/>
    <w:lvl w:ilvl="0" w:tplc="46D27DC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457B3"/>
    <w:multiLevelType w:val="multilevel"/>
    <w:tmpl w:val="F10877E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99D744F"/>
    <w:multiLevelType w:val="hybridMultilevel"/>
    <w:tmpl w:val="D86E7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77591C"/>
    <w:multiLevelType w:val="hybridMultilevel"/>
    <w:tmpl w:val="88607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C6"/>
    <w:rsid w:val="001521CF"/>
    <w:rsid w:val="001B36AB"/>
    <w:rsid w:val="0031220B"/>
    <w:rsid w:val="00430EF4"/>
    <w:rsid w:val="00453AC6"/>
    <w:rsid w:val="004E3A01"/>
    <w:rsid w:val="00595A0D"/>
    <w:rsid w:val="007D6514"/>
    <w:rsid w:val="00821705"/>
    <w:rsid w:val="008D236E"/>
    <w:rsid w:val="00932205"/>
    <w:rsid w:val="009F0BB5"/>
    <w:rsid w:val="00BA7E0C"/>
    <w:rsid w:val="00C7250D"/>
    <w:rsid w:val="00CB5CDA"/>
    <w:rsid w:val="00D428CC"/>
    <w:rsid w:val="00D751AE"/>
    <w:rsid w:val="00E17CDD"/>
    <w:rsid w:val="00E87B28"/>
    <w:rsid w:val="00F9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D2DC1"/>
  <w15:chartTrackingRefBased/>
  <w15:docId w15:val="{3E966219-F5E7-4A78-BDF4-5C7762E1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AC6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3AC6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"/>
    <w:basedOn w:val="Normal"/>
    <w:link w:val="ListParagraphChar"/>
    <w:uiPriority w:val="34"/>
    <w:qFormat/>
    <w:rsid w:val="00453AC6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453AC6"/>
    <w:rPr>
      <w:rFonts w:eastAsiaTheme="minorEastAsia"/>
      <w:lang w:eastAsia="en-GB"/>
    </w:rPr>
  </w:style>
  <w:style w:type="paragraph" w:styleId="BodyText">
    <w:name w:val="Body Text"/>
    <w:basedOn w:val="Normal"/>
    <w:link w:val="BodyTextChar"/>
    <w:uiPriority w:val="99"/>
    <w:rsid w:val="00453AC6"/>
    <w:pPr>
      <w:suppressAutoHyphens/>
      <w:spacing w:line="300" w:lineRule="atLeast"/>
      <w:ind w:left="851"/>
    </w:pPr>
    <w:rPr>
      <w:rFonts w:ascii="Arial" w:eastAsia="Times New Roman" w:hAnsi="Arial" w:cs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453AC6"/>
    <w:rPr>
      <w:rFonts w:ascii="Arial" w:eastAsia="Times New Roman" w:hAnsi="Arial" w:cs="Arial"/>
      <w:sz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D751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6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Skewis</dc:creator>
  <cp:keywords/>
  <dc:description/>
  <cp:lastModifiedBy>Alan Skewis</cp:lastModifiedBy>
  <cp:revision>2</cp:revision>
  <dcterms:created xsi:type="dcterms:W3CDTF">2021-05-12T13:48:00Z</dcterms:created>
  <dcterms:modified xsi:type="dcterms:W3CDTF">2021-05-12T13:48:00Z</dcterms:modified>
</cp:coreProperties>
</file>