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AFEB4" w14:textId="2C55E95E" w:rsidR="00B476C5" w:rsidRPr="005A7098" w:rsidRDefault="00B476C5" w:rsidP="00D85072">
      <w:pPr>
        <w:rPr>
          <w:rStyle w:val="Emphasis"/>
          <w:highlight w:val="green"/>
        </w:rPr>
      </w:pPr>
    </w:p>
    <w:p w14:paraId="5C4AFEB5" w14:textId="77777777" w:rsidR="00B476C5" w:rsidRDefault="00B476C5" w:rsidP="00D85072">
      <w:pPr>
        <w:rPr>
          <w:b/>
          <w:highlight w:val="green"/>
        </w:rPr>
      </w:pPr>
    </w:p>
    <w:p w14:paraId="5C4AFEB6" w14:textId="77777777" w:rsidR="00B476C5" w:rsidRDefault="0067073E" w:rsidP="00A447F0">
      <w:pPr>
        <w:ind w:right="-824"/>
        <w:jc w:val="right"/>
        <w:rPr>
          <w:b/>
          <w:highlight w:val="green"/>
        </w:rPr>
      </w:pPr>
      <w:r>
        <w:rPr>
          <w:b/>
          <w:noProof/>
          <w:kern w:val="2"/>
        </w:rPr>
        <w:drawing>
          <wp:inline distT="0" distB="0" distL="0" distR="0" wp14:anchorId="5C4AFFFD" wp14:editId="5C4AFFFE">
            <wp:extent cx="2842240" cy="1467293"/>
            <wp:effectExtent l="0" t="0" r="0" b="0"/>
            <wp:docPr id="8" name="Picture 8" descr="A4 size NHS Supply Chain logo with exclusion zon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 size NHS Supply Chain logo with exclusion zone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3271" cy="1467825"/>
                    </a:xfrm>
                    <a:prstGeom prst="rect">
                      <a:avLst/>
                    </a:prstGeom>
                    <a:noFill/>
                    <a:ln>
                      <a:noFill/>
                    </a:ln>
                  </pic:spPr>
                </pic:pic>
              </a:graphicData>
            </a:graphic>
          </wp:inline>
        </w:drawing>
      </w:r>
    </w:p>
    <w:p w14:paraId="5C4AFEB7" w14:textId="77777777" w:rsidR="00B476C5" w:rsidRDefault="00B476C5" w:rsidP="00FE6765">
      <w:pPr>
        <w:pStyle w:val="Body"/>
        <w:spacing w:after="0" w:line="240" w:lineRule="auto"/>
        <w:jc w:val="left"/>
        <w:rPr>
          <w:b/>
          <w:highlight w:val="green"/>
        </w:rPr>
      </w:pPr>
    </w:p>
    <w:p w14:paraId="5C4AFEB8" w14:textId="4A61E9A3" w:rsidR="00B476C5" w:rsidRPr="00B3380A" w:rsidRDefault="00B476C5" w:rsidP="00B3380A">
      <w:pPr>
        <w:pStyle w:val="Body10"/>
        <w:spacing w:line="240" w:lineRule="auto"/>
        <w:jc w:val="center"/>
        <w:rPr>
          <w:b/>
          <w:kern w:val="2"/>
        </w:rPr>
      </w:pPr>
      <w:r w:rsidRPr="00B3380A">
        <w:rPr>
          <w:b/>
          <w:kern w:val="2"/>
        </w:rPr>
        <w:t>NHS SUPPLY CHAIN -</w:t>
      </w:r>
      <w:r w:rsidR="006F19C0">
        <w:rPr>
          <w:b/>
          <w:kern w:val="2"/>
        </w:rPr>
        <w:t xml:space="preserve"> </w:t>
      </w:r>
      <w:r w:rsidR="003344D3">
        <w:rPr>
          <w:b/>
          <w:kern w:val="2"/>
        </w:rPr>
        <w:t xml:space="preserve">FURTHER COMPETITION </w:t>
      </w:r>
      <w:r w:rsidRPr="00B3380A">
        <w:rPr>
          <w:b/>
          <w:kern w:val="2"/>
        </w:rPr>
        <w:t>INVITATION TO TENDER</w:t>
      </w:r>
      <w:r w:rsidR="003C15DA">
        <w:rPr>
          <w:b/>
          <w:kern w:val="2"/>
        </w:rPr>
        <w:t xml:space="preserve"> (ITT)</w:t>
      </w:r>
    </w:p>
    <w:p w14:paraId="25B63DCC" w14:textId="77777777" w:rsidR="00B11A43" w:rsidRDefault="00B11A43" w:rsidP="00B11A43">
      <w:pPr>
        <w:pStyle w:val="Default"/>
      </w:pPr>
    </w:p>
    <w:p w14:paraId="09CA64AC" w14:textId="1E8284B6" w:rsidR="00B11A43" w:rsidRDefault="00B11A43" w:rsidP="55D7EEF5">
      <w:pPr>
        <w:pStyle w:val="Body10"/>
        <w:spacing w:line="240" w:lineRule="auto"/>
        <w:jc w:val="center"/>
        <w:rPr>
          <w:b/>
          <w:bCs/>
        </w:rPr>
      </w:pPr>
      <w:r w:rsidRPr="55D7EEF5">
        <w:rPr>
          <w:b/>
          <w:bCs/>
        </w:rPr>
        <w:t xml:space="preserve"> </w:t>
      </w:r>
      <w:r w:rsidR="008E5D88" w:rsidRPr="55D7EEF5">
        <w:rPr>
          <w:b/>
          <w:bCs/>
        </w:rPr>
        <w:t>Framework Title:</w:t>
      </w:r>
      <w:r w:rsidR="00351E72">
        <w:t xml:space="preserve"> </w:t>
      </w:r>
      <w:r w:rsidR="005E310C">
        <w:rPr>
          <w:b/>
          <w:bCs/>
        </w:rPr>
        <w:t>Renal Replacement Therapies Services, Technologies, and Consumables</w:t>
      </w:r>
      <w:r w:rsidR="107EC8FB" w:rsidRPr="55D7EEF5">
        <w:rPr>
          <w:b/>
          <w:bCs/>
        </w:rPr>
        <w:t xml:space="preserve"> (the “Framework Agreement”)</w:t>
      </w:r>
    </w:p>
    <w:p w14:paraId="45F2FF53" w14:textId="2B3C29D1" w:rsidR="00B11A43" w:rsidRDefault="008E5D88" w:rsidP="55D7EEF5">
      <w:pPr>
        <w:pStyle w:val="Body10"/>
        <w:spacing w:line="240" w:lineRule="auto"/>
        <w:jc w:val="center"/>
        <w:rPr>
          <w:b/>
          <w:bCs/>
        </w:rPr>
      </w:pPr>
      <w:r w:rsidRPr="55D7EEF5">
        <w:rPr>
          <w:b/>
          <w:bCs/>
        </w:rPr>
        <w:t xml:space="preserve">Framework Reference: </w:t>
      </w:r>
      <w:r w:rsidR="005E310C" w:rsidRPr="005E310C">
        <w:rPr>
          <w:b/>
          <w:bCs/>
        </w:rPr>
        <w:t>2019/S 205-499640</w:t>
      </w:r>
    </w:p>
    <w:p w14:paraId="5C4AFECD" w14:textId="2BD9283B" w:rsidR="00B476C5" w:rsidRPr="00AA5210" w:rsidRDefault="00B476C5" w:rsidP="00FE4AC5">
      <w:pPr>
        <w:pStyle w:val="Body10"/>
        <w:tabs>
          <w:tab w:val="clear" w:pos="851"/>
          <w:tab w:val="clear" w:pos="1843"/>
          <w:tab w:val="clear" w:pos="3119"/>
          <w:tab w:val="left" w:pos="500"/>
          <w:tab w:val="left" w:pos="600"/>
        </w:tabs>
        <w:spacing w:after="0" w:line="240" w:lineRule="auto"/>
        <w:ind w:left="600" w:hanging="600"/>
      </w:pPr>
      <w:bookmarkStart w:id="0" w:name="InsertTOCHere"/>
      <w:bookmarkEnd w:id="0"/>
    </w:p>
    <w:p w14:paraId="5C4AFECE" w14:textId="77777777" w:rsidR="00B476C5" w:rsidRPr="00F03475" w:rsidRDefault="00B476C5" w:rsidP="00FE6765">
      <w:pPr>
        <w:pStyle w:val="Body10"/>
        <w:tabs>
          <w:tab w:val="clear" w:pos="851"/>
          <w:tab w:val="clear" w:pos="1843"/>
          <w:tab w:val="clear" w:pos="3119"/>
          <w:tab w:val="left" w:pos="500"/>
          <w:tab w:val="left" w:pos="600"/>
        </w:tabs>
        <w:spacing w:after="0" w:line="240" w:lineRule="auto"/>
        <w:ind w:left="600" w:hanging="600"/>
        <w:rPr>
          <w:b/>
        </w:rPr>
      </w:pPr>
      <w:bookmarkStart w:id="1" w:name="table2"/>
      <w:bookmarkStart w:id="2" w:name="table4"/>
      <w:bookmarkEnd w:id="1"/>
      <w:bookmarkEnd w:id="2"/>
    </w:p>
    <w:p w14:paraId="7C4D9FDB" w14:textId="2DE7620C" w:rsidR="009D5698" w:rsidRDefault="009D5698" w:rsidP="009D5698">
      <w:pPr>
        <w:pStyle w:val="Level1"/>
        <w:numPr>
          <w:ilvl w:val="0"/>
          <w:numId w:val="0"/>
        </w:numPr>
        <w:spacing w:after="0" w:line="240" w:lineRule="auto"/>
        <w:jc w:val="left"/>
        <w:rPr>
          <w:rStyle w:val="Level1asHeadingtext"/>
          <w:b w:val="0"/>
        </w:rPr>
      </w:pPr>
    </w:p>
    <w:p w14:paraId="20A9351C" w14:textId="16674958" w:rsidR="00D47696" w:rsidRDefault="00D47696" w:rsidP="009D5698">
      <w:pPr>
        <w:pStyle w:val="Level1"/>
        <w:numPr>
          <w:ilvl w:val="0"/>
          <w:numId w:val="0"/>
        </w:numPr>
        <w:spacing w:after="0" w:line="240" w:lineRule="auto"/>
        <w:jc w:val="left"/>
        <w:rPr>
          <w:rStyle w:val="Level1asHeadingtext"/>
          <w:b w:val="0"/>
        </w:rPr>
      </w:pPr>
    </w:p>
    <w:p w14:paraId="5DFA8C17" w14:textId="35D4D8F7" w:rsidR="00321E94" w:rsidRDefault="00321E94" w:rsidP="009D5698">
      <w:pPr>
        <w:pStyle w:val="Level1"/>
        <w:numPr>
          <w:ilvl w:val="0"/>
          <w:numId w:val="0"/>
        </w:numPr>
        <w:spacing w:after="0" w:line="240" w:lineRule="auto"/>
        <w:jc w:val="left"/>
        <w:rPr>
          <w:rStyle w:val="Level1asHeadingtext"/>
          <w:b w:val="0"/>
        </w:rPr>
      </w:pPr>
    </w:p>
    <w:p w14:paraId="41945C63" w14:textId="77777777" w:rsidR="00321E94" w:rsidRDefault="00321E94" w:rsidP="009D5698">
      <w:pPr>
        <w:pStyle w:val="Level1"/>
        <w:numPr>
          <w:ilvl w:val="0"/>
          <w:numId w:val="0"/>
        </w:numPr>
        <w:spacing w:after="0" w:line="240" w:lineRule="auto"/>
        <w:jc w:val="left"/>
        <w:rPr>
          <w:rStyle w:val="Level1asHeadingtext"/>
          <w:b w:val="0"/>
        </w:rPr>
      </w:pPr>
    </w:p>
    <w:p w14:paraId="1EB97EF1" w14:textId="4D479D65" w:rsidR="00D47696" w:rsidRDefault="00D47696" w:rsidP="009D5698">
      <w:pPr>
        <w:pStyle w:val="Level1"/>
        <w:numPr>
          <w:ilvl w:val="0"/>
          <w:numId w:val="0"/>
        </w:numPr>
        <w:spacing w:after="0" w:line="240" w:lineRule="auto"/>
        <w:jc w:val="left"/>
        <w:rPr>
          <w:rStyle w:val="Level1asHeadingtext"/>
          <w:b w:val="0"/>
        </w:rPr>
      </w:pPr>
    </w:p>
    <w:p w14:paraId="4F6E0E39" w14:textId="4C247513" w:rsidR="00D47696" w:rsidRDefault="00D47696" w:rsidP="009D5698">
      <w:pPr>
        <w:pStyle w:val="Level1"/>
        <w:numPr>
          <w:ilvl w:val="0"/>
          <w:numId w:val="0"/>
        </w:numPr>
        <w:spacing w:after="0" w:line="240" w:lineRule="auto"/>
        <w:jc w:val="left"/>
        <w:rPr>
          <w:rStyle w:val="Level1asHeadingtext"/>
          <w:b w:val="0"/>
        </w:rPr>
      </w:pPr>
    </w:p>
    <w:p w14:paraId="2DAC47F9" w14:textId="57393091" w:rsidR="00D47696" w:rsidRDefault="00D47696" w:rsidP="009D5698">
      <w:pPr>
        <w:pStyle w:val="Level1"/>
        <w:numPr>
          <w:ilvl w:val="0"/>
          <w:numId w:val="0"/>
        </w:numPr>
        <w:spacing w:after="0" w:line="240" w:lineRule="auto"/>
        <w:jc w:val="left"/>
        <w:rPr>
          <w:rStyle w:val="Level1asHeadingtext"/>
          <w:b w:val="0"/>
        </w:rPr>
      </w:pPr>
      <w:r>
        <w:rPr>
          <w:rStyle w:val="Level1asHeadingtext"/>
          <w:b w:val="0"/>
        </w:rPr>
        <w:t xml:space="preserve">Please ensure all highlighted colours are removed from this document before issuing </w:t>
      </w:r>
      <w:r w:rsidR="00177F49">
        <w:rPr>
          <w:rStyle w:val="Level1asHeadingtext"/>
          <w:b w:val="0"/>
        </w:rPr>
        <w:t xml:space="preserve">it </w:t>
      </w:r>
      <w:r>
        <w:rPr>
          <w:rStyle w:val="Level1asHeadingtext"/>
          <w:b w:val="0"/>
        </w:rPr>
        <w:t>to suppliers.</w:t>
      </w:r>
    </w:p>
    <w:p w14:paraId="4CABD6BB" w14:textId="7759ACFB" w:rsidR="009D5698" w:rsidRDefault="009D5698" w:rsidP="009D5698">
      <w:pPr>
        <w:pStyle w:val="Level1"/>
        <w:numPr>
          <w:ilvl w:val="0"/>
          <w:numId w:val="0"/>
        </w:numPr>
        <w:spacing w:after="0" w:line="240" w:lineRule="auto"/>
        <w:jc w:val="left"/>
        <w:rPr>
          <w:rStyle w:val="Level1asHeadingtext"/>
          <w:b w:val="0"/>
        </w:rPr>
      </w:pPr>
    </w:p>
    <w:p w14:paraId="464E0C59" w14:textId="77777777" w:rsidR="009D5698" w:rsidRPr="001423B0" w:rsidRDefault="009D5698" w:rsidP="009D5698">
      <w:pPr>
        <w:pStyle w:val="Level1"/>
        <w:numPr>
          <w:ilvl w:val="0"/>
          <w:numId w:val="0"/>
        </w:numPr>
        <w:spacing w:after="0" w:line="240" w:lineRule="auto"/>
        <w:jc w:val="left"/>
        <w:rPr>
          <w:rStyle w:val="Level1asHeadingtext"/>
          <w:b w:val="0"/>
        </w:rPr>
      </w:pPr>
    </w:p>
    <w:p w14:paraId="116DF77E" w14:textId="2D40963C" w:rsidR="0027055A" w:rsidRPr="008022E0" w:rsidRDefault="00B476C5" w:rsidP="001423B0">
      <w:pPr>
        <w:pStyle w:val="Level1"/>
        <w:numPr>
          <w:ilvl w:val="0"/>
          <w:numId w:val="0"/>
        </w:numPr>
        <w:rPr>
          <w:rStyle w:val="Level1asHeadingtext"/>
          <w:b w:val="0"/>
        </w:rPr>
      </w:pPr>
      <w:r>
        <w:rPr>
          <w:rStyle w:val="Level1asHeadingtext"/>
        </w:rPr>
        <w:br w:type="page"/>
      </w:r>
      <w:r w:rsidR="008022E0" w:rsidRPr="008022E0">
        <w:rPr>
          <w:rStyle w:val="Level1asHeadingtext"/>
          <w:bCs/>
        </w:rPr>
        <w:lastRenderedPageBreak/>
        <w:t xml:space="preserve"> </w:t>
      </w:r>
      <w:r w:rsidR="00AE5A43">
        <w:rPr>
          <w:rStyle w:val="Level1asHeadingtext"/>
          <w:bCs/>
        </w:rPr>
        <w:t>1.</w:t>
      </w:r>
      <w:r w:rsidR="00AE5A43">
        <w:rPr>
          <w:rStyle w:val="Level1asHeadingtext"/>
          <w:bCs/>
        </w:rPr>
        <w:tab/>
      </w:r>
      <w:r w:rsidR="0027055A" w:rsidRPr="008022E0">
        <w:rPr>
          <w:rStyle w:val="Level1asHeadingtext"/>
          <w:bCs/>
        </w:rPr>
        <w:t>INTRODUCTION</w:t>
      </w:r>
    </w:p>
    <w:p w14:paraId="3BE6807E" w14:textId="17B2C311" w:rsidR="0027055A" w:rsidRDefault="0027055A" w:rsidP="00196741">
      <w:pPr>
        <w:pStyle w:val="Level2"/>
      </w:pPr>
      <w:r>
        <w:t>This In</w:t>
      </w:r>
      <w:r w:rsidR="00AF7DBC">
        <w:t>vitation</w:t>
      </w:r>
      <w:r>
        <w:t xml:space="preserve"> to Tender (ITT) relates to </w:t>
      </w:r>
      <w:r w:rsidR="00AF7DBC">
        <w:t>a</w:t>
      </w:r>
      <w:r>
        <w:t xml:space="preserve"> </w:t>
      </w:r>
      <w:r w:rsidR="00AF7DBC">
        <w:t>p</w:t>
      </w:r>
      <w:r>
        <w:t xml:space="preserve">rocurement to award </w:t>
      </w:r>
      <w:r w:rsidR="00AF7DBC">
        <w:t xml:space="preserve">a </w:t>
      </w:r>
      <w:r w:rsidRPr="00196741">
        <w:t>single</w:t>
      </w:r>
      <w:r w:rsidR="00196741">
        <w:t xml:space="preserve"> supplier </w:t>
      </w:r>
      <w:r>
        <w:t xml:space="preserve">for the provision of </w:t>
      </w:r>
      <w:r w:rsidR="00196741" w:rsidRPr="00196741">
        <w:t>Renal Replacement Therapies Services, Technologies, and Consumables</w:t>
      </w:r>
      <w:r w:rsidR="00196741">
        <w:t>.</w:t>
      </w:r>
    </w:p>
    <w:p w14:paraId="2A7D6B91" w14:textId="08CC1FC8" w:rsidR="0027055A" w:rsidRPr="00351E72" w:rsidRDefault="0027055A" w:rsidP="55D7EEF5">
      <w:pPr>
        <w:pStyle w:val="Level2"/>
        <w:tabs>
          <w:tab w:val="clear" w:pos="1561"/>
          <w:tab w:val="num" w:pos="1276"/>
        </w:tabs>
        <w:ind w:left="1276" w:hanging="850"/>
        <w:rPr>
          <w:rFonts w:eastAsia="Verdana" w:cs="Verdana"/>
          <w:b/>
          <w:bCs/>
        </w:rPr>
      </w:pPr>
      <w:r>
        <w:t xml:space="preserve">This </w:t>
      </w:r>
      <w:r w:rsidR="00CB76C8">
        <w:t>p</w:t>
      </w:r>
      <w:r>
        <w:t>rocurement is being carried out as a further competition (</w:t>
      </w:r>
      <w:r w:rsidRPr="55D7EEF5">
        <w:rPr>
          <w:b/>
          <w:bCs/>
        </w:rPr>
        <w:t>Further Competition</w:t>
      </w:r>
      <w:r>
        <w:t xml:space="preserve">) under the </w:t>
      </w:r>
      <w:r w:rsidRPr="55D7EEF5">
        <w:rPr>
          <w:b/>
          <w:bCs/>
        </w:rPr>
        <w:t xml:space="preserve">NHS Supply Chain </w:t>
      </w:r>
      <w:r w:rsidR="005E310C">
        <w:rPr>
          <w:b/>
          <w:bCs/>
        </w:rPr>
        <w:t>Renal Replacement Therapies Services, Technologies and Consumables Framework Agreement</w:t>
      </w:r>
      <w:r w:rsidR="001C6645" w:rsidRPr="55D7EEF5">
        <w:rPr>
          <w:b/>
          <w:bCs/>
        </w:rPr>
        <w:t>.</w:t>
      </w:r>
    </w:p>
    <w:p w14:paraId="725D6B95" w14:textId="31E1CC1D" w:rsidR="0027055A" w:rsidRPr="00196741" w:rsidRDefault="0027055A" w:rsidP="0027055A">
      <w:pPr>
        <w:pStyle w:val="Level2"/>
        <w:tabs>
          <w:tab w:val="clear" w:pos="1561"/>
          <w:tab w:val="num" w:pos="1277"/>
        </w:tabs>
        <w:ind w:left="1277"/>
      </w:pPr>
      <w:r w:rsidRPr="00196741">
        <w:t xml:space="preserve">The </w:t>
      </w:r>
      <w:r w:rsidR="00AD716E" w:rsidRPr="00196741">
        <w:t>call off c</w:t>
      </w:r>
      <w:r w:rsidRPr="00196741">
        <w:t xml:space="preserve">ontract will be for </w:t>
      </w:r>
      <w:r w:rsidR="00822CBE" w:rsidRPr="00196741">
        <w:t xml:space="preserve">an </w:t>
      </w:r>
      <w:r w:rsidRPr="00196741">
        <w:t xml:space="preserve">initial </w:t>
      </w:r>
      <w:r w:rsidR="00196741" w:rsidRPr="00196741">
        <w:t>5</w:t>
      </w:r>
      <w:r w:rsidRPr="00196741">
        <w:t xml:space="preserve"> year period with an option to extend for a maximum period of </w:t>
      </w:r>
      <w:r w:rsidR="00196741" w:rsidRPr="00196741">
        <w:t>24</w:t>
      </w:r>
      <w:r w:rsidRPr="00196741">
        <w:t xml:space="preserve"> months. The initial </w:t>
      </w:r>
      <w:r w:rsidR="00AD716E" w:rsidRPr="00196741">
        <w:t xml:space="preserve">call off </w:t>
      </w:r>
      <w:r w:rsidRPr="00196741">
        <w:t xml:space="preserve">contract duration will be from </w:t>
      </w:r>
      <w:r w:rsidR="00196741" w:rsidRPr="00196741">
        <w:t>April</w:t>
      </w:r>
      <w:r w:rsidRPr="00196741">
        <w:t xml:space="preserve"> </w:t>
      </w:r>
      <w:r w:rsidR="00196741" w:rsidRPr="00196741">
        <w:t>2024</w:t>
      </w:r>
      <w:r w:rsidRPr="00196741">
        <w:t xml:space="preserve"> to </w:t>
      </w:r>
      <w:r w:rsidR="00196741" w:rsidRPr="00196741">
        <w:t>March</w:t>
      </w:r>
      <w:r w:rsidR="004F48C6" w:rsidRPr="00196741">
        <w:t xml:space="preserve"> </w:t>
      </w:r>
      <w:r w:rsidR="009C799A">
        <w:t>2029</w:t>
      </w:r>
      <w:r w:rsidR="00194550" w:rsidRPr="00196741">
        <w:t>.</w:t>
      </w:r>
    </w:p>
    <w:p w14:paraId="3DC92660" w14:textId="2D2D7C33" w:rsidR="008022E0" w:rsidRDefault="004F48C6" w:rsidP="00351E72">
      <w:pPr>
        <w:pStyle w:val="Level2"/>
        <w:tabs>
          <w:tab w:val="clear" w:pos="1561"/>
          <w:tab w:val="num" w:pos="1277"/>
        </w:tabs>
        <w:ind w:left="1277"/>
      </w:pPr>
      <w:r>
        <w:t xml:space="preserve">This ITT contains the information and instructions </w:t>
      </w:r>
      <w:r w:rsidR="00850E28">
        <w:t>suppliers</w:t>
      </w:r>
      <w:r>
        <w:t xml:space="preserve"> need to submit a </w:t>
      </w:r>
      <w:r w:rsidR="00850E28">
        <w:t>t</w:t>
      </w:r>
      <w:r>
        <w:t>ender</w:t>
      </w:r>
      <w:r w:rsidR="00850E28">
        <w:t xml:space="preserve"> in response to th</w:t>
      </w:r>
      <w:r w:rsidR="003A413A">
        <w:t>e customer’s</w:t>
      </w:r>
      <w:r w:rsidR="00850E28">
        <w:t xml:space="preserve"> further competition</w:t>
      </w:r>
      <w:r>
        <w:t xml:space="preserve">. Please read this document carefully as failure to follow these instructions may result in the rejection of </w:t>
      </w:r>
      <w:r w:rsidR="00E34DE9">
        <w:t>y</w:t>
      </w:r>
      <w:r>
        <w:t xml:space="preserve">our </w:t>
      </w:r>
      <w:r w:rsidR="00E34DE9">
        <w:t>t</w:t>
      </w:r>
      <w:r>
        <w:t>ender</w:t>
      </w:r>
      <w:r w:rsidR="00E34DE9">
        <w:t xml:space="preserve"> response</w:t>
      </w:r>
      <w:r>
        <w:t xml:space="preserve">. </w:t>
      </w:r>
    </w:p>
    <w:p w14:paraId="4A70013C" w14:textId="77777777" w:rsidR="00EB2AE3" w:rsidRDefault="00EB2AE3">
      <w:pPr>
        <w:jc w:val="left"/>
        <w:rPr>
          <w:rStyle w:val="Level1asHeadingtext"/>
          <w:highlight w:val="cyan"/>
        </w:rPr>
      </w:pPr>
      <w:r>
        <w:rPr>
          <w:rStyle w:val="Level1asHeadingtext"/>
          <w:highlight w:val="cyan"/>
        </w:rPr>
        <w:br w:type="page"/>
      </w:r>
    </w:p>
    <w:p w14:paraId="68D1F41F" w14:textId="78B81E51" w:rsidR="008022E0" w:rsidRPr="0040148B" w:rsidRDefault="008022E0" w:rsidP="008022E0">
      <w:pPr>
        <w:pStyle w:val="Level1"/>
        <w:rPr>
          <w:rStyle w:val="Level1asHeadingtext"/>
          <w:b w:val="0"/>
        </w:rPr>
      </w:pPr>
      <w:r w:rsidRPr="0040148B">
        <w:rPr>
          <w:rStyle w:val="Level1asHeadingtext"/>
        </w:rPr>
        <w:lastRenderedPageBreak/>
        <w:t xml:space="preserve">NHS SUPPLY CHAIN </w:t>
      </w:r>
      <w:r w:rsidRPr="0040148B">
        <w:rPr>
          <w:rStyle w:val="Level1asHeadingtext"/>
        </w:rPr>
        <w:fldChar w:fldCharType="begin"/>
      </w:r>
      <w:r w:rsidRPr="0040148B">
        <w:instrText>tc "</w:instrText>
      </w:r>
      <w:bookmarkStart w:id="3" w:name="_Toc62208916"/>
      <w:r w:rsidRPr="0040148B">
        <w:instrText>1</w:instrText>
      </w:r>
      <w:r w:rsidRPr="0040148B">
        <w:tab/>
        <w:instrText>INTRODUCTION</w:instrText>
      </w:r>
      <w:bookmarkEnd w:id="3"/>
      <w:r w:rsidRPr="0040148B">
        <w:instrText>" \l 1</w:instrText>
      </w:r>
      <w:r w:rsidRPr="0040148B">
        <w:rPr>
          <w:rStyle w:val="Level1asHeadingtext"/>
        </w:rPr>
        <w:fldChar w:fldCharType="end"/>
      </w:r>
    </w:p>
    <w:p w14:paraId="598F371B" w14:textId="00C4DBED" w:rsidR="008022E0" w:rsidRPr="0040148B" w:rsidRDefault="008022E0" w:rsidP="008022E0">
      <w:pPr>
        <w:pStyle w:val="Level2"/>
      </w:pPr>
      <w:r w:rsidRPr="0040148B">
        <w:t>Akeso &amp; Company are acting as an agent for Supply Chain Coordination Limited (SCCL), a company registered in England and Wales. Registered number</w:t>
      </w:r>
      <w:r w:rsidR="004777E3" w:rsidRPr="0040148B">
        <w:t>:</w:t>
      </w:r>
      <w:r w:rsidRPr="0040148B">
        <w:t xml:space="preserve"> 10881715. Registered office: Skipton House, 80 London Road, London, SE1 6LH. Supply Chain Coordination Limited (SCCL) is the Management Function of the NHS Supply Chain.</w:t>
      </w:r>
    </w:p>
    <w:p w14:paraId="6641EB96" w14:textId="74B8BD5E" w:rsidR="008022E0" w:rsidRPr="0040148B" w:rsidRDefault="008022E0" w:rsidP="008022E0">
      <w:pPr>
        <w:pStyle w:val="Level2"/>
        <w:rPr>
          <w:rStyle w:val="Level1asHeadingtext"/>
          <w:b w:val="0"/>
        </w:rPr>
      </w:pPr>
      <w:r w:rsidRPr="0040148B">
        <w:rPr>
          <w:rStyle w:val="Level1asHeadingtext"/>
          <w:b w:val="0"/>
        </w:rPr>
        <w:t xml:space="preserve">Applicants are deemed to fully understand the processes that NHS Supply Chain is required to follow under relevant European and UK legislation, particularly in relation to the Public Contracts Regulations 2015 (as amended) and subsequent amendments. Compliance with all relevant legislation is required both in the tender </w:t>
      </w:r>
      <w:r w:rsidR="003C70D2" w:rsidRPr="0040148B">
        <w:rPr>
          <w:rStyle w:val="Level1asHeadingtext"/>
          <w:b w:val="0"/>
        </w:rPr>
        <w:t>process</w:t>
      </w:r>
      <w:r w:rsidRPr="0040148B">
        <w:rPr>
          <w:rStyle w:val="Level1asHeadingtext"/>
          <w:b w:val="0"/>
        </w:rPr>
        <w:t xml:space="preserve"> and during the term of any resultant </w:t>
      </w:r>
      <w:r w:rsidR="003C70D2" w:rsidRPr="0040148B">
        <w:rPr>
          <w:rStyle w:val="Level1asHeadingtext"/>
          <w:b w:val="0"/>
        </w:rPr>
        <w:t>c</w:t>
      </w:r>
      <w:r w:rsidRPr="0040148B">
        <w:rPr>
          <w:rStyle w:val="Level1asHeadingtext"/>
          <w:b w:val="0"/>
        </w:rPr>
        <w:t>all</w:t>
      </w:r>
      <w:r w:rsidR="003C70D2" w:rsidRPr="0040148B">
        <w:rPr>
          <w:rStyle w:val="Level1asHeadingtext"/>
          <w:b w:val="0"/>
        </w:rPr>
        <w:t xml:space="preserve"> </w:t>
      </w:r>
      <w:r w:rsidRPr="0040148B">
        <w:rPr>
          <w:rStyle w:val="Level1asHeadingtext"/>
          <w:b w:val="0"/>
        </w:rPr>
        <w:t xml:space="preserve">off </w:t>
      </w:r>
      <w:r w:rsidR="003C70D2" w:rsidRPr="0040148B">
        <w:rPr>
          <w:rStyle w:val="Level1asHeadingtext"/>
          <w:b w:val="0"/>
        </w:rPr>
        <w:t>c</w:t>
      </w:r>
      <w:r w:rsidRPr="0040148B">
        <w:rPr>
          <w:rStyle w:val="Level1asHeadingtext"/>
          <w:b w:val="0"/>
        </w:rPr>
        <w:t>ontract.</w:t>
      </w:r>
    </w:p>
    <w:p w14:paraId="09F7BF19" w14:textId="6965E7B4" w:rsidR="008022E0" w:rsidRPr="0040148B" w:rsidRDefault="008022E0" w:rsidP="0040148B">
      <w:pPr>
        <w:pStyle w:val="Level2"/>
      </w:pPr>
      <w:bookmarkStart w:id="4" w:name="_Hlk66965489"/>
      <w:r w:rsidRPr="0040148B">
        <w:rPr>
          <w:rStyle w:val="Level1asHeadingtext"/>
          <w:b w:val="0"/>
        </w:rPr>
        <w:t xml:space="preserve">NHS Supply Chain is acting on behalf of </w:t>
      </w:r>
      <w:r w:rsidR="0040148B" w:rsidRPr="0040148B">
        <w:rPr>
          <w:rStyle w:val="Level1asHeadingtext"/>
          <w:b w:val="0"/>
        </w:rPr>
        <w:t>Doncaster and Bassetlaw Teaching Hospitals NHS Foundation Trust</w:t>
      </w:r>
      <w:r w:rsidR="00240553" w:rsidRPr="0040148B">
        <w:rPr>
          <w:rStyle w:val="Level1asHeadingtext"/>
          <w:b w:val="0"/>
        </w:rPr>
        <w:t>]</w:t>
      </w:r>
      <w:r w:rsidRPr="0040148B">
        <w:rPr>
          <w:rStyle w:val="Level1asHeadingtext"/>
          <w:b w:val="0"/>
        </w:rPr>
        <w:t xml:space="preserve">, for further details please refer to </w:t>
      </w:r>
      <w:hyperlink r:id="rId13" w:history="1">
        <w:r w:rsidR="0040148B" w:rsidRPr="0040148B">
          <w:rPr>
            <w:rStyle w:val="Hyperlink"/>
          </w:rPr>
          <w:t>https://www.dbth.nhs.uk/</w:t>
        </w:r>
      </w:hyperlink>
      <w:r w:rsidR="0040148B" w:rsidRPr="0040148B">
        <w:rPr>
          <w:rStyle w:val="Level1asHeadingtext"/>
          <w:b w:val="0"/>
        </w:rPr>
        <w:t xml:space="preserve"> </w:t>
      </w:r>
    </w:p>
    <w:p w14:paraId="43BEBCB1" w14:textId="65B81301" w:rsidR="00186EED" w:rsidRPr="0078557E" w:rsidRDefault="008022E0" w:rsidP="0040148B">
      <w:pPr>
        <w:pStyle w:val="Level2"/>
        <w:rPr>
          <w:rStyle w:val="Level1asHeadingtext"/>
          <w:b w:val="0"/>
        </w:rPr>
      </w:pPr>
      <w:r w:rsidRPr="55D7EEF5">
        <w:rPr>
          <w:rStyle w:val="Level1asHeadingtext"/>
          <w:b w:val="0"/>
        </w:rPr>
        <w:t>For the avoidance of doubt all clarifications, evaluation</w:t>
      </w:r>
      <w:r w:rsidR="001847EF" w:rsidRPr="55D7EEF5">
        <w:rPr>
          <w:rStyle w:val="Level1asHeadingtext"/>
          <w:b w:val="0"/>
        </w:rPr>
        <w:t>,</w:t>
      </w:r>
      <w:r w:rsidRPr="55D7EEF5">
        <w:rPr>
          <w:rStyle w:val="Level1asHeadingtext"/>
          <w:b w:val="0"/>
        </w:rPr>
        <w:t xml:space="preserve"> and award will be undertaken by </w:t>
      </w:r>
      <w:r w:rsidR="0040148B" w:rsidRPr="0040148B">
        <w:rPr>
          <w:rStyle w:val="Level1asHeadingtext"/>
          <w:b w:val="0"/>
        </w:rPr>
        <w:t xml:space="preserve">Doncaster and Bassetlaw Teaching Hospitals NHS Foundation </w:t>
      </w:r>
      <w:r w:rsidR="0040148B" w:rsidRPr="00196741">
        <w:rPr>
          <w:rStyle w:val="Level1asHeadingtext"/>
          <w:b w:val="0"/>
        </w:rPr>
        <w:t>Trust.</w:t>
      </w:r>
    </w:p>
    <w:p w14:paraId="5C4AFED3" w14:textId="7A1ABC11" w:rsidR="00605F81" w:rsidRPr="00A260D8" w:rsidRDefault="00605F81" w:rsidP="00605F81">
      <w:pPr>
        <w:pStyle w:val="Level1"/>
        <w:keepNext/>
        <w:rPr>
          <w:rStyle w:val="Level2asHeadingtext"/>
          <w:b w:val="0"/>
        </w:rPr>
      </w:pPr>
      <w:r>
        <w:rPr>
          <w:rStyle w:val="Level1asHeadingtext"/>
        </w:rPr>
        <w:t>CONDITIONS OF TENDER</w:t>
      </w:r>
      <w:r>
        <w:rPr>
          <w:rStyle w:val="Level1asHeadingtext"/>
        </w:rPr>
        <w:fldChar w:fldCharType="begin"/>
      </w:r>
      <w:r w:rsidRPr="001055F6">
        <w:instrText>tc "</w:instrText>
      </w:r>
      <w:bookmarkStart w:id="5" w:name="_Toc62208917"/>
      <w:r w:rsidR="00F61EFA">
        <w:instrText>3</w:instrText>
      </w:r>
      <w:r>
        <w:tab/>
      </w:r>
      <w:r w:rsidRPr="00DE7DD6">
        <w:rPr>
          <w:rStyle w:val="Level1asHeadingtext"/>
          <w:b w:val="0"/>
        </w:rPr>
        <w:instrText>CONDITIONS OF TENDER</w:instrText>
      </w:r>
      <w:bookmarkEnd w:id="5"/>
      <w:r w:rsidRPr="001055F6">
        <w:instrText xml:space="preserve"> " \l 1</w:instrText>
      </w:r>
      <w:r>
        <w:rPr>
          <w:rStyle w:val="Level1asHeadingtext"/>
        </w:rPr>
        <w:fldChar w:fldCharType="end"/>
      </w:r>
    </w:p>
    <w:p w14:paraId="5C4AFED4" w14:textId="6565033F" w:rsidR="00605F81" w:rsidRDefault="00605F81" w:rsidP="0040148B">
      <w:pPr>
        <w:pStyle w:val="Level2"/>
        <w:rPr>
          <w:rStyle w:val="Level1asHeadingtext"/>
          <w:b w:val="0"/>
        </w:rPr>
      </w:pPr>
      <w:r w:rsidRPr="00582FD7">
        <w:rPr>
          <w:rStyle w:val="Level1asHeadingtext"/>
          <w:b w:val="0"/>
        </w:rPr>
        <w:t xml:space="preserve">The contents of this ITT and of any other documentation </w:t>
      </w:r>
      <w:r>
        <w:rPr>
          <w:rStyle w:val="Level1asHeadingtext"/>
          <w:b w:val="0"/>
        </w:rPr>
        <w:t>made available</w:t>
      </w:r>
      <w:r w:rsidRPr="00582FD7">
        <w:rPr>
          <w:rStyle w:val="Level1asHeadingtext"/>
          <w:b w:val="0"/>
        </w:rPr>
        <w:t xml:space="preserve"> to </w:t>
      </w:r>
      <w:r w:rsidR="00A019FC">
        <w:rPr>
          <w:rStyle w:val="Level1asHeadingtext"/>
          <w:b w:val="0"/>
        </w:rPr>
        <w:t>framework suppliers</w:t>
      </w:r>
      <w:r w:rsidRPr="00582FD7">
        <w:rPr>
          <w:rStyle w:val="Level1asHeadingtext"/>
          <w:b w:val="0"/>
        </w:rPr>
        <w:t xml:space="preserve"> in respect of this </w:t>
      </w:r>
      <w:r w:rsidR="000439FD">
        <w:rPr>
          <w:rStyle w:val="Level1asHeadingtext"/>
          <w:b w:val="0"/>
        </w:rPr>
        <w:t>p</w:t>
      </w:r>
      <w:r>
        <w:rPr>
          <w:rStyle w:val="Level1asHeadingtext"/>
          <w:b w:val="0"/>
        </w:rPr>
        <w:t>rocurement</w:t>
      </w:r>
      <w:r w:rsidRPr="00582FD7">
        <w:rPr>
          <w:rStyle w:val="Level1asHeadingtext"/>
          <w:b w:val="0"/>
        </w:rPr>
        <w:t xml:space="preserve">, are provided on the basis that they remain the property of </w:t>
      </w:r>
      <w:r w:rsidR="0040148B" w:rsidRPr="0040148B">
        <w:rPr>
          <w:rStyle w:val="Level1asHeadingtext"/>
          <w:b w:val="0"/>
        </w:rPr>
        <w:t xml:space="preserve">Doncaster and Bassetlaw Teaching Hospitals NHS Foundation Trust </w:t>
      </w:r>
      <w:r w:rsidRPr="00582FD7">
        <w:rPr>
          <w:rStyle w:val="Level1asHeadingtext"/>
          <w:b w:val="0"/>
        </w:rPr>
        <w:t xml:space="preserve">and must be treated as confidential and only shared with the </w:t>
      </w:r>
      <w:r w:rsidR="00A019FC">
        <w:rPr>
          <w:rStyle w:val="Level1asHeadingtext"/>
          <w:b w:val="0"/>
        </w:rPr>
        <w:t>supplier’s</w:t>
      </w:r>
      <w:r w:rsidRPr="00582FD7">
        <w:rPr>
          <w:rStyle w:val="Level1asHeadingtext"/>
          <w:b w:val="0"/>
        </w:rPr>
        <w:t xml:space="preserve"> professional advisers and other parties essential to preparing </w:t>
      </w:r>
      <w:r>
        <w:rPr>
          <w:rStyle w:val="Level1asHeadingtext"/>
          <w:b w:val="0"/>
        </w:rPr>
        <w:t xml:space="preserve">their </w:t>
      </w:r>
      <w:r w:rsidR="00A019FC">
        <w:rPr>
          <w:rStyle w:val="Level1asHeadingtext"/>
          <w:b w:val="0"/>
        </w:rPr>
        <w:t>t</w:t>
      </w:r>
      <w:r>
        <w:rPr>
          <w:rStyle w:val="Level1asHeadingtext"/>
          <w:b w:val="0"/>
        </w:rPr>
        <w:t>ender</w:t>
      </w:r>
      <w:r w:rsidRPr="00582FD7">
        <w:rPr>
          <w:rStyle w:val="Level1asHeadingtext"/>
          <w:b w:val="0"/>
        </w:rPr>
        <w:t xml:space="preserve"> </w:t>
      </w:r>
      <w:r w:rsidR="00A019FC">
        <w:rPr>
          <w:rStyle w:val="Level1asHeadingtext"/>
          <w:b w:val="0"/>
        </w:rPr>
        <w:t xml:space="preserve">response </w:t>
      </w:r>
      <w:r w:rsidRPr="00582FD7">
        <w:rPr>
          <w:rStyle w:val="Level1asHeadingtext"/>
          <w:b w:val="0"/>
        </w:rPr>
        <w:t>and for no other purpose.</w:t>
      </w:r>
    </w:p>
    <w:p w14:paraId="5C4AFED5" w14:textId="1180B4DC" w:rsidR="00605F81" w:rsidRPr="00D02C07" w:rsidRDefault="00605F81" w:rsidP="00605F81">
      <w:pPr>
        <w:pStyle w:val="Level2"/>
        <w:rPr>
          <w:rStyle w:val="Level1asHeadingtext"/>
          <w:b w:val="0"/>
        </w:rPr>
      </w:pPr>
      <w:r>
        <w:rPr>
          <w:rStyle w:val="Level1asHeadingtext"/>
          <w:b w:val="0"/>
        </w:rPr>
        <w:t xml:space="preserve">If any </w:t>
      </w:r>
      <w:r w:rsidR="00A019FC">
        <w:rPr>
          <w:rStyle w:val="Level1asHeadingtext"/>
          <w:b w:val="0"/>
        </w:rPr>
        <w:t>supplier</w:t>
      </w:r>
      <w:r w:rsidRPr="00D02C07">
        <w:rPr>
          <w:rStyle w:val="Level1asHeadingtext"/>
          <w:b w:val="0"/>
        </w:rPr>
        <w:t xml:space="preserve"> </w:t>
      </w:r>
      <w:r w:rsidRPr="00184BA3">
        <w:rPr>
          <w:rStyle w:val="Level1asHeadingtext"/>
          <w:b w:val="0"/>
        </w:rPr>
        <w:t>is unable or unwilling to comply with th</w:t>
      </w:r>
      <w:r>
        <w:rPr>
          <w:rStyle w:val="Level1asHeadingtext"/>
          <w:b w:val="0"/>
        </w:rPr>
        <w:t xml:space="preserve">e </w:t>
      </w:r>
      <w:r w:rsidRPr="00184BA3">
        <w:rPr>
          <w:rStyle w:val="Level1asHeadingtext"/>
          <w:b w:val="0"/>
        </w:rPr>
        <w:t>requirements</w:t>
      </w:r>
      <w:r>
        <w:rPr>
          <w:rStyle w:val="Level1asHeadingtext"/>
          <w:b w:val="0"/>
        </w:rPr>
        <w:t xml:space="preserve"> outlined in the tender document</w:t>
      </w:r>
      <w:r w:rsidR="0013511D">
        <w:rPr>
          <w:rStyle w:val="Level1asHeadingtext"/>
          <w:b w:val="0"/>
        </w:rPr>
        <w:t>ation</w:t>
      </w:r>
      <w:r w:rsidRPr="00184BA3">
        <w:rPr>
          <w:rStyle w:val="Level1asHeadingtext"/>
          <w:b w:val="0"/>
        </w:rPr>
        <w:t xml:space="preserve">, </w:t>
      </w:r>
      <w:r>
        <w:rPr>
          <w:rStyle w:val="Level1asHeadingtext"/>
          <w:b w:val="0"/>
        </w:rPr>
        <w:t xml:space="preserve">the </w:t>
      </w:r>
      <w:r w:rsidR="0013511D">
        <w:rPr>
          <w:rStyle w:val="Level1asHeadingtext"/>
          <w:b w:val="0"/>
        </w:rPr>
        <w:t>supplier</w:t>
      </w:r>
      <w:r>
        <w:rPr>
          <w:rStyle w:val="Level1asHeadingtext"/>
          <w:b w:val="0"/>
        </w:rPr>
        <w:t xml:space="preserve"> must destroy</w:t>
      </w:r>
      <w:r w:rsidRPr="00184BA3">
        <w:rPr>
          <w:rStyle w:val="Level1asHeadingtext"/>
          <w:b w:val="0"/>
        </w:rPr>
        <w:t xml:space="preserve"> this ITT and all associated documents immediately and</w:t>
      </w:r>
      <w:r>
        <w:rPr>
          <w:rStyle w:val="Level1asHeadingtext"/>
          <w:b w:val="0"/>
        </w:rPr>
        <w:t xml:space="preserve"> must</w:t>
      </w:r>
      <w:r w:rsidRPr="00184BA3">
        <w:rPr>
          <w:rStyle w:val="Level1asHeadingtext"/>
          <w:b w:val="0"/>
        </w:rPr>
        <w:t xml:space="preserve"> not retain any electronic or paper copies.</w:t>
      </w:r>
    </w:p>
    <w:bookmarkEnd w:id="4"/>
    <w:p w14:paraId="5C4AFED6" w14:textId="003BFB42" w:rsidR="00605F81" w:rsidRDefault="00605F81" w:rsidP="0040148B">
      <w:pPr>
        <w:pStyle w:val="Level2"/>
        <w:rPr>
          <w:rStyle w:val="Level1asHeadingtext"/>
          <w:b w:val="0"/>
        </w:rPr>
      </w:pPr>
      <w:r w:rsidRPr="00766111">
        <w:rPr>
          <w:rStyle w:val="Level1asHeadingtext"/>
          <w:b w:val="0"/>
        </w:rPr>
        <w:t xml:space="preserve">This ITT is made available in good faith. No warranty is given as to the accuracy or completeness of the information contained in it and any liability or any inaccuracy or incompleteness is therefore expressly disclaimed by </w:t>
      </w:r>
      <w:r w:rsidR="0040148B" w:rsidRPr="0040148B">
        <w:rPr>
          <w:rStyle w:val="Level1asHeadingtext"/>
          <w:b w:val="0"/>
        </w:rPr>
        <w:t xml:space="preserve">Doncaster and Bassetlaw Teaching Hospitals NHS Foundation Trust </w:t>
      </w:r>
      <w:r w:rsidRPr="00766111">
        <w:rPr>
          <w:rStyle w:val="Level1asHeadingtext"/>
          <w:b w:val="0"/>
        </w:rPr>
        <w:t>and its advisers</w:t>
      </w:r>
      <w:r>
        <w:rPr>
          <w:rStyle w:val="Level1asHeadingtext"/>
          <w:b w:val="0"/>
        </w:rPr>
        <w:t>.</w:t>
      </w:r>
    </w:p>
    <w:p w14:paraId="5C4AFED7" w14:textId="3EA9E026" w:rsidR="00605F81" w:rsidRDefault="00605F81" w:rsidP="0040148B">
      <w:pPr>
        <w:pStyle w:val="Level2"/>
        <w:rPr>
          <w:rStyle w:val="Level1asHeadingtext"/>
          <w:b w:val="0"/>
        </w:rPr>
      </w:pPr>
      <w:r w:rsidRPr="00582FD7">
        <w:rPr>
          <w:rStyle w:val="Level1asHeadingtext"/>
          <w:b w:val="0"/>
        </w:rPr>
        <w:t xml:space="preserve">No </w:t>
      </w:r>
      <w:r w:rsidR="003E0A67">
        <w:rPr>
          <w:rStyle w:val="Level1asHeadingtext"/>
          <w:b w:val="0"/>
        </w:rPr>
        <w:t>supplier</w:t>
      </w:r>
      <w:r w:rsidRPr="00582FD7">
        <w:rPr>
          <w:rStyle w:val="Level1asHeadingtext"/>
          <w:b w:val="0"/>
        </w:rPr>
        <w:t xml:space="preserve"> will undertake any publicity activities with any part of the media</w:t>
      </w:r>
      <w:r>
        <w:rPr>
          <w:rStyle w:val="Level1asHeadingtext"/>
          <w:b w:val="0"/>
        </w:rPr>
        <w:t>, on their own or any other websites or social media platforms,</w:t>
      </w:r>
      <w:r w:rsidRPr="00582FD7">
        <w:rPr>
          <w:rStyle w:val="Level1asHeadingtext"/>
          <w:b w:val="0"/>
        </w:rPr>
        <w:t xml:space="preserve"> in relation to </w:t>
      </w:r>
      <w:r w:rsidRPr="00766111">
        <w:rPr>
          <w:rStyle w:val="Level1asHeadingtext"/>
          <w:b w:val="0"/>
        </w:rPr>
        <w:t xml:space="preserve">this </w:t>
      </w:r>
      <w:r w:rsidR="00470298">
        <w:rPr>
          <w:rStyle w:val="Level1asHeadingtext"/>
          <w:b w:val="0"/>
        </w:rPr>
        <w:t>procurement</w:t>
      </w:r>
      <w:r w:rsidRPr="00766111">
        <w:rPr>
          <w:rStyle w:val="Level1asHeadingtext"/>
          <w:b w:val="0"/>
        </w:rPr>
        <w:t xml:space="preserve"> without the prior written </w:t>
      </w:r>
      <w:r w:rsidR="003E0A67">
        <w:rPr>
          <w:rStyle w:val="Level1asHeadingtext"/>
          <w:b w:val="0"/>
        </w:rPr>
        <w:t>consent</w:t>
      </w:r>
      <w:r w:rsidRPr="00766111">
        <w:rPr>
          <w:rStyle w:val="Level1asHeadingtext"/>
          <w:b w:val="0"/>
        </w:rPr>
        <w:t xml:space="preserve"> of </w:t>
      </w:r>
      <w:r w:rsidR="0040148B" w:rsidRPr="0040148B">
        <w:rPr>
          <w:rStyle w:val="Level1asHeadingtext"/>
          <w:b w:val="0"/>
        </w:rPr>
        <w:t>Doncaster and Bassetlaw Teaching Hospitals NHS Foundation Trust</w:t>
      </w:r>
      <w:r w:rsidRPr="00766111">
        <w:rPr>
          <w:rStyle w:val="Level1asHeadingtext"/>
          <w:b w:val="0"/>
        </w:rPr>
        <w:t>, including agreement on the format and content of any publicity.</w:t>
      </w:r>
    </w:p>
    <w:p w14:paraId="5C4AFED8" w14:textId="728DBEC8" w:rsidR="00605F81" w:rsidRPr="00D35F8A" w:rsidRDefault="00605F81" w:rsidP="0040148B">
      <w:pPr>
        <w:pStyle w:val="Level2"/>
      </w:pPr>
      <w:r w:rsidRPr="00D35F8A">
        <w:lastRenderedPageBreak/>
        <w:t>Failure to comply with any deadlines, fully complete the documents, provide all the information required</w:t>
      </w:r>
      <w:r w:rsidR="00C7371E">
        <w:t xml:space="preserve"> (or requested by NHS Supply Chain</w:t>
      </w:r>
      <w:r w:rsidR="008236BC">
        <w:t xml:space="preserve"> or the </w:t>
      </w:r>
      <w:r w:rsidR="00632ADB">
        <w:t>customer</w:t>
      </w:r>
      <w:r w:rsidR="00C7371E">
        <w:t xml:space="preserve"> throughout the tender and/or evaluation process)</w:t>
      </w:r>
      <w:r w:rsidRPr="00D35F8A">
        <w:t xml:space="preserve"> or meet any of the ITT requirements may result in the </w:t>
      </w:r>
      <w:r w:rsidR="008E6C64">
        <w:t>supplier’s t</w:t>
      </w:r>
      <w:r w:rsidRPr="00D35F8A">
        <w:t xml:space="preserve">ender </w:t>
      </w:r>
      <w:r w:rsidR="008E6C64">
        <w:t xml:space="preserve">response </w:t>
      </w:r>
      <w:r w:rsidRPr="00D35F8A">
        <w:t xml:space="preserve">not being considered by </w:t>
      </w:r>
      <w:r w:rsidR="0040148B" w:rsidRPr="0040148B">
        <w:t>Doncaster and Bassetlaw Teaching Hospitals NHS Foundation Trust</w:t>
      </w:r>
      <w:r w:rsidR="0040148B">
        <w:t>.</w:t>
      </w:r>
    </w:p>
    <w:p w14:paraId="59AD1382" w14:textId="27649712" w:rsidR="002718D8" w:rsidRPr="00D50C1F" w:rsidRDefault="00605F81" w:rsidP="002718D8">
      <w:pPr>
        <w:pStyle w:val="Level2"/>
        <w:rPr>
          <w:rStyle w:val="Level1asHeadingtext"/>
          <w:b w:val="0"/>
        </w:rPr>
      </w:pPr>
      <w:r w:rsidRPr="00D50C1F">
        <w:rPr>
          <w:rStyle w:val="Level1asHeadingtext"/>
          <w:b w:val="0"/>
        </w:rPr>
        <w:t xml:space="preserve">The </w:t>
      </w:r>
      <w:r w:rsidR="0039444B" w:rsidRPr="00D50C1F">
        <w:rPr>
          <w:rStyle w:val="Level1asHeadingtext"/>
          <w:b w:val="0"/>
        </w:rPr>
        <w:t>supplier</w:t>
      </w:r>
      <w:r w:rsidRPr="00D50C1F">
        <w:rPr>
          <w:rStyle w:val="Level1asHeadingtext"/>
          <w:b w:val="0"/>
        </w:rPr>
        <w:t xml:space="preserve"> must submit their </w:t>
      </w:r>
      <w:r w:rsidR="0039444B" w:rsidRPr="00D50C1F">
        <w:rPr>
          <w:rStyle w:val="Level1asHeadingtext"/>
          <w:b w:val="0"/>
        </w:rPr>
        <w:t>t</w:t>
      </w:r>
      <w:r w:rsidRPr="00D50C1F">
        <w:rPr>
          <w:rStyle w:val="Level1asHeadingtext"/>
          <w:b w:val="0"/>
        </w:rPr>
        <w:t xml:space="preserve">ender response in English and </w:t>
      </w:r>
      <w:r w:rsidR="00524A81" w:rsidRPr="00D50C1F">
        <w:rPr>
          <w:rStyle w:val="Level1asHeadingtext"/>
          <w:b w:val="0"/>
        </w:rPr>
        <w:t xml:space="preserve">submit it directly to </w:t>
      </w:r>
      <w:r w:rsidR="00CA2FC1" w:rsidRPr="00D50C1F">
        <w:rPr>
          <w:rStyle w:val="Level1asHeadingtext"/>
          <w:b w:val="0"/>
        </w:rPr>
        <w:t>Doncaster and Bassetlaw Teaching Hospitals NHS Foundation Trust</w:t>
      </w:r>
      <w:r w:rsidR="00272B99" w:rsidRPr="00D50C1F">
        <w:rPr>
          <w:rStyle w:val="Level1asHeadingtext"/>
          <w:b w:val="0"/>
        </w:rPr>
        <w:t xml:space="preserve"> </w:t>
      </w:r>
    </w:p>
    <w:p w14:paraId="23CF3661" w14:textId="1FEB3284" w:rsidR="002718D8" w:rsidRPr="00D50C1F" w:rsidRDefault="002718D8" w:rsidP="002718D8">
      <w:pPr>
        <w:pStyle w:val="Level2"/>
        <w:numPr>
          <w:ilvl w:val="0"/>
          <w:numId w:val="0"/>
        </w:numPr>
        <w:ind w:left="1561"/>
        <w:rPr>
          <w:rStyle w:val="Level1asHeadingtext"/>
          <w:b w:val="0"/>
        </w:rPr>
      </w:pPr>
      <w:r w:rsidRPr="00D50C1F">
        <w:rPr>
          <w:rStyle w:val="Level1asHeadingtext"/>
          <w:b w:val="0"/>
        </w:rPr>
        <w:t xml:space="preserve">The Authority is using the Atamis portal to conduct the procurement process can be accessed at </w:t>
      </w:r>
      <w:hyperlink r:id="rId14" w:history="1">
        <w:r w:rsidRPr="00D50C1F">
          <w:rPr>
            <w:rStyle w:val="Hyperlink"/>
          </w:rPr>
          <w:t>https://health-family.force.com/s/Welcome</w:t>
        </w:r>
      </w:hyperlink>
      <w:r w:rsidRPr="00D50C1F">
        <w:rPr>
          <w:rStyle w:val="Level1asHeadingtext"/>
          <w:b w:val="0"/>
        </w:rPr>
        <w:t xml:space="preserve">.   All communications (including submission of tenders) must be carried out via the Atamis portal. </w:t>
      </w:r>
    </w:p>
    <w:p w14:paraId="5C4AFED9" w14:textId="659B54EA" w:rsidR="00605F81" w:rsidRPr="00524A81" w:rsidRDefault="002718D8" w:rsidP="00957777">
      <w:pPr>
        <w:pStyle w:val="Level2"/>
        <w:numPr>
          <w:ilvl w:val="0"/>
          <w:numId w:val="0"/>
        </w:numPr>
        <w:ind w:left="1561"/>
        <w:rPr>
          <w:rStyle w:val="Level1asHeadingtext"/>
          <w:b w:val="0"/>
        </w:rPr>
      </w:pPr>
      <w:r w:rsidRPr="00D50C1F">
        <w:rPr>
          <w:rStyle w:val="Level1asHeadingtext"/>
          <w:b w:val="0"/>
        </w:rPr>
        <w:t xml:space="preserve">All enquires in connection with this document must be addressed through the Online Tender Portal (Atamis). If Bidders have any problems with the electronic tendering portal, they should contact the helpdesk on 029 2279 0052 or email: </w:t>
      </w:r>
      <w:hyperlink r:id="rId15" w:history="1">
        <w:r w:rsidRPr="00D50C1F">
          <w:rPr>
            <w:rStyle w:val="Hyperlink"/>
          </w:rPr>
          <w:t>support-health@atamis.co.uk</w:t>
        </w:r>
      </w:hyperlink>
      <w:r w:rsidRPr="00D50C1F">
        <w:rPr>
          <w:rStyle w:val="Level1asHeadingtext"/>
          <w:b w:val="0"/>
        </w:rPr>
        <w:t xml:space="preserve">. </w:t>
      </w:r>
      <w:r w:rsidR="00524A81" w:rsidRPr="00D50C1F">
        <w:rPr>
          <w:rStyle w:val="Level1asHeadingtext"/>
          <w:b w:val="0"/>
        </w:rPr>
        <w:t>Tenders will not be opened prior to the closing date.</w:t>
      </w:r>
    </w:p>
    <w:p w14:paraId="62F5599C" w14:textId="6FA58B8D" w:rsidR="007A2496" w:rsidRPr="007A2496" w:rsidDel="007A2496" w:rsidRDefault="00CA2FC1" w:rsidP="00CA2FC1">
      <w:pPr>
        <w:pStyle w:val="Level2"/>
        <w:rPr>
          <w:rStyle w:val="Level1asHeadingtext"/>
          <w:b w:val="0"/>
        </w:rPr>
      </w:pPr>
      <w:r w:rsidRPr="00CA2FC1">
        <w:rPr>
          <w:rStyle w:val="Level1asHeadingtext"/>
          <w:b w:val="0"/>
        </w:rPr>
        <w:t xml:space="preserve">Doncaster and Bassetlaw Teaching Hospitals NHS Foundation Trust </w:t>
      </w:r>
      <w:r w:rsidR="00605F81" w:rsidRPr="00B66865">
        <w:rPr>
          <w:rStyle w:val="Level1asHeadingtext"/>
          <w:b w:val="0"/>
        </w:rPr>
        <w:t>reserves the right</w:t>
      </w:r>
      <w:r w:rsidR="007A2496">
        <w:rPr>
          <w:rStyle w:val="Level1asHeadingtext"/>
          <w:b w:val="0"/>
        </w:rPr>
        <w:t xml:space="preserve"> </w:t>
      </w:r>
      <w:r w:rsidR="007A2496" w:rsidRPr="007A2496">
        <w:rPr>
          <w:rStyle w:val="Level1asHeadingtext"/>
          <w:b w:val="0"/>
        </w:rPr>
        <w:t>to cancel the tender process (or any part of it) at any point, make no award at all, award incrementally, change the basis of the tender process at any time, award individual lot(s), or procure the subject matter of the tender by alternative means if it appears that it can be more advantageously procured by alternative means</w:t>
      </w:r>
      <w:r w:rsidR="007A2496">
        <w:rPr>
          <w:rStyle w:val="Level1asHeadingtext"/>
          <w:b w:val="0"/>
        </w:rPr>
        <w:t>.</w:t>
      </w:r>
    </w:p>
    <w:p w14:paraId="5C4AFEE7" w14:textId="645B645F" w:rsidR="00CE00D1" w:rsidRDefault="00CA2FC1" w:rsidP="00CA2FC1">
      <w:pPr>
        <w:pStyle w:val="Level2"/>
        <w:rPr>
          <w:rStyle w:val="Level1asHeadingtext"/>
          <w:b w:val="0"/>
        </w:rPr>
      </w:pPr>
      <w:r w:rsidRPr="00CA2FC1">
        <w:rPr>
          <w:rStyle w:val="Level1asHeadingtext"/>
          <w:b w:val="0"/>
        </w:rPr>
        <w:t xml:space="preserve">Doncaster and Bassetlaw Teaching Hospitals NHS Foundation Trust </w:t>
      </w:r>
      <w:r w:rsidR="00605F81" w:rsidRPr="00F97DBB">
        <w:rPr>
          <w:rStyle w:val="Level1asHeadingtext"/>
          <w:b w:val="0"/>
        </w:rPr>
        <w:t xml:space="preserve">is not liable for any costs resulting from any of the circumstances outlined </w:t>
      </w:r>
      <w:r w:rsidR="00605F81">
        <w:rPr>
          <w:rStyle w:val="Level1asHeadingtext"/>
          <w:b w:val="0"/>
        </w:rPr>
        <w:t>above</w:t>
      </w:r>
      <w:r w:rsidR="009D4E8A">
        <w:rPr>
          <w:rStyle w:val="Level1asHeadingtext"/>
          <w:b w:val="0"/>
        </w:rPr>
        <w:t>,</w:t>
      </w:r>
      <w:r w:rsidR="00605F81" w:rsidRPr="00F97DBB">
        <w:rPr>
          <w:rStyle w:val="Level1asHeadingtext"/>
          <w:b w:val="0"/>
        </w:rPr>
        <w:t xml:space="preserve"> or for any other costs incurred by </w:t>
      </w:r>
      <w:r w:rsidR="00E146D5">
        <w:rPr>
          <w:rStyle w:val="Level1asHeadingtext"/>
          <w:b w:val="0"/>
        </w:rPr>
        <w:t>suppliers</w:t>
      </w:r>
      <w:r w:rsidR="00605F81" w:rsidRPr="00F97DBB">
        <w:rPr>
          <w:rStyle w:val="Level1asHeadingtext"/>
          <w:b w:val="0"/>
        </w:rPr>
        <w:t xml:space="preserve"> tendering for this </w:t>
      </w:r>
      <w:r w:rsidR="00E146D5">
        <w:rPr>
          <w:rStyle w:val="Level1asHeadingtext"/>
          <w:b w:val="0"/>
        </w:rPr>
        <w:t xml:space="preserve">call off </w:t>
      </w:r>
      <w:r w:rsidR="001B6C11">
        <w:rPr>
          <w:rStyle w:val="Level1asHeadingtext"/>
          <w:b w:val="0"/>
        </w:rPr>
        <w:t>contract</w:t>
      </w:r>
      <w:r w:rsidR="00605F81" w:rsidRPr="007A74E1">
        <w:rPr>
          <w:rStyle w:val="Level1asHeadingtext"/>
          <w:b w:val="0"/>
        </w:rPr>
        <w:t>.</w:t>
      </w:r>
    </w:p>
    <w:p w14:paraId="5C4AFF15" w14:textId="61CD3454" w:rsidR="00B476C5" w:rsidRPr="008022E0" w:rsidRDefault="00B476C5" w:rsidP="008022E0">
      <w:pPr>
        <w:pStyle w:val="Level1"/>
        <w:keepNext/>
        <w:rPr>
          <w:rStyle w:val="Level1asHeadingtext"/>
        </w:rPr>
      </w:pPr>
      <w:bookmarkStart w:id="6" w:name="_NN677"/>
      <w:bookmarkStart w:id="7" w:name="_NN678"/>
      <w:bookmarkStart w:id="8" w:name="_NN679"/>
      <w:bookmarkStart w:id="9" w:name="_NN680"/>
      <w:bookmarkEnd w:id="6"/>
      <w:bookmarkEnd w:id="7"/>
      <w:bookmarkEnd w:id="8"/>
      <w:bookmarkEnd w:id="9"/>
      <w:r>
        <w:rPr>
          <w:rStyle w:val="Level1asHeadingtext"/>
        </w:rPr>
        <w:t>TIMETABLE</w:t>
      </w:r>
      <w:r w:rsidR="004533ED" w:rsidRPr="008022E0">
        <w:rPr>
          <w:rStyle w:val="Level1asHeadingtext"/>
        </w:rPr>
        <w:fldChar w:fldCharType="begin"/>
      </w:r>
      <w:r w:rsidR="004533ED" w:rsidRPr="008022E0">
        <w:rPr>
          <w:rStyle w:val="Level1asHeadingtext"/>
        </w:rPr>
        <w:instrText>tc "</w:instrText>
      </w:r>
      <w:bookmarkStart w:id="10" w:name="_Toc62208918"/>
      <w:r w:rsidR="006578E5" w:rsidRPr="008022E0">
        <w:rPr>
          <w:rStyle w:val="Level1asHeadingtext"/>
        </w:rPr>
        <w:instrText>4</w:instrText>
      </w:r>
      <w:r w:rsidR="004533ED" w:rsidRPr="008022E0">
        <w:rPr>
          <w:rStyle w:val="Level1asHeadingtext"/>
        </w:rPr>
        <w:tab/>
        <w:instrText>TIMETABLE</w:instrText>
      </w:r>
      <w:bookmarkEnd w:id="10"/>
      <w:r w:rsidR="004533ED" w:rsidRPr="008022E0">
        <w:rPr>
          <w:rStyle w:val="Level1asHeadingtext"/>
        </w:rPr>
        <w:instrText xml:space="preserve">" \l </w:instrText>
      </w:r>
      <w:r w:rsidR="00000BA3" w:rsidRPr="008022E0">
        <w:rPr>
          <w:rStyle w:val="Level1asHeadingtext"/>
        </w:rPr>
        <w:instrText>1</w:instrText>
      </w:r>
      <w:r w:rsidR="004533ED" w:rsidRPr="008022E0">
        <w:rPr>
          <w:rStyle w:val="Level1asHeadingtext"/>
        </w:rPr>
        <w:fldChar w:fldCharType="end"/>
      </w:r>
    </w:p>
    <w:p w14:paraId="5C4AFF16" w14:textId="7A278471" w:rsidR="00FC3256" w:rsidRDefault="001A0D16" w:rsidP="00CA2FC1">
      <w:pPr>
        <w:pStyle w:val="Level2"/>
      </w:pPr>
      <w:r>
        <w:t>Suppliers</w:t>
      </w:r>
      <w:r w:rsidR="00B476C5">
        <w:t xml:space="preserve"> should note that the dates listed </w:t>
      </w:r>
      <w:r w:rsidR="00C76F9D">
        <w:t>in Appendix 4 DBTH Renal Dialysis Furrther comp MES v4 (introduction)</w:t>
      </w:r>
      <w:r w:rsidR="00C76F9D">
        <w:t xml:space="preserve"> </w:t>
      </w:r>
      <w:r w:rsidR="00B476C5">
        <w:t>are indicative only and</w:t>
      </w:r>
      <w:r w:rsidR="009109BB">
        <w:t xml:space="preserve"> </w:t>
      </w:r>
      <w:r w:rsidR="00CA2FC1" w:rsidRPr="00CA2FC1">
        <w:t>Doncaster and Bassetlaw Teaching Hospitals NHS Foundation Trust</w:t>
      </w:r>
      <w:r w:rsidR="00CA2FC1" w:rsidRPr="00CA2FC1">
        <w:rPr>
          <w:highlight w:val="yellow"/>
        </w:rPr>
        <w:t xml:space="preserve"> </w:t>
      </w:r>
      <w:r w:rsidR="00B476C5" w:rsidRPr="00D47696">
        <w:t>reserves the</w:t>
      </w:r>
      <w:r w:rsidR="00B476C5">
        <w:t xml:space="preserve"> right to vary this timetable at its absolute discretion.</w:t>
      </w:r>
      <w:r w:rsidR="00B2110E">
        <w:t xml:space="preserve"> </w:t>
      </w:r>
    </w:p>
    <w:p w14:paraId="7275041E" w14:textId="19212DE2" w:rsidR="009109BB" w:rsidRDefault="00CB3C9A" w:rsidP="00351E72">
      <w:pPr>
        <w:pStyle w:val="Level2"/>
      </w:pPr>
      <w:r w:rsidRPr="00D50C1F">
        <w:t>Suppliers</w:t>
      </w:r>
      <w:r w:rsidR="009109BB" w:rsidRPr="00D50C1F">
        <w:t xml:space="preserve"> will be informed of any </w:t>
      </w:r>
      <w:r w:rsidR="00FE538F" w:rsidRPr="00D50C1F">
        <w:t xml:space="preserve">changes </w:t>
      </w:r>
      <w:r w:rsidR="009109BB" w:rsidRPr="00D50C1F">
        <w:t xml:space="preserve">via </w:t>
      </w:r>
      <w:r w:rsidR="00221B9D" w:rsidRPr="00D50C1F">
        <w:t xml:space="preserve">the Atamis </w:t>
      </w:r>
      <w:r w:rsidRPr="00D50C1F">
        <w:t>tendering portal</w:t>
      </w:r>
      <w:r w:rsidR="009109BB" w:rsidRPr="00D50C1F">
        <w:t>.</w:t>
      </w:r>
      <w:r w:rsidR="009109BB">
        <w:t xml:space="preserve"> Please ensure that your contact details are up to date with NHS Supply Chain to ensure that you </w:t>
      </w:r>
      <w:r w:rsidR="00306C5C">
        <w:t xml:space="preserve">receive </w:t>
      </w:r>
      <w:r w:rsidR="009109BB">
        <w:t>clarification and tender updates.</w:t>
      </w:r>
    </w:p>
    <w:p w14:paraId="6F942AF9" w14:textId="77777777" w:rsidR="00D47696" w:rsidRDefault="00D47696" w:rsidP="00190BDE">
      <w:pPr>
        <w:pStyle w:val="Level1"/>
        <w:numPr>
          <w:ilvl w:val="0"/>
          <w:numId w:val="0"/>
        </w:numPr>
        <w:spacing w:after="0"/>
        <w:ind w:left="851"/>
        <w:rPr>
          <w:rStyle w:val="Level1asHeadingtext"/>
        </w:rPr>
      </w:pPr>
    </w:p>
    <w:p w14:paraId="5C4AFF3E" w14:textId="3795C5F0" w:rsidR="00C63D7C" w:rsidRPr="00221B9D" w:rsidRDefault="00C63D7C" w:rsidP="004A21DE">
      <w:pPr>
        <w:pStyle w:val="Level1"/>
        <w:rPr>
          <w:rStyle w:val="Level1asHeadingtext"/>
          <w:b w:val="0"/>
        </w:rPr>
      </w:pPr>
      <w:r w:rsidRPr="00221B9D">
        <w:rPr>
          <w:rStyle w:val="Level1asHeadingtext"/>
        </w:rPr>
        <w:t>COMMUNICATION</w:t>
      </w:r>
      <w:r w:rsidR="00DC62B5" w:rsidRPr="00221B9D">
        <w:rPr>
          <w:rStyle w:val="Level1asHeadingtext"/>
        </w:rPr>
        <w:t xml:space="preserve"> </w:t>
      </w:r>
    </w:p>
    <w:p w14:paraId="77A6816C" w14:textId="7301B4F7" w:rsidR="006D793D" w:rsidRPr="00221B9D" w:rsidRDefault="006D793D" w:rsidP="004A21DE">
      <w:pPr>
        <w:pStyle w:val="Level2"/>
      </w:pPr>
      <w:r w:rsidRPr="00221B9D">
        <w:lastRenderedPageBreak/>
        <w:t xml:space="preserve">Clarification questions </w:t>
      </w:r>
      <w:r w:rsidR="000C066A" w:rsidRPr="00221B9D">
        <w:t xml:space="preserve">relating to this further competition </w:t>
      </w:r>
      <w:r w:rsidRPr="00221B9D">
        <w:t xml:space="preserve">must be submitted </w:t>
      </w:r>
      <w:r w:rsidR="00221B9D" w:rsidRPr="00221B9D">
        <w:t>using the</w:t>
      </w:r>
      <w:r w:rsidR="00351E72" w:rsidRPr="00221B9D">
        <w:t xml:space="preserve"> </w:t>
      </w:r>
      <w:r w:rsidR="00221B9D" w:rsidRPr="00221B9D">
        <w:t xml:space="preserve">Atamis </w:t>
      </w:r>
      <w:r w:rsidR="000C066A" w:rsidRPr="00221B9D">
        <w:t>t</w:t>
      </w:r>
      <w:r w:rsidR="00351E72" w:rsidRPr="00221B9D">
        <w:t xml:space="preserve">endering </w:t>
      </w:r>
      <w:r w:rsidR="000C066A" w:rsidRPr="00221B9D">
        <w:t>p</w:t>
      </w:r>
      <w:r w:rsidR="00351E72" w:rsidRPr="00221B9D">
        <w:t>ortal</w:t>
      </w:r>
      <w:r w:rsidR="000C066A" w:rsidRPr="00221B9D">
        <w:t>.</w:t>
      </w:r>
      <w:r w:rsidR="00351E72" w:rsidRPr="00221B9D">
        <w:t xml:space="preserve"> </w:t>
      </w:r>
    </w:p>
    <w:p w14:paraId="5C4AFF40" w14:textId="465F8223" w:rsidR="00C63D7C" w:rsidRDefault="00370C00" w:rsidP="00370C00">
      <w:pPr>
        <w:pStyle w:val="Level2"/>
      </w:pPr>
      <w:r>
        <w:t xml:space="preserve">Doncaster and Bassetlaw Teaching Hospitals NHS Foundation Trust </w:t>
      </w:r>
      <w:r w:rsidR="00CF4F4D">
        <w:t xml:space="preserve">reserves the right not to respond to any clarification requests </w:t>
      </w:r>
      <w:r w:rsidR="0068023C">
        <w:t xml:space="preserve">received </w:t>
      </w:r>
      <w:r w:rsidR="009109BB">
        <w:t xml:space="preserve">after the clarification deadline </w:t>
      </w:r>
    </w:p>
    <w:p w14:paraId="5C4AFF43" w14:textId="3EA50278" w:rsidR="00B81963" w:rsidRPr="00703F0D" w:rsidRDefault="00370C00" w:rsidP="00370C00">
      <w:pPr>
        <w:pStyle w:val="Level2"/>
        <w:rPr>
          <w:rStyle w:val="Hyperlink"/>
          <w:color w:val="auto"/>
          <w:u w:val="none"/>
        </w:rPr>
      </w:pPr>
      <w:r w:rsidRPr="00370C00">
        <w:rPr>
          <w:rStyle w:val="Level1asHeadingtext"/>
          <w:b w:val="0"/>
        </w:rPr>
        <w:t xml:space="preserve">Doncaster and Bassetlaw Teaching Hospitals NHS Foundation Trust </w:t>
      </w:r>
      <w:r w:rsidR="00C63D7C" w:rsidRPr="00C65B33">
        <w:t xml:space="preserve">may </w:t>
      </w:r>
      <w:r w:rsidR="00C63D7C">
        <w:t>need</w:t>
      </w:r>
      <w:r w:rsidR="00C63D7C" w:rsidRPr="00C65B33">
        <w:t xml:space="preserve"> </w:t>
      </w:r>
      <w:r w:rsidR="00C63D7C">
        <w:t xml:space="preserve">to communicate with </w:t>
      </w:r>
      <w:r w:rsidR="00A5703B">
        <w:t>suppliers</w:t>
      </w:r>
      <w:r w:rsidR="00C63D7C" w:rsidRPr="00C65B33">
        <w:t xml:space="preserve"> for clarification </w:t>
      </w:r>
      <w:r w:rsidR="00C63D7C">
        <w:t>or to request supporting information during the</w:t>
      </w:r>
      <w:r w:rsidR="00F94DDA">
        <w:t xml:space="preserve"> </w:t>
      </w:r>
      <w:r w:rsidR="00C63D7C">
        <w:t xml:space="preserve">tender </w:t>
      </w:r>
      <w:r w:rsidR="00A5703B">
        <w:t xml:space="preserve">and/or evaluation </w:t>
      </w:r>
      <w:r w:rsidR="00C63D7C">
        <w:t>process</w:t>
      </w:r>
      <w:r w:rsidR="00C63D7C" w:rsidRPr="00C65B33">
        <w:t xml:space="preserve">. </w:t>
      </w:r>
      <w:r w:rsidR="00C63D7C" w:rsidRPr="00C65B33">
        <w:rPr>
          <w:rFonts w:cs="Arial"/>
        </w:rPr>
        <w:t xml:space="preserve">Please note that all messages from </w:t>
      </w:r>
      <w:r w:rsidRPr="00370C00">
        <w:rPr>
          <w:rFonts w:cs="Arial"/>
        </w:rPr>
        <w:t xml:space="preserve">Doncaster and Bassetlaw Teaching Hospitals NHS Foundation Trust </w:t>
      </w:r>
      <w:r w:rsidR="00C63D7C" w:rsidRPr="00C65B33">
        <w:rPr>
          <w:rFonts w:cs="Arial"/>
        </w:rPr>
        <w:t xml:space="preserve">to </w:t>
      </w:r>
      <w:r w:rsidR="00C63D7C">
        <w:rPr>
          <w:rFonts w:cs="Arial"/>
        </w:rPr>
        <w:t xml:space="preserve">the </w:t>
      </w:r>
      <w:r w:rsidR="00A5703B">
        <w:rPr>
          <w:rFonts w:cs="Arial"/>
        </w:rPr>
        <w:t>supplier</w:t>
      </w:r>
      <w:r w:rsidR="00C63D7C" w:rsidRPr="00C65B33">
        <w:rPr>
          <w:rFonts w:cs="Arial"/>
        </w:rPr>
        <w:t xml:space="preserve"> will be addressed </w:t>
      </w:r>
      <w:r w:rsidR="00524A81">
        <w:rPr>
          <w:rFonts w:cs="Arial"/>
        </w:rPr>
        <w:t xml:space="preserve">via </w:t>
      </w:r>
      <w:r w:rsidR="00A5703B" w:rsidRPr="00221B9D">
        <w:rPr>
          <w:rFonts w:cs="Arial"/>
        </w:rPr>
        <w:t xml:space="preserve">the </w:t>
      </w:r>
      <w:r w:rsidR="00221B9D" w:rsidRPr="00221B9D">
        <w:rPr>
          <w:rFonts w:cs="Arial"/>
        </w:rPr>
        <w:t xml:space="preserve">Atamis </w:t>
      </w:r>
      <w:r w:rsidR="00A5703B" w:rsidRPr="00221B9D">
        <w:rPr>
          <w:rFonts w:cs="Arial"/>
        </w:rPr>
        <w:t>t</w:t>
      </w:r>
      <w:r w:rsidR="00351E72" w:rsidRPr="00221B9D">
        <w:rPr>
          <w:rFonts w:cs="Arial"/>
        </w:rPr>
        <w:t>ender</w:t>
      </w:r>
      <w:r w:rsidR="00A5703B" w:rsidRPr="00221B9D">
        <w:rPr>
          <w:rFonts w:cs="Arial"/>
        </w:rPr>
        <w:t>ing</w:t>
      </w:r>
      <w:r w:rsidR="00351E72" w:rsidRPr="00221B9D">
        <w:rPr>
          <w:rFonts w:cs="Arial"/>
        </w:rPr>
        <w:t xml:space="preserve"> </w:t>
      </w:r>
      <w:r w:rsidR="00A5703B" w:rsidRPr="00221B9D">
        <w:rPr>
          <w:rFonts w:cs="Arial"/>
        </w:rPr>
        <w:t>p</w:t>
      </w:r>
      <w:r w:rsidR="00351E72" w:rsidRPr="00221B9D">
        <w:rPr>
          <w:rFonts w:cs="Arial"/>
        </w:rPr>
        <w:t>ortal</w:t>
      </w:r>
      <w:r w:rsidR="00524A81" w:rsidRPr="00221B9D">
        <w:rPr>
          <w:rFonts w:cs="Arial"/>
        </w:rPr>
        <w:t>.</w:t>
      </w:r>
    </w:p>
    <w:p w14:paraId="5C4AFF62" w14:textId="34DBBDF8" w:rsidR="00162AB0" w:rsidRDefault="00162AB0" w:rsidP="00162AB0">
      <w:pPr>
        <w:pStyle w:val="Level1"/>
      </w:pPr>
      <w:r>
        <w:rPr>
          <w:b/>
        </w:rPr>
        <w:t xml:space="preserve">ASSUMPTIONS ON PRICING, </w:t>
      </w:r>
      <w:r w:rsidRPr="00A322D3">
        <w:rPr>
          <w:b/>
        </w:rPr>
        <w:t xml:space="preserve">DISCOUNTS </w:t>
      </w:r>
      <w:r w:rsidR="00F11B6B">
        <w:rPr>
          <w:b/>
        </w:rPr>
        <w:t>AND</w:t>
      </w:r>
      <w:r w:rsidRPr="00A322D3">
        <w:rPr>
          <w:b/>
        </w:rPr>
        <w:t xml:space="preserve"> SAVINGS INITIATIVES</w:t>
      </w:r>
      <w:r>
        <w:rPr>
          <w:rStyle w:val="Level1asHeadingtext"/>
        </w:rPr>
        <w:fldChar w:fldCharType="begin"/>
      </w:r>
      <w:r w:rsidRPr="001055F6">
        <w:instrText>tc "</w:instrText>
      </w:r>
      <w:bookmarkStart w:id="11" w:name="_Toc62208920"/>
      <w:r w:rsidR="00F61EFA">
        <w:instrText>6</w:instrText>
      </w:r>
      <w:r>
        <w:tab/>
      </w:r>
      <w:r w:rsidRPr="00B91ABF">
        <w:instrText>ASSUMPTIONS ON PRICING, DISCOUNTS &amp; SAVINGS INITIATIVES</w:instrText>
      </w:r>
      <w:bookmarkEnd w:id="11"/>
      <w:r w:rsidRPr="001055F6">
        <w:instrText xml:space="preserve"> " \l 1</w:instrText>
      </w:r>
      <w:r>
        <w:rPr>
          <w:rStyle w:val="Level1asHeadingtext"/>
        </w:rPr>
        <w:fldChar w:fldCharType="end"/>
      </w:r>
    </w:p>
    <w:p w14:paraId="3DD977A7" w14:textId="6D13A031" w:rsidR="00545A79" w:rsidRDefault="007A2496" w:rsidP="00162AB0">
      <w:pPr>
        <w:pStyle w:val="Level2"/>
        <w:rPr>
          <w:rStyle w:val="Level1asHeadingtext"/>
          <w:b w:val="0"/>
        </w:rPr>
      </w:pPr>
      <w:r>
        <w:rPr>
          <w:rStyle w:val="Level1asHeadingtext"/>
          <w:b w:val="0"/>
        </w:rPr>
        <w:t>Suppliers</w:t>
      </w:r>
      <w:r w:rsidR="00B11BAE">
        <w:rPr>
          <w:rStyle w:val="Level1asHeadingtext"/>
          <w:b w:val="0"/>
        </w:rPr>
        <w:t xml:space="preserve"> are encouraged to offer discounted pricing and discount rates wherever </w:t>
      </w:r>
      <w:r w:rsidR="001B6C11">
        <w:rPr>
          <w:rStyle w:val="Level1asHeadingtext"/>
          <w:b w:val="0"/>
        </w:rPr>
        <w:t>possible.</w:t>
      </w:r>
      <w:r w:rsidR="008D0C03">
        <w:rPr>
          <w:rStyle w:val="Level1asHeadingtext"/>
          <w:b w:val="0"/>
        </w:rPr>
        <w:tab/>
      </w:r>
    </w:p>
    <w:p w14:paraId="5C4AFF63" w14:textId="4E972053" w:rsidR="00162AB0" w:rsidRDefault="00545A79" w:rsidP="00162AB0">
      <w:pPr>
        <w:pStyle w:val="Level2"/>
        <w:rPr>
          <w:rStyle w:val="Level1asHeadingtext"/>
          <w:b w:val="0"/>
        </w:rPr>
      </w:pPr>
      <w:r>
        <w:rPr>
          <w:rStyle w:val="Level1asHeadingtext"/>
          <w:b w:val="0"/>
        </w:rPr>
        <w:t xml:space="preserve">All pricing </w:t>
      </w:r>
      <w:r w:rsidR="00162AB0">
        <w:rPr>
          <w:rStyle w:val="Level1asHeadingtext"/>
          <w:b w:val="0"/>
        </w:rPr>
        <w:t xml:space="preserve">must: </w:t>
      </w:r>
    </w:p>
    <w:p w14:paraId="5C4AFF64" w14:textId="77777777" w:rsidR="00162AB0" w:rsidRDefault="00162AB0" w:rsidP="004E6860">
      <w:pPr>
        <w:pStyle w:val="Level3"/>
        <w:ind w:hanging="732"/>
        <w:rPr>
          <w:rStyle w:val="Level1asHeadingtext"/>
          <w:b w:val="0"/>
        </w:rPr>
      </w:pPr>
      <w:r>
        <w:rPr>
          <w:rStyle w:val="Level1asHeadingtext"/>
          <w:b w:val="0"/>
        </w:rPr>
        <w:t>be in £ Sterling;</w:t>
      </w:r>
    </w:p>
    <w:p w14:paraId="5C4AFF65" w14:textId="455BBF11" w:rsidR="00162AB0" w:rsidRDefault="00162AB0" w:rsidP="00190BDE">
      <w:pPr>
        <w:pStyle w:val="Level3"/>
        <w:ind w:hanging="732"/>
        <w:rPr>
          <w:rStyle w:val="Level1asHeadingtext"/>
          <w:b w:val="0"/>
        </w:rPr>
      </w:pPr>
      <w:r w:rsidRPr="0076408F">
        <w:rPr>
          <w:rStyle w:val="Level1asHeadingtext"/>
          <w:b w:val="0"/>
        </w:rPr>
        <w:t>exclude VAT</w:t>
      </w:r>
      <w:r>
        <w:rPr>
          <w:rStyle w:val="Level1asHeadingtext"/>
          <w:b w:val="0"/>
        </w:rPr>
        <w:t>;</w:t>
      </w:r>
    </w:p>
    <w:p w14:paraId="5C4AFF66" w14:textId="2A5A5123" w:rsidR="00CD60C0" w:rsidRPr="003F7D23" w:rsidRDefault="00CD60C0" w:rsidP="00190BDE">
      <w:pPr>
        <w:pStyle w:val="Level3"/>
        <w:ind w:hanging="732"/>
        <w:rPr>
          <w:rStyle w:val="Level1asHeadingtext"/>
          <w:b w:val="0"/>
        </w:rPr>
      </w:pPr>
      <w:r w:rsidRPr="55D7EEF5">
        <w:rPr>
          <w:rStyle w:val="Level1asHeadingtext"/>
          <w:b w:val="0"/>
        </w:rPr>
        <w:t xml:space="preserve">include import duties and full delivery costs via the </w:t>
      </w:r>
      <w:r w:rsidR="000B1A6B" w:rsidRPr="00221B9D">
        <w:rPr>
          <w:rStyle w:val="Level1asHeadingtext"/>
          <w:b w:val="0"/>
        </w:rPr>
        <w:t>Direct/E-Direct/Stock</w:t>
      </w:r>
      <w:r w:rsidR="000B1A6B" w:rsidRPr="55D7EEF5">
        <w:rPr>
          <w:rStyle w:val="Level1asHeadingtext"/>
          <w:b w:val="0"/>
        </w:rPr>
        <w:t xml:space="preserve"> </w:t>
      </w:r>
      <w:r w:rsidR="00FE538F" w:rsidRPr="55D7EEF5">
        <w:rPr>
          <w:rStyle w:val="Level1asHeadingtext"/>
          <w:b w:val="0"/>
        </w:rPr>
        <w:t xml:space="preserve">route </w:t>
      </w:r>
      <w:r w:rsidRPr="55D7EEF5">
        <w:rPr>
          <w:rStyle w:val="Level1asHeadingtext"/>
          <w:b w:val="0"/>
        </w:rPr>
        <w:t xml:space="preserve">of supply to any location in England, Scotland, Wales and Northern Ireland specified by NHS Supply Chain and/or </w:t>
      </w:r>
      <w:r w:rsidR="00C15A5B" w:rsidRPr="55D7EEF5">
        <w:rPr>
          <w:rStyle w:val="Level1asHeadingtext"/>
          <w:b w:val="0"/>
        </w:rPr>
        <w:t>the c</w:t>
      </w:r>
      <w:r w:rsidRPr="55D7EEF5">
        <w:rPr>
          <w:rStyle w:val="Level1asHeadingtext"/>
          <w:b w:val="0"/>
        </w:rPr>
        <w:t xml:space="preserve">ustomer; </w:t>
      </w:r>
    </w:p>
    <w:p w14:paraId="5C4AFF67" w14:textId="2E89A23E" w:rsidR="00CD60C0" w:rsidRPr="00221B9D" w:rsidRDefault="00D94A9E" w:rsidP="00777162">
      <w:pPr>
        <w:pStyle w:val="Level3"/>
        <w:ind w:hanging="732"/>
        <w:rPr>
          <w:rStyle w:val="Level1asHeadingtext"/>
          <w:b w:val="0"/>
          <w:bCs/>
        </w:rPr>
      </w:pPr>
      <w:r w:rsidRPr="00221B9D">
        <w:rPr>
          <w:rStyle w:val="Level1asHeadingtext"/>
          <w:b w:val="0"/>
          <w:bCs/>
        </w:rPr>
        <w:t>i</w:t>
      </w:r>
      <w:r w:rsidR="00CD60C0" w:rsidRPr="00221B9D">
        <w:rPr>
          <w:rStyle w:val="Level1asHeadingtext"/>
          <w:b w:val="0"/>
          <w:bCs/>
        </w:rPr>
        <w:t xml:space="preserve">nclude installation costs </w:t>
      </w:r>
      <w:r w:rsidR="00545A79" w:rsidRPr="00221B9D">
        <w:rPr>
          <w:rStyle w:val="Level1asHeadingtext"/>
          <w:b w:val="0"/>
          <w:bCs/>
        </w:rPr>
        <w:t xml:space="preserve">(excluding any interface) </w:t>
      </w:r>
      <w:r w:rsidR="00CD60C0" w:rsidRPr="00221B9D">
        <w:rPr>
          <w:rStyle w:val="Level1asHeadingtext"/>
          <w:b w:val="0"/>
          <w:bCs/>
        </w:rPr>
        <w:t>where applicable;</w:t>
      </w:r>
    </w:p>
    <w:p w14:paraId="5C4AFF68" w14:textId="4E946E9A" w:rsidR="00CD60C0" w:rsidRPr="00DB24E3" w:rsidRDefault="00D94A9E" w:rsidP="00190BDE">
      <w:pPr>
        <w:pStyle w:val="Level3"/>
        <w:ind w:hanging="732"/>
        <w:rPr>
          <w:rStyle w:val="Level1asHeadingtext"/>
          <w:b w:val="0"/>
          <w:bCs/>
        </w:rPr>
      </w:pPr>
      <w:r w:rsidRPr="00DB24E3">
        <w:rPr>
          <w:rStyle w:val="Level1asHeadingtext"/>
          <w:b w:val="0"/>
          <w:bCs/>
        </w:rPr>
        <w:t>i</w:t>
      </w:r>
      <w:r w:rsidR="00CD60C0" w:rsidRPr="00DB24E3">
        <w:rPr>
          <w:rStyle w:val="Level1asHeadingtext"/>
          <w:b w:val="0"/>
          <w:bCs/>
        </w:rPr>
        <w:t xml:space="preserve">nclude a warranty </w:t>
      </w:r>
      <w:r w:rsidR="00524A81" w:rsidRPr="00DB24E3">
        <w:rPr>
          <w:rStyle w:val="Level1asHeadingtext"/>
          <w:b w:val="0"/>
          <w:bCs/>
        </w:rPr>
        <w:t xml:space="preserve">as detailed in </w:t>
      </w:r>
      <w:r w:rsidR="00853F8F" w:rsidRPr="00DB24E3">
        <w:rPr>
          <w:rStyle w:val="Level1asHeadingtext"/>
          <w:b w:val="0"/>
          <w:bCs/>
        </w:rPr>
        <w:t xml:space="preserve">Appendix </w:t>
      </w:r>
    </w:p>
    <w:p w14:paraId="5C4AFF69" w14:textId="3F20CB55" w:rsidR="00CD60C0" w:rsidRPr="00CD60C0" w:rsidRDefault="00D94A9E" w:rsidP="00190BDE">
      <w:pPr>
        <w:pStyle w:val="Level3"/>
        <w:ind w:hanging="732"/>
        <w:rPr>
          <w:rStyle w:val="Level1asHeadingtext"/>
          <w:b w:val="0"/>
        </w:rPr>
      </w:pPr>
      <w:r>
        <w:rPr>
          <w:rStyle w:val="Level1asHeadingtext"/>
          <w:b w:val="0"/>
          <w:bCs/>
        </w:rPr>
        <w:t>i</w:t>
      </w:r>
      <w:r w:rsidR="00CD60C0">
        <w:rPr>
          <w:rStyle w:val="Level1asHeadingtext"/>
          <w:b w:val="0"/>
          <w:bCs/>
        </w:rPr>
        <w:t xml:space="preserve">nclude any related products or accessories (e.g. software, options and/or accessories) that are supplied ‘as standard’ with the device that enable the customer to operate the product immediately upon delivery. The term ‘as standard’ means, for example, where the product requires software in order to function correctly upon delivery of that item, and as </w:t>
      </w:r>
      <w:r w:rsidR="00F75103">
        <w:rPr>
          <w:rStyle w:val="Level1asHeadingtext"/>
          <w:b w:val="0"/>
          <w:bCs/>
        </w:rPr>
        <w:t>s</w:t>
      </w:r>
      <w:r w:rsidR="00CD60C0">
        <w:rPr>
          <w:rStyle w:val="Level1asHeadingtext"/>
          <w:b w:val="0"/>
          <w:bCs/>
        </w:rPr>
        <w:t>oftware is supplied ‘as standard’ by your organisation for the relevant product, then the price that you submit as part of your tender response for that item must include the appropriate software;</w:t>
      </w:r>
    </w:p>
    <w:p w14:paraId="5C4AFF6A" w14:textId="391A0C13" w:rsidR="00162AB0" w:rsidRPr="00545A79" w:rsidRDefault="00162AB0" w:rsidP="00190BDE">
      <w:pPr>
        <w:pStyle w:val="Level3"/>
        <w:ind w:hanging="732"/>
        <w:rPr>
          <w:rStyle w:val="Level1asHeadingtext"/>
          <w:b w:val="0"/>
        </w:rPr>
      </w:pPr>
      <w:r w:rsidRPr="00545A79">
        <w:rPr>
          <w:rStyle w:val="Level1asHeadingtext"/>
          <w:b w:val="0"/>
        </w:rPr>
        <w:t>remain open for acceptance for</w:t>
      </w:r>
      <w:r w:rsidR="00CD60C0" w:rsidRPr="00545A79">
        <w:rPr>
          <w:rStyle w:val="Level1asHeadingtext"/>
          <w:b w:val="0"/>
        </w:rPr>
        <w:t xml:space="preserve"> </w:t>
      </w:r>
      <w:r w:rsidR="00524A81" w:rsidRPr="00DB24E3">
        <w:rPr>
          <w:rStyle w:val="Level1asHeadingtext"/>
          <w:b w:val="0"/>
        </w:rPr>
        <w:t>9</w:t>
      </w:r>
      <w:r w:rsidR="00EC4458" w:rsidRPr="00DB24E3">
        <w:rPr>
          <w:rStyle w:val="Level1asHeadingtext"/>
          <w:b w:val="0"/>
        </w:rPr>
        <w:t>0 days</w:t>
      </w:r>
      <w:r w:rsidRPr="00545A79">
        <w:rPr>
          <w:rStyle w:val="Level1asHeadingtext"/>
          <w:b w:val="0"/>
        </w:rPr>
        <w:t>; and</w:t>
      </w:r>
    </w:p>
    <w:p w14:paraId="5C4AFF6B" w14:textId="7A818F15" w:rsidR="00162AB0" w:rsidRPr="00545A79" w:rsidRDefault="00162AB0" w:rsidP="00190BDE">
      <w:pPr>
        <w:pStyle w:val="Level3"/>
        <w:ind w:hanging="732"/>
        <w:rPr>
          <w:rStyle w:val="Level1asHeadingtext"/>
          <w:b w:val="0"/>
        </w:rPr>
      </w:pPr>
      <w:r w:rsidRPr="00D560AE">
        <w:rPr>
          <w:rStyle w:val="Level1asHeadingtext"/>
          <w:b w:val="0"/>
        </w:rPr>
        <w:t xml:space="preserve">be firm for the period of the </w:t>
      </w:r>
      <w:r w:rsidR="00511B6C">
        <w:rPr>
          <w:rStyle w:val="Level1asHeadingtext"/>
          <w:b w:val="0"/>
        </w:rPr>
        <w:t xml:space="preserve">call off </w:t>
      </w:r>
      <w:r w:rsidR="008D0C03">
        <w:rPr>
          <w:rStyle w:val="Level1asHeadingtext"/>
          <w:b w:val="0"/>
        </w:rPr>
        <w:t>contract</w:t>
      </w:r>
      <w:r w:rsidRPr="00D560AE">
        <w:rPr>
          <w:rStyle w:val="Level1asHeadingtext"/>
          <w:b w:val="0"/>
        </w:rPr>
        <w:t xml:space="preserve">, subject only to </w:t>
      </w:r>
      <w:r w:rsidRPr="00545A79">
        <w:rPr>
          <w:rStyle w:val="Level1asHeadingtext"/>
          <w:b w:val="0"/>
        </w:rPr>
        <w:t xml:space="preserve">any variation provisions contained in the </w:t>
      </w:r>
      <w:r w:rsidR="003C098E">
        <w:rPr>
          <w:rStyle w:val="Level1asHeadingtext"/>
          <w:b w:val="0"/>
        </w:rPr>
        <w:t>f</w:t>
      </w:r>
      <w:r w:rsidRPr="00545A79">
        <w:rPr>
          <w:rStyle w:val="Level1asHeadingtext"/>
          <w:b w:val="0"/>
        </w:rPr>
        <w:t xml:space="preserve">ramework. </w:t>
      </w:r>
    </w:p>
    <w:p w14:paraId="7E359541" w14:textId="21505523" w:rsidR="006E1386" w:rsidRDefault="007D1618" w:rsidP="002765C4">
      <w:pPr>
        <w:pStyle w:val="Level2"/>
        <w:rPr>
          <w:rStyle w:val="Level1asHeadingtext"/>
          <w:b w:val="0"/>
        </w:rPr>
      </w:pPr>
      <w:r w:rsidRPr="55D7EEF5">
        <w:rPr>
          <w:rStyle w:val="Level1asHeadingtext"/>
          <w:b w:val="0"/>
        </w:rPr>
        <w:lastRenderedPageBreak/>
        <w:t>The m</w:t>
      </w:r>
      <w:r w:rsidR="00D35FFE" w:rsidRPr="55D7EEF5">
        <w:rPr>
          <w:rStyle w:val="Level1asHeadingtext"/>
          <w:b w:val="0"/>
        </w:rPr>
        <w:t xml:space="preserve">anagement </w:t>
      </w:r>
      <w:r w:rsidRPr="55D7EEF5">
        <w:rPr>
          <w:rStyle w:val="Level1asHeadingtext"/>
          <w:b w:val="0"/>
        </w:rPr>
        <w:t>f</w:t>
      </w:r>
      <w:r w:rsidR="006E1386" w:rsidRPr="55D7EEF5">
        <w:rPr>
          <w:rStyle w:val="Level1asHeadingtext"/>
          <w:b w:val="0"/>
        </w:rPr>
        <w:t xml:space="preserve">ee is </w:t>
      </w:r>
      <w:r w:rsidR="00D35FFE" w:rsidRPr="55D7EEF5">
        <w:rPr>
          <w:rStyle w:val="Level1asHeadingtext"/>
          <w:b w:val="0"/>
        </w:rPr>
        <w:t xml:space="preserve">applicable </w:t>
      </w:r>
      <w:r w:rsidR="3E4D0147" w:rsidRPr="55D7EEF5">
        <w:rPr>
          <w:rStyle w:val="Level1asHeadingtext"/>
          <w:b w:val="0"/>
        </w:rPr>
        <w:t>per the parameters laid out in the Framework Agreement</w:t>
      </w:r>
      <w:r w:rsidR="00756F67" w:rsidRPr="55D7EEF5">
        <w:rPr>
          <w:rStyle w:val="Level1asHeadingtext"/>
          <w:b w:val="0"/>
        </w:rPr>
        <w:t xml:space="preserve">. </w:t>
      </w:r>
      <w:r w:rsidRPr="55D7EEF5">
        <w:rPr>
          <w:rStyle w:val="Level1asHeadingtext"/>
          <w:b w:val="0"/>
        </w:rPr>
        <w:t>Suppliers</w:t>
      </w:r>
      <w:r w:rsidR="00756F67" w:rsidRPr="55D7EEF5">
        <w:rPr>
          <w:rStyle w:val="Level1asHeadingtext"/>
          <w:b w:val="0"/>
        </w:rPr>
        <w:t xml:space="preserve"> must ensure </w:t>
      </w:r>
      <w:r w:rsidRPr="55D7EEF5">
        <w:rPr>
          <w:rStyle w:val="Level1asHeadingtext"/>
          <w:b w:val="0"/>
        </w:rPr>
        <w:t xml:space="preserve">that </w:t>
      </w:r>
      <w:r w:rsidR="00756F67" w:rsidRPr="55D7EEF5">
        <w:rPr>
          <w:rStyle w:val="Level1asHeadingtext"/>
          <w:b w:val="0"/>
        </w:rPr>
        <w:t>all costs are include</w:t>
      </w:r>
      <w:r w:rsidR="00FE538F" w:rsidRPr="55D7EEF5">
        <w:rPr>
          <w:rStyle w:val="Level1asHeadingtext"/>
          <w:b w:val="0"/>
        </w:rPr>
        <w:t>d</w:t>
      </w:r>
      <w:r w:rsidR="00756F67" w:rsidRPr="55D7EEF5">
        <w:rPr>
          <w:rStyle w:val="Level1asHeadingtext"/>
          <w:b w:val="0"/>
        </w:rPr>
        <w:t xml:space="preserve"> in the </w:t>
      </w:r>
      <w:r w:rsidRPr="55D7EEF5">
        <w:rPr>
          <w:rStyle w:val="Level1asHeadingtext"/>
          <w:b w:val="0"/>
        </w:rPr>
        <w:t>pricing or commercial schedule within their</w:t>
      </w:r>
      <w:r w:rsidR="00756F67" w:rsidRPr="55D7EEF5">
        <w:rPr>
          <w:rStyle w:val="Level1asHeadingtext"/>
          <w:b w:val="0"/>
        </w:rPr>
        <w:t xml:space="preserve"> tender response. </w:t>
      </w:r>
    </w:p>
    <w:p w14:paraId="02CC41FC" w14:textId="77777777" w:rsidR="001A2652" w:rsidRPr="001A2652" w:rsidRDefault="001A2652" w:rsidP="001A2652">
      <w:pPr>
        <w:pStyle w:val="Level2"/>
        <w:rPr>
          <w:rStyle w:val="Level1asHeadingtext"/>
          <w:b w:val="0"/>
        </w:rPr>
      </w:pPr>
      <w:r w:rsidRPr="001A2652">
        <w:rPr>
          <w:rStyle w:val="Level1asHeadingtext"/>
          <w:b w:val="0"/>
        </w:rPr>
        <w:t>Pricing submitted will be benchmarked against existing Framework pricing.  No pricing submitted should exceed the pricing set out in the Framework Agreement pricing schedule.  Should any pricing submitted exceed the agreed Framework pricing, NHS Supply Chain reserves the right to request a re-bid from the Applicant as part of the clarification process, or reject the Applicant’s bid.</w:t>
      </w:r>
    </w:p>
    <w:p w14:paraId="21DEE733" w14:textId="77777777" w:rsidR="00BB28FB" w:rsidRDefault="00BB28FB" w:rsidP="001A2652">
      <w:pPr>
        <w:pStyle w:val="Level2"/>
        <w:numPr>
          <w:ilvl w:val="0"/>
          <w:numId w:val="0"/>
        </w:numPr>
        <w:ind w:left="1561"/>
        <w:rPr>
          <w:rStyle w:val="Level1asHeadingtext"/>
          <w:b w:val="0"/>
        </w:rPr>
      </w:pPr>
    </w:p>
    <w:p w14:paraId="1DF84FBD" w14:textId="24F4D22B" w:rsidR="0085715E" w:rsidRPr="00351E72" w:rsidRDefault="0085715E" w:rsidP="0085715E">
      <w:pPr>
        <w:pStyle w:val="Level1"/>
        <w:rPr>
          <w:rStyle w:val="Level1asHeadingtext"/>
          <w:b w:val="0"/>
        </w:rPr>
      </w:pPr>
      <w:r>
        <w:rPr>
          <w:rStyle w:val="Level1asHeadingtext"/>
          <w:bCs/>
        </w:rPr>
        <w:t>SUBMITTING A TENDER</w:t>
      </w:r>
      <w:r w:rsidR="009A31EF">
        <w:rPr>
          <w:rStyle w:val="Level1asHeadingtext"/>
          <w:bCs/>
        </w:rPr>
        <w:t xml:space="preserve"> RESPONSE</w:t>
      </w:r>
    </w:p>
    <w:p w14:paraId="6CC82A5D" w14:textId="41FC4D7E" w:rsidR="0085715E" w:rsidRPr="00351E72" w:rsidRDefault="0085715E" w:rsidP="00351E72">
      <w:pPr>
        <w:pStyle w:val="Level2"/>
        <w:rPr>
          <w:rStyle w:val="Level1asHeadingtext"/>
          <w:b w:val="0"/>
          <w:bCs/>
        </w:rPr>
      </w:pPr>
      <w:r w:rsidRPr="00351E72">
        <w:rPr>
          <w:rStyle w:val="Level1asHeadingtext"/>
          <w:b w:val="0"/>
          <w:bCs/>
        </w:rPr>
        <w:t xml:space="preserve">You are required to submit a </w:t>
      </w:r>
      <w:r w:rsidR="009A31EF">
        <w:rPr>
          <w:rStyle w:val="Level1asHeadingtext"/>
          <w:b w:val="0"/>
          <w:bCs/>
        </w:rPr>
        <w:t>t</w:t>
      </w:r>
      <w:r w:rsidRPr="00351E72">
        <w:rPr>
          <w:rStyle w:val="Level1asHeadingtext"/>
          <w:b w:val="0"/>
          <w:bCs/>
        </w:rPr>
        <w:t xml:space="preserve">ender </w:t>
      </w:r>
      <w:r w:rsidR="009A31EF">
        <w:rPr>
          <w:rStyle w:val="Level1asHeadingtext"/>
          <w:b w:val="0"/>
          <w:bCs/>
        </w:rPr>
        <w:t xml:space="preserve">response </w:t>
      </w:r>
      <w:r w:rsidRPr="00351E72">
        <w:rPr>
          <w:rStyle w:val="Level1asHeadingtext"/>
          <w:b w:val="0"/>
          <w:bCs/>
        </w:rPr>
        <w:t xml:space="preserve">which fully complies with the instructions in this ITT and its </w:t>
      </w:r>
      <w:r w:rsidR="009A31EF">
        <w:rPr>
          <w:rStyle w:val="Level1asHeadingtext"/>
          <w:b w:val="0"/>
          <w:bCs/>
        </w:rPr>
        <w:t>appendices</w:t>
      </w:r>
      <w:r w:rsidRPr="00351E72">
        <w:rPr>
          <w:rStyle w:val="Level1asHeadingtext"/>
          <w:b w:val="0"/>
          <w:bCs/>
        </w:rPr>
        <w:t xml:space="preserve">.  You are strongly advised to read through all </w:t>
      </w:r>
      <w:r w:rsidR="001D69EB">
        <w:rPr>
          <w:rStyle w:val="Level1asHeadingtext"/>
          <w:b w:val="0"/>
          <w:bCs/>
        </w:rPr>
        <w:t xml:space="preserve">the </w:t>
      </w:r>
      <w:r w:rsidRPr="00351E72">
        <w:rPr>
          <w:rStyle w:val="Level1asHeadingtext"/>
          <w:b w:val="0"/>
          <w:bCs/>
        </w:rPr>
        <w:t xml:space="preserve">documentation first to ensure </w:t>
      </w:r>
      <w:r w:rsidR="001D69EB">
        <w:rPr>
          <w:rStyle w:val="Level1asHeadingtext"/>
          <w:b w:val="0"/>
          <w:bCs/>
        </w:rPr>
        <w:t xml:space="preserve">that </w:t>
      </w:r>
      <w:r w:rsidRPr="00351E72">
        <w:rPr>
          <w:rStyle w:val="Level1asHeadingtext"/>
          <w:b w:val="0"/>
          <w:bCs/>
        </w:rPr>
        <w:t xml:space="preserve">you understand how to submit a fully compliant </w:t>
      </w:r>
      <w:r w:rsidR="001D69EB">
        <w:rPr>
          <w:rStyle w:val="Level1asHeadingtext"/>
          <w:b w:val="0"/>
          <w:bCs/>
        </w:rPr>
        <w:t>t</w:t>
      </w:r>
      <w:r w:rsidRPr="00351E72">
        <w:rPr>
          <w:rStyle w:val="Level1asHeadingtext"/>
          <w:b w:val="0"/>
          <w:bCs/>
        </w:rPr>
        <w:t>ender</w:t>
      </w:r>
      <w:r w:rsidR="001D69EB">
        <w:rPr>
          <w:rStyle w:val="Level1asHeadingtext"/>
          <w:b w:val="0"/>
          <w:bCs/>
        </w:rPr>
        <w:t xml:space="preserve"> response</w:t>
      </w:r>
      <w:r w:rsidRPr="00351E72">
        <w:rPr>
          <w:rStyle w:val="Level1asHeadingtext"/>
          <w:b w:val="0"/>
          <w:bCs/>
        </w:rPr>
        <w:t>.</w:t>
      </w:r>
    </w:p>
    <w:p w14:paraId="560E1E21" w14:textId="5F3B5F85" w:rsidR="0085715E" w:rsidRPr="00351E72" w:rsidRDefault="0085715E" w:rsidP="00351E72">
      <w:pPr>
        <w:pStyle w:val="Level2"/>
        <w:rPr>
          <w:rStyle w:val="Level1asHeadingtext"/>
          <w:b w:val="0"/>
          <w:bCs/>
        </w:rPr>
      </w:pPr>
      <w:r w:rsidRPr="00351E72">
        <w:rPr>
          <w:rStyle w:val="Level1asHeadingtext"/>
          <w:b w:val="0"/>
          <w:bCs/>
        </w:rPr>
        <w:t xml:space="preserve">You must answer all questions and </w:t>
      </w:r>
      <w:r w:rsidR="001D69EB">
        <w:rPr>
          <w:rStyle w:val="Level1asHeadingtext"/>
          <w:b w:val="0"/>
          <w:bCs/>
        </w:rPr>
        <w:t xml:space="preserve">submit </w:t>
      </w:r>
      <w:r w:rsidRPr="00351E72">
        <w:rPr>
          <w:rStyle w:val="Level1asHeadingtext"/>
          <w:b w:val="0"/>
          <w:bCs/>
        </w:rPr>
        <w:t xml:space="preserve">your tender </w:t>
      </w:r>
      <w:r w:rsidR="001D69EB">
        <w:rPr>
          <w:rStyle w:val="Level1asHeadingtext"/>
          <w:b w:val="0"/>
          <w:bCs/>
        </w:rPr>
        <w:t>response</w:t>
      </w:r>
      <w:r w:rsidRPr="00351E72">
        <w:rPr>
          <w:rStyle w:val="Level1asHeadingtext"/>
          <w:b w:val="0"/>
          <w:bCs/>
        </w:rPr>
        <w:t xml:space="preserve"> </w:t>
      </w:r>
      <w:r w:rsidR="00351E72" w:rsidRPr="00DB24E3">
        <w:rPr>
          <w:rStyle w:val="Level1asHeadingtext"/>
          <w:b w:val="0"/>
          <w:bCs/>
        </w:rPr>
        <w:t xml:space="preserve">via the </w:t>
      </w:r>
      <w:r w:rsidR="00DB24E3" w:rsidRPr="00DB24E3">
        <w:rPr>
          <w:rStyle w:val="Level1asHeadingtext"/>
          <w:b w:val="0"/>
          <w:bCs/>
        </w:rPr>
        <w:t xml:space="preserve">Atamis </w:t>
      </w:r>
      <w:r w:rsidR="001D69EB" w:rsidRPr="00DB24E3">
        <w:rPr>
          <w:rStyle w:val="Level1asHeadingtext"/>
          <w:b w:val="0"/>
          <w:bCs/>
        </w:rPr>
        <w:t>t</w:t>
      </w:r>
      <w:r w:rsidR="00351E72" w:rsidRPr="00DB24E3">
        <w:rPr>
          <w:rStyle w:val="Level1asHeadingtext"/>
          <w:b w:val="0"/>
          <w:bCs/>
        </w:rPr>
        <w:t xml:space="preserve">endering </w:t>
      </w:r>
      <w:r w:rsidR="001D69EB" w:rsidRPr="00DB24E3">
        <w:rPr>
          <w:rStyle w:val="Level1asHeadingtext"/>
          <w:b w:val="0"/>
          <w:bCs/>
        </w:rPr>
        <w:t>p</w:t>
      </w:r>
      <w:r w:rsidR="00351E72" w:rsidRPr="00DB24E3">
        <w:rPr>
          <w:rStyle w:val="Level1asHeadingtext"/>
          <w:b w:val="0"/>
          <w:bCs/>
        </w:rPr>
        <w:t>ortal</w:t>
      </w:r>
      <w:r w:rsidRPr="00351E72" w:rsidDel="00137393">
        <w:rPr>
          <w:rStyle w:val="Level1asHeadingtext"/>
          <w:b w:val="0"/>
          <w:bCs/>
        </w:rPr>
        <w:t xml:space="preserve"> </w:t>
      </w:r>
      <w:r w:rsidRPr="00351E72">
        <w:rPr>
          <w:rStyle w:val="Level1asHeadingtext"/>
          <w:b w:val="0"/>
          <w:bCs/>
        </w:rPr>
        <w:t>unless otherwise stated.  Tenders submitted by any other means may not be accepted.</w:t>
      </w:r>
    </w:p>
    <w:p w14:paraId="3C8E7F19" w14:textId="77777777" w:rsidR="0085715E" w:rsidRPr="00351E72" w:rsidRDefault="0085715E" w:rsidP="00351E72">
      <w:pPr>
        <w:pStyle w:val="Level2"/>
        <w:rPr>
          <w:rStyle w:val="Level1asHeadingtext"/>
          <w:b w:val="0"/>
          <w:bCs/>
        </w:rPr>
      </w:pPr>
      <w:r w:rsidRPr="00351E72">
        <w:rPr>
          <w:rStyle w:val="Level1asHeadingtext"/>
          <w:b w:val="0"/>
          <w:bCs/>
        </w:rPr>
        <w:t>It is your responsibility to:</w:t>
      </w:r>
    </w:p>
    <w:p w14:paraId="41AEBF71" w14:textId="2149BB1A" w:rsidR="0085715E" w:rsidRPr="00351E72" w:rsidRDefault="0085715E" w:rsidP="003C7230">
      <w:pPr>
        <w:pStyle w:val="Level3"/>
        <w:ind w:hanging="732"/>
        <w:rPr>
          <w:rStyle w:val="Level1asHeadingtext"/>
          <w:b w:val="0"/>
        </w:rPr>
      </w:pPr>
      <w:r w:rsidRPr="00351E72">
        <w:rPr>
          <w:rStyle w:val="Level1asHeadingtext"/>
          <w:b w:val="0"/>
        </w:rPr>
        <w:t xml:space="preserve">ensure that a fully compliant </w:t>
      </w:r>
      <w:r w:rsidR="000329D1">
        <w:rPr>
          <w:rStyle w:val="Level1asHeadingtext"/>
          <w:b w:val="0"/>
        </w:rPr>
        <w:t>t</w:t>
      </w:r>
      <w:r w:rsidRPr="00351E72">
        <w:rPr>
          <w:rStyle w:val="Level1asHeadingtext"/>
          <w:b w:val="0"/>
        </w:rPr>
        <w:t>ender is submitted</w:t>
      </w:r>
      <w:r w:rsidR="000329D1">
        <w:rPr>
          <w:rStyle w:val="Level1asHeadingtext"/>
          <w:b w:val="0"/>
        </w:rPr>
        <w:t xml:space="preserve"> in response to this further competition; and </w:t>
      </w:r>
    </w:p>
    <w:p w14:paraId="67F33853" w14:textId="2315D03E" w:rsidR="0085715E" w:rsidRPr="00351E72" w:rsidRDefault="0085715E" w:rsidP="00190BDE">
      <w:pPr>
        <w:pStyle w:val="Level3"/>
        <w:ind w:hanging="732"/>
        <w:rPr>
          <w:rStyle w:val="Level1asHeadingtext"/>
          <w:b w:val="0"/>
        </w:rPr>
      </w:pPr>
      <w:r w:rsidRPr="00351E72">
        <w:rPr>
          <w:rStyle w:val="Level1asHeadingtext"/>
          <w:b w:val="0"/>
        </w:rPr>
        <w:t xml:space="preserve">ensure that the latest version of this </w:t>
      </w:r>
      <w:r w:rsidR="004A1554">
        <w:rPr>
          <w:rStyle w:val="Level1asHeadingtext"/>
          <w:b w:val="0"/>
        </w:rPr>
        <w:t xml:space="preserve">ITT </w:t>
      </w:r>
      <w:r w:rsidRPr="00351E72">
        <w:rPr>
          <w:rStyle w:val="Level1asHeadingtext"/>
          <w:b w:val="0"/>
        </w:rPr>
        <w:t xml:space="preserve">and its </w:t>
      </w:r>
      <w:r w:rsidR="004A1554">
        <w:rPr>
          <w:rStyle w:val="Level1asHeadingtext"/>
          <w:b w:val="0"/>
        </w:rPr>
        <w:t>appendices</w:t>
      </w:r>
      <w:r w:rsidRPr="00351E72">
        <w:rPr>
          <w:rStyle w:val="Level1asHeadingtext"/>
          <w:b w:val="0"/>
        </w:rPr>
        <w:t xml:space="preserve"> are used</w:t>
      </w:r>
      <w:r w:rsidR="000329D1">
        <w:rPr>
          <w:rStyle w:val="Level1asHeadingtext"/>
          <w:b w:val="0"/>
        </w:rPr>
        <w:t>.</w:t>
      </w:r>
    </w:p>
    <w:p w14:paraId="2FEE00BE" w14:textId="5AB0BCD1" w:rsidR="0085715E" w:rsidRPr="00351E72" w:rsidRDefault="0085715E" w:rsidP="00536E14">
      <w:pPr>
        <w:pStyle w:val="Level2"/>
        <w:rPr>
          <w:rStyle w:val="Level1asHeadingtext"/>
          <w:b w:val="0"/>
          <w:bCs/>
        </w:rPr>
      </w:pPr>
      <w:r w:rsidRPr="00351E72">
        <w:rPr>
          <w:rStyle w:val="Level1asHeadingtext"/>
          <w:b w:val="0"/>
          <w:bCs/>
        </w:rPr>
        <w:t xml:space="preserve">No additional attachments should be submitted with a </w:t>
      </w:r>
      <w:r w:rsidR="004A1554">
        <w:rPr>
          <w:rStyle w:val="Level1asHeadingtext"/>
          <w:b w:val="0"/>
          <w:bCs/>
        </w:rPr>
        <w:t>t</w:t>
      </w:r>
      <w:r w:rsidRPr="00351E72">
        <w:rPr>
          <w:rStyle w:val="Level1asHeadingtext"/>
          <w:b w:val="0"/>
          <w:bCs/>
        </w:rPr>
        <w:t xml:space="preserve">ender </w:t>
      </w:r>
      <w:r w:rsidR="004A1554">
        <w:rPr>
          <w:rStyle w:val="Level1asHeadingtext"/>
          <w:b w:val="0"/>
          <w:bCs/>
        </w:rPr>
        <w:t xml:space="preserve">response </w:t>
      </w:r>
      <w:r w:rsidRPr="00351E72">
        <w:rPr>
          <w:rStyle w:val="Level1asHeadingtext"/>
          <w:b w:val="0"/>
          <w:bCs/>
        </w:rPr>
        <w:t xml:space="preserve">unless </w:t>
      </w:r>
      <w:r w:rsidR="00536E14" w:rsidRPr="00536E14">
        <w:rPr>
          <w:rStyle w:val="Level1asHeadingtext"/>
          <w:b w:val="0"/>
          <w:bCs/>
        </w:rPr>
        <w:t xml:space="preserve">Doncaster and Bassetlaw Teaching Hospitals NHS Foundation Trust </w:t>
      </w:r>
      <w:r w:rsidRPr="00351E72">
        <w:rPr>
          <w:rStyle w:val="Level1asHeadingtext"/>
          <w:b w:val="0"/>
          <w:bCs/>
        </w:rPr>
        <w:t>ha</w:t>
      </w:r>
      <w:r w:rsidR="000D335F">
        <w:rPr>
          <w:rStyle w:val="Level1asHeadingtext"/>
          <w:b w:val="0"/>
          <w:bCs/>
        </w:rPr>
        <w:t>s</w:t>
      </w:r>
      <w:r w:rsidRPr="00351E72">
        <w:rPr>
          <w:rStyle w:val="Level1asHeadingtext"/>
          <w:b w:val="0"/>
          <w:bCs/>
        </w:rPr>
        <w:t xml:space="preserve"> specifically requested them. </w:t>
      </w:r>
    </w:p>
    <w:p w14:paraId="589F38C9" w14:textId="775C1D6A" w:rsidR="0085715E" w:rsidRPr="00351E72" w:rsidRDefault="0085715E" w:rsidP="00351E72">
      <w:pPr>
        <w:pStyle w:val="Level2"/>
        <w:rPr>
          <w:rStyle w:val="Level1asHeadingtext"/>
          <w:b w:val="0"/>
          <w:bCs/>
        </w:rPr>
      </w:pPr>
      <w:r w:rsidRPr="00351E72">
        <w:rPr>
          <w:rStyle w:val="Level1asHeadingtext"/>
          <w:b w:val="0"/>
          <w:bCs/>
        </w:rPr>
        <w:t xml:space="preserve">A fully compliant </w:t>
      </w:r>
      <w:r w:rsidR="000D335F">
        <w:rPr>
          <w:rStyle w:val="Level1asHeadingtext"/>
          <w:b w:val="0"/>
          <w:bCs/>
        </w:rPr>
        <w:t>t</w:t>
      </w:r>
      <w:r w:rsidRPr="00351E72">
        <w:rPr>
          <w:rStyle w:val="Level1asHeadingtext"/>
          <w:b w:val="0"/>
          <w:bCs/>
        </w:rPr>
        <w:t xml:space="preserve">ender </w:t>
      </w:r>
      <w:r w:rsidR="000D335F">
        <w:rPr>
          <w:rStyle w:val="Level1asHeadingtext"/>
          <w:b w:val="0"/>
          <w:bCs/>
        </w:rPr>
        <w:t xml:space="preserve">response </w:t>
      </w:r>
      <w:r w:rsidRPr="00351E72">
        <w:rPr>
          <w:rStyle w:val="Level1asHeadingtext"/>
          <w:b w:val="0"/>
          <w:bCs/>
        </w:rPr>
        <w:t>must adhere to the following instructions:</w:t>
      </w:r>
    </w:p>
    <w:p w14:paraId="6F5266F6" w14:textId="23E15190" w:rsidR="0085715E" w:rsidRPr="00351E72" w:rsidRDefault="000D335F" w:rsidP="00190BDE">
      <w:pPr>
        <w:pStyle w:val="Level3"/>
        <w:ind w:hanging="732"/>
        <w:rPr>
          <w:rStyle w:val="Level1asHeadingtext"/>
          <w:b w:val="0"/>
        </w:rPr>
      </w:pPr>
      <w:r>
        <w:rPr>
          <w:rStyle w:val="Level1asHeadingtext"/>
          <w:b w:val="0"/>
        </w:rPr>
        <w:t xml:space="preserve">It </w:t>
      </w:r>
      <w:r w:rsidR="0085715E" w:rsidRPr="00351E72">
        <w:rPr>
          <w:rStyle w:val="Level1asHeadingtext"/>
          <w:b w:val="0"/>
        </w:rPr>
        <w:t>must be submitted in the English (UK) language</w:t>
      </w:r>
      <w:r>
        <w:rPr>
          <w:rStyle w:val="Level1asHeadingtext"/>
          <w:b w:val="0"/>
        </w:rPr>
        <w:t xml:space="preserve">; and </w:t>
      </w:r>
    </w:p>
    <w:p w14:paraId="4744D371" w14:textId="0328E0AD" w:rsidR="0085715E" w:rsidRPr="00351E72" w:rsidRDefault="0085715E" w:rsidP="00190BDE">
      <w:pPr>
        <w:pStyle w:val="Level3"/>
        <w:ind w:hanging="732"/>
        <w:rPr>
          <w:rStyle w:val="Level1asHeadingtext"/>
          <w:b w:val="0"/>
        </w:rPr>
      </w:pPr>
      <w:r w:rsidRPr="00351E72">
        <w:rPr>
          <w:rStyle w:val="Level1asHeadingtext"/>
          <w:b w:val="0"/>
        </w:rPr>
        <w:t>All questions must be answered accurately and as fully as possible, within any word/character</w:t>
      </w:r>
      <w:r w:rsidR="000D335F">
        <w:rPr>
          <w:rStyle w:val="Level1asHeadingtext"/>
          <w:b w:val="0"/>
        </w:rPr>
        <w:t>/page</w:t>
      </w:r>
      <w:r w:rsidRPr="00351E72">
        <w:rPr>
          <w:rStyle w:val="Level1asHeadingtext"/>
          <w:b w:val="0"/>
        </w:rPr>
        <w:t xml:space="preserve"> limits specified</w:t>
      </w:r>
      <w:r w:rsidR="000D335F">
        <w:rPr>
          <w:rStyle w:val="Level1asHeadingtext"/>
          <w:b w:val="0"/>
        </w:rPr>
        <w:t>.</w:t>
      </w:r>
    </w:p>
    <w:p w14:paraId="143BFB96" w14:textId="5240032B" w:rsidR="0085715E" w:rsidRPr="00351E72" w:rsidRDefault="0085715E" w:rsidP="00351E72">
      <w:pPr>
        <w:pStyle w:val="Level2"/>
        <w:rPr>
          <w:rStyle w:val="Level1asHeadingtext"/>
          <w:b w:val="0"/>
        </w:rPr>
      </w:pPr>
      <w:r w:rsidRPr="00351E72">
        <w:rPr>
          <w:rStyle w:val="Level1asHeadingtext"/>
          <w:b w:val="0"/>
        </w:rPr>
        <w:t>Questions should not be answered by cross referring to other answers or to other materials (e.g. annual company reports located on a website). Each question answered must be complete in its own right</w:t>
      </w:r>
      <w:r w:rsidR="00121792">
        <w:rPr>
          <w:rStyle w:val="Level1asHeadingtext"/>
          <w:b w:val="0"/>
        </w:rPr>
        <w:t>.</w:t>
      </w:r>
    </w:p>
    <w:p w14:paraId="5C2F6E0D" w14:textId="3374BD5B" w:rsidR="0085715E" w:rsidRPr="00351E72" w:rsidRDefault="008F2A4F" w:rsidP="00351E72">
      <w:pPr>
        <w:pStyle w:val="Level2"/>
        <w:rPr>
          <w:rStyle w:val="Level1asHeadingtext"/>
          <w:b w:val="0"/>
        </w:rPr>
      </w:pPr>
      <w:r>
        <w:t xml:space="preserve">Doncaster and Bassetlaw Teaching Hospitals NHS Foundation Trust </w:t>
      </w:r>
      <w:r w:rsidR="0085715E" w:rsidRPr="00351E72">
        <w:rPr>
          <w:rStyle w:val="Level1asHeadingtext"/>
          <w:b w:val="0"/>
        </w:rPr>
        <w:t xml:space="preserve">may disregard any part of a response to a question which exceeds the specified </w:t>
      </w:r>
      <w:r w:rsidR="00CB63A3">
        <w:rPr>
          <w:rStyle w:val="Level1asHeadingtext"/>
          <w:b w:val="0"/>
        </w:rPr>
        <w:lastRenderedPageBreak/>
        <w:t>word/</w:t>
      </w:r>
      <w:r w:rsidR="0085715E" w:rsidRPr="00351E72">
        <w:rPr>
          <w:rStyle w:val="Level1asHeadingtext"/>
          <w:b w:val="0"/>
        </w:rPr>
        <w:t>character</w:t>
      </w:r>
      <w:r w:rsidR="00CB63A3">
        <w:rPr>
          <w:rStyle w:val="Level1asHeadingtext"/>
          <w:b w:val="0"/>
        </w:rPr>
        <w:t>/page</w:t>
      </w:r>
      <w:r w:rsidR="0085715E" w:rsidRPr="00351E72">
        <w:rPr>
          <w:rStyle w:val="Level1asHeadingtext"/>
          <w:b w:val="0"/>
        </w:rPr>
        <w:t xml:space="preserve"> limit (i.e. the excess will be disregarded, not the whole response)</w:t>
      </w:r>
      <w:r w:rsidR="009A630E">
        <w:rPr>
          <w:rStyle w:val="Level1asHeadingtext"/>
          <w:b w:val="0"/>
        </w:rPr>
        <w:t>.</w:t>
      </w:r>
    </w:p>
    <w:p w14:paraId="1A65F2AB" w14:textId="4A8AE878" w:rsidR="0085715E" w:rsidRPr="00351E72" w:rsidRDefault="0085715E" w:rsidP="00351E72">
      <w:pPr>
        <w:pStyle w:val="Level2"/>
        <w:rPr>
          <w:rStyle w:val="Level1asHeadingtext"/>
          <w:b w:val="0"/>
          <w:bCs/>
        </w:rPr>
      </w:pPr>
      <w:r w:rsidRPr="00351E72">
        <w:rPr>
          <w:rStyle w:val="Level1asHeadingtext"/>
          <w:b w:val="0"/>
          <w:bCs/>
        </w:rPr>
        <w:t xml:space="preserve">All </w:t>
      </w:r>
      <w:r w:rsidR="00581913">
        <w:rPr>
          <w:rStyle w:val="Level1asHeadingtext"/>
          <w:b w:val="0"/>
          <w:bCs/>
        </w:rPr>
        <w:t>t</w:t>
      </w:r>
      <w:r w:rsidRPr="00351E72">
        <w:rPr>
          <w:rStyle w:val="Level1asHeadingtext"/>
          <w:b w:val="0"/>
          <w:bCs/>
        </w:rPr>
        <w:t xml:space="preserve">enders </w:t>
      </w:r>
      <w:r w:rsidR="00581913">
        <w:rPr>
          <w:rStyle w:val="Level1asHeadingtext"/>
          <w:b w:val="0"/>
          <w:bCs/>
        </w:rPr>
        <w:t xml:space="preserve">responses </w:t>
      </w:r>
      <w:r w:rsidRPr="00351E72">
        <w:rPr>
          <w:rStyle w:val="Level1asHeadingtext"/>
          <w:b w:val="0"/>
          <w:bCs/>
        </w:rPr>
        <w:t xml:space="preserve">must be received before the </w:t>
      </w:r>
      <w:r w:rsidR="00581913">
        <w:rPr>
          <w:rStyle w:val="Level1asHeadingtext"/>
          <w:b w:val="0"/>
          <w:bCs/>
        </w:rPr>
        <w:t>t</w:t>
      </w:r>
      <w:r w:rsidRPr="00351E72">
        <w:rPr>
          <w:rStyle w:val="Level1asHeadingtext"/>
          <w:b w:val="0"/>
          <w:bCs/>
        </w:rPr>
        <w:t xml:space="preserve">ender </w:t>
      </w:r>
      <w:r w:rsidR="00581913">
        <w:rPr>
          <w:rStyle w:val="Level1asHeadingtext"/>
          <w:b w:val="0"/>
          <w:bCs/>
        </w:rPr>
        <w:t>response closing date and time of this ITT</w:t>
      </w:r>
      <w:r w:rsidRPr="00351E72">
        <w:rPr>
          <w:rStyle w:val="Level1asHeadingtext"/>
          <w:b w:val="0"/>
          <w:bCs/>
        </w:rPr>
        <w:t>.  Tenders received after th</w:t>
      </w:r>
      <w:r w:rsidR="00907225">
        <w:rPr>
          <w:rStyle w:val="Level1asHeadingtext"/>
          <w:b w:val="0"/>
          <w:bCs/>
        </w:rPr>
        <w:t>is</w:t>
      </w:r>
      <w:r w:rsidRPr="00351E72">
        <w:rPr>
          <w:rStyle w:val="Level1asHeadingtext"/>
          <w:b w:val="0"/>
          <w:bCs/>
        </w:rPr>
        <w:t xml:space="preserve"> </w:t>
      </w:r>
      <w:r w:rsidR="00907225">
        <w:rPr>
          <w:rStyle w:val="Level1asHeadingtext"/>
          <w:b w:val="0"/>
          <w:bCs/>
        </w:rPr>
        <w:t>d</w:t>
      </w:r>
      <w:r w:rsidRPr="00351E72">
        <w:rPr>
          <w:rStyle w:val="Level1asHeadingtext"/>
          <w:b w:val="0"/>
          <w:bCs/>
        </w:rPr>
        <w:t xml:space="preserve">eadline will be considered irregular and will be excluded from this </w:t>
      </w:r>
      <w:r w:rsidR="00D73464">
        <w:rPr>
          <w:rStyle w:val="Level1asHeadingtext"/>
          <w:b w:val="0"/>
          <w:bCs/>
        </w:rPr>
        <w:t>further competition</w:t>
      </w:r>
      <w:r w:rsidR="00FE538F">
        <w:rPr>
          <w:rStyle w:val="Level1asHeadingtext"/>
          <w:b w:val="0"/>
          <w:bCs/>
        </w:rPr>
        <w:t>.</w:t>
      </w:r>
      <w:r w:rsidRPr="00351E72">
        <w:rPr>
          <w:rStyle w:val="Level1asHeadingtext"/>
          <w:b w:val="0"/>
          <w:bCs/>
        </w:rPr>
        <w:t xml:space="preserve"> Tenders not </w:t>
      </w:r>
      <w:r w:rsidRPr="00D50C1F">
        <w:rPr>
          <w:rStyle w:val="Level1asHeadingtext"/>
          <w:b w:val="0"/>
          <w:bCs/>
        </w:rPr>
        <w:t xml:space="preserve">submitted </w:t>
      </w:r>
      <w:r w:rsidR="00351E72" w:rsidRPr="00D50C1F">
        <w:rPr>
          <w:rStyle w:val="Level1asHeadingtext"/>
          <w:b w:val="0"/>
          <w:bCs/>
        </w:rPr>
        <w:t>via the</w:t>
      </w:r>
      <w:r w:rsidR="00DB24E3" w:rsidRPr="00D50C1F">
        <w:rPr>
          <w:rStyle w:val="Level1asHeadingtext"/>
          <w:b w:val="0"/>
          <w:bCs/>
        </w:rPr>
        <w:t xml:space="preserve"> Atamis</w:t>
      </w:r>
      <w:r w:rsidR="00351E72" w:rsidRPr="00D50C1F">
        <w:rPr>
          <w:rStyle w:val="Level1asHeadingtext"/>
          <w:b w:val="0"/>
          <w:bCs/>
        </w:rPr>
        <w:t xml:space="preserve"> </w:t>
      </w:r>
      <w:r w:rsidR="00D73464" w:rsidRPr="00D50C1F">
        <w:rPr>
          <w:rStyle w:val="Level1asHeadingtext"/>
          <w:b w:val="0"/>
          <w:bCs/>
        </w:rPr>
        <w:t>t</w:t>
      </w:r>
      <w:r w:rsidR="00351E72" w:rsidRPr="00D50C1F">
        <w:rPr>
          <w:rStyle w:val="Level1asHeadingtext"/>
          <w:b w:val="0"/>
          <w:bCs/>
        </w:rPr>
        <w:t xml:space="preserve">endering </w:t>
      </w:r>
      <w:r w:rsidR="00D73464" w:rsidRPr="00D50C1F">
        <w:rPr>
          <w:rStyle w:val="Level1asHeadingtext"/>
          <w:b w:val="0"/>
          <w:bCs/>
        </w:rPr>
        <w:t>p</w:t>
      </w:r>
      <w:r w:rsidR="00351E72" w:rsidRPr="00D50C1F">
        <w:rPr>
          <w:rStyle w:val="Level1asHeadingtext"/>
          <w:b w:val="0"/>
          <w:bCs/>
        </w:rPr>
        <w:t xml:space="preserve">ortal </w:t>
      </w:r>
      <w:r w:rsidRPr="00D50C1F">
        <w:rPr>
          <w:rStyle w:val="Level1asHeadingtext"/>
          <w:b w:val="0"/>
          <w:bCs/>
        </w:rPr>
        <w:t>will not be accepted.</w:t>
      </w:r>
    </w:p>
    <w:p w14:paraId="1AAC2C0A" w14:textId="0B6D0B7D" w:rsidR="0085715E" w:rsidRPr="0061463C" w:rsidRDefault="0085715E" w:rsidP="0061463C">
      <w:pPr>
        <w:pStyle w:val="Level2"/>
        <w:rPr>
          <w:rStyle w:val="Level1asHeadingtext"/>
          <w:b w:val="0"/>
        </w:rPr>
      </w:pPr>
      <w:r w:rsidRPr="55D7EEF5">
        <w:rPr>
          <w:rStyle w:val="Level1asHeadingtext"/>
          <w:b w:val="0"/>
        </w:rPr>
        <w:t xml:space="preserve">You may withdraw from this </w:t>
      </w:r>
      <w:r w:rsidR="00DF7857" w:rsidRPr="55D7EEF5">
        <w:rPr>
          <w:rStyle w:val="Level1asHeadingtext"/>
          <w:b w:val="0"/>
        </w:rPr>
        <w:t>further competition</w:t>
      </w:r>
      <w:r w:rsidRPr="55D7EEF5">
        <w:rPr>
          <w:rStyle w:val="Level1asHeadingtext"/>
          <w:b w:val="0"/>
        </w:rPr>
        <w:t xml:space="preserve"> </w:t>
      </w:r>
      <w:r w:rsidR="00DF7857" w:rsidRPr="55D7EEF5">
        <w:rPr>
          <w:rStyle w:val="Level1asHeadingtext"/>
          <w:b w:val="0"/>
        </w:rPr>
        <w:t xml:space="preserve">at any time </w:t>
      </w:r>
      <w:r w:rsidRPr="55D7EEF5">
        <w:rPr>
          <w:rStyle w:val="Level1asHeadingtext"/>
          <w:b w:val="0"/>
        </w:rPr>
        <w:t xml:space="preserve">by choosing not to submit a </w:t>
      </w:r>
      <w:r w:rsidR="00DF7857" w:rsidRPr="55D7EEF5">
        <w:rPr>
          <w:rStyle w:val="Level1asHeadingtext"/>
          <w:b w:val="0"/>
        </w:rPr>
        <w:t>t</w:t>
      </w:r>
      <w:r w:rsidRPr="55D7EEF5">
        <w:rPr>
          <w:rStyle w:val="Level1asHeadingtext"/>
          <w:b w:val="0"/>
        </w:rPr>
        <w:t xml:space="preserve">ender </w:t>
      </w:r>
      <w:r w:rsidR="00DF7857" w:rsidRPr="55D7EEF5">
        <w:rPr>
          <w:rStyle w:val="Level1asHeadingtext"/>
          <w:b w:val="0"/>
        </w:rPr>
        <w:t>response</w:t>
      </w:r>
      <w:r w:rsidRPr="55D7EEF5">
        <w:rPr>
          <w:rStyle w:val="Level1asHeadingtext"/>
          <w:b w:val="0"/>
        </w:rPr>
        <w:t xml:space="preserve">. </w:t>
      </w:r>
    </w:p>
    <w:p w14:paraId="29C20E85" w14:textId="77777777" w:rsidR="0061463C" w:rsidRDefault="00B476C5" w:rsidP="00DA4C48">
      <w:pPr>
        <w:pStyle w:val="Level1"/>
        <w:rPr>
          <w:rStyle w:val="Level2asHeadingtext"/>
        </w:rPr>
      </w:pPr>
      <w:bookmarkStart w:id="12" w:name="_Hlk449219"/>
      <w:r w:rsidRPr="00A548C6">
        <w:rPr>
          <w:rStyle w:val="Level2asHeadingtext"/>
        </w:rPr>
        <w:t>CONTRACT AWARD PROCESS AND EVALUATION CRITERIA</w:t>
      </w:r>
    </w:p>
    <w:p w14:paraId="17EA977E" w14:textId="4A28645D" w:rsidR="00FD31D6" w:rsidRDefault="008F2A4F" w:rsidP="008F2A4F">
      <w:pPr>
        <w:pStyle w:val="Level2"/>
        <w:rPr>
          <w:b/>
          <w:bCs/>
        </w:rPr>
      </w:pPr>
      <w:r w:rsidRPr="008F2A4F">
        <w:t xml:space="preserve">Doncaster and Bassetlaw Teaching Hospitals NHS Foundation Trust </w:t>
      </w:r>
      <w:r w:rsidR="0061463C">
        <w:t xml:space="preserve">will conduct the evaluation based on the Most Economically Advantageous Tender (MEAT) in accordance with the </w:t>
      </w:r>
      <w:r w:rsidR="00D72834">
        <w:t>m</w:t>
      </w:r>
      <w:r w:rsidR="0061463C">
        <w:t xml:space="preserve">arking </w:t>
      </w:r>
      <w:r w:rsidR="00D72834">
        <w:t>s</w:t>
      </w:r>
      <w:r w:rsidR="0061463C">
        <w:t xml:space="preserve">cheme and methodology </w:t>
      </w:r>
      <w:r w:rsidR="00351E72">
        <w:t xml:space="preserve">set out within this </w:t>
      </w:r>
      <w:r w:rsidR="00D72834">
        <w:t>ITT</w:t>
      </w:r>
      <w:r w:rsidR="00351E72">
        <w:t>.</w:t>
      </w:r>
      <w:r w:rsidR="00FD31D6" w:rsidRPr="55D7EEF5">
        <w:rPr>
          <w:b/>
          <w:bCs/>
        </w:rPr>
        <w:t xml:space="preserve"> </w:t>
      </w:r>
    </w:p>
    <w:p w14:paraId="5C4AFF71" w14:textId="42E91792" w:rsidR="00B476C5" w:rsidRPr="00DB24E3" w:rsidRDefault="008F2A4F" w:rsidP="008F2A4F">
      <w:pPr>
        <w:pStyle w:val="Level2"/>
        <w:rPr>
          <w:b/>
          <w:bCs/>
        </w:rPr>
      </w:pPr>
      <w:r w:rsidRPr="00DB24E3">
        <w:t xml:space="preserve">Doncaster and Bassetlaw Teaching Hospitals NHS Foundation Trust </w:t>
      </w:r>
      <w:r w:rsidR="00FD31D6" w:rsidRPr="00DB24E3">
        <w:t xml:space="preserve">reserves the right to award this </w:t>
      </w:r>
      <w:r w:rsidR="00265A57" w:rsidRPr="00DB24E3">
        <w:t>f</w:t>
      </w:r>
      <w:r w:rsidR="00FD31D6" w:rsidRPr="00DB24E3">
        <w:t xml:space="preserve">urther </w:t>
      </w:r>
      <w:r w:rsidR="00265A57" w:rsidRPr="00DB24E3">
        <w:t>c</w:t>
      </w:r>
      <w:r w:rsidR="00FD31D6" w:rsidRPr="00DB24E3">
        <w:t xml:space="preserve">ompetition to one supplier as set out in the </w:t>
      </w:r>
      <w:r w:rsidR="00265A57" w:rsidRPr="00DB24E3">
        <w:t>m</w:t>
      </w:r>
      <w:r w:rsidR="00FD31D6" w:rsidRPr="00DB24E3">
        <w:t xml:space="preserve">arking </w:t>
      </w:r>
      <w:r w:rsidR="00265A57" w:rsidRPr="00DB24E3">
        <w:t>s</w:t>
      </w:r>
      <w:r w:rsidR="00FD31D6" w:rsidRPr="00DB24E3">
        <w:t xml:space="preserve">cheme. </w:t>
      </w:r>
    </w:p>
    <w:bookmarkEnd w:id="12"/>
    <w:p w14:paraId="5C4AFF96" w14:textId="095A95BC" w:rsidR="00C74938" w:rsidRPr="004564EE" w:rsidRDefault="008A4062" w:rsidP="008A4062">
      <w:pPr>
        <w:pStyle w:val="Level2"/>
        <w:rPr>
          <w:rStyle w:val="Level1asHeadingtext"/>
        </w:rPr>
      </w:pPr>
      <w:r w:rsidRPr="55D7EEF5">
        <w:rPr>
          <w:rStyle w:val="Level1asHeadingtext"/>
        </w:rPr>
        <w:t xml:space="preserve">STEP 1: </w:t>
      </w:r>
      <w:r w:rsidR="00D23598" w:rsidRPr="55D7EEF5">
        <w:rPr>
          <w:rStyle w:val="Level1asHeadingtext"/>
        </w:rPr>
        <w:t>COMPLIANCE TO THE SPECIFICATION</w:t>
      </w:r>
    </w:p>
    <w:p w14:paraId="46B4CB54" w14:textId="6B26D5A7" w:rsidR="00395BED" w:rsidRDefault="001A554B" w:rsidP="00190BDE">
      <w:pPr>
        <w:pStyle w:val="Level3"/>
        <w:ind w:hanging="732"/>
        <w:rPr>
          <w:rStyle w:val="Level1asHeadingtext"/>
          <w:b w:val="0"/>
        </w:rPr>
      </w:pPr>
      <w:r w:rsidRPr="55D7EEF5">
        <w:rPr>
          <w:rStyle w:val="Level1asHeadingtext"/>
          <w:b w:val="0"/>
        </w:rPr>
        <w:t xml:space="preserve">Evidence of compliance </w:t>
      </w:r>
      <w:r w:rsidR="008A4062" w:rsidRPr="55D7EEF5">
        <w:rPr>
          <w:rStyle w:val="Level1asHeadingtext"/>
          <w:b w:val="0"/>
        </w:rPr>
        <w:t>to the</w:t>
      </w:r>
      <w:r w:rsidRPr="55D7EEF5">
        <w:rPr>
          <w:rStyle w:val="Level1asHeadingtext"/>
          <w:b w:val="0"/>
        </w:rPr>
        <w:t xml:space="preserve"> specification must be provided as part of the </w:t>
      </w:r>
      <w:r w:rsidR="00716DB8" w:rsidRPr="55D7EEF5">
        <w:rPr>
          <w:rStyle w:val="Level1asHeadingtext"/>
          <w:b w:val="0"/>
        </w:rPr>
        <w:t>supplier’s</w:t>
      </w:r>
      <w:r w:rsidRPr="55D7EEF5">
        <w:rPr>
          <w:rStyle w:val="Level1asHeadingtext"/>
          <w:b w:val="0"/>
        </w:rPr>
        <w:t xml:space="preserve"> </w:t>
      </w:r>
      <w:r w:rsidR="002E259B" w:rsidRPr="55D7EEF5">
        <w:rPr>
          <w:rStyle w:val="Level1asHeadingtext"/>
          <w:b w:val="0"/>
        </w:rPr>
        <w:t>t</w:t>
      </w:r>
      <w:r w:rsidRPr="55D7EEF5">
        <w:rPr>
          <w:rStyle w:val="Level1asHeadingtext"/>
          <w:b w:val="0"/>
        </w:rPr>
        <w:t xml:space="preserve">ender response. </w:t>
      </w:r>
    </w:p>
    <w:p w14:paraId="1B97F50E" w14:textId="77777777" w:rsidR="00607934" w:rsidRDefault="00395BED" w:rsidP="00607934">
      <w:pPr>
        <w:pStyle w:val="Level3"/>
        <w:numPr>
          <w:ilvl w:val="0"/>
          <w:numId w:val="0"/>
        </w:numPr>
        <w:ind w:left="2268"/>
        <w:rPr>
          <w:rStyle w:val="Level1asHeadingtext"/>
          <w:b w:val="0"/>
        </w:rPr>
      </w:pPr>
      <w:r w:rsidRPr="00607934">
        <w:rPr>
          <w:rStyle w:val="Level1asHeadingtext"/>
          <w:b w:val="0"/>
        </w:rPr>
        <w:t>By responding to this further competition</w:t>
      </w:r>
      <w:r w:rsidR="00E34FC1" w:rsidRPr="00607934">
        <w:rPr>
          <w:rStyle w:val="Level1asHeadingtext"/>
          <w:b w:val="0"/>
        </w:rPr>
        <w:t>,</w:t>
      </w:r>
      <w:r w:rsidRPr="00607934">
        <w:rPr>
          <w:rStyle w:val="Level1asHeadingtext"/>
          <w:b w:val="0"/>
        </w:rPr>
        <w:t xml:space="preserve"> a supplier is confirming compliance to the specification </w:t>
      </w:r>
    </w:p>
    <w:p w14:paraId="5E7D4D50" w14:textId="258EA17D" w:rsidR="00395BED" w:rsidRPr="00395BED" w:rsidRDefault="00395BED" w:rsidP="00607934">
      <w:pPr>
        <w:pStyle w:val="Level3"/>
        <w:numPr>
          <w:ilvl w:val="0"/>
          <w:numId w:val="0"/>
        </w:numPr>
        <w:ind w:left="2268"/>
        <w:rPr>
          <w:rStyle w:val="Level1asHeadingtext"/>
          <w:b w:val="0"/>
        </w:rPr>
      </w:pPr>
      <w:r w:rsidRPr="55D7EEF5">
        <w:rPr>
          <w:rStyle w:val="Level1asHeadingtext"/>
          <w:b w:val="0"/>
        </w:rPr>
        <w:t>Tender</w:t>
      </w:r>
      <w:r w:rsidR="009842B4" w:rsidRPr="55D7EEF5">
        <w:rPr>
          <w:rStyle w:val="Level1asHeadingtext"/>
          <w:b w:val="0"/>
        </w:rPr>
        <w:t xml:space="preserve"> response</w:t>
      </w:r>
      <w:r w:rsidRPr="55D7EEF5">
        <w:rPr>
          <w:rStyle w:val="Level1asHeadingtext"/>
          <w:b w:val="0"/>
        </w:rPr>
        <w:t xml:space="preserve">s must meet all </w:t>
      </w:r>
      <w:r w:rsidR="00C76F9D">
        <w:rPr>
          <w:rStyle w:val="Level1asHeadingtext"/>
          <w:b w:val="0"/>
        </w:rPr>
        <w:t>’Pass/Fail’</w:t>
      </w:r>
      <w:r w:rsidRPr="55D7EEF5">
        <w:rPr>
          <w:rStyle w:val="Level1asHeadingtext"/>
          <w:b w:val="0"/>
        </w:rPr>
        <w:t xml:space="preserve"> </w:t>
      </w:r>
      <w:r w:rsidR="009842B4" w:rsidRPr="55D7EEF5">
        <w:rPr>
          <w:rStyle w:val="Level1asHeadingtext"/>
          <w:b w:val="0"/>
        </w:rPr>
        <w:t>r</w:t>
      </w:r>
      <w:r w:rsidRPr="55D7EEF5">
        <w:rPr>
          <w:rStyle w:val="Level1asHeadingtext"/>
          <w:b w:val="0"/>
        </w:rPr>
        <w:t xml:space="preserve">equirements </w:t>
      </w:r>
      <w:r w:rsidR="009842B4" w:rsidRPr="55D7EEF5">
        <w:rPr>
          <w:rStyle w:val="Level1asHeadingtext"/>
          <w:b w:val="0"/>
        </w:rPr>
        <w:t xml:space="preserve">set out </w:t>
      </w:r>
      <w:r w:rsidRPr="55D7EEF5">
        <w:rPr>
          <w:rStyle w:val="Level1asHeadingtext"/>
          <w:b w:val="0"/>
        </w:rPr>
        <w:t xml:space="preserve">in the </w:t>
      </w:r>
      <w:r w:rsidR="009842B4" w:rsidRPr="55D7EEF5">
        <w:rPr>
          <w:rStyle w:val="Level1asHeadingtext"/>
          <w:b w:val="0"/>
        </w:rPr>
        <w:t>s</w:t>
      </w:r>
      <w:r w:rsidRPr="55D7EEF5">
        <w:rPr>
          <w:rStyle w:val="Level1asHeadingtext"/>
          <w:b w:val="0"/>
        </w:rPr>
        <w:t>pecificat</w:t>
      </w:r>
      <w:r w:rsidR="009842B4" w:rsidRPr="55D7EEF5">
        <w:rPr>
          <w:rStyle w:val="Level1asHeadingtext"/>
          <w:b w:val="0"/>
        </w:rPr>
        <w:t>i</w:t>
      </w:r>
      <w:r w:rsidRPr="55D7EEF5">
        <w:rPr>
          <w:rStyle w:val="Level1asHeadingtext"/>
          <w:b w:val="0"/>
        </w:rPr>
        <w:t xml:space="preserve">on (Appendix </w:t>
      </w:r>
      <w:r w:rsidR="00C76F9D">
        <w:rPr>
          <w:rStyle w:val="Level1asHeadingtext"/>
          <w:b w:val="0"/>
        </w:rPr>
        <w:t>4</w:t>
      </w:r>
      <w:r w:rsidRPr="00D50C1F">
        <w:rPr>
          <w:rStyle w:val="Level1asHeadingtext"/>
          <w:b w:val="0"/>
        </w:rPr>
        <w:t>).</w:t>
      </w:r>
      <w:r w:rsidRPr="55D7EEF5">
        <w:rPr>
          <w:rStyle w:val="Level1asHeadingtext"/>
          <w:b w:val="0"/>
        </w:rPr>
        <w:t xml:space="preserve">  Only </w:t>
      </w:r>
      <w:r w:rsidR="00F834EF" w:rsidRPr="55D7EEF5">
        <w:rPr>
          <w:rStyle w:val="Level1asHeadingtext"/>
          <w:b w:val="0"/>
        </w:rPr>
        <w:t>suppliers</w:t>
      </w:r>
      <w:r w:rsidRPr="55D7EEF5">
        <w:rPr>
          <w:rStyle w:val="Level1asHeadingtext"/>
          <w:b w:val="0"/>
        </w:rPr>
        <w:t xml:space="preserve"> whose </w:t>
      </w:r>
      <w:r w:rsidR="00F834EF" w:rsidRPr="55D7EEF5">
        <w:rPr>
          <w:rStyle w:val="Level1asHeadingtext"/>
          <w:b w:val="0"/>
        </w:rPr>
        <w:t xml:space="preserve">tender responses </w:t>
      </w:r>
      <w:r w:rsidRPr="55D7EEF5">
        <w:rPr>
          <w:rStyle w:val="Level1asHeadingtext"/>
          <w:b w:val="0"/>
        </w:rPr>
        <w:t xml:space="preserve">meet these requirements, as specified in 8.4.2, will </w:t>
      </w:r>
      <w:r w:rsidR="00F834EF" w:rsidRPr="55D7EEF5">
        <w:rPr>
          <w:rStyle w:val="Level1asHeadingtext"/>
          <w:b w:val="0"/>
        </w:rPr>
        <w:t>progress</w:t>
      </w:r>
      <w:r w:rsidRPr="55D7EEF5">
        <w:rPr>
          <w:rStyle w:val="Level1asHeadingtext"/>
          <w:b w:val="0"/>
        </w:rPr>
        <w:t xml:space="preserve"> to the next stage.</w:t>
      </w:r>
    </w:p>
    <w:p w14:paraId="2855DFF1" w14:textId="50E9F005" w:rsidR="00395BED" w:rsidRDefault="00551DAF" w:rsidP="00551DAF">
      <w:pPr>
        <w:pStyle w:val="Level3"/>
        <w:rPr>
          <w:rStyle w:val="Level1asHeadingtext"/>
          <w:b w:val="0"/>
        </w:rPr>
      </w:pPr>
      <w:r w:rsidRPr="00551DAF">
        <w:rPr>
          <w:rStyle w:val="Level1asHeadingtext"/>
          <w:b w:val="0"/>
        </w:rPr>
        <w:t xml:space="preserve">Doncaster and Bassetlaw Teaching Hospitals NHS Foundation Trust </w:t>
      </w:r>
      <w:r w:rsidR="001A554B" w:rsidRPr="55D7EEF5">
        <w:rPr>
          <w:rStyle w:val="Level1asHeadingtext"/>
          <w:b w:val="0"/>
        </w:rPr>
        <w:t xml:space="preserve">reserves </w:t>
      </w:r>
      <w:r w:rsidR="008A4062" w:rsidRPr="55D7EEF5">
        <w:rPr>
          <w:rStyle w:val="Level1asHeadingtext"/>
          <w:b w:val="0"/>
        </w:rPr>
        <w:t>t</w:t>
      </w:r>
      <w:r w:rsidR="001A554B" w:rsidRPr="55D7EEF5">
        <w:rPr>
          <w:rStyle w:val="Level1asHeadingtext"/>
          <w:b w:val="0"/>
        </w:rPr>
        <w:t>he right to verify compliance to</w:t>
      </w:r>
      <w:r w:rsidR="00325B09" w:rsidRPr="55D7EEF5">
        <w:rPr>
          <w:rStyle w:val="Level1asHeadingtext"/>
          <w:b w:val="0"/>
        </w:rPr>
        <w:t xml:space="preserve"> </w:t>
      </w:r>
      <w:r w:rsidR="00395BED" w:rsidRPr="55D7EEF5">
        <w:rPr>
          <w:rStyle w:val="Level1asHeadingtext"/>
          <w:b w:val="0"/>
        </w:rPr>
        <w:t>the</w:t>
      </w:r>
      <w:r w:rsidR="001A554B" w:rsidRPr="55D7EEF5">
        <w:rPr>
          <w:rStyle w:val="Level1asHeadingtext"/>
          <w:b w:val="0"/>
        </w:rPr>
        <w:t xml:space="preserve"> </w:t>
      </w:r>
      <w:r w:rsidR="005E1F62" w:rsidRPr="55D7EEF5">
        <w:rPr>
          <w:rStyle w:val="Level1asHeadingtext"/>
          <w:b w:val="0"/>
        </w:rPr>
        <w:t>s</w:t>
      </w:r>
      <w:r w:rsidR="001A554B" w:rsidRPr="55D7EEF5">
        <w:rPr>
          <w:rStyle w:val="Level1asHeadingtext"/>
          <w:b w:val="0"/>
        </w:rPr>
        <w:t>pecification.</w:t>
      </w:r>
      <w:r w:rsidR="00314BD7" w:rsidRPr="55D7EEF5">
        <w:rPr>
          <w:rStyle w:val="Level1asHeadingtext"/>
          <w:b w:val="0"/>
        </w:rPr>
        <w:t xml:space="preserve"> </w:t>
      </w:r>
    </w:p>
    <w:p w14:paraId="53C535CD" w14:textId="76DD8658" w:rsidR="00DB24E3" w:rsidRPr="008058DB" w:rsidRDefault="00551DAF" w:rsidP="008058DB">
      <w:pPr>
        <w:pStyle w:val="Level3"/>
      </w:pPr>
      <w:bookmarkStart w:id="13" w:name="_Hlk66965926"/>
      <w:r w:rsidRPr="00551DAF">
        <w:rPr>
          <w:rStyle w:val="Level1asHeadingtext"/>
          <w:b w:val="0"/>
        </w:rPr>
        <w:t xml:space="preserve">Doncaster and Bassetlaw Teaching Hospitals NHS Foundation Trust </w:t>
      </w:r>
      <w:r w:rsidR="00395BED" w:rsidRPr="54F356D4">
        <w:rPr>
          <w:rStyle w:val="Level1asHeadingtext"/>
          <w:b w:val="0"/>
        </w:rPr>
        <w:t xml:space="preserve">reserves the right to exclude a </w:t>
      </w:r>
      <w:r w:rsidR="003048BD" w:rsidRPr="54F356D4">
        <w:rPr>
          <w:rStyle w:val="Level1asHeadingtext"/>
          <w:b w:val="0"/>
        </w:rPr>
        <w:t>supplier</w:t>
      </w:r>
      <w:r w:rsidR="00395BED" w:rsidRPr="54F356D4">
        <w:rPr>
          <w:rStyle w:val="Level1asHeadingtext"/>
          <w:b w:val="0"/>
        </w:rPr>
        <w:t xml:space="preserve"> from the </w:t>
      </w:r>
      <w:r w:rsidR="003048BD" w:rsidRPr="54F356D4">
        <w:rPr>
          <w:rStyle w:val="Level1asHeadingtext"/>
          <w:b w:val="0"/>
        </w:rPr>
        <w:t>further competition</w:t>
      </w:r>
      <w:r w:rsidR="00395BED" w:rsidRPr="54F356D4">
        <w:rPr>
          <w:rStyle w:val="Level1asHeadingtext"/>
          <w:b w:val="0"/>
        </w:rPr>
        <w:t xml:space="preserve"> in the event that they are unable to verify (to the</w:t>
      </w:r>
      <w:r w:rsidR="003048BD" w:rsidRPr="54F356D4">
        <w:rPr>
          <w:rStyle w:val="Level1asHeadingtext"/>
          <w:b w:val="0"/>
        </w:rPr>
        <w:t xml:space="preserve"> customer’s</w:t>
      </w:r>
      <w:r w:rsidR="00395BED" w:rsidRPr="54F356D4">
        <w:rPr>
          <w:rStyle w:val="Level1asHeadingtext"/>
          <w:b w:val="0"/>
        </w:rPr>
        <w:t xml:space="preserve"> absolute satisfaction) that the </w:t>
      </w:r>
      <w:r w:rsidR="003048BD" w:rsidRPr="54F356D4">
        <w:rPr>
          <w:rStyle w:val="Level1asHeadingtext"/>
          <w:b w:val="0"/>
        </w:rPr>
        <w:t>goods/services</w:t>
      </w:r>
      <w:r w:rsidR="599D9A80" w:rsidRPr="54F356D4">
        <w:rPr>
          <w:rStyle w:val="Level1asHeadingtext"/>
          <w:b w:val="0"/>
        </w:rPr>
        <w:t xml:space="preserve"> </w:t>
      </w:r>
      <w:r w:rsidR="00395BED" w:rsidRPr="54F356D4">
        <w:rPr>
          <w:rStyle w:val="Level1asHeadingtext"/>
          <w:b w:val="0"/>
        </w:rPr>
        <w:t xml:space="preserve">meet the requirements of the </w:t>
      </w:r>
      <w:r w:rsidR="003048BD" w:rsidRPr="54F356D4">
        <w:rPr>
          <w:rStyle w:val="Level1asHeadingtext"/>
          <w:b w:val="0"/>
        </w:rPr>
        <w:t>s</w:t>
      </w:r>
      <w:r w:rsidR="00395BED" w:rsidRPr="54F356D4">
        <w:rPr>
          <w:rStyle w:val="Level1asHeadingtext"/>
          <w:b w:val="0"/>
        </w:rPr>
        <w:t>pecification.</w:t>
      </w:r>
    </w:p>
    <w:p w14:paraId="5C4AFF99" w14:textId="5D59A96A" w:rsidR="005E04B8" w:rsidRPr="008058DB" w:rsidRDefault="009B2D15" w:rsidP="008058DB">
      <w:pPr>
        <w:pStyle w:val="Level2"/>
        <w:rPr>
          <w:b/>
        </w:rPr>
      </w:pPr>
      <w:r w:rsidRPr="008058DB">
        <w:rPr>
          <w:b/>
        </w:rPr>
        <w:t xml:space="preserve">STEP </w:t>
      </w:r>
      <w:r w:rsidR="008A4062" w:rsidRPr="008058DB">
        <w:rPr>
          <w:b/>
        </w:rPr>
        <w:t>2</w:t>
      </w:r>
      <w:r w:rsidRPr="008058DB">
        <w:rPr>
          <w:b/>
        </w:rPr>
        <w:t xml:space="preserve">: </w:t>
      </w:r>
      <w:r w:rsidR="00B476C5" w:rsidRPr="008058DB">
        <w:rPr>
          <w:b/>
        </w:rPr>
        <w:t>EVALUATION OF NON-FINANCIAL INFORMATION</w:t>
      </w:r>
    </w:p>
    <w:p w14:paraId="2E189481" w14:textId="6EE48749" w:rsidR="00CD5762" w:rsidRPr="00190BDE" w:rsidRDefault="00126A5F" w:rsidP="00190BDE">
      <w:pPr>
        <w:pStyle w:val="Level3"/>
        <w:ind w:hanging="1016"/>
        <w:rPr>
          <w:rStyle w:val="Level1asHeadingtext"/>
        </w:rPr>
      </w:pPr>
      <w:r w:rsidRPr="55D7EEF5">
        <w:rPr>
          <w:rStyle w:val="Level1asHeadingtext"/>
          <w:b w:val="0"/>
        </w:rPr>
        <w:t xml:space="preserve">The </w:t>
      </w:r>
      <w:r w:rsidR="00034E4D" w:rsidRPr="55D7EEF5">
        <w:rPr>
          <w:rStyle w:val="Level1asHeadingtext"/>
          <w:b w:val="0"/>
        </w:rPr>
        <w:t>n</w:t>
      </w:r>
      <w:r w:rsidR="005E04B8" w:rsidRPr="55D7EEF5">
        <w:rPr>
          <w:rStyle w:val="Level1asHeadingtext"/>
          <w:b w:val="0"/>
        </w:rPr>
        <w:t>onfinancial</w:t>
      </w:r>
      <w:r w:rsidR="00CD5762" w:rsidRPr="55D7EEF5">
        <w:rPr>
          <w:rStyle w:val="Level1asHeadingtext"/>
          <w:b w:val="0"/>
        </w:rPr>
        <w:t xml:space="preserve"> evaluation is based on the</w:t>
      </w:r>
      <w:r w:rsidRPr="55D7EEF5">
        <w:rPr>
          <w:rStyle w:val="Level1asHeadingtext"/>
          <w:b w:val="0"/>
        </w:rPr>
        <w:t xml:space="preserve"> </w:t>
      </w:r>
      <w:r w:rsidR="005E04B8" w:rsidRPr="55D7EEF5">
        <w:rPr>
          <w:rStyle w:val="Level1asHeadingtext"/>
          <w:b w:val="0"/>
        </w:rPr>
        <w:t>criteria and weighting</w:t>
      </w:r>
      <w:r w:rsidR="00BA591F" w:rsidRPr="55D7EEF5">
        <w:rPr>
          <w:rStyle w:val="Level1asHeadingtext"/>
          <w:b w:val="0"/>
        </w:rPr>
        <w:t>s</w:t>
      </w:r>
      <w:r w:rsidR="004E573F" w:rsidRPr="55D7EEF5">
        <w:rPr>
          <w:rStyle w:val="Level1asHeadingtext"/>
          <w:b w:val="0"/>
        </w:rPr>
        <w:t xml:space="preserve"> detailed </w:t>
      </w:r>
      <w:r w:rsidR="00CD5762" w:rsidRPr="55D7EEF5">
        <w:rPr>
          <w:rStyle w:val="Level1asHeadingtext"/>
          <w:b w:val="0"/>
        </w:rPr>
        <w:t>below</w:t>
      </w:r>
      <w:r w:rsidR="00CD5762" w:rsidRPr="55D7EEF5">
        <w:rPr>
          <w:rStyle w:val="Level1asHeadingtext"/>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2283"/>
      </w:tblGrid>
      <w:tr w:rsidR="00CD5762" w:rsidRPr="00345ECC" w14:paraId="22A2AA87" w14:textId="77777777" w:rsidTr="55D7EEF5">
        <w:trPr>
          <w:trHeight w:val="454"/>
          <w:jc w:val="right"/>
        </w:trPr>
        <w:tc>
          <w:tcPr>
            <w:tcW w:w="4536" w:type="dxa"/>
            <w:vAlign w:val="center"/>
          </w:tcPr>
          <w:p w14:paraId="23632258" w14:textId="7DE23002" w:rsidR="00CD5762" w:rsidRPr="00190BDE" w:rsidRDefault="00CD5762" w:rsidP="00450679">
            <w:pPr>
              <w:tabs>
                <w:tab w:val="left" w:pos="720"/>
                <w:tab w:val="left" w:pos="840"/>
                <w:tab w:val="left" w:pos="1440"/>
                <w:tab w:val="left" w:pos="1800"/>
                <w:tab w:val="left" w:pos="2304"/>
                <w:tab w:val="left" w:pos="30741"/>
                <w:tab w:val="left" w:pos="31660"/>
              </w:tabs>
              <w:jc w:val="left"/>
              <w:rPr>
                <w:rFonts w:eastAsia="MS Mincho" w:cs="Arial"/>
                <w:b/>
              </w:rPr>
            </w:pPr>
            <w:r w:rsidRPr="00190BDE">
              <w:rPr>
                <w:rFonts w:eastAsia="MS Mincho" w:cs="Arial"/>
                <w:b/>
              </w:rPr>
              <w:lastRenderedPageBreak/>
              <w:t xml:space="preserve">Non-Financial Evaluation </w:t>
            </w:r>
            <w:r w:rsidR="00F96710" w:rsidRPr="00190BDE">
              <w:rPr>
                <w:rFonts w:eastAsia="MS Mincho" w:cs="Arial"/>
                <w:b/>
              </w:rPr>
              <w:t>W</w:t>
            </w:r>
            <w:r w:rsidRPr="00190BDE">
              <w:rPr>
                <w:rFonts w:eastAsia="MS Mincho" w:cs="Arial"/>
                <w:b/>
              </w:rPr>
              <w:t>eighting</w:t>
            </w:r>
          </w:p>
        </w:tc>
        <w:tc>
          <w:tcPr>
            <w:tcW w:w="2283" w:type="dxa"/>
            <w:vAlign w:val="center"/>
          </w:tcPr>
          <w:p w14:paraId="2D2940AB" w14:textId="1C58B457" w:rsidR="00CD5762" w:rsidRPr="00190BDE" w:rsidRDefault="00D50C1F" w:rsidP="00D50C1F">
            <w:pPr>
              <w:tabs>
                <w:tab w:val="left" w:pos="720"/>
                <w:tab w:val="left" w:pos="840"/>
                <w:tab w:val="left" w:pos="1440"/>
                <w:tab w:val="left" w:pos="1800"/>
                <w:tab w:val="left" w:pos="2304"/>
                <w:tab w:val="left" w:pos="30741"/>
                <w:tab w:val="left" w:pos="31660"/>
              </w:tabs>
              <w:spacing w:line="259" w:lineRule="auto"/>
              <w:jc w:val="center"/>
              <w:rPr>
                <w:b/>
                <w:bCs/>
                <w:highlight w:val="yellow"/>
              </w:rPr>
            </w:pPr>
            <w:r>
              <w:rPr>
                <w:rFonts w:eastAsia="MS Mincho" w:cs="Arial"/>
                <w:b/>
                <w:bCs/>
              </w:rPr>
              <w:t>50</w:t>
            </w:r>
            <w:r w:rsidR="1A52ED80" w:rsidRPr="008058DB">
              <w:rPr>
                <w:rFonts w:eastAsia="MS Mincho" w:cs="Arial"/>
                <w:b/>
                <w:bCs/>
              </w:rPr>
              <w:t>%</w:t>
            </w:r>
          </w:p>
        </w:tc>
      </w:tr>
    </w:tbl>
    <w:p w14:paraId="1B0AB5C6" w14:textId="04EC3BFC" w:rsidR="002341E0" w:rsidRDefault="002341E0"/>
    <w:bookmarkEnd w:id="13"/>
    <w:p w14:paraId="2F21C8C9" w14:textId="52B063DB" w:rsidR="00326181" w:rsidRDefault="00551DAF" w:rsidP="00326181">
      <w:pPr>
        <w:pStyle w:val="Level3"/>
        <w:rPr>
          <w:rStyle w:val="Level1asHeadingtext"/>
          <w:b w:val="0"/>
        </w:rPr>
      </w:pPr>
      <w:r w:rsidRPr="00551DAF">
        <w:rPr>
          <w:rStyle w:val="Level1asHeadingtext"/>
          <w:b w:val="0"/>
        </w:rPr>
        <w:t xml:space="preserve">Doncaster and Bassetlaw Teaching Hospitals NHS Foundation Trust </w:t>
      </w:r>
      <w:r w:rsidR="00CF27ED" w:rsidRPr="55D7EEF5">
        <w:rPr>
          <w:rStyle w:val="Level1asHeadingtext"/>
          <w:b w:val="0"/>
        </w:rPr>
        <w:t xml:space="preserve">will use the following weightings to evaluate the </w:t>
      </w:r>
      <w:r w:rsidR="00AC31A7" w:rsidRPr="55D7EEF5">
        <w:rPr>
          <w:rStyle w:val="Level1asHeadingtext"/>
          <w:b w:val="0"/>
        </w:rPr>
        <w:t>non-financial elements of tender responses</w:t>
      </w:r>
      <w:r w:rsidR="00CF27ED" w:rsidRPr="55D7EEF5">
        <w:rPr>
          <w:rStyle w:val="Level1asHeadingtext"/>
          <w:b w:val="0"/>
        </w:rPr>
        <w:t>;</w:t>
      </w:r>
      <w:r w:rsidR="00326181" w:rsidRPr="00326181">
        <w:t xml:space="preserve"> </w:t>
      </w:r>
      <w:r w:rsidR="00326181" w:rsidRPr="00326181">
        <w:rPr>
          <w:rStyle w:val="Level1asHeadingtext"/>
          <w:b w:val="0"/>
        </w:rPr>
        <w:t>Qualitative Requirements</w:t>
      </w:r>
      <w:r w:rsidR="00326181" w:rsidRPr="00326181">
        <w:rPr>
          <w:rStyle w:val="Level1asHeadingtext"/>
          <w:b w:val="0"/>
        </w:rPr>
        <w:tab/>
      </w:r>
    </w:p>
    <w:tbl>
      <w:tblPr>
        <w:tblW w:w="68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3211"/>
        <w:gridCol w:w="992"/>
      </w:tblGrid>
      <w:tr w:rsidR="00E03F7B" w:rsidRPr="00E03F7B" w14:paraId="5E6B92DC" w14:textId="77777777" w:rsidTr="00E03F7B">
        <w:trPr>
          <w:trHeight w:val="300"/>
          <w:jc w:val="right"/>
        </w:trPr>
        <w:tc>
          <w:tcPr>
            <w:tcW w:w="2607" w:type="dxa"/>
            <w:vMerge w:val="restart"/>
            <w:shd w:val="clear" w:color="auto" w:fill="auto"/>
            <w:noWrap/>
            <w:vAlign w:val="center"/>
            <w:hideMark/>
          </w:tcPr>
          <w:p w14:paraId="78E3D2C4" w14:textId="77777777" w:rsidR="00E03F7B" w:rsidRPr="00E03F7B" w:rsidRDefault="00E03F7B" w:rsidP="00E03F7B">
            <w:pPr>
              <w:jc w:val="left"/>
              <w:rPr>
                <w:rFonts w:ascii="Calibri" w:hAnsi="Calibri" w:cs="Calibri"/>
                <w:color w:val="000000"/>
              </w:rPr>
            </w:pPr>
            <w:r w:rsidRPr="00E03F7B">
              <w:rPr>
                <w:rFonts w:ascii="Calibri" w:hAnsi="Calibri" w:cs="Calibri"/>
                <w:color w:val="000000"/>
              </w:rPr>
              <w:t>Qualitative Requirements</w:t>
            </w:r>
          </w:p>
        </w:tc>
        <w:tc>
          <w:tcPr>
            <w:tcW w:w="3211" w:type="dxa"/>
            <w:shd w:val="clear" w:color="auto" w:fill="auto"/>
            <w:vAlign w:val="bottom"/>
            <w:hideMark/>
          </w:tcPr>
          <w:p w14:paraId="5719ADFA" w14:textId="77777777" w:rsidR="00E03F7B" w:rsidRPr="00E03F7B" w:rsidRDefault="00E03F7B" w:rsidP="00E03F7B">
            <w:pPr>
              <w:jc w:val="left"/>
              <w:rPr>
                <w:rFonts w:ascii="Calibri" w:hAnsi="Calibri" w:cs="Calibri"/>
                <w:color w:val="000000"/>
              </w:rPr>
            </w:pPr>
            <w:r w:rsidRPr="00E03F7B">
              <w:rPr>
                <w:rFonts w:ascii="Calibri" w:hAnsi="Calibri" w:cs="Calibri"/>
                <w:color w:val="000000"/>
              </w:rPr>
              <w:t>General Requirements</w:t>
            </w:r>
          </w:p>
        </w:tc>
        <w:tc>
          <w:tcPr>
            <w:tcW w:w="992" w:type="dxa"/>
            <w:shd w:val="clear" w:color="000000" w:fill="FFFF00"/>
            <w:noWrap/>
            <w:vAlign w:val="bottom"/>
            <w:hideMark/>
          </w:tcPr>
          <w:p w14:paraId="0F342491" w14:textId="77777777" w:rsidR="00E03F7B" w:rsidRPr="00E03F7B" w:rsidRDefault="00E03F7B" w:rsidP="00E03F7B">
            <w:pPr>
              <w:jc w:val="right"/>
              <w:rPr>
                <w:rFonts w:ascii="Calibri" w:hAnsi="Calibri" w:cs="Calibri"/>
                <w:color w:val="000000"/>
              </w:rPr>
            </w:pPr>
            <w:r w:rsidRPr="00E03F7B">
              <w:rPr>
                <w:rFonts w:ascii="Calibri" w:hAnsi="Calibri" w:cs="Calibri"/>
                <w:color w:val="000000"/>
              </w:rPr>
              <w:t>10.00%</w:t>
            </w:r>
          </w:p>
        </w:tc>
      </w:tr>
      <w:tr w:rsidR="00E03F7B" w:rsidRPr="00E03F7B" w14:paraId="3DF2DCD3" w14:textId="77777777" w:rsidTr="00E03F7B">
        <w:trPr>
          <w:trHeight w:val="300"/>
          <w:jc w:val="right"/>
        </w:trPr>
        <w:tc>
          <w:tcPr>
            <w:tcW w:w="2607" w:type="dxa"/>
            <w:vMerge/>
            <w:vAlign w:val="center"/>
            <w:hideMark/>
          </w:tcPr>
          <w:p w14:paraId="5FEDE700" w14:textId="77777777" w:rsidR="00E03F7B" w:rsidRPr="00E03F7B" w:rsidRDefault="00E03F7B" w:rsidP="00E03F7B">
            <w:pPr>
              <w:jc w:val="left"/>
              <w:rPr>
                <w:rFonts w:ascii="Calibri" w:hAnsi="Calibri" w:cs="Calibri"/>
                <w:color w:val="000000"/>
              </w:rPr>
            </w:pPr>
          </w:p>
        </w:tc>
        <w:tc>
          <w:tcPr>
            <w:tcW w:w="3211" w:type="dxa"/>
            <w:shd w:val="clear" w:color="auto" w:fill="auto"/>
            <w:vAlign w:val="bottom"/>
            <w:hideMark/>
          </w:tcPr>
          <w:p w14:paraId="44C3C61D" w14:textId="77777777" w:rsidR="00E03F7B" w:rsidRPr="00E03F7B" w:rsidRDefault="00E03F7B" w:rsidP="00E03F7B">
            <w:pPr>
              <w:jc w:val="left"/>
              <w:rPr>
                <w:rFonts w:ascii="Calibri" w:hAnsi="Calibri" w:cs="Calibri"/>
                <w:color w:val="000000"/>
              </w:rPr>
            </w:pPr>
            <w:r w:rsidRPr="00E03F7B">
              <w:rPr>
                <w:rFonts w:ascii="Calibri" w:hAnsi="Calibri" w:cs="Calibri"/>
                <w:color w:val="000000"/>
              </w:rPr>
              <w:t>Workforce</w:t>
            </w:r>
          </w:p>
        </w:tc>
        <w:tc>
          <w:tcPr>
            <w:tcW w:w="992" w:type="dxa"/>
            <w:shd w:val="clear" w:color="000000" w:fill="FFFF00"/>
            <w:noWrap/>
            <w:vAlign w:val="bottom"/>
            <w:hideMark/>
          </w:tcPr>
          <w:p w14:paraId="25941B95" w14:textId="77777777" w:rsidR="00E03F7B" w:rsidRPr="00E03F7B" w:rsidRDefault="00E03F7B" w:rsidP="00E03F7B">
            <w:pPr>
              <w:jc w:val="right"/>
              <w:rPr>
                <w:rFonts w:ascii="Calibri" w:hAnsi="Calibri" w:cs="Calibri"/>
                <w:color w:val="000000"/>
              </w:rPr>
            </w:pPr>
            <w:r w:rsidRPr="00E03F7B">
              <w:rPr>
                <w:rFonts w:ascii="Calibri" w:hAnsi="Calibri" w:cs="Calibri"/>
                <w:color w:val="000000"/>
              </w:rPr>
              <w:t>10.00%</w:t>
            </w:r>
          </w:p>
        </w:tc>
      </w:tr>
      <w:tr w:rsidR="00E03F7B" w:rsidRPr="00E03F7B" w14:paraId="36F3B3DE" w14:textId="77777777" w:rsidTr="00E03F7B">
        <w:trPr>
          <w:trHeight w:val="300"/>
          <w:jc w:val="right"/>
        </w:trPr>
        <w:tc>
          <w:tcPr>
            <w:tcW w:w="2607" w:type="dxa"/>
            <w:vMerge/>
            <w:vAlign w:val="center"/>
            <w:hideMark/>
          </w:tcPr>
          <w:p w14:paraId="290E5F40" w14:textId="77777777" w:rsidR="00E03F7B" w:rsidRPr="00E03F7B" w:rsidRDefault="00E03F7B" w:rsidP="00E03F7B">
            <w:pPr>
              <w:jc w:val="left"/>
              <w:rPr>
                <w:rFonts w:ascii="Calibri" w:hAnsi="Calibri" w:cs="Calibri"/>
                <w:color w:val="000000"/>
              </w:rPr>
            </w:pPr>
          </w:p>
        </w:tc>
        <w:tc>
          <w:tcPr>
            <w:tcW w:w="3211" w:type="dxa"/>
            <w:shd w:val="clear" w:color="auto" w:fill="auto"/>
            <w:vAlign w:val="bottom"/>
            <w:hideMark/>
          </w:tcPr>
          <w:p w14:paraId="2768D080" w14:textId="77777777" w:rsidR="00E03F7B" w:rsidRPr="00E03F7B" w:rsidRDefault="00E03F7B" w:rsidP="00E03F7B">
            <w:pPr>
              <w:jc w:val="left"/>
              <w:rPr>
                <w:rFonts w:ascii="Calibri" w:hAnsi="Calibri" w:cs="Calibri"/>
                <w:color w:val="000000"/>
              </w:rPr>
            </w:pPr>
            <w:r w:rsidRPr="00E03F7B">
              <w:rPr>
                <w:rFonts w:ascii="Calibri" w:hAnsi="Calibri" w:cs="Calibri"/>
                <w:color w:val="000000"/>
              </w:rPr>
              <w:t>Performance</w:t>
            </w:r>
          </w:p>
        </w:tc>
        <w:tc>
          <w:tcPr>
            <w:tcW w:w="992" w:type="dxa"/>
            <w:shd w:val="clear" w:color="000000" w:fill="FFFF00"/>
            <w:noWrap/>
            <w:vAlign w:val="bottom"/>
            <w:hideMark/>
          </w:tcPr>
          <w:p w14:paraId="7B138574" w14:textId="77777777" w:rsidR="00E03F7B" w:rsidRPr="00E03F7B" w:rsidRDefault="00E03F7B" w:rsidP="00E03F7B">
            <w:pPr>
              <w:jc w:val="right"/>
              <w:rPr>
                <w:rFonts w:ascii="Calibri" w:hAnsi="Calibri" w:cs="Calibri"/>
                <w:color w:val="000000"/>
              </w:rPr>
            </w:pPr>
            <w:r w:rsidRPr="00E03F7B">
              <w:rPr>
                <w:rFonts w:ascii="Calibri" w:hAnsi="Calibri" w:cs="Calibri"/>
                <w:color w:val="000000"/>
              </w:rPr>
              <w:t>5.00%</w:t>
            </w:r>
          </w:p>
        </w:tc>
      </w:tr>
      <w:tr w:rsidR="00E03F7B" w:rsidRPr="00E03F7B" w14:paraId="1670A59C" w14:textId="77777777" w:rsidTr="00E03F7B">
        <w:trPr>
          <w:trHeight w:val="300"/>
          <w:jc w:val="right"/>
        </w:trPr>
        <w:tc>
          <w:tcPr>
            <w:tcW w:w="2607" w:type="dxa"/>
            <w:vMerge/>
            <w:vAlign w:val="center"/>
            <w:hideMark/>
          </w:tcPr>
          <w:p w14:paraId="3E4827E3" w14:textId="77777777" w:rsidR="00E03F7B" w:rsidRPr="00E03F7B" w:rsidRDefault="00E03F7B" w:rsidP="00E03F7B">
            <w:pPr>
              <w:jc w:val="left"/>
              <w:rPr>
                <w:rFonts w:ascii="Calibri" w:hAnsi="Calibri" w:cs="Calibri"/>
                <w:color w:val="000000"/>
              </w:rPr>
            </w:pPr>
          </w:p>
        </w:tc>
        <w:tc>
          <w:tcPr>
            <w:tcW w:w="3211" w:type="dxa"/>
            <w:shd w:val="clear" w:color="auto" w:fill="auto"/>
            <w:vAlign w:val="bottom"/>
            <w:hideMark/>
          </w:tcPr>
          <w:p w14:paraId="712EF9F1" w14:textId="77777777" w:rsidR="00E03F7B" w:rsidRPr="00E03F7B" w:rsidRDefault="00E03F7B" w:rsidP="00E03F7B">
            <w:pPr>
              <w:jc w:val="left"/>
              <w:rPr>
                <w:rFonts w:ascii="Calibri" w:hAnsi="Calibri" w:cs="Calibri"/>
                <w:color w:val="000000"/>
              </w:rPr>
            </w:pPr>
            <w:r w:rsidRPr="00E03F7B">
              <w:rPr>
                <w:rFonts w:ascii="Calibri" w:hAnsi="Calibri" w:cs="Calibri"/>
                <w:color w:val="000000"/>
              </w:rPr>
              <w:t xml:space="preserve">Corporate Social Responsibilty </w:t>
            </w:r>
          </w:p>
        </w:tc>
        <w:tc>
          <w:tcPr>
            <w:tcW w:w="992" w:type="dxa"/>
            <w:shd w:val="clear" w:color="000000" w:fill="FFFF00"/>
            <w:noWrap/>
            <w:vAlign w:val="bottom"/>
            <w:hideMark/>
          </w:tcPr>
          <w:p w14:paraId="32378185" w14:textId="77777777" w:rsidR="00E03F7B" w:rsidRPr="00E03F7B" w:rsidRDefault="00E03F7B" w:rsidP="00E03F7B">
            <w:pPr>
              <w:jc w:val="right"/>
              <w:rPr>
                <w:rFonts w:ascii="Calibri" w:hAnsi="Calibri" w:cs="Calibri"/>
                <w:color w:val="000000"/>
              </w:rPr>
            </w:pPr>
            <w:r w:rsidRPr="00E03F7B">
              <w:rPr>
                <w:rFonts w:ascii="Calibri" w:hAnsi="Calibri" w:cs="Calibri"/>
                <w:color w:val="000000"/>
              </w:rPr>
              <w:t>10.00%</w:t>
            </w:r>
          </w:p>
        </w:tc>
      </w:tr>
      <w:tr w:rsidR="00E03F7B" w:rsidRPr="00E03F7B" w14:paraId="65862870" w14:textId="77777777" w:rsidTr="00E03F7B">
        <w:trPr>
          <w:trHeight w:val="300"/>
          <w:jc w:val="right"/>
        </w:trPr>
        <w:tc>
          <w:tcPr>
            <w:tcW w:w="2607" w:type="dxa"/>
            <w:vMerge/>
            <w:vAlign w:val="center"/>
            <w:hideMark/>
          </w:tcPr>
          <w:p w14:paraId="7A8E006D" w14:textId="77777777" w:rsidR="00E03F7B" w:rsidRPr="00E03F7B" w:rsidRDefault="00E03F7B" w:rsidP="00E03F7B">
            <w:pPr>
              <w:jc w:val="left"/>
              <w:rPr>
                <w:rFonts w:ascii="Calibri" w:hAnsi="Calibri" w:cs="Calibri"/>
                <w:color w:val="000000"/>
              </w:rPr>
            </w:pPr>
          </w:p>
        </w:tc>
        <w:tc>
          <w:tcPr>
            <w:tcW w:w="3211" w:type="dxa"/>
            <w:shd w:val="clear" w:color="auto" w:fill="auto"/>
            <w:vAlign w:val="bottom"/>
            <w:hideMark/>
          </w:tcPr>
          <w:p w14:paraId="34B33CA0" w14:textId="77777777" w:rsidR="00E03F7B" w:rsidRPr="00E03F7B" w:rsidRDefault="00E03F7B" w:rsidP="00E03F7B">
            <w:pPr>
              <w:jc w:val="left"/>
              <w:rPr>
                <w:rFonts w:ascii="Calibri" w:hAnsi="Calibri" w:cs="Calibri"/>
                <w:color w:val="000000"/>
              </w:rPr>
            </w:pPr>
            <w:r w:rsidRPr="00E03F7B">
              <w:rPr>
                <w:rFonts w:ascii="Calibri" w:hAnsi="Calibri" w:cs="Calibri"/>
                <w:color w:val="000000"/>
              </w:rPr>
              <w:t>Communication and engagement</w:t>
            </w:r>
          </w:p>
        </w:tc>
        <w:tc>
          <w:tcPr>
            <w:tcW w:w="992" w:type="dxa"/>
            <w:shd w:val="clear" w:color="000000" w:fill="FFFF00"/>
            <w:noWrap/>
            <w:vAlign w:val="bottom"/>
            <w:hideMark/>
          </w:tcPr>
          <w:p w14:paraId="5B2996AC" w14:textId="77777777" w:rsidR="00E03F7B" w:rsidRPr="00E03F7B" w:rsidRDefault="00E03F7B" w:rsidP="00E03F7B">
            <w:pPr>
              <w:jc w:val="right"/>
              <w:rPr>
                <w:rFonts w:ascii="Calibri" w:hAnsi="Calibri" w:cs="Calibri"/>
                <w:color w:val="000000"/>
              </w:rPr>
            </w:pPr>
            <w:r w:rsidRPr="00E03F7B">
              <w:rPr>
                <w:rFonts w:ascii="Calibri" w:hAnsi="Calibri" w:cs="Calibri"/>
                <w:color w:val="000000"/>
              </w:rPr>
              <w:t>5.00%</w:t>
            </w:r>
          </w:p>
        </w:tc>
      </w:tr>
      <w:tr w:rsidR="00E03F7B" w:rsidRPr="00E03F7B" w14:paraId="33B8085A" w14:textId="77777777" w:rsidTr="00E03F7B">
        <w:trPr>
          <w:trHeight w:val="300"/>
          <w:jc w:val="right"/>
        </w:trPr>
        <w:tc>
          <w:tcPr>
            <w:tcW w:w="2607" w:type="dxa"/>
            <w:vMerge/>
            <w:vAlign w:val="center"/>
            <w:hideMark/>
          </w:tcPr>
          <w:p w14:paraId="66CA365D" w14:textId="77777777" w:rsidR="00E03F7B" w:rsidRPr="00E03F7B" w:rsidRDefault="00E03F7B" w:rsidP="00E03F7B">
            <w:pPr>
              <w:jc w:val="left"/>
              <w:rPr>
                <w:rFonts w:ascii="Calibri" w:hAnsi="Calibri" w:cs="Calibri"/>
                <w:color w:val="000000"/>
              </w:rPr>
            </w:pPr>
          </w:p>
        </w:tc>
        <w:tc>
          <w:tcPr>
            <w:tcW w:w="3211" w:type="dxa"/>
            <w:shd w:val="clear" w:color="auto" w:fill="auto"/>
            <w:vAlign w:val="bottom"/>
            <w:hideMark/>
          </w:tcPr>
          <w:p w14:paraId="76947A47" w14:textId="77777777" w:rsidR="00E03F7B" w:rsidRPr="00E03F7B" w:rsidRDefault="00E03F7B" w:rsidP="00E03F7B">
            <w:pPr>
              <w:jc w:val="left"/>
              <w:rPr>
                <w:rFonts w:ascii="Calibri" w:hAnsi="Calibri" w:cs="Calibri"/>
                <w:color w:val="000000"/>
              </w:rPr>
            </w:pPr>
            <w:r w:rsidRPr="00E03F7B">
              <w:rPr>
                <w:rFonts w:ascii="Calibri" w:hAnsi="Calibri" w:cs="Calibri"/>
                <w:color w:val="000000"/>
              </w:rPr>
              <w:t>Additional Services, Ie   I&amp;MT</w:t>
            </w:r>
          </w:p>
        </w:tc>
        <w:tc>
          <w:tcPr>
            <w:tcW w:w="992" w:type="dxa"/>
            <w:shd w:val="clear" w:color="000000" w:fill="FFFF00"/>
            <w:noWrap/>
            <w:vAlign w:val="bottom"/>
            <w:hideMark/>
          </w:tcPr>
          <w:p w14:paraId="3923F698" w14:textId="77777777" w:rsidR="00E03F7B" w:rsidRPr="00E03F7B" w:rsidRDefault="00E03F7B" w:rsidP="00E03F7B">
            <w:pPr>
              <w:jc w:val="right"/>
              <w:rPr>
                <w:rFonts w:ascii="Calibri" w:hAnsi="Calibri" w:cs="Calibri"/>
                <w:color w:val="000000"/>
              </w:rPr>
            </w:pPr>
            <w:r w:rsidRPr="00E03F7B">
              <w:rPr>
                <w:rFonts w:ascii="Calibri" w:hAnsi="Calibri" w:cs="Calibri"/>
                <w:color w:val="000000"/>
              </w:rPr>
              <w:t>5.00%</w:t>
            </w:r>
          </w:p>
        </w:tc>
      </w:tr>
      <w:tr w:rsidR="00E03F7B" w:rsidRPr="00E03F7B" w14:paraId="6872E4B2" w14:textId="77777777" w:rsidTr="00E03F7B">
        <w:trPr>
          <w:trHeight w:val="300"/>
          <w:jc w:val="right"/>
        </w:trPr>
        <w:tc>
          <w:tcPr>
            <w:tcW w:w="2607" w:type="dxa"/>
            <w:vMerge/>
            <w:vAlign w:val="center"/>
            <w:hideMark/>
          </w:tcPr>
          <w:p w14:paraId="36252416" w14:textId="77777777" w:rsidR="00E03F7B" w:rsidRPr="00E03F7B" w:rsidRDefault="00E03F7B" w:rsidP="00E03F7B">
            <w:pPr>
              <w:jc w:val="left"/>
              <w:rPr>
                <w:rFonts w:ascii="Calibri" w:hAnsi="Calibri" w:cs="Calibri"/>
                <w:color w:val="000000"/>
              </w:rPr>
            </w:pPr>
          </w:p>
        </w:tc>
        <w:tc>
          <w:tcPr>
            <w:tcW w:w="3211" w:type="dxa"/>
            <w:shd w:val="clear" w:color="auto" w:fill="auto"/>
            <w:vAlign w:val="bottom"/>
            <w:hideMark/>
          </w:tcPr>
          <w:p w14:paraId="49E62D18" w14:textId="77777777" w:rsidR="00E03F7B" w:rsidRPr="00E03F7B" w:rsidRDefault="00E03F7B" w:rsidP="00E03F7B">
            <w:pPr>
              <w:jc w:val="left"/>
              <w:rPr>
                <w:rFonts w:ascii="Calibri" w:hAnsi="Calibri" w:cs="Calibri"/>
                <w:color w:val="000000"/>
              </w:rPr>
            </w:pPr>
            <w:r w:rsidRPr="00E03F7B">
              <w:rPr>
                <w:rFonts w:ascii="Calibri" w:hAnsi="Calibri" w:cs="Calibri"/>
                <w:color w:val="000000"/>
              </w:rPr>
              <w:t xml:space="preserve">Operational Service Delivery </w:t>
            </w:r>
          </w:p>
        </w:tc>
        <w:tc>
          <w:tcPr>
            <w:tcW w:w="992" w:type="dxa"/>
            <w:shd w:val="clear" w:color="000000" w:fill="FFFF00"/>
            <w:noWrap/>
            <w:vAlign w:val="bottom"/>
            <w:hideMark/>
          </w:tcPr>
          <w:p w14:paraId="1E5CC80A" w14:textId="77777777" w:rsidR="00E03F7B" w:rsidRPr="00E03F7B" w:rsidRDefault="00E03F7B" w:rsidP="00E03F7B">
            <w:pPr>
              <w:jc w:val="right"/>
              <w:rPr>
                <w:rFonts w:ascii="Calibri" w:hAnsi="Calibri" w:cs="Calibri"/>
                <w:color w:val="000000"/>
              </w:rPr>
            </w:pPr>
            <w:r w:rsidRPr="00E03F7B">
              <w:rPr>
                <w:rFonts w:ascii="Calibri" w:hAnsi="Calibri" w:cs="Calibri"/>
                <w:color w:val="000000"/>
              </w:rPr>
              <w:t>5.00%</w:t>
            </w:r>
          </w:p>
        </w:tc>
      </w:tr>
    </w:tbl>
    <w:p w14:paraId="53F3B7FA" w14:textId="77777777" w:rsidR="00E03F7B" w:rsidRPr="00190BDE" w:rsidRDefault="00E03F7B" w:rsidP="00E03F7B">
      <w:pPr>
        <w:pStyle w:val="Level3"/>
        <w:numPr>
          <w:ilvl w:val="0"/>
          <w:numId w:val="0"/>
        </w:numPr>
        <w:ind w:left="2292"/>
        <w:rPr>
          <w:rStyle w:val="Level1asHeadingtext"/>
          <w:b w:val="0"/>
        </w:rPr>
      </w:pPr>
    </w:p>
    <w:p w14:paraId="033BF42F" w14:textId="77777777" w:rsidR="00FB6986" w:rsidRPr="00190BDE" w:rsidRDefault="00FB6986" w:rsidP="00190BDE">
      <w:pPr>
        <w:pStyle w:val="Level3"/>
        <w:numPr>
          <w:ilvl w:val="0"/>
          <w:numId w:val="0"/>
        </w:numPr>
        <w:spacing w:after="0"/>
        <w:ind w:left="2291"/>
        <w:rPr>
          <w:rStyle w:val="Level1asHeadingtext"/>
        </w:rPr>
      </w:pPr>
    </w:p>
    <w:p w14:paraId="77750F99" w14:textId="200143F3" w:rsidR="005E7490" w:rsidRPr="005E7490" w:rsidRDefault="00585C9B" w:rsidP="00607934">
      <w:pPr>
        <w:pStyle w:val="Level3"/>
        <w:rPr>
          <w:rStyle w:val="Level1asHeadingtext"/>
        </w:rPr>
      </w:pPr>
      <w:r w:rsidRPr="55D7EEF5">
        <w:rPr>
          <w:rStyle w:val="Level1asHeadingtext"/>
          <w:b w:val="0"/>
        </w:rPr>
        <w:t>Suppliers</w:t>
      </w:r>
      <w:r w:rsidRPr="55D7EEF5">
        <w:rPr>
          <w:rStyle w:val="Level1asHeadingtext"/>
        </w:rPr>
        <w:t xml:space="preserve"> </w:t>
      </w:r>
      <w:r w:rsidRPr="55D7EEF5">
        <w:rPr>
          <w:rStyle w:val="Level1asHeadingtext"/>
          <w:b w:val="0"/>
        </w:rPr>
        <w:t>are required to answer a number of questions as set out in</w:t>
      </w:r>
      <w:r w:rsidR="00326181">
        <w:rPr>
          <w:rStyle w:val="Level1asHeadingtext"/>
          <w:b w:val="0"/>
        </w:rPr>
        <w:t xml:space="preserve"> </w:t>
      </w:r>
      <w:r w:rsidR="005E7490" w:rsidRPr="005E7490">
        <w:rPr>
          <w:rStyle w:val="Level1asHeadingtext"/>
          <w:b w:val="0"/>
        </w:rPr>
        <w:t>Appendix 4 DBTH Renal Dialysis Draft Further Comp MES v3</w:t>
      </w:r>
      <w:r w:rsidR="009C799A">
        <w:rPr>
          <w:rStyle w:val="Level1asHeadingtext"/>
          <w:b w:val="0"/>
        </w:rPr>
        <w:t>.</w:t>
      </w:r>
      <w:r w:rsidR="005E7490">
        <w:rPr>
          <w:rStyle w:val="Level1asHeadingtext"/>
          <w:b w:val="0"/>
        </w:rPr>
        <w:t xml:space="preserve"> </w:t>
      </w:r>
    </w:p>
    <w:p w14:paraId="4C30A776" w14:textId="7A392DA4" w:rsidR="00663CD6" w:rsidRPr="00607934" w:rsidRDefault="00551DAF" w:rsidP="00551DAF">
      <w:pPr>
        <w:pStyle w:val="Level3"/>
        <w:rPr>
          <w:rStyle w:val="Level1asHeadingtext"/>
        </w:rPr>
      </w:pPr>
      <w:r w:rsidRPr="00551DAF">
        <w:rPr>
          <w:rStyle w:val="Level1asHeadingtext"/>
          <w:b w:val="0"/>
        </w:rPr>
        <w:t xml:space="preserve">Doncaster and Bassetlaw Teaching Hospitals NHS Foundation Trust </w:t>
      </w:r>
      <w:r w:rsidR="00663CD6" w:rsidRPr="55D7EEF5">
        <w:rPr>
          <w:rStyle w:val="Level1asHeadingtext"/>
          <w:b w:val="0"/>
        </w:rPr>
        <w:t>will use the following marking scheme to evaluate the questions;</w:t>
      </w:r>
    </w:p>
    <w:p w14:paraId="7E98F099" w14:textId="6656CDFE" w:rsidR="00607934" w:rsidRPr="00190BDE" w:rsidRDefault="00607934" w:rsidP="00607934">
      <w:pPr>
        <w:pStyle w:val="Level3"/>
        <w:numPr>
          <w:ilvl w:val="0"/>
          <w:numId w:val="0"/>
        </w:numPr>
        <w:ind w:left="2160"/>
        <w:jc w:val="left"/>
        <w:rPr>
          <w:rStyle w:val="Level1asHeadingtext"/>
        </w:rPr>
      </w:pPr>
      <w:r w:rsidRPr="005E7490">
        <w:rPr>
          <w:rStyle w:val="Level1asHeadingtext"/>
          <w:b w:val="0"/>
          <w:noProof/>
          <w:sz w:val="16"/>
          <w:highlight w:val="green"/>
        </w:rPr>
        <w:drawing>
          <wp:inline distT="0" distB="0" distL="0" distR="0" wp14:anchorId="2B296EF4" wp14:editId="6F924CC5">
            <wp:extent cx="4092358" cy="282174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0149" cy="2840907"/>
                    </a:xfrm>
                    <a:prstGeom prst="rect">
                      <a:avLst/>
                    </a:prstGeom>
                    <a:noFill/>
                  </pic:spPr>
                </pic:pic>
              </a:graphicData>
            </a:graphic>
          </wp:inline>
        </w:drawing>
      </w:r>
    </w:p>
    <w:p w14:paraId="674435AB" w14:textId="03916846" w:rsidR="005E7490" w:rsidRDefault="005E7490" w:rsidP="005E7490">
      <w:pPr>
        <w:pStyle w:val="Level3"/>
        <w:numPr>
          <w:ilvl w:val="2"/>
          <w:numId w:val="0"/>
        </w:numPr>
        <w:ind w:left="940"/>
        <w:jc w:val="left"/>
        <w:rPr>
          <w:b/>
          <w:bCs/>
        </w:rPr>
      </w:pPr>
      <w:r w:rsidRPr="55D7EEF5">
        <w:rPr>
          <w:b/>
          <w:bCs/>
        </w:rPr>
        <w:t xml:space="preserve"> </w:t>
      </w:r>
    </w:p>
    <w:p w14:paraId="5C4AFFB1" w14:textId="0F05A97F" w:rsidR="006340A4" w:rsidRPr="00345ECC" w:rsidRDefault="00D95D79" w:rsidP="005E7490">
      <w:pPr>
        <w:pStyle w:val="Level3"/>
        <w:numPr>
          <w:ilvl w:val="2"/>
          <w:numId w:val="0"/>
        </w:numPr>
        <w:ind w:left="940"/>
        <w:jc w:val="left"/>
        <w:rPr>
          <w:b/>
          <w:bCs/>
        </w:rPr>
      </w:pPr>
      <w:r w:rsidRPr="55D7EEF5">
        <w:rPr>
          <w:b/>
          <w:bCs/>
        </w:rPr>
        <w:t xml:space="preserve">STEP </w:t>
      </w:r>
      <w:r w:rsidR="00694B09" w:rsidRPr="55D7EEF5">
        <w:rPr>
          <w:b/>
          <w:bCs/>
        </w:rPr>
        <w:t>3</w:t>
      </w:r>
      <w:r w:rsidRPr="55D7EEF5">
        <w:rPr>
          <w:b/>
          <w:bCs/>
        </w:rPr>
        <w:t>: FINANCIAL EVALUATION</w:t>
      </w:r>
    </w:p>
    <w:p w14:paraId="5C4AFFB2" w14:textId="09C1C3C0" w:rsidR="00D95D79" w:rsidRPr="00345ECC" w:rsidRDefault="00D95D79" w:rsidP="006340A4">
      <w:pPr>
        <w:pStyle w:val="Level3"/>
        <w:rPr>
          <w:b/>
          <w:bCs/>
        </w:rPr>
      </w:pPr>
      <w:r>
        <w:t xml:space="preserve">The financial evaluation is based on </w:t>
      </w:r>
      <w:r w:rsidR="004041BC" w:rsidRPr="005E7490">
        <w:t xml:space="preserve">the </w:t>
      </w:r>
      <w:r w:rsidR="00C008F4" w:rsidRPr="005E7490">
        <w:t>t</w:t>
      </w:r>
      <w:r w:rsidR="004041BC" w:rsidRPr="005E7490">
        <w:t xml:space="preserve">otal </w:t>
      </w:r>
      <w:r w:rsidR="00C008F4" w:rsidRPr="005E7490">
        <w:t>c</w:t>
      </w:r>
      <w:r w:rsidR="004041BC" w:rsidRPr="005E7490">
        <w:t xml:space="preserve">ost of the </w:t>
      </w:r>
      <w:r w:rsidR="00C008F4" w:rsidRPr="005E7490">
        <w:t xml:space="preserve">call off </w:t>
      </w:r>
      <w:r w:rsidR="003F7D23" w:rsidRPr="005E7490">
        <w:t>contract</w:t>
      </w:r>
      <w:r w:rsidR="003F7D23">
        <w:t xml:space="preserve"> </w:t>
      </w:r>
      <w:r w:rsidR="009F0185">
        <w:t>using the following weighting</w:t>
      </w:r>
      <w:r w:rsidR="00791FB2">
        <w:t>;</w:t>
      </w:r>
      <w:r w:rsidR="00F771F1">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2000"/>
      </w:tblGrid>
      <w:tr w:rsidR="00D95D79" w:rsidRPr="00DA32C6" w14:paraId="5C4AFFB5" w14:textId="77777777" w:rsidTr="55D7EEF5">
        <w:trPr>
          <w:trHeight w:val="454"/>
          <w:jc w:val="right"/>
        </w:trPr>
        <w:tc>
          <w:tcPr>
            <w:tcW w:w="4819" w:type="dxa"/>
            <w:vAlign w:val="center"/>
          </w:tcPr>
          <w:p w14:paraId="5C4AFFB3" w14:textId="6FC1FDC2" w:rsidR="00D95D79" w:rsidRPr="005E7490" w:rsidRDefault="00D95D79" w:rsidP="008B1BAE">
            <w:pPr>
              <w:tabs>
                <w:tab w:val="left" w:pos="720"/>
                <w:tab w:val="left" w:pos="840"/>
                <w:tab w:val="left" w:pos="1440"/>
                <w:tab w:val="left" w:pos="1800"/>
                <w:tab w:val="left" w:pos="2304"/>
                <w:tab w:val="left" w:pos="30741"/>
                <w:tab w:val="left" w:pos="31660"/>
              </w:tabs>
              <w:jc w:val="left"/>
              <w:rPr>
                <w:rFonts w:eastAsia="MS Mincho" w:cs="Arial"/>
                <w:b/>
              </w:rPr>
            </w:pPr>
            <w:r w:rsidRPr="005E7490">
              <w:rPr>
                <w:rFonts w:eastAsia="MS Mincho" w:cs="Arial"/>
                <w:b/>
              </w:rPr>
              <w:t xml:space="preserve">Financial Evaluation </w:t>
            </w:r>
            <w:r w:rsidR="00C008F4" w:rsidRPr="005E7490">
              <w:rPr>
                <w:rFonts w:eastAsia="MS Mincho" w:cs="Arial"/>
                <w:b/>
              </w:rPr>
              <w:t>W</w:t>
            </w:r>
            <w:r w:rsidRPr="005E7490">
              <w:rPr>
                <w:rFonts w:eastAsia="MS Mincho" w:cs="Arial"/>
                <w:b/>
              </w:rPr>
              <w:t>eighting</w:t>
            </w:r>
          </w:p>
        </w:tc>
        <w:tc>
          <w:tcPr>
            <w:tcW w:w="2000" w:type="dxa"/>
            <w:vAlign w:val="center"/>
          </w:tcPr>
          <w:p w14:paraId="5C4AFFB4" w14:textId="4B497F74" w:rsidR="00D95D79" w:rsidRPr="005E7490" w:rsidRDefault="002129C3" w:rsidP="00E03F7B">
            <w:pPr>
              <w:tabs>
                <w:tab w:val="left" w:pos="720"/>
                <w:tab w:val="left" w:pos="840"/>
                <w:tab w:val="left" w:pos="1440"/>
                <w:tab w:val="left" w:pos="1800"/>
                <w:tab w:val="left" w:pos="2304"/>
                <w:tab w:val="left" w:pos="30741"/>
                <w:tab w:val="left" w:pos="31660"/>
              </w:tabs>
              <w:rPr>
                <w:rFonts w:eastAsia="MS Mincho" w:cs="Arial"/>
                <w:b/>
                <w:bCs/>
              </w:rPr>
            </w:pPr>
            <w:r>
              <w:rPr>
                <w:rFonts w:eastAsia="MS Mincho" w:cs="Arial"/>
                <w:b/>
                <w:bCs/>
              </w:rPr>
              <w:t>50</w:t>
            </w:r>
            <w:r w:rsidR="00BA591F" w:rsidRPr="005E7490">
              <w:rPr>
                <w:rFonts w:eastAsia="MS Mincho" w:cs="Arial"/>
                <w:b/>
                <w:bCs/>
              </w:rPr>
              <w:t xml:space="preserve"> </w:t>
            </w:r>
            <w:r w:rsidR="00D95D79" w:rsidRPr="005E7490">
              <w:rPr>
                <w:rFonts w:eastAsia="MS Mincho" w:cs="Arial"/>
                <w:b/>
                <w:bCs/>
              </w:rPr>
              <w:t>%</w:t>
            </w:r>
          </w:p>
        </w:tc>
      </w:tr>
    </w:tbl>
    <w:p w14:paraId="5C4AFFB6" w14:textId="77777777" w:rsidR="00D95D79" w:rsidRPr="00D95D79" w:rsidRDefault="00D95D79" w:rsidP="00190BDE">
      <w:pPr>
        <w:pStyle w:val="Level2"/>
        <w:numPr>
          <w:ilvl w:val="0"/>
          <w:numId w:val="0"/>
        </w:numPr>
        <w:spacing w:after="0"/>
        <w:ind w:left="1276"/>
        <w:rPr>
          <w:b/>
        </w:rPr>
      </w:pPr>
    </w:p>
    <w:p w14:paraId="250483D4" w14:textId="301DBEDB" w:rsidR="00D03266" w:rsidRDefault="00C056D9" w:rsidP="00190BDE">
      <w:pPr>
        <w:pStyle w:val="Level3"/>
      </w:pPr>
      <w:r>
        <w:lastRenderedPageBreak/>
        <w:t xml:space="preserve">The pricing submitted by the </w:t>
      </w:r>
      <w:r w:rsidR="002E1E63">
        <w:t>supplier</w:t>
      </w:r>
      <w:r>
        <w:t xml:space="preserve"> in </w:t>
      </w:r>
      <w:r w:rsidR="00FE0431">
        <w:t>the pricing or commercial schedule (</w:t>
      </w:r>
      <w:r w:rsidR="00936C47">
        <w:t xml:space="preserve">Appendix </w:t>
      </w:r>
      <w:r w:rsidR="002E1E63" w:rsidRPr="00F73DA5">
        <w:t>5</w:t>
      </w:r>
      <w:r w:rsidR="00FE0431" w:rsidRPr="00F73DA5">
        <w:t>)</w:t>
      </w:r>
      <w:r w:rsidR="009F0185">
        <w:t xml:space="preserve"> </w:t>
      </w:r>
      <w:r w:rsidR="002826C5">
        <w:t xml:space="preserve">and titled </w:t>
      </w:r>
      <w:r w:rsidR="00D03266" w:rsidRPr="00F73DA5">
        <w:t xml:space="preserve">Total Contract Price </w:t>
      </w:r>
      <w:r w:rsidR="00F73DA5" w:rsidRPr="00F73DA5">
        <w:t>for 5</w:t>
      </w:r>
      <w:r w:rsidR="00D03266" w:rsidRPr="00F73DA5">
        <w:t xml:space="preserve"> </w:t>
      </w:r>
      <w:r w:rsidR="00FE0431" w:rsidRPr="00F73DA5">
        <w:t>Y</w:t>
      </w:r>
      <w:r w:rsidR="00D03266" w:rsidRPr="00F73DA5">
        <w:t>ears</w:t>
      </w:r>
      <w:r w:rsidR="002826C5">
        <w:t xml:space="preserve"> </w:t>
      </w:r>
      <w:r>
        <w:t>will be evaluated as follows</w:t>
      </w:r>
      <w:r w:rsidR="00BC5548">
        <w:t>;</w:t>
      </w:r>
    </w:p>
    <w:p w14:paraId="3BF2CAD6" w14:textId="0A9536B8" w:rsidR="002826C5" w:rsidRDefault="00397781" w:rsidP="00190BDE">
      <w:pPr>
        <w:pStyle w:val="Level3"/>
        <w:numPr>
          <w:ilvl w:val="0"/>
          <w:numId w:val="0"/>
        </w:numPr>
        <w:ind w:left="2292"/>
        <w:jc w:val="center"/>
      </w:pPr>
      <w:r>
        <w:rPr>
          <w:noProof/>
        </w:rPr>
        <w:drawing>
          <wp:inline distT="0" distB="0" distL="0" distR="0" wp14:anchorId="1960DACE" wp14:editId="33B6DFE3">
            <wp:extent cx="2737909" cy="382059"/>
            <wp:effectExtent l="0" t="0" r="5715" b="0"/>
            <wp:docPr id="2" name="Picture 1">
              <a:extLst xmlns:a="http://schemas.openxmlformats.org/drawingml/2006/main">
                <a:ext uri="{FF2B5EF4-FFF2-40B4-BE49-F238E27FC236}">
                  <a16:creationId xmlns:a16="http://schemas.microsoft.com/office/drawing/2014/main" id="{72AB1005-CCEF-4D80-844A-A82F3DA62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AB1005-CCEF-4D80-844A-A82F3DA620F5}"/>
                        </a:ext>
                      </a:extLst>
                    </pic:cNvPr>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7909" cy="3820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33BB09F" w14:textId="25B1FB4E" w:rsidR="00F73DA5" w:rsidRDefault="00F73DA5" w:rsidP="00F73DA5">
      <w:pPr>
        <w:pStyle w:val="Level1"/>
        <w:numPr>
          <w:ilvl w:val="0"/>
          <w:numId w:val="0"/>
        </w:numPr>
        <w:ind w:left="851" w:hanging="851"/>
      </w:pPr>
    </w:p>
    <w:p w14:paraId="3802A6D1" w14:textId="0ABC22C8" w:rsidR="00607934" w:rsidRDefault="00607934" w:rsidP="00F73DA5">
      <w:pPr>
        <w:pStyle w:val="Level1"/>
        <w:numPr>
          <w:ilvl w:val="0"/>
          <w:numId w:val="0"/>
        </w:numPr>
        <w:ind w:left="851" w:hanging="851"/>
      </w:pPr>
    </w:p>
    <w:p w14:paraId="6E8F18F0" w14:textId="4AC1E7CE" w:rsidR="00607934" w:rsidRDefault="00607934" w:rsidP="00F73DA5">
      <w:pPr>
        <w:pStyle w:val="Level1"/>
        <w:numPr>
          <w:ilvl w:val="0"/>
          <w:numId w:val="0"/>
        </w:numPr>
        <w:ind w:left="851" w:hanging="851"/>
      </w:pPr>
    </w:p>
    <w:p w14:paraId="0BE6AE8B" w14:textId="77777777" w:rsidR="00607934" w:rsidRPr="00F73DA5" w:rsidRDefault="00607934" w:rsidP="00F73DA5">
      <w:pPr>
        <w:pStyle w:val="Level1"/>
        <w:numPr>
          <w:ilvl w:val="0"/>
          <w:numId w:val="0"/>
        </w:numPr>
        <w:ind w:left="851" w:hanging="851"/>
      </w:pPr>
    </w:p>
    <w:p w14:paraId="650B87DC" w14:textId="2033DEA0" w:rsidR="00F24BAB" w:rsidRDefault="00F24BAB" w:rsidP="00F24BAB">
      <w:pPr>
        <w:pStyle w:val="Level2"/>
        <w:rPr>
          <w:b/>
          <w:bCs/>
        </w:rPr>
      </w:pPr>
      <w:r w:rsidRPr="55D7EEF5">
        <w:rPr>
          <w:b/>
          <w:bCs/>
        </w:rPr>
        <w:t xml:space="preserve">STEP </w:t>
      </w:r>
      <w:r w:rsidR="00694B09" w:rsidRPr="55D7EEF5">
        <w:rPr>
          <w:b/>
          <w:bCs/>
        </w:rPr>
        <w:t>4</w:t>
      </w:r>
      <w:r w:rsidRPr="55D7EEF5">
        <w:rPr>
          <w:b/>
          <w:bCs/>
        </w:rPr>
        <w:t xml:space="preserve">: FINAL EVALUATION </w:t>
      </w:r>
    </w:p>
    <w:p w14:paraId="637C83FA" w14:textId="7844744E" w:rsidR="00F24BAB" w:rsidRDefault="007A01A2" w:rsidP="00F24BAB">
      <w:pPr>
        <w:pStyle w:val="Level3"/>
      </w:pPr>
      <w:r>
        <w:t xml:space="preserve">Once the </w:t>
      </w:r>
      <w:r w:rsidR="00B47A4F">
        <w:t>f</w:t>
      </w:r>
      <w:r>
        <w:t xml:space="preserve">inancial and </w:t>
      </w:r>
      <w:r w:rsidR="00B47A4F">
        <w:t>n</w:t>
      </w:r>
      <w:r>
        <w:t>on</w:t>
      </w:r>
      <w:r w:rsidR="00455852">
        <w:t>-</w:t>
      </w:r>
      <w:r w:rsidR="00B47A4F">
        <w:t>f</w:t>
      </w:r>
      <w:r>
        <w:t>inancial evaluation</w:t>
      </w:r>
      <w:r w:rsidR="00B47A4F">
        <w:t>s</w:t>
      </w:r>
      <w:r>
        <w:t xml:space="preserve"> ha</w:t>
      </w:r>
      <w:r w:rsidR="00B47A4F">
        <w:t>ve</w:t>
      </w:r>
      <w:r>
        <w:t xml:space="preserve"> been carried out</w:t>
      </w:r>
      <w:r w:rsidR="00B47A4F">
        <w:t>,</w:t>
      </w:r>
      <w:r>
        <w:t xml:space="preserve"> the two sets of scores will be </w:t>
      </w:r>
      <w:r w:rsidR="00B47A4F">
        <w:t>combined</w:t>
      </w:r>
      <w:r>
        <w:t xml:space="preserve"> and rounded up or down to two decimal places.</w:t>
      </w:r>
    </w:p>
    <w:p w14:paraId="25FF0BB6" w14:textId="205786FC" w:rsidR="007A01A2" w:rsidRPr="00F24BAB" w:rsidRDefault="007A01A2" w:rsidP="00F24BAB">
      <w:pPr>
        <w:pStyle w:val="Level3"/>
      </w:pPr>
      <w:r>
        <w:t xml:space="preserve">The </w:t>
      </w:r>
      <w:r w:rsidR="00B47A4F">
        <w:t>s</w:t>
      </w:r>
      <w:r>
        <w:t>upplier with the highest score (</w:t>
      </w:r>
      <w:r w:rsidR="00B47A4F">
        <w:t xml:space="preserve">i.e. the </w:t>
      </w:r>
      <w:r>
        <w:t>Most Economically Advantag</w:t>
      </w:r>
      <w:r w:rsidR="00E43C7C">
        <w:t>e</w:t>
      </w:r>
      <w:r>
        <w:t>ous Tender) will be awarded th</w:t>
      </w:r>
      <w:r w:rsidR="00B47A4F">
        <w:t xml:space="preserve">e call off </w:t>
      </w:r>
      <w:r>
        <w:t xml:space="preserve">contract. </w:t>
      </w:r>
    </w:p>
    <w:p w14:paraId="4504CCB5" w14:textId="68D35276" w:rsidR="00FB5BB9" w:rsidRPr="00351E72" w:rsidRDefault="006D793D" w:rsidP="00FB5BB9">
      <w:pPr>
        <w:pStyle w:val="Level1"/>
        <w:rPr>
          <w:b/>
          <w:bCs/>
        </w:rPr>
      </w:pPr>
      <w:r w:rsidRPr="00351E72">
        <w:rPr>
          <w:b/>
          <w:bCs/>
        </w:rPr>
        <w:t>CONTRACT AWARD</w:t>
      </w:r>
    </w:p>
    <w:p w14:paraId="10FB98BF" w14:textId="38DADB43" w:rsidR="006D793D" w:rsidRPr="002129C3" w:rsidRDefault="006D793D" w:rsidP="00551DAF">
      <w:pPr>
        <w:pStyle w:val="Level2"/>
      </w:pPr>
      <w:r w:rsidRPr="002129C3">
        <w:t xml:space="preserve">Once </w:t>
      </w:r>
      <w:r w:rsidR="00551DAF" w:rsidRPr="002129C3">
        <w:t xml:space="preserve">Doncaster and Bassetlaw Teaching Hospitals NHS Foundation Trust </w:t>
      </w:r>
      <w:r w:rsidRPr="002129C3">
        <w:t>ha</w:t>
      </w:r>
      <w:r w:rsidR="002B5A6D" w:rsidRPr="002129C3">
        <w:t>s</w:t>
      </w:r>
      <w:r w:rsidRPr="002129C3">
        <w:t xml:space="preserve"> reached a decision in respect of </w:t>
      </w:r>
      <w:r w:rsidR="00BA5B4B" w:rsidRPr="002129C3">
        <w:t>the c</w:t>
      </w:r>
      <w:r w:rsidRPr="002129C3">
        <w:t xml:space="preserve">ontract award, </w:t>
      </w:r>
      <w:r w:rsidR="00BA5B4B" w:rsidRPr="002129C3">
        <w:t xml:space="preserve">they </w:t>
      </w:r>
      <w:r w:rsidRPr="002129C3">
        <w:t xml:space="preserve">will notify all </w:t>
      </w:r>
      <w:r w:rsidR="00BA5B4B" w:rsidRPr="002129C3">
        <w:t>suppliers</w:t>
      </w:r>
      <w:r w:rsidRPr="002129C3">
        <w:t xml:space="preserve"> </w:t>
      </w:r>
      <w:r w:rsidR="00BA5B4B" w:rsidRPr="002129C3">
        <w:t xml:space="preserve">who submitted a tender </w:t>
      </w:r>
      <w:r w:rsidR="00EE36F2" w:rsidRPr="002129C3">
        <w:t xml:space="preserve">in </w:t>
      </w:r>
      <w:r w:rsidR="00BA5B4B" w:rsidRPr="002129C3">
        <w:t xml:space="preserve">response </w:t>
      </w:r>
      <w:r w:rsidR="00EE36F2" w:rsidRPr="002129C3">
        <w:t xml:space="preserve">to this further competition </w:t>
      </w:r>
      <w:r w:rsidRPr="002129C3">
        <w:t xml:space="preserve">of that decision and provide a </w:t>
      </w:r>
      <w:r w:rsidR="00917893" w:rsidRPr="002129C3">
        <w:t>voluntary s</w:t>
      </w:r>
      <w:r w:rsidRPr="002129C3">
        <w:t xml:space="preserve">tandstill </w:t>
      </w:r>
      <w:r w:rsidR="00917893" w:rsidRPr="002129C3">
        <w:t>p</w:t>
      </w:r>
      <w:r w:rsidRPr="002129C3">
        <w:t xml:space="preserve">eriod before </w:t>
      </w:r>
      <w:r w:rsidR="00917893" w:rsidRPr="002129C3">
        <w:t>awarding the call off c</w:t>
      </w:r>
      <w:r w:rsidRPr="002129C3">
        <w:t>ontract</w:t>
      </w:r>
      <w:r w:rsidR="00917893" w:rsidRPr="002129C3">
        <w:t>(</w:t>
      </w:r>
      <w:r w:rsidRPr="002129C3">
        <w:t>s</w:t>
      </w:r>
      <w:r w:rsidR="00917893" w:rsidRPr="002129C3">
        <w:t>)</w:t>
      </w:r>
      <w:r w:rsidRPr="002129C3">
        <w:t>.</w:t>
      </w:r>
    </w:p>
    <w:p w14:paraId="1F1F97AD" w14:textId="487BA8B1" w:rsidR="006D793D" w:rsidRDefault="006D793D" w:rsidP="00351E72">
      <w:pPr>
        <w:pStyle w:val="Level2"/>
      </w:pPr>
      <w:r>
        <w:t xml:space="preserve">Contract award is subject to </w:t>
      </w:r>
      <w:r w:rsidR="00A6066E">
        <w:t xml:space="preserve">the customer’s </w:t>
      </w:r>
      <w:r>
        <w:t xml:space="preserve">formal approval process. Until all </w:t>
      </w:r>
      <w:r w:rsidRPr="002129C3">
        <w:t xml:space="preserve">necessary validation and compliance checks are completed and all necessary approvals are obtained </w:t>
      </w:r>
      <w:r w:rsidR="0062376E" w:rsidRPr="002129C3">
        <w:t>(</w:t>
      </w:r>
      <w:r w:rsidRPr="002129C3">
        <w:t xml:space="preserve">and </w:t>
      </w:r>
      <w:r w:rsidR="00A6066E" w:rsidRPr="002129C3">
        <w:t>any voluntary s</w:t>
      </w:r>
      <w:r w:rsidRPr="002129C3">
        <w:t xml:space="preserve">tandstill </w:t>
      </w:r>
      <w:r w:rsidR="00A6066E" w:rsidRPr="002129C3">
        <w:t>p</w:t>
      </w:r>
      <w:r w:rsidRPr="002129C3">
        <w:t xml:space="preserve">eriod </w:t>
      </w:r>
      <w:r w:rsidR="00A6066E" w:rsidRPr="002129C3">
        <w:t xml:space="preserve">is </w:t>
      </w:r>
      <w:r w:rsidRPr="002129C3">
        <w:t>successfully completed</w:t>
      </w:r>
      <w:r w:rsidR="0062376E" w:rsidRPr="002129C3">
        <w:t>)</w:t>
      </w:r>
      <w:r w:rsidRPr="002129C3">
        <w:t>,</w:t>
      </w:r>
      <w:r>
        <w:t xml:space="preserve"> no </w:t>
      </w:r>
      <w:r w:rsidR="00A6066E">
        <w:t>call off c</w:t>
      </w:r>
      <w:r>
        <w:t>ontract(s) will be entered into.</w:t>
      </w:r>
    </w:p>
    <w:p w14:paraId="3BE4E5B3" w14:textId="77777777" w:rsidR="006D793D" w:rsidRPr="00450679" w:rsidRDefault="006D793D" w:rsidP="006D793D">
      <w:pPr>
        <w:pStyle w:val="Level1"/>
        <w:rPr>
          <w:rStyle w:val="Level1asHeadingtext"/>
          <w:b w:val="0"/>
        </w:rPr>
      </w:pPr>
      <w:r>
        <w:rPr>
          <w:rStyle w:val="Level1asHeadingtext"/>
          <w:bCs/>
        </w:rPr>
        <w:t>THE CONTRACT</w:t>
      </w:r>
    </w:p>
    <w:p w14:paraId="574CD373" w14:textId="5FC71063" w:rsidR="006D793D" w:rsidRDefault="006D793D" w:rsidP="00551DAF">
      <w:pPr>
        <w:pStyle w:val="Level2"/>
      </w:pPr>
      <w:r>
        <w:t xml:space="preserve">This </w:t>
      </w:r>
      <w:r w:rsidR="00287A1C">
        <w:t>f</w:t>
      </w:r>
      <w:r>
        <w:t xml:space="preserve">urther </w:t>
      </w:r>
      <w:r w:rsidR="00287A1C">
        <w:t>c</w:t>
      </w:r>
      <w:r>
        <w:t xml:space="preserve">ompetition will result in the award of the </w:t>
      </w:r>
      <w:r w:rsidR="00287A1C">
        <w:t>call off c</w:t>
      </w:r>
      <w:r>
        <w:t>ontract</w:t>
      </w:r>
      <w:r w:rsidR="00287A1C">
        <w:t>(s)</w:t>
      </w:r>
      <w:r>
        <w:t xml:space="preserve"> </w:t>
      </w:r>
      <w:r w:rsidR="007C37E2">
        <w:t xml:space="preserve">to the successful supplier(s), </w:t>
      </w:r>
      <w:r>
        <w:t xml:space="preserve">unless </w:t>
      </w:r>
      <w:r w:rsidR="00551DAF" w:rsidRPr="00551DAF">
        <w:t xml:space="preserve">Doncaster and Bassetlaw Teaching Hospitals NHS Foundation Trust </w:t>
      </w:r>
      <w:r>
        <w:t>exercise</w:t>
      </w:r>
      <w:r w:rsidR="00287A1C">
        <w:t>s</w:t>
      </w:r>
      <w:r>
        <w:t xml:space="preserve"> </w:t>
      </w:r>
      <w:r w:rsidR="00287A1C">
        <w:t>their</w:t>
      </w:r>
      <w:r>
        <w:t xml:space="preserve"> right to cancel or vary the </w:t>
      </w:r>
      <w:r w:rsidR="00287A1C">
        <w:t>p</w:t>
      </w:r>
      <w:r>
        <w:t xml:space="preserve">rocurement. </w:t>
      </w:r>
    </w:p>
    <w:p w14:paraId="7732FE74" w14:textId="7E04AB9B" w:rsidR="006D793D" w:rsidRPr="00B302FF" w:rsidRDefault="006D793D" w:rsidP="00190BDE">
      <w:pPr>
        <w:pStyle w:val="Level2"/>
        <w:tabs>
          <w:tab w:val="clear" w:pos="1561"/>
          <w:tab w:val="num" w:pos="1560"/>
        </w:tabs>
        <w:ind w:left="1560"/>
      </w:pPr>
      <w:r w:rsidRPr="00B302FF">
        <w:t xml:space="preserve">This </w:t>
      </w:r>
      <w:r w:rsidR="00323B0B">
        <w:t>call off c</w:t>
      </w:r>
      <w:r w:rsidRPr="00B302FF">
        <w:t xml:space="preserve">ontract is being offered under the NHS Supply Chain </w:t>
      </w:r>
      <w:r w:rsidR="00323B0B">
        <w:t>c</w:t>
      </w:r>
      <w:r w:rsidRPr="00B302FF">
        <w:t xml:space="preserve">all off </w:t>
      </w:r>
      <w:r w:rsidR="00323B0B">
        <w:t>contract t</w:t>
      </w:r>
      <w:r w:rsidRPr="00B302FF">
        <w:t xml:space="preserve">erms and </w:t>
      </w:r>
      <w:r w:rsidR="00323B0B">
        <w:t>c</w:t>
      </w:r>
      <w:r w:rsidRPr="00B302FF">
        <w:t>onditions</w:t>
      </w:r>
      <w:r>
        <w:t>.</w:t>
      </w:r>
    </w:p>
    <w:p w14:paraId="7469EA39" w14:textId="2DFE2D82" w:rsidR="00C3244D" w:rsidRPr="002129C3" w:rsidRDefault="00C177D2" w:rsidP="00551DAF">
      <w:pPr>
        <w:pStyle w:val="Level2"/>
      </w:pPr>
      <w:r w:rsidRPr="002129C3">
        <w:lastRenderedPageBreak/>
        <w:t>Suppliers</w:t>
      </w:r>
      <w:r w:rsidR="006D793D" w:rsidRPr="002129C3">
        <w:t xml:space="preserve"> may propose any amendments to </w:t>
      </w:r>
      <w:r w:rsidR="00C3244D" w:rsidRPr="002129C3">
        <w:t xml:space="preserve">the </w:t>
      </w:r>
      <w:r w:rsidRPr="002129C3">
        <w:t>c</w:t>
      </w:r>
      <w:r w:rsidR="00C3244D" w:rsidRPr="002129C3">
        <w:t xml:space="preserve">all </w:t>
      </w:r>
      <w:r w:rsidRPr="002129C3">
        <w:t>o</w:t>
      </w:r>
      <w:r w:rsidR="00C3244D" w:rsidRPr="002129C3">
        <w:t xml:space="preserve">ff </w:t>
      </w:r>
      <w:r w:rsidRPr="002129C3">
        <w:t>contract t</w:t>
      </w:r>
      <w:r w:rsidR="00C3244D" w:rsidRPr="002129C3">
        <w:t xml:space="preserve">erms and </w:t>
      </w:r>
      <w:r w:rsidRPr="002129C3">
        <w:t>c</w:t>
      </w:r>
      <w:r w:rsidR="00C3244D" w:rsidRPr="002129C3">
        <w:t>onditions</w:t>
      </w:r>
      <w:r w:rsidRPr="002129C3">
        <w:t>,</w:t>
      </w:r>
      <w:r w:rsidR="00C3244D" w:rsidRPr="002129C3">
        <w:t xml:space="preserve"> however these will be subject to the agreement of </w:t>
      </w:r>
      <w:r w:rsidR="00551DAF" w:rsidRPr="002129C3">
        <w:t>Doncaster and Bassetlaw Teaching Hospitals NHS Foundation Trust</w:t>
      </w:r>
    </w:p>
    <w:p w14:paraId="7A5896F5" w14:textId="2492083F" w:rsidR="006D793D" w:rsidRDefault="006D793D" w:rsidP="00551DAF">
      <w:pPr>
        <w:pStyle w:val="Level2"/>
      </w:pPr>
      <w:r w:rsidRPr="002129C3">
        <w:t xml:space="preserve">Where clarification is sought during the clarification period on </w:t>
      </w:r>
      <w:r w:rsidR="005932F1" w:rsidRPr="002129C3">
        <w:t xml:space="preserve">any </w:t>
      </w:r>
      <w:r w:rsidRPr="002129C3">
        <w:t>points of ambiguity, new terms being introduced</w:t>
      </w:r>
      <w:r w:rsidR="005932F1" w:rsidRPr="002129C3">
        <w:t>,</w:t>
      </w:r>
      <w:r w:rsidRPr="002129C3">
        <w:t xml:space="preserve"> or apparent error, </w:t>
      </w:r>
      <w:r w:rsidR="00551DAF" w:rsidRPr="002129C3">
        <w:t xml:space="preserve">Doncaster and Bassetlaw Teaching Hospitals NHS Foundation Trust </w:t>
      </w:r>
      <w:r w:rsidRPr="002129C3">
        <w:t xml:space="preserve">may at </w:t>
      </w:r>
      <w:r w:rsidR="005932F1" w:rsidRPr="002129C3">
        <w:t xml:space="preserve">their </w:t>
      </w:r>
      <w:r w:rsidRPr="002129C3">
        <w:t xml:space="preserve">sole discretion make </w:t>
      </w:r>
      <w:r w:rsidR="005E6ADB" w:rsidRPr="002129C3">
        <w:t xml:space="preserve">required </w:t>
      </w:r>
      <w:r w:rsidRPr="002129C3">
        <w:t>amendment</w:t>
      </w:r>
      <w:r w:rsidR="005E6ADB" w:rsidRPr="002129C3">
        <w:t>s</w:t>
      </w:r>
      <w:r w:rsidRPr="002129C3">
        <w:t>.</w:t>
      </w:r>
    </w:p>
    <w:p w14:paraId="0614AECF" w14:textId="628A8BFC" w:rsidR="00607934" w:rsidRDefault="00607934" w:rsidP="0037299B">
      <w:pPr>
        <w:pStyle w:val="Level2"/>
        <w:numPr>
          <w:ilvl w:val="0"/>
          <w:numId w:val="0"/>
        </w:numPr>
      </w:pPr>
    </w:p>
    <w:p w14:paraId="78292047" w14:textId="77777777" w:rsidR="00607934" w:rsidRPr="002129C3" w:rsidRDefault="00607934" w:rsidP="00607934">
      <w:pPr>
        <w:pStyle w:val="Level2"/>
        <w:numPr>
          <w:ilvl w:val="0"/>
          <w:numId w:val="0"/>
        </w:numPr>
        <w:ind w:left="1561"/>
      </w:pPr>
    </w:p>
    <w:p w14:paraId="5C4AFFC4" w14:textId="5911BB7D" w:rsidR="00C952F0" w:rsidRPr="00631A46" w:rsidRDefault="00C952F0" w:rsidP="00DE4E08">
      <w:pPr>
        <w:pStyle w:val="Level1"/>
        <w:rPr>
          <w:b/>
        </w:rPr>
      </w:pPr>
      <w:r w:rsidRPr="00631A46">
        <w:rPr>
          <w:b/>
        </w:rPr>
        <w:t>CONFIDENTIALITY</w:t>
      </w:r>
    </w:p>
    <w:p w14:paraId="5C4AFFC5" w14:textId="21584026" w:rsidR="00C952F0" w:rsidRPr="00631A46" w:rsidRDefault="00551DAF" w:rsidP="001A564C">
      <w:pPr>
        <w:pStyle w:val="Level2"/>
      </w:pPr>
      <w:r w:rsidRPr="00631A46">
        <w:t xml:space="preserve">Doncaster and Bassetlaw Teaching Hospitals NHS Foundation Trust </w:t>
      </w:r>
      <w:r w:rsidR="00C952F0" w:rsidRPr="00631A46">
        <w:t xml:space="preserve">is subject to </w:t>
      </w:r>
      <w:r w:rsidR="004E6A6D" w:rsidRPr="00631A46">
        <w:t>t</w:t>
      </w:r>
      <w:r w:rsidR="00C952F0" w:rsidRPr="00631A46">
        <w:t xml:space="preserve">he Freedom of Information Act 2000 (“Act”), </w:t>
      </w:r>
      <w:r w:rsidR="009C5A81" w:rsidRPr="00631A46">
        <w:t>t</w:t>
      </w:r>
      <w:r w:rsidR="00C952F0" w:rsidRPr="00631A46">
        <w:t>he Environmental Information Regulations 2004 (“EIR”) and the Public Contracts Regulations 2015 (as amended) (“PCR 2015”).  As part of the duties under the Act, the EIR</w:t>
      </w:r>
      <w:r w:rsidR="009C5A81" w:rsidRPr="00631A46">
        <w:t>,</w:t>
      </w:r>
      <w:r w:rsidR="00C952F0" w:rsidRPr="00631A46">
        <w:t xml:space="preserve"> and/or the PCR 2015, </w:t>
      </w:r>
      <w:r w:rsidR="001A564C" w:rsidRPr="00631A46">
        <w:t>Doncaster and Bassetlaw Teaching Hospitals NHS Foundation Trust</w:t>
      </w:r>
      <w:r w:rsidR="00C952F0" w:rsidRPr="00631A46">
        <w:t xml:space="preserve"> may be required to publish and/or disclose information in relation to this procurement</w:t>
      </w:r>
      <w:r w:rsidR="00653459" w:rsidRPr="00631A46">
        <w:t>.</w:t>
      </w:r>
    </w:p>
    <w:p w14:paraId="5C4AFFC6" w14:textId="547A2C32" w:rsidR="00C952F0" w:rsidRPr="00631A46" w:rsidRDefault="00C952F0" w:rsidP="001A564C">
      <w:pPr>
        <w:pStyle w:val="Level2"/>
      </w:pPr>
      <w:r w:rsidRPr="00631A46">
        <w:t xml:space="preserve">If a </w:t>
      </w:r>
      <w:r w:rsidR="00870DFD" w:rsidRPr="00631A46">
        <w:t>supplier</w:t>
      </w:r>
      <w:r w:rsidRPr="00631A46">
        <w:t xml:space="preserve"> reasonably considers that any of the information provided in its </w:t>
      </w:r>
      <w:r w:rsidR="00870DFD" w:rsidRPr="00631A46">
        <w:t>t</w:t>
      </w:r>
      <w:r w:rsidRPr="00631A46">
        <w:t xml:space="preserve">ender </w:t>
      </w:r>
      <w:r w:rsidR="00870DFD" w:rsidRPr="00631A46">
        <w:t xml:space="preserve">response </w:t>
      </w:r>
      <w:r w:rsidRPr="00631A46">
        <w:t xml:space="preserve">should not be published and/or disclosed to third parties (either because it is exempt from disclosure under the Act and/or EIR and/or should be withheld from disclosure under the PCR 2015 and/or should be treated as confidential at common law), then the information should be clearly marked as "Not for disclosure to third parties" (the “Designated Information”).  Valid reasons in support of the Designated Information being exempt from publication and/or disclosure under the Act and/or the EIR and/or being withheld by </w:t>
      </w:r>
      <w:r w:rsidR="001A564C" w:rsidRPr="00631A46">
        <w:t xml:space="preserve">Doncaster and Bassetlaw Teaching Hospitals NHS Foundation Trust </w:t>
      </w:r>
      <w:r w:rsidRPr="00631A46">
        <w:t>from disclosure under the PCR 2015 and/or at common law (as the case may be) must also be provided.</w:t>
      </w:r>
    </w:p>
    <w:p w14:paraId="5C4AFFC8" w14:textId="5A45D069" w:rsidR="00C952F0" w:rsidRDefault="00C952F0" w:rsidP="0037299B">
      <w:pPr>
        <w:pStyle w:val="Level2"/>
      </w:pPr>
      <w:r w:rsidRPr="00631A46">
        <w:t xml:space="preserve">Designated Information must be limited to information which is genuinely exempt from publication and/or disclosure under the Act and/or the EIR and/or should be withheld under the PCR 2015 and/or should be treated as confidential at common law (as the case may be).  </w:t>
      </w:r>
      <w:r w:rsidR="001A564C" w:rsidRPr="00631A46">
        <w:t xml:space="preserve">Doncaster and Bassetlaw Teaching Hospitals NHS Foundation Trust </w:t>
      </w:r>
      <w:r w:rsidRPr="00631A46">
        <w:t>will not accept blanket designations of documents.</w:t>
      </w:r>
      <w:bookmarkStart w:id="14" w:name="_GoBack"/>
      <w:bookmarkEnd w:id="14"/>
      <w:r w:rsidR="0037299B" w:rsidRPr="0037299B">
        <w:t xml:space="preserve"> </w:t>
      </w:r>
      <w:r w:rsidR="0037299B" w:rsidRPr="0037299B">
        <w:t xml:space="preserve">Doncaster and Bassetlaw Teaching Hospitals NHS Foundation Trust will have regard to any designation made by an Applicant in accordance with paragraph </w:t>
      </w:r>
      <w:r w:rsidR="0037299B" w:rsidRPr="0037299B">
        <w:t xml:space="preserve">11.2.  However Doncaster and Bassetlaw Teaching Hospitals NHS Foundation Trust shall be entitled in its absolute discretion to publish and/or disclose any Designated Information (or any part or summary of such Designated Information) where it has a bona fide belief that notwithstanding such designation, and/or reasons why </w:t>
      </w:r>
      <w:r w:rsidR="0037299B" w:rsidRPr="0037299B">
        <w:lastRenderedPageBreak/>
        <w:t>the Designated Information is believed to be exempt from publication and/or disclosure under the Act and/or the EIR and/or being withheld by Doncaster and Bassetlaw Teaching Hospitals NHS Foundation Trust from disclosure under the PCR 2015 and/or at common law (as the case may be), Doncaster and Bassetlaw Teaching Hospitals NHS Foundation Trust is obliged to publish and/or disclose such Designated Information (or any part or a summary of such Designated Information) to comply with its legal obligations.  For the avoidance of doubt, Doncaster and Bassetlaw Teaching Hospitals NHS Foundation Trust shall be entitled to publish and/or disclose any information (i) which is not Designated Information pursuant to paragraph 11.2; and (ii) where valid reasons have not been provided to support the contention that the relevant information is exempt from publication and/or disclosure pursuant to paragraph 11.2</w:t>
      </w:r>
    </w:p>
    <w:p w14:paraId="5551C2A8" w14:textId="10C8F271" w:rsidR="0037299B" w:rsidRPr="00631A46" w:rsidRDefault="0037299B" w:rsidP="00D502C9">
      <w:pPr>
        <w:pStyle w:val="Level2"/>
        <w:numPr>
          <w:ilvl w:val="0"/>
          <w:numId w:val="0"/>
        </w:numPr>
        <w:ind w:left="1561"/>
      </w:pPr>
      <w:r w:rsidRPr="0037299B">
        <w:t xml:space="preserve">Doncaster and Bassetlaw Teaching Hospitals NHS Foundation Trust will not be held liable for any loss or prejudice howsoever caused by publication and/or disclosure of any information (or any part or summary of such information) (i) where such information has not been clearly marked “Not for disclosure to third parties” in accordance with paragraph 11.2; and/or (ii) where valid reasons have not been provided to support the contention that the relevant information is exempt from publication and/or disclosure pursuant to paragraph 11.2; and/or (iii) pursuant to paragraph 11.3 Doncaster and Bassetlaw Teaching Hospitals NHS Foundation Trust has a bona fide belief that Doncaster and Bassetlaw Teaching Hospitals NHS Foundation Trust is obliged to publish and/or disclose such information (or any part or a summary of such information) to comply with its legal obligations.  </w:t>
      </w:r>
    </w:p>
    <w:p w14:paraId="70BA5CE3" w14:textId="4D5EB48F" w:rsidR="00E03F7B" w:rsidRPr="00402C51" w:rsidRDefault="00E03F7B" w:rsidP="00E03F7B">
      <w:pPr>
        <w:pStyle w:val="Schedule"/>
        <w:numPr>
          <w:ilvl w:val="0"/>
          <w:numId w:val="0"/>
        </w:numPr>
        <w:jc w:val="both"/>
      </w:pPr>
      <w:bookmarkStart w:id="15" w:name="OLE_LINK1"/>
      <w:bookmarkStart w:id="16" w:name="_Ref200357384"/>
      <w:bookmarkStart w:id="17" w:name="_Ref200357385"/>
      <w:bookmarkStart w:id="18" w:name="_NN691"/>
      <w:bookmarkEnd w:id="18"/>
    </w:p>
    <w:p w14:paraId="5C4AFFD1" w14:textId="64C506C0" w:rsidR="00E33932" w:rsidRPr="00936C47" w:rsidRDefault="00CD53C0" w:rsidP="00B3380A">
      <w:pPr>
        <w:pStyle w:val="Level1"/>
        <w:spacing w:line="240" w:lineRule="auto"/>
      </w:pPr>
      <w:r w:rsidRPr="00936C47">
        <w:rPr>
          <w:b/>
        </w:rPr>
        <w:t xml:space="preserve">LIST OF </w:t>
      </w:r>
      <w:r w:rsidR="00B476C5" w:rsidRPr="00936C47">
        <w:rPr>
          <w:b/>
        </w:rPr>
        <w:t>APPENDI</w:t>
      </w:r>
      <w:r w:rsidRPr="00936C47">
        <w:rPr>
          <w:b/>
        </w:rPr>
        <w:t>CES</w:t>
      </w:r>
      <w:r w:rsidR="00B476C5" w:rsidRPr="00936C47">
        <w:rPr>
          <w:b/>
        </w:rPr>
        <w:t xml:space="preserve"> </w:t>
      </w:r>
      <w:bookmarkStart w:id="19" w:name="_NN692"/>
      <w:bookmarkEnd w:id="19"/>
      <w:bookmarkEnd w:id="15"/>
      <w:bookmarkEnd w:id="16"/>
      <w:bookmarkEnd w:id="17"/>
    </w:p>
    <w:tbl>
      <w:tblPr>
        <w:tblStyle w:val="TableGrid"/>
        <w:tblW w:w="0" w:type="auto"/>
        <w:tblLook w:val="04A0" w:firstRow="1" w:lastRow="0" w:firstColumn="1" w:lastColumn="0" w:noHBand="0" w:noVBand="1"/>
      </w:tblPr>
      <w:tblGrid>
        <w:gridCol w:w="1622"/>
        <w:gridCol w:w="2489"/>
        <w:gridCol w:w="2488"/>
        <w:gridCol w:w="2462"/>
      </w:tblGrid>
      <w:tr w:rsidR="00E03F7B" w:rsidRPr="00E03F7B" w14:paraId="5C4AFFD6" w14:textId="77777777" w:rsidTr="00E03F7B">
        <w:tc>
          <w:tcPr>
            <w:tcW w:w="1622" w:type="dxa"/>
            <w:vAlign w:val="center"/>
          </w:tcPr>
          <w:p w14:paraId="5C4AFFD2" w14:textId="5CC3606E" w:rsidR="00CD53C0" w:rsidRPr="00E03F7B" w:rsidRDefault="000448AC" w:rsidP="00190BDE">
            <w:pPr>
              <w:pStyle w:val="Body10"/>
              <w:spacing w:line="240" w:lineRule="auto"/>
              <w:jc w:val="center"/>
              <w:rPr>
                <w:b/>
                <w:bCs/>
                <w:sz w:val="18"/>
              </w:rPr>
            </w:pPr>
            <w:r w:rsidRPr="00E03F7B">
              <w:rPr>
                <w:b/>
                <w:bCs/>
                <w:sz w:val="18"/>
              </w:rPr>
              <w:t xml:space="preserve">Appendix </w:t>
            </w:r>
            <w:r w:rsidR="00CD53C0" w:rsidRPr="00E03F7B">
              <w:rPr>
                <w:b/>
                <w:bCs/>
                <w:sz w:val="18"/>
              </w:rPr>
              <w:t>No.</w:t>
            </w:r>
          </w:p>
        </w:tc>
        <w:tc>
          <w:tcPr>
            <w:tcW w:w="2489" w:type="dxa"/>
            <w:vAlign w:val="center"/>
          </w:tcPr>
          <w:p w14:paraId="5C4AFFD3" w14:textId="77777777" w:rsidR="00CD53C0" w:rsidRPr="00E03F7B" w:rsidRDefault="00CD53C0" w:rsidP="00190BDE">
            <w:pPr>
              <w:pStyle w:val="Body10"/>
              <w:spacing w:line="240" w:lineRule="auto"/>
              <w:jc w:val="center"/>
              <w:rPr>
                <w:b/>
                <w:bCs/>
                <w:sz w:val="18"/>
              </w:rPr>
            </w:pPr>
            <w:r w:rsidRPr="00E03F7B">
              <w:rPr>
                <w:b/>
                <w:bCs/>
                <w:sz w:val="18"/>
              </w:rPr>
              <w:t>Title</w:t>
            </w:r>
          </w:p>
        </w:tc>
        <w:tc>
          <w:tcPr>
            <w:tcW w:w="2488" w:type="dxa"/>
            <w:vAlign w:val="center"/>
          </w:tcPr>
          <w:p w14:paraId="5C4AFFD4" w14:textId="77777777" w:rsidR="00CD53C0" w:rsidRPr="00E03F7B" w:rsidRDefault="00CD53C0" w:rsidP="00190BDE">
            <w:pPr>
              <w:pStyle w:val="Body10"/>
              <w:spacing w:line="240" w:lineRule="auto"/>
              <w:jc w:val="center"/>
              <w:rPr>
                <w:b/>
                <w:bCs/>
                <w:sz w:val="18"/>
              </w:rPr>
            </w:pPr>
            <w:r w:rsidRPr="00E03F7B">
              <w:rPr>
                <w:b/>
                <w:bCs/>
                <w:sz w:val="18"/>
              </w:rPr>
              <w:t>Contents</w:t>
            </w:r>
          </w:p>
        </w:tc>
        <w:tc>
          <w:tcPr>
            <w:tcW w:w="2462" w:type="dxa"/>
            <w:vAlign w:val="center"/>
          </w:tcPr>
          <w:p w14:paraId="5C4AFFD5" w14:textId="77777777" w:rsidR="00CD53C0" w:rsidRPr="00E03F7B" w:rsidRDefault="00CD53C0" w:rsidP="00190BDE">
            <w:pPr>
              <w:pStyle w:val="Body10"/>
              <w:spacing w:line="240" w:lineRule="auto"/>
              <w:jc w:val="center"/>
              <w:rPr>
                <w:b/>
                <w:bCs/>
                <w:sz w:val="18"/>
              </w:rPr>
            </w:pPr>
            <w:r w:rsidRPr="00E03F7B">
              <w:rPr>
                <w:b/>
                <w:bCs/>
                <w:sz w:val="18"/>
              </w:rPr>
              <w:t>Action</w:t>
            </w:r>
          </w:p>
        </w:tc>
      </w:tr>
      <w:tr w:rsidR="00E03F7B" w:rsidRPr="00E03F7B" w14:paraId="5C4AFFDB" w14:textId="77777777" w:rsidTr="00E03F7B">
        <w:tc>
          <w:tcPr>
            <w:tcW w:w="1622" w:type="dxa"/>
          </w:tcPr>
          <w:p w14:paraId="5C4AFFD7" w14:textId="3636B9E7" w:rsidR="00267981" w:rsidRPr="00E03F7B" w:rsidRDefault="000448AC" w:rsidP="00190BDE">
            <w:pPr>
              <w:pStyle w:val="Body10"/>
              <w:spacing w:line="240" w:lineRule="auto"/>
              <w:jc w:val="center"/>
              <w:rPr>
                <w:sz w:val="18"/>
              </w:rPr>
            </w:pPr>
            <w:r w:rsidRPr="00E03F7B">
              <w:rPr>
                <w:sz w:val="18"/>
              </w:rPr>
              <w:t xml:space="preserve">Appendix </w:t>
            </w:r>
            <w:r w:rsidR="00267981" w:rsidRPr="00E03F7B">
              <w:rPr>
                <w:sz w:val="18"/>
              </w:rPr>
              <w:t>1</w:t>
            </w:r>
          </w:p>
        </w:tc>
        <w:tc>
          <w:tcPr>
            <w:tcW w:w="2489" w:type="dxa"/>
          </w:tcPr>
          <w:p w14:paraId="5C4AFFD8" w14:textId="635CE065" w:rsidR="00267981" w:rsidRPr="00E03F7B" w:rsidRDefault="00936C47" w:rsidP="00AF230A">
            <w:pPr>
              <w:pStyle w:val="Body10"/>
              <w:spacing w:line="240" w:lineRule="auto"/>
              <w:jc w:val="left"/>
              <w:rPr>
                <w:sz w:val="18"/>
              </w:rPr>
            </w:pPr>
            <w:r w:rsidRPr="00E03F7B">
              <w:rPr>
                <w:sz w:val="18"/>
              </w:rPr>
              <w:t xml:space="preserve">Form of </w:t>
            </w:r>
            <w:r w:rsidR="001F6462" w:rsidRPr="00E03F7B">
              <w:rPr>
                <w:sz w:val="18"/>
              </w:rPr>
              <w:t>o</w:t>
            </w:r>
            <w:r w:rsidRPr="00E03F7B">
              <w:rPr>
                <w:sz w:val="18"/>
              </w:rPr>
              <w:t>ffer</w:t>
            </w:r>
          </w:p>
        </w:tc>
        <w:tc>
          <w:tcPr>
            <w:tcW w:w="2488" w:type="dxa"/>
          </w:tcPr>
          <w:p w14:paraId="5C4AFFD9" w14:textId="255F8750" w:rsidR="00414BC4" w:rsidRPr="00E03F7B" w:rsidRDefault="00936C47" w:rsidP="00267981">
            <w:pPr>
              <w:pStyle w:val="Body10"/>
              <w:spacing w:line="240" w:lineRule="auto"/>
              <w:jc w:val="left"/>
              <w:rPr>
                <w:sz w:val="18"/>
              </w:rPr>
            </w:pPr>
            <w:r w:rsidRPr="00E03F7B">
              <w:rPr>
                <w:sz w:val="18"/>
              </w:rPr>
              <w:t>Letter detailing the form of offer</w:t>
            </w:r>
          </w:p>
        </w:tc>
        <w:tc>
          <w:tcPr>
            <w:tcW w:w="2462" w:type="dxa"/>
          </w:tcPr>
          <w:p w14:paraId="5C4AFFDA" w14:textId="7D197BFF" w:rsidR="00267981" w:rsidRPr="00E03F7B" w:rsidRDefault="00936C47" w:rsidP="00BE373F">
            <w:pPr>
              <w:pStyle w:val="Body10"/>
              <w:spacing w:line="240" w:lineRule="auto"/>
              <w:jc w:val="left"/>
              <w:rPr>
                <w:sz w:val="18"/>
              </w:rPr>
            </w:pPr>
            <w:r w:rsidRPr="00E03F7B">
              <w:rPr>
                <w:sz w:val="18"/>
              </w:rPr>
              <w:t xml:space="preserve">A signed copy must be returned as part of the tender </w:t>
            </w:r>
            <w:r w:rsidR="001F6462" w:rsidRPr="00E03F7B">
              <w:rPr>
                <w:sz w:val="18"/>
              </w:rPr>
              <w:t>response</w:t>
            </w:r>
          </w:p>
        </w:tc>
      </w:tr>
      <w:tr w:rsidR="00E03F7B" w:rsidRPr="00E03F7B" w14:paraId="5C4AFFE0" w14:textId="77777777" w:rsidTr="00E03F7B">
        <w:tc>
          <w:tcPr>
            <w:tcW w:w="1622" w:type="dxa"/>
          </w:tcPr>
          <w:p w14:paraId="5C4AFFDC" w14:textId="5D4198BE" w:rsidR="00936C47" w:rsidRPr="00E03F7B" w:rsidRDefault="000448AC" w:rsidP="00190BDE">
            <w:pPr>
              <w:pStyle w:val="Body10"/>
              <w:spacing w:line="240" w:lineRule="auto"/>
              <w:jc w:val="center"/>
              <w:rPr>
                <w:sz w:val="18"/>
              </w:rPr>
            </w:pPr>
            <w:r w:rsidRPr="00E03F7B">
              <w:rPr>
                <w:sz w:val="18"/>
              </w:rPr>
              <w:t xml:space="preserve">Appendix </w:t>
            </w:r>
            <w:r w:rsidR="00936C47" w:rsidRPr="00E03F7B">
              <w:rPr>
                <w:sz w:val="18"/>
              </w:rPr>
              <w:t>2</w:t>
            </w:r>
          </w:p>
        </w:tc>
        <w:tc>
          <w:tcPr>
            <w:tcW w:w="2489" w:type="dxa"/>
          </w:tcPr>
          <w:p w14:paraId="5C4AFFDD" w14:textId="2E4A438B" w:rsidR="00936C47" w:rsidRPr="00E03F7B" w:rsidRDefault="000448AC" w:rsidP="00936C47">
            <w:pPr>
              <w:pStyle w:val="Body10"/>
              <w:spacing w:line="240" w:lineRule="auto"/>
              <w:jc w:val="left"/>
              <w:rPr>
                <w:sz w:val="18"/>
              </w:rPr>
            </w:pPr>
            <w:r w:rsidRPr="00E03F7B">
              <w:rPr>
                <w:sz w:val="18"/>
              </w:rPr>
              <w:t>Tupe Template</w:t>
            </w:r>
          </w:p>
        </w:tc>
        <w:tc>
          <w:tcPr>
            <w:tcW w:w="2488" w:type="dxa"/>
          </w:tcPr>
          <w:p w14:paraId="5C4AFFDE" w14:textId="6FAEBA28" w:rsidR="00936C47" w:rsidRPr="00E03F7B" w:rsidRDefault="000448AC" w:rsidP="00936C47">
            <w:pPr>
              <w:pStyle w:val="Body10"/>
              <w:spacing w:line="240" w:lineRule="auto"/>
              <w:jc w:val="left"/>
              <w:rPr>
                <w:sz w:val="18"/>
              </w:rPr>
            </w:pPr>
            <w:r w:rsidRPr="00E03F7B">
              <w:rPr>
                <w:sz w:val="18"/>
              </w:rPr>
              <w:t>Bassettlaw and MMH Template</w:t>
            </w:r>
          </w:p>
        </w:tc>
        <w:tc>
          <w:tcPr>
            <w:tcW w:w="2462" w:type="dxa"/>
          </w:tcPr>
          <w:p w14:paraId="5C4AFFDF" w14:textId="61CFF43E" w:rsidR="00936C47" w:rsidRPr="00E03F7B" w:rsidRDefault="000448AC" w:rsidP="00936C47">
            <w:pPr>
              <w:pStyle w:val="Body10"/>
              <w:spacing w:line="240" w:lineRule="auto"/>
              <w:jc w:val="left"/>
              <w:rPr>
                <w:sz w:val="18"/>
              </w:rPr>
            </w:pPr>
            <w:r w:rsidRPr="00E03F7B">
              <w:rPr>
                <w:sz w:val="18"/>
              </w:rPr>
              <w:t>Resource</w:t>
            </w:r>
          </w:p>
        </w:tc>
      </w:tr>
      <w:tr w:rsidR="00E03F7B" w:rsidRPr="00E03F7B" w14:paraId="093834A5" w14:textId="77777777" w:rsidTr="00E03F7B">
        <w:tc>
          <w:tcPr>
            <w:tcW w:w="1622" w:type="dxa"/>
          </w:tcPr>
          <w:p w14:paraId="693BF009" w14:textId="762CEE5B" w:rsidR="001F6462" w:rsidRPr="00E03F7B" w:rsidRDefault="000448AC" w:rsidP="00190BDE">
            <w:pPr>
              <w:pStyle w:val="Body10"/>
              <w:spacing w:line="240" w:lineRule="auto"/>
              <w:jc w:val="center"/>
              <w:rPr>
                <w:sz w:val="18"/>
              </w:rPr>
            </w:pPr>
            <w:r w:rsidRPr="00E03F7B">
              <w:rPr>
                <w:sz w:val="18"/>
              </w:rPr>
              <w:t xml:space="preserve">Appendix </w:t>
            </w:r>
            <w:r w:rsidR="001F6462" w:rsidRPr="00E03F7B">
              <w:rPr>
                <w:sz w:val="18"/>
              </w:rPr>
              <w:t>3</w:t>
            </w:r>
          </w:p>
        </w:tc>
        <w:tc>
          <w:tcPr>
            <w:tcW w:w="2489" w:type="dxa"/>
          </w:tcPr>
          <w:p w14:paraId="3B746C7A" w14:textId="3BB3F350" w:rsidR="001F6462" w:rsidRPr="00E03F7B" w:rsidRDefault="000448AC" w:rsidP="00936C47">
            <w:pPr>
              <w:pStyle w:val="Body10"/>
              <w:spacing w:line="240" w:lineRule="auto"/>
              <w:jc w:val="left"/>
              <w:rPr>
                <w:sz w:val="18"/>
              </w:rPr>
            </w:pPr>
            <w:r w:rsidRPr="00E03F7B">
              <w:rPr>
                <w:sz w:val="18"/>
              </w:rPr>
              <w:t>Specification for Satellite Haemodialysis Services in Doncaster and Bassetlaw</w:t>
            </w:r>
          </w:p>
        </w:tc>
        <w:tc>
          <w:tcPr>
            <w:tcW w:w="2488" w:type="dxa"/>
          </w:tcPr>
          <w:p w14:paraId="7C724AAD" w14:textId="13E0C7C0" w:rsidR="001F6462" w:rsidRPr="00E03F7B" w:rsidRDefault="001F6462" w:rsidP="00936C47">
            <w:pPr>
              <w:pStyle w:val="Body10"/>
              <w:spacing w:line="240" w:lineRule="auto"/>
              <w:jc w:val="left"/>
              <w:rPr>
                <w:sz w:val="18"/>
              </w:rPr>
            </w:pPr>
            <w:r w:rsidRPr="00E03F7B">
              <w:rPr>
                <w:sz w:val="18"/>
              </w:rPr>
              <w:t>Document detailing the customer’s requirements which must be provided by the supplier(s) if awarded a call off contract(s) in response to this further competition</w:t>
            </w:r>
          </w:p>
        </w:tc>
        <w:tc>
          <w:tcPr>
            <w:tcW w:w="2462" w:type="dxa"/>
          </w:tcPr>
          <w:p w14:paraId="47A7BE31" w14:textId="0B49DD5F" w:rsidR="001F6462" w:rsidRPr="00E03F7B" w:rsidRDefault="001F6462" w:rsidP="00936C47">
            <w:pPr>
              <w:pStyle w:val="Body10"/>
              <w:spacing w:line="240" w:lineRule="auto"/>
              <w:jc w:val="left"/>
              <w:rPr>
                <w:sz w:val="18"/>
              </w:rPr>
            </w:pPr>
            <w:r w:rsidRPr="00E03F7B">
              <w:rPr>
                <w:sz w:val="18"/>
              </w:rPr>
              <w:t>For reference; this will be used as the basis for awarding the call off contract</w:t>
            </w:r>
          </w:p>
        </w:tc>
      </w:tr>
      <w:tr w:rsidR="00E03F7B" w:rsidRPr="00E03F7B" w14:paraId="230BA126" w14:textId="77777777" w:rsidTr="00E03F7B">
        <w:tc>
          <w:tcPr>
            <w:tcW w:w="1622" w:type="dxa"/>
          </w:tcPr>
          <w:p w14:paraId="759F4365" w14:textId="355DAB03" w:rsidR="00936C47" w:rsidRPr="00E03F7B" w:rsidRDefault="00C76F9D" w:rsidP="00190BDE">
            <w:pPr>
              <w:pStyle w:val="Body10"/>
              <w:spacing w:line="240" w:lineRule="auto"/>
              <w:jc w:val="center"/>
              <w:rPr>
                <w:sz w:val="18"/>
              </w:rPr>
            </w:pPr>
            <w:r w:rsidRPr="00E03F7B">
              <w:rPr>
                <w:sz w:val="18"/>
              </w:rPr>
              <w:lastRenderedPageBreak/>
              <w:t xml:space="preserve">Appendix </w:t>
            </w:r>
            <w:r w:rsidR="001F6462" w:rsidRPr="00E03F7B">
              <w:rPr>
                <w:sz w:val="18"/>
              </w:rPr>
              <w:t>4</w:t>
            </w:r>
          </w:p>
        </w:tc>
        <w:tc>
          <w:tcPr>
            <w:tcW w:w="2489" w:type="dxa"/>
          </w:tcPr>
          <w:p w14:paraId="79E95F71" w14:textId="69D2BEE1" w:rsidR="00936C47" w:rsidRPr="00E03F7B" w:rsidRDefault="002309AF" w:rsidP="00936C47">
            <w:pPr>
              <w:pStyle w:val="Body10"/>
              <w:spacing w:line="240" w:lineRule="auto"/>
              <w:jc w:val="left"/>
              <w:rPr>
                <w:sz w:val="18"/>
              </w:rPr>
            </w:pPr>
            <w:r w:rsidRPr="00E03F7B">
              <w:rPr>
                <w:sz w:val="18"/>
              </w:rPr>
              <w:t>Further Comp MES</w:t>
            </w:r>
          </w:p>
        </w:tc>
        <w:tc>
          <w:tcPr>
            <w:tcW w:w="2488" w:type="dxa"/>
          </w:tcPr>
          <w:p w14:paraId="08FF65AB" w14:textId="33A5EE65" w:rsidR="00936C47" w:rsidRPr="00E03F7B" w:rsidRDefault="00D40682" w:rsidP="00C76F9D">
            <w:pPr>
              <w:pStyle w:val="Body10"/>
              <w:spacing w:line="240" w:lineRule="auto"/>
              <w:jc w:val="left"/>
              <w:rPr>
                <w:sz w:val="18"/>
              </w:rPr>
            </w:pPr>
            <w:r w:rsidRPr="00E03F7B">
              <w:rPr>
                <w:sz w:val="18"/>
              </w:rPr>
              <w:t>Non-</w:t>
            </w:r>
            <w:r w:rsidR="00154B81" w:rsidRPr="00E03F7B">
              <w:rPr>
                <w:sz w:val="18"/>
              </w:rPr>
              <w:t>f</w:t>
            </w:r>
            <w:r w:rsidRPr="00E03F7B">
              <w:rPr>
                <w:sz w:val="18"/>
              </w:rPr>
              <w:t xml:space="preserve">inancial </w:t>
            </w:r>
            <w:r w:rsidR="00BA591F" w:rsidRPr="00E03F7B">
              <w:rPr>
                <w:sz w:val="18"/>
              </w:rPr>
              <w:t>questions</w:t>
            </w:r>
            <w:r w:rsidR="00C76F9D" w:rsidRPr="00E03F7B">
              <w:rPr>
                <w:sz w:val="18"/>
              </w:rPr>
              <w:t xml:space="preserve"> Qualitative and Pass/Fail</w:t>
            </w:r>
            <w:r w:rsidR="00BA591F" w:rsidRPr="00E03F7B">
              <w:rPr>
                <w:sz w:val="18"/>
              </w:rPr>
              <w:t xml:space="preserve"> </w:t>
            </w:r>
          </w:p>
        </w:tc>
        <w:tc>
          <w:tcPr>
            <w:tcW w:w="2462" w:type="dxa"/>
          </w:tcPr>
          <w:p w14:paraId="48EC0F16" w14:textId="3C4FC085" w:rsidR="00936C47" w:rsidRPr="00E03F7B" w:rsidRDefault="00936C47" w:rsidP="00936C47">
            <w:pPr>
              <w:pStyle w:val="Body10"/>
              <w:spacing w:line="240" w:lineRule="auto"/>
              <w:jc w:val="left"/>
              <w:rPr>
                <w:sz w:val="18"/>
              </w:rPr>
            </w:pPr>
            <w:r w:rsidRPr="00E03F7B">
              <w:rPr>
                <w:sz w:val="18"/>
              </w:rPr>
              <w:t xml:space="preserve">All required </w:t>
            </w:r>
            <w:r w:rsidR="00BA591F" w:rsidRPr="00E03F7B">
              <w:rPr>
                <w:sz w:val="18"/>
              </w:rPr>
              <w:t xml:space="preserve">questions </w:t>
            </w:r>
            <w:r w:rsidRPr="00E03F7B">
              <w:rPr>
                <w:sz w:val="18"/>
              </w:rPr>
              <w:t xml:space="preserve"> must be completed and returned</w:t>
            </w:r>
          </w:p>
        </w:tc>
      </w:tr>
      <w:tr w:rsidR="00E03F7B" w:rsidRPr="00E03F7B" w14:paraId="5C4AFFE6" w14:textId="77777777" w:rsidTr="00E03F7B">
        <w:tc>
          <w:tcPr>
            <w:tcW w:w="1622" w:type="dxa"/>
          </w:tcPr>
          <w:p w14:paraId="5C4AFFE1" w14:textId="1A971E26" w:rsidR="00936C47" w:rsidRPr="00E03F7B" w:rsidRDefault="00C76F9D" w:rsidP="00190BDE">
            <w:pPr>
              <w:pStyle w:val="Body10"/>
              <w:spacing w:line="240" w:lineRule="auto"/>
              <w:jc w:val="center"/>
              <w:rPr>
                <w:sz w:val="18"/>
              </w:rPr>
            </w:pPr>
            <w:r w:rsidRPr="00E03F7B">
              <w:rPr>
                <w:sz w:val="18"/>
              </w:rPr>
              <w:t xml:space="preserve">Appendix </w:t>
            </w:r>
            <w:r w:rsidR="001F6462" w:rsidRPr="00E03F7B">
              <w:rPr>
                <w:sz w:val="18"/>
              </w:rPr>
              <w:t>5</w:t>
            </w:r>
          </w:p>
        </w:tc>
        <w:tc>
          <w:tcPr>
            <w:tcW w:w="2489" w:type="dxa"/>
          </w:tcPr>
          <w:p w14:paraId="5C4AFFE2" w14:textId="332067DB" w:rsidR="00936C47" w:rsidRPr="00E03F7B" w:rsidRDefault="001F6462" w:rsidP="00936C47">
            <w:pPr>
              <w:pStyle w:val="Body10"/>
              <w:spacing w:line="240" w:lineRule="auto"/>
              <w:jc w:val="left"/>
              <w:rPr>
                <w:sz w:val="18"/>
              </w:rPr>
            </w:pPr>
            <w:r w:rsidRPr="00E03F7B">
              <w:rPr>
                <w:sz w:val="18"/>
              </w:rPr>
              <w:t>Pricing or c</w:t>
            </w:r>
            <w:r w:rsidR="009813B4" w:rsidRPr="00E03F7B">
              <w:rPr>
                <w:sz w:val="18"/>
              </w:rPr>
              <w:t xml:space="preserve">ommercial </w:t>
            </w:r>
            <w:r w:rsidR="00154B81" w:rsidRPr="00E03F7B">
              <w:rPr>
                <w:sz w:val="18"/>
              </w:rPr>
              <w:t>s</w:t>
            </w:r>
            <w:r w:rsidR="009813B4" w:rsidRPr="00E03F7B">
              <w:rPr>
                <w:sz w:val="18"/>
              </w:rPr>
              <w:t xml:space="preserve">chedule </w:t>
            </w:r>
          </w:p>
        </w:tc>
        <w:tc>
          <w:tcPr>
            <w:tcW w:w="2488" w:type="dxa"/>
          </w:tcPr>
          <w:p w14:paraId="5C4AFFE3" w14:textId="5A19D036" w:rsidR="00936C47" w:rsidRPr="00E03F7B" w:rsidRDefault="00154B81" w:rsidP="00936C47">
            <w:pPr>
              <w:pStyle w:val="Body10"/>
              <w:spacing w:line="240" w:lineRule="auto"/>
              <w:jc w:val="left"/>
              <w:rPr>
                <w:sz w:val="18"/>
              </w:rPr>
            </w:pPr>
            <w:r w:rsidRPr="00E03F7B">
              <w:rPr>
                <w:sz w:val="18"/>
              </w:rPr>
              <w:t>Pricing or c</w:t>
            </w:r>
            <w:r w:rsidR="00BA591F" w:rsidRPr="00E03F7B">
              <w:rPr>
                <w:sz w:val="18"/>
              </w:rPr>
              <w:t xml:space="preserve">ommercial </w:t>
            </w:r>
            <w:r w:rsidRPr="00E03F7B">
              <w:rPr>
                <w:sz w:val="18"/>
              </w:rPr>
              <w:t>s</w:t>
            </w:r>
            <w:r w:rsidR="00BA591F" w:rsidRPr="00E03F7B">
              <w:rPr>
                <w:sz w:val="18"/>
              </w:rPr>
              <w:t>chedule</w:t>
            </w:r>
          </w:p>
        </w:tc>
        <w:tc>
          <w:tcPr>
            <w:tcW w:w="2462" w:type="dxa"/>
          </w:tcPr>
          <w:p w14:paraId="5C4AFFE5" w14:textId="2B558AF9" w:rsidR="00936C47" w:rsidRPr="00E03F7B" w:rsidRDefault="001F6462" w:rsidP="00936C47">
            <w:pPr>
              <w:pStyle w:val="Body10"/>
              <w:spacing w:line="240" w:lineRule="auto"/>
              <w:jc w:val="left"/>
              <w:rPr>
                <w:sz w:val="18"/>
              </w:rPr>
            </w:pPr>
            <w:r w:rsidRPr="00E03F7B">
              <w:rPr>
                <w:sz w:val="18"/>
              </w:rPr>
              <w:t>M</w:t>
            </w:r>
            <w:r w:rsidR="009813B4" w:rsidRPr="00E03F7B">
              <w:rPr>
                <w:sz w:val="18"/>
              </w:rPr>
              <w:t>ust be completed and returned</w:t>
            </w:r>
          </w:p>
        </w:tc>
      </w:tr>
      <w:tr w:rsidR="00E03F7B" w:rsidRPr="00E03F7B" w14:paraId="1C11933F" w14:textId="77777777" w:rsidTr="00E03F7B">
        <w:tc>
          <w:tcPr>
            <w:tcW w:w="1622" w:type="dxa"/>
          </w:tcPr>
          <w:p w14:paraId="01947161" w14:textId="38E441B2" w:rsidR="003C3D5D" w:rsidRPr="00E03F7B" w:rsidRDefault="00C76F9D" w:rsidP="00190BDE">
            <w:pPr>
              <w:pStyle w:val="Body10"/>
              <w:spacing w:line="240" w:lineRule="auto"/>
              <w:jc w:val="center"/>
              <w:rPr>
                <w:sz w:val="18"/>
              </w:rPr>
            </w:pPr>
            <w:r w:rsidRPr="00E03F7B">
              <w:rPr>
                <w:sz w:val="18"/>
              </w:rPr>
              <w:t xml:space="preserve">Appendix </w:t>
            </w:r>
            <w:r w:rsidR="003C3D5D" w:rsidRPr="00E03F7B">
              <w:rPr>
                <w:sz w:val="18"/>
              </w:rPr>
              <w:t>6</w:t>
            </w:r>
          </w:p>
        </w:tc>
        <w:tc>
          <w:tcPr>
            <w:tcW w:w="2489" w:type="dxa"/>
          </w:tcPr>
          <w:p w14:paraId="36CE50AF" w14:textId="186CF5DC" w:rsidR="003C3D5D" w:rsidRPr="00E03F7B" w:rsidRDefault="003C3D5D" w:rsidP="00936C47">
            <w:pPr>
              <w:pStyle w:val="Body10"/>
              <w:spacing w:line="240" w:lineRule="auto"/>
              <w:jc w:val="left"/>
              <w:rPr>
                <w:sz w:val="18"/>
              </w:rPr>
            </w:pPr>
            <w:r w:rsidRPr="00E03F7B">
              <w:rPr>
                <w:sz w:val="18"/>
              </w:rPr>
              <w:t>PAQ</w:t>
            </w:r>
          </w:p>
        </w:tc>
        <w:tc>
          <w:tcPr>
            <w:tcW w:w="2488" w:type="dxa"/>
          </w:tcPr>
          <w:p w14:paraId="23FA1721" w14:textId="67E4940B" w:rsidR="003C3D5D" w:rsidRPr="00E03F7B" w:rsidRDefault="003156F6" w:rsidP="00936C47">
            <w:pPr>
              <w:pStyle w:val="Body10"/>
              <w:spacing w:line="240" w:lineRule="auto"/>
              <w:jc w:val="left"/>
              <w:rPr>
                <w:sz w:val="18"/>
              </w:rPr>
            </w:pPr>
            <w:r w:rsidRPr="00E03F7B">
              <w:rPr>
                <w:sz w:val="18"/>
              </w:rPr>
              <w:t xml:space="preserve">Pre-Acquisition Questionnaire </w:t>
            </w:r>
          </w:p>
        </w:tc>
        <w:tc>
          <w:tcPr>
            <w:tcW w:w="2462" w:type="dxa"/>
          </w:tcPr>
          <w:p w14:paraId="4C560BDA" w14:textId="40D95498" w:rsidR="003C3D5D" w:rsidRPr="00E03F7B" w:rsidRDefault="003156F6" w:rsidP="00936C47">
            <w:pPr>
              <w:pStyle w:val="Body10"/>
              <w:spacing w:line="240" w:lineRule="auto"/>
              <w:jc w:val="left"/>
              <w:rPr>
                <w:sz w:val="18"/>
              </w:rPr>
            </w:pPr>
            <w:r w:rsidRPr="00E03F7B">
              <w:rPr>
                <w:sz w:val="18"/>
              </w:rPr>
              <w:t>Must be filled in for all devices and equipment</w:t>
            </w:r>
          </w:p>
        </w:tc>
      </w:tr>
      <w:tr w:rsidR="00C76F9D" w:rsidRPr="00E03F7B" w14:paraId="01F9D4E8" w14:textId="77777777" w:rsidTr="00E03F7B">
        <w:tc>
          <w:tcPr>
            <w:tcW w:w="1622" w:type="dxa"/>
          </w:tcPr>
          <w:p w14:paraId="2EA5EE03" w14:textId="0EE081C4" w:rsidR="00C76F9D" w:rsidRPr="00E03F7B" w:rsidRDefault="00C76F9D" w:rsidP="00190BDE">
            <w:pPr>
              <w:pStyle w:val="Body10"/>
              <w:spacing w:line="240" w:lineRule="auto"/>
              <w:jc w:val="center"/>
              <w:rPr>
                <w:sz w:val="18"/>
              </w:rPr>
            </w:pPr>
            <w:r w:rsidRPr="00E03F7B">
              <w:rPr>
                <w:sz w:val="18"/>
              </w:rPr>
              <w:t>Appendix 7</w:t>
            </w:r>
          </w:p>
        </w:tc>
        <w:tc>
          <w:tcPr>
            <w:tcW w:w="2489" w:type="dxa"/>
          </w:tcPr>
          <w:p w14:paraId="2EA8A94E" w14:textId="6130603D" w:rsidR="00C76F9D" w:rsidRPr="00E03F7B" w:rsidRDefault="00C76F9D" w:rsidP="00936C47">
            <w:pPr>
              <w:pStyle w:val="Body10"/>
              <w:spacing w:line="240" w:lineRule="auto"/>
              <w:jc w:val="left"/>
              <w:rPr>
                <w:sz w:val="18"/>
              </w:rPr>
            </w:pPr>
            <w:r w:rsidRPr="00E03F7B">
              <w:rPr>
                <w:sz w:val="18"/>
              </w:rPr>
              <w:t>Equipment List Inventory</w:t>
            </w:r>
          </w:p>
        </w:tc>
        <w:tc>
          <w:tcPr>
            <w:tcW w:w="2488" w:type="dxa"/>
          </w:tcPr>
          <w:p w14:paraId="1773E25D" w14:textId="4B460625" w:rsidR="00C76F9D" w:rsidRPr="00E03F7B" w:rsidRDefault="00C76F9D" w:rsidP="00936C47">
            <w:pPr>
              <w:pStyle w:val="Body10"/>
              <w:spacing w:line="240" w:lineRule="auto"/>
              <w:jc w:val="left"/>
              <w:rPr>
                <w:sz w:val="18"/>
              </w:rPr>
            </w:pPr>
            <w:r w:rsidRPr="00E03F7B">
              <w:rPr>
                <w:sz w:val="18"/>
              </w:rPr>
              <w:t xml:space="preserve">List of equipment </w:t>
            </w:r>
          </w:p>
        </w:tc>
        <w:tc>
          <w:tcPr>
            <w:tcW w:w="2462" w:type="dxa"/>
          </w:tcPr>
          <w:p w14:paraId="53BFD922" w14:textId="3CF849B0" w:rsidR="00C76F9D" w:rsidRPr="00E03F7B" w:rsidRDefault="00C76F9D" w:rsidP="00936C47">
            <w:pPr>
              <w:pStyle w:val="Body10"/>
              <w:spacing w:line="240" w:lineRule="auto"/>
              <w:jc w:val="left"/>
              <w:rPr>
                <w:sz w:val="18"/>
              </w:rPr>
            </w:pPr>
            <w:r w:rsidRPr="00E03F7B">
              <w:rPr>
                <w:sz w:val="18"/>
              </w:rPr>
              <w:t>Must be filled in for all devices and equipment</w:t>
            </w:r>
          </w:p>
        </w:tc>
      </w:tr>
      <w:tr w:rsidR="00C76F9D" w:rsidRPr="00E03F7B" w14:paraId="3E910961" w14:textId="77777777" w:rsidTr="00E03F7B">
        <w:tc>
          <w:tcPr>
            <w:tcW w:w="1622" w:type="dxa"/>
          </w:tcPr>
          <w:p w14:paraId="61415EDD" w14:textId="48F7F2C8" w:rsidR="00C76F9D" w:rsidRPr="00E03F7B" w:rsidRDefault="00C76F9D" w:rsidP="00190BDE">
            <w:pPr>
              <w:pStyle w:val="Body10"/>
              <w:spacing w:line="240" w:lineRule="auto"/>
              <w:jc w:val="center"/>
              <w:rPr>
                <w:sz w:val="18"/>
              </w:rPr>
            </w:pPr>
            <w:r w:rsidRPr="00E03F7B">
              <w:rPr>
                <w:sz w:val="18"/>
              </w:rPr>
              <w:t>Appendix 8</w:t>
            </w:r>
          </w:p>
        </w:tc>
        <w:tc>
          <w:tcPr>
            <w:tcW w:w="2489" w:type="dxa"/>
          </w:tcPr>
          <w:p w14:paraId="23E13282" w14:textId="5C8CA74F" w:rsidR="00C76F9D" w:rsidRPr="00E03F7B" w:rsidRDefault="00C76F9D" w:rsidP="00936C47">
            <w:pPr>
              <w:pStyle w:val="Body10"/>
              <w:spacing w:line="240" w:lineRule="auto"/>
              <w:jc w:val="left"/>
              <w:rPr>
                <w:sz w:val="18"/>
              </w:rPr>
            </w:pPr>
            <w:r w:rsidRPr="00E03F7B">
              <w:rPr>
                <w:sz w:val="18"/>
              </w:rPr>
              <w:t xml:space="preserve">Call off Terms and conditions </w:t>
            </w:r>
          </w:p>
        </w:tc>
        <w:tc>
          <w:tcPr>
            <w:tcW w:w="2488" w:type="dxa"/>
          </w:tcPr>
          <w:p w14:paraId="115B6020" w14:textId="66F942C5" w:rsidR="00C76F9D" w:rsidRPr="00E03F7B" w:rsidRDefault="00C76F9D" w:rsidP="00936C47">
            <w:pPr>
              <w:pStyle w:val="Body10"/>
              <w:spacing w:line="240" w:lineRule="auto"/>
              <w:jc w:val="left"/>
              <w:rPr>
                <w:sz w:val="18"/>
              </w:rPr>
            </w:pPr>
            <w:r w:rsidRPr="00E03F7B">
              <w:rPr>
                <w:sz w:val="18"/>
              </w:rPr>
              <w:t>Call off Terms and Conditions for the supply goods and provision of service</w:t>
            </w:r>
          </w:p>
        </w:tc>
        <w:tc>
          <w:tcPr>
            <w:tcW w:w="2462" w:type="dxa"/>
          </w:tcPr>
          <w:p w14:paraId="79835642" w14:textId="7D31CDE2" w:rsidR="00C76F9D" w:rsidRPr="00E03F7B" w:rsidRDefault="00C76F9D" w:rsidP="00936C47">
            <w:pPr>
              <w:pStyle w:val="Body10"/>
              <w:spacing w:line="240" w:lineRule="auto"/>
              <w:jc w:val="left"/>
              <w:rPr>
                <w:sz w:val="18"/>
              </w:rPr>
            </w:pPr>
            <w:r w:rsidRPr="00E03F7B">
              <w:rPr>
                <w:sz w:val="18"/>
              </w:rPr>
              <w:t>To be completed at award</w:t>
            </w:r>
          </w:p>
        </w:tc>
      </w:tr>
    </w:tbl>
    <w:p w14:paraId="4C10982B" w14:textId="79465B48" w:rsidR="005F72AA" w:rsidRPr="0058339B" w:rsidRDefault="005F72AA" w:rsidP="00AF230A">
      <w:pPr>
        <w:jc w:val="left"/>
        <w:rPr>
          <w:b/>
        </w:rPr>
      </w:pPr>
    </w:p>
    <w:sectPr w:rsidR="005F72AA" w:rsidRPr="0058339B" w:rsidSect="00D1409A">
      <w:headerReference w:type="default" r:id="rId18"/>
      <w:footerReference w:type="default" r:id="rId19"/>
      <w:pgSz w:w="11907" w:h="16840" w:code="9"/>
      <w:pgMar w:top="1134" w:right="1418" w:bottom="851" w:left="1418" w:header="720" w:footer="283" w:gutter="0"/>
      <w:paperSrc w:first="15" w:other="1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5A237" w14:textId="77777777" w:rsidR="00F00C8F" w:rsidRDefault="00F00C8F">
      <w:r>
        <w:separator/>
      </w:r>
    </w:p>
  </w:endnote>
  <w:endnote w:type="continuationSeparator" w:id="0">
    <w:p w14:paraId="5D33A33B" w14:textId="77777777" w:rsidR="00F00C8F" w:rsidRDefault="00F00C8F">
      <w:r>
        <w:continuationSeparator/>
      </w:r>
    </w:p>
  </w:endnote>
  <w:endnote w:type="continuationNotice" w:id="1">
    <w:p w14:paraId="143D55D0" w14:textId="77777777" w:rsidR="00F00C8F" w:rsidRDefault="00F00C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G Omega">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TZhongsong">
    <w:charset w:val="86"/>
    <w:family w:val="auto"/>
    <w:pitch w:val="variable"/>
    <w:sig w:usb0="00000287" w:usb1="080F0000" w:usb2="00000010" w:usb3="00000000" w:csb0="0004009F" w:csb1="00000000"/>
  </w:font>
  <w:font w:name="Frutiger LT Com 55 Roman">
    <w:altName w:val="Corbel"/>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280" w:type="dxa"/>
      <w:jc w:val="center"/>
      <w:tblLayout w:type="fixed"/>
      <w:tblCellMar>
        <w:left w:w="80" w:type="dxa"/>
        <w:right w:w="80" w:type="dxa"/>
      </w:tblCellMar>
      <w:tblLook w:val="0000" w:firstRow="0" w:lastRow="0" w:firstColumn="0" w:lastColumn="0" w:noHBand="0" w:noVBand="0"/>
    </w:tblPr>
    <w:tblGrid>
      <w:gridCol w:w="8280"/>
    </w:tblGrid>
    <w:tr w:rsidR="005E017A" w:rsidRPr="00C006AA" w14:paraId="5C4B0005" w14:textId="77777777" w:rsidTr="00190BDE">
      <w:trPr>
        <w:cantSplit/>
        <w:trHeight w:val="380"/>
        <w:jc w:val="center"/>
      </w:trPr>
      <w:tc>
        <w:tcPr>
          <w:tcW w:w="8280" w:type="dxa"/>
          <w:tcBorders>
            <w:top w:val="single" w:sz="6" w:space="0" w:color="auto"/>
            <w:left w:val="single" w:sz="6" w:space="0" w:color="auto"/>
            <w:bottom w:val="single" w:sz="6" w:space="0" w:color="auto"/>
            <w:right w:val="single" w:sz="6" w:space="0" w:color="auto"/>
          </w:tcBorders>
          <w:vAlign w:val="center"/>
        </w:tcPr>
        <w:p w14:paraId="5C4B0004" w14:textId="69E11E9F" w:rsidR="005E017A" w:rsidRPr="00631DE0" w:rsidRDefault="005E017A" w:rsidP="000448AC">
          <w:pPr>
            <w:jc w:val="left"/>
            <w:rPr>
              <w:rFonts w:ascii="Frutiger LT Com 55 Roman" w:hAnsi="Frutiger LT Com 55 Roman"/>
            </w:rPr>
          </w:pPr>
          <w:r w:rsidRPr="00631DE0">
            <w:rPr>
              <w:rFonts w:ascii="Frutiger LT Com 55 Roman" w:hAnsi="Frutiger LT Com 55 Roman" w:cs="Arial"/>
            </w:rPr>
            <w:t>Document</w:t>
          </w:r>
          <w:r w:rsidR="005D3E16">
            <w:rPr>
              <w:rFonts w:ascii="Frutiger LT Com 55 Roman" w:hAnsi="Frutiger LT Com 55 Roman" w:cs="Arial"/>
            </w:rPr>
            <w:t xml:space="preserve">: Further Competition Template </w:t>
          </w:r>
          <w:r w:rsidR="000448AC">
            <w:rPr>
              <w:rFonts w:ascii="Frutiger LT Com 55 Roman" w:hAnsi="Frutiger LT Com 55 Roman" w:cs="Arial"/>
            </w:rPr>
            <w:t>3.0</w:t>
          </w:r>
        </w:p>
      </w:tc>
    </w:tr>
    <w:tr w:rsidR="006B5C9B" w14:paraId="5C4B0009" w14:textId="77777777" w:rsidTr="00190BDE">
      <w:trPr>
        <w:cantSplit/>
        <w:trHeight w:val="380"/>
        <w:jc w:val="center"/>
      </w:trPr>
      <w:tc>
        <w:tcPr>
          <w:tcW w:w="8280" w:type="dxa"/>
          <w:tcBorders>
            <w:top w:val="single" w:sz="6" w:space="0" w:color="auto"/>
            <w:left w:val="single" w:sz="6" w:space="0" w:color="auto"/>
            <w:bottom w:val="single" w:sz="6" w:space="0" w:color="auto"/>
            <w:right w:val="single" w:sz="6" w:space="0" w:color="auto"/>
          </w:tcBorders>
          <w:vAlign w:val="center"/>
        </w:tcPr>
        <w:p w14:paraId="5C4B0008" w14:textId="2B3742A8" w:rsidR="006B5C9B" w:rsidRPr="005E5C83" w:rsidRDefault="006B5C9B" w:rsidP="00190BDE">
          <w:pPr>
            <w:pStyle w:val="bodyflushleftjust"/>
            <w:spacing w:after="120"/>
            <w:ind w:right="0"/>
            <w:jc w:val="right"/>
            <w:rPr>
              <w:rFonts w:ascii="Frutiger LT Com 55 Roman" w:hAnsi="Frutiger LT Com 55 Roman" w:cs="Arial"/>
            </w:rPr>
          </w:pPr>
          <w:r w:rsidRPr="005E5C83">
            <w:rPr>
              <w:rFonts w:ascii="Frutiger LT Com 55 Roman" w:hAnsi="Frutiger LT Com 55 Roman" w:cs="Arial"/>
            </w:rPr>
            <w:t xml:space="preserve">Page </w:t>
          </w:r>
          <w:r w:rsidRPr="005E5C83">
            <w:rPr>
              <w:rFonts w:ascii="Frutiger LT Com 55 Roman" w:hAnsi="Frutiger LT Com 55 Roman" w:cs="Arial"/>
            </w:rPr>
            <w:fldChar w:fldCharType="begin"/>
          </w:r>
          <w:r w:rsidRPr="005E5C83">
            <w:rPr>
              <w:rFonts w:ascii="Frutiger LT Com 55 Roman" w:hAnsi="Frutiger LT Com 55 Roman" w:cs="Arial"/>
            </w:rPr>
            <w:instrText xml:space="preserve"> PAGE </w:instrText>
          </w:r>
          <w:r w:rsidRPr="005E5C83">
            <w:rPr>
              <w:rFonts w:ascii="Frutiger LT Com 55 Roman" w:hAnsi="Frutiger LT Com 55 Roman" w:cs="Arial"/>
            </w:rPr>
            <w:fldChar w:fldCharType="separate"/>
          </w:r>
          <w:r w:rsidR="00D502C9">
            <w:rPr>
              <w:rFonts w:ascii="Frutiger LT Com 55 Roman" w:hAnsi="Frutiger LT Com 55 Roman" w:cs="Arial"/>
              <w:noProof/>
            </w:rPr>
            <w:t>12</w:t>
          </w:r>
          <w:r w:rsidRPr="005E5C83">
            <w:rPr>
              <w:rFonts w:ascii="Frutiger LT Com 55 Roman" w:hAnsi="Frutiger LT Com 55 Roman" w:cs="Arial"/>
            </w:rPr>
            <w:fldChar w:fldCharType="end"/>
          </w:r>
          <w:r w:rsidRPr="005E5C83">
            <w:rPr>
              <w:rFonts w:ascii="Frutiger LT Com 55 Roman" w:hAnsi="Frutiger LT Com 55 Roman" w:cs="Arial"/>
            </w:rPr>
            <w:t xml:space="preserve"> of </w:t>
          </w:r>
          <w:r w:rsidRPr="005E5C83">
            <w:rPr>
              <w:rFonts w:ascii="Frutiger LT Com 55 Roman" w:hAnsi="Frutiger LT Com 55 Roman" w:cs="Arial"/>
            </w:rPr>
            <w:fldChar w:fldCharType="begin"/>
          </w:r>
          <w:r w:rsidRPr="005E5C83">
            <w:rPr>
              <w:rFonts w:ascii="Frutiger LT Com 55 Roman" w:hAnsi="Frutiger LT Com 55 Roman" w:cs="Arial"/>
            </w:rPr>
            <w:instrText xml:space="preserve"> NUMPAGES </w:instrText>
          </w:r>
          <w:r w:rsidRPr="005E5C83">
            <w:rPr>
              <w:rFonts w:ascii="Frutiger LT Com 55 Roman" w:hAnsi="Frutiger LT Com 55 Roman" w:cs="Arial"/>
            </w:rPr>
            <w:fldChar w:fldCharType="separate"/>
          </w:r>
          <w:r w:rsidR="00D502C9">
            <w:rPr>
              <w:rFonts w:ascii="Frutiger LT Com 55 Roman" w:hAnsi="Frutiger LT Com 55 Roman" w:cs="Arial"/>
              <w:noProof/>
            </w:rPr>
            <w:t>12</w:t>
          </w:r>
          <w:r w:rsidRPr="005E5C83">
            <w:rPr>
              <w:rFonts w:ascii="Frutiger LT Com 55 Roman" w:hAnsi="Frutiger LT Com 55 Roman" w:cs="Arial"/>
            </w:rPr>
            <w:fldChar w:fldCharType="end"/>
          </w:r>
        </w:p>
      </w:tc>
    </w:tr>
  </w:tbl>
  <w:p w14:paraId="5C4B000A" w14:textId="77777777" w:rsidR="005E017A" w:rsidRDefault="005E017A" w:rsidP="00ED76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BB383" w14:textId="77777777" w:rsidR="00F00C8F" w:rsidRDefault="00F00C8F">
      <w:r>
        <w:separator/>
      </w:r>
    </w:p>
  </w:footnote>
  <w:footnote w:type="continuationSeparator" w:id="0">
    <w:p w14:paraId="0C0188E1" w14:textId="77777777" w:rsidR="00F00C8F" w:rsidRDefault="00F00C8F">
      <w:r>
        <w:continuationSeparator/>
      </w:r>
    </w:p>
  </w:footnote>
  <w:footnote w:type="continuationNotice" w:id="1">
    <w:p w14:paraId="63956BFD" w14:textId="77777777" w:rsidR="00F00C8F" w:rsidRDefault="00F00C8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B0003" w14:textId="77777777" w:rsidR="005E017A" w:rsidRPr="00CF1A4A" w:rsidRDefault="005E017A" w:rsidP="00F15471">
    <w:pPr>
      <w:pStyle w:val="Header"/>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75CF0"/>
    <w:multiLevelType w:val="hybridMultilevel"/>
    <w:tmpl w:val="4DD42ED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DAC2F5D"/>
    <w:multiLevelType w:val="multilevel"/>
    <w:tmpl w:val="78862CD4"/>
    <w:name w:val="WDX-Bullet-Numbering"/>
    <w:lvl w:ilvl="0">
      <w:start w:val="1"/>
      <w:numFmt w:val="bullet"/>
      <w:lvlText w:val=""/>
      <w:lvlJc w:val="left"/>
      <w:pPr>
        <w:tabs>
          <w:tab w:val="num" w:pos="851"/>
        </w:tabs>
        <w:ind w:left="851" w:hanging="851"/>
      </w:pPr>
      <w:rPr>
        <w:rFonts w:ascii="Symbol" w:hAnsi="Symbol" w:hint="default"/>
        <w:sz w:val="28"/>
      </w:rPr>
    </w:lvl>
    <w:lvl w:ilvl="1">
      <w:start w:val="1"/>
      <w:numFmt w:val="bullet"/>
      <w:lvlText w:val=""/>
      <w:lvlJc w:val="left"/>
      <w:pPr>
        <w:tabs>
          <w:tab w:val="num" w:pos="1701"/>
        </w:tabs>
        <w:ind w:left="1701" w:hanging="850"/>
      </w:pPr>
      <w:rPr>
        <w:rFonts w:ascii="Symbol" w:hAnsi="Symbol" w:hint="default"/>
        <w:sz w:val="28"/>
      </w:rPr>
    </w:lvl>
    <w:lvl w:ilvl="2">
      <w:start w:val="1"/>
      <w:numFmt w:val="bullet"/>
      <w:lvlText w:val=""/>
      <w:lvlJc w:val="left"/>
      <w:pPr>
        <w:tabs>
          <w:tab w:val="num" w:pos="2835"/>
        </w:tabs>
        <w:ind w:left="2835" w:hanging="1134"/>
      </w:pPr>
      <w:rPr>
        <w:rFonts w:ascii="Symbol" w:hAnsi="Symbol" w:hint="default"/>
        <w:sz w:val="28"/>
      </w:rPr>
    </w:lvl>
    <w:lvl w:ilvl="3">
      <w:start w:val="1"/>
      <w:numFmt w:val="bullet"/>
      <w:lvlText w:val=""/>
      <w:lvlJc w:val="left"/>
      <w:pPr>
        <w:tabs>
          <w:tab w:val="num" w:pos="3402"/>
        </w:tabs>
        <w:ind w:left="3402" w:hanging="567"/>
      </w:pPr>
      <w:rPr>
        <w:rFonts w:ascii="Symbol" w:hAnsi="Symbol" w:hint="default"/>
        <w:sz w:val="28"/>
      </w:rPr>
    </w:lvl>
    <w:lvl w:ilvl="4">
      <w:start w:val="1"/>
      <w:numFmt w:val="none"/>
      <w:lvlText w:val="(Not Defined)"/>
      <w:lvlJc w:val="left"/>
      <w:pPr>
        <w:tabs>
          <w:tab w:val="num" w:pos="3501"/>
        </w:tabs>
        <w:ind w:left="2835" w:hanging="1134"/>
      </w:pPr>
      <w:rPr>
        <w:rFonts w:cs="Times New Roman" w:hint="default"/>
      </w:rPr>
    </w:lvl>
    <w:lvl w:ilvl="5">
      <w:start w:val="1"/>
      <w:numFmt w:val="none"/>
      <w:lvlText w:val="(Not Defined)"/>
      <w:lvlJc w:val="left"/>
      <w:pPr>
        <w:tabs>
          <w:tab w:val="num" w:pos="3240"/>
        </w:tabs>
        <w:ind w:left="2160" w:hanging="360"/>
      </w:pPr>
      <w:rPr>
        <w:rFonts w:cs="Times New Roman" w:hint="default"/>
      </w:rPr>
    </w:lvl>
    <w:lvl w:ilvl="6">
      <w:start w:val="1"/>
      <w:numFmt w:val="none"/>
      <w:lvlText w:val="%7(Not Defined)"/>
      <w:lvlJc w:val="left"/>
      <w:pPr>
        <w:tabs>
          <w:tab w:val="num" w:pos="3960"/>
        </w:tabs>
        <w:ind w:left="2520" w:hanging="360"/>
      </w:pPr>
      <w:rPr>
        <w:rFonts w:cs="Times New Roman" w:hint="default"/>
      </w:rPr>
    </w:lvl>
    <w:lvl w:ilvl="7">
      <w:start w:val="1"/>
      <w:numFmt w:val="none"/>
      <w:lvlText w:val=" (Not Defined)"/>
      <w:lvlJc w:val="left"/>
      <w:pPr>
        <w:tabs>
          <w:tab w:val="num" w:pos="3960"/>
        </w:tabs>
        <w:ind w:left="2880" w:hanging="360"/>
      </w:pPr>
      <w:rPr>
        <w:rFonts w:cs="Times New Roman" w:hint="default"/>
      </w:rPr>
    </w:lvl>
    <w:lvl w:ilvl="8">
      <w:start w:val="1"/>
      <w:numFmt w:val="none"/>
      <w:lvlText w:val=" (Not Defined)"/>
      <w:lvlJc w:val="left"/>
      <w:pPr>
        <w:tabs>
          <w:tab w:val="num" w:pos="4320"/>
        </w:tabs>
        <w:ind w:left="3240" w:hanging="360"/>
      </w:pPr>
      <w:rPr>
        <w:rFonts w:cs="Times New Roman" w:hint="default"/>
      </w:rPr>
    </w:lvl>
  </w:abstractNum>
  <w:abstractNum w:abstractNumId="2" w15:restartNumberingAfterBreak="0">
    <w:nsid w:val="154A5C46"/>
    <w:multiLevelType w:val="singleLevel"/>
    <w:tmpl w:val="76B20EBE"/>
    <w:lvl w:ilvl="0">
      <w:start w:val="1"/>
      <w:numFmt w:val="decimal"/>
      <w:pStyle w:val="Schedule"/>
      <w:lvlText w:val="%1"/>
      <w:lvlJc w:val="center"/>
      <w:pPr>
        <w:tabs>
          <w:tab w:val="num" w:pos="0"/>
        </w:tabs>
      </w:pPr>
      <w:rPr>
        <w:rFonts w:cs="Times New Roman" w:hint="default"/>
        <w:vanish/>
      </w:rPr>
    </w:lvl>
  </w:abstractNum>
  <w:abstractNum w:abstractNumId="3" w15:restartNumberingAfterBreak="0">
    <w:nsid w:val="182C0DEA"/>
    <w:multiLevelType w:val="multilevel"/>
    <w:tmpl w:val="15D4EC20"/>
    <w:lvl w:ilvl="0">
      <w:start w:val="1"/>
      <w:numFmt w:val="decimal"/>
      <w:lvlRestart w:val="0"/>
      <w:lvlText w:val="%1."/>
      <w:lvlJc w:val="left"/>
      <w:pPr>
        <w:tabs>
          <w:tab w:val="num" w:pos="720"/>
        </w:tabs>
        <w:ind w:left="720" w:hanging="720"/>
      </w:pPr>
      <w:rPr>
        <w:rFonts w:ascii="Arial" w:hAnsi="Arial" w:cs="Arial" w:hint="default"/>
        <w:caps w:val="0"/>
        <w:color w:val="00AE9C"/>
        <w:effect w:val="none"/>
      </w:rPr>
    </w:lvl>
    <w:lvl w:ilvl="1">
      <w:start w:val="1"/>
      <w:numFmt w:val="decimal"/>
      <w:lvlText w:val="%1.%2"/>
      <w:lvlJc w:val="left"/>
      <w:pPr>
        <w:tabs>
          <w:tab w:val="num" w:pos="720"/>
        </w:tabs>
        <w:ind w:left="720" w:hanging="720"/>
      </w:pPr>
      <w:rPr>
        <w:rFonts w:cs="Times New Roman" w:hint="default"/>
        <w:caps w:val="0"/>
        <w:effect w:val="none"/>
      </w:rPr>
    </w:lvl>
    <w:lvl w:ilvl="2">
      <w:start w:val="1"/>
      <w:numFmt w:val="bullet"/>
      <w:lvlText w:val=""/>
      <w:lvlJc w:val="left"/>
      <w:pPr>
        <w:tabs>
          <w:tab w:val="num" w:pos="1800"/>
        </w:tabs>
        <w:ind w:left="1418" w:hanging="698"/>
      </w:pPr>
      <w:rPr>
        <w:rFonts w:ascii="Symbol" w:hAnsi="Symbol" w:hint="default"/>
        <w:b w:val="0"/>
        <w:caps w:val="0"/>
        <w:color w:val="00AE9C"/>
        <w:effect w:val="none"/>
      </w:rPr>
    </w:lvl>
    <w:lvl w:ilvl="3">
      <w:start w:val="1"/>
      <w:numFmt w:val="decimal"/>
      <w:lvlText w:val="%1.%2.%3.%4"/>
      <w:lvlJc w:val="left"/>
      <w:pPr>
        <w:tabs>
          <w:tab w:val="num" w:pos="2880"/>
        </w:tabs>
        <w:ind w:left="2880" w:hanging="1080"/>
      </w:pPr>
      <w:rPr>
        <w:rFonts w:cs="Times New Roman" w:hint="default"/>
        <w:caps w:val="0"/>
        <w:effect w:val="none"/>
      </w:rPr>
    </w:lvl>
    <w:lvl w:ilvl="4">
      <w:start w:val="1"/>
      <w:numFmt w:val="lowerLetter"/>
      <w:lvlText w:val="(%5)"/>
      <w:lvlJc w:val="left"/>
      <w:pPr>
        <w:tabs>
          <w:tab w:val="num" w:pos="3600"/>
        </w:tabs>
        <w:ind w:left="3600" w:hanging="720"/>
      </w:pPr>
      <w:rPr>
        <w:rFonts w:cs="Times New Roman" w:hint="default"/>
        <w:caps w:val="0"/>
        <w:effect w:val="none"/>
      </w:rPr>
    </w:lvl>
    <w:lvl w:ilvl="5">
      <w:start w:val="1"/>
      <w:numFmt w:val="lowerRoman"/>
      <w:lvlText w:val="(%6)"/>
      <w:lvlJc w:val="left"/>
      <w:pPr>
        <w:tabs>
          <w:tab w:val="num" w:pos="4320"/>
        </w:tabs>
        <w:ind w:left="4320" w:hanging="720"/>
      </w:pPr>
      <w:rPr>
        <w:rFonts w:cs="Times New Roman" w:hint="default"/>
        <w:caps w:val="0"/>
        <w:effect w:val="none"/>
      </w:rPr>
    </w:lvl>
    <w:lvl w:ilvl="6">
      <w:start w:val="1"/>
      <w:numFmt w:val="decimal"/>
      <w:lvlText w:val="(%7)"/>
      <w:lvlJc w:val="left"/>
      <w:pPr>
        <w:tabs>
          <w:tab w:val="num" w:pos="5040"/>
        </w:tabs>
        <w:ind w:left="5040" w:hanging="720"/>
      </w:pPr>
      <w:rPr>
        <w:rFonts w:cs="Times New Roman" w:hint="default"/>
        <w:caps w:val="0"/>
        <w:effect w:val="none"/>
      </w:rPr>
    </w:lvl>
    <w:lvl w:ilvl="7">
      <w:start w:val="1"/>
      <w:numFmt w:val="none"/>
      <w:lvlText w:val=""/>
      <w:lvlJc w:val="left"/>
      <w:pPr>
        <w:tabs>
          <w:tab w:val="num" w:pos="5040"/>
        </w:tabs>
        <w:ind w:left="5040" w:hanging="720"/>
      </w:pPr>
      <w:rPr>
        <w:rFonts w:cs="Times New Roman" w:hint="default"/>
        <w:caps w:val="0"/>
        <w:effect w:val="none"/>
      </w:rPr>
    </w:lvl>
    <w:lvl w:ilvl="8">
      <w:start w:val="1"/>
      <w:numFmt w:val="none"/>
      <w:lvlText w:val=""/>
      <w:lvlJc w:val="left"/>
      <w:pPr>
        <w:tabs>
          <w:tab w:val="num" w:pos="5040"/>
        </w:tabs>
        <w:ind w:left="5040" w:hanging="720"/>
      </w:pPr>
      <w:rPr>
        <w:rFonts w:cs="Times New Roman" w:hint="default"/>
        <w:caps w:val="0"/>
        <w:effect w:val="none"/>
      </w:rPr>
    </w:lvl>
  </w:abstractNum>
  <w:abstractNum w:abstractNumId="4" w15:restartNumberingAfterBreak="0">
    <w:nsid w:val="1933730B"/>
    <w:multiLevelType w:val="singleLevel"/>
    <w:tmpl w:val="A7BAF762"/>
    <w:lvl w:ilvl="0">
      <w:start w:val="1"/>
      <w:numFmt w:val="decimal"/>
      <w:pStyle w:val="Parties"/>
      <w:lvlText w:val="(%1)"/>
      <w:lvlJc w:val="left"/>
      <w:pPr>
        <w:tabs>
          <w:tab w:val="num" w:pos="851"/>
        </w:tabs>
        <w:ind w:left="851" w:hanging="851"/>
      </w:pPr>
      <w:rPr>
        <w:rFonts w:cs="Times New Roman"/>
      </w:rPr>
    </w:lvl>
  </w:abstractNum>
  <w:abstractNum w:abstractNumId="5" w15:restartNumberingAfterBreak="0">
    <w:nsid w:val="202557C0"/>
    <w:multiLevelType w:val="multilevel"/>
    <w:tmpl w:val="29BC6B42"/>
    <w:lvl w:ilvl="0">
      <w:start w:val="1"/>
      <w:numFmt w:val="lowerLetter"/>
      <w:pStyle w:val="aBankingDefinition"/>
      <w:lvlText w:val="(%1)"/>
      <w:lvlJc w:val="left"/>
      <w:pPr>
        <w:tabs>
          <w:tab w:val="num" w:pos="1843"/>
        </w:tabs>
        <w:ind w:left="1843" w:hanging="992"/>
      </w:pPr>
      <w:rPr>
        <w:rFonts w:cs="Times New Roman" w:hint="default"/>
      </w:rPr>
    </w:lvl>
    <w:lvl w:ilvl="1">
      <w:start w:val="1"/>
      <w:numFmt w:val="lowerRoman"/>
      <w:pStyle w:val="iBankingDefinition"/>
      <w:lvlText w:val="(%2)"/>
      <w:lvlJc w:val="left"/>
      <w:pPr>
        <w:tabs>
          <w:tab w:val="num" w:pos="3119"/>
        </w:tabs>
        <w:ind w:left="3119" w:hanging="1276"/>
      </w:pPr>
      <w:rPr>
        <w:rFonts w:cs="Times New Roman" w:hint="default"/>
      </w:rPr>
    </w:lvl>
    <w:lvl w:ilvl="2">
      <w:start w:val="1"/>
      <w:numFmt w:val="lowerRoman"/>
      <w:lvlText w:val="(%3)"/>
      <w:lvlJc w:val="left"/>
      <w:pPr>
        <w:tabs>
          <w:tab w:val="num" w:pos="4253"/>
        </w:tabs>
        <w:ind w:left="4253" w:hanging="1134"/>
      </w:pPr>
      <w:rPr>
        <w:rFonts w:cs="Times New Roman" w:hint="default"/>
      </w:rPr>
    </w:lvl>
    <w:lvl w:ilvl="3">
      <w:start w:val="1"/>
      <w:numFmt w:val="lowerLetter"/>
      <w:lvlText w:val="(%4)"/>
      <w:lvlJc w:val="left"/>
      <w:pPr>
        <w:tabs>
          <w:tab w:val="num" w:pos="4253"/>
        </w:tabs>
        <w:ind w:left="4253" w:hanging="1134"/>
      </w:pPr>
      <w:rPr>
        <w:rFonts w:cs="Times New Roman" w:hint="default"/>
      </w:rPr>
    </w:lvl>
    <w:lvl w:ilvl="4">
      <w:start w:val="1"/>
      <w:numFmt w:val="none"/>
      <w:lvlText w:val=""/>
      <w:lvlJc w:val="left"/>
      <w:pPr>
        <w:tabs>
          <w:tab w:val="num" w:pos="2880"/>
        </w:tabs>
        <w:ind w:left="2232" w:hanging="792"/>
      </w:pPr>
      <w:rPr>
        <w:rFonts w:cs="Times New Roman" w:hint="default"/>
      </w:rPr>
    </w:lvl>
    <w:lvl w:ilvl="5">
      <w:start w:val="1"/>
      <w:numFmt w:val="none"/>
      <w:lvlText w:val=""/>
      <w:lvlJc w:val="left"/>
      <w:pPr>
        <w:tabs>
          <w:tab w:val="num" w:pos="3240"/>
        </w:tabs>
        <w:ind w:left="2736" w:hanging="936"/>
      </w:pPr>
      <w:rPr>
        <w:rFonts w:cs="Times New Roman" w:hint="default"/>
      </w:rPr>
    </w:lvl>
    <w:lvl w:ilvl="6">
      <w:start w:val="1"/>
      <w:numFmt w:val="none"/>
      <w:lvlText w:val=""/>
      <w:lvlJc w:val="left"/>
      <w:pPr>
        <w:tabs>
          <w:tab w:val="num" w:pos="3960"/>
        </w:tabs>
        <w:ind w:left="3240" w:hanging="1080"/>
      </w:pPr>
      <w:rPr>
        <w:rFonts w:cs="Times New Roman" w:hint="default"/>
      </w:rPr>
    </w:lvl>
    <w:lvl w:ilvl="7">
      <w:start w:val="1"/>
      <w:numFmt w:val="none"/>
      <w:lvlText w:val=""/>
      <w:lvlJc w:val="left"/>
      <w:pPr>
        <w:tabs>
          <w:tab w:val="num" w:pos="4680"/>
        </w:tabs>
        <w:ind w:left="3744" w:hanging="1224"/>
      </w:pPr>
      <w:rPr>
        <w:rFonts w:cs="Times New Roman" w:hint="default"/>
      </w:rPr>
    </w:lvl>
    <w:lvl w:ilvl="8">
      <w:start w:val="1"/>
      <w:numFmt w:val="none"/>
      <w:lvlText w:val=""/>
      <w:lvlJc w:val="left"/>
      <w:pPr>
        <w:tabs>
          <w:tab w:val="num" w:pos="5040"/>
        </w:tabs>
        <w:ind w:left="4320" w:hanging="1440"/>
      </w:pPr>
      <w:rPr>
        <w:rFonts w:cs="Times New Roman" w:hint="default"/>
      </w:rPr>
    </w:lvl>
  </w:abstractNum>
  <w:abstractNum w:abstractNumId="6" w15:restartNumberingAfterBreak="0">
    <w:nsid w:val="24B6019D"/>
    <w:multiLevelType w:val="hybridMultilevel"/>
    <w:tmpl w:val="4A34269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27620A75"/>
    <w:multiLevelType w:val="hybridMultilevel"/>
    <w:tmpl w:val="C2A6D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C2ECD"/>
    <w:multiLevelType w:val="hybridMultilevel"/>
    <w:tmpl w:val="A02A1294"/>
    <w:lvl w:ilvl="0" w:tplc="5B7E6FA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57382E"/>
    <w:multiLevelType w:val="multilevel"/>
    <w:tmpl w:val="56AA0988"/>
    <w:lvl w:ilvl="0">
      <w:start w:val="1"/>
      <w:numFmt w:val="decimal"/>
      <w:pStyle w:val="Rule1"/>
      <w:lvlText w:val="Rule %1"/>
      <w:lvlJc w:val="left"/>
      <w:pPr>
        <w:tabs>
          <w:tab w:val="num" w:pos="1077"/>
        </w:tabs>
        <w:ind w:left="1077" w:hanging="1077"/>
      </w:pPr>
      <w:rPr>
        <w:rFonts w:cs="Times New Roman" w:hint="default"/>
        <w:b/>
        <w:i w:val="0"/>
      </w:rPr>
    </w:lvl>
    <w:lvl w:ilvl="1">
      <w:start w:val="1"/>
      <w:numFmt w:val="decimal"/>
      <w:pStyle w:val="Rule2"/>
      <w:lvlText w:val="%1.%2"/>
      <w:lvlJc w:val="left"/>
      <w:pPr>
        <w:tabs>
          <w:tab w:val="num" w:pos="1077"/>
        </w:tabs>
        <w:ind w:left="1077" w:hanging="1077"/>
      </w:pPr>
      <w:rPr>
        <w:rFonts w:cs="Times New Roman" w:hint="default"/>
      </w:rPr>
    </w:lvl>
    <w:lvl w:ilvl="2">
      <w:start w:val="1"/>
      <w:numFmt w:val="decimal"/>
      <w:pStyle w:val="Rule3"/>
      <w:lvlText w:val="%1.%2.%3"/>
      <w:lvlJc w:val="left"/>
      <w:pPr>
        <w:tabs>
          <w:tab w:val="num" w:pos="2211"/>
        </w:tabs>
        <w:ind w:left="2211" w:hanging="1134"/>
      </w:pPr>
      <w:rPr>
        <w:rFonts w:cs="Times New Roman" w:hint="default"/>
      </w:rPr>
    </w:lvl>
    <w:lvl w:ilvl="3">
      <w:start w:val="1"/>
      <w:numFmt w:val="decimal"/>
      <w:pStyle w:val="Rule4"/>
      <w:lvlText w:val="%1.%2.%3.%4"/>
      <w:lvlJc w:val="left"/>
      <w:pPr>
        <w:tabs>
          <w:tab w:val="num" w:pos="3686"/>
        </w:tabs>
        <w:ind w:left="3686" w:hanging="1475"/>
      </w:pPr>
      <w:rPr>
        <w:rFonts w:cs="Times New Roman" w:hint="default"/>
      </w:rPr>
    </w:lvl>
    <w:lvl w:ilvl="4">
      <w:start w:val="1"/>
      <w:numFmt w:val="decimal"/>
      <w:pStyle w:val="Rule5"/>
      <w:lvlText w:val="%1.%2.%3.%4.%5"/>
      <w:lvlJc w:val="left"/>
      <w:pPr>
        <w:tabs>
          <w:tab w:val="num" w:pos="3686"/>
        </w:tabs>
        <w:ind w:left="3686" w:hanging="1475"/>
      </w:pPr>
      <w:rPr>
        <w:rFonts w:cs="Times New Roman" w:hint="default"/>
      </w:rPr>
    </w:lvl>
    <w:lvl w:ilvl="5">
      <w:start w:val="1"/>
      <w:numFmt w:val="none"/>
      <w:lvlText w:val="(Not Defined)"/>
      <w:lvlJc w:val="left"/>
      <w:pPr>
        <w:tabs>
          <w:tab w:val="num" w:pos="1440"/>
        </w:tabs>
        <w:ind w:left="1152" w:hanging="1152"/>
      </w:pPr>
      <w:rPr>
        <w:rFonts w:cs="Times New Roman" w:hint="default"/>
      </w:rPr>
    </w:lvl>
    <w:lvl w:ilvl="6">
      <w:start w:val="1"/>
      <w:numFmt w:val="none"/>
      <w:lvlText w:val="(Not Defined)"/>
      <w:lvlJc w:val="left"/>
      <w:pPr>
        <w:tabs>
          <w:tab w:val="num" w:pos="1440"/>
        </w:tabs>
        <w:ind w:left="1296" w:hanging="1296"/>
      </w:pPr>
      <w:rPr>
        <w:rFonts w:cs="Times New Roman" w:hint="default"/>
      </w:rPr>
    </w:lvl>
    <w:lvl w:ilvl="7">
      <w:start w:val="1"/>
      <w:numFmt w:val="none"/>
      <w:lvlText w:val="(Not Defined)"/>
      <w:lvlJc w:val="left"/>
      <w:pPr>
        <w:tabs>
          <w:tab w:val="num" w:pos="1440"/>
        </w:tabs>
        <w:ind w:left="1440" w:hanging="1440"/>
      </w:pPr>
      <w:rPr>
        <w:rFonts w:cs="Times New Roman" w:hint="default"/>
      </w:rPr>
    </w:lvl>
    <w:lvl w:ilvl="8">
      <w:start w:val="1"/>
      <w:numFmt w:val="none"/>
      <w:lvlText w:val="(Not Defined)"/>
      <w:lvlJc w:val="left"/>
      <w:pPr>
        <w:tabs>
          <w:tab w:val="num" w:pos="1584"/>
        </w:tabs>
        <w:ind w:left="1584" w:hanging="1584"/>
      </w:pPr>
      <w:rPr>
        <w:rFonts w:cs="Times New Roman" w:hint="default"/>
      </w:rPr>
    </w:lvl>
  </w:abstractNum>
  <w:abstractNum w:abstractNumId="10" w15:restartNumberingAfterBreak="0">
    <w:nsid w:val="3A714143"/>
    <w:multiLevelType w:val="hybridMultilevel"/>
    <w:tmpl w:val="F306E82C"/>
    <w:lvl w:ilvl="0" w:tplc="E54C4546">
      <w:start w:val="1"/>
      <w:numFmt w:val="bullet"/>
      <w:lvlText w:val=""/>
      <w:lvlJc w:val="left"/>
      <w:pPr>
        <w:tabs>
          <w:tab w:val="num" w:pos="454"/>
        </w:tabs>
        <w:ind w:left="454" w:hanging="22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0E4ADA"/>
    <w:multiLevelType w:val="hybridMultilevel"/>
    <w:tmpl w:val="C8FE3C12"/>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 w15:restartNumberingAfterBreak="0">
    <w:nsid w:val="41121C39"/>
    <w:multiLevelType w:val="multilevel"/>
    <w:tmpl w:val="12C809D4"/>
    <w:lvl w:ilvl="0">
      <w:start w:val="1"/>
      <w:numFmt w:val="lowerLetter"/>
      <w:pStyle w:val="aDefinition"/>
      <w:lvlText w:val="(%1)"/>
      <w:lvlJc w:val="left"/>
      <w:pPr>
        <w:tabs>
          <w:tab w:val="num" w:pos="851"/>
        </w:tabs>
        <w:ind w:left="851" w:hanging="851"/>
      </w:pPr>
      <w:rPr>
        <w:rFonts w:cs="Times New Roman" w:hint="default"/>
        <w:b w:val="0"/>
        <w:i w:val="0"/>
      </w:rPr>
    </w:lvl>
    <w:lvl w:ilvl="1">
      <w:start w:val="1"/>
      <w:numFmt w:val="lowerRoman"/>
      <w:pStyle w:val="iDefinition"/>
      <w:lvlText w:val="(%2)"/>
      <w:lvlJc w:val="left"/>
      <w:pPr>
        <w:tabs>
          <w:tab w:val="num" w:pos="1843"/>
        </w:tabs>
        <w:ind w:left="1843" w:hanging="992"/>
      </w:pPr>
      <w:rPr>
        <w:rFonts w:cs="Times New Roman" w:hint="default"/>
      </w:rPr>
    </w:lvl>
    <w:lvl w:ilvl="2">
      <w:start w:val="1"/>
      <w:numFmt w:val="lowerRoman"/>
      <w:lvlText w:val="%3)"/>
      <w:lvlJc w:val="left"/>
      <w:pPr>
        <w:tabs>
          <w:tab w:val="num" w:pos="3119"/>
        </w:tabs>
        <w:ind w:left="3119" w:hanging="1276"/>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4DBE2897"/>
    <w:multiLevelType w:val="hybridMultilevel"/>
    <w:tmpl w:val="BF56C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787184"/>
    <w:multiLevelType w:val="multilevel"/>
    <w:tmpl w:val="8E7A4434"/>
    <w:lvl w:ilvl="0">
      <w:start w:val="1"/>
      <w:numFmt w:val="decimal"/>
      <w:pStyle w:val="Level1"/>
      <w:lvlText w:val="%1."/>
      <w:lvlJc w:val="left"/>
      <w:pPr>
        <w:tabs>
          <w:tab w:val="num" w:pos="4537"/>
        </w:tabs>
        <w:ind w:left="4537" w:hanging="851"/>
      </w:pPr>
      <w:rPr>
        <w:rFonts w:cs="Times New Roman" w:hint="default"/>
        <w:b/>
        <w:bCs/>
        <w:i w:val="0"/>
        <w:u w:val="none"/>
      </w:rPr>
    </w:lvl>
    <w:lvl w:ilvl="1">
      <w:start w:val="1"/>
      <w:numFmt w:val="decimal"/>
      <w:pStyle w:val="Level2"/>
      <w:lvlText w:val="%1.%2"/>
      <w:lvlJc w:val="left"/>
      <w:pPr>
        <w:tabs>
          <w:tab w:val="num" w:pos="1561"/>
        </w:tabs>
        <w:ind w:left="1561" w:hanging="851"/>
      </w:pPr>
      <w:rPr>
        <w:rFonts w:cs="Times New Roman" w:hint="default"/>
        <w:b w:val="0"/>
        <w:i w:val="0"/>
        <w:color w:val="auto"/>
        <w:u w:val="none"/>
      </w:rPr>
    </w:lvl>
    <w:lvl w:ilvl="2">
      <w:start w:val="1"/>
      <w:numFmt w:val="decimal"/>
      <w:pStyle w:val="Level3"/>
      <w:lvlText w:val="%1.%2.%3"/>
      <w:lvlJc w:val="left"/>
      <w:pPr>
        <w:tabs>
          <w:tab w:val="num" w:pos="2292"/>
        </w:tabs>
        <w:ind w:left="2292" w:hanging="992"/>
      </w:pPr>
      <w:rPr>
        <w:rFonts w:ascii="Verdana" w:hAnsi="Verdana" w:cs="Times New Roman" w:hint="default"/>
        <w:b w:val="0"/>
        <w:i w:val="0"/>
        <w:sz w:val="20"/>
        <w:u w:val="none"/>
      </w:rPr>
    </w:lvl>
    <w:lvl w:ilvl="3">
      <w:start w:val="1"/>
      <w:numFmt w:val="decimal"/>
      <w:pStyle w:val="Level4"/>
      <w:lvlText w:val="%1.%2.%3.%4"/>
      <w:lvlJc w:val="left"/>
      <w:pPr>
        <w:tabs>
          <w:tab w:val="num" w:pos="3403"/>
        </w:tabs>
        <w:ind w:left="3403" w:hanging="1276"/>
      </w:pPr>
      <w:rPr>
        <w:rFonts w:cs="Times New Roman" w:hint="default"/>
        <w:b w:val="0"/>
        <w:i w:val="0"/>
        <w:sz w:val="2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15" w15:restartNumberingAfterBreak="0">
    <w:nsid w:val="62DE270D"/>
    <w:multiLevelType w:val="hybridMultilevel"/>
    <w:tmpl w:val="B60C6E6C"/>
    <w:lvl w:ilvl="0" w:tplc="0809000F">
      <w:start w:val="1"/>
      <w:numFmt w:val="decimal"/>
      <w:lvlText w:val="%1."/>
      <w:lvlJc w:val="left"/>
      <w:pPr>
        <w:ind w:left="2085" w:hanging="360"/>
      </w:pPr>
    </w:lvl>
    <w:lvl w:ilvl="1" w:tplc="08090019" w:tentative="1">
      <w:start w:val="1"/>
      <w:numFmt w:val="lowerLetter"/>
      <w:lvlText w:val="%2."/>
      <w:lvlJc w:val="left"/>
      <w:pPr>
        <w:ind w:left="2805" w:hanging="360"/>
      </w:pPr>
    </w:lvl>
    <w:lvl w:ilvl="2" w:tplc="0809001B" w:tentative="1">
      <w:start w:val="1"/>
      <w:numFmt w:val="lowerRoman"/>
      <w:lvlText w:val="%3."/>
      <w:lvlJc w:val="right"/>
      <w:pPr>
        <w:ind w:left="3525" w:hanging="180"/>
      </w:pPr>
    </w:lvl>
    <w:lvl w:ilvl="3" w:tplc="0809000F" w:tentative="1">
      <w:start w:val="1"/>
      <w:numFmt w:val="decimal"/>
      <w:lvlText w:val="%4."/>
      <w:lvlJc w:val="left"/>
      <w:pPr>
        <w:ind w:left="4245" w:hanging="360"/>
      </w:pPr>
    </w:lvl>
    <w:lvl w:ilvl="4" w:tplc="08090019" w:tentative="1">
      <w:start w:val="1"/>
      <w:numFmt w:val="lowerLetter"/>
      <w:lvlText w:val="%5."/>
      <w:lvlJc w:val="left"/>
      <w:pPr>
        <w:ind w:left="4965" w:hanging="360"/>
      </w:pPr>
    </w:lvl>
    <w:lvl w:ilvl="5" w:tplc="0809001B" w:tentative="1">
      <w:start w:val="1"/>
      <w:numFmt w:val="lowerRoman"/>
      <w:lvlText w:val="%6."/>
      <w:lvlJc w:val="right"/>
      <w:pPr>
        <w:ind w:left="5685" w:hanging="180"/>
      </w:pPr>
    </w:lvl>
    <w:lvl w:ilvl="6" w:tplc="0809000F" w:tentative="1">
      <w:start w:val="1"/>
      <w:numFmt w:val="decimal"/>
      <w:lvlText w:val="%7."/>
      <w:lvlJc w:val="left"/>
      <w:pPr>
        <w:ind w:left="6405" w:hanging="360"/>
      </w:pPr>
    </w:lvl>
    <w:lvl w:ilvl="7" w:tplc="08090019" w:tentative="1">
      <w:start w:val="1"/>
      <w:numFmt w:val="lowerLetter"/>
      <w:lvlText w:val="%8."/>
      <w:lvlJc w:val="left"/>
      <w:pPr>
        <w:ind w:left="7125" w:hanging="360"/>
      </w:pPr>
    </w:lvl>
    <w:lvl w:ilvl="8" w:tplc="0809001B" w:tentative="1">
      <w:start w:val="1"/>
      <w:numFmt w:val="lowerRoman"/>
      <w:lvlText w:val="%9."/>
      <w:lvlJc w:val="right"/>
      <w:pPr>
        <w:ind w:left="7845" w:hanging="180"/>
      </w:pPr>
    </w:lvl>
  </w:abstractNum>
  <w:abstractNum w:abstractNumId="16" w15:restartNumberingAfterBreak="0">
    <w:nsid w:val="63270F99"/>
    <w:multiLevelType w:val="multilevel"/>
    <w:tmpl w:val="471A0B86"/>
    <w:lvl w:ilvl="0">
      <w:start w:val="1"/>
      <w:numFmt w:val="bullet"/>
      <w:pStyle w:val="Bullet1"/>
      <w:lvlText w:val=""/>
      <w:lvlJc w:val="left"/>
      <w:pPr>
        <w:tabs>
          <w:tab w:val="num" w:pos="851"/>
        </w:tabs>
        <w:ind w:left="851" w:hanging="851"/>
      </w:pPr>
      <w:rPr>
        <w:rFonts w:ascii="Symbol" w:hAnsi="Symbol" w:hint="default"/>
        <w:b w:val="0"/>
        <w:i w:val="0"/>
        <w:u w:val="none"/>
      </w:rPr>
    </w:lvl>
    <w:lvl w:ilvl="1">
      <w:start w:val="1"/>
      <w:numFmt w:val="bullet"/>
      <w:pStyle w:val="Bullet2"/>
      <w:lvlText w:val=""/>
      <w:lvlJc w:val="left"/>
      <w:pPr>
        <w:tabs>
          <w:tab w:val="num" w:pos="1843"/>
        </w:tabs>
        <w:ind w:left="1843" w:hanging="992"/>
      </w:pPr>
      <w:rPr>
        <w:rFonts w:ascii="Symbol" w:hAnsi="Symbol" w:hint="default"/>
        <w:b w:val="0"/>
        <w:i w:val="0"/>
        <w:u w:val="none"/>
      </w:rPr>
    </w:lvl>
    <w:lvl w:ilvl="2">
      <w:start w:val="1"/>
      <w:numFmt w:val="bullet"/>
      <w:pStyle w:val="Bullet3"/>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cs="Times New Roman" w:hint="default"/>
        <w:b w:val="0"/>
        <w:i w:val="0"/>
        <w:u w:val="none"/>
      </w:rPr>
    </w:lvl>
    <w:lvl w:ilvl="4">
      <w:start w:val="1"/>
      <w:numFmt w:val="none"/>
      <w:lvlText w:val="(Not Defined)"/>
      <w:lvlJc w:val="left"/>
      <w:pPr>
        <w:tabs>
          <w:tab w:val="num" w:pos="5562"/>
        </w:tabs>
        <w:ind w:left="4689" w:hanging="567"/>
      </w:pPr>
      <w:rPr>
        <w:rFonts w:cs="Times New Roman" w:hint="default"/>
        <w:b w:val="0"/>
        <w:i w:val="0"/>
        <w:u w:val="none"/>
      </w:rPr>
    </w:lvl>
    <w:lvl w:ilvl="5">
      <w:start w:val="1"/>
      <w:numFmt w:val="none"/>
      <w:lvlText w:val="(Not Defined)"/>
      <w:lvlJc w:val="left"/>
      <w:pPr>
        <w:tabs>
          <w:tab w:val="num" w:pos="6129"/>
        </w:tabs>
        <w:ind w:left="5256" w:hanging="567"/>
      </w:pPr>
      <w:rPr>
        <w:rFonts w:cs="Times New Roman" w:hint="default"/>
        <w:b w:val="0"/>
        <w:i w:val="0"/>
      </w:rPr>
    </w:lvl>
    <w:lvl w:ilvl="6">
      <w:start w:val="1"/>
      <w:numFmt w:val="none"/>
      <w:lvlText w:val="(Not Defined)"/>
      <w:lvlJc w:val="left"/>
      <w:pPr>
        <w:tabs>
          <w:tab w:val="num" w:pos="4320"/>
        </w:tabs>
        <w:ind w:left="3960" w:hanging="1080"/>
      </w:pPr>
      <w:rPr>
        <w:rFonts w:cs="Times New Roman" w:hint="default"/>
        <w:b w:val="0"/>
        <w:i w:val="0"/>
      </w:rPr>
    </w:lvl>
    <w:lvl w:ilvl="7">
      <w:start w:val="1"/>
      <w:numFmt w:val="none"/>
      <w:lvlText w:val="(Not Defined)"/>
      <w:lvlJc w:val="left"/>
      <w:pPr>
        <w:tabs>
          <w:tab w:val="num" w:pos="4680"/>
        </w:tabs>
        <w:ind w:left="4464" w:hanging="1224"/>
      </w:pPr>
      <w:rPr>
        <w:rFonts w:cs="Times New Roman" w:hint="default"/>
        <w:b w:val="0"/>
        <w:i w:val="0"/>
      </w:rPr>
    </w:lvl>
    <w:lvl w:ilvl="8">
      <w:start w:val="1"/>
      <w:numFmt w:val="none"/>
      <w:lvlText w:val="(Not Defined)"/>
      <w:lvlJc w:val="left"/>
      <w:pPr>
        <w:tabs>
          <w:tab w:val="num" w:pos="5040"/>
        </w:tabs>
        <w:ind w:left="5040" w:hanging="1440"/>
      </w:pPr>
      <w:rPr>
        <w:rFonts w:cs="Times New Roman" w:hint="default"/>
        <w:b w:val="0"/>
        <w:i w:val="0"/>
      </w:rPr>
    </w:lvl>
  </w:abstractNum>
  <w:abstractNum w:abstractNumId="17" w15:restartNumberingAfterBreak="0">
    <w:nsid w:val="6BCF3870"/>
    <w:multiLevelType w:val="hybridMultilevel"/>
    <w:tmpl w:val="6AFE2C6C"/>
    <w:lvl w:ilvl="0" w:tplc="E54C4546">
      <w:start w:val="1"/>
      <w:numFmt w:val="bullet"/>
      <w:lvlText w:val=""/>
      <w:lvlJc w:val="left"/>
      <w:pPr>
        <w:tabs>
          <w:tab w:val="num" w:pos="454"/>
        </w:tabs>
        <w:ind w:left="454" w:hanging="22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9D102E"/>
    <w:multiLevelType w:val="singleLevel"/>
    <w:tmpl w:val="0DD0592C"/>
    <w:lvl w:ilvl="0">
      <w:start w:val="1"/>
      <w:numFmt w:val="upperLetter"/>
      <w:pStyle w:val="Background"/>
      <w:lvlText w:val="(%1)"/>
      <w:lvlJc w:val="left"/>
      <w:pPr>
        <w:tabs>
          <w:tab w:val="num" w:pos="851"/>
        </w:tabs>
        <w:ind w:left="851" w:hanging="851"/>
      </w:pPr>
      <w:rPr>
        <w:rFonts w:cs="Times New Roman"/>
      </w:rPr>
    </w:lvl>
  </w:abstractNum>
  <w:abstractNum w:abstractNumId="19" w15:restartNumberingAfterBreak="0">
    <w:nsid w:val="7CED57D9"/>
    <w:multiLevelType w:val="multilevel"/>
    <w:tmpl w:val="AB3A4714"/>
    <w:lvl w:ilvl="0">
      <w:start w:val="1"/>
      <w:numFmt w:val="decimal"/>
      <w:lvlRestart w:val="0"/>
      <w:lvlText w:val="%1."/>
      <w:lvlJc w:val="left"/>
      <w:pPr>
        <w:tabs>
          <w:tab w:val="num" w:pos="720"/>
        </w:tabs>
        <w:ind w:left="720" w:hanging="720"/>
      </w:pPr>
      <w:rPr>
        <w:rFonts w:ascii="Arial" w:hAnsi="Arial" w:cs="Arial" w:hint="default"/>
        <w:caps w:val="0"/>
        <w:color w:val="00AE9C"/>
        <w:effect w:val="none"/>
      </w:rPr>
    </w:lvl>
    <w:lvl w:ilvl="1">
      <w:start w:val="1"/>
      <w:numFmt w:val="decimal"/>
      <w:lvlText w:val="%1.%2"/>
      <w:lvlJc w:val="left"/>
      <w:pPr>
        <w:tabs>
          <w:tab w:val="num" w:pos="720"/>
        </w:tabs>
        <w:ind w:left="720" w:hanging="720"/>
      </w:pPr>
      <w:rPr>
        <w:rFonts w:cs="Times New Roman" w:hint="default"/>
        <w:caps w:val="0"/>
        <w:effect w:val="none"/>
      </w:rPr>
    </w:lvl>
    <w:lvl w:ilvl="2">
      <w:start w:val="1"/>
      <w:numFmt w:val="bullet"/>
      <w:lvlText w:val=""/>
      <w:lvlJc w:val="left"/>
      <w:pPr>
        <w:tabs>
          <w:tab w:val="num" w:pos="1800"/>
        </w:tabs>
        <w:ind w:left="1418" w:hanging="698"/>
      </w:pPr>
      <w:rPr>
        <w:rFonts w:ascii="Symbol" w:hAnsi="Symbol" w:hint="default"/>
        <w:b w:val="0"/>
        <w:caps w:val="0"/>
        <w:color w:val="00AE9C"/>
        <w:effect w:val="none"/>
      </w:rPr>
    </w:lvl>
    <w:lvl w:ilvl="3">
      <w:start w:val="1"/>
      <w:numFmt w:val="decimal"/>
      <w:lvlText w:val="%1.%2.%3.%4"/>
      <w:lvlJc w:val="left"/>
      <w:pPr>
        <w:tabs>
          <w:tab w:val="num" w:pos="2880"/>
        </w:tabs>
        <w:ind w:left="2880" w:hanging="1080"/>
      </w:pPr>
      <w:rPr>
        <w:rFonts w:cs="Times New Roman" w:hint="default"/>
        <w:caps w:val="0"/>
        <w:effect w:val="none"/>
      </w:rPr>
    </w:lvl>
    <w:lvl w:ilvl="4">
      <w:start w:val="1"/>
      <w:numFmt w:val="lowerLetter"/>
      <w:lvlText w:val="(%5)"/>
      <w:lvlJc w:val="left"/>
      <w:pPr>
        <w:tabs>
          <w:tab w:val="num" w:pos="3600"/>
        </w:tabs>
        <w:ind w:left="3600" w:hanging="720"/>
      </w:pPr>
      <w:rPr>
        <w:rFonts w:cs="Times New Roman" w:hint="default"/>
        <w:caps w:val="0"/>
        <w:effect w:val="none"/>
      </w:rPr>
    </w:lvl>
    <w:lvl w:ilvl="5">
      <w:start w:val="1"/>
      <w:numFmt w:val="lowerRoman"/>
      <w:lvlText w:val="(%6)"/>
      <w:lvlJc w:val="left"/>
      <w:pPr>
        <w:tabs>
          <w:tab w:val="num" w:pos="4320"/>
        </w:tabs>
        <w:ind w:left="4320" w:hanging="720"/>
      </w:pPr>
      <w:rPr>
        <w:rFonts w:cs="Times New Roman" w:hint="default"/>
        <w:caps w:val="0"/>
        <w:effect w:val="none"/>
      </w:rPr>
    </w:lvl>
    <w:lvl w:ilvl="6">
      <w:start w:val="1"/>
      <w:numFmt w:val="decimal"/>
      <w:lvlText w:val="(%7)"/>
      <w:lvlJc w:val="left"/>
      <w:pPr>
        <w:tabs>
          <w:tab w:val="num" w:pos="5040"/>
        </w:tabs>
        <w:ind w:left="5040" w:hanging="720"/>
      </w:pPr>
      <w:rPr>
        <w:rFonts w:cs="Times New Roman" w:hint="default"/>
        <w:caps w:val="0"/>
        <w:effect w:val="none"/>
      </w:rPr>
    </w:lvl>
    <w:lvl w:ilvl="7">
      <w:start w:val="1"/>
      <w:numFmt w:val="none"/>
      <w:lvlText w:val=""/>
      <w:lvlJc w:val="left"/>
      <w:pPr>
        <w:tabs>
          <w:tab w:val="num" w:pos="5040"/>
        </w:tabs>
        <w:ind w:left="5040" w:hanging="720"/>
      </w:pPr>
      <w:rPr>
        <w:rFonts w:cs="Times New Roman" w:hint="default"/>
        <w:caps w:val="0"/>
        <w:effect w:val="none"/>
      </w:rPr>
    </w:lvl>
    <w:lvl w:ilvl="8">
      <w:start w:val="1"/>
      <w:numFmt w:val="none"/>
      <w:lvlText w:val=""/>
      <w:lvlJc w:val="left"/>
      <w:pPr>
        <w:tabs>
          <w:tab w:val="num" w:pos="5040"/>
        </w:tabs>
        <w:ind w:left="5040" w:hanging="720"/>
      </w:pPr>
      <w:rPr>
        <w:rFonts w:cs="Times New Roman" w:hint="default"/>
        <w:caps w:val="0"/>
        <w:effect w:val="none"/>
      </w:rPr>
    </w:lvl>
  </w:abstractNum>
  <w:abstractNum w:abstractNumId="20" w15:restartNumberingAfterBreak="0">
    <w:nsid w:val="7FAD7293"/>
    <w:multiLevelType w:val="singleLevel"/>
    <w:tmpl w:val="85883894"/>
    <w:lvl w:ilvl="0">
      <w:start w:val="1"/>
      <w:numFmt w:val="lowerRoman"/>
      <w:pStyle w:val="RomanNumList"/>
      <w:lvlText w:val="%1)"/>
      <w:lvlJc w:val="left"/>
      <w:pPr>
        <w:tabs>
          <w:tab w:val="num" w:pos="1429"/>
        </w:tabs>
        <w:ind w:left="1134" w:hanging="425"/>
      </w:pPr>
      <w:rPr>
        <w:rFonts w:cs="Times New Roman"/>
      </w:rPr>
    </w:lvl>
  </w:abstractNum>
  <w:num w:numId="1">
    <w:abstractNumId w:val="12"/>
  </w:num>
  <w:num w:numId="2">
    <w:abstractNumId w:val="18"/>
  </w:num>
  <w:num w:numId="3">
    <w:abstractNumId w:val="16"/>
  </w:num>
  <w:num w:numId="4">
    <w:abstractNumId w:val="4"/>
  </w:num>
  <w:num w:numId="5">
    <w:abstractNumId w:val="2"/>
  </w:num>
  <w:num w:numId="6">
    <w:abstractNumId w:val="9"/>
  </w:num>
  <w:num w:numId="7">
    <w:abstractNumId w:val="5"/>
  </w:num>
  <w:num w:numId="8">
    <w:abstractNumId w:val="20"/>
  </w:num>
  <w:num w:numId="9">
    <w:abstractNumId w:val="17"/>
  </w:num>
  <w:num w:numId="10">
    <w:abstractNumId w:val="14"/>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7"/>
  </w:num>
  <w:num w:numId="23">
    <w:abstractNumId w:val="14"/>
  </w:num>
  <w:num w:numId="24">
    <w:abstractNumId w:val="13"/>
  </w:num>
  <w:num w:numId="25">
    <w:abstractNumId w:val="14"/>
  </w:num>
  <w:num w:numId="26">
    <w:abstractNumId w:val="14"/>
  </w:num>
  <w:num w:numId="27">
    <w:abstractNumId w:val="14"/>
  </w:num>
  <w:num w:numId="28">
    <w:abstractNumId w:val="14"/>
  </w:num>
  <w:num w:numId="29">
    <w:abstractNumId w:val="6"/>
  </w:num>
  <w:num w:numId="30">
    <w:abstractNumId w:val="11"/>
  </w:num>
  <w:num w:numId="31">
    <w:abstractNumId w:val="14"/>
  </w:num>
  <w:num w:numId="32">
    <w:abstractNumId w:val="14"/>
  </w:num>
  <w:num w:numId="33">
    <w:abstractNumId w:val="3"/>
  </w:num>
  <w:num w:numId="34">
    <w:abstractNumId w:val="19"/>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14"/>
  </w:num>
  <w:num w:numId="44">
    <w:abstractNumId w:val="14"/>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8"/>
  </w:num>
  <w:num w:numId="50">
    <w:abstractNumId w:val="14"/>
  </w:num>
  <w:num w:numId="51">
    <w:abstractNumId w:val="14"/>
  </w:num>
  <w:num w:numId="52">
    <w:abstractNumId w:val="14"/>
  </w:num>
  <w:num w:numId="53">
    <w:abstractNumId w:val="14"/>
  </w:num>
  <w:num w:numId="54">
    <w:abstractNumId w:val="14"/>
  </w:num>
  <w:num w:numId="55">
    <w:abstractNumId w:val="14"/>
  </w:num>
  <w:num w:numId="56">
    <w:abstractNumId w:val="14"/>
  </w:num>
  <w:num w:numId="57">
    <w:abstractNumId w:val="14"/>
  </w:num>
  <w:num w:numId="58">
    <w:abstractNumId w:val="14"/>
  </w:num>
  <w:num w:numId="59">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readOnly" w:enforcement="0"/>
  <w:defaultTabStop w:val="720"/>
  <w:doNotHyphenateCaps/>
  <w:drawingGridHorizontalSpacing w:val="100"/>
  <w:drawingGridVerticalSpacing w:val="136"/>
  <w:displayHorizontalDrawingGridEvery w:val="2"/>
  <w:displayVerticalDrawingGridEvery w:val="2"/>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hkLevel3" w:val="False"/>
    <w:docVar w:name="ChkSched" w:val="True"/>
    <w:docVar w:name="NextRef" w:val=" 696"/>
  </w:docVars>
  <w:rsids>
    <w:rsidRoot w:val="00207373"/>
    <w:rsid w:val="00000BA3"/>
    <w:rsid w:val="00000FE1"/>
    <w:rsid w:val="000014F3"/>
    <w:rsid w:val="000028B3"/>
    <w:rsid w:val="00002DE1"/>
    <w:rsid w:val="000036C1"/>
    <w:rsid w:val="000041C5"/>
    <w:rsid w:val="00004868"/>
    <w:rsid w:val="00004BD8"/>
    <w:rsid w:val="00006798"/>
    <w:rsid w:val="00007239"/>
    <w:rsid w:val="00007934"/>
    <w:rsid w:val="00011257"/>
    <w:rsid w:val="00011ABC"/>
    <w:rsid w:val="00012322"/>
    <w:rsid w:val="00012919"/>
    <w:rsid w:val="00013056"/>
    <w:rsid w:val="0001461D"/>
    <w:rsid w:val="00014734"/>
    <w:rsid w:val="00014BBF"/>
    <w:rsid w:val="00014F55"/>
    <w:rsid w:val="000152A0"/>
    <w:rsid w:val="00015FAC"/>
    <w:rsid w:val="00017078"/>
    <w:rsid w:val="000171E9"/>
    <w:rsid w:val="000201CA"/>
    <w:rsid w:val="00020671"/>
    <w:rsid w:val="00021C63"/>
    <w:rsid w:val="00022C37"/>
    <w:rsid w:val="00025DB1"/>
    <w:rsid w:val="00025FCA"/>
    <w:rsid w:val="00027E7F"/>
    <w:rsid w:val="00030193"/>
    <w:rsid w:val="00031349"/>
    <w:rsid w:val="000323D5"/>
    <w:rsid w:val="00032950"/>
    <w:rsid w:val="000329D1"/>
    <w:rsid w:val="00032B3D"/>
    <w:rsid w:val="00032E29"/>
    <w:rsid w:val="00032F0B"/>
    <w:rsid w:val="000337E4"/>
    <w:rsid w:val="00034E4D"/>
    <w:rsid w:val="00035407"/>
    <w:rsid w:val="000379D6"/>
    <w:rsid w:val="00037D57"/>
    <w:rsid w:val="00037E9A"/>
    <w:rsid w:val="00040BFB"/>
    <w:rsid w:val="00040CD3"/>
    <w:rsid w:val="00041389"/>
    <w:rsid w:val="0004362F"/>
    <w:rsid w:val="000439FD"/>
    <w:rsid w:val="000448AC"/>
    <w:rsid w:val="00044A7C"/>
    <w:rsid w:val="00044DE9"/>
    <w:rsid w:val="00045D04"/>
    <w:rsid w:val="0004614C"/>
    <w:rsid w:val="00046481"/>
    <w:rsid w:val="000469CA"/>
    <w:rsid w:val="00051C39"/>
    <w:rsid w:val="00053547"/>
    <w:rsid w:val="00053D3B"/>
    <w:rsid w:val="0005415E"/>
    <w:rsid w:val="000548D9"/>
    <w:rsid w:val="00054C88"/>
    <w:rsid w:val="00054E82"/>
    <w:rsid w:val="00055183"/>
    <w:rsid w:val="0005531D"/>
    <w:rsid w:val="00055644"/>
    <w:rsid w:val="00055E74"/>
    <w:rsid w:val="00057FF4"/>
    <w:rsid w:val="0006003C"/>
    <w:rsid w:val="000604B8"/>
    <w:rsid w:val="000609FD"/>
    <w:rsid w:val="00061442"/>
    <w:rsid w:val="0006178A"/>
    <w:rsid w:val="00062377"/>
    <w:rsid w:val="00062AAB"/>
    <w:rsid w:val="00065656"/>
    <w:rsid w:val="00065BCB"/>
    <w:rsid w:val="0006600C"/>
    <w:rsid w:val="00066863"/>
    <w:rsid w:val="0006700D"/>
    <w:rsid w:val="000672CE"/>
    <w:rsid w:val="000677F0"/>
    <w:rsid w:val="00067A18"/>
    <w:rsid w:val="000715CE"/>
    <w:rsid w:val="00071E13"/>
    <w:rsid w:val="00072109"/>
    <w:rsid w:val="0007265D"/>
    <w:rsid w:val="00072890"/>
    <w:rsid w:val="00072B8E"/>
    <w:rsid w:val="00072F0C"/>
    <w:rsid w:val="00073631"/>
    <w:rsid w:val="000741F7"/>
    <w:rsid w:val="000761AC"/>
    <w:rsid w:val="0007679E"/>
    <w:rsid w:val="00076E6B"/>
    <w:rsid w:val="00077003"/>
    <w:rsid w:val="0007712A"/>
    <w:rsid w:val="00077874"/>
    <w:rsid w:val="00081DD0"/>
    <w:rsid w:val="000820CD"/>
    <w:rsid w:val="0008225F"/>
    <w:rsid w:val="000824EB"/>
    <w:rsid w:val="0008353E"/>
    <w:rsid w:val="000837D2"/>
    <w:rsid w:val="00085089"/>
    <w:rsid w:val="00085D12"/>
    <w:rsid w:val="00086876"/>
    <w:rsid w:val="000902CA"/>
    <w:rsid w:val="0009066D"/>
    <w:rsid w:val="00090B92"/>
    <w:rsid w:val="000917AC"/>
    <w:rsid w:val="00091AF7"/>
    <w:rsid w:val="00091F5F"/>
    <w:rsid w:val="00091F61"/>
    <w:rsid w:val="000926DE"/>
    <w:rsid w:val="000929F5"/>
    <w:rsid w:val="00094E4D"/>
    <w:rsid w:val="00095BD3"/>
    <w:rsid w:val="00096821"/>
    <w:rsid w:val="000A0AEB"/>
    <w:rsid w:val="000A0C8F"/>
    <w:rsid w:val="000A1468"/>
    <w:rsid w:val="000A1F5F"/>
    <w:rsid w:val="000A4B89"/>
    <w:rsid w:val="000A5B75"/>
    <w:rsid w:val="000A723D"/>
    <w:rsid w:val="000A7867"/>
    <w:rsid w:val="000B0DAF"/>
    <w:rsid w:val="000B11C8"/>
    <w:rsid w:val="000B1931"/>
    <w:rsid w:val="000B1A6B"/>
    <w:rsid w:val="000B33AE"/>
    <w:rsid w:val="000B37CD"/>
    <w:rsid w:val="000B3BC1"/>
    <w:rsid w:val="000B3EF5"/>
    <w:rsid w:val="000B461C"/>
    <w:rsid w:val="000B54C4"/>
    <w:rsid w:val="000B6341"/>
    <w:rsid w:val="000B6A15"/>
    <w:rsid w:val="000B73F4"/>
    <w:rsid w:val="000B7B63"/>
    <w:rsid w:val="000B7B78"/>
    <w:rsid w:val="000C04D5"/>
    <w:rsid w:val="000C066A"/>
    <w:rsid w:val="000C0B41"/>
    <w:rsid w:val="000C25D4"/>
    <w:rsid w:val="000C327B"/>
    <w:rsid w:val="000C33C6"/>
    <w:rsid w:val="000C3BB8"/>
    <w:rsid w:val="000C3CB7"/>
    <w:rsid w:val="000C4076"/>
    <w:rsid w:val="000C7A2A"/>
    <w:rsid w:val="000D0343"/>
    <w:rsid w:val="000D0921"/>
    <w:rsid w:val="000D19A1"/>
    <w:rsid w:val="000D20BA"/>
    <w:rsid w:val="000D335F"/>
    <w:rsid w:val="000D5501"/>
    <w:rsid w:val="000D5CB4"/>
    <w:rsid w:val="000D60C5"/>
    <w:rsid w:val="000D77B3"/>
    <w:rsid w:val="000E0139"/>
    <w:rsid w:val="000E0BCE"/>
    <w:rsid w:val="000E0E4D"/>
    <w:rsid w:val="000E0E97"/>
    <w:rsid w:val="000E2544"/>
    <w:rsid w:val="000E2A8E"/>
    <w:rsid w:val="000E3BA5"/>
    <w:rsid w:val="000E3C02"/>
    <w:rsid w:val="000E4307"/>
    <w:rsid w:val="000E533D"/>
    <w:rsid w:val="000E5880"/>
    <w:rsid w:val="000E5C2E"/>
    <w:rsid w:val="000E62A0"/>
    <w:rsid w:val="000E6CB6"/>
    <w:rsid w:val="000E7A75"/>
    <w:rsid w:val="000E7C4D"/>
    <w:rsid w:val="000E7DC6"/>
    <w:rsid w:val="000F124D"/>
    <w:rsid w:val="000F18CA"/>
    <w:rsid w:val="000F2FFA"/>
    <w:rsid w:val="000F3C3E"/>
    <w:rsid w:val="000F402C"/>
    <w:rsid w:val="000F4A57"/>
    <w:rsid w:val="000F6470"/>
    <w:rsid w:val="000F69D3"/>
    <w:rsid w:val="000F6D27"/>
    <w:rsid w:val="000F701D"/>
    <w:rsid w:val="000F7BCF"/>
    <w:rsid w:val="000F7CFF"/>
    <w:rsid w:val="001006CA"/>
    <w:rsid w:val="00100AC2"/>
    <w:rsid w:val="00102444"/>
    <w:rsid w:val="00102542"/>
    <w:rsid w:val="001029DC"/>
    <w:rsid w:val="001031A9"/>
    <w:rsid w:val="00103A83"/>
    <w:rsid w:val="001043EA"/>
    <w:rsid w:val="00104DB8"/>
    <w:rsid w:val="001055F6"/>
    <w:rsid w:val="001062AD"/>
    <w:rsid w:val="0010678A"/>
    <w:rsid w:val="00106D4B"/>
    <w:rsid w:val="00107A50"/>
    <w:rsid w:val="00107A61"/>
    <w:rsid w:val="00107D75"/>
    <w:rsid w:val="001113FE"/>
    <w:rsid w:val="001118DC"/>
    <w:rsid w:val="001124F6"/>
    <w:rsid w:val="001128EE"/>
    <w:rsid w:val="00113856"/>
    <w:rsid w:val="0011453C"/>
    <w:rsid w:val="00114D4E"/>
    <w:rsid w:val="00116300"/>
    <w:rsid w:val="0011755D"/>
    <w:rsid w:val="0012094E"/>
    <w:rsid w:val="00121792"/>
    <w:rsid w:val="001224EA"/>
    <w:rsid w:val="001231EE"/>
    <w:rsid w:val="00125B74"/>
    <w:rsid w:val="00126A5F"/>
    <w:rsid w:val="00127180"/>
    <w:rsid w:val="0013020B"/>
    <w:rsid w:val="001326DB"/>
    <w:rsid w:val="00132AE8"/>
    <w:rsid w:val="001334FC"/>
    <w:rsid w:val="00133BA8"/>
    <w:rsid w:val="001342E5"/>
    <w:rsid w:val="00134616"/>
    <w:rsid w:val="00134877"/>
    <w:rsid w:val="0013511D"/>
    <w:rsid w:val="00135394"/>
    <w:rsid w:val="00136420"/>
    <w:rsid w:val="001376B3"/>
    <w:rsid w:val="001378A6"/>
    <w:rsid w:val="00140DEA"/>
    <w:rsid w:val="00140E78"/>
    <w:rsid w:val="001423B0"/>
    <w:rsid w:val="001430E9"/>
    <w:rsid w:val="00143B5C"/>
    <w:rsid w:val="00144952"/>
    <w:rsid w:val="00144A11"/>
    <w:rsid w:val="00144A3D"/>
    <w:rsid w:val="00145996"/>
    <w:rsid w:val="00145D3C"/>
    <w:rsid w:val="00146022"/>
    <w:rsid w:val="001460CB"/>
    <w:rsid w:val="00146D69"/>
    <w:rsid w:val="0014793D"/>
    <w:rsid w:val="00147A8E"/>
    <w:rsid w:val="001504C6"/>
    <w:rsid w:val="00150C12"/>
    <w:rsid w:val="00150E35"/>
    <w:rsid w:val="0015193B"/>
    <w:rsid w:val="00151AD7"/>
    <w:rsid w:val="0015239C"/>
    <w:rsid w:val="00152839"/>
    <w:rsid w:val="00152B3A"/>
    <w:rsid w:val="00152E50"/>
    <w:rsid w:val="00152FC3"/>
    <w:rsid w:val="00154100"/>
    <w:rsid w:val="00154136"/>
    <w:rsid w:val="001543C4"/>
    <w:rsid w:val="00154558"/>
    <w:rsid w:val="00154B81"/>
    <w:rsid w:val="001561A8"/>
    <w:rsid w:val="00156689"/>
    <w:rsid w:val="001610EB"/>
    <w:rsid w:val="00161238"/>
    <w:rsid w:val="00161DA3"/>
    <w:rsid w:val="001628AF"/>
    <w:rsid w:val="00162AB0"/>
    <w:rsid w:val="00163102"/>
    <w:rsid w:val="00163778"/>
    <w:rsid w:val="00163F97"/>
    <w:rsid w:val="001640E2"/>
    <w:rsid w:val="00164401"/>
    <w:rsid w:val="001655CB"/>
    <w:rsid w:val="001658AC"/>
    <w:rsid w:val="001660D5"/>
    <w:rsid w:val="00166144"/>
    <w:rsid w:val="00166206"/>
    <w:rsid w:val="001671AB"/>
    <w:rsid w:val="00167420"/>
    <w:rsid w:val="00167B3C"/>
    <w:rsid w:val="001719B2"/>
    <w:rsid w:val="00171BB2"/>
    <w:rsid w:val="00172BFE"/>
    <w:rsid w:val="00173DDE"/>
    <w:rsid w:val="00173EC5"/>
    <w:rsid w:val="00174079"/>
    <w:rsid w:val="00175C8F"/>
    <w:rsid w:val="00175DD4"/>
    <w:rsid w:val="0017613E"/>
    <w:rsid w:val="00176AC2"/>
    <w:rsid w:val="00176F57"/>
    <w:rsid w:val="001777B9"/>
    <w:rsid w:val="00177AAD"/>
    <w:rsid w:val="00177F49"/>
    <w:rsid w:val="00180911"/>
    <w:rsid w:val="001826BC"/>
    <w:rsid w:val="00183AE8"/>
    <w:rsid w:val="00183DD5"/>
    <w:rsid w:val="001847EF"/>
    <w:rsid w:val="00184BA3"/>
    <w:rsid w:val="001851BC"/>
    <w:rsid w:val="00185C1F"/>
    <w:rsid w:val="00186490"/>
    <w:rsid w:val="001866EA"/>
    <w:rsid w:val="00186EED"/>
    <w:rsid w:val="00190BA7"/>
    <w:rsid w:val="00190BDE"/>
    <w:rsid w:val="001910F2"/>
    <w:rsid w:val="00193C3E"/>
    <w:rsid w:val="001940B8"/>
    <w:rsid w:val="00194550"/>
    <w:rsid w:val="00194CF2"/>
    <w:rsid w:val="001954ED"/>
    <w:rsid w:val="0019563C"/>
    <w:rsid w:val="00195FE2"/>
    <w:rsid w:val="00196524"/>
    <w:rsid w:val="00196741"/>
    <w:rsid w:val="00196B58"/>
    <w:rsid w:val="00196BF2"/>
    <w:rsid w:val="00196EB2"/>
    <w:rsid w:val="001974FA"/>
    <w:rsid w:val="001977FF"/>
    <w:rsid w:val="001A0D16"/>
    <w:rsid w:val="001A0DEB"/>
    <w:rsid w:val="001A105F"/>
    <w:rsid w:val="001A1EAA"/>
    <w:rsid w:val="001A20FA"/>
    <w:rsid w:val="001A2652"/>
    <w:rsid w:val="001A2668"/>
    <w:rsid w:val="001A37E0"/>
    <w:rsid w:val="001A3CD8"/>
    <w:rsid w:val="001A507D"/>
    <w:rsid w:val="001A554B"/>
    <w:rsid w:val="001A564C"/>
    <w:rsid w:val="001A566C"/>
    <w:rsid w:val="001A651A"/>
    <w:rsid w:val="001A6D3C"/>
    <w:rsid w:val="001A71AD"/>
    <w:rsid w:val="001A7807"/>
    <w:rsid w:val="001B023C"/>
    <w:rsid w:val="001B1FD1"/>
    <w:rsid w:val="001B2131"/>
    <w:rsid w:val="001B2652"/>
    <w:rsid w:val="001B344C"/>
    <w:rsid w:val="001B3733"/>
    <w:rsid w:val="001B3C24"/>
    <w:rsid w:val="001B4436"/>
    <w:rsid w:val="001B51AC"/>
    <w:rsid w:val="001B5489"/>
    <w:rsid w:val="001B6C11"/>
    <w:rsid w:val="001C054B"/>
    <w:rsid w:val="001C0FDA"/>
    <w:rsid w:val="001C133A"/>
    <w:rsid w:val="001C1C98"/>
    <w:rsid w:val="001C2697"/>
    <w:rsid w:val="001C35D1"/>
    <w:rsid w:val="001C3B6C"/>
    <w:rsid w:val="001C3D18"/>
    <w:rsid w:val="001C6645"/>
    <w:rsid w:val="001C6CD2"/>
    <w:rsid w:val="001C7007"/>
    <w:rsid w:val="001C71C9"/>
    <w:rsid w:val="001D190E"/>
    <w:rsid w:val="001D2544"/>
    <w:rsid w:val="001D2B71"/>
    <w:rsid w:val="001D40FD"/>
    <w:rsid w:val="001D4DF3"/>
    <w:rsid w:val="001D598B"/>
    <w:rsid w:val="001D69EB"/>
    <w:rsid w:val="001D73CE"/>
    <w:rsid w:val="001E052B"/>
    <w:rsid w:val="001E074C"/>
    <w:rsid w:val="001E0982"/>
    <w:rsid w:val="001E0DEB"/>
    <w:rsid w:val="001E3FE6"/>
    <w:rsid w:val="001E4572"/>
    <w:rsid w:val="001E55F3"/>
    <w:rsid w:val="001E62AB"/>
    <w:rsid w:val="001E65AE"/>
    <w:rsid w:val="001E674C"/>
    <w:rsid w:val="001E6A0E"/>
    <w:rsid w:val="001E754E"/>
    <w:rsid w:val="001F05AE"/>
    <w:rsid w:val="001F05F6"/>
    <w:rsid w:val="001F22D7"/>
    <w:rsid w:val="001F2643"/>
    <w:rsid w:val="001F3F6C"/>
    <w:rsid w:val="001F6299"/>
    <w:rsid w:val="001F6462"/>
    <w:rsid w:val="001F6463"/>
    <w:rsid w:val="001F6D51"/>
    <w:rsid w:val="001F74E5"/>
    <w:rsid w:val="001F7B38"/>
    <w:rsid w:val="0020018A"/>
    <w:rsid w:val="00201850"/>
    <w:rsid w:val="0020211A"/>
    <w:rsid w:val="002056A3"/>
    <w:rsid w:val="00205F05"/>
    <w:rsid w:val="00206B83"/>
    <w:rsid w:val="00206F5F"/>
    <w:rsid w:val="00206FCB"/>
    <w:rsid w:val="00207373"/>
    <w:rsid w:val="00207CD9"/>
    <w:rsid w:val="00210177"/>
    <w:rsid w:val="002104DA"/>
    <w:rsid w:val="0021128D"/>
    <w:rsid w:val="00211B4D"/>
    <w:rsid w:val="00211EE4"/>
    <w:rsid w:val="0021239D"/>
    <w:rsid w:val="002129C3"/>
    <w:rsid w:val="00212A64"/>
    <w:rsid w:val="00213653"/>
    <w:rsid w:val="0021388F"/>
    <w:rsid w:val="002154DD"/>
    <w:rsid w:val="00215E90"/>
    <w:rsid w:val="002169F9"/>
    <w:rsid w:val="00216C9B"/>
    <w:rsid w:val="0021783F"/>
    <w:rsid w:val="002179A3"/>
    <w:rsid w:val="002179C5"/>
    <w:rsid w:val="0022053B"/>
    <w:rsid w:val="002208C7"/>
    <w:rsid w:val="0022131B"/>
    <w:rsid w:val="00221A72"/>
    <w:rsid w:val="00221AEB"/>
    <w:rsid w:val="00221B9D"/>
    <w:rsid w:val="00221FFE"/>
    <w:rsid w:val="00222E7A"/>
    <w:rsid w:val="0022325D"/>
    <w:rsid w:val="00224B42"/>
    <w:rsid w:val="00224F5F"/>
    <w:rsid w:val="002251BE"/>
    <w:rsid w:val="002271A1"/>
    <w:rsid w:val="002272D0"/>
    <w:rsid w:val="00227F88"/>
    <w:rsid w:val="002309AF"/>
    <w:rsid w:val="00231766"/>
    <w:rsid w:val="002318B1"/>
    <w:rsid w:val="0023356D"/>
    <w:rsid w:val="002338D9"/>
    <w:rsid w:val="002341E0"/>
    <w:rsid w:val="002346FF"/>
    <w:rsid w:val="00234B26"/>
    <w:rsid w:val="0023564E"/>
    <w:rsid w:val="00236642"/>
    <w:rsid w:val="00237B84"/>
    <w:rsid w:val="00240361"/>
    <w:rsid w:val="00240553"/>
    <w:rsid w:val="002406CC"/>
    <w:rsid w:val="00241E0C"/>
    <w:rsid w:val="00242E76"/>
    <w:rsid w:val="002436B1"/>
    <w:rsid w:val="00243DFB"/>
    <w:rsid w:val="00243F77"/>
    <w:rsid w:val="00244B38"/>
    <w:rsid w:val="00244D42"/>
    <w:rsid w:val="00246A07"/>
    <w:rsid w:val="00246BED"/>
    <w:rsid w:val="00247022"/>
    <w:rsid w:val="0024787D"/>
    <w:rsid w:val="002509AC"/>
    <w:rsid w:val="002512DA"/>
    <w:rsid w:val="0025153F"/>
    <w:rsid w:val="00251A06"/>
    <w:rsid w:val="002520C3"/>
    <w:rsid w:val="00253396"/>
    <w:rsid w:val="002544EE"/>
    <w:rsid w:val="00254691"/>
    <w:rsid w:val="00254B04"/>
    <w:rsid w:val="00254D92"/>
    <w:rsid w:val="00255329"/>
    <w:rsid w:val="00255687"/>
    <w:rsid w:val="0025719D"/>
    <w:rsid w:val="00257E2D"/>
    <w:rsid w:val="002613C3"/>
    <w:rsid w:val="002642CF"/>
    <w:rsid w:val="00265A57"/>
    <w:rsid w:val="002675C5"/>
    <w:rsid w:val="0026766C"/>
    <w:rsid w:val="00267981"/>
    <w:rsid w:val="00267A60"/>
    <w:rsid w:val="0027055A"/>
    <w:rsid w:val="00271365"/>
    <w:rsid w:val="002718D8"/>
    <w:rsid w:val="002729CE"/>
    <w:rsid w:val="00272B99"/>
    <w:rsid w:val="00275366"/>
    <w:rsid w:val="0027552F"/>
    <w:rsid w:val="0027622C"/>
    <w:rsid w:val="002765C4"/>
    <w:rsid w:val="00277320"/>
    <w:rsid w:val="002811FF"/>
    <w:rsid w:val="00281220"/>
    <w:rsid w:val="002812A4"/>
    <w:rsid w:val="002826C5"/>
    <w:rsid w:val="00283330"/>
    <w:rsid w:val="00283CC6"/>
    <w:rsid w:val="002842D6"/>
    <w:rsid w:val="002844F5"/>
    <w:rsid w:val="002846B9"/>
    <w:rsid w:val="00284BAE"/>
    <w:rsid w:val="00285F33"/>
    <w:rsid w:val="0028662E"/>
    <w:rsid w:val="00286C10"/>
    <w:rsid w:val="002875FB"/>
    <w:rsid w:val="00287888"/>
    <w:rsid w:val="00287A1C"/>
    <w:rsid w:val="002904AF"/>
    <w:rsid w:val="002908B7"/>
    <w:rsid w:val="00290995"/>
    <w:rsid w:val="00292208"/>
    <w:rsid w:val="00293C21"/>
    <w:rsid w:val="0029424B"/>
    <w:rsid w:val="0029490A"/>
    <w:rsid w:val="00294960"/>
    <w:rsid w:val="00294C6E"/>
    <w:rsid w:val="00295DAC"/>
    <w:rsid w:val="0029676D"/>
    <w:rsid w:val="00296849"/>
    <w:rsid w:val="002A2B5C"/>
    <w:rsid w:val="002A3296"/>
    <w:rsid w:val="002A345A"/>
    <w:rsid w:val="002A3A1C"/>
    <w:rsid w:val="002A3CD4"/>
    <w:rsid w:val="002A3D9E"/>
    <w:rsid w:val="002A3FD1"/>
    <w:rsid w:val="002A480B"/>
    <w:rsid w:val="002A583B"/>
    <w:rsid w:val="002A5BFD"/>
    <w:rsid w:val="002A5C84"/>
    <w:rsid w:val="002A69D7"/>
    <w:rsid w:val="002A6D9F"/>
    <w:rsid w:val="002A7E60"/>
    <w:rsid w:val="002B22EF"/>
    <w:rsid w:val="002B2C4E"/>
    <w:rsid w:val="002B2E64"/>
    <w:rsid w:val="002B3889"/>
    <w:rsid w:val="002B3B35"/>
    <w:rsid w:val="002B3C84"/>
    <w:rsid w:val="002B57E3"/>
    <w:rsid w:val="002B590F"/>
    <w:rsid w:val="002B5A6D"/>
    <w:rsid w:val="002C0374"/>
    <w:rsid w:val="002C0D48"/>
    <w:rsid w:val="002C14C5"/>
    <w:rsid w:val="002C17A4"/>
    <w:rsid w:val="002C1EDA"/>
    <w:rsid w:val="002C3233"/>
    <w:rsid w:val="002C35B7"/>
    <w:rsid w:val="002C38BD"/>
    <w:rsid w:val="002C4496"/>
    <w:rsid w:val="002C6BB0"/>
    <w:rsid w:val="002C75EA"/>
    <w:rsid w:val="002D2730"/>
    <w:rsid w:val="002D299E"/>
    <w:rsid w:val="002D2BD7"/>
    <w:rsid w:val="002D2C38"/>
    <w:rsid w:val="002D3B08"/>
    <w:rsid w:val="002D5E2D"/>
    <w:rsid w:val="002D6F88"/>
    <w:rsid w:val="002D7356"/>
    <w:rsid w:val="002D76E2"/>
    <w:rsid w:val="002E027C"/>
    <w:rsid w:val="002E091B"/>
    <w:rsid w:val="002E1DF3"/>
    <w:rsid w:val="002E1E63"/>
    <w:rsid w:val="002E2165"/>
    <w:rsid w:val="002E22CA"/>
    <w:rsid w:val="002E259B"/>
    <w:rsid w:val="002E2FEE"/>
    <w:rsid w:val="002E3A64"/>
    <w:rsid w:val="002E40D7"/>
    <w:rsid w:val="002E48E4"/>
    <w:rsid w:val="002E4D16"/>
    <w:rsid w:val="002E571E"/>
    <w:rsid w:val="002E5B06"/>
    <w:rsid w:val="002E5D41"/>
    <w:rsid w:val="002E6A55"/>
    <w:rsid w:val="002F039F"/>
    <w:rsid w:val="002F0E2A"/>
    <w:rsid w:val="002F15A6"/>
    <w:rsid w:val="002F19AD"/>
    <w:rsid w:val="002F3141"/>
    <w:rsid w:val="002F3F32"/>
    <w:rsid w:val="002F4A03"/>
    <w:rsid w:val="002F4A92"/>
    <w:rsid w:val="002F4F02"/>
    <w:rsid w:val="002F544C"/>
    <w:rsid w:val="002F5FD9"/>
    <w:rsid w:val="002F6941"/>
    <w:rsid w:val="002F74A7"/>
    <w:rsid w:val="002F7CBD"/>
    <w:rsid w:val="00300466"/>
    <w:rsid w:val="003015E4"/>
    <w:rsid w:val="003028A6"/>
    <w:rsid w:val="00302C78"/>
    <w:rsid w:val="00302E2D"/>
    <w:rsid w:val="003030A1"/>
    <w:rsid w:val="003035AC"/>
    <w:rsid w:val="00303A2A"/>
    <w:rsid w:val="003048BD"/>
    <w:rsid w:val="00305411"/>
    <w:rsid w:val="00305C14"/>
    <w:rsid w:val="00305F0F"/>
    <w:rsid w:val="0030624C"/>
    <w:rsid w:val="0030694D"/>
    <w:rsid w:val="00306C5C"/>
    <w:rsid w:val="003070A9"/>
    <w:rsid w:val="00307BDF"/>
    <w:rsid w:val="00310668"/>
    <w:rsid w:val="00310DA9"/>
    <w:rsid w:val="003122AC"/>
    <w:rsid w:val="003127E9"/>
    <w:rsid w:val="00313A4D"/>
    <w:rsid w:val="00314BD7"/>
    <w:rsid w:val="003156F6"/>
    <w:rsid w:val="0031595A"/>
    <w:rsid w:val="00315C80"/>
    <w:rsid w:val="00317597"/>
    <w:rsid w:val="00317704"/>
    <w:rsid w:val="00317717"/>
    <w:rsid w:val="00317901"/>
    <w:rsid w:val="003209BE"/>
    <w:rsid w:val="0032188E"/>
    <w:rsid w:val="00321E94"/>
    <w:rsid w:val="0032289E"/>
    <w:rsid w:val="00322D9F"/>
    <w:rsid w:val="0032329A"/>
    <w:rsid w:val="003234BF"/>
    <w:rsid w:val="003235B8"/>
    <w:rsid w:val="00323B0B"/>
    <w:rsid w:val="00325B09"/>
    <w:rsid w:val="00325BAE"/>
    <w:rsid w:val="00326181"/>
    <w:rsid w:val="0033108C"/>
    <w:rsid w:val="0033127A"/>
    <w:rsid w:val="00332FA6"/>
    <w:rsid w:val="00334451"/>
    <w:rsid w:val="003344D3"/>
    <w:rsid w:val="00334697"/>
    <w:rsid w:val="00334718"/>
    <w:rsid w:val="00334E4B"/>
    <w:rsid w:val="00335FEC"/>
    <w:rsid w:val="00336722"/>
    <w:rsid w:val="00336B0C"/>
    <w:rsid w:val="003379E7"/>
    <w:rsid w:val="00340EF7"/>
    <w:rsid w:val="00341D03"/>
    <w:rsid w:val="00342368"/>
    <w:rsid w:val="00342838"/>
    <w:rsid w:val="003439CB"/>
    <w:rsid w:val="00344092"/>
    <w:rsid w:val="00345066"/>
    <w:rsid w:val="003450DE"/>
    <w:rsid w:val="00345ECC"/>
    <w:rsid w:val="00345F05"/>
    <w:rsid w:val="00346ED8"/>
    <w:rsid w:val="00347782"/>
    <w:rsid w:val="003478E9"/>
    <w:rsid w:val="00350122"/>
    <w:rsid w:val="00350416"/>
    <w:rsid w:val="00350A8C"/>
    <w:rsid w:val="00351E72"/>
    <w:rsid w:val="003527A4"/>
    <w:rsid w:val="0035291C"/>
    <w:rsid w:val="003529E8"/>
    <w:rsid w:val="00352E16"/>
    <w:rsid w:val="00352EC3"/>
    <w:rsid w:val="00354D62"/>
    <w:rsid w:val="00354FE9"/>
    <w:rsid w:val="00355615"/>
    <w:rsid w:val="003566B2"/>
    <w:rsid w:val="003568A6"/>
    <w:rsid w:val="00356AF0"/>
    <w:rsid w:val="0035771F"/>
    <w:rsid w:val="00360097"/>
    <w:rsid w:val="00361A67"/>
    <w:rsid w:val="0036246E"/>
    <w:rsid w:val="003624B1"/>
    <w:rsid w:val="00362613"/>
    <w:rsid w:val="00362A11"/>
    <w:rsid w:val="00363124"/>
    <w:rsid w:val="0036411B"/>
    <w:rsid w:val="00364240"/>
    <w:rsid w:val="00364CC7"/>
    <w:rsid w:val="00365D46"/>
    <w:rsid w:val="00365DD8"/>
    <w:rsid w:val="00366237"/>
    <w:rsid w:val="0036626E"/>
    <w:rsid w:val="00367ABC"/>
    <w:rsid w:val="0037041A"/>
    <w:rsid w:val="00370C00"/>
    <w:rsid w:val="0037182F"/>
    <w:rsid w:val="0037299B"/>
    <w:rsid w:val="00373EA7"/>
    <w:rsid w:val="003746D2"/>
    <w:rsid w:val="0037483A"/>
    <w:rsid w:val="00374E24"/>
    <w:rsid w:val="00375340"/>
    <w:rsid w:val="003754C3"/>
    <w:rsid w:val="00375DBB"/>
    <w:rsid w:val="00376FA4"/>
    <w:rsid w:val="00376FC2"/>
    <w:rsid w:val="00380756"/>
    <w:rsid w:val="00381055"/>
    <w:rsid w:val="0038139A"/>
    <w:rsid w:val="00382E12"/>
    <w:rsid w:val="00383306"/>
    <w:rsid w:val="0038368F"/>
    <w:rsid w:val="003837F1"/>
    <w:rsid w:val="003838E4"/>
    <w:rsid w:val="003839B5"/>
    <w:rsid w:val="00384351"/>
    <w:rsid w:val="00384BBD"/>
    <w:rsid w:val="00384D78"/>
    <w:rsid w:val="00390884"/>
    <w:rsid w:val="00391AC9"/>
    <w:rsid w:val="00391D09"/>
    <w:rsid w:val="00391D6F"/>
    <w:rsid w:val="00391E8B"/>
    <w:rsid w:val="003935E4"/>
    <w:rsid w:val="00393749"/>
    <w:rsid w:val="0039444B"/>
    <w:rsid w:val="00394B4D"/>
    <w:rsid w:val="0039553D"/>
    <w:rsid w:val="00395A76"/>
    <w:rsid w:val="00395BED"/>
    <w:rsid w:val="003960C0"/>
    <w:rsid w:val="0039706C"/>
    <w:rsid w:val="003972BE"/>
    <w:rsid w:val="0039745E"/>
    <w:rsid w:val="00397675"/>
    <w:rsid w:val="00397781"/>
    <w:rsid w:val="003A00FC"/>
    <w:rsid w:val="003A3866"/>
    <w:rsid w:val="003A413A"/>
    <w:rsid w:val="003A453C"/>
    <w:rsid w:val="003A4827"/>
    <w:rsid w:val="003A4C28"/>
    <w:rsid w:val="003A54F1"/>
    <w:rsid w:val="003A6B63"/>
    <w:rsid w:val="003A73D6"/>
    <w:rsid w:val="003A7781"/>
    <w:rsid w:val="003B089D"/>
    <w:rsid w:val="003B1D9E"/>
    <w:rsid w:val="003B40D2"/>
    <w:rsid w:val="003B45A0"/>
    <w:rsid w:val="003B4B4B"/>
    <w:rsid w:val="003B55AA"/>
    <w:rsid w:val="003B6361"/>
    <w:rsid w:val="003B680B"/>
    <w:rsid w:val="003B754C"/>
    <w:rsid w:val="003B7C4D"/>
    <w:rsid w:val="003C0594"/>
    <w:rsid w:val="003C098E"/>
    <w:rsid w:val="003C1095"/>
    <w:rsid w:val="003C15DA"/>
    <w:rsid w:val="003C295F"/>
    <w:rsid w:val="003C367E"/>
    <w:rsid w:val="003C3710"/>
    <w:rsid w:val="003C37B6"/>
    <w:rsid w:val="003C39E0"/>
    <w:rsid w:val="003C3D5D"/>
    <w:rsid w:val="003C4854"/>
    <w:rsid w:val="003C5CB9"/>
    <w:rsid w:val="003C6458"/>
    <w:rsid w:val="003C6832"/>
    <w:rsid w:val="003C70D2"/>
    <w:rsid w:val="003C7230"/>
    <w:rsid w:val="003D1A0F"/>
    <w:rsid w:val="003D2ED8"/>
    <w:rsid w:val="003D3C65"/>
    <w:rsid w:val="003D3F95"/>
    <w:rsid w:val="003D4651"/>
    <w:rsid w:val="003D4950"/>
    <w:rsid w:val="003D4A04"/>
    <w:rsid w:val="003D4ED1"/>
    <w:rsid w:val="003D5205"/>
    <w:rsid w:val="003D5A0B"/>
    <w:rsid w:val="003D6278"/>
    <w:rsid w:val="003E0A67"/>
    <w:rsid w:val="003E1673"/>
    <w:rsid w:val="003E3F88"/>
    <w:rsid w:val="003E542B"/>
    <w:rsid w:val="003E54D8"/>
    <w:rsid w:val="003E670C"/>
    <w:rsid w:val="003E6AAD"/>
    <w:rsid w:val="003E7D55"/>
    <w:rsid w:val="003F03E2"/>
    <w:rsid w:val="003F1DDB"/>
    <w:rsid w:val="003F1EED"/>
    <w:rsid w:val="003F2435"/>
    <w:rsid w:val="003F2A7F"/>
    <w:rsid w:val="003F48D4"/>
    <w:rsid w:val="003F58DA"/>
    <w:rsid w:val="003F5DFB"/>
    <w:rsid w:val="003F6925"/>
    <w:rsid w:val="003F7D23"/>
    <w:rsid w:val="004000CB"/>
    <w:rsid w:val="0040148B"/>
    <w:rsid w:val="0040181C"/>
    <w:rsid w:val="00401E3E"/>
    <w:rsid w:val="00402C51"/>
    <w:rsid w:val="00403B35"/>
    <w:rsid w:val="004041BC"/>
    <w:rsid w:val="00405164"/>
    <w:rsid w:val="00405D73"/>
    <w:rsid w:val="004105D6"/>
    <w:rsid w:val="00410AD4"/>
    <w:rsid w:val="00411624"/>
    <w:rsid w:val="00411E9E"/>
    <w:rsid w:val="00412C2C"/>
    <w:rsid w:val="00413EE0"/>
    <w:rsid w:val="00414AE2"/>
    <w:rsid w:val="00414BC4"/>
    <w:rsid w:val="00414FC7"/>
    <w:rsid w:val="00415662"/>
    <w:rsid w:val="004157FB"/>
    <w:rsid w:val="00415B1B"/>
    <w:rsid w:val="00415CE3"/>
    <w:rsid w:val="00416634"/>
    <w:rsid w:val="00416E4B"/>
    <w:rsid w:val="00417CDD"/>
    <w:rsid w:val="00417D0E"/>
    <w:rsid w:val="00420DD7"/>
    <w:rsid w:val="004225DE"/>
    <w:rsid w:val="004248D0"/>
    <w:rsid w:val="00424BD5"/>
    <w:rsid w:val="00425C7C"/>
    <w:rsid w:val="0042604F"/>
    <w:rsid w:val="0042651D"/>
    <w:rsid w:val="004266FF"/>
    <w:rsid w:val="004307F4"/>
    <w:rsid w:val="00430FC5"/>
    <w:rsid w:val="0043173F"/>
    <w:rsid w:val="00431C17"/>
    <w:rsid w:val="00433A63"/>
    <w:rsid w:val="00433C03"/>
    <w:rsid w:val="00433C6C"/>
    <w:rsid w:val="00433DAA"/>
    <w:rsid w:val="004345C7"/>
    <w:rsid w:val="00434941"/>
    <w:rsid w:val="00434A58"/>
    <w:rsid w:val="00435F93"/>
    <w:rsid w:val="00436591"/>
    <w:rsid w:val="00436CDE"/>
    <w:rsid w:val="00437378"/>
    <w:rsid w:val="00437D59"/>
    <w:rsid w:val="00437EC3"/>
    <w:rsid w:val="0044068B"/>
    <w:rsid w:val="00440B66"/>
    <w:rsid w:val="00441F5A"/>
    <w:rsid w:val="00442F70"/>
    <w:rsid w:val="00443376"/>
    <w:rsid w:val="00444868"/>
    <w:rsid w:val="00445278"/>
    <w:rsid w:val="00446703"/>
    <w:rsid w:val="00446C18"/>
    <w:rsid w:val="00446EC2"/>
    <w:rsid w:val="00447B99"/>
    <w:rsid w:val="00450761"/>
    <w:rsid w:val="00450CCF"/>
    <w:rsid w:val="00451357"/>
    <w:rsid w:val="004533ED"/>
    <w:rsid w:val="004537FF"/>
    <w:rsid w:val="00454BE3"/>
    <w:rsid w:val="00454F44"/>
    <w:rsid w:val="00455852"/>
    <w:rsid w:val="004564EE"/>
    <w:rsid w:val="00456738"/>
    <w:rsid w:val="0045687E"/>
    <w:rsid w:val="00456A96"/>
    <w:rsid w:val="00456BEB"/>
    <w:rsid w:val="004573DF"/>
    <w:rsid w:val="00457D67"/>
    <w:rsid w:val="0046023D"/>
    <w:rsid w:val="00460A85"/>
    <w:rsid w:val="004616FC"/>
    <w:rsid w:val="00462212"/>
    <w:rsid w:val="004623F8"/>
    <w:rsid w:val="00462B13"/>
    <w:rsid w:val="0046312F"/>
    <w:rsid w:val="00464B0A"/>
    <w:rsid w:val="004677CE"/>
    <w:rsid w:val="0047023E"/>
    <w:rsid w:val="00470298"/>
    <w:rsid w:val="00470B38"/>
    <w:rsid w:val="00470BEE"/>
    <w:rsid w:val="00470EEC"/>
    <w:rsid w:val="00470F2D"/>
    <w:rsid w:val="004715D7"/>
    <w:rsid w:val="004719CD"/>
    <w:rsid w:val="00471AE9"/>
    <w:rsid w:val="0047312E"/>
    <w:rsid w:val="00473855"/>
    <w:rsid w:val="00474CED"/>
    <w:rsid w:val="004763B2"/>
    <w:rsid w:val="00476506"/>
    <w:rsid w:val="00476579"/>
    <w:rsid w:val="00476B8A"/>
    <w:rsid w:val="00476BE7"/>
    <w:rsid w:val="00476EC4"/>
    <w:rsid w:val="004776EE"/>
    <w:rsid w:val="004777E3"/>
    <w:rsid w:val="00477CE8"/>
    <w:rsid w:val="00477DB7"/>
    <w:rsid w:val="00480E78"/>
    <w:rsid w:val="00481AF8"/>
    <w:rsid w:val="00481D53"/>
    <w:rsid w:val="00482CA2"/>
    <w:rsid w:val="00483DF7"/>
    <w:rsid w:val="00484039"/>
    <w:rsid w:val="004849E7"/>
    <w:rsid w:val="00485543"/>
    <w:rsid w:val="0048667B"/>
    <w:rsid w:val="00486910"/>
    <w:rsid w:val="00486D11"/>
    <w:rsid w:val="004873D0"/>
    <w:rsid w:val="004879B1"/>
    <w:rsid w:val="00487DBE"/>
    <w:rsid w:val="00487E64"/>
    <w:rsid w:val="0049036A"/>
    <w:rsid w:val="004906BE"/>
    <w:rsid w:val="00490CDF"/>
    <w:rsid w:val="00490E0F"/>
    <w:rsid w:val="0049244F"/>
    <w:rsid w:val="0049549D"/>
    <w:rsid w:val="004971E9"/>
    <w:rsid w:val="00497FC3"/>
    <w:rsid w:val="004A07CA"/>
    <w:rsid w:val="004A0EA6"/>
    <w:rsid w:val="004A1554"/>
    <w:rsid w:val="004A1FAB"/>
    <w:rsid w:val="004A21DE"/>
    <w:rsid w:val="004A241D"/>
    <w:rsid w:val="004A2ACA"/>
    <w:rsid w:val="004A35DE"/>
    <w:rsid w:val="004A3793"/>
    <w:rsid w:val="004A3CEA"/>
    <w:rsid w:val="004A3F2D"/>
    <w:rsid w:val="004A52C3"/>
    <w:rsid w:val="004A5BF2"/>
    <w:rsid w:val="004A5D21"/>
    <w:rsid w:val="004A63C0"/>
    <w:rsid w:val="004A64CA"/>
    <w:rsid w:val="004B0BDC"/>
    <w:rsid w:val="004B17B0"/>
    <w:rsid w:val="004B2E4F"/>
    <w:rsid w:val="004B3013"/>
    <w:rsid w:val="004B359A"/>
    <w:rsid w:val="004B3C99"/>
    <w:rsid w:val="004B3E61"/>
    <w:rsid w:val="004B3F01"/>
    <w:rsid w:val="004B4B9A"/>
    <w:rsid w:val="004B5747"/>
    <w:rsid w:val="004B670E"/>
    <w:rsid w:val="004B68FA"/>
    <w:rsid w:val="004C0AA9"/>
    <w:rsid w:val="004C0BD7"/>
    <w:rsid w:val="004C0EA6"/>
    <w:rsid w:val="004C0F00"/>
    <w:rsid w:val="004C1671"/>
    <w:rsid w:val="004C175D"/>
    <w:rsid w:val="004C302F"/>
    <w:rsid w:val="004C3D8E"/>
    <w:rsid w:val="004C3D9F"/>
    <w:rsid w:val="004C3EFF"/>
    <w:rsid w:val="004C3FD3"/>
    <w:rsid w:val="004C46B4"/>
    <w:rsid w:val="004C67DB"/>
    <w:rsid w:val="004C6ACA"/>
    <w:rsid w:val="004C6C5C"/>
    <w:rsid w:val="004C76C6"/>
    <w:rsid w:val="004D00DB"/>
    <w:rsid w:val="004D04BD"/>
    <w:rsid w:val="004D05F9"/>
    <w:rsid w:val="004D0E53"/>
    <w:rsid w:val="004D170E"/>
    <w:rsid w:val="004D1A68"/>
    <w:rsid w:val="004D3543"/>
    <w:rsid w:val="004D3571"/>
    <w:rsid w:val="004D458A"/>
    <w:rsid w:val="004D52E8"/>
    <w:rsid w:val="004D53D4"/>
    <w:rsid w:val="004D5898"/>
    <w:rsid w:val="004D5B5C"/>
    <w:rsid w:val="004D60E8"/>
    <w:rsid w:val="004D6891"/>
    <w:rsid w:val="004D6926"/>
    <w:rsid w:val="004D6FFA"/>
    <w:rsid w:val="004D70A2"/>
    <w:rsid w:val="004D742B"/>
    <w:rsid w:val="004D7B74"/>
    <w:rsid w:val="004D7BDF"/>
    <w:rsid w:val="004E173D"/>
    <w:rsid w:val="004E3C92"/>
    <w:rsid w:val="004E3D62"/>
    <w:rsid w:val="004E3DB4"/>
    <w:rsid w:val="004E4E2D"/>
    <w:rsid w:val="004E50FE"/>
    <w:rsid w:val="004E573F"/>
    <w:rsid w:val="004E6860"/>
    <w:rsid w:val="004E6A6D"/>
    <w:rsid w:val="004E7157"/>
    <w:rsid w:val="004E7C32"/>
    <w:rsid w:val="004F0B33"/>
    <w:rsid w:val="004F0C3F"/>
    <w:rsid w:val="004F1B90"/>
    <w:rsid w:val="004F1C5B"/>
    <w:rsid w:val="004F1EC0"/>
    <w:rsid w:val="004F3CD7"/>
    <w:rsid w:val="004F48C6"/>
    <w:rsid w:val="004F4BDE"/>
    <w:rsid w:val="004F50C3"/>
    <w:rsid w:val="004F5BBF"/>
    <w:rsid w:val="004F6965"/>
    <w:rsid w:val="005000F4"/>
    <w:rsid w:val="005006BA"/>
    <w:rsid w:val="00500751"/>
    <w:rsid w:val="00500E1D"/>
    <w:rsid w:val="00500E90"/>
    <w:rsid w:val="005020A4"/>
    <w:rsid w:val="0050530F"/>
    <w:rsid w:val="0050565A"/>
    <w:rsid w:val="005062F0"/>
    <w:rsid w:val="00506A33"/>
    <w:rsid w:val="00507137"/>
    <w:rsid w:val="00507E92"/>
    <w:rsid w:val="00510311"/>
    <w:rsid w:val="005103DA"/>
    <w:rsid w:val="005106A1"/>
    <w:rsid w:val="005107F9"/>
    <w:rsid w:val="005111AE"/>
    <w:rsid w:val="005115E0"/>
    <w:rsid w:val="00511B6C"/>
    <w:rsid w:val="005127A9"/>
    <w:rsid w:val="00513053"/>
    <w:rsid w:val="00513A43"/>
    <w:rsid w:val="00513F23"/>
    <w:rsid w:val="00514F60"/>
    <w:rsid w:val="00515542"/>
    <w:rsid w:val="00515F6D"/>
    <w:rsid w:val="005163D1"/>
    <w:rsid w:val="00517743"/>
    <w:rsid w:val="005179AC"/>
    <w:rsid w:val="00520185"/>
    <w:rsid w:val="00520430"/>
    <w:rsid w:val="005209F2"/>
    <w:rsid w:val="00520D33"/>
    <w:rsid w:val="00521408"/>
    <w:rsid w:val="0052150B"/>
    <w:rsid w:val="0052195D"/>
    <w:rsid w:val="00521CFF"/>
    <w:rsid w:val="00522910"/>
    <w:rsid w:val="00524A81"/>
    <w:rsid w:val="00524E62"/>
    <w:rsid w:val="00527B30"/>
    <w:rsid w:val="005316E3"/>
    <w:rsid w:val="00531921"/>
    <w:rsid w:val="005332DB"/>
    <w:rsid w:val="005335EE"/>
    <w:rsid w:val="00533642"/>
    <w:rsid w:val="0053487E"/>
    <w:rsid w:val="005354CD"/>
    <w:rsid w:val="00536E14"/>
    <w:rsid w:val="00537165"/>
    <w:rsid w:val="0053792E"/>
    <w:rsid w:val="0054010F"/>
    <w:rsid w:val="00540FC9"/>
    <w:rsid w:val="0054124B"/>
    <w:rsid w:val="00543CFE"/>
    <w:rsid w:val="00543DCA"/>
    <w:rsid w:val="00544396"/>
    <w:rsid w:val="00544644"/>
    <w:rsid w:val="00545614"/>
    <w:rsid w:val="0054596C"/>
    <w:rsid w:val="00545A79"/>
    <w:rsid w:val="00545C89"/>
    <w:rsid w:val="00546396"/>
    <w:rsid w:val="00546C77"/>
    <w:rsid w:val="00551891"/>
    <w:rsid w:val="00551A26"/>
    <w:rsid w:val="00551DAF"/>
    <w:rsid w:val="005520E0"/>
    <w:rsid w:val="00552E63"/>
    <w:rsid w:val="00554207"/>
    <w:rsid w:val="005542DA"/>
    <w:rsid w:val="00554601"/>
    <w:rsid w:val="005558DD"/>
    <w:rsid w:val="00561A5B"/>
    <w:rsid w:val="00561AD8"/>
    <w:rsid w:val="00562610"/>
    <w:rsid w:val="00563600"/>
    <w:rsid w:val="0056373C"/>
    <w:rsid w:val="005643AD"/>
    <w:rsid w:val="00565D71"/>
    <w:rsid w:val="00566593"/>
    <w:rsid w:val="00566AD7"/>
    <w:rsid w:val="00567FA8"/>
    <w:rsid w:val="005707F9"/>
    <w:rsid w:val="0057183B"/>
    <w:rsid w:val="00571EAC"/>
    <w:rsid w:val="00572657"/>
    <w:rsid w:val="00572E5F"/>
    <w:rsid w:val="00573457"/>
    <w:rsid w:val="00573C4A"/>
    <w:rsid w:val="0057409B"/>
    <w:rsid w:val="005744EB"/>
    <w:rsid w:val="005747F6"/>
    <w:rsid w:val="005759F7"/>
    <w:rsid w:val="00575F13"/>
    <w:rsid w:val="005773CD"/>
    <w:rsid w:val="00580C7B"/>
    <w:rsid w:val="00581913"/>
    <w:rsid w:val="00582C96"/>
    <w:rsid w:val="00582FD7"/>
    <w:rsid w:val="005832B0"/>
    <w:rsid w:val="0058339B"/>
    <w:rsid w:val="00584143"/>
    <w:rsid w:val="00584B1F"/>
    <w:rsid w:val="00585BD9"/>
    <w:rsid w:val="00585C9B"/>
    <w:rsid w:val="005865A7"/>
    <w:rsid w:val="005868F5"/>
    <w:rsid w:val="00586C54"/>
    <w:rsid w:val="00590681"/>
    <w:rsid w:val="00591013"/>
    <w:rsid w:val="005912C3"/>
    <w:rsid w:val="00591904"/>
    <w:rsid w:val="005932F1"/>
    <w:rsid w:val="00593D31"/>
    <w:rsid w:val="00594BF1"/>
    <w:rsid w:val="00595254"/>
    <w:rsid w:val="005959AC"/>
    <w:rsid w:val="0059665B"/>
    <w:rsid w:val="005969BD"/>
    <w:rsid w:val="005976B3"/>
    <w:rsid w:val="005977BF"/>
    <w:rsid w:val="0059786E"/>
    <w:rsid w:val="005A1076"/>
    <w:rsid w:val="005A1F5F"/>
    <w:rsid w:val="005A28E7"/>
    <w:rsid w:val="005A3C97"/>
    <w:rsid w:val="005A52DB"/>
    <w:rsid w:val="005A557D"/>
    <w:rsid w:val="005A56C2"/>
    <w:rsid w:val="005A6036"/>
    <w:rsid w:val="005A620F"/>
    <w:rsid w:val="005A6A34"/>
    <w:rsid w:val="005A6EBE"/>
    <w:rsid w:val="005A7098"/>
    <w:rsid w:val="005A758D"/>
    <w:rsid w:val="005A7C7F"/>
    <w:rsid w:val="005B0376"/>
    <w:rsid w:val="005B07C3"/>
    <w:rsid w:val="005B0DF1"/>
    <w:rsid w:val="005B14E0"/>
    <w:rsid w:val="005B1910"/>
    <w:rsid w:val="005B1DB8"/>
    <w:rsid w:val="005B267D"/>
    <w:rsid w:val="005B26F7"/>
    <w:rsid w:val="005B33D5"/>
    <w:rsid w:val="005B6811"/>
    <w:rsid w:val="005B7DBB"/>
    <w:rsid w:val="005C0939"/>
    <w:rsid w:val="005C3654"/>
    <w:rsid w:val="005C3743"/>
    <w:rsid w:val="005C404C"/>
    <w:rsid w:val="005C4200"/>
    <w:rsid w:val="005C45AC"/>
    <w:rsid w:val="005C4A8E"/>
    <w:rsid w:val="005C4F59"/>
    <w:rsid w:val="005C66C6"/>
    <w:rsid w:val="005C7EFE"/>
    <w:rsid w:val="005D0F1A"/>
    <w:rsid w:val="005D2CF5"/>
    <w:rsid w:val="005D34D1"/>
    <w:rsid w:val="005D3AEF"/>
    <w:rsid w:val="005D3E16"/>
    <w:rsid w:val="005D3F3A"/>
    <w:rsid w:val="005D43B0"/>
    <w:rsid w:val="005D5CF0"/>
    <w:rsid w:val="005D6207"/>
    <w:rsid w:val="005D7DDA"/>
    <w:rsid w:val="005D7F7F"/>
    <w:rsid w:val="005E017A"/>
    <w:rsid w:val="005E04B8"/>
    <w:rsid w:val="005E0A89"/>
    <w:rsid w:val="005E0C98"/>
    <w:rsid w:val="005E1D8A"/>
    <w:rsid w:val="005E1F62"/>
    <w:rsid w:val="005E251C"/>
    <w:rsid w:val="005E28B5"/>
    <w:rsid w:val="005E2C41"/>
    <w:rsid w:val="005E2D01"/>
    <w:rsid w:val="005E310C"/>
    <w:rsid w:val="005E44AF"/>
    <w:rsid w:val="005E5358"/>
    <w:rsid w:val="005E5C83"/>
    <w:rsid w:val="005E60A4"/>
    <w:rsid w:val="005E6A1A"/>
    <w:rsid w:val="005E6ADB"/>
    <w:rsid w:val="005E6C91"/>
    <w:rsid w:val="005E7490"/>
    <w:rsid w:val="005E776E"/>
    <w:rsid w:val="005F02CF"/>
    <w:rsid w:val="005F205C"/>
    <w:rsid w:val="005F261D"/>
    <w:rsid w:val="005F2829"/>
    <w:rsid w:val="005F2FBD"/>
    <w:rsid w:val="005F31AC"/>
    <w:rsid w:val="005F3FBC"/>
    <w:rsid w:val="005F46BA"/>
    <w:rsid w:val="005F53A1"/>
    <w:rsid w:val="005F5B6C"/>
    <w:rsid w:val="005F5CBD"/>
    <w:rsid w:val="005F678C"/>
    <w:rsid w:val="005F72AA"/>
    <w:rsid w:val="006017B8"/>
    <w:rsid w:val="00602AB6"/>
    <w:rsid w:val="006033D1"/>
    <w:rsid w:val="00603610"/>
    <w:rsid w:val="00603A0F"/>
    <w:rsid w:val="00603C28"/>
    <w:rsid w:val="00603E0A"/>
    <w:rsid w:val="00605108"/>
    <w:rsid w:val="00605E59"/>
    <w:rsid w:val="00605E6F"/>
    <w:rsid w:val="00605F81"/>
    <w:rsid w:val="00606696"/>
    <w:rsid w:val="00607934"/>
    <w:rsid w:val="00610255"/>
    <w:rsid w:val="00610EA9"/>
    <w:rsid w:val="006128D6"/>
    <w:rsid w:val="00612DF6"/>
    <w:rsid w:val="00614504"/>
    <w:rsid w:val="0061463C"/>
    <w:rsid w:val="0061484E"/>
    <w:rsid w:val="00614C71"/>
    <w:rsid w:val="00614E10"/>
    <w:rsid w:val="006169A5"/>
    <w:rsid w:val="00620823"/>
    <w:rsid w:val="00621123"/>
    <w:rsid w:val="00622BDE"/>
    <w:rsid w:val="00623227"/>
    <w:rsid w:val="0062376E"/>
    <w:rsid w:val="00623C37"/>
    <w:rsid w:val="0062447B"/>
    <w:rsid w:val="00624561"/>
    <w:rsid w:val="006246FE"/>
    <w:rsid w:val="006248AC"/>
    <w:rsid w:val="00624DCC"/>
    <w:rsid w:val="00624FDF"/>
    <w:rsid w:val="00625A6E"/>
    <w:rsid w:val="00625F01"/>
    <w:rsid w:val="00626874"/>
    <w:rsid w:val="0062798C"/>
    <w:rsid w:val="006306AD"/>
    <w:rsid w:val="00630D8F"/>
    <w:rsid w:val="006311EA"/>
    <w:rsid w:val="006316E2"/>
    <w:rsid w:val="00631A46"/>
    <w:rsid w:val="00631DE0"/>
    <w:rsid w:val="00632ADB"/>
    <w:rsid w:val="0063362D"/>
    <w:rsid w:val="00633A9C"/>
    <w:rsid w:val="006340A4"/>
    <w:rsid w:val="0063424D"/>
    <w:rsid w:val="006348D1"/>
    <w:rsid w:val="00635357"/>
    <w:rsid w:val="0063540E"/>
    <w:rsid w:val="0063735D"/>
    <w:rsid w:val="00637379"/>
    <w:rsid w:val="0063769F"/>
    <w:rsid w:val="00641B89"/>
    <w:rsid w:val="00642D5B"/>
    <w:rsid w:val="006430B0"/>
    <w:rsid w:val="00644795"/>
    <w:rsid w:val="00644A02"/>
    <w:rsid w:val="00644C48"/>
    <w:rsid w:val="00644D65"/>
    <w:rsid w:val="0064561D"/>
    <w:rsid w:val="006458F2"/>
    <w:rsid w:val="006467C9"/>
    <w:rsid w:val="006477F9"/>
    <w:rsid w:val="0065033D"/>
    <w:rsid w:val="00650521"/>
    <w:rsid w:val="006506DC"/>
    <w:rsid w:val="006519C6"/>
    <w:rsid w:val="00652CC0"/>
    <w:rsid w:val="00652D8C"/>
    <w:rsid w:val="00653459"/>
    <w:rsid w:val="00654694"/>
    <w:rsid w:val="00654F7D"/>
    <w:rsid w:val="00656B0F"/>
    <w:rsid w:val="0065753A"/>
    <w:rsid w:val="006578E5"/>
    <w:rsid w:val="0065798F"/>
    <w:rsid w:val="00657D16"/>
    <w:rsid w:val="0066074A"/>
    <w:rsid w:val="00660F92"/>
    <w:rsid w:val="006628AB"/>
    <w:rsid w:val="00662B4E"/>
    <w:rsid w:val="006630B3"/>
    <w:rsid w:val="00663CB4"/>
    <w:rsid w:val="00663CD6"/>
    <w:rsid w:val="006646DA"/>
    <w:rsid w:val="006663D7"/>
    <w:rsid w:val="00666ABA"/>
    <w:rsid w:val="00667FE2"/>
    <w:rsid w:val="0067073E"/>
    <w:rsid w:val="00671DFD"/>
    <w:rsid w:val="00671F21"/>
    <w:rsid w:val="006720C9"/>
    <w:rsid w:val="0067308E"/>
    <w:rsid w:val="0067347D"/>
    <w:rsid w:val="006738DA"/>
    <w:rsid w:val="00674408"/>
    <w:rsid w:val="00674719"/>
    <w:rsid w:val="0067498A"/>
    <w:rsid w:val="00674C53"/>
    <w:rsid w:val="00675C83"/>
    <w:rsid w:val="006767ED"/>
    <w:rsid w:val="00676B18"/>
    <w:rsid w:val="00676FFD"/>
    <w:rsid w:val="00677626"/>
    <w:rsid w:val="0068023C"/>
    <w:rsid w:val="00681025"/>
    <w:rsid w:val="00681C9E"/>
    <w:rsid w:val="00681E46"/>
    <w:rsid w:val="006821B5"/>
    <w:rsid w:val="00682321"/>
    <w:rsid w:val="00682DEB"/>
    <w:rsid w:val="00685115"/>
    <w:rsid w:val="00685B16"/>
    <w:rsid w:val="006861C2"/>
    <w:rsid w:val="00690A58"/>
    <w:rsid w:val="00691070"/>
    <w:rsid w:val="0069144A"/>
    <w:rsid w:val="006915AA"/>
    <w:rsid w:val="006919AE"/>
    <w:rsid w:val="0069303F"/>
    <w:rsid w:val="00693F1D"/>
    <w:rsid w:val="00694163"/>
    <w:rsid w:val="006941BC"/>
    <w:rsid w:val="0069458F"/>
    <w:rsid w:val="00694B09"/>
    <w:rsid w:val="0069526F"/>
    <w:rsid w:val="00696306"/>
    <w:rsid w:val="00696504"/>
    <w:rsid w:val="006965B7"/>
    <w:rsid w:val="00696821"/>
    <w:rsid w:val="006971AC"/>
    <w:rsid w:val="00697C88"/>
    <w:rsid w:val="006A00A1"/>
    <w:rsid w:val="006A02A7"/>
    <w:rsid w:val="006A143B"/>
    <w:rsid w:val="006A23DA"/>
    <w:rsid w:val="006A24CE"/>
    <w:rsid w:val="006A4AB4"/>
    <w:rsid w:val="006A5FA2"/>
    <w:rsid w:val="006A6275"/>
    <w:rsid w:val="006A6897"/>
    <w:rsid w:val="006A7867"/>
    <w:rsid w:val="006B03DF"/>
    <w:rsid w:val="006B225A"/>
    <w:rsid w:val="006B2836"/>
    <w:rsid w:val="006B335C"/>
    <w:rsid w:val="006B370E"/>
    <w:rsid w:val="006B3D6A"/>
    <w:rsid w:val="006B3E5C"/>
    <w:rsid w:val="006B4E42"/>
    <w:rsid w:val="006B5C9B"/>
    <w:rsid w:val="006B6D28"/>
    <w:rsid w:val="006B6FAF"/>
    <w:rsid w:val="006B7F28"/>
    <w:rsid w:val="006C0B59"/>
    <w:rsid w:val="006C1666"/>
    <w:rsid w:val="006C236B"/>
    <w:rsid w:val="006C274E"/>
    <w:rsid w:val="006C3BAE"/>
    <w:rsid w:val="006C3C02"/>
    <w:rsid w:val="006C3EE5"/>
    <w:rsid w:val="006C4883"/>
    <w:rsid w:val="006C4A83"/>
    <w:rsid w:val="006C58F8"/>
    <w:rsid w:val="006C5C60"/>
    <w:rsid w:val="006C712A"/>
    <w:rsid w:val="006C7279"/>
    <w:rsid w:val="006C7CCC"/>
    <w:rsid w:val="006C7D3B"/>
    <w:rsid w:val="006D0117"/>
    <w:rsid w:val="006D0525"/>
    <w:rsid w:val="006D163A"/>
    <w:rsid w:val="006D21B1"/>
    <w:rsid w:val="006D3380"/>
    <w:rsid w:val="006D3BFF"/>
    <w:rsid w:val="006D3CAE"/>
    <w:rsid w:val="006D5AA1"/>
    <w:rsid w:val="006D5E3F"/>
    <w:rsid w:val="006D6683"/>
    <w:rsid w:val="006D793D"/>
    <w:rsid w:val="006E1386"/>
    <w:rsid w:val="006E1ABA"/>
    <w:rsid w:val="006E1CAA"/>
    <w:rsid w:val="006E2318"/>
    <w:rsid w:val="006E2B8A"/>
    <w:rsid w:val="006E3176"/>
    <w:rsid w:val="006E42B6"/>
    <w:rsid w:val="006E5BC3"/>
    <w:rsid w:val="006E5D29"/>
    <w:rsid w:val="006E5F83"/>
    <w:rsid w:val="006E625E"/>
    <w:rsid w:val="006E64AD"/>
    <w:rsid w:val="006E65FC"/>
    <w:rsid w:val="006E6616"/>
    <w:rsid w:val="006E6B8F"/>
    <w:rsid w:val="006E7946"/>
    <w:rsid w:val="006F025D"/>
    <w:rsid w:val="006F13C1"/>
    <w:rsid w:val="006F19C0"/>
    <w:rsid w:val="006F2069"/>
    <w:rsid w:val="006F3AA4"/>
    <w:rsid w:val="006F3C38"/>
    <w:rsid w:val="006F3C43"/>
    <w:rsid w:val="006F6B4A"/>
    <w:rsid w:val="006F7425"/>
    <w:rsid w:val="007001F8"/>
    <w:rsid w:val="00700610"/>
    <w:rsid w:val="00700727"/>
    <w:rsid w:val="00700FF2"/>
    <w:rsid w:val="0070110B"/>
    <w:rsid w:val="00702CB3"/>
    <w:rsid w:val="00702EC1"/>
    <w:rsid w:val="00703F0D"/>
    <w:rsid w:val="00704EA3"/>
    <w:rsid w:val="00704EB8"/>
    <w:rsid w:val="00704ED4"/>
    <w:rsid w:val="007059B0"/>
    <w:rsid w:val="00705ADA"/>
    <w:rsid w:val="00705ED0"/>
    <w:rsid w:val="00706B9E"/>
    <w:rsid w:val="00707101"/>
    <w:rsid w:val="00707920"/>
    <w:rsid w:val="00707C7E"/>
    <w:rsid w:val="0071014F"/>
    <w:rsid w:val="007129CE"/>
    <w:rsid w:val="00712ADE"/>
    <w:rsid w:val="00712F3F"/>
    <w:rsid w:val="00713788"/>
    <w:rsid w:val="00714A17"/>
    <w:rsid w:val="00714DB2"/>
    <w:rsid w:val="00714E16"/>
    <w:rsid w:val="007152CD"/>
    <w:rsid w:val="00716016"/>
    <w:rsid w:val="00716DB8"/>
    <w:rsid w:val="007203BC"/>
    <w:rsid w:val="00721210"/>
    <w:rsid w:val="0072161E"/>
    <w:rsid w:val="007221E6"/>
    <w:rsid w:val="007224AB"/>
    <w:rsid w:val="00722C49"/>
    <w:rsid w:val="007236F1"/>
    <w:rsid w:val="00724093"/>
    <w:rsid w:val="0072465E"/>
    <w:rsid w:val="007249EF"/>
    <w:rsid w:val="00724D85"/>
    <w:rsid w:val="00726252"/>
    <w:rsid w:val="00726E98"/>
    <w:rsid w:val="0072783E"/>
    <w:rsid w:val="007307E6"/>
    <w:rsid w:val="00730DE8"/>
    <w:rsid w:val="00731BCB"/>
    <w:rsid w:val="00731F13"/>
    <w:rsid w:val="007333B2"/>
    <w:rsid w:val="00733695"/>
    <w:rsid w:val="0073379A"/>
    <w:rsid w:val="007339C8"/>
    <w:rsid w:val="007340AE"/>
    <w:rsid w:val="00737D16"/>
    <w:rsid w:val="00740247"/>
    <w:rsid w:val="0074060D"/>
    <w:rsid w:val="00740654"/>
    <w:rsid w:val="00740968"/>
    <w:rsid w:val="00740D3B"/>
    <w:rsid w:val="00741183"/>
    <w:rsid w:val="00741977"/>
    <w:rsid w:val="00741C90"/>
    <w:rsid w:val="00741F67"/>
    <w:rsid w:val="00742679"/>
    <w:rsid w:val="00743AE0"/>
    <w:rsid w:val="007442C4"/>
    <w:rsid w:val="00745377"/>
    <w:rsid w:val="00746274"/>
    <w:rsid w:val="007463BE"/>
    <w:rsid w:val="00747001"/>
    <w:rsid w:val="007471E5"/>
    <w:rsid w:val="0075034A"/>
    <w:rsid w:val="007503DC"/>
    <w:rsid w:val="00752D1E"/>
    <w:rsid w:val="007532FD"/>
    <w:rsid w:val="00753371"/>
    <w:rsid w:val="007535A2"/>
    <w:rsid w:val="00754000"/>
    <w:rsid w:val="007540B7"/>
    <w:rsid w:val="00754AB1"/>
    <w:rsid w:val="00754C33"/>
    <w:rsid w:val="00754EFF"/>
    <w:rsid w:val="00756951"/>
    <w:rsid w:val="00756B3A"/>
    <w:rsid w:val="00756F67"/>
    <w:rsid w:val="00760117"/>
    <w:rsid w:val="00761ADF"/>
    <w:rsid w:val="0076224F"/>
    <w:rsid w:val="00762410"/>
    <w:rsid w:val="00762A76"/>
    <w:rsid w:val="00762B67"/>
    <w:rsid w:val="007637C6"/>
    <w:rsid w:val="0076408F"/>
    <w:rsid w:val="00764BCA"/>
    <w:rsid w:val="00766111"/>
    <w:rsid w:val="00771D4A"/>
    <w:rsid w:val="007734CE"/>
    <w:rsid w:val="00774110"/>
    <w:rsid w:val="007742FF"/>
    <w:rsid w:val="00774437"/>
    <w:rsid w:val="0077487F"/>
    <w:rsid w:val="0077574F"/>
    <w:rsid w:val="00775C89"/>
    <w:rsid w:val="007761A0"/>
    <w:rsid w:val="00776589"/>
    <w:rsid w:val="00777162"/>
    <w:rsid w:val="0077773A"/>
    <w:rsid w:val="0078045C"/>
    <w:rsid w:val="00780DDA"/>
    <w:rsid w:val="00781D14"/>
    <w:rsid w:val="007830DF"/>
    <w:rsid w:val="0078329E"/>
    <w:rsid w:val="00783A99"/>
    <w:rsid w:val="00783FA5"/>
    <w:rsid w:val="0078428D"/>
    <w:rsid w:val="00784445"/>
    <w:rsid w:val="00784FED"/>
    <w:rsid w:val="0078557E"/>
    <w:rsid w:val="00786725"/>
    <w:rsid w:val="007869A2"/>
    <w:rsid w:val="00786BC3"/>
    <w:rsid w:val="00786F94"/>
    <w:rsid w:val="00787870"/>
    <w:rsid w:val="00787BB4"/>
    <w:rsid w:val="00790839"/>
    <w:rsid w:val="00791318"/>
    <w:rsid w:val="00791A13"/>
    <w:rsid w:val="00791FB2"/>
    <w:rsid w:val="00791FDD"/>
    <w:rsid w:val="00792208"/>
    <w:rsid w:val="007927EF"/>
    <w:rsid w:val="0079355B"/>
    <w:rsid w:val="00793638"/>
    <w:rsid w:val="0079368F"/>
    <w:rsid w:val="00793E16"/>
    <w:rsid w:val="0079444C"/>
    <w:rsid w:val="00794907"/>
    <w:rsid w:val="00794C58"/>
    <w:rsid w:val="00794E2B"/>
    <w:rsid w:val="00795BC5"/>
    <w:rsid w:val="007A01A2"/>
    <w:rsid w:val="007A0C75"/>
    <w:rsid w:val="007A0E00"/>
    <w:rsid w:val="007A11A5"/>
    <w:rsid w:val="007A1508"/>
    <w:rsid w:val="007A1687"/>
    <w:rsid w:val="007A2496"/>
    <w:rsid w:val="007A2CA3"/>
    <w:rsid w:val="007A3FCC"/>
    <w:rsid w:val="007A468C"/>
    <w:rsid w:val="007A46AC"/>
    <w:rsid w:val="007A6238"/>
    <w:rsid w:val="007A6667"/>
    <w:rsid w:val="007A6961"/>
    <w:rsid w:val="007A74E1"/>
    <w:rsid w:val="007A7746"/>
    <w:rsid w:val="007B03EF"/>
    <w:rsid w:val="007B1F93"/>
    <w:rsid w:val="007B204F"/>
    <w:rsid w:val="007B43C9"/>
    <w:rsid w:val="007B6AED"/>
    <w:rsid w:val="007B6FB0"/>
    <w:rsid w:val="007B75F9"/>
    <w:rsid w:val="007C0065"/>
    <w:rsid w:val="007C0CAB"/>
    <w:rsid w:val="007C0F3C"/>
    <w:rsid w:val="007C1686"/>
    <w:rsid w:val="007C17C1"/>
    <w:rsid w:val="007C1C48"/>
    <w:rsid w:val="007C27A5"/>
    <w:rsid w:val="007C28A3"/>
    <w:rsid w:val="007C30DC"/>
    <w:rsid w:val="007C35A3"/>
    <w:rsid w:val="007C37E2"/>
    <w:rsid w:val="007C3FA7"/>
    <w:rsid w:val="007C498F"/>
    <w:rsid w:val="007C68CF"/>
    <w:rsid w:val="007C6B25"/>
    <w:rsid w:val="007C7297"/>
    <w:rsid w:val="007D0576"/>
    <w:rsid w:val="007D0DA5"/>
    <w:rsid w:val="007D1618"/>
    <w:rsid w:val="007D1C6C"/>
    <w:rsid w:val="007D3A22"/>
    <w:rsid w:val="007D4ECE"/>
    <w:rsid w:val="007D4F1A"/>
    <w:rsid w:val="007D6090"/>
    <w:rsid w:val="007D7639"/>
    <w:rsid w:val="007E00BA"/>
    <w:rsid w:val="007E00C3"/>
    <w:rsid w:val="007E080E"/>
    <w:rsid w:val="007E1202"/>
    <w:rsid w:val="007E1203"/>
    <w:rsid w:val="007E19D7"/>
    <w:rsid w:val="007E2B2A"/>
    <w:rsid w:val="007E3BD6"/>
    <w:rsid w:val="007E3C3E"/>
    <w:rsid w:val="007E40B4"/>
    <w:rsid w:val="007E40B9"/>
    <w:rsid w:val="007E4427"/>
    <w:rsid w:val="007E4CC9"/>
    <w:rsid w:val="007E57EE"/>
    <w:rsid w:val="007E5D3B"/>
    <w:rsid w:val="007E79C2"/>
    <w:rsid w:val="007F0F8C"/>
    <w:rsid w:val="007F1534"/>
    <w:rsid w:val="007F1766"/>
    <w:rsid w:val="007F18DC"/>
    <w:rsid w:val="007F1E85"/>
    <w:rsid w:val="007F27D6"/>
    <w:rsid w:val="007F2C41"/>
    <w:rsid w:val="007F3B1D"/>
    <w:rsid w:val="007F4204"/>
    <w:rsid w:val="007F48B4"/>
    <w:rsid w:val="007F674F"/>
    <w:rsid w:val="007F78A7"/>
    <w:rsid w:val="007F7DD2"/>
    <w:rsid w:val="007F7FB8"/>
    <w:rsid w:val="0080095C"/>
    <w:rsid w:val="00801F6A"/>
    <w:rsid w:val="008022E0"/>
    <w:rsid w:val="008046A8"/>
    <w:rsid w:val="008058DB"/>
    <w:rsid w:val="00805CFA"/>
    <w:rsid w:val="008066B6"/>
    <w:rsid w:val="00806EFE"/>
    <w:rsid w:val="0080724F"/>
    <w:rsid w:val="00810B86"/>
    <w:rsid w:val="00810DF1"/>
    <w:rsid w:val="008115D3"/>
    <w:rsid w:val="008127A1"/>
    <w:rsid w:val="008134D1"/>
    <w:rsid w:val="00813D66"/>
    <w:rsid w:val="00813F57"/>
    <w:rsid w:val="008152DE"/>
    <w:rsid w:val="00816598"/>
    <w:rsid w:val="00817293"/>
    <w:rsid w:val="008172CA"/>
    <w:rsid w:val="0081756D"/>
    <w:rsid w:val="00817D8D"/>
    <w:rsid w:val="008223E8"/>
    <w:rsid w:val="00822CBE"/>
    <w:rsid w:val="008236BC"/>
    <w:rsid w:val="008237BE"/>
    <w:rsid w:val="00823E57"/>
    <w:rsid w:val="00823F25"/>
    <w:rsid w:val="00824B62"/>
    <w:rsid w:val="0082503B"/>
    <w:rsid w:val="00825B15"/>
    <w:rsid w:val="00825B26"/>
    <w:rsid w:val="00826629"/>
    <w:rsid w:val="00827468"/>
    <w:rsid w:val="008274DD"/>
    <w:rsid w:val="00831F92"/>
    <w:rsid w:val="008322B0"/>
    <w:rsid w:val="0083287F"/>
    <w:rsid w:val="00832B59"/>
    <w:rsid w:val="00833233"/>
    <w:rsid w:val="0083323C"/>
    <w:rsid w:val="008335F3"/>
    <w:rsid w:val="0083367B"/>
    <w:rsid w:val="00833890"/>
    <w:rsid w:val="00834447"/>
    <w:rsid w:val="0083448F"/>
    <w:rsid w:val="0083516D"/>
    <w:rsid w:val="00836172"/>
    <w:rsid w:val="0083638D"/>
    <w:rsid w:val="00836581"/>
    <w:rsid w:val="008369C3"/>
    <w:rsid w:val="00836DF3"/>
    <w:rsid w:val="008371FB"/>
    <w:rsid w:val="00837687"/>
    <w:rsid w:val="008379AC"/>
    <w:rsid w:val="00840ED5"/>
    <w:rsid w:val="0084354B"/>
    <w:rsid w:val="00843760"/>
    <w:rsid w:val="00844391"/>
    <w:rsid w:val="00844960"/>
    <w:rsid w:val="008455EF"/>
    <w:rsid w:val="008462B6"/>
    <w:rsid w:val="008462D9"/>
    <w:rsid w:val="008502F5"/>
    <w:rsid w:val="00850CC0"/>
    <w:rsid w:val="00850E28"/>
    <w:rsid w:val="00851661"/>
    <w:rsid w:val="00851854"/>
    <w:rsid w:val="0085185F"/>
    <w:rsid w:val="00853098"/>
    <w:rsid w:val="00853B88"/>
    <w:rsid w:val="00853F8F"/>
    <w:rsid w:val="00854484"/>
    <w:rsid w:val="00854E16"/>
    <w:rsid w:val="00856B3D"/>
    <w:rsid w:val="00856E15"/>
    <w:rsid w:val="008570D9"/>
    <w:rsid w:val="0085715E"/>
    <w:rsid w:val="008607D3"/>
    <w:rsid w:val="00860DA0"/>
    <w:rsid w:val="008610BE"/>
    <w:rsid w:val="008630B6"/>
    <w:rsid w:val="00863856"/>
    <w:rsid w:val="008651E4"/>
    <w:rsid w:val="008656AE"/>
    <w:rsid w:val="008671C3"/>
    <w:rsid w:val="00870DFD"/>
    <w:rsid w:val="00871435"/>
    <w:rsid w:val="008716BF"/>
    <w:rsid w:val="00871972"/>
    <w:rsid w:val="008719AB"/>
    <w:rsid w:val="00872B72"/>
    <w:rsid w:val="008736A2"/>
    <w:rsid w:val="00873BE5"/>
    <w:rsid w:val="008750A6"/>
    <w:rsid w:val="008752DB"/>
    <w:rsid w:val="00875497"/>
    <w:rsid w:val="0087666D"/>
    <w:rsid w:val="00876CDD"/>
    <w:rsid w:val="00877137"/>
    <w:rsid w:val="008777B2"/>
    <w:rsid w:val="008777FB"/>
    <w:rsid w:val="008808CE"/>
    <w:rsid w:val="008810A7"/>
    <w:rsid w:val="0088184A"/>
    <w:rsid w:val="0088261E"/>
    <w:rsid w:val="00882C97"/>
    <w:rsid w:val="00882FFF"/>
    <w:rsid w:val="00883275"/>
    <w:rsid w:val="008840A7"/>
    <w:rsid w:val="00885473"/>
    <w:rsid w:val="0088575B"/>
    <w:rsid w:val="00886091"/>
    <w:rsid w:val="00886ACD"/>
    <w:rsid w:val="00886FD2"/>
    <w:rsid w:val="008876A4"/>
    <w:rsid w:val="00887B20"/>
    <w:rsid w:val="00890540"/>
    <w:rsid w:val="00890643"/>
    <w:rsid w:val="008906F9"/>
    <w:rsid w:val="00890B4D"/>
    <w:rsid w:val="00890C6B"/>
    <w:rsid w:val="00891FDA"/>
    <w:rsid w:val="008922D9"/>
    <w:rsid w:val="008927DD"/>
    <w:rsid w:val="00892EA3"/>
    <w:rsid w:val="00892EE8"/>
    <w:rsid w:val="008933DC"/>
    <w:rsid w:val="00894218"/>
    <w:rsid w:val="0089489E"/>
    <w:rsid w:val="008952D7"/>
    <w:rsid w:val="008977DD"/>
    <w:rsid w:val="008A063E"/>
    <w:rsid w:val="008A1775"/>
    <w:rsid w:val="008A4062"/>
    <w:rsid w:val="008A4643"/>
    <w:rsid w:val="008A5466"/>
    <w:rsid w:val="008A61B6"/>
    <w:rsid w:val="008A621B"/>
    <w:rsid w:val="008A6B43"/>
    <w:rsid w:val="008A6ECF"/>
    <w:rsid w:val="008B0D1C"/>
    <w:rsid w:val="008B1BAE"/>
    <w:rsid w:val="008B219C"/>
    <w:rsid w:val="008B2D86"/>
    <w:rsid w:val="008B48A4"/>
    <w:rsid w:val="008B4935"/>
    <w:rsid w:val="008B56FC"/>
    <w:rsid w:val="008B65DE"/>
    <w:rsid w:val="008B68CA"/>
    <w:rsid w:val="008B6AC0"/>
    <w:rsid w:val="008B7474"/>
    <w:rsid w:val="008B74BF"/>
    <w:rsid w:val="008B7E33"/>
    <w:rsid w:val="008C0415"/>
    <w:rsid w:val="008C1823"/>
    <w:rsid w:val="008C18B8"/>
    <w:rsid w:val="008C24BF"/>
    <w:rsid w:val="008C28CD"/>
    <w:rsid w:val="008C2FF4"/>
    <w:rsid w:val="008C3655"/>
    <w:rsid w:val="008C448F"/>
    <w:rsid w:val="008C4799"/>
    <w:rsid w:val="008C4A67"/>
    <w:rsid w:val="008C4FB6"/>
    <w:rsid w:val="008C6CB0"/>
    <w:rsid w:val="008C7142"/>
    <w:rsid w:val="008D0AFC"/>
    <w:rsid w:val="008D0C03"/>
    <w:rsid w:val="008D0DEA"/>
    <w:rsid w:val="008D4F85"/>
    <w:rsid w:val="008D5982"/>
    <w:rsid w:val="008D598A"/>
    <w:rsid w:val="008D6FC8"/>
    <w:rsid w:val="008D7506"/>
    <w:rsid w:val="008E0513"/>
    <w:rsid w:val="008E05A3"/>
    <w:rsid w:val="008E13AA"/>
    <w:rsid w:val="008E14DD"/>
    <w:rsid w:val="008E29F8"/>
    <w:rsid w:val="008E367F"/>
    <w:rsid w:val="008E398E"/>
    <w:rsid w:val="008E3D8F"/>
    <w:rsid w:val="008E49C4"/>
    <w:rsid w:val="008E5172"/>
    <w:rsid w:val="008E5859"/>
    <w:rsid w:val="008E5C9E"/>
    <w:rsid w:val="008E5D88"/>
    <w:rsid w:val="008E6772"/>
    <w:rsid w:val="008E6951"/>
    <w:rsid w:val="008E6C64"/>
    <w:rsid w:val="008E7D7A"/>
    <w:rsid w:val="008E7F31"/>
    <w:rsid w:val="008F08AC"/>
    <w:rsid w:val="008F0F4C"/>
    <w:rsid w:val="008F19F8"/>
    <w:rsid w:val="008F1C17"/>
    <w:rsid w:val="008F2A4F"/>
    <w:rsid w:val="008F3AE8"/>
    <w:rsid w:val="008F3ED6"/>
    <w:rsid w:val="008F4A04"/>
    <w:rsid w:val="008F529E"/>
    <w:rsid w:val="008F5348"/>
    <w:rsid w:val="008F55C0"/>
    <w:rsid w:val="008F5ABF"/>
    <w:rsid w:val="008F5DE7"/>
    <w:rsid w:val="00900EBD"/>
    <w:rsid w:val="00901630"/>
    <w:rsid w:val="00901F42"/>
    <w:rsid w:val="00902186"/>
    <w:rsid w:val="00902363"/>
    <w:rsid w:val="009026CC"/>
    <w:rsid w:val="009028BC"/>
    <w:rsid w:val="00903AE0"/>
    <w:rsid w:val="00907225"/>
    <w:rsid w:val="00910137"/>
    <w:rsid w:val="009109BB"/>
    <w:rsid w:val="0091121E"/>
    <w:rsid w:val="009115FF"/>
    <w:rsid w:val="00911784"/>
    <w:rsid w:val="009118F6"/>
    <w:rsid w:val="00912164"/>
    <w:rsid w:val="00912E73"/>
    <w:rsid w:val="009136D9"/>
    <w:rsid w:val="00914126"/>
    <w:rsid w:val="00915C43"/>
    <w:rsid w:val="00916326"/>
    <w:rsid w:val="009169BB"/>
    <w:rsid w:val="009176B5"/>
    <w:rsid w:val="00917893"/>
    <w:rsid w:val="0092275F"/>
    <w:rsid w:val="00922777"/>
    <w:rsid w:val="00923AB4"/>
    <w:rsid w:val="00924386"/>
    <w:rsid w:val="00924AC2"/>
    <w:rsid w:val="009254C1"/>
    <w:rsid w:val="00926347"/>
    <w:rsid w:val="00926666"/>
    <w:rsid w:val="00926D85"/>
    <w:rsid w:val="00927400"/>
    <w:rsid w:val="00927843"/>
    <w:rsid w:val="00930EB5"/>
    <w:rsid w:val="00931093"/>
    <w:rsid w:val="00931770"/>
    <w:rsid w:val="00932467"/>
    <w:rsid w:val="00934548"/>
    <w:rsid w:val="0093475A"/>
    <w:rsid w:val="00935307"/>
    <w:rsid w:val="00936096"/>
    <w:rsid w:val="0093652A"/>
    <w:rsid w:val="00936827"/>
    <w:rsid w:val="00936C47"/>
    <w:rsid w:val="00937D99"/>
    <w:rsid w:val="00937F75"/>
    <w:rsid w:val="00940669"/>
    <w:rsid w:val="009417B2"/>
    <w:rsid w:val="009418DB"/>
    <w:rsid w:val="00941AD5"/>
    <w:rsid w:val="00941C43"/>
    <w:rsid w:val="009421AD"/>
    <w:rsid w:val="009423AB"/>
    <w:rsid w:val="00942ECB"/>
    <w:rsid w:val="0094331D"/>
    <w:rsid w:val="00943690"/>
    <w:rsid w:val="00944870"/>
    <w:rsid w:val="00945E01"/>
    <w:rsid w:val="009466D5"/>
    <w:rsid w:val="00946AA9"/>
    <w:rsid w:val="00947057"/>
    <w:rsid w:val="00947CC9"/>
    <w:rsid w:val="00947E01"/>
    <w:rsid w:val="00951D43"/>
    <w:rsid w:val="00954423"/>
    <w:rsid w:val="00954810"/>
    <w:rsid w:val="00954D33"/>
    <w:rsid w:val="00954F39"/>
    <w:rsid w:val="00956B42"/>
    <w:rsid w:val="00957777"/>
    <w:rsid w:val="0096061B"/>
    <w:rsid w:val="00961125"/>
    <w:rsid w:val="00961CCB"/>
    <w:rsid w:val="00961FD5"/>
    <w:rsid w:val="00962BCD"/>
    <w:rsid w:val="00962CE5"/>
    <w:rsid w:val="00963D06"/>
    <w:rsid w:val="009642EE"/>
    <w:rsid w:val="00964677"/>
    <w:rsid w:val="00964985"/>
    <w:rsid w:val="00965B8F"/>
    <w:rsid w:val="00966359"/>
    <w:rsid w:val="009665A7"/>
    <w:rsid w:val="00967079"/>
    <w:rsid w:val="00967DB8"/>
    <w:rsid w:val="00967EBA"/>
    <w:rsid w:val="00970887"/>
    <w:rsid w:val="00971C77"/>
    <w:rsid w:val="00972C57"/>
    <w:rsid w:val="00972D07"/>
    <w:rsid w:val="0097376E"/>
    <w:rsid w:val="00973AE4"/>
    <w:rsid w:val="00974C3A"/>
    <w:rsid w:val="0097513E"/>
    <w:rsid w:val="009758B8"/>
    <w:rsid w:val="009762C9"/>
    <w:rsid w:val="0097678C"/>
    <w:rsid w:val="00976AD5"/>
    <w:rsid w:val="00976CAA"/>
    <w:rsid w:val="009774C0"/>
    <w:rsid w:val="00980931"/>
    <w:rsid w:val="00980F93"/>
    <w:rsid w:val="009813B4"/>
    <w:rsid w:val="00983A22"/>
    <w:rsid w:val="00983C84"/>
    <w:rsid w:val="009842B4"/>
    <w:rsid w:val="0098438F"/>
    <w:rsid w:val="0098626A"/>
    <w:rsid w:val="00987CB1"/>
    <w:rsid w:val="00990E71"/>
    <w:rsid w:val="00991959"/>
    <w:rsid w:val="00991BE1"/>
    <w:rsid w:val="00991EA8"/>
    <w:rsid w:val="00994743"/>
    <w:rsid w:val="00994C16"/>
    <w:rsid w:val="0099539F"/>
    <w:rsid w:val="00995FE5"/>
    <w:rsid w:val="00996A1A"/>
    <w:rsid w:val="00996E4D"/>
    <w:rsid w:val="009971FF"/>
    <w:rsid w:val="0099761D"/>
    <w:rsid w:val="00997795"/>
    <w:rsid w:val="009A15A3"/>
    <w:rsid w:val="009A1687"/>
    <w:rsid w:val="009A1F42"/>
    <w:rsid w:val="009A21D9"/>
    <w:rsid w:val="009A31EF"/>
    <w:rsid w:val="009A33EE"/>
    <w:rsid w:val="009A3C6D"/>
    <w:rsid w:val="009A4762"/>
    <w:rsid w:val="009A53C4"/>
    <w:rsid w:val="009A630E"/>
    <w:rsid w:val="009A63BB"/>
    <w:rsid w:val="009A7F04"/>
    <w:rsid w:val="009B0B5A"/>
    <w:rsid w:val="009B140A"/>
    <w:rsid w:val="009B2486"/>
    <w:rsid w:val="009B256A"/>
    <w:rsid w:val="009B2D15"/>
    <w:rsid w:val="009B35E0"/>
    <w:rsid w:val="009B3DAD"/>
    <w:rsid w:val="009B429E"/>
    <w:rsid w:val="009B4E10"/>
    <w:rsid w:val="009B5116"/>
    <w:rsid w:val="009B5B86"/>
    <w:rsid w:val="009B6132"/>
    <w:rsid w:val="009B6B7E"/>
    <w:rsid w:val="009C04FB"/>
    <w:rsid w:val="009C14E2"/>
    <w:rsid w:val="009C14F7"/>
    <w:rsid w:val="009C27F8"/>
    <w:rsid w:val="009C281D"/>
    <w:rsid w:val="009C46F3"/>
    <w:rsid w:val="009C536A"/>
    <w:rsid w:val="009C5481"/>
    <w:rsid w:val="009C5A81"/>
    <w:rsid w:val="009C6E88"/>
    <w:rsid w:val="009C7273"/>
    <w:rsid w:val="009C74A6"/>
    <w:rsid w:val="009C799A"/>
    <w:rsid w:val="009D1AC2"/>
    <w:rsid w:val="009D2B48"/>
    <w:rsid w:val="009D35F5"/>
    <w:rsid w:val="009D390B"/>
    <w:rsid w:val="009D3E09"/>
    <w:rsid w:val="009D482A"/>
    <w:rsid w:val="009D4E8A"/>
    <w:rsid w:val="009D5698"/>
    <w:rsid w:val="009D5BCF"/>
    <w:rsid w:val="009D5DBA"/>
    <w:rsid w:val="009D6E05"/>
    <w:rsid w:val="009D7646"/>
    <w:rsid w:val="009D76A8"/>
    <w:rsid w:val="009E19AB"/>
    <w:rsid w:val="009E22AD"/>
    <w:rsid w:val="009E2364"/>
    <w:rsid w:val="009E25C0"/>
    <w:rsid w:val="009E36A7"/>
    <w:rsid w:val="009E4214"/>
    <w:rsid w:val="009E53CF"/>
    <w:rsid w:val="009E5631"/>
    <w:rsid w:val="009E58F5"/>
    <w:rsid w:val="009E7C11"/>
    <w:rsid w:val="009F0185"/>
    <w:rsid w:val="009F018C"/>
    <w:rsid w:val="009F085F"/>
    <w:rsid w:val="009F08D4"/>
    <w:rsid w:val="009F0D17"/>
    <w:rsid w:val="009F3221"/>
    <w:rsid w:val="009F3234"/>
    <w:rsid w:val="009F4E98"/>
    <w:rsid w:val="009F5B18"/>
    <w:rsid w:val="009F5ECC"/>
    <w:rsid w:val="009F6109"/>
    <w:rsid w:val="009F64C5"/>
    <w:rsid w:val="009F6D13"/>
    <w:rsid w:val="009F6FC8"/>
    <w:rsid w:val="009F76AE"/>
    <w:rsid w:val="009F7A0E"/>
    <w:rsid w:val="009F7DCD"/>
    <w:rsid w:val="009F7E44"/>
    <w:rsid w:val="00A00089"/>
    <w:rsid w:val="00A00B13"/>
    <w:rsid w:val="00A00C97"/>
    <w:rsid w:val="00A00D66"/>
    <w:rsid w:val="00A00F82"/>
    <w:rsid w:val="00A019FC"/>
    <w:rsid w:val="00A01A49"/>
    <w:rsid w:val="00A02A5F"/>
    <w:rsid w:val="00A03250"/>
    <w:rsid w:val="00A0379D"/>
    <w:rsid w:val="00A04288"/>
    <w:rsid w:val="00A0530B"/>
    <w:rsid w:val="00A0601A"/>
    <w:rsid w:val="00A06490"/>
    <w:rsid w:val="00A06C3E"/>
    <w:rsid w:val="00A07108"/>
    <w:rsid w:val="00A073BE"/>
    <w:rsid w:val="00A07447"/>
    <w:rsid w:val="00A07A4E"/>
    <w:rsid w:val="00A10391"/>
    <w:rsid w:val="00A11858"/>
    <w:rsid w:val="00A1249F"/>
    <w:rsid w:val="00A1414B"/>
    <w:rsid w:val="00A145BC"/>
    <w:rsid w:val="00A14CBC"/>
    <w:rsid w:val="00A14FC4"/>
    <w:rsid w:val="00A159ED"/>
    <w:rsid w:val="00A20CC8"/>
    <w:rsid w:val="00A210D1"/>
    <w:rsid w:val="00A220AD"/>
    <w:rsid w:val="00A241C4"/>
    <w:rsid w:val="00A24863"/>
    <w:rsid w:val="00A249B5"/>
    <w:rsid w:val="00A24A3C"/>
    <w:rsid w:val="00A24EDA"/>
    <w:rsid w:val="00A259C6"/>
    <w:rsid w:val="00A260D8"/>
    <w:rsid w:val="00A260E0"/>
    <w:rsid w:val="00A26918"/>
    <w:rsid w:val="00A275C9"/>
    <w:rsid w:val="00A27B35"/>
    <w:rsid w:val="00A27BE2"/>
    <w:rsid w:val="00A30B1E"/>
    <w:rsid w:val="00A31E96"/>
    <w:rsid w:val="00A322D3"/>
    <w:rsid w:val="00A32CB6"/>
    <w:rsid w:val="00A348C2"/>
    <w:rsid w:val="00A360B1"/>
    <w:rsid w:val="00A36154"/>
    <w:rsid w:val="00A36EB6"/>
    <w:rsid w:val="00A37534"/>
    <w:rsid w:val="00A3799C"/>
    <w:rsid w:val="00A40947"/>
    <w:rsid w:val="00A4177D"/>
    <w:rsid w:val="00A434D4"/>
    <w:rsid w:val="00A43628"/>
    <w:rsid w:val="00A4427F"/>
    <w:rsid w:val="00A447F0"/>
    <w:rsid w:val="00A45DA5"/>
    <w:rsid w:val="00A46435"/>
    <w:rsid w:val="00A469B0"/>
    <w:rsid w:val="00A46AA7"/>
    <w:rsid w:val="00A46B32"/>
    <w:rsid w:val="00A47265"/>
    <w:rsid w:val="00A479F3"/>
    <w:rsid w:val="00A5081F"/>
    <w:rsid w:val="00A51C4B"/>
    <w:rsid w:val="00A52350"/>
    <w:rsid w:val="00A52ADC"/>
    <w:rsid w:val="00A548C6"/>
    <w:rsid w:val="00A5499A"/>
    <w:rsid w:val="00A549F1"/>
    <w:rsid w:val="00A54ED4"/>
    <w:rsid w:val="00A557FC"/>
    <w:rsid w:val="00A56160"/>
    <w:rsid w:val="00A565EA"/>
    <w:rsid w:val="00A5703B"/>
    <w:rsid w:val="00A571BC"/>
    <w:rsid w:val="00A57BA2"/>
    <w:rsid w:val="00A6066E"/>
    <w:rsid w:val="00A61A35"/>
    <w:rsid w:val="00A6309D"/>
    <w:rsid w:val="00A63C4A"/>
    <w:rsid w:val="00A64CF5"/>
    <w:rsid w:val="00A65B21"/>
    <w:rsid w:val="00A673A2"/>
    <w:rsid w:val="00A6749F"/>
    <w:rsid w:val="00A7037E"/>
    <w:rsid w:val="00A70CBC"/>
    <w:rsid w:val="00A7134A"/>
    <w:rsid w:val="00A71983"/>
    <w:rsid w:val="00A719FD"/>
    <w:rsid w:val="00A7476A"/>
    <w:rsid w:val="00A74989"/>
    <w:rsid w:val="00A75947"/>
    <w:rsid w:val="00A76FFA"/>
    <w:rsid w:val="00A77328"/>
    <w:rsid w:val="00A824E0"/>
    <w:rsid w:val="00A82CAF"/>
    <w:rsid w:val="00A863B6"/>
    <w:rsid w:val="00A8676C"/>
    <w:rsid w:val="00A90017"/>
    <w:rsid w:val="00A91340"/>
    <w:rsid w:val="00A9151A"/>
    <w:rsid w:val="00A922CD"/>
    <w:rsid w:val="00A925D0"/>
    <w:rsid w:val="00A9427F"/>
    <w:rsid w:val="00A960BB"/>
    <w:rsid w:val="00A962F0"/>
    <w:rsid w:val="00A969DD"/>
    <w:rsid w:val="00A96A8B"/>
    <w:rsid w:val="00A97254"/>
    <w:rsid w:val="00A972D3"/>
    <w:rsid w:val="00A974C5"/>
    <w:rsid w:val="00A97C8B"/>
    <w:rsid w:val="00AA084C"/>
    <w:rsid w:val="00AA09A1"/>
    <w:rsid w:val="00AA0A2E"/>
    <w:rsid w:val="00AA0D1E"/>
    <w:rsid w:val="00AA1796"/>
    <w:rsid w:val="00AA4453"/>
    <w:rsid w:val="00AA5210"/>
    <w:rsid w:val="00AA53EE"/>
    <w:rsid w:val="00AA5622"/>
    <w:rsid w:val="00AA5EF1"/>
    <w:rsid w:val="00AA6BA5"/>
    <w:rsid w:val="00AA79BC"/>
    <w:rsid w:val="00AA7E4B"/>
    <w:rsid w:val="00AB021E"/>
    <w:rsid w:val="00AB1B46"/>
    <w:rsid w:val="00AB2475"/>
    <w:rsid w:val="00AB4CD7"/>
    <w:rsid w:val="00AB5C54"/>
    <w:rsid w:val="00AB7BA1"/>
    <w:rsid w:val="00AC11A1"/>
    <w:rsid w:val="00AC1218"/>
    <w:rsid w:val="00AC1C93"/>
    <w:rsid w:val="00AC22AD"/>
    <w:rsid w:val="00AC26E2"/>
    <w:rsid w:val="00AC2BF7"/>
    <w:rsid w:val="00AC31A7"/>
    <w:rsid w:val="00AC371A"/>
    <w:rsid w:val="00AC3842"/>
    <w:rsid w:val="00AC41A3"/>
    <w:rsid w:val="00AC5761"/>
    <w:rsid w:val="00AC5FEA"/>
    <w:rsid w:val="00AC7258"/>
    <w:rsid w:val="00AC7633"/>
    <w:rsid w:val="00AD0367"/>
    <w:rsid w:val="00AD122E"/>
    <w:rsid w:val="00AD180B"/>
    <w:rsid w:val="00AD24E1"/>
    <w:rsid w:val="00AD2848"/>
    <w:rsid w:val="00AD4E4E"/>
    <w:rsid w:val="00AD4EB4"/>
    <w:rsid w:val="00AD53BC"/>
    <w:rsid w:val="00AD550A"/>
    <w:rsid w:val="00AD5BD7"/>
    <w:rsid w:val="00AD609E"/>
    <w:rsid w:val="00AD6223"/>
    <w:rsid w:val="00AD664E"/>
    <w:rsid w:val="00AD7153"/>
    <w:rsid w:val="00AD716E"/>
    <w:rsid w:val="00AE05EC"/>
    <w:rsid w:val="00AE0F7E"/>
    <w:rsid w:val="00AE1A7F"/>
    <w:rsid w:val="00AE217A"/>
    <w:rsid w:val="00AE34CC"/>
    <w:rsid w:val="00AE4D72"/>
    <w:rsid w:val="00AE4FBA"/>
    <w:rsid w:val="00AE5A43"/>
    <w:rsid w:val="00AE678D"/>
    <w:rsid w:val="00AE6841"/>
    <w:rsid w:val="00AE6BA4"/>
    <w:rsid w:val="00AE6CAB"/>
    <w:rsid w:val="00AE7DAC"/>
    <w:rsid w:val="00AF0E81"/>
    <w:rsid w:val="00AF184D"/>
    <w:rsid w:val="00AF230A"/>
    <w:rsid w:val="00AF2D18"/>
    <w:rsid w:val="00AF2D4F"/>
    <w:rsid w:val="00AF2DCB"/>
    <w:rsid w:val="00AF2F42"/>
    <w:rsid w:val="00AF32D9"/>
    <w:rsid w:val="00AF4092"/>
    <w:rsid w:val="00AF64D0"/>
    <w:rsid w:val="00AF6E58"/>
    <w:rsid w:val="00AF7352"/>
    <w:rsid w:val="00AF73B9"/>
    <w:rsid w:val="00AF73DC"/>
    <w:rsid w:val="00AF7DBC"/>
    <w:rsid w:val="00B00FAE"/>
    <w:rsid w:val="00B0150A"/>
    <w:rsid w:val="00B03338"/>
    <w:rsid w:val="00B05C1E"/>
    <w:rsid w:val="00B06287"/>
    <w:rsid w:val="00B0695D"/>
    <w:rsid w:val="00B06D6E"/>
    <w:rsid w:val="00B07732"/>
    <w:rsid w:val="00B0774D"/>
    <w:rsid w:val="00B104CE"/>
    <w:rsid w:val="00B10638"/>
    <w:rsid w:val="00B11528"/>
    <w:rsid w:val="00B11A43"/>
    <w:rsid w:val="00B11BAE"/>
    <w:rsid w:val="00B11F13"/>
    <w:rsid w:val="00B120D5"/>
    <w:rsid w:val="00B12C21"/>
    <w:rsid w:val="00B12D3F"/>
    <w:rsid w:val="00B1400A"/>
    <w:rsid w:val="00B14220"/>
    <w:rsid w:val="00B15818"/>
    <w:rsid w:val="00B159F3"/>
    <w:rsid w:val="00B17D07"/>
    <w:rsid w:val="00B206B1"/>
    <w:rsid w:val="00B2110E"/>
    <w:rsid w:val="00B21521"/>
    <w:rsid w:val="00B2195A"/>
    <w:rsid w:val="00B21EAF"/>
    <w:rsid w:val="00B22FC1"/>
    <w:rsid w:val="00B23047"/>
    <w:rsid w:val="00B23271"/>
    <w:rsid w:val="00B267C7"/>
    <w:rsid w:val="00B26C7E"/>
    <w:rsid w:val="00B272DB"/>
    <w:rsid w:val="00B27A77"/>
    <w:rsid w:val="00B27D69"/>
    <w:rsid w:val="00B30BC8"/>
    <w:rsid w:val="00B319B6"/>
    <w:rsid w:val="00B32C4C"/>
    <w:rsid w:val="00B32CC5"/>
    <w:rsid w:val="00B3380A"/>
    <w:rsid w:val="00B33D9A"/>
    <w:rsid w:val="00B34248"/>
    <w:rsid w:val="00B345C1"/>
    <w:rsid w:val="00B35AAF"/>
    <w:rsid w:val="00B369F1"/>
    <w:rsid w:val="00B37079"/>
    <w:rsid w:val="00B3734C"/>
    <w:rsid w:val="00B40A44"/>
    <w:rsid w:val="00B41DD9"/>
    <w:rsid w:val="00B422E6"/>
    <w:rsid w:val="00B425CA"/>
    <w:rsid w:val="00B4347D"/>
    <w:rsid w:val="00B4364E"/>
    <w:rsid w:val="00B4371F"/>
    <w:rsid w:val="00B44E59"/>
    <w:rsid w:val="00B451A1"/>
    <w:rsid w:val="00B4532A"/>
    <w:rsid w:val="00B4609A"/>
    <w:rsid w:val="00B476C5"/>
    <w:rsid w:val="00B47A4F"/>
    <w:rsid w:val="00B47BF4"/>
    <w:rsid w:val="00B5069F"/>
    <w:rsid w:val="00B514D6"/>
    <w:rsid w:val="00B51991"/>
    <w:rsid w:val="00B5311D"/>
    <w:rsid w:val="00B53160"/>
    <w:rsid w:val="00B53345"/>
    <w:rsid w:val="00B53C32"/>
    <w:rsid w:val="00B53E67"/>
    <w:rsid w:val="00B55164"/>
    <w:rsid w:val="00B551C8"/>
    <w:rsid w:val="00B55B9D"/>
    <w:rsid w:val="00B55D39"/>
    <w:rsid w:val="00B57163"/>
    <w:rsid w:val="00B57FC4"/>
    <w:rsid w:val="00B604F0"/>
    <w:rsid w:val="00B61C36"/>
    <w:rsid w:val="00B62A7E"/>
    <w:rsid w:val="00B62F4A"/>
    <w:rsid w:val="00B6456B"/>
    <w:rsid w:val="00B65BE3"/>
    <w:rsid w:val="00B66283"/>
    <w:rsid w:val="00B66853"/>
    <w:rsid w:val="00B66865"/>
    <w:rsid w:val="00B67FA4"/>
    <w:rsid w:val="00B70244"/>
    <w:rsid w:val="00B709A7"/>
    <w:rsid w:val="00B70BD6"/>
    <w:rsid w:val="00B71243"/>
    <w:rsid w:val="00B718F3"/>
    <w:rsid w:val="00B71F9C"/>
    <w:rsid w:val="00B73022"/>
    <w:rsid w:val="00B73377"/>
    <w:rsid w:val="00B7398B"/>
    <w:rsid w:val="00B73A78"/>
    <w:rsid w:val="00B73CA2"/>
    <w:rsid w:val="00B73CF3"/>
    <w:rsid w:val="00B744EB"/>
    <w:rsid w:val="00B81963"/>
    <w:rsid w:val="00B81DA5"/>
    <w:rsid w:val="00B8278A"/>
    <w:rsid w:val="00B82AC0"/>
    <w:rsid w:val="00B82C64"/>
    <w:rsid w:val="00B84CD4"/>
    <w:rsid w:val="00B84D16"/>
    <w:rsid w:val="00B84F05"/>
    <w:rsid w:val="00B86349"/>
    <w:rsid w:val="00B874F5"/>
    <w:rsid w:val="00B87A13"/>
    <w:rsid w:val="00B908D9"/>
    <w:rsid w:val="00B9107E"/>
    <w:rsid w:val="00B91ABF"/>
    <w:rsid w:val="00B91DCC"/>
    <w:rsid w:val="00B93B82"/>
    <w:rsid w:val="00B9425A"/>
    <w:rsid w:val="00B9439A"/>
    <w:rsid w:val="00B95125"/>
    <w:rsid w:val="00B9761A"/>
    <w:rsid w:val="00BA042E"/>
    <w:rsid w:val="00BA0761"/>
    <w:rsid w:val="00BA0F58"/>
    <w:rsid w:val="00BA2128"/>
    <w:rsid w:val="00BA31F1"/>
    <w:rsid w:val="00BA3338"/>
    <w:rsid w:val="00BA37C0"/>
    <w:rsid w:val="00BA4DF3"/>
    <w:rsid w:val="00BA506B"/>
    <w:rsid w:val="00BA591F"/>
    <w:rsid w:val="00BA5B4B"/>
    <w:rsid w:val="00BA5D51"/>
    <w:rsid w:val="00BA5DD8"/>
    <w:rsid w:val="00BA5FF9"/>
    <w:rsid w:val="00BA7472"/>
    <w:rsid w:val="00BA7DE9"/>
    <w:rsid w:val="00BB0049"/>
    <w:rsid w:val="00BB086C"/>
    <w:rsid w:val="00BB0BF1"/>
    <w:rsid w:val="00BB0DC1"/>
    <w:rsid w:val="00BB0FA1"/>
    <w:rsid w:val="00BB18E1"/>
    <w:rsid w:val="00BB19B0"/>
    <w:rsid w:val="00BB1ECD"/>
    <w:rsid w:val="00BB21C0"/>
    <w:rsid w:val="00BB28FB"/>
    <w:rsid w:val="00BB35C7"/>
    <w:rsid w:val="00BB3666"/>
    <w:rsid w:val="00BB452A"/>
    <w:rsid w:val="00BB550D"/>
    <w:rsid w:val="00BB555E"/>
    <w:rsid w:val="00BB6575"/>
    <w:rsid w:val="00BB7175"/>
    <w:rsid w:val="00BB7EFA"/>
    <w:rsid w:val="00BC02C6"/>
    <w:rsid w:val="00BC1C29"/>
    <w:rsid w:val="00BC2A5F"/>
    <w:rsid w:val="00BC2CFF"/>
    <w:rsid w:val="00BC2D97"/>
    <w:rsid w:val="00BC2EC5"/>
    <w:rsid w:val="00BC40B4"/>
    <w:rsid w:val="00BC470A"/>
    <w:rsid w:val="00BC5548"/>
    <w:rsid w:val="00BC6899"/>
    <w:rsid w:val="00BC6C48"/>
    <w:rsid w:val="00BC6E9E"/>
    <w:rsid w:val="00BC787B"/>
    <w:rsid w:val="00BC7B15"/>
    <w:rsid w:val="00BC7CC4"/>
    <w:rsid w:val="00BD128B"/>
    <w:rsid w:val="00BD1954"/>
    <w:rsid w:val="00BD1B61"/>
    <w:rsid w:val="00BD21C6"/>
    <w:rsid w:val="00BD26E0"/>
    <w:rsid w:val="00BD30DB"/>
    <w:rsid w:val="00BD35BD"/>
    <w:rsid w:val="00BD47A9"/>
    <w:rsid w:val="00BD5329"/>
    <w:rsid w:val="00BD5D4C"/>
    <w:rsid w:val="00BD6167"/>
    <w:rsid w:val="00BD6BD1"/>
    <w:rsid w:val="00BD6D64"/>
    <w:rsid w:val="00BD73C0"/>
    <w:rsid w:val="00BD7771"/>
    <w:rsid w:val="00BD7CC4"/>
    <w:rsid w:val="00BE0210"/>
    <w:rsid w:val="00BE16ED"/>
    <w:rsid w:val="00BE2CCF"/>
    <w:rsid w:val="00BE2CE1"/>
    <w:rsid w:val="00BE312C"/>
    <w:rsid w:val="00BE373F"/>
    <w:rsid w:val="00BE381D"/>
    <w:rsid w:val="00BE5D23"/>
    <w:rsid w:val="00BE6814"/>
    <w:rsid w:val="00BE7F5F"/>
    <w:rsid w:val="00BF0971"/>
    <w:rsid w:val="00BF0AAE"/>
    <w:rsid w:val="00BF113A"/>
    <w:rsid w:val="00BF430E"/>
    <w:rsid w:val="00BF5250"/>
    <w:rsid w:val="00BF6D59"/>
    <w:rsid w:val="00BF7061"/>
    <w:rsid w:val="00BF7268"/>
    <w:rsid w:val="00BF7F51"/>
    <w:rsid w:val="00C00006"/>
    <w:rsid w:val="00C004EE"/>
    <w:rsid w:val="00C0058A"/>
    <w:rsid w:val="00C006AA"/>
    <w:rsid w:val="00C008F4"/>
    <w:rsid w:val="00C03805"/>
    <w:rsid w:val="00C038E9"/>
    <w:rsid w:val="00C03B12"/>
    <w:rsid w:val="00C0411E"/>
    <w:rsid w:val="00C049BE"/>
    <w:rsid w:val="00C056D9"/>
    <w:rsid w:val="00C05A4C"/>
    <w:rsid w:val="00C063AC"/>
    <w:rsid w:val="00C0645E"/>
    <w:rsid w:val="00C066FF"/>
    <w:rsid w:val="00C06C31"/>
    <w:rsid w:val="00C106D4"/>
    <w:rsid w:val="00C10E06"/>
    <w:rsid w:val="00C11794"/>
    <w:rsid w:val="00C11A54"/>
    <w:rsid w:val="00C123B7"/>
    <w:rsid w:val="00C125BD"/>
    <w:rsid w:val="00C12F62"/>
    <w:rsid w:val="00C13A8D"/>
    <w:rsid w:val="00C13ED4"/>
    <w:rsid w:val="00C14F9E"/>
    <w:rsid w:val="00C1560B"/>
    <w:rsid w:val="00C15A5B"/>
    <w:rsid w:val="00C15C2F"/>
    <w:rsid w:val="00C168AD"/>
    <w:rsid w:val="00C177D2"/>
    <w:rsid w:val="00C17F42"/>
    <w:rsid w:val="00C227C5"/>
    <w:rsid w:val="00C2287C"/>
    <w:rsid w:val="00C22E94"/>
    <w:rsid w:val="00C23C5A"/>
    <w:rsid w:val="00C23C7D"/>
    <w:rsid w:val="00C23FAC"/>
    <w:rsid w:val="00C2483B"/>
    <w:rsid w:val="00C250A1"/>
    <w:rsid w:val="00C25644"/>
    <w:rsid w:val="00C264DF"/>
    <w:rsid w:val="00C3244D"/>
    <w:rsid w:val="00C32509"/>
    <w:rsid w:val="00C32C09"/>
    <w:rsid w:val="00C33909"/>
    <w:rsid w:val="00C34AE1"/>
    <w:rsid w:val="00C35E1B"/>
    <w:rsid w:val="00C36009"/>
    <w:rsid w:val="00C36656"/>
    <w:rsid w:val="00C36805"/>
    <w:rsid w:val="00C37694"/>
    <w:rsid w:val="00C40FFA"/>
    <w:rsid w:val="00C41B0A"/>
    <w:rsid w:val="00C4256D"/>
    <w:rsid w:val="00C42ABD"/>
    <w:rsid w:val="00C42FDC"/>
    <w:rsid w:val="00C431C3"/>
    <w:rsid w:val="00C43C58"/>
    <w:rsid w:val="00C44B19"/>
    <w:rsid w:val="00C45CF9"/>
    <w:rsid w:val="00C46EC3"/>
    <w:rsid w:val="00C471A7"/>
    <w:rsid w:val="00C504CD"/>
    <w:rsid w:val="00C50758"/>
    <w:rsid w:val="00C51F43"/>
    <w:rsid w:val="00C52885"/>
    <w:rsid w:val="00C55958"/>
    <w:rsid w:val="00C568BF"/>
    <w:rsid w:val="00C57239"/>
    <w:rsid w:val="00C577AC"/>
    <w:rsid w:val="00C57D5E"/>
    <w:rsid w:val="00C57F1C"/>
    <w:rsid w:val="00C606A4"/>
    <w:rsid w:val="00C614A8"/>
    <w:rsid w:val="00C61C72"/>
    <w:rsid w:val="00C61EAC"/>
    <w:rsid w:val="00C633E9"/>
    <w:rsid w:val="00C63D7C"/>
    <w:rsid w:val="00C658D8"/>
    <w:rsid w:val="00C65B33"/>
    <w:rsid w:val="00C66623"/>
    <w:rsid w:val="00C66971"/>
    <w:rsid w:val="00C66986"/>
    <w:rsid w:val="00C677DD"/>
    <w:rsid w:val="00C7028A"/>
    <w:rsid w:val="00C702B7"/>
    <w:rsid w:val="00C72AB8"/>
    <w:rsid w:val="00C72DDC"/>
    <w:rsid w:val="00C7371E"/>
    <w:rsid w:val="00C74938"/>
    <w:rsid w:val="00C74EE2"/>
    <w:rsid w:val="00C754C1"/>
    <w:rsid w:val="00C75763"/>
    <w:rsid w:val="00C757DA"/>
    <w:rsid w:val="00C759F4"/>
    <w:rsid w:val="00C76393"/>
    <w:rsid w:val="00C76F9D"/>
    <w:rsid w:val="00C7765B"/>
    <w:rsid w:val="00C77DD8"/>
    <w:rsid w:val="00C77FE3"/>
    <w:rsid w:val="00C810B4"/>
    <w:rsid w:val="00C81477"/>
    <w:rsid w:val="00C81612"/>
    <w:rsid w:val="00C81AA3"/>
    <w:rsid w:val="00C825D9"/>
    <w:rsid w:val="00C82E0F"/>
    <w:rsid w:val="00C8437E"/>
    <w:rsid w:val="00C84CF1"/>
    <w:rsid w:val="00C8554C"/>
    <w:rsid w:val="00C86EA6"/>
    <w:rsid w:val="00C874B5"/>
    <w:rsid w:val="00C87A60"/>
    <w:rsid w:val="00C87DFE"/>
    <w:rsid w:val="00C907B7"/>
    <w:rsid w:val="00C90BD1"/>
    <w:rsid w:val="00C90D68"/>
    <w:rsid w:val="00C9107C"/>
    <w:rsid w:val="00C915EB"/>
    <w:rsid w:val="00C92212"/>
    <w:rsid w:val="00C925B9"/>
    <w:rsid w:val="00C92A69"/>
    <w:rsid w:val="00C93930"/>
    <w:rsid w:val="00C93DF2"/>
    <w:rsid w:val="00C952F0"/>
    <w:rsid w:val="00C95F87"/>
    <w:rsid w:val="00C96090"/>
    <w:rsid w:val="00C9624F"/>
    <w:rsid w:val="00C96A79"/>
    <w:rsid w:val="00C971FB"/>
    <w:rsid w:val="00C9790B"/>
    <w:rsid w:val="00C97C8B"/>
    <w:rsid w:val="00C97E9B"/>
    <w:rsid w:val="00CA0C04"/>
    <w:rsid w:val="00CA0EB2"/>
    <w:rsid w:val="00CA21FD"/>
    <w:rsid w:val="00CA271F"/>
    <w:rsid w:val="00CA2FC1"/>
    <w:rsid w:val="00CA3616"/>
    <w:rsid w:val="00CA3ED1"/>
    <w:rsid w:val="00CA547E"/>
    <w:rsid w:val="00CA5D15"/>
    <w:rsid w:val="00CB03DB"/>
    <w:rsid w:val="00CB0C26"/>
    <w:rsid w:val="00CB2301"/>
    <w:rsid w:val="00CB2B16"/>
    <w:rsid w:val="00CB3BD5"/>
    <w:rsid w:val="00CB3C9A"/>
    <w:rsid w:val="00CB4CE0"/>
    <w:rsid w:val="00CB576D"/>
    <w:rsid w:val="00CB5B76"/>
    <w:rsid w:val="00CB60BA"/>
    <w:rsid w:val="00CB63A3"/>
    <w:rsid w:val="00CB652B"/>
    <w:rsid w:val="00CB65FE"/>
    <w:rsid w:val="00CB6FFA"/>
    <w:rsid w:val="00CB76C8"/>
    <w:rsid w:val="00CB774F"/>
    <w:rsid w:val="00CC01D3"/>
    <w:rsid w:val="00CC0429"/>
    <w:rsid w:val="00CC052E"/>
    <w:rsid w:val="00CC0F8A"/>
    <w:rsid w:val="00CC1159"/>
    <w:rsid w:val="00CC172B"/>
    <w:rsid w:val="00CC28CC"/>
    <w:rsid w:val="00CC2DE9"/>
    <w:rsid w:val="00CC3602"/>
    <w:rsid w:val="00CC498B"/>
    <w:rsid w:val="00CC5FFE"/>
    <w:rsid w:val="00CC6666"/>
    <w:rsid w:val="00CC78AA"/>
    <w:rsid w:val="00CD1457"/>
    <w:rsid w:val="00CD17C5"/>
    <w:rsid w:val="00CD2BCD"/>
    <w:rsid w:val="00CD31D4"/>
    <w:rsid w:val="00CD3A1E"/>
    <w:rsid w:val="00CD3DD8"/>
    <w:rsid w:val="00CD3DF1"/>
    <w:rsid w:val="00CD3F2A"/>
    <w:rsid w:val="00CD40B0"/>
    <w:rsid w:val="00CD4C59"/>
    <w:rsid w:val="00CD5018"/>
    <w:rsid w:val="00CD53C0"/>
    <w:rsid w:val="00CD5762"/>
    <w:rsid w:val="00CD60C0"/>
    <w:rsid w:val="00CD7CC2"/>
    <w:rsid w:val="00CE00D1"/>
    <w:rsid w:val="00CE2027"/>
    <w:rsid w:val="00CE32CD"/>
    <w:rsid w:val="00CE3DDE"/>
    <w:rsid w:val="00CE45F6"/>
    <w:rsid w:val="00CE4612"/>
    <w:rsid w:val="00CE49AC"/>
    <w:rsid w:val="00CE5AC9"/>
    <w:rsid w:val="00CE5B9A"/>
    <w:rsid w:val="00CE5EDB"/>
    <w:rsid w:val="00CE6410"/>
    <w:rsid w:val="00CE7067"/>
    <w:rsid w:val="00CE79B0"/>
    <w:rsid w:val="00CF10A3"/>
    <w:rsid w:val="00CF1A4A"/>
    <w:rsid w:val="00CF27ED"/>
    <w:rsid w:val="00CF2A73"/>
    <w:rsid w:val="00CF2DE9"/>
    <w:rsid w:val="00CF35E6"/>
    <w:rsid w:val="00CF3690"/>
    <w:rsid w:val="00CF40FF"/>
    <w:rsid w:val="00CF4597"/>
    <w:rsid w:val="00CF4F4D"/>
    <w:rsid w:val="00CF5371"/>
    <w:rsid w:val="00CF78AB"/>
    <w:rsid w:val="00CF7B53"/>
    <w:rsid w:val="00D02C07"/>
    <w:rsid w:val="00D02D11"/>
    <w:rsid w:val="00D03266"/>
    <w:rsid w:val="00D0370E"/>
    <w:rsid w:val="00D03951"/>
    <w:rsid w:val="00D039F9"/>
    <w:rsid w:val="00D0485F"/>
    <w:rsid w:val="00D05980"/>
    <w:rsid w:val="00D05FFB"/>
    <w:rsid w:val="00D0675A"/>
    <w:rsid w:val="00D07DEE"/>
    <w:rsid w:val="00D107D1"/>
    <w:rsid w:val="00D10CA6"/>
    <w:rsid w:val="00D10E9F"/>
    <w:rsid w:val="00D11F70"/>
    <w:rsid w:val="00D12048"/>
    <w:rsid w:val="00D12BB3"/>
    <w:rsid w:val="00D1345C"/>
    <w:rsid w:val="00D13932"/>
    <w:rsid w:val="00D13DC4"/>
    <w:rsid w:val="00D1409A"/>
    <w:rsid w:val="00D15765"/>
    <w:rsid w:val="00D15B3C"/>
    <w:rsid w:val="00D17443"/>
    <w:rsid w:val="00D201E3"/>
    <w:rsid w:val="00D21383"/>
    <w:rsid w:val="00D214A8"/>
    <w:rsid w:val="00D229C6"/>
    <w:rsid w:val="00D231A8"/>
    <w:rsid w:val="00D23598"/>
    <w:rsid w:val="00D23700"/>
    <w:rsid w:val="00D237FA"/>
    <w:rsid w:val="00D2397A"/>
    <w:rsid w:val="00D24464"/>
    <w:rsid w:val="00D24A8F"/>
    <w:rsid w:val="00D24E91"/>
    <w:rsid w:val="00D264AE"/>
    <w:rsid w:val="00D26802"/>
    <w:rsid w:val="00D30986"/>
    <w:rsid w:val="00D30BF1"/>
    <w:rsid w:val="00D32948"/>
    <w:rsid w:val="00D34397"/>
    <w:rsid w:val="00D34485"/>
    <w:rsid w:val="00D34823"/>
    <w:rsid w:val="00D359AA"/>
    <w:rsid w:val="00D35C91"/>
    <w:rsid w:val="00D35F8A"/>
    <w:rsid w:val="00D35FFE"/>
    <w:rsid w:val="00D36CE5"/>
    <w:rsid w:val="00D36CF4"/>
    <w:rsid w:val="00D40682"/>
    <w:rsid w:val="00D40918"/>
    <w:rsid w:val="00D413F7"/>
    <w:rsid w:val="00D42850"/>
    <w:rsid w:val="00D42A6A"/>
    <w:rsid w:val="00D430D8"/>
    <w:rsid w:val="00D46418"/>
    <w:rsid w:val="00D47234"/>
    <w:rsid w:val="00D47696"/>
    <w:rsid w:val="00D502C9"/>
    <w:rsid w:val="00D5047D"/>
    <w:rsid w:val="00D50BF3"/>
    <w:rsid w:val="00D50C1F"/>
    <w:rsid w:val="00D52866"/>
    <w:rsid w:val="00D5394A"/>
    <w:rsid w:val="00D53D0A"/>
    <w:rsid w:val="00D549F4"/>
    <w:rsid w:val="00D560A4"/>
    <w:rsid w:val="00D560AE"/>
    <w:rsid w:val="00D576B3"/>
    <w:rsid w:val="00D5783A"/>
    <w:rsid w:val="00D600CB"/>
    <w:rsid w:val="00D6103C"/>
    <w:rsid w:val="00D63264"/>
    <w:rsid w:val="00D637E6"/>
    <w:rsid w:val="00D63F6E"/>
    <w:rsid w:val="00D63FB6"/>
    <w:rsid w:val="00D6482A"/>
    <w:rsid w:val="00D64A63"/>
    <w:rsid w:val="00D64D6A"/>
    <w:rsid w:val="00D65057"/>
    <w:rsid w:val="00D65C07"/>
    <w:rsid w:val="00D661E9"/>
    <w:rsid w:val="00D66763"/>
    <w:rsid w:val="00D70199"/>
    <w:rsid w:val="00D70B5F"/>
    <w:rsid w:val="00D71078"/>
    <w:rsid w:val="00D713D9"/>
    <w:rsid w:val="00D71708"/>
    <w:rsid w:val="00D72834"/>
    <w:rsid w:val="00D72F7F"/>
    <w:rsid w:val="00D73464"/>
    <w:rsid w:val="00D7447A"/>
    <w:rsid w:val="00D746BA"/>
    <w:rsid w:val="00D74A94"/>
    <w:rsid w:val="00D74DC9"/>
    <w:rsid w:val="00D76086"/>
    <w:rsid w:val="00D76476"/>
    <w:rsid w:val="00D76507"/>
    <w:rsid w:val="00D77E34"/>
    <w:rsid w:val="00D80732"/>
    <w:rsid w:val="00D810DD"/>
    <w:rsid w:val="00D81727"/>
    <w:rsid w:val="00D81EA8"/>
    <w:rsid w:val="00D828AD"/>
    <w:rsid w:val="00D82ED9"/>
    <w:rsid w:val="00D8374C"/>
    <w:rsid w:val="00D85072"/>
    <w:rsid w:val="00D85087"/>
    <w:rsid w:val="00D85324"/>
    <w:rsid w:val="00D86F08"/>
    <w:rsid w:val="00D925F4"/>
    <w:rsid w:val="00D92848"/>
    <w:rsid w:val="00D92C73"/>
    <w:rsid w:val="00D93B8E"/>
    <w:rsid w:val="00D93E86"/>
    <w:rsid w:val="00D94A9E"/>
    <w:rsid w:val="00D95BBA"/>
    <w:rsid w:val="00D95D79"/>
    <w:rsid w:val="00D96161"/>
    <w:rsid w:val="00D970C4"/>
    <w:rsid w:val="00D9748E"/>
    <w:rsid w:val="00DA0A56"/>
    <w:rsid w:val="00DA0DAE"/>
    <w:rsid w:val="00DA0E69"/>
    <w:rsid w:val="00DA32C6"/>
    <w:rsid w:val="00DA347F"/>
    <w:rsid w:val="00DA3708"/>
    <w:rsid w:val="00DA3E3B"/>
    <w:rsid w:val="00DA3E45"/>
    <w:rsid w:val="00DA4C48"/>
    <w:rsid w:val="00DA4DA5"/>
    <w:rsid w:val="00DA4F6F"/>
    <w:rsid w:val="00DA55BF"/>
    <w:rsid w:val="00DA57E2"/>
    <w:rsid w:val="00DA62F0"/>
    <w:rsid w:val="00DA6B7A"/>
    <w:rsid w:val="00DA7467"/>
    <w:rsid w:val="00DA75B6"/>
    <w:rsid w:val="00DB1821"/>
    <w:rsid w:val="00DB190B"/>
    <w:rsid w:val="00DB220A"/>
    <w:rsid w:val="00DB24E3"/>
    <w:rsid w:val="00DB2746"/>
    <w:rsid w:val="00DB39EA"/>
    <w:rsid w:val="00DB57BA"/>
    <w:rsid w:val="00DB71E8"/>
    <w:rsid w:val="00DB7426"/>
    <w:rsid w:val="00DB7750"/>
    <w:rsid w:val="00DB790D"/>
    <w:rsid w:val="00DC0D18"/>
    <w:rsid w:val="00DC10BC"/>
    <w:rsid w:val="00DC16B6"/>
    <w:rsid w:val="00DC1EC1"/>
    <w:rsid w:val="00DC225C"/>
    <w:rsid w:val="00DC2818"/>
    <w:rsid w:val="00DC2917"/>
    <w:rsid w:val="00DC3518"/>
    <w:rsid w:val="00DC3D49"/>
    <w:rsid w:val="00DC41E1"/>
    <w:rsid w:val="00DC4298"/>
    <w:rsid w:val="00DC5965"/>
    <w:rsid w:val="00DC62B5"/>
    <w:rsid w:val="00DC62E9"/>
    <w:rsid w:val="00DD01E1"/>
    <w:rsid w:val="00DD0BA2"/>
    <w:rsid w:val="00DD16BF"/>
    <w:rsid w:val="00DD22F2"/>
    <w:rsid w:val="00DD276F"/>
    <w:rsid w:val="00DD3C99"/>
    <w:rsid w:val="00DD3D95"/>
    <w:rsid w:val="00DD41CA"/>
    <w:rsid w:val="00DD46AD"/>
    <w:rsid w:val="00DD50C8"/>
    <w:rsid w:val="00DD5A24"/>
    <w:rsid w:val="00DD5B48"/>
    <w:rsid w:val="00DD61FE"/>
    <w:rsid w:val="00DD7205"/>
    <w:rsid w:val="00DD75CF"/>
    <w:rsid w:val="00DD766C"/>
    <w:rsid w:val="00DE0FCC"/>
    <w:rsid w:val="00DE100B"/>
    <w:rsid w:val="00DE1D82"/>
    <w:rsid w:val="00DE26B3"/>
    <w:rsid w:val="00DE2AFC"/>
    <w:rsid w:val="00DE327F"/>
    <w:rsid w:val="00DE3595"/>
    <w:rsid w:val="00DE4E08"/>
    <w:rsid w:val="00DE5FF8"/>
    <w:rsid w:val="00DE78B4"/>
    <w:rsid w:val="00DE7A7E"/>
    <w:rsid w:val="00DE7CEC"/>
    <w:rsid w:val="00DE7DD6"/>
    <w:rsid w:val="00DF0698"/>
    <w:rsid w:val="00DF06EE"/>
    <w:rsid w:val="00DF0CAB"/>
    <w:rsid w:val="00DF1243"/>
    <w:rsid w:val="00DF18E0"/>
    <w:rsid w:val="00DF3DF2"/>
    <w:rsid w:val="00DF4260"/>
    <w:rsid w:val="00DF4CAA"/>
    <w:rsid w:val="00DF5047"/>
    <w:rsid w:val="00DF5854"/>
    <w:rsid w:val="00DF66B4"/>
    <w:rsid w:val="00DF6C33"/>
    <w:rsid w:val="00DF715A"/>
    <w:rsid w:val="00DF7857"/>
    <w:rsid w:val="00DF7B69"/>
    <w:rsid w:val="00E002D2"/>
    <w:rsid w:val="00E0074E"/>
    <w:rsid w:val="00E00931"/>
    <w:rsid w:val="00E02D4F"/>
    <w:rsid w:val="00E03F7B"/>
    <w:rsid w:val="00E0421B"/>
    <w:rsid w:val="00E043A6"/>
    <w:rsid w:val="00E045F9"/>
    <w:rsid w:val="00E04DDD"/>
    <w:rsid w:val="00E05136"/>
    <w:rsid w:val="00E05503"/>
    <w:rsid w:val="00E06060"/>
    <w:rsid w:val="00E06835"/>
    <w:rsid w:val="00E06E57"/>
    <w:rsid w:val="00E0763B"/>
    <w:rsid w:val="00E07665"/>
    <w:rsid w:val="00E07E40"/>
    <w:rsid w:val="00E07F61"/>
    <w:rsid w:val="00E10A14"/>
    <w:rsid w:val="00E10CCC"/>
    <w:rsid w:val="00E111C8"/>
    <w:rsid w:val="00E12492"/>
    <w:rsid w:val="00E13268"/>
    <w:rsid w:val="00E139E9"/>
    <w:rsid w:val="00E13D5A"/>
    <w:rsid w:val="00E14261"/>
    <w:rsid w:val="00E146D5"/>
    <w:rsid w:val="00E148A6"/>
    <w:rsid w:val="00E1629B"/>
    <w:rsid w:val="00E16540"/>
    <w:rsid w:val="00E16F89"/>
    <w:rsid w:val="00E200C3"/>
    <w:rsid w:val="00E20CD4"/>
    <w:rsid w:val="00E214AA"/>
    <w:rsid w:val="00E22665"/>
    <w:rsid w:val="00E2452B"/>
    <w:rsid w:val="00E24E8B"/>
    <w:rsid w:val="00E26370"/>
    <w:rsid w:val="00E263E8"/>
    <w:rsid w:val="00E26F24"/>
    <w:rsid w:val="00E27996"/>
    <w:rsid w:val="00E30022"/>
    <w:rsid w:val="00E30450"/>
    <w:rsid w:val="00E3112A"/>
    <w:rsid w:val="00E3190A"/>
    <w:rsid w:val="00E32179"/>
    <w:rsid w:val="00E32657"/>
    <w:rsid w:val="00E326F1"/>
    <w:rsid w:val="00E32D98"/>
    <w:rsid w:val="00E33754"/>
    <w:rsid w:val="00E33932"/>
    <w:rsid w:val="00E33F32"/>
    <w:rsid w:val="00E34042"/>
    <w:rsid w:val="00E345D2"/>
    <w:rsid w:val="00E34985"/>
    <w:rsid w:val="00E34DE9"/>
    <w:rsid w:val="00E34FB2"/>
    <w:rsid w:val="00E34FC1"/>
    <w:rsid w:val="00E36A50"/>
    <w:rsid w:val="00E36A7E"/>
    <w:rsid w:val="00E374B6"/>
    <w:rsid w:val="00E40B8B"/>
    <w:rsid w:val="00E4105F"/>
    <w:rsid w:val="00E41C66"/>
    <w:rsid w:val="00E41ECE"/>
    <w:rsid w:val="00E43C7C"/>
    <w:rsid w:val="00E44DD3"/>
    <w:rsid w:val="00E461AC"/>
    <w:rsid w:val="00E46911"/>
    <w:rsid w:val="00E47347"/>
    <w:rsid w:val="00E475BC"/>
    <w:rsid w:val="00E47F13"/>
    <w:rsid w:val="00E50AD3"/>
    <w:rsid w:val="00E50C28"/>
    <w:rsid w:val="00E51A0E"/>
    <w:rsid w:val="00E52737"/>
    <w:rsid w:val="00E530A8"/>
    <w:rsid w:val="00E5314E"/>
    <w:rsid w:val="00E54136"/>
    <w:rsid w:val="00E546BE"/>
    <w:rsid w:val="00E57AAF"/>
    <w:rsid w:val="00E601FE"/>
    <w:rsid w:val="00E61F40"/>
    <w:rsid w:val="00E625C1"/>
    <w:rsid w:val="00E62CDF"/>
    <w:rsid w:val="00E6326D"/>
    <w:rsid w:val="00E63A32"/>
    <w:rsid w:val="00E6405B"/>
    <w:rsid w:val="00E64821"/>
    <w:rsid w:val="00E64B61"/>
    <w:rsid w:val="00E656FB"/>
    <w:rsid w:val="00E65D33"/>
    <w:rsid w:val="00E66468"/>
    <w:rsid w:val="00E66BA1"/>
    <w:rsid w:val="00E672DB"/>
    <w:rsid w:val="00E67FEF"/>
    <w:rsid w:val="00E7353D"/>
    <w:rsid w:val="00E7371D"/>
    <w:rsid w:val="00E76BA8"/>
    <w:rsid w:val="00E77B75"/>
    <w:rsid w:val="00E8006A"/>
    <w:rsid w:val="00E801D9"/>
    <w:rsid w:val="00E81BDF"/>
    <w:rsid w:val="00E8280B"/>
    <w:rsid w:val="00E82B79"/>
    <w:rsid w:val="00E832BA"/>
    <w:rsid w:val="00E83412"/>
    <w:rsid w:val="00E83AB7"/>
    <w:rsid w:val="00E83B2D"/>
    <w:rsid w:val="00E84487"/>
    <w:rsid w:val="00E855DD"/>
    <w:rsid w:val="00E86312"/>
    <w:rsid w:val="00E8697A"/>
    <w:rsid w:val="00E870C0"/>
    <w:rsid w:val="00E871F8"/>
    <w:rsid w:val="00E87A33"/>
    <w:rsid w:val="00E902C2"/>
    <w:rsid w:val="00E908D0"/>
    <w:rsid w:val="00E90C3E"/>
    <w:rsid w:val="00E91518"/>
    <w:rsid w:val="00E91DD6"/>
    <w:rsid w:val="00E9248A"/>
    <w:rsid w:val="00E92A48"/>
    <w:rsid w:val="00E93047"/>
    <w:rsid w:val="00E94D9D"/>
    <w:rsid w:val="00E9578F"/>
    <w:rsid w:val="00E9594A"/>
    <w:rsid w:val="00E96164"/>
    <w:rsid w:val="00E96917"/>
    <w:rsid w:val="00E96AF8"/>
    <w:rsid w:val="00E97717"/>
    <w:rsid w:val="00EA143A"/>
    <w:rsid w:val="00EA2609"/>
    <w:rsid w:val="00EA3277"/>
    <w:rsid w:val="00EA32ED"/>
    <w:rsid w:val="00EA3E3C"/>
    <w:rsid w:val="00EA5792"/>
    <w:rsid w:val="00EA6B85"/>
    <w:rsid w:val="00EA6BA1"/>
    <w:rsid w:val="00EA7604"/>
    <w:rsid w:val="00EB04D7"/>
    <w:rsid w:val="00EB0AED"/>
    <w:rsid w:val="00EB13D3"/>
    <w:rsid w:val="00EB223D"/>
    <w:rsid w:val="00EB28F3"/>
    <w:rsid w:val="00EB29D1"/>
    <w:rsid w:val="00EB2AE0"/>
    <w:rsid w:val="00EB2AE3"/>
    <w:rsid w:val="00EB2CBC"/>
    <w:rsid w:val="00EB32D5"/>
    <w:rsid w:val="00EB3322"/>
    <w:rsid w:val="00EB4D38"/>
    <w:rsid w:val="00EB58EB"/>
    <w:rsid w:val="00EB5E21"/>
    <w:rsid w:val="00EB6BF0"/>
    <w:rsid w:val="00EB6E99"/>
    <w:rsid w:val="00EB748A"/>
    <w:rsid w:val="00EC0700"/>
    <w:rsid w:val="00EC07EA"/>
    <w:rsid w:val="00EC1C4E"/>
    <w:rsid w:val="00EC1D40"/>
    <w:rsid w:val="00EC2C86"/>
    <w:rsid w:val="00EC2E0D"/>
    <w:rsid w:val="00EC4458"/>
    <w:rsid w:val="00EC44FF"/>
    <w:rsid w:val="00EC4695"/>
    <w:rsid w:val="00EC4BAF"/>
    <w:rsid w:val="00EC6538"/>
    <w:rsid w:val="00EC699C"/>
    <w:rsid w:val="00EC7997"/>
    <w:rsid w:val="00EC7B0E"/>
    <w:rsid w:val="00ED0ECB"/>
    <w:rsid w:val="00ED1084"/>
    <w:rsid w:val="00ED1970"/>
    <w:rsid w:val="00ED1A75"/>
    <w:rsid w:val="00ED1D73"/>
    <w:rsid w:val="00ED299D"/>
    <w:rsid w:val="00ED2C87"/>
    <w:rsid w:val="00ED352E"/>
    <w:rsid w:val="00ED3638"/>
    <w:rsid w:val="00ED3805"/>
    <w:rsid w:val="00ED3E22"/>
    <w:rsid w:val="00ED511C"/>
    <w:rsid w:val="00ED75AD"/>
    <w:rsid w:val="00ED7616"/>
    <w:rsid w:val="00ED7DFF"/>
    <w:rsid w:val="00EE0E32"/>
    <w:rsid w:val="00EE13B8"/>
    <w:rsid w:val="00EE1D61"/>
    <w:rsid w:val="00EE2A41"/>
    <w:rsid w:val="00EE2E5E"/>
    <w:rsid w:val="00EE36F2"/>
    <w:rsid w:val="00EE3D9E"/>
    <w:rsid w:val="00EE472A"/>
    <w:rsid w:val="00EE4DA6"/>
    <w:rsid w:val="00EE4F42"/>
    <w:rsid w:val="00EE5071"/>
    <w:rsid w:val="00EE534E"/>
    <w:rsid w:val="00EE6707"/>
    <w:rsid w:val="00EE6960"/>
    <w:rsid w:val="00EE7D29"/>
    <w:rsid w:val="00EE7E49"/>
    <w:rsid w:val="00EF02D7"/>
    <w:rsid w:val="00EF05E4"/>
    <w:rsid w:val="00EF0BFC"/>
    <w:rsid w:val="00EF0D81"/>
    <w:rsid w:val="00EF1328"/>
    <w:rsid w:val="00EF1AD1"/>
    <w:rsid w:val="00EF1C66"/>
    <w:rsid w:val="00EF3102"/>
    <w:rsid w:val="00EF5220"/>
    <w:rsid w:val="00EF5523"/>
    <w:rsid w:val="00EF617B"/>
    <w:rsid w:val="00EF6519"/>
    <w:rsid w:val="00EF6B66"/>
    <w:rsid w:val="00EF722F"/>
    <w:rsid w:val="00EF7D96"/>
    <w:rsid w:val="00EF7F76"/>
    <w:rsid w:val="00F006A1"/>
    <w:rsid w:val="00F0090C"/>
    <w:rsid w:val="00F00AD7"/>
    <w:rsid w:val="00F00C8F"/>
    <w:rsid w:val="00F010A6"/>
    <w:rsid w:val="00F010FD"/>
    <w:rsid w:val="00F01D33"/>
    <w:rsid w:val="00F02D61"/>
    <w:rsid w:val="00F030EF"/>
    <w:rsid w:val="00F032D3"/>
    <w:rsid w:val="00F0335B"/>
    <w:rsid w:val="00F03475"/>
    <w:rsid w:val="00F04599"/>
    <w:rsid w:val="00F05055"/>
    <w:rsid w:val="00F05139"/>
    <w:rsid w:val="00F05AA0"/>
    <w:rsid w:val="00F06E71"/>
    <w:rsid w:val="00F0701B"/>
    <w:rsid w:val="00F0769F"/>
    <w:rsid w:val="00F0799D"/>
    <w:rsid w:val="00F10A5B"/>
    <w:rsid w:val="00F11B6B"/>
    <w:rsid w:val="00F13803"/>
    <w:rsid w:val="00F15471"/>
    <w:rsid w:val="00F15635"/>
    <w:rsid w:val="00F16185"/>
    <w:rsid w:val="00F16A0C"/>
    <w:rsid w:val="00F170D9"/>
    <w:rsid w:val="00F21C59"/>
    <w:rsid w:val="00F21DAA"/>
    <w:rsid w:val="00F229F3"/>
    <w:rsid w:val="00F22A87"/>
    <w:rsid w:val="00F22B62"/>
    <w:rsid w:val="00F23D70"/>
    <w:rsid w:val="00F24BAB"/>
    <w:rsid w:val="00F25942"/>
    <w:rsid w:val="00F2612E"/>
    <w:rsid w:val="00F26CEA"/>
    <w:rsid w:val="00F26D9B"/>
    <w:rsid w:val="00F2792C"/>
    <w:rsid w:val="00F30C42"/>
    <w:rsid w:val="00F3118D"/>
    <w:rsid w:val="00F31E02"/>
    <w:rsid w:val="00F3224D"/>
    <w:rsid w:val="00F329F9"/>
    <w:rsid w:val="00F32A8C"/>
    <w:rsid w:val="00F3479A"/>
    <w:rsid w:val="00F34972"/>
    <w:rsid w:val="00F35F3A"/>
    <w:rsid w:val="00F360DD"/>
    <w:rsid w:val="00F36422"/>
    <w:rsid w:val="00F36578"/>
    <w:rsid w:val="00F366F5"/>
    <w:rsid w:val="00F367CF"/>
    <w:rsid w:val="00F41DBE"/>
    <w:rsid w:val="00F423E2"/>
    <w:rsid w:val="00F427F9"/>
    <w:rsid w:val="00F448E0"/>
    <w:rsid w:val="00F450FE"/>
    <w:rsid w:val="00F45BA4"/>
    <w:rsid w:val="00F4643D"/>
    <w:rsid w:val="00F465F9"/>
    <w:rsid w:val="00F478EF"/>
    <w:rsid w:val="00F47D21"/>
    <w:rsid w:val="00F507DE"/>
    <w:rsid w:val="00F50A1C"/>
    <w:rsid w:val="00F51D41"/>
    <w:rsid w:val="00F52096"/>
    <w:rsid w:val="00F52194"/>
    <w:rsid w:val="00F5232D"/>
    <w:rsid w:val="00F528F8"/>
    <w:rsid w:val="00F52E93"/>
    <w:rsid w:val="00F53401"/>
    <w:rsid w:val="00F57EC3"/>
    <w:rsid w:val="00F608F6"/>
    <w:rsid w:val="00F612B9"/>
    <w:rsid w:val="00F61EFA"/>
    <w:rsid w:val="00F6205B"/>
    <w:rsid w:val="00F622AF"/>
    <w:rsid w:val="00F622C0"/>
    <w:rsid w:val="00F62467"/>
    <w:rsid w:val="00F63992"/>
    <w:rsid w:val="00F63A0C"/>
    <w:rsid w:val="00F64109"/>
    <w:rsid w:val="00F642D1"/>
    <w:rsid w:val="00F6495E"/>
    <w:rsid w:val="00F65AC5"/>
    <w:rsid w:val="00F6633A"/>
    <w:rsid w:val="00F665A9"/>
    <w:rsid w:val="00F6670E"/>
    <w:rsid w:val="00F66986"/>
    <w:rsid w:val="00F675DA"/>
    <w:rsid w:val="00F67C68"/>
    <w:rsid w:val="00F7037D"/>
    <w:rsid w:val="00F7137D"/>
    <w:rsid w:val="00F7295A"/>
    <w:rsid w:val="00F72A6B"/>
    <w:rsid w:val="00F72B64"/>
    <w:rsid w:val="00F7308A"/>
    <w:rsid w:val="00F732C5"/>
    <w:rsid w:val="00F732E6"/>
    <w:rsid w:val="00F73DA5"/>
    <w:rsid w:val="00F746A9"/>
    <w:rsid w:val="00F74E5F"/>
    <w:rsid w:val="00F74E60"/>
    <w:rsid w:val="00F7502F"/>
    <w:rsid w:val="00F75103"/>
    <w:rsid w:val="00F7519A"/>
    <w:rsid w:val="00F765AF"/>
    <w:rsid w:val="00F76617"/>
    <w:rsid w:val="00F769BF"/>
    <w:rsid w:val="00F76C0B"/>
    <w:rsid w:val="00F771F1"/>
    <w:rsid w:val="00F777DC"/>
    <w:rsid w:val="00F77B6E"/>
    <w:rsid w:val="00F80AB4"/>
    <w:rsid w:val="00F8202B"/>
    <w:rsid w:val="00F829A5"/>
    <w:rsid w:val="00F82B7A"/>
    <w:rsid w:val="00F834EF"/>
    <w:rsid w:val="00F83AA8"/>
    <w:rsid w:val="00F85C8A"/>
    <w:rsid w:val="00F8727A"/>
    <w:rsid w:val="00F87FD6"/>
    <w:rsid w:val="00F90C05"/>
    <w:rsid w:val="00F90CD3"/>
    <w:rsid w:val="00F90FEA"/>
    <w:rsid w:val="00F91089"/>
    <w:rsid w:val="00F93D6C"/>
    <w:rsid w:val="00F94DDA"/>
    <w:rsid w:val="00F96710"/>
    <w:rsid w:val="00F9725D"/>
    <w:rsid w:val="00F974FF"/>
    <w:rsid w:val="00F97B15"/>
    <w:rsid w:val="00F97DBB"/>
    <w:rsid w:val="00FA0347"/>
    <w:rsid w:val="00FA0AB2"/>
    <w:rsid w:val="00FA19CD"/>
    <w:rsid w:val="00FA1ADD"/>
    <w:rsid w:val="00FA294B"/>
    <w:rsid w:val="00FA2DA5"/>
    <w:rsid w:val="00FA56DC"/>
    <w:rsid w:val="00FA6052"/>
    <w:rsid w:val="00FA611F"/>
    <w:rsid w:val="00FA65CA"/>
    <w:rsid w:val="00FA6B8A"/>
    <w:rsid w:val="00FB4DE9"/>
    <w:rsid w:val="00FB5B9B"/>
    <w:rsid w:val="00FB5BB9"/>
    <w:rsid w:val="00FB6986"/>
    <w:rsid w:val="00FC05A9"/>
    <w:rsid w:val="00FC1FF9"/>
    <w:rsid w:val="00FC25AC"/>
    <w:rsid w:val="00FC2DB9"/>
    <w:rsid w:val="00FC3256"/>
    <w:rsid w:val="00FC40CD"/>
    <w:rsid w:val="00FC46EB"/>
    <w:rsid w:val="00FC4D5F"/>
    <w:rsid w:val="00FC514A"/>
    <w:rsid w:val="00FC5806"/>
    <w:rsid w:val="00FC615B"/>
    <w:rsid w:val="00FC618A"/>
    <w:rsid w:val="00FC6863"/>
    <w:rsid w:val="00FC6B95"/>
    <w:rsid w:val="00FD02B7"/>
    <w:rsid w:val="00FD0668"/>
    <w:rsid w:val="00FD116B"/>
    <w:rsid w:val="00FD2A56"/>
    <w:rsid w:val="00FD31D6"/>
    <w:rsid w:val="00FD376E"/>
    <w:rsid w:val="00FD5018"/>
    <w:rsid w:val="00FD5FAF"/>
    <w:rsid w:val="00FD6375"/>
    <w:rsid w:val="00FD6C5A"/>
    <w:rsid w:val="00FD763B"/>
    <w:rsid w:val="00FD790C"/>
    <w:rsid w:val="00FD7919"/>
    <w:rsid w:val="00FD7CCC"/>
    <w:rsid w:val="00FE0431"/>
    <w:rsid w:val="00FE0512"/>
    <w:rsid w:val="00FE0BAC"/>
    <w:rsid w:val="00FE14F3"/>
    <w:rsid w:val="00FE1D0E"/>
    <w:rsid w:val="00FE1F07"/>
    <w:rsid w:val="00FE2614"/>
    <w:rsid w:val="00FE2DAB"/>
    <w:rsid w:val="00FE2E34"/>
    <w:rsid w:val="00FE2FA9"/>
    <w:rsid w:val="00FE3C9F"/>
    <w:rsid w:val="00FE4AC5"/>
    <w:rsid w:val="00FE538F"/>
    <w:rsid w:val="00FE6765"/>
    <w:rsid w:val="00FE7475"/>
    <w:rsid w:val="00FF1EAE"/>
    <w:rsid w:val="00FF1F24"/>
    <w:rsid w:val="00FF2BC9"/>
    <w:rsid w:val="00FF2DC1"/>
    <w:rsid w:val="00FF33F4"/>
    <w:rsid w:val="00FF3A9D"/>
    <w:rsid w:val="00FF3D07"/>
    <w:rsid w:val="00FF40D4"/>
    <w:rsid w:val="00FF4227"/>
    <w:rsid w:val="00FF4747"/>
    <w:rsid w:val="00FF4A0B"/>
    <w:rsid w:val="00FF53DB"/>
    <w:rsid w:val="00FF54CB"/>
    <w:rsid w:val="00FF5C19"/>
    <w:rsid w:val="00FF6C4B"/>
    <w:rsid w:val="00FF7541"/>
    <w:rsid w:val="0390D178"/>
    <w:rsid w:val="102B27DA"/>
    <w:rsid w:val="107EC8FB"/>
    <w:rsid w:val="12D04C23"/>
    <w:rsid w:val="18ABE52F"/>
    <w:rsid w:val="18E634B3"/>
    <w:rsid w:val="1A52ED80"/>
    <w:rsid w:val="28239BC3"/>
    <w:rsid w:val="31E3AEE6"/>
    <w:rsid w:val="3E4D0147"/>
    <w:rsid w:val="41904BEB"/>
    <w:rsid w:val="432C1C4C"/>
    <w:rsid w:val="4E305D49"/>
    <w:rsid w:val="54F356D4"/>
    <w:rsid w:val="55D7EEF5"/>
    <w:rsid w:val="55ED6509"/>
    <w:rsid w:val="593374F9"/>
    <w:rsid w:val="599D9A80"/>
    <w:rsid w:val="5C314A31"/>
    <w:rsid w:val="5EF6F198"/>
    <w:rsid w:val="60FB5DB4"/>
    <w:rsid w:val="66C291CA"/>
    <w:rsid w:val="68F930D1"/>
    <w:rsid w:val="6D9807BA"/>
    <w:rsid w:val="6E7C9CE8"/>
    <w:rsid w:val="74510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3969"/>
    <o:shapelayout v:ext="edit">
      <o:idmap v:ext="edit" data="1"/>
    </o:shapelayout>
  </w:shapeDefaults>
  <w:decimalSymbol w:val="."/>
  <w:listSeparator w:val=","/>
  <w14:docId w14:val="5C4AFEB4"/>
  <w15:docId w15:val="{E27077B4-51F5-47E3-8503-885887A8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CFF"/>
    <w:pPr>
      <w:jc w:val="both"/>
    </w:pPr>
    <w:rPr>
      <w:rFonts w:ascii="Verdana" w:hAnsi="Verdana"/>
      <w:sz w:val="20"/>
      <w:szCs w:val="20"/>
    </w:rPr>
  </w:style>
  <w:style w:type="paragraph" w:styleId="Heading1">
    <w:name w:val="heading 1"/>
    <w:aliases w:val="Lev 1"/>
    <w:basedOn w:val="Normal"/>
    <w:next w:val="Normal"/>
    <w:link w:val="Heading1Char"/>
    <w:uiPriority w:val="99"/>
    <w:qFormat/>
    <w:rsid w:val="00B84F05"/>
    <w:pPr>
      <w:keepNext/>
      <w:spacing w:before="240" w:after="60"/>
      <w:jc w:val="left"/>
      <w:outlineLvl w:val="0"/>
    </w:pPr>
    <w:rPr>
      <w:rFonts w:ascii="Arial" w:hAnsi="Arial"/>
      <w:b/>
      <w:kern w:val="28"/>
      <w:sz w:val="28"/>
      <w:lang w:val="en-US"/>
    </w:rPr>
  </w:style>
  <w:style w:type="paragraph" w:styleId="Heading2">
    <w:name w:val="heading 2"/>
    <w:basedOn w:val="Normal"/>
    <w:next w:val="Normal"/>
    <w:link w:val="Heading2Char"/>
    <w:uiPriority w:val="99"/>
    <w:qFormat/>
    <w:rsid w:val="0067347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B84F05"/>
    <w:pPr>
      <w:keepNext/>
      <w:spacing w:before="120" w:after="120"/>
      <w:jc w:val="left"/>
      <w:outlineLvl w:val="2"/>
    </w:pPr>
    <w:rPr>
      <w:lang w:val="en-US"/>
    </w:rPr>
  </w:style>
  <w:style w:type="paragraph" w:styleId="Heading4">
    <w:name w:val="heading 4"/>
    <w:basedOn w:val="Normal"/>
    <w:next w:val="Normal"/>
    <w:link w:val="Heading4Char"/>
    <w:uiPriority w:val="99"/>
    <w:qFormat/>
    <w:rsid w:val="00B84F05"/>
    <w:pPr>
      <w:keepNext/>
      <w:jc w:val="left"/>
      <w:outlineLvl w:val="3"/>
    </w:pPr>
    <w:rPr>
      <w:rFonts w:ascii="Garamond" w:hAnsi="Garamond"/>
      <w:b/>
      <w:sz w:val="28"/>
      <w:u w:val="single"/>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 1 Char"/>
    <w:basedOn w:val="DefaultParagraphFont"/>
    <w:link w:val="Heading1"/>
    <w:uiPriority w:val="9"/>
    <w:rsid w:val="0077547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7547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7547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75473"/>
    <w:rPr>
      <w:rFonts w:asciiTheme="minorHAnsi" w:eastAsiaTheme="minorEastAsia" w:hAnsiTheme="minorHAnsi" w:cstheme="minorBidi"/>
      <w:b/>
      <w:bCs/>
      <w:sz w:val="28"/>
      <w:szCs w:val="28"/>
    </w:rPr>
  </w:style>
  <w:style w:type="paragraph" w:styleId="Footer">
    <w:name w:val="footer"/>
    <w:basedOn w:val="Normal"/>
    <w:link w:val="FooterChar"/>
    <w:uiPriority w:val="99"/>
    <w:semiHidden/>
    <w:rsid w:val="001055F6"/>
    <w:pPr>
      <w:tabs>
        <w:tab w:val="center" w:pos="4536"/>
      </w:tabs>
    </w:pPr>
    <w:rPr>
      <w:noProof/>
      <w:sz w:val="16"/>
    </w:rPr>
  </w:style>
  <w:style w:type="character" w:customStyle="1" w:styleId="FooterChar">
    <w:name w:val="Footer Char"/>
    <w:basedOn w:val="DefaultParagraphFont"/>
    <w:link w:val="Footer"/>
    <w:uiPriority w:val="99"/>
    <w:semiHidden/>
    <w:rsid w:val="00775473"/>
    <w:rPr>
      <w:rFonts w:ascii="Verdana" w:hAnsi="Verdana"/>
      <w:sz w:val="20"/>
      <w:szCs w:val="20"/>
    </w:rPr>
  </w:style>
  <w:style w:type="character" w:styleId="PageNumber">
    <w:name w:val="page number"/>
    <w:basedOn w:val="DefaultParagraphFont"/>
    <w:uiPriority w:val="99"/>
    <w:semiHidden/>
    <w:rsid w:val="001055F6"/>
    <w:rPr>
      <w:rFonts w:cs="Times New Roman"/>
      <w:sz w:val="16"/>
    </w:rPr>
  </w:style>
  <w:style w:type="paragraph" w:customStyle="1" w:styleId="Body4">
    <w:name w:val="Body 4"/>
    <w:basedOn w:val="Body3"/>
    <w:uiPriority w:val="99"/>
    <w:rsid w:val="001055F6"/>
    <w:pPr>
      <w:ind w:left="3119"/>
    </w:pPr>
  </w:style>
  <w:style w:type="paragraph" w:customStyle="1" w:styleId="Body3">
    <w:name w:val="Body 3"/>
    <w:basedOn w:val="Body2"/>
    <w:uiPriority w:val="99"/>
    <w:rsid w:val="001055F6"/>
    <w:pPr>
      <w:ind w:left="1843"/>
    </w:pPr>
  </w:style>
  <w:style w:type="paragraph" w:customStyle="1" w:styleId="Body2">
    <w:name w:val="Body 2"/>
    <w:basedOn w:val="Body1"/>
    <w:uiPriority w:val="99"/>
    <w:rsid w:val="001055F6"/>
  </w:style>
  <w:style w:type="paragraph" w:customStyle="1" w:styleId="Body1">
    <w:name w:val="Body 1"/>
    <w:basedOn w:val="Body"/>
    <w:link w:val="Body1Char"/>
    <w:uiPriority w:val="99"/>
    <w:rsid w:val="001055F6"/>
    <w:pPr>
      <w:tabs>
        <w:tab w:val="clear" w:pos="851"/>
        <w:tab w:val="clear" w:pos="1843"/>
        <w:tab w:val="clear" w:pos="3119"/>
        <w:tab w:val="clear" w:pos="4253"/>
      </w:tabs>
      <w:ind w:left="851"/>
    </w:pPr>
  </w:style>
  <w:style w:type="paragraph" w:customStyle="1" w:styleId="Body">
    <w:name w:val="Body"/>
    <w:basedOn w:val="Normal"/>
    <w:link w:val="BodyChar"/>
    <w:rsid w:val="001055F6"/>
    <w:pPr>
      <w:tabs>
        <w:tab w:val="left" w:pos="851"/>
        <w:tab w:val="left" w:pos="1843"/>
        <w:tab w:val="left" w:pos="3119"/>
        <w:tab w:val="left" w:pos="4253"/>
      </w:tabs>
      <w:spacing w:after="240" w:line="312" w:lineRule="auto"/>
    </w:pPr>
  </w:style>
  <w:style w:type="paragraph" w:customStyle="1" w:styleId="Body10">
    <w:name w:val="Body1"/>
    <w:basedOn w:val="Normal"/>
    <w:link w:val="Body1Char0"/>
    <w:uiPriority w:val="99"/>
    <w:rsid w:val="00630D8F"/>
    <w:pPr>
      <w:tabs>
        <w:tab w:val="left" w:pos="851"/>
        <w:tab w:val="left" w:pos="1843"/>
        <w:tab w:val="left" w:pos="3119"/>
        <w:tab w:val="left" w:pos="4253"/>
      </w:tabs>
      <w:spacing w:after="240" w:line="312" w:lineRule="auto"/>
    </w:pPr>
  </w:style>
  <w:style w:type="paragraph" w:customStyle="1" w:styleId="Body5">
    <w:name w:val="Body 5"/>
    <w:basedOn w:val="Body3"/>
    <w:uiPriority w:val="99"/>
    <w:rsid w:val="001055F6"/>
    <w:pPr>
      <w:ind w:left="3119"/>
    </w:pPr>
  </w:style>
  <w:style w:type="paragraph" w:styleId="Header">
    <w:name w:val="header"/>
    <w:basedOn w:val="Normal"/>
    <w:link w:val="HeaderChar"/>
    <w:uiPriority w:val="99"/>
    <w:semiHidden/>
    <w:rsid w:val="001055F6"/>
    <w:pPr>
      <w:tabs>
        <w:tab w:val="center" w:pos="4536"/>
        <w:tab w:val="right" w:pos="9072"/>
      </w:tabs>
    </w:pPr>
    <w:rPr>
      <w:noProof/>
      <w:sz w:val="16"/>
    </w:rPr>
  </w:style>
  <w:style w:type="character" w:customStyle="1" w:styleId="HeaderChar">
    <w:name w:val="Header Char"/>
    <w:basedOn w:val="DefaultParagraphFont"/>
    <w:link w:val="Header"/>
    <w:uiPriority w:val="99"/>
    <w:semiHidden/>
    <w:rsid w:val="00775473"/>
    <w:rPr>
      <w:rFonts w:ascii="Verdana" w:hAnsi="Verdana"/>
      <w:sz w:val="20"/>
      <w:szCs w:val="20"/>
    </w:rPr>
  </w:style>
  <w:style w:type="paragraph" w:styleId="TOC1">
    <w:name w:val="toc 1"/>
    <w:basedOn w:val="Body"/>
    <w:next w:val="Normal"/>
    <w:uiPriority w:val="39"/>
    <w:rsid w:val="001055F6"/>
    <w:pPr>
      <w:tabs>
        <w:tab w:val="clear" w:pos="1843"/>
        <w:tab w:val="clear" w:pos="3119"/>
        <w:tab w:val="clear" w:pos="4253"/>
        <w:tab w:val="right" w:leader="dot" w:pos="9072"/>
      </w:tabs>
      <w:spacing w:after="60" w:line="240" w:lineRule="auto"/>
      <w:ind w:left="851" w:right="851" w:hanging="851"/>
    </w:pPr>
    <w:rPr>
      <w:caps/>
      <w:noProof/>
    </w:rPr>
  </w:style>
  <w:style w:type="paragraph" w:styleId="TOC2">
    <w:name w:val="toc 2"/>
    <w:basedOn w:val="Body"/>
    <w:next w:val="Normal"/>
    <w:uiPriority w:val="39"/>
    <w:rsid w:val="001055F6"/>
    <w:pPr>
      <w:tabs>
        <w:tab w:val="clear" w:pos="1843"/>
        <w:tab w:val="clear" w:pos="3119"/>
        <w:tab w:val="clear" w:pos="4253"/>
        <w:tab w:val="left" w:pos="1680"/>
        <w:tab w:val="right" w:leader="dot" w:pos="9072"/>
      </w:tabs>
      <w:spacing w:after="60" w:line="240" w:lineRule="auto"/>
      <w:ind w:left="1680" w:right="851" w:hanging="829"/>
    </w:pPr>
    <w:rPr>
      <w:noProof/>
    </w:rPr>
  </w:style>
  <w:style w:type="paragraph" w:customStyle="1" w:styleId="Level1">
    <w:name w:val="Level 1"/>
    <w:basedOn w:val="Body1"/>
    <w:qFormat/>
    <w:rsid w:val="001055F6"/>
    <w:pPr>
      <w:numPr>
        <w:numId w:val="10"/>
      </w:numPr>
      <w:tabs>
        <w:tab w:val="clear" w:pos="4537"/>
        <w:tab w:val="num" w:pos="851"/>
      </w:tabs>
      <w:ind w:left="851"/>
      <w:outlineLvl w:val="0"/>
    </w:pPr>
  </w:style>
  <w:style w:type="paragraph" w:customStyle="1" w:styleId="Level3">
    <w:name w:val="Level 3"/>
    <w:basedOn w:val="Body3"/>
    <w:link w:val="Level3Char"/>
    <w:qFormat/>
    <w:rsid w:val="001055F6"/>
    <w:pPr>
      <w:numPr>
        <w:ilvl w:val="2"/>
        <w:numId w:val="10"/>
      </w:numPr>
      <w:outlineLvl w:val="2"/>
    </w:pPr>
  </w:style>
  <w:style w:type="paragraph" w:customStyle="1" w:styleId="Level4">
    <w:name w:val="Level 4"/>
    <w:basedOn w:val="Body4"/>
    <w:qFormat/>
    <w:rsid w:val="001055F6"/>
    <w:pPr>
      <w:numPr>
        <w:ilvl w:val="3"/>
        <w:numId w:val="10"/>
      </w:numPr>
      <w:outlineLvl w:val="3"/>
    </w:pPr>
  </w:style>
  <w:style w:type="paragraph" w:customStyle="1" w:styleId="Level5">
    <w:name w:val="Level 5"/>
    <w:basedOn w:val="Body5"/>
    <w:qFormat/>
    <w:rsid w:val="001055F6"/>
    <w:pPr>
      <w:numPr>
        <w:ilvl w:val="4"/>
        <w:numId w:val="10"/>
      </w:numPr>
      <w:outlineLvl w:val="4"/>
    </w:pPr>
  </w:style>
  <w:style w:type="paragraph" w:customStyle="1" w:styleId="Rule1">
    <w:name w:val="Rule 1"/>
    <w:basedOn w:val="Body"/>
    <w:semiHidden/>
    <w:rsid w:val="001055F6"/>
    <w:pPr>
      <w:keepNext/>
      <w:numPr>
        <w:numId w:val="6"/>
      </w:numPr>
      <w:tabs>
        <w:tab w:val="clear" w:pos="851"/>
        <w:tab w:val="clear" w:pos="1843"/>
        <w:tab w:val="clear" w:pos="3119"/>
        <w:tab w:val="clear" w:pos="4253"/>
      </w:tabs>
    </w:pPr>
    <w:rPr>
      <w:b/>
    </w:rPr>
  </w:style>
  <w:style w:type="paragraph" w:customStyle="1" w:styleId="Rule2">
    <w:name w:val="Rule 2"/>
    <w:basedOn w:val="Body2"/>
    <w:semiHidden/>
    <w:rsid w:val="001055F6"/>
    <w:pPr>
      <w:numPr>
        <w:ilvl w:val="1"/>
        <w:numId w:val="6"/>
      </w:numPr>
    </w:pPr>
  </w:style>
  <w:style w:type="paragraph" w:customStyle="1" w:styleId="Rule3">
    <w:name w:val="Rule 3"/>
    <w:basedOn w:val="Body3"/>
    <w:semiHidden/>
    <w:rsid w:val="001055F6"/>
    <w:pPr>
      <w:numPr>
        <w:ilvl w:val="2"/>
        <w:numId w:val="6"/>
      </w:numPr>
    </w:pPr>
  </w:style>
  <w:style w:type="paragraph" w:customStyle="1" w:styleId="Rule4">
    <w:name w:val="Rule 4"/>
    <w:basedOn w:val="Body4"/>
    <w:semiHidden/>
    <w:rsid w:val="001055F6"/>
    <w:pPr>
      <w:numPr>
        <w:ilvl w:val="3"/>
        <w:numId w:val="6"/>
      </w:numPr>
    </w:pPr>
  </w:style>
  <w:style w:type="paragraph" w:customStyle="1" w:styleId="Rule5">
    <w:name w:val="Rule 5"/>
    <w:basedOn w:val="Body5"/>
    <w:semiHidden/>
    <w:rsid w:val="001055F6"/>
    <w:pPr>
      <w:numPr>
        <w:ilvl w:val="4"/>
        <w:numId w:val="6"/>
      </w:numPr>
    </w:pPr>
  </w:style>
  <w:style w:type="paragraph" w:customStyle="1" w:styleId="Schedule">
    <w:name w:val="Schedule"/>
    <w:basedOn w:val="Normal"/>
    <w:uiPriority w:val="99"/>
    <w:semiHidden/>
    <w:rsid w:val="001055F6"/>
    <w:pPr>
      <w:keepNext/>
      <w:numPr>
        <w:numId w:val="5"/>
      </w:numPr>
      <w:spacing w:after="240"/>
      <w:jc w:val="center"/>
    </w:pPr>
    <w:rPr>
      <w:b/>
      <w:caps/>
      <w:sz w:val="24"/>
    </w:rPr>
  </w:style>
  <w:style w:type="paragraph" w:customStyle="1" w:styleId="ScheduleTitle">
    <w:name w:val="Schedule Title"/>
    <w:basedOn w:val="Body"/>
    <w:uiPriority w:val="99"/>
    <w:rsid w:val="001055F6"/>
    <w:pPr>
      <w:keepNext/>
      <w:tabs>
        <w:tab w:val="clear" w:pos="851"/>
        <w:tab w:val="clear" w:pos="1843"/>
        <w:tab w:val="clear" w:pos="3119"/>
        <w:tab w:val="clear" w:pos="4253"/>
      </w:tabs>
      <w:spacing w:after="480" w:line="240" w:lineRule="auto"/>
      <w:jc w:val="center"/>
    </w:pPr>
    <w:rPr>
      <w:b/>
    </w:rPr>
  </w:style>
  <w:style w:type="paragraph" w:customStyle="1" w:styleId="aDefinition">
    <w:name w:val="(a) Definition"/>
    <w:basedOn w:val="Body"/>
    <w:uiPriority w:val="99"/>
    <w:rsid w:val="001055F6"/>
    <w:pPr>
      <w:numPr>
        <w:numId w:val="1"/>
      </w:numPr>
      <w:tabs>
        <w:tab w:val="clear" w:pos="1843"/>
        <w:tab w:val="clear" w:pos="3119"/>
        <w:tab w:val="clear" w:pos="4253"/>
      </w:tabs>
    </w:pPr>
  </w:style>
  <w:style w:type="paragraph" w:customStyle="1" w:styleId="iDefinition">
    <w:name w:val="(i) Definition"/>
    <w:basedOn w:val="Body"/>
    <w:uiPriority w:val="99"/>
    <w:rsid w:val="001055F6"/>
    <w:pPr>
      <w:numPr>
        <w:ilvl w:val="1"/>
        <w:numId w:val="1"/>
      </w:numPr>
      <w:tabs>
        <w:tab w:val="clear" w:pos="851"/>
        <w:tab w:val="clear" w:pos="3119"/>
        <w:tab w:val="clear" w:pos="4253"/>
      </w:tabs>
    </w:pPr>
  </w:style>
  <w:style w:type="paragraph" w:styleId="TOC3">
    <w:name w:val="toc 3"/>
    <w:basedOn w:val="Body"/>
    <w:next w:val="Normal"/>
    <w:uiPriority w:val="39"/>
    <w:rsid w:val="001055F6"/>
    <w:pPr>
      <w:tabs>
        <w:tab w:val="clear" w:pos="1843"/>
        <w:tab w:val="clear" w:pos="3119"/>
        <w:tab w:val="clear" w:pos="4253"/>
        <w:tab w:val="right" w:leader="dot" w:pos="9072"/>
      </w:tabs>
      <w:spacing w:after="60" w:line="240" w:lineRule="auto"/>
      <w:ind w:left="851" w:right="851" w:hanging="851"/>
    </w:pPr>
    <w:rPr>
      <w:noProof/>
    </w:rPr>
  </w:style>
  <w:style w:type="paragraph" w:styleId="TOC4">
    <w:name w:val="toc 4"/>
    <w:basedOn w:val="Body"/>
    <w:next w:val="Normal"/>
    <w:uiPriority w:val="39"/>
    <w:rsid w:val="001055F6"/>
    <w:pPr>
      <w:keepNext/>
      <w:tabs>
        <w:tab w:val="clear" w:pos="1843"/>
        <w:tab w:val="clear" w:pos="3119"/>
        <w:tab w:val="clear" w:pos="4253"/>
      </w:tabs>
      <w:spacing w:after="60" w:line="240" w:lineRule="auto"/>
      <w:ind w:right="851"/>
    </w:pPr>
    <w:rPr>
      <w:b/>
      <w:noProof/>
    </w:rPr>
  </w:style>
  <w:style w:type="paragraph" w:styleId="TOC5">
    <w:name w:val="toc 5"/>
    <w:basedOn w:val="TOC1"/>
    <w:next w:val="Normal"/>
    <w:uiPriority w:val="39"/>
    <w:rsid w:val="001055F6"/>
    <w:pPr>
      <w:tabs>
        <w:tab w:val="clear" w:pos="851"/>
      </w:tabs>
      <w:ind w:firstLine="0"/>
    </w:pPr>
    <w:rPr>
      <w:caps w:val="0"/>
    </w:rPr>
  </w:style>
  <w:style w:type="character" w:styleId="FootnoteReference">
    <w:name w:val="footnote reference"/>
    <w:basedOn w:val="DefaultParagraphFont"/>
    <w:uiPriority w:val="99"/>
    <w:semiHidden/>
    <w:rsid w:val="001055F6"/>
    <w:rPr>
      <w:rFonts w:ascii="Tahoma" w:hAnsi="Tahoma" w:cs="Times New Roman"/>
      <w:b/>
      <w:color w:val="auto"/>
      <w:sz w:val="20"/>
      <w:u w:val="none"/>
      <w:vertAlign w:val="superscript"/>
    </w:rPr>
  </w:style>
  <w:style w:type="character" w:customStyle="1" w:styleId="Level1asHeadingtext">
    <w:name w:val="Level 1 as Heading (text)"/>
    <w:rsid w:val="001055F6"/>
    <w:rPr>
      <w:b/>
    </w:rPr>
  </w:style>
  <w:style w:type="character" w:customStyle="1" w:styleId="Level2asHeadingtext">
    <w:name w:val="Level 2 as Heading (text)"/>
    <w:uiPriority w:val="99"/>
    <w:rsid w:val="001055F6"/>
    <w:rPr>
      <w:b/>
    </w:rPr>
  </w:style>
  <w:style w:type="character" w:customStyle="1" w:styleId="Level3asHeadingtext">
    <w:name w:val="Level 3 as Heading (text)"/>
    <w:uiPriority w:val="99"/>
    <w:rsid w:val="001055F6"/>
    <w:rPr>
      <w:b/>
    </w:rPr>
  </w:style>
  <w:style w:type="character" w:customStyle="1" w:styleId="CrossReference">
    <w:name w:val="Cross Reference"/>
    <w:uiPriority w:val="99"/>
    <w:rsid w:val="001055F6"/>
    <w:rPr>
      <w:b/>
    </w:rPr>
  </w:style>
  <w:style w:type="paragraph" w:styleId="FootnoteText">
    <w:name w:val="footnote text"/>
    <w:basedOn w:val="Normal"/>
    <w:link w:val="FootnoteTextChar"/>
    <w:uiPriority w:val="99"/>
    <w:semiHidden/>
    <w:rsid w:val="001055F6"/>
    <w:pPr>
      <w:tabs>
        <w:tab w:val="left" w:pos="851"/>
      </w:tabs>
      <w:spacing w:after="60"/>
      <w:ind w:left="851" w:hanging="851"/>
    </w:pPr>
    <w:rPr>
      <w:rFonts w:ascii="Tahoma" w:hAnsi="Tahoma"/>
      <w:sz w:val="16"/>
    </w:rPr>
  </w:style>
  <w:style w:type="character" w:customStyle="1" w:styleId="FootnoteTextChar">
    <w:name w:val="Footnote Text Char"/>
    <w:basedOn w:val="DefaultParagraphFont"/>
    <w:link w:val="FootnoteText"/>
    <w:uiPriority w:val="99"/>
    <w:semiHidden/>
    <w:rsid w:val="00775473"/>
    <w:rPr>
      <w:rFonts w:ascii="Verdana" w:hAnsi="Verdana"/>
      <w:sz w:val="20"/>
      <w:szCs w:val="20"/>
    </w:rPr>
  </w:style>
  <w:style w:type="paragraph" w:customStyle="1" w:styleId="Parties">
    <w:name w:val="Parties"/>
    <w:basedOn w:val="Body1"/>
    <w:uiPriority w:val="99"/>
    <w:rsid w:val="001055F6"/>
    <w:pPr>
      <w:numPr>
        <w:numId w:val="4"/>
      </w:numPr>
    </w:pPr>
  </w:style>
  <w:style w:type="paragraph" w:customStyle="1" w:styleId="Background">
    <w:name w:val="Background"/>
    <w:basedOn w:val="Body1"/>
    <w:uiPriority w:val="99"/>
    <w:rsid w:val="001055F6"/>
    <w:pPr>
      <w:numPr>
        <w:numId w:val="2"/>
      </w:numPr>
    </w:pPr>
  </w:style>
  <w:style w:type="paragraph" w:customStyle="1" w:styleId="Bullet1">
    <w:name w:val="Bullet 1"/>
    <w:basedOn w:val="Body1"/>
    <w:uiPriority w:val="99"/>
    <w:rsid w:val="001055F6"/>
    <w:pPr>
      <w:numPr>
        <w:numId w:val="3"/>
      </w:numPr>
    </w:pPr>
  </w:style>
  <w:style w:type="paragraph" w:customStyle="1" w:styleId="Bullet2">
    <w:name w:val="Bullet 2"/>
    <w:basedOn w:val="Body2"/>
    <w:uiPriority w:val="99"/>
    <w:rsid w:val="001055F6"/>
    <w:pPr>
      <w:numPr>
        <w:ilvl w:val="1"/>
        <w:numId w:val="3"/>
      </w:numPr>
    </w:pPr>
  </w:style>
  <w:style w:type="paragraph" w:customStyle="1" w:styleId="Bullet3">
    <w:name w:val="Bullet 3"/>
    <w:basedOn w:val="Body3"/>
    <w:uiPriority w:val="99"/>
    <w:rsid w:val="001055F6"/>
    <w:pPr>
      <w:numPr>
        <w:ilvl w:val="2"/>
        <w:numId w:val="3"/>
      </w:numPr>
    </w:pPr>
  </w:style>
  <w:style w:type="paragraph" w:styleId="Title">
    <w:name w:val="Title"/>
    <w:basedOn w:val="Normal"/>
    <w:link w:val="TitleChar"/>
    <w:uiPriority w:val="99"/>
    <w:qFormat/>
    <w:rsid w:val="00B84F05"/>
    <w:pPr>
      <w:spacing w:before="240" w:after="60" w:line="260" w:lineRule="exact"/>
      <w:ind w:left="737"/>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uiPriority w:val="10"/>
    <w:rsid w:val="00775473"/>
    <w:rPr>
      <w:rFonts w:asciiTheme="majorHAnsi" w:eastAsiaTheme="majorEastAsia" w:hAnsiTheme="majorHAnsi" w:cstheme="majorBidi"/>
      <w:b/>
      <w:bCs/>
      <w:kern w:val="28"/>
      <w:sz w:val="32"/>
      <w:szCs w:val="32"/>
    </w:rPr>
  </w:style>
  <w:style w:type="paragraph" w:customStyle="1" w:styleId="Sideheading">
    <w:name w:val="Sideheading"/>
    <w:basedOn w:val="Body"/>
    <w:uiPriority w:val="99"/>
    <w:rsid w:val="001055F6"/>
    <w:pPr>
      <w:tabs>
        <w:tab w:val="clear" w:pos="851"/>
        <w:tab w:val="clear" w:pos="1843"/>
        <w:tab w:val="clear" w:pos="3119"/>
        <w:tab w:val="clear" w:pos="4253"/>
      </w:tabs>
    </w:pPr>
    <w:rPr>
      <w:b/>
      <w:caps/>
    </w:rPr>
  </w:style>
  <w:style w:type="paragraph" w:customStyle="1" w:styleId="Seals">
    <w:name w:val="Seals"/>
    <w:basedOn w:val="Normal"/>
    <w:uiPriority w:val="99"/>
    <w:rsid w:val="00B84F05"/>
    <w:pPr>
      <w:tabs>
        <w:tab w:val="right" w:pos="4535"/>
      </w:tabs>
      <w:ind w:right="4536"/>
    </w:pPr>
  </w:style>
  <w:style w:type="paragraph" w:customStyle="1" w:styleId="aBankingDefinition">
    <w:name w:val="(a) Banking Definition"/>
    <w:basedOn w:val="Body"/>
    <w:uiPriority w:val="99"/>
    <w:rsid w:val="001055F6"/>
    <w:pPr>
      <w:numPr>
        <w:numId w:val="7"/>
      </w:numPr>
      <w:tabs>
        <w:tab w:val="clear" w:pos="851"/>
        <w:tab w:val="clear" w:pos="3119"/>
        <w:tab w:val="clear" w:pos="4253"/>
      </w:tabs>
    </w:pPr>
  </w:style>
  <w:style w:type="paragraph" w:styleId="BodyText">
    <w:name w:val="Body Text"/>
    <w:basedOn w:val="Normal"/>
    <w:link w:val="BodyTextChar"/>
    <w:uiPriority w:val="99"/>
    <w:rsid w:val="00B84F05"/>
    <w:pPr>
      <w:spacing w:after="120"/>
    </w:pPr>
  </w:style>
  <w:style w:type="character" w:customStyle="1" w:styleId="BodyTextChar">
    <w:name w:val="Body Text Char"/>
    <w:basedOn w:val="DefaultParagraphFont"/>
    <w:link w:val="BodyText"/>
    <w:uiPriority w:val="99"/>
    <w:semiHidden/>
    <w:rsid w:val="00775473"/>
    <w:rPr>
      <w:rFonts w:ascii="Verdana" w:hAnsi="Verdana"/>
      <w:sz w:val="20"/>
      <w:szCs w:val="20"/>
    </w:rPr>
  </w:style>
  <w:style w:type="paragraph" w:styleId="BodyTextIndent">
    <w:name w:val="Body Text Indent"/>
    <w:basedOn w:val="Normal"/>
    <w:link w:val="BodyTextIndentChar"/>
    <w:uiPriority w:val="99"/>
    <w:rsid w:val="00B84F05"/>
  </w:style>
  <w:style w:type="character" w:customStyle="1" w:styleId="BodyTextIndentChar">
    <w:name w:val="Body Text Indent Char"/>
    <w:basedOn w:val="DefaultParagraphFont"/>
    <w:link w:val="BodyTextIndent"/>
    <w:uiPriority w:val="99"/>
    <w:semiHidden/>
    <w:rsid w:val="00775473"/>
    <w:rPr>
      <w:rFonts w:ascii="Verdana" w:hAnsi="Verdana"/>
      <w:sz w:val="20"/>
      <w:szCs w:val="20"/>
    </w:rPr>
  </w:style>
  <w:style w:type="paragraph" w:styleId="NormalWeb">
    <w:name w:val="Normal (Web)"/>
    <w:basedOn w:val="Normal"/>
    <w:uiPriority w:val="99"/>
    <w:rsid w:val="00B84F05"/>
    <w:pPr>
      <w:spacing w:before="100" w:after="100"/>
      <w:jc w:val="left"/>
    </w:pPr>
    <w:rPr>
      <w:lang w:val="en-US"/>
    </w:rPr>
  </w:style>
  <w:style w:type="character" w:styleId="Strong">
    <w:name w:val="Strong"/>
    <w:basedOn w:val="DefaultParagraphFont"/>
    <w:uiPriority w:val="99"/>
    <w:qFormat/>
    <w:rsid w:val="00B84F05"/>
    <w:rPr>
      <w:rFonts w:cs="Times New Roman"/>
      <w:b/>
    </w:rPr>
  </w:style>
  <w:style w:type="paragraph" w:styleId="DocumentMap">
    <w:name w:val="Document Map"/>
    <w:basedOn w:val="Normal"/>
    <w:link w:val="DocumentMapChar"/>
    <w:uiPriority w:val="99"/>
    <w:semiHidden/>
    <w:rsid w:val="00B84F0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775473"/>
    <w:rPr>
      <w:sz w:val="0"/>
      <w:szCs w:val="0"/>
    </w:rPr>
  </w:style>
  <w:style w:type="paragraph" w:customStyle="1" w:styleId="iBankingDefinition">
    <w:name w:val="(i) Banking Definition"/>
    <w:basedOn w:val="aBankingDefinition"/>
    <w:uiPriority w:val="99"/>
    <w:rsid w:val="001055F6"/>
    <w:pPr>
      <w:numPr>
        <w:ilvl w:val="1"/>
      </w:numPr>
    </w:pPr>
  </w:style>
  <w:style w:type="paragraph" w:styleId="BalloonText">
    <w:name w:val="Balloon Text"/>
    <w:basedOn w:val="Normal"/>
    <w:link w:val="BalloonTextChar"/>
    <w:uiPriority w:val="99"/>
    <w:semiHidden/>
    <w:rsid w:val="00B84F05"/>
    <w:rPr>
      <w:rFonts w:ascii="Tahoma" w:hAnsi="Tahoma" w:cs="Tahoma"/>
      <w:sz w:val="16"/>
      <w:szCs w:val="16"/>
    </w:rPr>
  </w:style>
  <w:style w:type="character" w:customStyle="1" w:styleId="BalloonTextChar">
    <w:name w:val="Balloon Text Char"/>
    <w:basedOn w:val="DefaultParagraphFont"/>
    <w:link w:val="BalloonText"/>
    <w:uiPriority w:val="99"/>
    <w:semiHidden/>
    <w:rsid w:val="00775473"/>
    <w:rPr>
      <w:sz w:val="0"/>
      <w:szCs w:val="0"/>
    </w:rPr>
  </w:style>
  <w:style w:type="paragraph" w:styleId="TOC6">
    <w:name w:val="toc 6"/>
    <w:basedOn w:val="Normal"/>
    <w:next w:val="Normal"/>
    <w:uiPriority w:val="39"/>
    <w:rsid w:val="001055F6"/>
    <w:pPr>
      <w:tabs>
        <w:tab w:val="right" w:leader="dot" w:pos="9072"/>
      </w:tabs>
      <w:ind w:left="2835" w:right="851" w:hanging="1134"/>
    </w:pPr>
    <w:rPr>
      <w:noProof/>
    </w:rPr>
  </w:style>
  <w:style w:type="paragraph" w:customStyle="1" w:styleId="AutoCorrect">
    <w:name w:val="AutoCorrect"/>
    <w:uiPriority w:val="99"/>
    <w:rsid w:val="00630D8F"/>
    <w:rPr>
      <w:sz w:val="24"/>
      <w:szCs w:val="24"/>
    </w:rPr>
  </w:style>
  <w:style w:type="paragraph" w:customStyle="1" w:styleId="StyleBodyLatinArialAsianMSMincho">
    <w:name w:val="Style Body + (Latin) Arial (Asian) MS Mincho"/>
    <w:basedOn w:val="Body10"/>
    <w:uiPriority w:val="99"/>
    <w:rsid w:val="003E542B"/>
    <w:pPr>
      <w:spacing w:line="280" w:lineRule="atLeast"/>
    </w:pPr>
    <w:rPr>
      <w:rFonts w:ascii="Arial" w:eastAsia="MS Mincho" w:hAnsi="Arial"/>
    </w:rPr>
  </w:style>
  <w:style w:type="table" w:styleId="TableGrid">
    <w:name w:val="Table Grid"/>
    <w:basedOn w:val="TableNormal"/>
    <w:uiPriority w:val="59"/>
    <w:rsid w:val="002E48E4"/>
    <w:pPr>
      <w:tabs>
        <w:tab w:val="left" w:pos="720"/>
        <w:tab w:val="left" w:pos="1440"/>
        <w:tab w:val="left" w:pos="2304"/>
      </w:tabs>
      <w:spacing w:after="120"/>
      <w:jc w:val="both"/>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Level2ArialLatinBoldLatinBold">
    <w:name w:val="Style Style Level 2 + Arial (Latin) Bold + (Latin) Bold"/>
    <w:basedOn w:val="Normal"/>
    <w:uiPriority w:val="99"/>
    <w:rsid w:val="002E48E4"/>
    <w:pPr>
      <w:tabs>
        <w:tab w:val="num" w:pos="851"/>
      </w:tabs>
      <w:spacing w:after="240" w:line="312" w:lineRule="auto"/>
      <w:ind w:left="851" w:hanging="851"/>
      <w:outlineLvl w:val="1"/>
    </w:pPr>
    <w:rPr>
      <w:rFonts w:ascii="Arial" w:hAnsi="Arial" w:cs="Arial"/>
      <w:sz w:val="28"/>
    </w:rPr>
  </w:style>
  <w:style w:type="character" w:customStyle="1" w:styleId="DeltaViewInsertion">
    <w:name w:val="DeltaView Insertion"/>
    <w:rsid w:val="008736A2"/>
    <w:rPr>
      <w:color w:val="0000FF"/>
      <w:spacing w:val="0"/>
      <w:u w:val="double"/>
    </w:rPr>
  </w:style>
  <w:style w:type="paragraph" w:customStyle="1" w:styleId="RomanNumList">
    <w:name w:val="RomanNumList"/>
    <w:basedOn w:val="Normal"/>
    <w:uiPriority w:val="99"/>
    <w:rsid w:val="009C5481"/>
    <w:pPr>
      <w:numPr>
        <w:numId w:val="8"/>
      </w:numPr>
      <w:tabs>
        <w:tab w:val="left" w:pos="1276"/>
      </w:tabs>
      <w:spacing w:before="120" w:after="120"/>
    </w:pPr>
    <w:rPr>
      <w:rFonts w:ascii="CG Omega" w:hAnsi="CG Omega"/>
      <w:sz w:val="22"/>
    </w:rPr>
  </w:style>
  <w:style w:type="paragraph" w:customStyle="1" w:styleId="bodytext0">
    <w:name w:val="bodytext"/>
    <w:basedOn w:val="Normal"/>
    <w:uiPriority w:val="99"/>
    <w:rsid w:val="0067347D"/>
    <w:pPr>
      <w:spacing w:before="100" w:beforeAutospacing="1" w:after="100" w:afterAutospacing="1"/>
      <w:jc w:val="left"/>
    </w:pPr>
    <w:rPr>
      <w:rFonts w:ascii="Arial" w:hAnsi="Arial" w:cs="Arial"/>
      <w:color w:val="000000"/>
      <w:sz w:val="18"/>
      <w:szCs w:val="18"/>
    </w:rPr>
  </w:style>
  <w:style w:type="paragraph" w:customStyle="1" w:styleId="Headline">
    <w:name w:val="Headline"/>
    <w:basedOn w:val="Normal"/>
    <w:uiPriority w:val="99"/>
    <w:rsid w:val="000E2A8E"/>
    <w:pPr>
      <w:jc w:val="left"/>
    </w:pPr>
    <w:rPr>
      <w:rFonts w:ascii="Arial" w:hAnsi="Arial"/>
    </w:rPr>
  </w:style>
  <w:style w:type="paragraph" w:customStyle="1" w:styleId="TT1">
    <w:name w:val="TT_1"/>
    <w:uiPriority w:val="99"/>
    <w:rsid w:val="000E2A8E"/>
    <w:pPr>
      <w:spacing w:before="120" w:after="120"/>
      <w:ind w:left="72" w:right="72"/>
    </w:pPr>
    <w:rPr>
      <w:rFonts w:ascii="Verdana" w:hAnsi="Verdana"/>
      <w:sz w:val="18"/>
      <w:szCs w:val="20"/>
      <w:lang w:eastAsia="en-US"/>
    </w:rPr>
  </w:style>
  <w:style w:type="character" w:styleId="Hyperlink">
    <w:name w:val="Hyperlink"/>
    <w:basedOn w:val="DefaultParagraphFont"/>
    <w:uiPriority w:val="99"/>
    <w:rsid w:val="00AE6CAB"/>
    <w:rPr>
      <w:rFonts w:cs="Times New Roman"/>
      <w:color w:val="0000FF"/>
      <w:u w:val="single"/>
    </w:rPr>
  </w:style>
  <w:style w:type="character" w:customStyle="1" w:styleId="1">
    <w:name w:val="_1"/>
    <w:uiPriority w:val="99"/>
    <w:rsid w:val="00476579"/>
  </w:style>
  <w:style w:type="paragraph" w:customStyle="1" w:styleId="Level2">
    <w:name w:val="Level 2"/>
    <w:basedOn w:val="Body2"/>
    <w:link w:val="Level2Char"/>
    <w:qFormat/>
    <w:rsid w:val="001055F6"/>
    <w:pPr>
      <w:numPr>
        <w:ilvl w:val="1"/>
        <w:numId w:val="10"/>
      </w:numPr>
      <w:outlineLvl w:val="1"/>
    </w:pPr>
  </w:style>
  <w:style w:type="character" w:customStyle="1" w:styleId="Level3Char">
    <w:name w:val="Level 3 Char"/>
    <w:link w:val="Level3"/>
    <w:locked/>
    <w:rsid w:val="00D1409A"/>
    <w:rPr>
      <w:rFonts w:ascii="Verdana" w:hAnsi="Verdana"/>
      <w:sz w:val="20"/>
      <w:szCs w:val="20"/>
    </w:rPr>
  </w:style>
  <w:style w:type="character" w:customStyle="1" w:styleId="Body1Char">
    <w:name w:val="Body 1 Char"/>
    <w:link w:val="Body1"/>
    <w:uiPriority w:val="99"/>
    <w:locked/>
    <w:rsid w:val="00CA271F"/>
    <w:rPr>
      <w:rFonts w:ascii="Verdana" w:hAnsi="Verdana"/>
      <w:lang w:val="en-GB" w:eastAsia="en-GB"/>
    </w:rPr>
  </w:style>
  <w:style w:type="character" w:customStyle="1" w:styleId="BodyChar">
    <w:name w:val="Body Char"/>
    <w:link w:val="Body"/>
    <w:locked/>
    <w:rsid w:val="00C066FF"/>
    <w:rPr>
      <w:rFonts w:ascii="Verdana" w:hAnsi="Verdana"/>
      <w:lang w:val="en-GB" w:eastAsia="en-GB"/>
    </w:rPr>
  </w:style>
  <w:style w:type="character" w:styleId="FollowedHyperlink">
    <w:name w:val="FollowedHyperlink"/>
    <w:basedOn w:val="DefaultParagraphFont"/>
    <w:uiPriority w:val="99"/>
    <w:rsid w:val="008F3AE8"/>
    <w:rPr>
      <w:rFonts w:cs="Times New Roman"/>
      <w:color w:val="800080"/>
      <w:u w:val="single"/>
    </w:rPr>
  </w:style>
  <w:style w:type="character" w:customStyle="1" w:styleId="BodyCharChar1">
    <w:name w:val="Body Char Char1"/>
    <w:uiPriority w:val="99"/>
    <w:rsid w:val="00626874"/>
    <w:rPr>
      <w:rFonts w:ascii="Verdana" w:hAnsi="Verdana"/>
      <w:lang w:val="en-GB" w:eastAsia="en-GB"/>
    </w:rPr>
  </w:style>
  <w:style w:type="character" w:customStyle="1" w:styleId="Level2Char">
    <w:name w:val="Level 2 Char"/>
    <w:link w:val="Level2"/>
    <w:locked/>
    <w:rsid w:val="004B3013"/>
    <w:rPr>
      <w:rFonts w:ascii="Verdana" w:hAnsi="Verdana"/>
      <w:sz w:val="20"/>
      <w:szCs w:val="20"/>
    </w:rPr>
  </w:style>
  <w:style w:type="character" w:styleId="CommentReference">
    <w:name w:val="annotation reference"/>
    <w:basedOn w:val="DefaultParagraphFont"/>
    <w:uiPriority w:val="99"/>
    <w:semiHidden/>
    <w:rsid w:val="00302C78"/>
    <w:rPr>
      <w:rFonts w:cs="Times New Roman"/>
      <w:sz w:val="16"/>
    </w:rPr>
  </w:style>
  <w:style w:type="paragraph" w:styleId="CommentText">
    <w:name w:val="annotation text"/>
    <w:basedOn w:val="Normal"/>
    <w:link w:val="CommentTextChar"/>
    <w:uiPriority w:val="99"/>
    <w:semiHidden/>
    <w:rsid w:val="00302C78"/>
  </w:style>
  <w:style w:type="character" w:customStyle="1" w:styleId="CommentTextChar">
    <w:name w:val="Comment Text Char"/>
    <w:basedOn w:val="DefaultParagraphFont"/>
    <w:link w:val="CommentText"/>
    <w:uiPriority w:val="99"/>
    <w:semiHidden/>
    <w:locked/>
    <w:rsid w:val="00107D75"/>
    <w:rPr>
      <w:rFonts w:ascii="Verdana" w:hAnsi="Verdana" w:cs="Times New Roman"/>
    </w:rPr>
  </w:style>
  <w:style w:type="paragraph" w:styleId="CommentSubject">
    <w:name w:val="annotation subject"/>
    <w:basedOn w:val="CommentText"/>
    <w:next w:val="CommentText"/>
    <w:link w:val="CommentSubjectChar"/>
    <w:uiPriority w:val="99"/>
    <w:semiHidden/>
    <w:rsid w:val="00302C78"/>
    <w:rPr>
      <w:b/>
      <w:bCs/>
    </w:rPr>
  </w:style>
  <w:style w:type="character" w:customStyle="1" w:styleId="CommentSubjectChar">
    <w:name w:val="Comment Subject Char"/>
    <w:basedOn w:val="CommentTextChar"/>
    <w:link w:val="CommentSubject"/>
    <w:uiPriority w:val="99"/>
    <w:semiHidden/>
    <w:rsid w:val="00775473"/>
    <w:rPr>
      <w:rFonts w:ascii="Verdana" w:hAnsi="Verdana" w:cs="Times New Roman"/>
      <w:b/>
      <w:bCs/>
      <w:sz w:val="20"/>
      <w:szCs w:val="20"/>
    </w:rPr>
  </w:style>
  <w:style w:type="character" w:customStyle="1" w:styleId="Body1Char0">
    <w:name w:val="Body1 Char"/>
    <w:link w:val="Body10"/>
    <w:uiPriority w:val="99"/>
    <w:locked/>
    <w:rsid w:val="007E4427"/>
    <w:rPr>
      <w:rFonts w:ascii="Verdana" w:hAnsi="Verdana"/>
      <w:lang w:val="en-GB" w:eastAsia="en-GB"/>
    </w:rPr>
  </w:style>
  <w:style w:type="paragraph" w:styleId="ListParagraph">
    <w:name w:val="List Paragraph"/>
    <w:basedOn w:val="Normal"/>
    <w:link w:val="ListParagraphChar"/>
    <w:uiPriority w:val="34"/>
    <w:qFormat/>
    <w:rsid w:val="00DE7A7E"/>
    <w:pPr>
      <w:spacing w:after="200" w:line="276" w:lineRule="auto"/>
      <w:ind w:left="720"/>
      <w:contextualSpacing/>
      <w:jc w:val="left"/>
    </w:pPr>
    <w:rPr>
      <w:rFonts w:ascii="Calibri" w:hAnsi="Calibri"/>
      <w:sz w:val="22"/>
      <w:szCs w:val="22"/>
      <w:lang w:eastAsia="en-US"/>
    </w:rPr>
  </w:style>
  <w:style w:type="paragraph" w:customStyle="1" w:styleId="bodyflushleftjust">
    <w:name w:val="body.flush.left just"/>
    <w:basedOn w:val="Normal"/>
    <w:uiPriority w:val="99"/>
    <w:rsid w:val="00F15471"/>
    <w:pPr>
      <w:spacing w:after="260" w:line="260" w:lineRule="exact"/>
      <w:ind w:right="1440"/>
      <w:jc w:val="left"/>
    </w:pPr>
    <w:rPr>
      <w:rFonts w:ascii="Century Schoolbook" w:hAnsi="Century Schoolbook"/>
      <w:color w:val="000000"/>
      <w:lang w:eastAsia="en-US"/>
    </w:rPr>
  </w:style>
  <w:style w:type="character" w:styleId="PlaceholderText">
    <w:name w:val="Placeholder Text"/>
    <w:basedOn w:val="DefaultParagraphFont"/>
    <w:uiPriority w:val="99"/>
    <w:semiHidden/>
    <w:rsid w:val="002C35B7"/>
    <w:rPr>
      <w:rFonts w:cs="Times New Roman"/>
      <w:color w:val="808080"/>
    </w:rPr>
  </w:style>
  <w:style w:type="paragraph" w:customStyle="1" w:styleId="OutlinePara">
    <w:name w:val="Outline Para"/>
    <w:basedOn w:val="Normal"/>
    <w:rsid w:val="00D85087"/>
    <w:pPr>
      <w:spacing w:after="240"/>
    </w:pPr>
    <w:rPr>
      <w:rFonts w:ascii="Arial" w:hAnsi="Arial"/>
      <w:sz w:val="22"/>
    </w:rPr>
  </w:style>
  <w:style w:type="character" w:customStyle="1" w:styleId="deltaviewinsertion0">
    <w:name w:val="deltaviewinsertion"/>
    <w:rsid w:val="00D85087"/>
    <w:rPr>
      <w:spacing w:val="0"/>
      <w:u w:val="single"/>
    </w:rPr>
  </w:style>
  <w:style w:type="paragraph" w:styleId="Revision">
    <w:name w:val="Revision"/>
    <w:hidden/>
    <w:uiPriority w:val="99"/>
    <w:semiHidden/>
    <w:rsid w:val="002C17A4"/>
    <w:rPr>
      <w:rFonts w:ascii="Verdana" w:hAnsi="Verdana"/>
      <w:sz w:val="20"/>
      <w:szCs w:val="20"/>
    </w:rPr>
  </w:style>
  <w:style w:type="character" w:styleId="Emphasis">
    <w:name w:val="Emphasis"/>
    <w:basedOn w:val="DefaultParagraphFont"/>
    <w:qFormat/>
    <w:locked/>
    <w:rsid w:val="00B37079"/>
    <w:rPr>
      <w:i/>
      <w:iCs/>
    </w:rPr>
  </w:style>
  <w:style w:type="paragraph" w:styleId="TOCHeading">
    <w:name w:val="TOC Heading"/>
    <w:basedOn w:val="Heading1"/>
    <w:next w:val="Normal"/>
    <w:uiPriority w:val="39"/>
    <w:semiHidden/>
    <w:unhideWhenUsed/>
    <w:qFormat/>
    <w:rsid w:val="00DE4E08"/>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ableofFigures">
    <w:name w:val="table of figures"/>
    <w:basedOn w:val="Normal"/>
    <w:next w:val="Normal"/>
    <w:uiPriority w:val="99"/>
    <w:semiHidden/>
    <w:unhideWhenUsed/>
    <w:rsid w:val="00DE4E08"/>
  </w:style>
  <w:style w:type="paragraph" w:styleId="TOC7">
    <w:name w:val="toc 7"/>
    <w:basedOn w:val="Normal"/>
    <w:next w:val="Normal"/>
    <w:autoRedefine/>
    <w:uiPriority w:val="39"/>
    <w:unhideWhenUsed/>
    <w:rsid w:val="00DE4E08"/>
    <w:pPr>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E4E08"/>
    <w:pPr>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E4E08"/>
    <w:pPr>
      <w:spacing w:after="100" w:line="276" w:lineRule="auto"/>
      <w:ind w:left="1760"/>
      <w:jc w:val="left"/>
    </w:pPr>
    <w:rPr>
      <w:rFonts w:asciiTheme="minorHAnsi" w:eastAsiaTheme="minorEastAsia" w:hAnsiTheme="minorHAnsi" w:cstheme="minorBidi"/>
      <w:sz w:val="22"/>
      <w:szCs w:val="22"/>
    </w:rPr>
  </w:style>
  <w:style w:type="paragraph" w:customStyle="1" w:styleId="Default">
    <w:name w:val="Default"/>
    <w:rsid w:val="00D12048"/>
    <w:pPr>
      <w:autoSpaceDE w:val="0"/>
      <w:autoSpaceDN w:val="0"/>
      <w:adjustRightInd w:val="0"/>
    </w:pPr>
    <w:rPr>
      <w:rFonts w:ascii="Verdana" w:hAnsi="Verdana" w:cs="Verdana"/>
      <w:color w:val="000000"/>
      <w:sz w:val="24"/>
      <w:szCs w:val="24"/>
    </w:rPr>
  </w:style>
  <w:style w:type="character" w:customStyle="1" w:styleId="UnresolvedMention1">
    <w:name w:val="Unresolved Mention1"/>
    <w:basedOn w:val="DefaultParagraphFont"/>
    <w:uiPriority w:val="99"/>
    <w:semiHidden/>
    <w:unhideWhenUsed/>
    <w:rsid w:val="005D3E16"/>
    <w:rPr>
      <w:color w:val="605E5C"/>
      <w:shd w:val="clear" w:color="auto" w:fill="E1DFDD"/>
    </w:rPr>
  </w:style>
  <w:style w:type="character" w:customStyle="1" w:styleId="UnresolvedMention">
    <w:name w:val="Unresolved Mention"/>
    <w:basedOn w:val="DefaultParagraphFont"/>
    <w:uiPriority w:val="99"/>
    <w:semiHidden/>
    <w:unhideWhenUsed/>
    <w:rsid w:val="002D2730"/>
    <w:rPr>
      <w:color w:val="605E5C"/>
      <w:shd w:val="clear" w:color="auto" w:fill="E1DFDD"/>
    </w:rPr>
  </w:style>
  <w:style w:type="paragraph" w:customStyle="1" w:styleId="MarginText">
    <w:name w:val="Margin Text"/>
    <w:basedOn w:val="Normal"/>
    <w:link w:val="MarginTextChar"/>
    <w:uiPriority w:val="99"/>
    <w:rsid w:val="00791FDD"/>
    <w:pPr>
      <w:adjustRightInd w:val="0"/>
      <w:spacing w:after="240"/>
    </w:pPr>
    <w:rPr>
      <w:rFonts w:ascii="Arial" w:eastAsia="STZhongsong" w:hAnsi="Arial"/>
      <w:lang w:eastAsia="zh-CN"/>
    </w:rPr>
  </w:style>
  <w:style w:type="character" w:customStyle="1" w:styleId="MarginTextChar">
    <w:name w:val="Margin Text Char"/>
    <w:basedOn w:val="BodyTextChar"/>
    <w:link w:val="MarginText"/>
    <w:uiPriority w:val="99"/>
    <w:locked/>
    <w:rsid w:val="00791FDD"/>
    <w:rPr>
      <w:rFonts w:ascii="Arial" w:eastAsia="STZhongsong" w:hAnsi="Arial"/>
      <w:sz w:val="20"/>
      <w:szCs w:val="20"/>
      <w:lang w:eastAsia="zh-CN"/>
    </w:rPr>
  </w:style>
  <w:style w:type="character" w:customStyle="1" w:styleId="ListParagraphChar">
    <w:name w:val="List Paragraph Char"/>
    <w:basedOn w:val="DefaultParagraphFont"/>
    <w:link w:val="ListParagraph"/>
    <w:uiPriority w:val="34"/>
    <w:rsid w:val="0085715E"/>
    <w:rPr>
      <w:rFonts w:ascii="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776">
      <w:bodyDiv w:val="1"/>
      <w:marLeft w:val="0"/>
      <w:marRight w:val="0"/>
      <w:marTop w:val="0"/>
      <w:marBottom w:val="0"/>
      <w:divBdr>
        <w:top w:val="none" w:sz="0" w:space="0" w:color="auto"/>
        <w:left w:val="none" w:sz="0" w:space="0" w:color="auto"/>
        <w:bottom w:val="none" w:sz="0" w:space="0" w:color="auto"/>
        <w:right w:val="none" w:sz="0" w:space="0" w:color="auto"/>
      </w:divBdr>
    </w:div>
    <w:div w:id="148598757">
      <w:bodyDiv w:val="1"/>
      <w:marLeft w:val="0"/>
      <w:marRight w:val="0"/>
      <w:marTop w:val="0"/>
      <w:marBottom w:val="0"/>
      <w:divBdr>
        <w:top w:val="none" w:sz="0" w:space="0" w:color="auto"/>
        <w:left w:val="none" w:sz="0" w:space="0" w:color="auto"/>
        <w:bottom w:val="none" w:sz="0" w:space="0" w:color="auto"/>
        <w:right w:val="none" w:sz="0" w:space="0" w:color="auto"/>
      </w:divBdr>
    </w:div>
    <w:div w:id="231625599">
      <w:bodyDiv w:val="1"/>
      <w:marLeft w:val="0"/>
      <w:marRight w:val="0"/>
      <w:marTop w:val="0"/>
      <w:marBottom w:val="0"/>
      <w:divBdr>
        <w:top w:val="none" w:sz="0" w:space="0" w:color="auto"/>
        <w:left w:val="none" w:sz="0" w:space="0" w:color="auto"/>
        <w:bottom w:val="none" w:sz="0" w:space="0" w:color="auto"/>
        <w:right w:val="none" w:sz="0" w:space="0" w:color="auto"/>
      </w:divBdr>
    </w:div>
    <w:div w:id="237402716">
      <w:bodyDiv w:val="1"/>
      <w:marLeft w:val="0"/>
      <w:marRight w:val="0"/>
      <w:marTop w:val="0"/>
      <w:marBottom w:val="0"/>
      <w:divBdr>
        <w:top w:val="none" w:sz="0" w:space="0" w:color="auto"/>
        <w:left w:val="none" w:sz="0" w:space="0" w:color="auto"/>
        <w:bottom w:val="none" w:sz="0" w:space="0" w:color="auto"/>
        <w:right w:val="none" w:sz="0" w:space="0" w:color="auto"/>
      </w:divBdr>
    </w:div>
    <w:div w:id="285428416">
      <w:bodyDiv w:val="1"/>
      <w:marLeft w:val="0"/>
      <w:marRight w:val="0"/>
      <w:marTop w:val="0"/>
      <w:marBottom w:val="0"/>
      <w:divBdr>
        <w:top w:val="none" w:sz="0" w:space="0" w:color="auto"/>
        <w:left w:val="none" w:sz="0" w:space="0" w:color="auto"/>
        <w:bottom w:val="none" w:sz="0" w:space="0" w:color="auto"/>
        <w:right w:val="none" w:sz="0" w:space="0" w:color="auto"/>
      </w:divBdr>
    </w:div>
    <w:div w:id="291518400">
      <w:bodyDiv w:val="1"/>
      <w:marLeft w:val="0"/>
      <w:marRight w:val="0"/>
      <w:marTop w:val="0"/>
      <w:marBottom w:val="0"/>
      <w:divBdr>
        <w:top w:val="none" w:sz="0" w:space="0" w:color="auto"/>
        <w:left w:val="none" w:sz="0" w:space="0" w:color="auto"/>
        <w:bottom w:val="none" w:sz="0" w:space="0" w:color="auto"/>
        <w:right w:val="none" w:sz="0" w:space="0" w:color="auto"/>
      </w:divBdr>
    </w:div>
    <w:div w:id="358892681">
      <w:bodyDiv w:val="1"/>
      <w:marLeft w:val="0"/>
      <w:marRight w:val="0"/>
      <w:marTop w:val="0"/>
      <w:marBottom w:val="0"/>
      <w:divBdr>
        <w:top w:val="none" w:sz="0" w:space="0" w:color="auto"/>
        <w:left w:val="none" w:sz="0" w:space="0" w:color="auto"/>
        <w:bottom w:val="none" w:sz="0" w:space="0" w:color="auto"/>
        <w:right w:val="none" w:sz="0" w:space="0" w:color="auto"/>
      </w:divBdr>
    </w:div>
    <w:div w:id="362174247">
      <w:bodyDiv w:val="1"/>
      <w:marLeft w:val="0"/>
      <w:marRight w:val="0"/>
      <w:marTop w:val="0"/>
      <w:marBottom w:val="0"/>
      <w:divBdr>
        <w:top w:val="none" w:sz="0" w:space="0" w:color="auto"/>
        <w:left w:val="none" w:sz="0" w:space="0" w:color="auto"/>
        <w:bottom w:val="none" w:sz="0" w:space="0" w:color="auto"/>
        <w:right w:val="none" w:sz="0" w:space="0" w:color="auto"/>
      </w:divBdr>
    </w:div>
    <w:div w:id="441846681">
      <w:bodyDiv w:val="1"/>
      <w:marLeft w:val="0"/>
      <w:marRight w:val="0"/>
      <w:marTop w:val="0"/>
      <w:marBottom w:val="0"/>
      <w:divBdr>
        <w:top w:val="none" w:sz="0" w:space="0" w:color="auto"/>
        <w:left w:val="none" w:sz="0" w:space="0" w:color="auto"/>
        <w:bottom w:val="none" w:sz="0" w:space="0" w:color="auto"/>
        <w:right w:val="none" w:sz="0" w:space="0" w:color="auto"/>
      </w:divBdr>
    </w:div>
    <w:div w:id="593444724">
      <w:bodyDiv w:val="1"/>
      <w:marLeft w:val="0"/>
      <w:marRight w:val="0"/>
      <w:marTop w:val="0"/>
      <w:marBottom w:val="0"/>
      <w:divBdr>
        <w:top w:val="none" w:sz="0" w:space="0" w:color="auto"/>
        <w:left w:val="none" w:sz="0" w:space="0" w:color="auto"/>
        <w:bottom w:val="none" w:sz="0" w:space="0" w:color="auto"/>
        <w:right w:val="none" w:sz="0" w:space="0" w:color="auto"/>
      </w:divBdr>
    </w:div>
    <w:div w:id="764107382">
      <w:bodyDiv w:val="1"/>
      <w:marLeft w:val="0"/>
      <w:marRight w:val="0"/>
      <w:marTop w:val="0"/>
      <w:marBottom w:val="0"/>
      <w:divBdr>
        <w:top w:val="none" w:sz="0" w:space="0" w:color="auto"/>
        <w:left w:val="none" w:sz="0" w:space="0" w:color="auto"/>
        <w:bottom w:val="none" w:sz="0" w:space="0" w:color="auto"/>
        <w:right w:val="none" w:sz="0" w:space="0" w:color="auto"/>
      </w:divBdr>
    </w:div>
    <w:div w:id="766848759">
      <w:bodyDiv w:val="1"/>
      <w:marLeft w:val="0"/>
      <w:marRight w:val="0"/>
      <w:marTop w:val="0"/>
      <w:marBottom w:val="0"/>
      <w:divBdr>
        <w:top w:val="none" w:sz="0" w:space="0" w:color="auto"/>
        <w:left w:val="none" w:sz="0" w:space="0" w:color="auto"/>
        <w:bottom w:val="none" w:sz="0" w:space="0" w:color="auto"/>
        <w:right w:val="none" w:sz="0" w:space="0" w:color="auto"/>
      </w:divBdr>
    </w:div>
    <w:div w:id="786460871">
      <w:bodyDiv w:val="1"/>
      <w:marLeft w:val="0"/>
      <w:marRight w:val="0"/>
      <w:marTop w:val="0"/>
      <w:marBottom w:val="0"/>
      <w:divBdr>
        <w:top w:val="none" w:sz="0" w:space="0" w:color="auto"/>
        <w:left w:val="none" w:sz="0" w:space="0" w:color="auto"/>
        <w:bottom w:val="none" w:sz="0" w:space="0" w:color="auto"/>
        <w:right w:val="none" w:sz="0" w:space="0" w:color="auto"/>
      </w:divBdr>
    </w:div>
    <w:div w:id="889413462">
      <w:bodyDiv w:val="1"/>
      <w:marLeft w:val="0"/>
      <w:marRight w:val="0"/>
      <w:marTop w:val="0"/>
      <w:marBottom w:val="0"/>
      <w:divBdr>
        <w:top w:val="none" w:sz="0" w:space="0" w:color="auto"/>
        <w:left w:val="none" w:sz="0" w:space="0" w:color="auto"/>
        <w:bottom w:val="none" w:sz="0" w:space="0" w:color="auto"/>
        <w:right w:val="none" w:sz="0" w:space="0" w:color="auto"/>
      </w:divBdr>
    </w:div>
    <w:div w:id="918947191">
      <w:bodyDiv w:val="1"/>
      <w:marLeft w:val="0"/>
      <w:marRight w:val="0"/>
      <w:marTop w:val="0"/>
      <w:marBottom w:val="0"/>
      <w:divBdr>
        <w:top w:val="none" w:sz="0" w:space="0" w:color="auto"/>
        <w:left w:val="none" w:sz="0" w:space="0" w:color="auto"/>
        <w:bottom w:val="none" w:sz="0" w:space="0" w:color="auto"/>
        <w:right w:val="none" w:sz="0" w:space="0" w:color="auto"/>
      </w:divBdr>
    </w:div>
    <w:div w:id="926353602">
      <w:bodyDiv w:val="1"/>
      <w:marLeft w:val="0"/>
      <w:marRight w:val="0"/>
      <w:marTop w:val="0"/>
      <w:marBottom w:val="0"/>
      <w:divBdr>
        <w:top w:val="none" w:sz="0" w:space="0" w:color="auto"/>
        <w:left w:val="none" w:sz="0" w:space="0" w:color="auto"/>
        <w:bottom w:val="none" w:sz="0" w:space="0" w:color="auto"/>
        <w:right w:val="none" w:sz="0" w:space="0" w:color="auto"/>
      </w:divBdr>
    </w:div>
    <w:div w:id="968361915">
      <w:bodyDiv w:val="1"/>
      <w:marLeft w:val="0"/>
      <w:marRight w:val="0"/>
      <w:marTop w:val="0"/>
      <w:marBottom w:val="0"/>
      <w:divBdr>
        <w:top w:val="none" w:sz="0" w:space="0" w:color="auto"/>
        <w:left w:val="none" w:sz="0" w:space="0" w:color="auto"/>
        <w:bottom w:val="none" w:sz="0" w:space="0" w:color="auto"/>
        <w:right w:val="none" w:sz="0" w:space="0" w:color="auto"/>
      </w:divBdr>
    </w:div>
    <w:div w:id="969676562">
      <w:bodyDiv w:val="1"/>
      <w:marLeft w:val="0"/>
      <w:marRight w:val="0"/>
      <w:marTop w:val="0"/>
      <w:marBottom w:val="0"/>
      <w:divBdr>
        <w:top w:val="none" w:sz="0" w:space="0" w:color="auto"/>
        <w:left w:val="none" w:sz="0" w:space="0" w:color="auto"/>
        <w:bottom w:val="none" w:sz="0" w:space="0" w:color="auto"/>
        <w:right w:val="none" w:sz="0" w:space="0" w:color="auto"/>
      </w:divBdr>
    </w:div>
    <w:div w:id="1014647315">
      <w:bodyDiv w:val="1"/>
      <w:marLeft w:val="0"/>
      <w:marRight w:val="0"/>
      <w:marTop w:val="0"/>
      <w:marBottom w:val="0"/>
      <w:divBdr>
        <w:top w:val="none" w:sz="0" w:space="0" w:color="auto"/>
        <w:left w:val="none" w:sz="0" w:space="0" w:color="auto"/>
        <w:bottom w:val="none" w:sz="0" w:space="0" w:color="auto"/>
        <w:right w:val="none" w:sz="0" w:space="0" w:color="auto"/>
      </w:divBdr>
    </w:div>
    <w:div w:id="1027488649">
      <w:bodyDiv w:val="1"/>
      <w:marLeft w:val="0"/>
      <w:marRight w:val="0"/>
      <w:marTop w:val="0"/>
      <w:marBottom w:val="0"/>
      <w:divBdr>
        <w:top w:val="none" w:sz="0" w:space="0" w:color="auto"/>
        <w:left w:val="none" w:sz="0" w:space="0" w:color="auto"/>
        <w:bottom w:val="none" w:sz="0" w:space="0" w:color="auto"/>
        <w:right w:val="none" w:sz="0" w:space="0" w:color="auto"/>
      </w:divBdr>
    </w:div>
    <w:div w:id="1032462549">
      <w:bodyDiv w:val="1"/>
      <w:marLeft w:val="0"/>
      <w:marRight w:val="0"/>
      <w:marTop w:val="0"/>
      <w:marBottom w:val="0"/>
      <w:divBdr>
        <w:top w:val="none" w:sz="0" w:space="0" w:color="auto"/>
        <w:left w:val="none" w:sz="0" w:space="0" w:color="auto"/>
        <w:bottom w:val="none" w:sz="0" w:space="0" w:color="auto"/>
        <w:right w:val="none" w:sz="0" w:space="0" w:color="auto"/>
      </w:divBdr>
    </w:div>
    <w:div w:id="1041131694">
      <w:bodyDiv w:val="1"/>
      <w:marLeft w:val="0"/>
      <w:marRight w:val="0"/>
      <w:marTop w:val="0"/>
      <w:marBottom w:val="0"/>
      <w:divBdr>
        <w:top w:val="none" w:sz="0" w:space="0" w:color="auto"/>
        <w:left w:val="none" w:sz="0" w:space="0" w:color="auto"/>
        <w:bottom w:val="none" w:sz="0" w:space="0" w:color="auto"/>
        <w:right w:val="none" w:sz="0" w:space="0" w:color="auto"/>
      </w:divBdr>
    </w:div>
    <w:div w:id="1130823730">
      <w:bodyDiv w:val="1"/>
      <w:marLeft w:val="0"/>
      <w:marRight w:val="0"/>
      <w:marTop w:val="0"/>
      <w:marBottom w:val="0"/>
      <w:divBdr>
        <w:top w:val="none" w:sz="0" w:space="0" w:color="auto"/>
        <w:left w:val="none" w:sz="0" w:space="0" w:color="auto"/>
        <w:bottom w:val="none" w:sz="0" w:space="0" w:color="auto"/>
        <w:right w:val="none" w:sz="0" w:space="0" w:color="auto"/>
      </w:divBdr>
    </w:div>
    <w:div w:id="1138231670">
      <w:bodyDiv w:val="1"/>
      <w:marLeft w:val="0"/>
      <w:marRight w:val="0"/>
      <w:marTop w:val="0"/>
      <w:marBottom w:val="0"/>
      <w:divBdr>
        <w:top w:val="none" w:sz="0" w:space="0" w:color="auto"/>
        <w:left w:val="none" w:sz="0" w:space="0" w:color="auto"/>
        <w:bottom w:val="none" w:sz="0" w:space="0" w:color="auto"/>
        <w:right w:val="none" w:sz="0" w:space="0" w:color="auto"/>
      </w:divBdr>
    </w:div>
    <w:div w:id="1199202132">
      <w:bodyDiv w:val="1"/>
      <w:marLeft w:val="0"/>
      <w:marRight w:val="0"/>
      <w:marTop w:val="0"/>
      <w:marBottom w:val="0"/>
      <w:divBdr>
        <w:top w:val="none" w:sz="0" w:space="0" w:color="auto"/>
        <w:left w:val="none" w:sz="0" w:space="0" w:color="auto"/>
        <w:bottom w:val="none" w:sz="0" w:space="0" w:color="auto"/>
        <w:right w:val="none" w:sz="0" w:space="0" w:color="auto"/>
      </w:divBdr>
    </w:div>
    <w:div w:id="1234196481">
      <w:bodyDiv w:val="1"/>
      <w:marLeft w:val="0"/>
      <w:marRight w:val="0"/>
      <w:marTop w:val="0"/>
      <w:marBottom w:val="0"/>
      <w:divBdr>
        <w:top w:val="none" w:sz="0" w:space="0" w:color="auto"/>
        <w:left w:val="none" w:sz="0" w:space="0" w:color="auto"/>
        <w:bottom w:val="none" w:sz="0" w:space="0" w:color="auto"/>
        <w:right w:val="none" w:sz="0" w:space="0" w:color="auto"/>
      </w:divBdr>
    </w:div>
    <w:div w:id="1266813952">
      <w:bodyDiv w:val="1"/>
      <w:marLeft w:val="0"/>
      <w:marRight w:val="0"/>
      <w:marTop w:val="0"/>
      <w:marBottom w:val="0"/>
      <w:divBdr>
        <w:top w:val="none" w:sz="0" w:space="0" w:color="auto"/>
        <w:left w:val="none" w:sz="0" w:space="0" w:color="auto"/>
        <w:bottom w:val="none" w:sz="0" w:space="0" w:color="auto"/>
        <w:right w:val="none" w:sz="0" w:space="0" w:color="auto"/>
      </w:divBdr>
    </w:div>
    <w:div w:id="1526676757">
      <w:bodyDiv w:val="1"/>
      <w:marLeft w:val="0"/>
      <w:marRight w:val="0"/>
      <w:marTop w:val="0"/>
      <w:marBottom w:val="0"/>
      <w:divBdr>
        <w:top w:val="none" w:sz="0" w:space="0" w:color="auto"/>
        <w:left w:val="none" w:sz="0" w:space="0" w:color="auto"/>
        <w:bottom w:val="none" w:sz="0" w:space="0" w:color="auto"/>
        <w:right w:val="none" w:sz="0" w:space="0" w:color="auto"/>
      </w:divBdr>
    </w:div>
    <w:div w:id="1533761506">
      <w:bodyDiv w:val="1"/>
      <w:marLeft w:val="0"/>
      <w:marRight w:val="0"/>
      <w:marTop w:val="0"/>
      <w:marBottom w:val="0"/>
      <w:divBdr>
        <w:top w:val="none" w:sz="0" w:space="0" w:color="auto"/>
        <w:left w:val="none" w:sz="0" w:space="0" w:color="auto"/>
        <w:bottom w:val="none" w:sz="0" w:space="0" w:color="auto"/>
        <w:right w:val="none" w:sz="0" w:space="0" w:color="auto"/>
      </w:divBdr>
    </w:div>
    <w:div w:id="1556308671">
      <w:bodyDiv w:val="1"/>
      <w:marLeft w:val="0"/>
      <w:marRight w:val="0"/>
      <w:marTop w:val="0"/>
      <w:marBottom w:val="0"/>
      <w:divBdr>
        <w:top w:val="none" w:sz="0" w:space="0" w:color="auto"/>
        <w:left w:val="none" w:sz="0" w:space="0" w:color="auto"/>
        <w:bottom w:val="none" w:sz="0" w:space="0" w:color="auto"/>
        <w:right w:val="none" w:sz="0" w:space="0" w:color="auto"/>
      </w:divBdr>
    </w:div>
    <w:div w:id="1795512909">
      <w:bodyDiv w:val="1"/>
      <w:marLeft w:val="0"/>
      <w:marRight w:val="0"/>
      <w:marTop w:val="0"/>
      <w:marBottom w:val="0"/>
      <w:divBdr>
        <w:top w:val="none" w:sz="0" w:space="0" w:color="auto"/>
        <w:left w:val="none" w:sz="0" w:space="0" w:color="auto"/>
        <w:bottom w:val="none" w:sz="0" w:space="0" w:color="auto"/>
        <w:right w:val="none" w:sz="0" w:space="0" w:color="auto"/>
      </w:divBdr>
    </w:div>
    <w:div w:id="1826123976">
      <w:bodyDiv w:val="1"/>
      <w:marLeft w:val="0"/>
      <w:marRight w:val="0"/>
      <w:marTop w:val="0"/>
      <w:marBottom w:val="0"/>
      <w:divBdr>
        <w:top w:val="none" w:sz="0" w:space="0" w:color="auto"/>
        <w:left w:val="none" w:sz="0" w:space="0" w:color="auto"/>
        <w:bottom w:val="none" w:sz="0" w:space="0" w:color="auto"/>
        <w:right w:val="none" w:sz="0" w:space="0" w:color="auto"/>
      </w:divBdr>
    </w:div>
    <w:div w:id="1832678116">
      <w:bodyDiv w:val="1"/>
      <w:marLeft w:val="0"/>
      <w:marRight w:val="0"/>
      <w:marTop w:val="0"/>
      <w:marBottom w:val="0"/>
      <w:divBdr>
        <w:top w:val="none" w:sz="0" w:space="0" w:color="auto"/>
        <w:left w:val="none" w:sz="0" w:space="0" w:color="auto"/>
        <w:bottom w:val="none" w:sz="0" w:space="0" w:color="auto"/>
        <w:right w:val="none" w:sz="0" w:space="0" w:color="auto"/>
      </w:divBdr>
    </w:div>
    <w:div w:id="1956787031">
      <w:bodyDiv w:val="1"/>
      <w:marLeft w:val="0"/>
      <w:marRight w:val="0"/>
      <w:marTop w:val="0"/>
      <w:marBottom w:val="0"/>
      <w:divBdr>
        <w:top w:val="none" w:sz="0" w:space="0" w:color="auto"/>
        <w:left w:val="none" w:sz="0" w:space="0" w:color="auto"/>
        <w:bottom w:val="none" w:sz="0" w:space="0" w:color="auto"/>
        <w:right w:val="none" w:sz="0" w:space="0" w:color="auto"/>
      </w:divBdr>
    </w:div>
    <w:div w:id="1994331128">
      <w:bodyDiv w:val="1"/>
      <w:marLeft w:val="0"/>
      <w:marRight w:val="0"/>
      <w:marTop w:val="0"/>
      <w:marBottom w:val="0"/>
      <w:divBdr>
        <w:top w:val="none" w:sz="0" w:space="0" w:color="auto"/>
        <w:left w:val="none" w:sz="0" w:space="0" w:color="auto"/>
        <w:bottom w:val="none" w:sz="0" w:space="0" w:color="auto"/>
        <w:right w:val="none" w:sz="0" w:space="0" w:color="auto"/>
      </w:divBdr>
    </w:div>
    <w:div w:id="1994751112">
      <w:bodyDiv w:val="1"/>
      <w:marLeft w:val="0"/>
      <w:marRight w:val="0"/>
      <w:marTop w:val="0"/>
      <w:marBottom w:val="0"/>
      <w:divBdr>
        <w:top w:val="none" w:sz="0" w:space="0" w:color="auto"/>
        <w:left w:val="none" w:sz="0" w:space="0" w:color="auto"/>
        <w:bottom w:val="none" w:sz="0" w:space="0" w:color="auto"/>
        <w:right w:val="none" w:sz="0" w:space="0" w:color="auto"/>
      </w:divBdr>
    </w:div>
    <w:div w:id="2009482650">
      <w:bodyDiv w:val="1"/>
      <w:marLeft w:val="0"/>
      <w:marRight w:val="0"/>
      <w:marTop w:val="0"/>
      <w:marBottom w:val="0"/>
      <w:divBdr>
        <w:top w:val="none" w:sz="0" w:space="0" w:color="auto"/>
        <w:left w:val="none" w:sz="0" w:space="0" w:color="auto"/>
        <w:bottom w:val="none" w:sz="0" w:space="0" w:color="auto"/>
        <w:right w:val="none" w:sz="0" w:space="0" w:color="auto"/>
      </w:divBdr>
      <w:divsChild>
        <w:div w:id="553546189">
          <w:marLeft w:val="0"/>
          <w:marRight w:val="0"/>
          <w:marTop w:val="0"/>
          <w:marBottom w:val="0"/>
          <w:divBdr>
            <w:top w:val="none" w:sz="0" w:space="0" w:color="auto"/>
            <w:left w:val="none" w:sz="0" w:space="0" w:color="auto"/>
            <w:bottom w:val="none" w:sz="0" w:space="0" w:color="auto"/>
            <w:right w:val="none" w:sz="0" w:space="0" w:color="auto"/>
          </w:divBdr>
        </w:div>
      </w:divsChild>
    </w:div>
    <w:div w:id="2053378480">
      <w:bodyDiv w:val="1"/>
      <w:marLeft w:val="0"/>
      <w:marRight w:val="0"/>
      <w:marTop w:val="0"/>
      <w:marBottom w:val="0"/>
      <w:divBdr>
        <w:top w:val="none" w:sz="0" w:space="0" w:color="auto"/>
        <w:left w:val="none" w:sz="0" w:space="0" w:color="auto"/>
        <w:bottom w:val="none" w:sz="0" w:space="0" w:color="auto"/>
        <w:right w:val="none" w:sz="0" w:space="0" w:color="auto"/>
      </w:divBdr>
    </w:div>
    <w:div w:id="2126845835">
      <w:marLeft w:val="0"/>
      <w:marRight w:val="0"/>
      <w:marTop w:val="0"/>
      <w:marBottom w:val="0"/>
      <w:divBdr>
        <w:top w:val="none" w:sz="0" w:space="0" w:color="auto"/>
        <w:left w:val="none" w:sz="0" w:space="0" w:color="auto"/>
        <w:bottom w:val="none" w:sz="0" w:space="0" w:color="auto"/>
        <w:right w:val="none" w:sz="0" w:space="0" w:color="auto"/>
      </w:divBdr>
    </w:div>
    <w:div w:id="2126845836">
      <w:marLeft w:val="0"/>
      <w:marRight w:val="0"/>
      <w:marTop w:val="0"/>
      <w:marBottom w:val="0"/>
      <w:divBdr>
        <w:top w:val="none" w:sz="0" w:space="0" w:color="auto"/>
        <w:left w:val="none" w:sz="0" w:space="0" w:color="auto"/>
        <w:bottom w:val="none" w:sz="0" w:space="0" w:color="auto"/>
        <w:right w:val="none" w:sz="0" w:space="0" w:color="auto"/>
      </w:divBdr>
    </w:div>
    <w:div w:id="2126845837">
      <w:marLeft w:val="0"/>
      <w:marRight w:val="0"/>
      <w:marTop w:val="0"/>
      <w:marBottom w:val="0"/>
      <w:divBdr>
        <w:top w:val="none" w:sz="0" w:space="0" w:color="auto"/>
        <w:left w:val="none" w:sz="0" w:space="0" w:color="auto"/>
        <w:bottom w:val="none" w:sz="0" w:space="0" w:color="auto"/>
        <w:right w:val="none" w:sz="0" w:space="0" w:color="auto"/>
      </w:divBdr>
    </w:div>
    <w:div w:id="2126845838">
      <w:marLeft w:val="0"/>
      <w:marRight w:val="0"/>
      <w:marTop w:val="0"/>
      <w:marBottom w:val="0"/>
      <w:divBdr>
        <w:top w:val="none" w:sz="0" w:space="0" w:color="auto"/>
        <w:left w:val="none" w:sz="0" w:space="0" w:color="auto"/>
        <w:bottom w:val="none" w:sz="0" w:space="0" w:color="auto"/>
        <w:right w:val="none" w:sz="0" w:space="0" w:color="auto"/>
      </w:divBdr>
    </w:div>
    <w:div w:id="2126845839">
      <w:marLeft w:val="0"/>
      <w:marRight w:val="0"/>
      <w:marTop w:val="0"/>
      <w:marBottom w:val="0"/>
      <w:divBdr>
        <w:top w:val="none" w:sz="0" w:space="0" w:color="auto"/>
        <w:left w:val="none" w:sz="0" w:space="0" w:color="auto"/>
        <w:bottom w:val="none" w:sz="0" w:space="0" w:color="auto"/>
        <w:right w:val="none" w:sz="0" w:space="0" w:color="auto"/>
      </w:divBdr>
    </w:div>
    <w:div w:id="2126845840">
      <w:marLeft w:val="0"/>
      <w:marRight w:val="0"/>
      <w:marTop w:val="0"/>
      <w:marBottom w:val="0"/>
      <w:divBdr>
        <w:top w:val="none" w:sz="0" w:space="0" w:color="auto"/>
        <w:left w:val="none" w:sz="0" w:space="0" w:color="auto"/>
        <w:bottom w:val="none" w:sz="0" w:space="0" w:color="auto"/>
        <w:right w:val="none" w:sz="0" w:space="0" w:color="auto"/>
      </w:divBdr>
    </w:div>
    <w:div w:id="2126845841">
      <w:marLeft w:val="0"/>
      <w:marRight w:val="0"/>
      <w:marTop w:val="0"/>
      <w:marBottom w:val="0"/>
      <w:divBdr>
        <w:top w:val="none" w:sz="0" w:space="0" w:color="auto"/>
        <w:left w:val="none" w:sz="0" w:space="0" w:color="auto"/>
        <w:bottom w:val="none" w:sz="0" w:space="0" w:color="auto"/>
        <w:right w:val="none" w:sz="0" w:space="0" w:color="auto"/>
      </w:divBdr>
    </w:div>
    <w:div w:id="2126845843">
      <w:marLeft w:val="0"/>
      <w:marRight w:val="0"/>
      <w:marTop w:val="0"/>
      <w:marBottom w:val="0"/>
      <w:divBdr>
        <w:top w:val="none" w:sz="0" w:space="0" w:color="auto"/>
        <w:left w:val="none" w:sz="0" w:space="0" w:color="auto"/>
        <w:bottom w:val="none" w:sz="0" w:space="0" w:color="auto"/>
        <w:right w:val="none" w:sz="0" w:space="0" w:color="auto"/>
      </w:divBdr>
    </w:div>
    <w:div w:id="2126845844">
      <w:marLeft w:val="0"/>
      <w:marRight w:val="0"/>
      <w:marTop w:val="0"/>
      <w:marBottom w:val="0"/>
      <w:divBdr>
        <w:top w:val="none" w:sz="0" w:space="0" w:color="auto"/>
        <w:left w:val="none" w:sz="0" w:space="0" w:color="auto"/>
        <w:bottom w:val="none" w:sz="0" w:space="0" w:color="auto"/>
        <w:right w:val="none" w:sz="0" w:space="0" w:color="auto"/>
      </w:divBdr>
    </w:div>
    <w:div w:id="2126845845">
      <w:marLeft w:val="0"/>
      <w:marRight w:val="0"/>
      <w:marTop w:val="0"/>
      <w:marBottom w:val="0"/>
      <w:divBdr>
        <w:top w:val="none" w:sz="0" w:space="0" w:color="auto"/>
        <w:left w:val="none" w:sz="0" w:space="0" w:color="auto"/>
        <w:bottom w:val="none" w:sz="0" w:space="0" w:color="auto"/>
        <w:right w:val="none" w:sz="0" w:space="0" w:color="auto"/>
      </w:divBdr>
    </w:div>
    <w:div w:id="2126845846">
      <w:marLeft w:val="0"/>
      <w:marRight w:val="0"/>
      <w:marTop w:val="0"/>
      <w:marBottom w:val="0"/>
      <w:divBdr>
        <w:top w:val="none" w:sz="0" w:space="0" w:color="auto"/>
        <w:left w:val="none" w:sz="0" w:space="0" w:color="auto"/>
        <w:bottom w:val="none" w:sz="0" w:space="0" w:color="auto"/>
        <w:right w:val="none" w:sz="0" w:space="0" w:color="auto"/>
      </w:divBdr>
    </w:div>
    <w:div w:id="2126845847">
      <w:marLeft w:val="0"/>
      <w:marRight w:val="0"/>
      <w:marTop w:val="0"/>
      <w:marBottom w:val="0"/>
      <w:divBdr>
        <w:top w:val="none" w:sz="0" w:space="0" w:color="auto"/>
        <w:left w:val="none" w:sz="0" w:space="0" w:color="auto"/>
        <w:bottom w:val="none" w:sz="0" w:space="0" w:color="auto"/>
        <w:right w:val="none" w:sz="0" w:space="0" w:color="auto"/>
      </w:divBdr>
    </w:div>
    <w:div w:id="2126845848">
      <w:marLeft w:val="0"/>
      <w:marRight w:val="0"/>
      <w:marTop w:val="0"/>
      <w:marBottom w:val="0"/>
      <w:divBdr>
        <w:top w:val="none" w:sz="0" w:space="0" w:color="auto"/>
        <w:left w:val="none" w:sz="0" w:space="0" w:color="auto"/>
        <w:bottom w:val="none" w:sz="0" w:space="0" w:color="auto"/>
        <w:right w:val="none" w:sz="0" w:space="0" w:color="auto"/>
      </w:divBdr>
    </w:div>
    <w:div w:id="2126845849">
      <w:marLeft w:val="0"/>
      <w:marRight w:val="0"/>
      <w:marTop w:val="0"/>
      <w:marBottom w:val="0"/>
      <w:divBdr>
        <w:top w:val="none" w:sz="0" w:space="0" w:color="auto"/>
        <w:left w:val="none" w:sz="0" w:space="0" w:color="auto"/>
        <w:bottom w:val="none" w:sz="0" w:space="0" w:color="auto"/>
        <w:right w:val="none" w:sz="0" w:space="0" w:color="auto"/>
      </w:divBdr>
    </w:div>
    <w:div w:id="2126845850">
      <w:marLeft w:val="0"/>
      <w:marRight w:val="0"/>
      <w:marTop w:val="0"/>
      <w:marBottom w:val="0"/>
      <w:divBdr>
        <w:top w:val="none" w:sz="0" w:space="0" w:color="auto"/>
        <w:left w:val="none" w:sz="0" w:space="0" w:color="auto"/>
        <w:bottom w:val="none" w:sz="0" w:space="0" w:color="auto"/>
        <w:right w:val="none" w:sz="0" w:space="0" w:color="auto"/>
      </w:divBdr>
    </w:div>
    <w:div w:id="2126845851">
      <w:marLeft w:val="0"/>
      <w:marRight w:val="0"/>
      <w:marTop w:val="0"/>
      <w:marBottom w:val="0"/>
      <w:divBdr>
        <w:top w:val="none" w:sz="0" w:space="0" w:color="auto"/>
        <w:left w:val="none" w:sz="0" w:space="0" w:color="auto"/>
        <w:bottom w:val="none" w:sz="0" w:space="0" w:color="auto"/>
        <w:right w:val="none" w:sz="0" w:space="0" w:color="auto"/>
      </w:divBdr>
    </w:div>
    <w:div w:id="2126845852">
      <w:marLeft w:val="0"/>
      <w:marRight w:val="0"/>
      <w:marTop w:val="0"/>
      <w:marBottom w:val="0"/>
      <w:divBdr>
        <w:top w:val="none" w:sz="0" w:space="0" w:color="auto"/>
        <w:left w:val="none" w:sz="0" w:space="0" w:color="auto"/>
        <w:bottom w:val="none" w:sz="0" w:space="0" w:color="auto"/>
        <w:right w:val="none" w:sz="0" w:space="0" w:color="auto"/>
      </w:divBdr>
    </w:div>
    <w:div w:id="2126845853">
      <w:marLeft w:val="0"/>
      <w:marRight w:val="0"/>
      <w:marTop w:val="0"/>
      <w:marBottom w:val="0"/>
      <w:divBdr>
        <w:top w:val="none" w:sz="0" w:space="0" w:color="auto"/>
        <w:left w:val="none" w:sz="0" w:space="0" w:color="auto"/>
        <w:bottom w:val="none" w:sz="0" w:space="0" w:color="auto"/>
        <w:right w:val="none" w:sz="0" w:space="0" w:color="auto"/>
      </w:divBdr>
    </w:div>
    <w:div w:id="2126845854">
      <w:marLeft w:val="0"/>
      <w:marRight w:val="0"/>
      <w:marTop w:val="0"/>
      <w:marBottom w:val="0"/>
      <w:divBdr>
        <w:top w:val="none" w:sz="0" w:space="0" w:color="auto"/>
        <w:left w:val="none" w:sz="0" w:space="0" w:color="auto"/>
        <w:bottom w:val="none" w:sz="0" w:space="0" w:color="auto"/>
        <w:right w:val="none" w:sz="0" w:space="0" w:color="auto"/>
      </w:divBdr>
    </w:div>
    <w:div w:id="2126845855">
      <w:marLeft w:val="0"/>
      <w:marRight w:val="0"/>
      <w:marTop w:val="0"/>
      <w:marBottom w:val="0"/>
      <w:divBdr>
        <w:top w:val="none" w:sz="0" w:space="0" w:color="auto"/>
        <w:left w:val="none" w:sz="0" w:space="0" w:color="auto"/>
        <w:bottom w:val="none" w:sz="0" w:space="0" w:color="auto"/>
        <w:right w:val="none" w:sz="0" w:space="0" w:color="auto"/>
      </w:divBdr>
    </w:div>
    <w:div w:id="2126845856">
      <w:marLeft w:val="0"/>
      <w:marRight w:val="0"/>
      <w:marTop w:val="0"/>
      <w:marBottom w:val="0"/>
      <w:divBdr>
        <w:top w:val="none" w:sz="0" w:space="0" w:color="auto"/>
        <w:left w:val="none" w:sz="0" w:space="0" w:color="auto"/>
        <w:bottom w:val="none" w:sz="0" w:space="0" w:color="auto"/>
        <w:right w:val="none" w:sz="0" w:space="0" w:color="auto"/>
      </w:divBdr>
    </w:div>
    <w:div w:id="2126845857">
      <w:marLeft w:val="0"/>
      <w:marRight w:val="0"/>
      <w:marTop w:val="0"/>
      <w:marBottom w:val="0"/>
      <w:divBdr>
        <w:top w:val="none" w:sz="0" w:space="0" w:color="auto"/>
        <w:left w:val="none" w:sz="0" w:space="0" w:color="auto"/>
        <w:bottom w:val="none" w:sz="0" w:space="0" w:color="auto"/>
        <w:right w:val="none" w:sz="0" w:space="0" w:color="auto"/>
      </w:divBdr>
    </w:div>
    <w:div w:id="2126845858">
      <w:marLeft w:val="0"/>
      <w:marRight w:val="0"/>
      <w:marTop w:val="0"/>
      <w:marBottom w:val="0"/>
      <w:divBdr>
        <w:top w:val="none" w:sz="0" w:space="0" w:color="auto"/>
        <w:left w:val="none" w:sz="0" w:space="0" w:color="auto"/>
        <w:bottom w:val="none" w:sz="0" w:space="0" w:color="auto"/>
        <w:right w:val="none" w:sz="0" w:space="0" w:color="auto"/>
      </w:divBdr>
    </w:div>
    <w:div w:id="2126845859">
      <w:marLeft w:val="0"/>
      <w:marRight w:val="0"/>
      <w:marTop w:val="0"/>
      <w:marBottom w:val="0"/>
      <w:divBdr>
        <w:top w:val="none" w:sz="0" w:space="0" w:color="auto"/>
        <w:left w:val="none" w:sz="0" w:space="0" w:color="auto"/>
        <w:bottom w:val="none" w:sz="0" w:space="0" w:color="auto"/>
        <w:right w:val="none" w:sz="0" w:space="0" w:color="auto"/>
      </w:divBdr>
      <w:divsChild>
        <w:div w:id="2126845888">
          <w:marLeft w:val="0"/>
          <w:marRight w:val="0"/>
          <w:marTop w:val="0"/>
          <w:marBottom w:val="0"/>
          <w:divBdr>
            <w:top w:val="none" w:sz="0" w:space="0" w:color="auto"/>
            <w:left w:val="none" w:sz="0" w:space="0" w:color="auto"/>
            <w:bottom w:val="none" w:sz="0" w:space="0" w:color="auto"/>
            <w:right w:val="none" w:sz="0" w:space="0" w:color="auto"/>
          </w:divBdr>
          <w:divsChild>
            <w:div w:id="2126845907">
              <w:marLeft w:val="0"/>
              <w:marRight w:val="0"/>
              <w:marTop w:val="0"/>
              <w:marBottom w:val="0"/>
              <w:divBdr>
                <w:top w:val="none" w:sz="0" w:space="0" w:color="auto"/>
                <w:left w:val="none" w:sz="0" w:space="0" w:color="auto"/>
                <w:bottom w:val="none" w:sz="0" w:space="0" w:color="auto"/>
                <w:right w:val="none" w:sz="0" w:space="0" w:color="auto"/>
              </w:divBdr>
            </w:div>
            <w:div w:id="2126845944">
              <w:marLeft w:val="0"/>
              <w:marRight w:val="0"/>
              <w:marTop w:val="0"/>
              <w:marBottom w:val="0"/>
              <w:divBdr>
                <w:top w:val="none" w:sz="0" w:space="0" w:color="auto"/>
                <w:left w:val="none" w:sz="0" w:space="0" w:color="auto"/>
                <w:bottom w:val="none" w:sz="0" w:space="0" w:color="auto"/>
                <w:right w:val="none" w:sz="0" w:space="0" w:color="auto"/>
              </w:divBdr>
            </w:div>
            <w:div w:id="2126845973">
              <w:marLeft w:val="0"/>
              <w:marRight w:val="0"/>
              <w:marTop w:val="0"/>
              <w:marBottom w:val="0"/>
              <w:divBdr>
                <w:top w:val="none" w:sz="0" w:space="0" w:color="auto"/>
                <w:left w:val="none" w:sz="0" w:space="0" w:color="auto"/>
                <w:bottom w:val="none" w:sz="0" w:space="0" w:color="auto"/>
                <w:right w:val="none" w:sz="0" w:space="0" w:color="auto"/>
              </w:divBdr>
            </w:div>
            <w:div w:id="2126846023">
              <w:marLeft w:val="0"/>
              <w:marRight w:val="0"/>
              <w:marTop w:val="0"/>
              <w:marBottom w:val="0"/>
              <w:divBdr>
                <w:top w:val="none" w:sz="0" w:space="0" w:color="auto"/>
                <w:left w:val="none" w:sz="0" w:space="0" w:color="auto"/>
                <w:bottom w:val="none" w:sz="0" w:space="0" w:color="auto"/>
                <w:right w:val="none" w:sz="0" w:space="0" w:color="auto"/>
              </w:divBdr>
            </w:div>
            <w:div w:id="2126846057">
              <w:marLeft w:val="0"/>
              <w:marRight w:val="0"/>
              <w:marTop w:val="0"/>
              <w:marBottom w:val="0"/>
              <w:divBdr>
                <w:top w:val="none" w:sz="0" w:space="0" w:color="auto"/>
                <w:left w:val="none" w:sz="0" w:space="0" w:color="auto"/>
                <w:bottom w:val="none" w:sz="0" w:space="0" w:color="auto"/>
                <w:right w:val="none" w:sz="0" w:space="0" w:color="auto"/>
              </w:divBdr>
            </w:div>
            <w:div w:id="2126846060">
              <w:marLeft w:val="0"/>
              <w:marRight w:val="0"/>
              <w:marTop w:val="0"/>
              <w:marBottom w:val="0"/>
              <w:divBdr>
                <w:top w:val="none" w:sz="0" w:space="0" w:color="auto"/>
                <w:left w:val="none" w:sz="0" w:space="0" w:color="auto"/>
                <w:bottom w:val="none" w:sz="0" w:space="0" w:color="auto"/>
                <w:right w:val="none" w:sz="0" w:space="0" w:color="auto"/>
              </w:divBdr>
            </w:div>
            <w:div w:id="21268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45860">
      <w:marLeft w:val="0"/>
      <w:marRight w:val="0"/>
      <w:marTop w:val="0"/>
      <w:marBottom w:val="0"/>
      <w:divBdr>
        <w:top w:val="none" w:sz="0" w:space="0" w:color="auto"/>
        <w:left w:val="none" w:sz="0" w:space="0" w:color="auto"/>
        <w:bottom w:val="none" w:sz="0" w:space="0" w:color="auto"/>
        <w:right w:val="none" w:sz="0" w:space="0" w:color="auto"/>
      </w:divBdr>
    </w:div>
    <w:div w:id="2126845862">
      <w:marLeft w:val="0"/>
      <w:marRight w:val="0"/>
      <w:marTop w:val="0"/>
      <w:marBottom w:val="0"/>
      <w:divBdr>
        <w:top w:val="none" w:sz="0" w:space="0" w:color="auto"/>
        <w:left w:val="none" w:sz="0" w:space="0" w:color="auto"/>
        <w:bottom w:val="none" w:sz="0" w:space="0" w:color="auto"/>
        <w:right w:val="none" w:sz="0" w:space="0" w:color="auto"/>
      </w:divBdr>
    </w:div>
    <w:div w:id="2126845863">
      <w:marLeft w:val="0"/>
      <w:marRight w:val="0"/>
      <w:marTop w:val="0"/>
      <w:marBottom w:val="0"/>
      <w:divBdr>
        <w:top w:val="none" w:sz="0" w:space="0" w:color="auto"/>
        <w:left w:val="none" w:sz="0" w:space="0" w:color="auto"/>
        <w:bottom w:val="none" w:sz="0" w:space="0" w:color="auto"/>
        <w:right w:val="none" w:sz="0" w:space="0" w:color="auto"/>
      </w:divBdr>
    </w:div>
    <w:div w:id="2126845864">
      <w:marLeft w:val="0"/>
      <w:marRight w:val="0"/>
      <w:marTop w:val="0"/>
      <w:marBottom w:val="0"/>
      <w:divBdr>
        <w:top w:val="none" w:sz="0" w:space="0" w:color="auto"/>
        <w:left w:val="none" w:sz="0" w:space="0" w:color="auto"/>
        <w:bottom w:val="none" w:sz="0" w:space="0" w:color="auto"/>
        <w:right w:val="none" w:sz="0" w:space="0" w:color="auto"/>
      </w:divBdr>
    </w:div>
    <w:div w:id="2126845865">
      <w:marLeft w:val="0"/>
      <w:marRight w:val="0"/>
      <w:marTop w:val="0"/>
      <w:marBottom w:val="0"/>
      <w:divBdr>
        <w:top w:val="none" w:sz="0" w:space="0" w:color="auto"/>
        <w:left w:val="none" w:sz="0" w:space="0" w:color="auto"/>
        <w:bottom w:val="none" w:sz="0" w:space="0" w:color="auto"/>
        <w:right w:val="none" w:sz="0" w:space="0" w:color="auto"/>
      </w:divBdr>
    </w:div>
    <w:div w:id="2126845866">
      <w:marLeft w:val="0"/>
      <w:marRight w:val="0"/>
      <w:marTop w:val="0"/>
      <w:marBottom w:val="0"/>
      <w:divBdr>
        <w:top w:val="none" w:sz="0" w:space="0" w:color="auto"/>
        <w:left w:val="none" w:sz="0" w:space="0" w:color="auto"/>
        <w:bottom w:val="none" w:sz="0" w:space="0" w:color="auto"/>
        <w:right w:val="none" w:sz="0" w:space="0" w:color="auto"/>
      </w:divBdr>
    </w:div>
    <w:div w:id="2126845867">
      <w:marLeft w:val="0"/>
      <w:marRight w:val="0"/>
      <w:marTop w:val="0"/>
      <w:marBottom w:val="0"/>
      <w:divBdr>
        <w:top w:val="none" w:sz="0" w:space="0" w:color="auto"/>
        <w:left w:val="none" w:sz="0" w:space="0" w:color="auto"/>
        <w:bottom w:val="none" w:sz="0" w:space="0" w:color="auto"/>
        <w:right w:val="none" w:sz="0" w:space="0" w:color="auto"/>
      </w:divBdr>
    </w:div>
    <w:div w:id="2126845868">
      <w:marLeft w:val="0"/>
      <w:marRight w:val="0"/>
      <w:marTop w:val="0"/>
      <w:marBottom w:val="0"/>
      <w:divBdr>
        <w:top w:val="none" w:sz="0" w:space="0" w:color="auto"/>
        <w:left w:val="none" w:sz="0" w:space="0" w:color="auto"/>
        <w:bottom w:val="none" w:sz="0" w:space="0" w:color="auto"/>
        <w:right w:val="none" w:sz="0" w:space="0" w:color="auto"/>
      </w:divBdr>
    </w:div>
    <w:div w:id="2126845869">
      <w:marLeft w:val="0"/>
      <w:marRight w:val="0"/>
      <w:marTop w:val="0"/>
      <w:marBottom w:val="0"/>
      <w:divBdr>
        <w:top w:val="none" w:sz="0" w:space="0" w:color="auto"/>
        <w:left w:val="none" w:sz="0" w:space="0" w:color="auto"/>
        <w:bottom w:val="none" w:sz="0" w:space="0" w:color="auto"/>
        <w:right w:val="none" w:sz="0" w:space="0" w:color="auto"/>
      </w:divBdr>
    </w:div>
    <w:div w:id="2126845870">
      <w:marLeft w:val="0"/>
      <w:marRight w:val="0"/>
      <w:marTop w:val="0"/>
      <w:marBottom w:val="0"/>
      <w:divBdr>
        <w:top w:val="none" w:sz="0" w:space="0" w:color="auto"/>
        <w:left w:val="none" w:sz="0" w:space="0" w:color="auto"/>
        <w:bottom w:val="none" w:sz="0" w:space="0" w:color="auto"/>
        <w:right w:val="none" w:sz="0" w:space="0" w:color="auto"/>
      </w:divBdr>
    </w:div>
    <w:div w:id="2126845871">
      <w:marLeft w:val="0"/>
      <w:marRight w:val="0"/>
      <w:marTop w:val="0"/>
      <w:marBottom w:val="0"/>
      <w:divBdr>
        <w:top w:val="none" w:sz="0" w:space="0" w:color="auto"/>
        <w:left w:val="none" w:sz="0" w:space="0" w:color="auto"/>
        <w:bottom w:val="none" w:sz="0" w:space="0" w:color="auto"/>
        <w:right w:val="none" w:sz="0" w:space="0" w:color="auto"/>
      </w:divBdr>
    </w:div>
    <w:div w:id="2126845872">
      <w:marLeft w:val="0"/>
      <w:marRight w:val="0"/>
      <w:marTop w:val="0"/>
      <w:marBottom w:val="0"/>
      <w:divBdr>
        <w:top w:val="none" w:sz="0" w:space="0" w:color="auto"/>
        <w:left w:val="none" w:sz="0" w:space="0" w:color="auto"/>
        <w:bottom w:val="none" w:sz="0" w:space="0" w:color="auto"/>
        <w:right w:val="none" w:sz="0" w:space="0" w:color="auto"/>
      </w:divBdr>
    </w:div>
    <w:div w:id="2126845873">
      <w:marLeft w:val="0"/>
      <w:marRight w:val="0"/>
      <w:marTop w:val="0"/>
      <w:marBottom w:val="0"/>
      <w:divBdr>
        <w:top w:val="none" w:sz="0" w:space="0" w:color="auto"/>
        <w:left w:val="none" w:sz="0" w:space="0" w:color="auto"/>
        <w:bottom w:val="none" w:sz="0" w:space="0" w:color="auto"/>
        <w:right w:val="none" w:sz="0" w:space="0" w:color="auto"/>
      </w:divBdr>
    </w:div>
    <w:div w:id="2126845874">
      <w:marLeft w:val="0"/>
      <w:marRight w:val="0"/>
      <w:marTop w:val="0"/>
      <w:marBottom w:val="0"/>
      <w:divBdr>
        <w:top w:val="none" w:sz="0" w:space="0" w:color="auto"/>
        <w:left w:val="none" w:sz="0" w:space="0" w:color="auto"/>
        <w:bottom w:val="none" w:sz="0" w:space="0" w:color="auto"/>
        <w:right w:val="none" w:sz="0" w:space="0" w:color="auto"/>
      </w:divBdr>
    </w:div>
    <w:div w:id="2126845876">
      <w:marLeft w:val="0"/>
      <w:marRight w:val="0"/>
      <w:marTop w:val="0"/>
      <w:marBottom w:val="0"/>
      <w:divBdr>
        <w:top w:val="none" w:sz="0" w:space="0" w:color="auto"/>
        <w:left w:val="none" w:sz="0" w:space="0" w:color="auto"/>
        <w:bottom w:val="none" w:sz="0" w:space="0" w:color="auto"/>
        <w:right w:val="none" w:sz="0" w:space="0" w:color="auto"/>
      </w:divBdr>
    </w:div>
    <w:div w:id="2126845877">
      <w:marLeft w:val="0"/>
      <w:marRight w:val="0"/>
      <w:marTop w:val="0"/>
      <w:marBottom w:val="0"/>
      <w:divBdr>
        <w:top w:val="none" w:sz="0" w:space="0" w:color="auto"/>
        <w:left w:val="none" w:sz="0" w:space="0" w:color="auto"/>
        <w:bottom w:val="none" w:sz="0" w:space="0" w:color="auto"/>
        <w:right w:val="none" w:sz="0" w:space="0" w:color="auto"/>
      </w:divBdr>
    </w:div>
    <w:div w:id="2126845878">
      <w:marLeft w:val="0"/>
      <w:marRight w:val="0"/>
      <w:marTop w:val="0"/>
      <w:marBottom w:val="0"/>
      <w:divBdr>
        <w:top w:val="none" w:sz="0" w:space="0" w:color="auto"/>
        <w:left w:val="none" w:sz="0" w:space="0" w:color="auto"/>
        <w:bottom w:val="none" w:sz="0" w:space="0" w:color="auto"/>
        <w:right w:val="none" w:sz="0" w:space="0" w:color="auto"/>
      </w:divBdr>
    </w:div>
    <w:div w:id="2126845879">
      <w:marLeft w:val="0"/>
      <w:marRight w:val="0"/>
      <w:marTop w:val="0"/>
      <w:marBottom w:val="0"/>
      <w:divBdr>
        <w:top w:val="none" w:sz="0" w:space="0" w:color="auto"/>
        <w:left w:val="none" w:sz="0" w:space="0" w:color="auto"/>
        <w:bottom w:val="none" w:sz="0" w:space="0" w:color="auto"/>
        <w:right w:val="none" w:sz="0" w:space="0" w:color="auto"/>
      </w:divBdr>
    </w:div>
    <w:div w:id="2126845880">
      <w:marLeft w:val="0"/>
      <w:marRight w:val="0"/>
      <w:marTop w:val="0"/>
      <w:marBottom w:val="0"/>
      <w:divBdr>
        <w:top w:val="none" w:sz="0" w:space="0" w:color="auto"/>
        <w:left w:val="none" w:sz="0" w:space="0" w:color="auto"/>
        <w:bottom w:val="none" w:sz="0" w:space="0" w:color="auto"/>
        <w:right w:val="none" w:sz="0" w:space="0" w:color="auto"/>
      </w:divBdr>
    </w:div>
    <w:div w:id="2126845881">
      <w:marLeft w:val="0"/>
      <w:marRight w:val="0"/>
      <w:marTop w:val="0"/>
      <w:marBottom w:val="0"/>
      <w:divBdr>
        <w:top w:val="none" w:sz="0" w:space="0" w:color="auto"/>
        <w:left w:val="none" w:sz="0" w:space="0" w:color="auto"/>
        <w:bottom w:val="none" w:sz="0" w:space="0" w:color="auto"/>
        <w:right w:val="none" w:sz="0" w:space="0" w:color="auto"/>
      </w:divBdr>
    </w:div>
    <w:div w:id="2126845882">
      <w:marLeft w:val="0"/>
      <w:marRight w:val="0"/>
      <w:marTop w:val="0"/>
      <w:marBottom w:val="0"/>
      <w:divBdr>
        <w:top w:val="none" w:sz="0" w:space="0" w:color="auto"/>
        <w:left w:val="none" w:sz="0" w:space="0" w:color="auto"/>
        <w:bottom w:val="none" w:sz="0" w:space="0" w:color="auto"/>
        <w:right w:val="none" w:sz="0" w:space="0" w:color="auto"/>
      </w:divBdr>
    </w:div>
    <w:div w:id="2126845883">
      <w:marLeft w:val="0"/>
      <w:marRight w:val="0"/>
      <w:marTop w:val="0"/>
      <w:marBottom w:val="0"/>
      <w:divBdr>
        <w:top w:val="none" w:sz="0" w:space="0" w:color="auto"/>
        <w:left w:val="none" w:sz="0" w:space="0" w:color="auto"/>
        <w:bottom w:val="none" w:sz="0" w:space="0" w:color="auto"/>
        <w:right w:val="none" w:sz="0" w:space="0" w:color="auto"/>
      </w:divBdr>
    </w:div>
    <w:div w:id="2126845884">
      <w:marLeft w:val="0"/>
      <w:marRight w:val="0"/>
      <w:marTop w:val="0"/>
      <w:marBottom w:val="0"/>
      <w:divBdr>
        <w:top w:val="none" w:sz="0" w:space="0" w:color="auto"/>
        <w:left w:val="none" w:sz="0" w:space="0" w:color="auto"/>
        <w:bottom w:val="none" w:sz="0" w:space="0" w:color="auto"/>
        <w:right w:val="none" w:sz="0" w:space="0" w:color="auto"/>
      </w:divBdr>
    </w:div>
    <w:div w:id="2126845886">
      <w:marLeft w:val="0"/>
      <w:marRight w:val="0"/>
      <w:marTop w:val="0"/>
      <w:marBottom w:val="0"/>
      <w:divBdr>
        <w:top w:val="none" w:sz="0" w:space="0" w:color="auto"/>
        <w:left w:val="none" w:sz="0" w:space="0" w:color="auto"/>
        <w:bottom w:val="none" w:sz="0" w:space="0" w:color="auto"/>
        <w:right w:val="none" w:sz="0" w:space="0" w:color="auto"/>
      </w:divBdr>
    </w:div>
    <w:div w:id="2126845889">
      <w:marLeft w:val="0"/>
      <w:marRight w:val="0"/>
      <w:marTop w:val="0"/>
      <w:marBottom w:val="0"/>
      <w:divBdr>
        <w:top w:val="none" w:sz="0" w:space="0" w:color="auto"/>
        <w:left w:val="none" w:sz="0" w:space="0" w:color="auto"/>
        <w:bottom w:val="none" w:sz="0" w:space="0" w:color="auto"/>
        <w:right w:val="none" w:sz="0" w:space="0" w:color="auto"/>
      </w:divBdr>
    </w:div>
    <w:div w:id="2126845890">
      <w:marLeft w:val="0"/>
      <w:marRight w:val="0"/>
      <w:marTop w:val="0"/>
      <w:marBottom w:val="0"/>
      <w:divBdr>
        <w:top w:val="none" w:sz="0" w:space="0" w:color="auto"/>
        <w:left w:val="none" w:sz="0" w:space="0" w:color="auto"/>
        <w:bottom w:val="none" w:sz="0" w:space="0" w:color="auto"/>
        <w:right w:val="none" w:sz="0" w:space="0" w:color="auto"/>
      </w:divBdr>
    </w:div>
    <w:div w:id="2126845892">
      <w:marLeft w:val="0"/>
      <w:marRight w:val="0"/>
      <w:marTop w:val="0"/>
      <w:marBottom w:val="0"/>
      <w:divBdr>
        <w:top w:val="none" w:sz="0" w:space="0" w:color="auto"/>
        <w:left w:val="none" w:sz="0" w:space="0" w:color="auto"/>
        <w:bottom w:val="none" w:sz="0" w:space="0" w:color="auto"/>
        <w:right w:val="none" w:sz="0" w:space="0" w:color="auto"/>
      </w:divBdr>
    </w:div>
    <w:div w:id="2126845893">
      <w:marLeft w:val="0"/>
      <w:marRight w:val="0"/>
      <w:marTop w:val="0"/>
      <w:marBottom w:val="0"/>
      <w:divBdr>
        <w:top w:val="none" w:sz="0" w:space="0" w:color="auto"/>
        <w:left w:val="none" w:sz="0" w:space="0" w:color="auto"/>
        <w:bottom w:val="none" w:sz="0" w:space="0" w:color="auto"/>
        <w:right w:val="none" w:sz="0" w:space="0" w:color="auto"/>
      </w:divBdr>
    </w:div>
    <w:div w:id="2126845894">
      <w:marLeft w:val="0"/>
      <w:marRight w:val="0"/>
      <w:marTop w:val="0"/>
      <w:marBottom w:val="0"/>
      <w:divBdr>
        <w:top w:val="none" w:sz="0" w:space="0" w:color="auto"/>
        <w:left w:val="none" w:sz="0" w:space="0" w:color="auto"/>
        <w:bottom w:val="none" w:sz="0" w:space="0" w:color="auto"/>
        <w:right w:val="none" w:sz="0" w:space="0" w:color="auto"/>
      </w:divBdr>
      <w:divsChild>
        <w:div w:id="2126846025">
          <w:marLeft w:val="0"/>
          <w:marRight w:val="0"/>
          <w:marTop w:val="0"/>
          <w:marBottom w:val="0"/>
          <w:divBdr>
            <w:top w:val="none" w:sz="0" w:space="0" w:color="auto"/>
            <w:left w:val="none" w:sz="0" w:space="0" w:color="auto"/>
            <w:bottom w:val="none" w:sz="0" w:space="0" w:color="auto"/>
            <w:right w:val="none" w:sz="0" w:space="0" w:color="auto"/>
          </w:divBdr>
          <w:divsChild>
            <w:div w:id="2126845891">
              <w:marLeft w:val="0"/>
              <w:marRight w:val="0"/>
              <w:marTop w:val="0"/>
              <w:marBottom w:val="0"/>
              <w:divBdr>
                <w:top w:val="none" w:sz="0" w:space="0" w:color="auto"/>
                <w:left w:val="none" w:sz="0" w:space="0" w:color="auto"/>
                <w:bottom w:val="none" w:sz="0" w:space="0" w:color="auto"/>
                <w:right w:val="none" w:sz="0" w:space="0" w:color="auto"/>
              </w:divBdr>
            </w:div>
            <w:div w:id="2126845898">
              <w:marLeft w:val="0"/>
              <w:marRight w:val="0"/>
              <w:marTop w:val="0"/>
              <w:marBottom w:val="0"/>
              <w:divBdr>
                <w:top w:val="none" w:sz="0" w:space="0" w:color="auto"/>
                <w:left w:val="none" w:sz="0" w:space="0" w:color="auto"/>
                <w:bottom w:val="none" w:sz="0" w:space="0" w:color="auto"/>
                <w:right w:val="none" w:sz="0" w:space="0" w:color="auto"/>
              </w:divBdr>
            </w:div>
            <w:div w:id="2126845939">
              <w:marLeft w:val="0"/>
              <w:marRight w:val="0"/>
              <w:marTop w:val="0"/>
              <w:marBottom w:val="0"/>
              <w:divBdr>
                <w:top w:val="none" w:sz="0" w:space="0" w:color="auto"/>
                <w:left w:val="none" w:sz="0" w:space="0" w:color="auto"/>
                <w:bottom w:val="none" w:sz="0" w:space="0" w:color="auto"/>
                <w:right w:val="none" w:sz="0" w:space="0" w:color="auto"/>
              </w:divBdr>
            </w:div>
            <w:div w:id="2126845950">
              <w:marLeft w:val="0"/>
              <w:marRight w:val="0"/>
              <w:marTop w:val="0"/>
              <w:marBottom w:val="0"/>
              <w:divBdr>
                <w:top w:val="none" w:sz="0" w:space="0" w:color="auto"/>
                <w:left w:val="none" w:sz="0" w:space="0" w:color="auto"/>
                <w:bottom w:val="none" w:sz="0" w:space="0" w:color="auto"/>
                <w:right w:val="none" w:sz="0" w:space="0" w:color="auto"/>
              </w:divBdr>
            </w:div>
            <w:div w:id="2126846004">
              <w:marLeft w:val="0"/>
              <w:marRight w:val="0"/>
              <w:marTop w:val="0"/>
              <w:marBottom w:val="0"/>
              <w:divBdr>
                <w:top w:val="none" w:sz="0" w:space="0" w:color="auto"/>
                <w:left w:val="none" w:sz="0" w:space="0" w:color="auto"/>
                <w:bottom w:val="none" w:sz="0" w:space="0" w:color="auto"/>
                <w:right w:val="none" w:sz="0" w:space="0" w:color="auto"/>
              </w:divBdr>
            </w:div>
            <w:div w:id="21268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45895">
      <w:marLeft w:val="0"/>
      <w:marRight w:val="0"/>
      <w:marTop w:val="0"/>
      <w:marBottom w:val="0"/>
      <w:divBdr>
        <w:top w:val="none" w:sz="0" w:space="0" w:color="auto"/>
        <w:left w:val="none" w:sz="0" w:space="0" w:color="auto"/>
        <w:bottom w:val="none" w:sz="0" w:space="0" w:color="auto"/>
        <w:right w:val="none" w:sz="0" w:space="0" w:color="auto"/>
      </w:divBdr>
    </w:div>
    <w:div w:id="2126845896">
      <w:marLeft w:val="0"/>
      <w:marRight w:val="0"/>
      <w:marTop w:val="0"/>
      <w:marBottom w:val="0"/>
      <w:divBdr>
        <w:top w:val="none" w:sz="0" w:space="0" w:color="auto"/>
        <w:left w:val="none" w:sz="0" w:space="0" w:color="auto"/>
        <w:bottom w:val="none" w:sz="0" w:space="0" w:color="auto"/>
        <w:right w:val="none" w:sz="0" w:space="0" w:color="auto"/>
      </w:divBdr>
    </w:div>
    <w:div w:id="2126845899">
      <w:marLeft w:val="0"/>
      <w:marRight w:val="0"/>
      <w:marTop w:val="0"/>
      <w:marBottom w:val="0"/>
      <w:divBdr>
        <w:top w:val="none" w:sz="0" w:space="0" w:color="auto"/>
        <w:left w:val="none" w:sz="0" w:space="0" w:color="auto"/>
        <w:bottom w:val="none" w:sz="0" w:space="0" w:color="auto"/>
        <w:right w:val="none" w:sz="0" w:space="0" w:color="auto"/>
      </w:divBdr>
      <w:divsChild>
        <w:div w:id="2126845861">
          <w:marLeft w:val="0"/>
          <w:marRight w:val="0"/>
          <w:marTop w:val="0"/>
          <w:marBottom w:val="0"/>
          <w:divBdr>
            <w:top w:val="none" w:sz="0" w:space="0" w:color="auto"/>
            <w:left w:val="none" w:sz="0" w:space="0" w:color="auto"/>
            <w:bottom w:val="none" w:sz="0" w:space="0" w:color="auto"/>
            <w:right w:val="none" w:sz="0" w:space="0" w:color="auto"/>
          </w:divBdr>
        </w:div>
        <w:div w:id="2126845875">
          <w:marLeft w:val="0"/>
          <w:marRight w:val="0"/>
          <w:marTop w:val="0"/>
          <w:marBottom w:val="0"/>
          <w:divBdr>
            <w:top w:val="none" w:sz="0" w:space="0" w:color="auto"/>
            <w:left w:val="none" w:sz="0" w:space="0" w:color="auto"/>
            <w:bottom w:val="none" w:sz="0" w:space="0" w:color="auto"/>
            <w:right w:val="none" w:sz="0" w:space="0" w:color="auto"/>
          </w:divBdr>
        </w:div>
        <w:div w:id="2126845952">
          <w:marLeft w:val="0"/>
          <w:marRight w:val="0"/>
          <w:marTop w:val="0"/>
          <w:marBottom w:val="0"/>
          <w:divBdr>
            <w:top w:val="none" w:sz="0" w:space="0" w:color="auto"/>
            <w:left w:val="none" w:sz="0" w:space="0" w:color="auto"/>
            <w:bottom w:val="none" w:sz="0" w:space="0" w:color="auto"/>
            <w:right w:val="none" w:sz="0" w:space="0" w:color="auto"/>
          </w:divBdr>
        </w:div>
        <w:div w:id="2126846038">
          <w:marLeft w:val="0"/>
          <w:marRight w:val="0"/>
          <w:marTop w:val="0"/>
          <w:marBottom w:val="0"/>
          <w:divBdr>
            <w:top w:val="none" w:sz="0" w:space="0" w:color="auto"/>
            <w:left w:val="none" w:sz="0" w:space="0" w:color="auto"/>
            <w:bottom w:val="none" w:sz="0" w:space="0" w:color="auto"/>
            <w:right w:val="none" w:sz="0" w:space="0" w:color="auto"/>
          </w:divBdr>
        </w:div>
        <w:div w:id="2126846090">
          <w:marLeft w:val="0"/>
          <w:marRight w:val="0"/>
          <w:marTop w:val="0"/>
          <w:marBottom w:val="0"/>
          <w:divBdr>
            <w:top w:val="none" w:sz="0" w:space="0" w:color="auto"/>
            <w:left w:val="none" w:sz="0" w:space="0" w:color="auto"/>
            <w:bottom w:val="none" w:sz="0" w:space="0" w:color="auto"/>
            <w:right w:val="none" w:sz="0" w:space="0" w:color="auto"/>
          </w:divBdr>
        </w:div>
        <w:div w:id="2126846114">
          <w:marLeft w:val="0"/>
          <w:marRight w:val="0"/>
          <w:marTop w:val="0"/>
          <w:marBottom w:val="0"/>
          <w:divBdr>
            <w:top w:val="none" w:sz="0" w:space="0" w:color="auto"/>
            <w:left w:val="none" w:sz="0" w:space="0" w:color="auto"/>
            <w:bottom w:val="none" w:sz="0" w:space="0" w:color="auto"/>
            <w:right w:val="none" w:sz="0" w:space="0" w:color="auto"/>
          </w:divBdr>
        </w:div>
        <w:div w:id="2126846145">
          <w:marLeft w:val="0"/>
          <w:marRight w:val="0"/>
          <w:marTop w:val="0"/>
          <w:marBottom w:val="0"/>
          <w:divBdr>
            <w:top w:val="none" w:sz="0" w:space="0" w:color="auto"/>
            <w:left w:val="none" w:sz="0" w:space="0" w:color="auto"/>
            <w:bottom w:val="none" w:sz="0" w:space="0" w:color="auto"/>
            <w:right w:val="none" w:sz="0" w:space="0" w:color="auto"/>
          </w:divBdr>
        </w:div>
      </w:divsChild>
    </w:div>
    <w:div w:id="2126845900">
      <w:marLeft w:val="0"/>
      <w:marRight w:val="0"/>
      <w:marTop w:val="0"/>
      <w:marBottom w:val="0"/>
      <w:divBdr>
        <w:top w:val="none" w:sz="0" w:space="0" w:color="auto"/>
        <w:left w:val="none" w:sz="0" w:space="0" w:color="auto"/>
        <w:bottom w:val="none" w:sz="0" w:space="0" w:color="auto"/>
        <w:right w:val="none" w:sz="0" w:space="0" w:color="auto"/>
      </w:divBdr>
    </w:div>
    <w:div w:id="2126845902">
      <w:marLeft w:val="0"/>
      <w:marRight w:val="0"/>
      <w:marTop w:val="0"/>
      <w:marBottom w:val="0"/>
      <w:divBdr>
        <w:top w:val="none" w:sz="0" w:space="0" w:color="auto"/>
        <w:left w:val="none" w:sz="0" w:space="0" w:color="auto"/>
        <w:bottom w:val="none" w:sz="0" w:space="0" w:color="auto"/>
        <w:right w:val="none" w:sz="0" w:space="0" w:color="auto"/>
      </w:divBdr>
    </w:div>
    <w:div w:id="2126845903">
      <w:marLeft w:val="0"/>
      <w:marRight w:val="0"/>
      <w:marTop w:val="0"/>
      <w:marBottom w:val="0"/>
      <w:divBdr>
        <w:top w:val="none" w:sz="0" w:space="0" w:color="auto"/>
        <w:left w:val="none" w:sz="0" w:space="0" w:color="auto"/>
        <w:bottom w:val="none" w:sz="0" w:space="0" w:color="auto"/>
        <w:right w:val="none" w:sz="0" w:space="0" w:color="auto"/>
      </w:divBdr>
    </w:div>
    <w:div w:id="2126845904">
      <w:marLeft w:val="0"/>
      <w:marRight w:val="0"/>
      <w:marTop w:val="0"/>
      <w:marBottom w:val="0"/>
      <w:divBdr>
        <w:top w:val="none" w:sz="0" w:space="0" w:color="auto"/>
        <w:left w:val="none" w:sz="0" w:space="0" w:color="auto"/>
        <w:bottom w:val="none" w:sz="0" w:space="0" w:color="auto"/>
        <w:right w:val="none" w:sz="0" w:space="0" w:color="auto"/>
      </w:divBdr>
    </w:div>
    <w:div w:id="2126845905">
      <w:marLeft w:val="0"/>
      <w:marRight w:val="0"/>
      <w:marTop w:val="0"/>
      <w:marBottom w:val="0"/>
      <w:divBdr>
        <w:top w:val="none" w:sz="0" w:space="0" w:color="auto"/>
        <w:left w:val="none" w:sz="0" w:space="0" w:color="auto"/>
        <w:bottom w:val="none" w:sz="0" w:space="0" w:color="auto"/>
        <w:right w:val="none" w:sz="0" w:space="0" w:color="auto"/>
      </w:divBdr>
    </w:div>
    <w:div w:id="2126845906">
      <w:marLeft w:val="0"/>
      <w:marRight w:val="0"/>
      <w:marTop w:val="0"/>
      <w:marBottom w:val="0"/>
      <w:divBdr>
        <w:top w:val="none" w:sz="0" w:space="0" w:color="auto"/>
        <w:left w:val="none" w:sz="0" w:space="0" w:color="auto"/>
        <w:bottom w:val="none" w:sz="0" w:space="0" w:color="auto"/>
        <w:right w:val="none" w:sz="0" w:space="0" w:color="auto"/>
      </w:divBdr>
    </w:div>
    <w:div w:id="2126845908">
      <w:marLeft w:val="0"/>
      <w:marRight w:val="0"/>
      <w:marTop w:val="0"/>
      <w:marBottom w:val="0"/>
      <w:divBdr>
        <w:top w:val="none" w:sz="0" w:space="0" w:color="auto"/>
        <w:left w:val="none" w:sz="0" w:space="0" w:color="auto"/>
        <w:bottom w:val="none" w:sz="0" w:space="0" w:color="auto"/>
        <w:right w:val="none" w:sz="0" w:space="0" w:color="auto"/>
      </w:divBdr>
    </w:div>
    <w:div w:id="2126845909">
      <w:marLeft w:val="0"/>
      <w:marRight w:val="0"/>
      <w:marTop w:val="0"/>
      <w:marBottom w:val="0"/>
      <w:divBdr>
        <w:top w:val="none" w:sz="0" w:space="0" w:color="auto"/>
        <w:left w:val="none" w:sz="0" w:space="0" w:color="auto"/>
        <w:bottom w:val="none" w:sz="0" w:space="0" w:color="auto"/>
        <w:right w:val="none" w:sz="0" w:space="0" w:color="auto"/>
      </w:divBdr>
    </w:div>
    <w:div w:id="2126845910">
      <w:marLeft w:val="0"/>
      <w:marRight w:val="0"/>
      <w:marTop w:val="0"/>
      <w:marBottom w:val="0"/>
      <w:divBdr>
        <w:top w:val="none" w:sz="0" w:space="0" w:color="auto"/>
        <w:left w:val="none" w:sz="0" w:space="0" w:color="auto"/>
        <w:bottom w:val="none" w:sz="0" w:space="0" w:color="auto"/>
        <w:right w:val="none" w:sz="0" w:space="0" w:color="auto"/>
      </w:divBdr>
    </w:div>
    <w:div w:id="2126845912">
      <w:marLeft w:val="0"/>
      <w:marRight w:val="0"/>
      <w:marTop w:val="0"/>
      <w:marBottom w:val="0"/>
      <w:divBdr>
        <w:top w:val="none" w:sz="0" w:space="0" w:color="auto"/>
        <w:left w:val="none" w:sz="0" w:space="0" w:color="auto"/>
        <w:bottom w:val="none" w:sz="0" w:space="0" w:color="auto"/>
        <w:right w:val="none" w:sz="0" w:space="0" w:color="auto"/>
      </w:divBdr>
    </w:div>
    <w:div w:id="2126845913">
      <w:marLeft w:val="0"/>
      <w:marRight w:val="0"/>
      <w:marTop w:val="0"/>
      <w:marBottom w:val="0"/>
      <w:divBdr>
        <w:top w:val="none" w:sz="0" w:space="0" w:color="auto"/>
        <w:left w:val="none" w:sz="0" w:space="0" w:color="auto"/>
        <w:bottom w:val="none" w:sz="0" w:space="0" w:color="auto"/>
        <w:right w:val="none" w:sz="0" w:space="0" w:color="auto"/>
      </w:divBdr>
    </w:div>
    <w:div w:id="2126845914">
      <w:marLeft w:val="0"/>
      <w:marRight w:val="0"/>
      <w:marTop w:val="0"/>
      <w:marBottom w:val="0"/>
      <w:divBdr>
        <w:top w:val="none" w:sz="0" w:space="0" w:color="auto"/>
        <w:left w:val="none" w:sz="0" w:space="0" w:color="auto"/>
        <w:bottom w:val="none" w:sz="0" w:space="0" w:color="auto"/>
        <w:right w:val="none" w:sz="0" w:space="0" w:color="auto"/>
      </w:divBdr>
    </w:div>
    <w:div w:id="2126845915">
      <w:marLeft w:val="0"/>
      <w:marRight w:val="0"/>
      <w:marTop w:val="0"/>
      <w:marBottom w:val="0"/>
      <w:divBdr>
        <w:top w:val="none" w:sz="0" w:space="0" w:color="auto"/>
        <w:left w:val="none" w:sz="0" w:space="0" w:color="auto"/>
        <w:bottom w:val="none" w:sz="0" w:space="0" w:color="auto"/>
        <w:right w:val="none" w:sz="0" w:space="0" w:color="auto"/>
      </w:divBdr>
    </w:div>
    <w:div w:id="2126845916">
      <w:marLeft w:val="0"/>
      <w:marRight w:val="0"/>
      <w:marTop w:val="0"/>
      <w:marBottom w:val="0"/>
      <w:divBdr>
        <w:top w:val="none" w:sz="0" w:space="0" w:color="auto"/>
        <w:left w:val="none" w:sz="0" w:space="0" w:color="auto"/>
        <w:bottom w:val="none" w:sz="0" w:space="0" w:color="auto"/>
        <w:right w:val="none" w:sz="0" w:space="0" w:color="auto"/>
      </w:divBdr>
    </w:div>
    <w:div w:id="2126845917">
      <w:marLeft w:val="0"/>
      <w:marRight w:val="0"/>
      <w:marTop w:val="0"/>
      <w:marBottom w:val="0"/>
      <w:divBdr>
        <w:top w:val="none" w:sz="0" w:space="0" w:color="auto"/>
        <w:left w:val="none" w:sz="0" w:space="0" w:color="auto"/>
        <w:bottom w:val="none" w:sz="0" w:space="0" w:color="auto"/>
        <w:right w:val="none" w:sz="0" w:space="0" w:color="auto"/>
      </w:divBdr>
    </w:div>
    <w:div w:id="2126845918">
      <w:marLeft w:val="0"/>
      <w:marRight w:val="0"/>
      <w:marTop w:val="0"/>
      <w:marBottom w:val="0"/>
      <w:divBdr>
        <w:top w:val="none" w:sz="0" w:space="0" w:color="auto"/>
        <w:left w:val="none" w:sz="0" w:space="0" w:color="auto"/>
        <w:bottom w:val="none" w:sz="0" w:space="0" w:color="auto"/>
        <w:right w:val="none" w:sz="0" w:space="0" w:color="auto"/>
      </w:divBdr>
    </w:div>
    <w:div w:id="2126845919">
      <w:marLeft w:val="0"/>
      <w:marRight w:val="0"/>
      <w:marTop w:val="0"/>
      <w:marBottom w:val="0"/>
      <w:divBdr>
        <w:top w:val="none" w:sz="0" w:space="0" w:color="auto"/>
        <w:left w:val="none" w:sz="0" w:space="0" w:color="auto"/>
        <w:bottom w:val="none" w:sz="0" w:space="0" w:color="auto"/>
        <w:right w:val="none" w:sz="0" w:space="0" w:color="auto"/>
      </w:divBdr>
    </w:div>
    <w:div w:id="2126845920">
      <w:marLeft w:val="0"/>
      <w:marRight w:val="0"/>
      <w:marTop w:val="0"/>
      <w:marBottom w:val="0"/>
      <w:divBdr>
        <w:top w:val="none" w:sz="0" w:space="0" w:color="auto"/>
        <w:left w:val="none" w:sz="0" w:space="0" w:color="auto"/>
        <w:bottom w:val="none" w:sz="0" w:space="0" w:color="auto"/>
        <w:right w:val="none" w:sz="0" w:space="0" w:color="auto"/>
      </w:divBdr>
    </w:div>
    <w:div w:id="2126845921">
      <w:marLeft w:val="0"/>
      <w:marRight w:val="0"/>
      <w:marTop w:val="0"/>
      <w:marBottom w:val="0"/>
      <w:divBdr>
        <w:top w:val="none" w:sz="0" w:space="0" w:color="auto"/>
        <w:left w:val="none" w:sz="0" w:space="0" w:color="auto"/>
        <w:bottom w:val="none" w:sz="0" w:space="0" w:color="auto"/>
        <w:right w:val="none" w:sz="0" w:space="0" w:color="auto"/>
      </w:divBdr>
    </w:div>
    <w:div w:id="2126845922">
      <w:marLeft w:val="0"/>
      <w:marRight w:val="0"/>
      <w:marTop w:val="0"/>
      <w:marBottom w:val="0"/>
      <w:divBdr>
        <w:top w:val="none" w:sz="0" w:space="0" w:color="auto"/>
        <w:left w:val="none" w:sz="0" w:space="0" w:color="auto"/>
        <w:bottom w:val="none" w:sz="0" w:space="0" w:color="auto"/>
        <w:right w:val="none" w:sz="0" w:space="0" w:color="auto"/>
      </w:divBdr>
    </w:div>
    <w:div w:id="2126845923">
      <w:marLeft w:val="0"/>
      <w:marRight w:val="0"/>
      <w:marTop w:val="0"/>
      <w:marBottom w:val="0"/>
      <w:divBdr>
        <w:top w:val="none" w:sz="0" w:space="0" w:color="auto"/>
        <w:left w:val="none" w:sz="0" w:space="0" w:color="auto"/>
        <w:bottom w:val="none" w:sz="0" w:space="0" w:color="auto"/>
        <w:right w:val="none" w:sz="0" w:space="0" w:color="auto"/>
      </w:divBdr>
    </w:div>
    <w:div w:id="2126845924">
      <w:marLeft w:val="0"/>
      <w:marRight w:val="0"/>
      <w:marTop w:val="0"/>
      <w:marBottom w:val="0"/>
      <w:divBdr>
        <w:top w:val="none" w:sz="0" w:space="0" w:color="auto"/>
        <w:left w:val="none" w:sz="0" w:space="0" w:color="auto"/>
        <w:bottom w:val="none" w:sz="0" w:space="0" w:color="auto"/>
        <w:right w:val="none" w:sz="0" w:space="0" w:color="auto"/>
      </w:divBdr>
    </w:div>
    <w:div w:id="2126845925">
      <w:marLeft w:val="0"/>
      <w:marRight w:val="0"/>
      <w:marTop w:val="0"/>
      <w:marBottom w:val="0"/>
      <w:divBdr>
        <w:top w:val="none" w:sz="0" w:space="0" w:color="auto"/>
        <w:left w:val="none" w:sz="0" w:space="0" w:color="auto"/>
        <w:bottom w:val="none" w:sz="0" w:space="0" w:color="auto"/>
        <w:right w:val="none" w:sz="0" w:space="0" w:color="auto"/>
      </w:divBdr>
    </w:div>
    <w:div w:id="2126845926">
      <w:marLeft w:val="0"/>
      <w:marRight w:val="0"/>
      <w:marTop w:val="0"/>
      <w:marBottom w:val="0"/>
      <w:divBdr>
        <w:top w:val="none" w:sz="0" w:space="0" w:color="auto"/>
        <w:left w:val="none" w:sz="0" w:space="0" w:color="auto"/>
        <w:bottom w:val="none" w:sz="0" w:space="0" w:color="auto"/>
        <w:right w:val="none" w:sz="0" w:space="0" w:color="auto"/>
      </w:divBdr>
    </w:div>
    <w:div w:id="2126845927">
      <w:marLeft w:val="0"/>
      <w:marRight w:val="0"/>
      <w:marTop w:val="0"/>
      <w:marBottom w:val="0"/>
      <w:divBdr>
        <w:top w:val="none" w:sz="0" w:space="0" w:color="auto"/>
        <w:left w:val="none" w:sz="0" w:space="0" w:color="auto"/>
        <w:bottom w:val="none" w:sz="0" w:space="0" w:color="auto"/>
        <w:right w:val="none" w:sz="0" w:space="0" w:color="auto"/>
      </w:divBdr>
    </w:div>
    <w:div w:id="2126845928">
      <w:marLeft w:val="0"/>
      <w:marRight w:val="0"/>
      <w:marTop w:val="0"/>
      <w:marBottom w:val="0"/>
      <w:divBdr>
        <w:top w:val="none" w:sz="0" w:space="0" w:color="auto"/>
        <w:left w:val="none" w:sz="0" w:space="0" w:color="auto"/>
        <w:bottom w:val="none" w:sz="0" w:space="0" w:color="auto"/>
        <w:right w:val="none" w:sz="0" w:space="0" w:color="auto"/>
      </w:divBdr>
    </w:div>
    <w:div w:id="2126845929">
      <w:marLeft w:val="0"/>
      <w:marRight w:val="0"/>
      <w:marTop w:val="0"/>
      <w:marBottom w:val="0"/>
      <w:divBdr>
        <w:top w:val="none" w:sz="0" w:space="0" w:color="auto"/>
        <w:left w:val="none" w:sz="0" w:space="0" w:color="auto"/>
        <w:bottom w:val="none" w:sz="0" w:space="0" w:color="auto"/>
        <w:right w:val="none" w:sz="0" w:space="0" w:color="auto"/>
      </w:divBdr>
    </w:div>
    <w:div w:id="2126845930">
      <w:marLeft w:val="0"/>
      <w:marRight w:val="0"/>
      <w:marTop w:val="0"/>
      <w:marBottom w:val="0"/>
      <w:divBdr>
        <w:top w:val="none" w:sz="0" w:space="0" w:color="auto"/>
        <w:left w:val="none" w:sz="0" w:space="0" w:color="auto"/>
        <w:bottom w:val="none" w:sz="0" w:space="0" w:color="auto"/>
        <w:right w:val="none" w:sz="0" w:space="0" w:color="auto"/>
      </w:divBdr>
    </w:div>
    <w:div w:id="2126845931">
      <w:marLeft w:val="0"/>
      <w:marRight w:val="0"/>
      <w:marTop w:val="0"/>
      <w:marBottom w:val="0"/>
      <w:divBdr>
        <w:top w:val="none" w:sz="0" w:space="0" w:color="auto"/>
        <w:left w:val="none" w:sz="0" w:space="0" w:color="auto"/>
        <w:bottom w:val="none" w:sz="0" w:space="0" w:color="auto"/>
        <w:right w:val="none" w:sz="0" w:space="0" w:color="auto"/>
      </w:divBdr>
    </w:div>
    <w:div w:id="2126845932">
      <w:marLeft w:val="0"/>
      <w:marRight w:val="0"/>
      <w:marTop w:val="0"/>
      <w:marBottom w:val="0"/>
      <w:divBdr>
        <w:top w:val="none" w:sz="0" w:space="0" w:color="auto"/>
        <w:left w:val="none" w:sz="0" w:space="0" w:color="auto"/>
        <w:bottom w:val="none" w:sz="0" w:space="0" w:color="auto"/>
        <w:right w:val="none" w:sz="0" w:space="0" w:color="auto"/>
      </w:divBdr>
    </w:div>
    <w:div w:id="2126845933">
      <w:marLeft w:val="0"/>
      <w:marRight w:val="0"/>
      <w:marTop w:val="0"/>
      <w:marBottom w:val="0"/>
      <w:divBdr>
        <w:top w:val="none" w:sz="0" w:space="0" w:color="auto"/>
        <w:left w:val="none" w:sz="0" w:space="0" w:color="auto"/>
        <w:bottom w:val="none" w:sz="0" w:space="0" w:color="auto"/>
        <w:right w:val="none" w:sz="0" w:space="0" w:color="auto"/>
      </w:divBdr>
    </w:div>
    <w:div w:id="2126845934">
      <w:marLeft w:val="0"/>
      <w:marRight w:val="0"/>
      <w:marTop w:val="0"/>
      <w:marBottom w:val="0"/>
      <w:divBdr>
        <w:top w:val="none" w:sz="0" w:space="0" w:color="auto"/>
        <w:left w:val="none" w:sz="0" w:space="0" w:color="auto"/>
        <w:bottom w:val="none" w:sz="0" w:space="0" w:color="auto"/>
        <w:right w:val="none" w:sz="0" w:space="0" w:color="auto"/>
      </w:divBdr>
    </w:div>
    <w:div w:id="2126845935">
      <w:marLeft w:val="0"/>
      <w:marRight w:val="0"/>
      <w:marTop w:val="0"/>
      <w:marBottom w:val="0"/>
      <w:divBdr>
        <w:top w:val="none" w:sz="0" w:space="0" w:color="auto"/>
        <w:left w:val="none" w:sz="0" w:space="0" w:color="auto"/>
        <w:bottom w:val="none" w:sz="0" w:space="0" w:color="auto"/>
        <w:right w:val="none" w:sz="0" w:space="0" w:color="auto"/>
      </w:divBdr>
      <w:divsChild>
        <w:div w:id="2126846094">
          <w:marLeft w:val="0"/>
          <w:marRight w:val="0"/>
          <w:marTop w:val="0"/>
          <w:marBottom w:val="0"/>
          <w:divBdr>
            <w:top w:val="none" w:sz="0" w:space="0" w:color="auto"/>
            <w:left w:val="none" w:sz="0" w:space="0" w:color="auto"/>
            <w:bottom w:val="none" w:sz="0" w:space="0" w:color="auto"/>
            <w:right w:val="none" w:sz="0" w:space="0" w:color="auto"/>
          </w:divBdr>
          <w:divsChild>
            <w:div w:id="2126845887">
              <w:marLeft w:val="0"/>
              <w:marRight w:val="0"/>
              <w:marTop w:val="0"/>
              <w:marBottom w:val="0"/>
              <w:divBdr>
                <w:top w:val="none" w:sz="0" w:space="0" w:color="auto"/>
                <w:left w:val="none" w:sz="0" w:space="0" w:color="auto"/>
                <w:bottom w:val="none" w:sz="0" w:space="0" w:color="auto"/>
                <w:right w:val="none" w:sz="0" w:space="0" w:color="auto"/>
              </w:divBdr>
            </w:div>
            <w:div w:id="2126845897">
              <w:marLeft w:val="0"/>
              <w:marRight w:val="0"/>
              <w:marTop w:val="0"/>
              <w:marBottom w:val="0"/>
              <w:divBdr>
                <w:top w:val="none" w:sz="0" w:space="0" w:color="auto"/>
                <w:left w:val="none" w:sz="0" w:space="0" w:color="auto"/>
                <w:bottom w:val="none" w:sz="0" w:space="0" w:color="auto"/>
                <w:right w:val="none" w:sz="0" w:space="0" w:color="auto"/>
              </w:divBdr>
            </w:div>
            <w:div w:id="2126845911">
              <w:marLeft w:val="0"/>
              <w:marRight w:val="0"/>
              <w:marTop w:val="0"/>
              <w:marBottom w:val="0"/>
              <w:divBdr>
                <w:top w:val="none" w:sz="0" w:space="0" w:color="auto"/>
                <w:left w:val="none" w:sz="0" w:space="0" w:color="auto"/>
                <w:bottom w:val="none" w:sz="0" w:space="0" w:color="auto"/>
                <w:right w:val="none" w:sz="0" w:space="0" w:color="auto"/>
              </w:divBdr>
            </w:div>
            <w:div w:id="2126845979">
              <w:marLeft w:val="0"/>
              <w:marRight w:val="0"/>
              <w:marTop w:val="0"/>
              <w:marBottom w:val="0"/>
              <w:divBdr>
                <w:top w:val="none" w:sz="0" w:space="0" w:color="auto"/>
                <w:left w:val="none" w:sz="0" w:space="0" w:color="auto"/>
                <w:bottom w:val="none" w:sz="0" w:space="0" w:color="auto"/>
                <w:right w:val="none" w:sz="0" w:space="0" w:color="auto"/>
              </w:divBdr>
            </w:div>
            <w:div w:id="21268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45936">
      <w:marLeft w:val="0"/>
      <w:marRight w:val="0"/>
      <w:marTop w:val="0"/>
      <w:marBottom w:val="0"/>
      <w:divBdr>
        <w:top w:val="none" w:sz="0" w:space="0" w:color="auto"/>
        <w:left w:val="none" w:sz="0" w:space="0" w:color="auto"/>
        <w:bottom w:val="none" w:sz="0" w:space="0" w:color="auto"/>
        <w:right w:val="none" w:sz="0" w:space="0" w:color="auto"/>
      </w:divBdr>
    </w:div>
    <w:div w:id="2126845937">
      <w:marLeft w:val="0"/>
      <w:marRight w:val="0"/>
      <w:marTop w:val="0"/>
      <w:marBottom w:val="0"/>
      <w:divBdr>
        <w:top w:val="none" w:sz="0" w:space="0" w:color="auto"/>
        <w:left w:val="none" w:sz="0" w:space="0" w:color="auto"/>
        <w:bottom w:val="none" w:sz="0" w:space="0" w:color="auto"/>
        <w:right w:val="none" w:sz="0" w:space="0" w:color="auto"/>
      </w:divBdr>
    </w:div>
    <w:div w:id="2126845938">
      <w:marLeft w:val="0"/>
      <w:marRight w:val="0"/>
      <w:marTop w:val="0"/>
      <w:marBottom w:val="0"/>
      <w:divBdr>
        <w:top w:val="none" w:sz="0" w:space="0" w:color="auto"/>
        <w:left w:val="none" w:sz="0" w:space="0" w:color="auto"/>
        <w:bottom w:val="none" w:sz="0" w:space="0" w:color="auto"/>
        <w:right w:val="none" w:sz="0" w:space="0" w:color="auto"/>
      </w:divBdr>
    </w:div>
    <w:div w:id="2126845940">
      <w:marLeft w:val="0"/>
      <w:marRight w:val="0"/>
      <w:marTop w:val="0"/>
      <w:marBottom w:val="0"/>
      <w:divBdr>
        <w:top w:val="none" w:sz="0" w:space="0" w:color="auto"/>
        <w:left w:val="none" w:sz="0" w:space="0" w:color="auto"/>
        <w:bottom w:val="none" w:sz="0" w:space="0" w:color="auto"/>
        <w:right w:val="none" w:sz="0" w:space="0" w:color="auto"/>
      </w:divBdr>
    </w:div>
    <w:div w:id="2126845941">
      <w:marLeft w:val="0"/>
      <w:marRight w:val="0"/>
      <w:marTop w:val="0"/>
      <w:marBottom w:val="0"/>
      <w:divBdr>
        <w:top w:val="none" w:sz="0" w:space="0" w:color="auto"/>
        <w:left w:val="none" w:sz="0" w:space="0" w:color="auto"/>
        <w:bottom w:val="none" w:sz="0" w:space="0" w:color="auto"/>
        <w:right w:val="none" w:sz="0" w:space="0" w:color="auto"/>
      </w:divBdr>
    </w:div>
    <w:div w:id="2126845942">
      <w:marLeft w:val="0"/>
      <w:marRight w:val="0"/>
      <w:marTop w:val="0"/>
      <w:marBottom w:val="0"/>
      <w:divBdr>
        <w:top w:val="none" w:sz="0" w:space="0" w:color="auto"/>
        <w:left w:val="none" w:sz="0" w:space="0" w:color="auto"/>
        <w:bottom w:val="none" w:sz="0" w:space="0" w:color="auto"/>
        <w:right w:val="none" w:sz="0" w:space="0" w:color="auto"/>
      </w:divBdr>
    </w:div>
    <w:div w:id="2126845943">
      <w:marLeft w:val="0"/>
      <w:marRight w:val="0"/>
      <w:marTop w:val="0"/>
      <w:marBottom w:val="0"/>
      <w:divBdr>
        <w:top w:val="none" w:sz="0" w:space="0" w:color="auto"/>
        <w:left w:val="none" w:sz="0" w:space="0" w:color="auto"/>
        <w:bottom w:val="none" w:sz="0" w:space="0" w:color="auto"/>
        <w:right w:val="none" w:sz="0" w:space="0" w:color="auto"/>
      </w:divBdr>
    </w:div>
    <w:div w:id="2126845946">
      <w:marLeft w:val="0"/>
      <w:marRight w:val="0"/>
      <w:marTop w:val="0"/>
      <w:marBottom w:val="0"/>
      <w:divBdr>
        <w:top w:val="none" w:sz="0" w:space="0" w:color="auto"/>
        <w:left w:val="none" w:sz="0" w:space="0" w:color="auto"/>
        <w:bottom w:val="none" w:sz="0" w:space="0" w:color="auto"/>
        <w:right w:val="none" w:sz="0" w:space="0" w:color="auto"/>
      </w:divBdr>
    </w:div>
    <w:div w:id="2126845947">
      <w:marLeft w:val="0"/>
      <w:marRight w:val="0"/>
      <w:marTop w:val="0"/>
      <w:marBottom w:val="0"/>
      <w:divBdr>
        <w:top w:val="none" w:sz="0" w:space="0" w:color="auto"/>
        <w:left w:val="none" w:sz="0" w:space="0" w:color="auto"/>
        <w:bottom w:val="none" w:sz="0" w:space="0" w:color="auto"/>
        <w:right w:val="none" w:sz="0" w:space="0" w:color="auto"/>
      </w:divBdr>
    </w:div>
    <w:div w:id="2126845948">
      <w:marLeft w:val="0"/>
      <w:marRight w:val="0"/>
      <w:marTop w:val="0"/>
      <w:marBottom w:val="0"/>
      <w:divBdr>
        <w:top w:val="none" w:sz="0" w:space="0" w:color="auto"/>
        <w:left w:val="none" w:sz="0" w:space="0" w:color="auto"/>
        <w:bottom w:val="none" w:sz="0" w:space="0" w:color="auto"/>
        <w:right w:val="none" w:sz="0" w:space="0" w:color="auto"/>
      </w:divBdr>
    </w:div>
    <w:div w:id="2126845949">
      <w:marLeft w:val="0"/>
      <w:marRight w:val="0"/>
      <w:marTop w:val="0"/>
      <w:marBottom w:val="0"/>
      <w:divBdr>
        <w:top w:val="none" w:sz="0" w:space="0" w:color="auto"/>
        <w:left w:val="none" w:sz="0" w:space="0" w:color="auto"/>
        <w:bottom w:val="none" w:sz="0" w:space="0" w:color="auto"/>
        <w:right w:val="none" w:sz="0" w:space="0" w:color="auto"/>
      </w:divBdr>
    </w:div>
    <w:div w:id="2126845951">
      <w:marLeft w:val="0"/>
      <w:marRight w:val="0"/>
      <w:marTop w:val="0"/>
      <w:marBottom w:val="0"/>
      <w:divBdr>
        <w:top w:val="none" w:sz="0" w:space="0" w:color="auto"/>
        <w:left w:val="none" w:sz="0" w:space="0" w:color="auto"/>
        <w:bottom w:val="none" w:sz="0" w:space="0" w:color="auto"/>
        <w:right w:val="none" w:sz="0" w:space="0" w:color="auto"/>
      </w:divBdr>
    </w:div>
    <w:div w:id="2126845953">
      <w:marLeft w:val="0"/>
      <w:marRight w:val="0"/>
      <w:marTop w:val="0"/>
      <w:marBottom w:val="0"/>
      <w:divBdr>
        <w:top w:val="none" w:sz="0" w:space="0" w:color="auto"/>
        <w:left w:val="none" w:sz="0" w:space="0" w:color="auto"/>
        <w:bottom w:val="none" w:sz="0" w:space="0" w:color="auto"/>
        <w:right w:val="none" w:sz="0" w:space="0" w:color="auto"/>
      </w:divBdr>
      <w:divsChild>
        <w:div w:id="2126846100">
          <w:marLeft w:val="0"/>
          <w:marRight w:val="0"/>
          <w:marTop w:val="0"/>
          <w:marBottom w:val="0"/>
          <w:divBdr>
            <w:top w:val="none" w:sz="0" w:space="0" w:color="auto"/>
            <w:left w:val="none" w:sz="0" w:space="0" w:color="auto"/>
            <w:bottom w:val="none" w:sz="0" w:space="0" w:color="auto"/>
            <w:right w:val="none" w:sz="0" w:space="0" w:color="auto"/>
          </w:divBdr>
          <w:divsChild>
            <w:div w:id="2126845842">
              <w:marLeft w:val="0"/>
              <w:marRight w:val="0"/>
              <w:marTop w:val="0"/>
              <w:marBottom w:val="0"/>
              <w:divBdr>
                <w:top w:val="none" w:sz="0" w:space="0" w:color="auto"/>
                <w:left w:val="none" w:sz="0" w:space="0" w:color="auto"/>
                <w:bottom w:val="none" w:sz="0" w:space="0" w:color="auto"/>
                <w:right w:val="none" w:sz="0" w:space="0" w:color="auto"/>
              </w:divBdr>
            </w:div>
            <w:div w:id="2126845885">
              <w:marLeft w:val="0"/>
              <w:marRight w:val="0"/>
              <w:marTop w:val="0"/>
              <w:marBottom w:val="0"/>
              <w:divBdr>
                <w:top w:val="none" w:sz="0" w:space="0" w:color="auto"/>
                <w:left w:val="none" w:sz="0" w:space="0" w:color="auto"/>
                <w:bottom w:val="none" w:sz="0" w:space="0" w:color="auto"/>
                <w:right w:val="none" w:sz="0" w:space="0" w:color="auto"/>
              </w:divBdr>
            </w:div>
            <w:div w:id="2126845901">
              <w:marLeft w:val="0"/>
              <w:marRight w:val="0"/>
              <w:marTop w:val="0"/>
              <w:marBottom w:val="0"/>
              <w:divBdr>
                <w:top w:val="none" w:sz="0" w:space="0" w:color="auto"/>
                <w:left w:val="none" w:sz="0" w:space="0" w:color="auto"/>
                <w:bottom w:val="none" w:sz="0" w:space="0" w:color="auto"/>
                <w:right w:val="none" w:sz="0" w:space="0" w:color="auto"/>
              </w:divBdr>
            </w:div>
            <w:div w:id="2126845945">
              <w:marLeft w:val="0"/>
              <w:marRight w:val="0"/>
              <w:marTop w:val="0"/>
              <w:marBottom w:val="0"/>
              <w:divBdr>
                <w:top w:val="none" w:sz="0" w:space="0" w:color="auto"/>
                <w:left w:val="none" w:sz="0" w:space="0" w:color="auto"/>
                <w:bottom w:val="none" w:sz="0" w:space="0" w:color="auto"/>
                <w:right w:val="none" w:sz="0" w:space="0" w:color="auto"/>
              </w:divBdr>
            </w:div>
            <w:div w:id="2126845958">
              <w:marLeft w:val="0"/>
              <w:marRight w:val="0"/>
              <w:marTop w:val="0"/>
              <w:marBottom w:val="0"/>
              <w:divBdr>
                <w:top w:val="none" w:sz="0" w:space="0" w:color="auto"/>
                <w:left w:val="none" w:sz="0" w:space="0" w:color="auto"/>
                <w:bottom w:val="none" w:sz="0" w:space="0" w:color="auto"/>
                <w:right w:val="none" w:sz="0" w:space="0" w:color="auto"/>
              </w:divBdr>
            </w:div>
            <w:div w:id="21268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45954">
      <w:marLeft w:val="0"/>
      <w:marRight w:val="0"/>
      <w:marTop w:val="0"/>
      <w:marBottom w:val="0"/>
      <w:divBdr>
        <w:top w:val="none" w:sz="0" w:space="0" w:color="auto"/>
        <w:left w:val="none" w:sz="0" w:space="0" w:color="auto"/>
        <w:bottom w:val="none" w:sz="0" w:space="0" w:color="auto"/>
        <w:right w:val="none" w:sz="0" w:space="0" w:color="auto"/>
      </w:divBdr>
    </w:div>
    <w:div w:id="2126845955">
      <w:marLeft w:val="0"/>
      <w:marRight w:val="0"/>
      <w:marTop w:val="0"/>
      <w:marBottom w:val="0"/>
      <w:divBdr>
        <w:top w:val="none" w:sz="0" w:space="0" w:color="auto"/>
        <w:left w:val="none" w:sz="0" w:space="0" w:color="auto"/>
        <w:bottom w:val="none" w:sz="0" w:space="0" w:color="auto"/>
        <w:right w:val="none" w:sz="0" w:space="0" w:color="auto"/>
      </w:divBdr>
    </w:div>
    <w:div w:id="2126845956">
      <w:marLeft w:val="0"/>
      <w:marRight w:val="0"/>
      <w:marTop w:val="0"/>
      <w:marBottom w:val="0"/>
      <w:divBdr>
        <w:top w:val="none" w:sz="0" w:space="0" w:color="auto"/>
        <w:left w:val="none" w:sz="0" w:space="0" w:color="auto"/>
        <w:bottom w:val="none" w:sz="0" w:space="0" w:color="auto"/>
        <w:right w:val="none" w:sz="0" w:space="0" w:color="auto"/>
      </w:divBdr>
    </w:div>
    <w:div w:id="2126845957">
      <w:marLeft w:val="0"/>
      <w:marRight w:val="0"/>
      <w:marTop w:val="0"/>
      <w:marBottom w:val="0"/>
      <w:divBdr>
        <w:top w:val="none" w:sz="0" w:space="0" w:color="auto"/>
        <w:left w:val="none" w:sz="0" w:space="0" w:color="auto"/>
        <w:bottom w:val="none" w:sz="0" w:space="0" w:color="auto"/>
        <w:right w:val="none" w:sz="0" w:space="0" w:color="auto"/>
      </w:divBdr>
    </w:div>
    <w:div w:id="2126845959">
      <w:marLeft w:val="0"/>
      <w:marRight w:val="0"/>
      <w:marTop w:val="0"/>
      <w:marBottom w:val="0"/>
      <w:divBdr>
        <w:top w:val="none" w:sz="0" w:space="0" w:color="auto"/>
        <w:left w:val="none" w:sz="0" w:space="0" w:color="auto"/>
        <w:bottom w:val="none" w:sz="0" w:space="0" w:color="auto"/>
        <w:right w:val="none" w:sz="0" w:space="0" w:color="auto"/>
      </w:divBdr>
    </w:div>
    <w:div w:id="2126845960">
      <w:marLeft w:val="0"/>
      <w:marRight w:val="0"/>
      <w:marTop w:val="0"/>
      <w:marBottom w:val="0"/>
      <w:divBdr>
        <w:top w:val="none" w:sz="0" w:space="0" w:color="auto"/>
        <w:left w:val="none" w:sz="0" w:space="0" w:color="auto"/>
        <w:bottom w:val="none" w:sz="0" w:space="0" w:color="auto"/>
        <w:right w:val="none" w:sz="0" w:space="0" w:color="auto"/>
      </w:divBdr>
    </w:div>
    <w:div w:id="2126845961">
      <w:marLeft w:val="0"/>
      <w:marRight w:val="0"/>
      <w:marTop w:val="0"/>
      <w:marBottom w:val="0"/>
      <w:divBdr>
        <w:top w:val="none" w:sz="0" w:space="0" w:color="auto"/>
        <w:left w:val="none" w:sz="0" w:space="0" w:color="auto"/>
        <w:bottom w:val="none" w:sz="0" w:space="0" w:color="auto"/>
        <w:right w:val="none" w:sz="0" w:space="0" w:color="auto"/>
      </w:divBdr>
    </w:div>
    <w:div w:id="2126845962">
      <w:marLeft w:val="0"/>
      <w:marRight w:val="0"/>
      <w:marTop w:val="0"/>
      <w:marBottom w:val="0"/>
      <w:divBdr>
        <w:top w:val="none" w:sz="0" w:space="0" w:color="auto"/>
        <w:left w:val="none" w:sz="0" w:space="0" w:color="auto"/>
        <w:bottom w:val="none" w:sz="0" w:space="0" w:color="auto"/>
        <w:right w:val="none" w:sz="0" w:space="0" w:color="auto"/>
      </w:divBdr>
    </w:div>
    <w:div w:id="2126845963">
      <w:marLeft w:val="0"/>
      <w:marRight w:val="0"/>
      <w:marTop w:val="0"/>
      <w:marBottom w:val="0"/>
      <w:divBdr>
        <w:top w:val="none" w:sz="0" w:space="0" w:color="auto"/>
        <w:left w:val="none" w:sz="0" w:space="0" w:color="auto"/>
        <w:bottom w:val="none" w:sz="0" w:space="0" w:color="auto"/>
        <w:right w:val="none" w:sz="0" w:space="0" w:color="auto"/>
      </w:divBdr>
      <w:divsChild>
        <w:div w:id="2126846014">
          <w:marLeft w:val="0"/>
          <w:marRight w:val="0"/>
          <w:marTop w:val="0"/>
          <w:marBottom w:val="0"/>
          <w:divBdr>
            <w:top w:val="none" w:sz="0" w:space="0" w:color="auto"/>
            <w:left w:val="none" w:sz="0" w:space="0" w:color="auto"/>
            <w:bottom w:val="none" w:sz="0" w:space="0" w:color="auto"/>
            <w:right w:val="none" w:sz="0" w:space="0" w:color="auto"/>
          </w:divBdr>
          <w:divsChild>
            <w:div w:id="2126846070">
              <w:marLeft w:val="0"/>
              <w:marRight w:val="0"/>
              <w:marTop w:val="0"/>
              <w:marBottom w:val="0"/>
              <w:divBdr>
                <w:top w:val="none" w:sz="0" w:space="0" w:color="auto"/>
                <w:left w:val="none" w:sz="0" w:space="0" w:color="auto"/>
                <w:bottom w:val="none" w:sz="0" w:space="0" w:color="auto"/>
                <w:right w:val="none" w:sz="0" w:space="0" w:color="auto"/>
              </w:divBdr>
              <w:divsChild>
                <w:div w:id="2126846005">
                  <w:marLeft w:val="0"/>
                  <w:marRight w:val="0"/>
                  <w:marTop w:val="0"/>
                  <w:marBottom w:val="0"/>
                  <w:divBdr>
                    <w:top w:val="none" w:sz="0" w:space="0" w:color="auto"/>
                    <w:left w:val="none" w:sz="0" w:space="0" w:color="auto"/>
                    <w:bottom w:val="none" w:sz="0" w:space="0" w:color="auto"/>
                    <w:right w:val="none" w:sz="0" w:space="0" w:color="auto"/>
                  </w:divBdr>
                  <w:divsChild>
                    <w:div w:id="21268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845964">
      <w:marLeft w:val="0"/>
      <w:marRight w:val="0"/>
      <w:marTop w:val="0"/>
      <w:marBottom w:val="0"/>
      <w:divBdr>
        <w:top w:val="none" w:sz="0" w:space="0" w:color="auto"/>
        <w:left w:val="none" w:sz="0" w:space="0" w:color="auto"/>
        <w:bottom w:val="none" w:sz="0" w:space="0" w:color="auto"/>
        <w:right w:val="none" w:sz="0" w:space="0" w:color="auto"/>
      </w:divBdr>
    </w:div>
    <w:div w:id="2126845965">
      <w:marLeft w:val="0"/>
      <w:marRight w:val="0"/>
      <w:marTop w:val="0"/>
      <w:marBottom w:val="0"/>
      <w:divBdr>
        <w:top w:val="none" w:sz="0" w:space="0" w:color="auto"/>
        <w:left w:val="none" w:sz="0" w:space="0" w:color="auto"/>
        <w:bottom w:val="none" w:sz="0" w:space="0" w:color="auto"/>
        <w:right w:val="none" w:sz="0" w:space="0" w:color="auto"/>
      </w:divBdr>
    </w:div>
    <w:div w:id="2126845966">
      <w:marLeft w:val="0"/>
      <w:marRight w:val="0"/>
      <w:marTop w:val="0"/>
      <w:marBottom w:val="0"/>
      <w:divBdr>
        <w:top w:val="none" w:sz="0" w:space="0" w:color="auto"/>
        <w:left w:val="none" w:sz="0" w:space="0" w:color="auto"/>
        <w:bottom w:val="none" w:sz="0" w:space="0" w:color="auto"/>
        <w:right w:val="none" w:sz="0" w:space="0" w:color="auto"/>
      </w:divBdr>
    </w:div>
    <w:div w:id="2126845967">
      <w:marLeft w:val="0"/>
      <w:marRight w:val="0"/>
      <w:marTop w:val="0"/>
      <w:marBottom w:val="0"/>
      <w:divBdr>
        <w:top w:val="none" w:sz="0" w:space="0" w:color="auto"/>
        <w:left w:val="none" w:sz="0" w:space="0" w:color="auto"/>
        <w:bottom w:val="none" w:sz="0" w:space="0" w:color="auto"/>
        <w:right w:val="none" w:sz="0" w:space="0" w:color="auto"/>
      </w:divBdr>
    </w:div>
    <w:div w:id="2126845968">
      <w:marLeft w:val="0"/>
      <w:marRight w:val="0"/>
      <w:marTop w:val="0"/>
      <w:marBottom w:val="0"/>
      <w:divBdr>
        <w:top w:val="none" w:sz="0" w:space="0" w:color="auto"/>
        <w:left w:val="none" w:sz="0" w:space="0" w:color="auto"/>
        <w:bottom w:val="none" w:sz="0" w:space="0" w:color="auto"/>
        <w:right w:val="none" w:sz="0" w:space="0" w:color="auto"/>
      </w:divBdr>
    </w:div>
    <w:div w:id="2126845969">
      <w:marLeft w:val="0"/>
      <w:marRight w:val="0"/>
      <w:marTop w:val="0"/>
      <w:marBottom w:val="0"/>
      <w:divBdr>
        <w:top w:val="none" w:sz="0" w:space="0" w:color="auto"/>
        <w:left w:val="none" w:sz="0" w:space="0" w:color="auto"/>
        <w:bottom w:val="none" w:sz="0" w:space="0" w:color="auto"/>
        <w:right w:val="none" w:sz="0" w:space="0" w:color="auto"/>
      </w:divBdr>
    </w:div>
    <w:div w:id="2126845970">
      <w:marLeft w:val="0"/>
      <w:marRight w:val="0"/>
      <w:marTop w:val="0"/>
      <w:marBottom w:val="0"/>
      <w:divBdr>
        <w:top w:val="none" w:sz="0" w:space="0" w:color="auto"/>
        <w:left w:val="none" w:sz="0" w:space="0" w:color="auto"/>
        <w:bottom w:val="none" w:sz="0" w:space="0" w:color="auto"/>
        <w:right w:val="none" w:sz="0" w:space="0" w:color="auto"/>
      </w:divBdr>
    </w:div>
    <w:div w:id="2126845971">
      <w:marLeft w:val="0"/>
      <w:marRight w:val="0"/>
      <w:marTop w:val="0"/>
      <w:marBottom w:val="0"/>
      <w:divBdr>
        <w:top w:val="none" w:sz="0" w:space="0" w:color="auto"/>
        <w:left w:val="none" w:sz="0" w:space="0" w:color="auto"/>
        <w:bottom w:val="none" w:sz="0" w:space="0" w:color="auto"/>
        <w:right w:val="none" w:sz="0" w:space="0" w:color="auto"/>
      </w:divBdr>
    </w:div>
    <w:div w:id="2126845972">
      <w:marLeft w:val="0"/>
      <w:marRight w:val="0"/>
      <w:marTop w:val="0"/>
      <w:marBottom w:val="0"/>
      <w:divBdr>
        <w:top w:val="none" w:sz="0" w:space="0" w:color="auto"/>
        <w:left w:val="none" w:sz="0" w:space="0" w:color="auto"/>
        <w:bottom w:val="none" w:sz="0" w:space="0" w:color="auto"/>
        <w:right w:val="none" w:sz="0" w:space="0" w:color="auto"/>
      </w:divBdr>
    </w:div>
    <w:div w:id="2126845974">
      <w:marLeft w:val="0"/>
      <w:marRight w:val="0"/>
      <w:marTop w:val="0"/>
      <w:marBottom w:val="0"/>
      <w:divBdr>
        <w:top w:val="none" w:sz="0" w:space="0" w:color="auto"/>
        <w:left w:val="none" w:sz="0" w:space="0" w:color="auto"/>
        <w:bottom w:val="none" w:sz="0" w:space="0" w:color="auto"/>
        <w:right w:val="none" w:sz="0" w:space="0" w:color="auto"/>
      </w:divBdr>
    </w:div>
    <w:div w:id="2126845975">
      <w:marLeft w:val="0"/>
      <w:marRight w:val="0"/>
      <w:marTop w:val="0"/>
      <w:marBottom w:val="0"/>
      <w:divBdr>
        <w:top w:val="none" w:sz="0" w:space="0" w:color="auto"/>
        <w:left w:val="none" w:sz="0" w:space="0" w:color="auto"/>
        <w:bottom w:val="none" w:sz="0" w:space="0" w:color="auto"/>
        <w:right w:val="none" w:sz="0" w:space="0" w:color="auto"/>
      </w:divBdr>
    </w:div>
    <w:div w:id="2126845976">
      <w:marLeft w:val="0"/>
      <w:marRight w:val="0"/>
      <w:marTop w:val="0"/>
      <w:marBottom w:val="0"/>
      <w:divBdr>
        <w:top w:val="none" w:sz="0" w:space="0" w:color="auto"/>
        <w:left w:val="none" w:sz="0" w:space="0" w:color="auto"/>
        <w:bottom w:val="none" w:sz="0" w:space="0" w:color="auto"/>
        <w:right w:val="none" w:sz="0" w:space="0" w:color="auto"/>
      </w:divBdr>
    </w:div>
    <w:div w:id="2126845977">
      <w:marLeft w:val="0"/>
      <w:marRight w:val="0"/>
      <w:marTop w:val="0"/>
      <w:marBottom w:val="0"/>
      <w:divBdr>
        <w:top w:val="none" w:sz="0" w:space="0" w:color="auto"/>
        <w:left w:val="none" w:sz="0" w:space="0" w:color="auto"/>
        <w:bottom w:val="none" w:sz="0" w:space="0" w:color="auto"/>
        <w:right w:val="none" w:sz="0" w:space="0" w:color="auto"/>
      </w:divBdr>
    </w:div>
    <w:div w:id="2126845978">
      <w:marLeft w:val="0"/>
      <w:marRight w:val="0"/>
      <w:marTop w:val="0"/>
      <w:marBottom w:val="0"/>
      <w:divBdr>
        <w:top w:val="none" w:sz="0" w:space="0" w:color="auto"/>
        <w:left w:val="none" w:sz="0" w:space="0" w:color="auto"/>
        <w:bottom w:val="none" w:sz="0" w:space="0" w:color="auto"/>
        <w:right w:val="none" w:sz="0" w:space="0" w:color="auto"/>
      </w:divBdr>
    </w:div>
    <w:div w:id="2126845980">
      <w:marLeft w:val="0"/>
      <w:marRight w:val="0"/>
      <w:marTop w:val="0"/>
      <w:marBottom w:val="0"/>
      <w:divBdr>
        <w:top w:val="none" w:sz="0" w:space="0" w:color="auto"/>
        <w:left w:val="none" w:sz="0" w:space="0" w:color="auto"/>
        <w:bottom w:val="none" w:sz="0" w:space="0" w:color="auto"/>
        <w:right w:val="none" w:sz="0" w:space="0" w:color="auto"/>
      </w:divBdr>
    </w:div>
    <w:div w:id="2126845981">
      <w:marLeft w:val="0"/>
      <w:marRight w:val="0"/>
      <w:marTop w:val="0"/>
      <w:marBottom w:val="0"/>
      <w:divBdr>
        <w:top w:val="none" w:sz="0" w:space="0" w:color="auto"/>
        <w:left w:val="none" w:sz="0" w:space="0" w:color="auto"/>
        <w:bottom w:val="none" w:sz="0" w:space="0" w:color="auto"/>
        <w:right w:val="none" w:sz="0" w:space="0" w:color="auto"/>
      </w:divBdr>
    </w:div>
    <w:div w:id="2126845982">
      <w:marLeft w:val="0"/>
      <w:marRight w:val="0"/>
      <w:marTop w:val="0"/>
      <w:marBottom w:val="0"/>
      <w:divBdr>
        <w:top w:val="none" w:sz="0" w:space="0" w:color="auto"/>
        <w:left w:val="none" w:sz="0" w:space="0" w:color="auto"/>
        <w:bottom w:val="none" w:sz="0" w:space="0" w:color="auto"/>
        <w:right w:val="none" w:sz="0" w:space="0" w:color="auto"/>
      </w:divBdr>
    </w:div>
    <w:div w:id="2126845983">
      <w:marLeft w:val="0"/>
      <w:marRight w:val="0"/>
      <w:marTop w:val="0"/>
      <w:marBottom w:val="0"/>
      <w:divBdr>
        <w:top w:val="none" w:sz="0" w:space="0" w:color="auto"/>
        <w:left w:val="none" w:sz="0" w:space="0" w:color="auto"/>
        <w:bottom w:val="none" w:sz="0" w:space="0" w:color="auto"/>
        <w:right w:val="none" w:sz="0" w:space="0" w:color="auto"/>
      </w:divBdr>
    </w:div>
    <w:div w:id="2126845984">
      <w:marLeft w:val="0"/>
      <w:marRight w:val="0"/>
      <w:marTop w:val="0"/>
      <w:marBottom w:val="0"/>
      <w:divBdr>
        <w:top w:val="none" w:sz="0" w:space="0" w:color="auto"/>
        <w:left w:val="none" w:sz="0" w:space="0" w:color="auto"/>
        <w:bottom w:val="none" w:sz="0" w:space="0" w:color="auto"/>
        <w:right w:val="none" w:sz="0" w:space="0" w:color="auto"/>
      </w:divBdr>
    </w:div>
    <w:div w:id="2126845985">
      <w:marLeft w:val="0"/>
      <w:marRight w:val="0"/>
      <w:marTop w:val="0"/>
      <w:marBottom w:val="0"/>
      <w:divBdr>
        <w:top w:val="none" w:sz="0" w:space="0" w:color="auto"/>
        <w:left w:val="none" w:sz="0" w:space="0" w:color="auto"/>
        <w:bottom w:val="none" w:sz="0" w:space="0" w:color="auto"/>
        <w:right w:val="none" w:sz="0" w:space="0" w:color="auto"/>
      </w:divBdr>
    </w:div>
    <w:div w:id="2126845986">
      <w:marLeft w:val="0"/>
      <w:marRight w:val="0"/>
      <w:marTop w:val="0"/>
      <w:marBottom w:val="0"/>
      <w:divBdr>
        <w:top w:val="none" w:sz="0" w:space="0" w:color="auto"/>
        <w:left w:val="none" w:sz="0" w:space="0" w:color="auto"/>
        <w:bottom w:val="none" w:sz="0" w:space="0" w:color="auto"/>
        <w:right w:val="none" w:sz="0" w:space="0" w:color="auto"/>
      </w:divBdr>
    </w:div>
    <w:div w:id="2126845987">
      <w:marLeft w:val="0"/>
      <w:marRight w:val="0"/>
      <w:marTop w:val="0"/>
      <w:marBottom w:val="0"/>
      <w:divBdr>
        <w:top w:val="none" w:sz="0" w:space="0" w:color="auto"/>
        <w:left w:val="none" w:sz="0" w:space="0" w:color="auto"/>
        <w:bottom w:val="none" w:sz="0" w:space="0" w:color="auto"/>
        <w:right w:val="none" w:sz="0" w:space="0" w:color="auto"/>
      </w:divBdr>
    </w:div>
    <w:div w:id="2126845988">
      <w:marLeft w:val="0"/>
      <w:marRight w:val="0"/>
      <w:marTop w:val="0"/>
      <w:marBottom w:val="0"/>
      <w:divBdr>
        <w:top w:val="none" w:sz="0" w:space="0" w:color="auto"/>
        <w:left w:val="none" w:sz="0" w:space="0" w:color="auto"/>
        <w:bottom w:val="none" w:sz="0" w:space="0" w:color="auto"/>
        <w:right w:val="none" w:sz="0" w:space="0" w:color="auto"/>
      </w:divBdr>
    </w:div>
    <w:div w:id="2126845989">
      <w:marLeft w:val="0"/>
      <w:marRight w:val="0"/>
      <w:marTop w:val="0"/>
      <w:marBottom w:val="0"/>
      <w:divBdr>
        <w:top w:val="none" w:sz="0" w:space="0" w:color="auto"/>
        <w:left w:val="none" w:sz="0" w:space="0" w:color="auto"/>
        <w:bottom w:val="none" w:sz="0" w:space="0" w:color="auto"/>
        <w:right w:val="none" w:sz="0" w:space="0" w:color="auto"/>
      </w:divBdr>
    </w:div>
    <w:div w:id="2126845990">
      <w:marLeft w:val="0"/>
      <w:marRight w:val="0"/>
      <w:marTop w:val="0"/>
      <w:marBottom w:val="0"/>
      <w:divBdr>
        <w:top w:val="none" w:sz="0" w:space="0" w:color="auto"/>
        <w:left w:val="none" w:sz="0" w:space="0" w:color="auto"/>
        <w:bottom w:val="none" w:sz="0" w:space="0" w:color="auto"/>
        <w:right w:val="none" w:sz="0" w:space="0" w:color="auto"/>
      </w:divBdr>
    </w:div>
    <w:div w:id="2126845991">
      <w:marLeft w:val="0"/>
      <w:marRight w:val="0"/>
      <w:marTop w:val="0"/>
      <w:marBottom w:val="0"/>
      <w:divBdr>
        <w:top w:val="none" w:sz="0" w:space="0" w:color="auto"/>
        <w:left w:val="none" w:sz="0" w:space="0" w:color="auto"/>
        <w:bottom w:val="none" w:sz="0" w:space="0" w:color="auto"/>
        <w:right w:val="none" w:sz="0" w:space="0" w:color="auto"/>
      </w:divBdr>
    </w:div>
    <w:div w:id="2126845992">
      <w:marLeft w:val="0"/>
      <w:marRight w:val="0"/>
      <w:marTop w:val="0"/>
      <w:marBottom w:val="0"/>
      <w:divBdr>
        <w:top w:val="none" w:sz="0" w:space="0" w:color="auto"/>
        <w:left w:val="none" w:sz="0" w:space="0" w:color="auto"/>
        <w:bottom w:val="none" w:sz="0" w:space="0" w:color="auto"/>
        <w:right w:val="none" w:sz="0" w:space="0" w:color="auto"/>
      </w:divBdr>
    </w:div>
    <w:div w:id="2126845993">
      <w:marLeft w:val="0"/>
      <w:marRight w:val="0"/>
      <w:marTop w:val="0"/>
      <w:marBottom w:val="0"/>
      <w:divBdr>
        <w:top w:val="none" w:sz="0" w:space="0" w:color="auto"/>
        <w:left w:val="none" w:sz="0" w:space="0" w:color="auto"/>
        <w:bottom w:val="none" w:sz="0" w:space="0" w:color="auto"/>
        <w:right w:val="none" w:sz="0" w:space="0" w:color="auto"/>
      </w:divBdr>
    </w:div>
    <w:div w:id="2126845994">
      <w:marLeft w:val="0"/>
      <w:marRight w:val="0"/>
      <w:marTop w:val="0"/>
      <w:marBottom w:val="0"/>
      <w:divBdr>
        <w:top w:val="none" w:sz="0" w:space="0" w:color="auto"/>
        <w:left w:val="none" w:sz="0" w:space="0" w:color="auto"/>
        <w:bottom w:val="none" w:sz="0" w:space="0" w:color="auto"/>
        <w:right w:val="none" w:sz="0" w:space="0" w:color="auto"/>
      </w:divBdr>
    </w:div>
    <w:div w:id="2126845995">
      <w:marLeft w:val="0"/>
      <w:marRight w:val="0"/>
      <w:marTop w:val="0"/>
      <w:marBottom w:val="0"/>
      <w:divBdr>
        <w:top w:val="none" w:sz="0" w:space="0" w:color="auto"/>
        <w:left w:val="none" w:sz="0" w:space="0" w:color="auto"/>
        <w:bottom w:val="none" w:sz="0" w:space="0" w:color="auto"/>
        <w:right w:val="none" w:sz="0" w:space="0" w:color="auto"/>
      </w:divBdr>
    </w:div>
    <w:div w:id="2126845996">
      <w:marLeft w:val="0"/>
      <w:marRight w:val="0"/>
      <w:marTop w:val="0"/>
      <w:marBottom w:val="0"/>
      <w:divBdr>
        <w:top w:val="none" w:sz="0" w:space="0" w:color="auto"/>
        <w:left w:val="none" w:sz="0" w:space="0" w:color="auto"/>
        <w:bottom w:val="none" w:sz="0" w:space="0" w:color="auto"/>
        <w:right w:val="none" w:sz="0" w:space="0" w:color="auto"/>
      </w:divBdr>
    </w:div>
    <w:div w:id="2126845997">
      <w:marLeft w:val="0"/>
      <w:marRight w:val="0"/>
      <w:marTop w:val="0"/>
      <w:marBottom w:val="0"/>
      <w:divBdr>
        <w:top w:val="none" w:sz="0" w:space="0" w:color="auto"/>
        <w:left w:val="none" w:sz="0" w:space="0" w:color="auto"/>
        <w:bottom w:val="none" w:sz="0" w:space="0" w:color="auto"/>
        <w:right w:val="none" w:sz="0" w:space="0" w:color="auto"/>
      </w:divBdr>
    </w:div>
    <w:div w:id="2126845998">
      <w:marLeft w:val="0"/>
      <w:marRight w:val="0"/>
      <w:marTop w:val="0"/>
      <w:marBottom w:val="0"/>
      <w:divBdr>
        <w:top w:val="none" w:sz="0" w:space="0" w:color="auto"/>
        <w:left w:val="none" w:sz="0" w:space="0" w:color="auto"/>
        <w:bottom w:val="none" w:sz="0" w:space="0" w:color="auto"/>
        <w:right w:val="none" w:sz="0" w:space="0" w:color="auto"/>
      </w:divBdr>
    </w:div>
    <w:div w:id="2126845999">
      <w:marLeft w:val="0"/>
      <w:marRight w:val="0"/>
      <w:marTop w:val="0"/>
      <w:marBottom w:val="0"/>
      <w:divBdr>
        <w:top w:val="none" w:sz="0" w:space="0" w:color="auto"/>
        <w:left w:val="none" w:sz="0" w:space="0" w:color="auto"/>
        <w:bottom w:val="none" w:sz="0" w:space="0" w:color="auto"/>
        <w:right w:val="none" w:sz="0" w:space="0" w:color="auto"/>
      </w:divBdr>
    </w:div>
    <w:div w:id="2126846000">
      <w:marLeft w:val="0"/>
      <w:marRight w:val="0"/>
      <w:marTop w:val="0"/>
      <w:marBottom w:val="0"/>
      <w:divBdr>
        <w:top w:val="none" w:sz="0" w:space="0" w:color="auto"/>
        <w:left w:val="none" w:sz="0" w:space="0" w:color="auto"/>
        <w:bottom w:val="none" w:sz="0" w:space="0" w:color="auto"/>
        <w:right w:val="none" w:sz="0" w:space="0" w:color="auto"/>
      </w:divBdr>
    </w:div>
    <w:div w:id="2126846001">
      <w:marLeft w:val="0"/>
      <w:marRight w:val="0"/>
      <w:marTop w:val="0"/>
      <w:marBottom w:val="0"/>
      <w:divBdr>
        <w:top w:val="none" w:sz="0" w:space="0" w:color="auto"/>
        <w:left w:val="none" w:sz="0" w:space="0" w:color="auto"/>
        <w:bottom w:val="none" w:sz="0" w:space="0" w:color="auto"/>
        <w:right w:val="none" w:sz="0" w:space="0" w:color="auto"/>
      </w:divBdr>
    </w:div>
    <w:div w:id="2126846003">
      <w:marLeft w:val="0"/>
      <w:marRight w:val="0"/>
      <w:marTop w:val="0"/>
      <w:marBottom w:val="0"/>
      <w:divBdr>
        <w:top w:val="none" w:sz="0" w:space="0" w:color="auto"/>
        <w:left w:val="none" w:sz="0" w:space="0" w:color="auto"/>
        <w:bottom w:val="none" w:sz="0" w:space="0" w:color="auto"/>
        <w:right w:val="none" w:sz="0" w:space="0" w:color="auto"/>
      </w:divBdr>
    </w:div>
    <w:div w:id="2126846006">
      <w:marLeft w:val="0"/>
      <w:marRight w:val="0"/>
      <w:marTop w:val="0"/>
      <w:marBottom w:val="0"/>
      <w:divBdr>
        <w:top w:val="none" w:sz="0" w:space="0" w:color="auto"/>
        <w:left w:val="none" w:sz="0" w:space="0" w:color="auto"/>
        <w:bottom w:val="none" w:sz="0" w:space="0" w:color="auto"/>
        <w:right w:val="none" w:sz="0" w:space="0" w:color="auto"/>
      </w:divBdr>
    </w:div>
    <w:div w:id="2126846007">
      <w:marLeft w:val="0"/>
      <w:marRight w:val="0"/>
      <w:marTop w:val="0"/>
      <w:marBottom w:val="0"/>
      <w:divBdr>
        <w:top w:val="none" w:sz="0" w:space="0" w:color="auto"/>
        <w:left w:val="none" w:sz="0" w:space="0" w:color="auto"/>
        <w:bottom w:val="none" w:sz="0" w:space="0" w:color="auto"/>
        <w:right w:val="none" w:sz="0" w:space="0" w:color="auto"/>
      </w:divBdr>
    </w:div>
    <w:div w:id="2126846008">
      <w:marLeft w:val="0"/>
      <w:marRight w:val="0"/>
      <w:marTop w:val="0"/>
      <w:marBottom w:val="0"/>
      <w:divBdr>
        <w:top w:val="none" w:sz="0" w:space="0" w:color="auto"/>
        <w:left w:val="none" w:sz="0" w:space="0" w:color="auto"/>
        <w:bottom w:val="none" w:sz="0" w:space="0" w:color="auto"/>
        <w:right w:val="none" w:sz="0" w:space="0" w:color="auto"/>
      </w:divBdr>
    </w:div>
    <w:div w:id="2126846009">
      <w:marLeft w:val="0"/>
      <w:marRight w:val="0"/>
      <w:marTop w:val="0"/>
      <w:marBottom w:val="0"/>
      <w:divBdr>
        <w:top w:val="none" w:sz="0" w:space="0" w:color="auto"/>
        <w:left w:val="none" w:sz="0" w:space="0" w:color="auto"/>
        <w:bottom w:val="none" w:sz="0" w:space="0" w:color="auto"/>
        <w:right w:val="none" w:sz="0" w:space="0" w:color="auto"/>
      </w:divBdr>
    </w:div>
    <w:div w:id="2126846010">
      <w:marLeft w:val="0"/>
      <w:marRight w:val="0"/>
      <w:marTop w:val="0"/>
      <w:marBottom w:val="0"/>
      <w:divBdr>
        <w:top w:val="none" w:sz="0" w:space="0" w:color="auto"/>
        <w:left w:val="none" w:sz="0" w:space="0" w:color="auto"/>
        <w:bottom w:val="none" w:sz="0" w:space="0" w:color="auto"/>
        <w:right w:val="none" w:sz="0" w:space="0" w:color="auto"/>
      </w:divBdr>
    </w:div>
    <w:div w:id="2126846011">
      <w:marLeft w:val="0"/>
      <w:marRight w:val="0"/>
      <w:marTop w:val="0"/>
      <w:marBottom w:val="0"/>
      <w:divBdr>
        <w:top w:val="none" w:sz="0" w:space="0" w:color="auto"/>
        <w:left w:val="none" w:sz="0" w:space="0" w:color="auto"/>
        <w:bottom w:val="none" w:sz="0" w:space="0" w:color="auto"/>
        <w:right w:val="none" w:sz="0" w:space="0" w:color="auto"/>
      </w:divBdr>
    </w:div>
    <w:div w:id="2126846012">
      <w:marLeft w:val="0"/>
      <w:marRight w:val="0"/>
      <w:marTop w:val="0"/>
      <w:marBottom w:val="0"/>
      <w:divBdr>
        <w:top w:val="none" w:sz="0" w:space="0" w:color="auto"/>
        <w:left w:val="none" w:sz="0" w:space="0" w:color="auto"/>
        <w:bottom w:val="none" w:sz="0" w:space="0" w:color="auto"/>
        <w:right w:val="none" w:sz="0" w:space="0" w:color="auto"/>
      </w:divBdr>
    </w:div>
    <w:div w:id="2126846013">
      <w:marLeft w:val="0"/>
      <w:marRight w:val="0"/>
      <w:marTop w:val="0"/>
      <w:marBottom w:val="0"/>
      <w:divBdr>
        <w:top w:val="none" w:sz="0" w:space="0" w:color="auto"/>
        <w:left w:val="none" w:sz="0" w:space="0" w:color="auto"/>
        <w:bottom w:val="none" w:sz="0" w:space="0" w:color="auto"/>
        <w:right w:val="none" w:sz="0" w:space="0" w:color="auto"/>
      </w:divBdr>
    </w:div>
    <w:div w:id="2126846015">
      <w:marLeft w:val="0"/>
      <w:marRight w:val="0"/>
      <w:marTop w:val="0"/>
      <w:marBottom w:val="0"/>
      <w:divBdr>
        <w:top w:val="none" w:sz="0" w:space="0" w:color="auto"/>
        <w:left w:val="none" w:sz="0" w:space="0" w:color="auto"/>
        <w:bottom w:val="none" w:sz="0" w:space="0" w:color="auto"/>
        <w:right w:val="none" w:sz="0" w:space="0" w:color="auto"/>
      </w:divBdr>
    </w:div>
    <w:div w:id="2126846016">
      <w:marLeft w:val="0"/>
      <w:marRight w:val="0"/>
      <w:marTop w:val="0"/>
      <w:marBottom w:val="0"/>
      <w:divBdr>
        <w:top w:val="none" w:sz="0" w:space="0" w:color="auto"/>
        <w:left w:val="none" w:sz="0" w:space="0" w:color="auto"/>
        <w:bottom w:val="none" w:sz="0" w:space="0" w:color="auto"/>
        <w:right w:val="none" w:sz="0" w:space="0" w:color="auto"/>
      </w:divBdr>
    </w:div>
    <w:div w:id="2126846017">
      <w:marLeft w:val="0"/>
      <w:marRight w:val="0"/>
      <w:marTop w:val="0"/>
      <w:marBottom w:val="0"/>
      <w:divBdr>
        <w:top w:val="none" w:sz="0" w:space="0" w:color="auto"/>
        <w:left w:val="none" w:sz="0" w:space="0" w:color="auto"/>
        <w:bottom w:val="none" w:sz="0" w:space="0" w:color="auto"/>
        <w:right w:val="none" w:sz="0" w:space="0" w:color="auto"/>
      </w:divBdr>
    </w:div>
    <w:div w:id="2126846018">
      <w:marLeft w:val="0"/>
      <w:marRight w:val="0"/>
      <w:marTop w:val="0"/>
      <w:marBottom w:val="0"/>
      <w:divBdr>
        <w:top w:val="none" w:sz="0" w:space="0" w:color="auto"/>
        <w:left w:val="none" w:sz="0" w:space="0" w:color="auto"/>
        <w:bottom w:val="none" w:sz="0" w:space="0" w:color="auto"/>
        <w:right w:val="none" w:sz="0" w:space="0" w:color="auto"/>
      </w:divBdr>
    </w:div>
    <w:div w:id="2126846019">
      <w:marLeft w:val="0"/>
      <w:marRight w:val="0"/>
      <w:marTop w:val="0"/>
      <w:marBottom w:val="0"/>
      <w:divBdr>
        <w:top w:val="none" w:sz="0" w:space="0" w:color="auto"/>
        <w:left w:val="none" w:sz="0" w:space="0" w:color="auto"/>
        <w:bottom w:val="none" w:sz="0" w:space="0" w:color="auto"/>
        <w:right w:val="none" w:sz="0" w:space="0" w:color="auto"/>
      </w:divBdr>
    </w:div>
    <w:div w:id="2126846020">
      <w:marLeft w:val="0"/>
      <w:marRight w:val="0"/>
      <w:marTop w:val="0"/>
      <w:marBottom w:val="0"/>
      <w:divBdr>
        <w:top w:val="none" w:sz="0" w:space="0" w:color="auto"/>
        <w:left w:val="none" w:sz="0" w:space="0" w:color="auto"/>
        <w:bottom w:val="none" w:sz="0" w:space="0" w:color="auto"/>
        <w:right w:val="none" w:sz="0" w:space="0" w:color="auto"/>
      </w:divBdr>
    </w:div>
    <w:div w:id="2126846021">
      <w:marLeft w:val="0"/>
      <w:marRight w:val="0"/>
      <w:marTop w:val="0"/>
      <w:marBottom w:val="0"/>
      <w:divBdr>
        <w:top w:val="none" w:sz="0" w:space="0" w:color="auto"/>
        <w:left w:val="none" w:sz="0" w:space="0" w:color="auto"/>
        <w:bottom w:val="none" w:sz="0" w:space="0" w:color="auto"/>
        <w:right w:val="none" w:sz="0" w:space="0" w:color="auto"/>
      </w:divBdr>
    </w:div>
    <w:div w:id="2126846022">
      <w:marLeft w:val="0"/>
      <w:marRight w:val="0"/>
      <w:marTop w:val="0"/>
      <w:marBottom w:val="0"/>
      <w:divBdr>
        <w:top w:val="none" w:sz="0" w:space="0" w:color="auto"/>
        <w:left w:val="none" w:sz="0" w:space="0" w:color="auto"/>
        <w:bottom w:val="none" w:sz="0" w:space="0" w:color="auto"/>
        <w:right w:val="none" w:sz="0" w:space="0" w:color="auto"/>
      </w:divBdr>
    </w:div>
    <w:div w:id="2126846024">
      <w:marLeft w:val="0"/>
      <w:marRight w:val="0"/>
      <w:marTop w:val="0"/>
      <w:marBottom w:val="0"/>
      <w:divBdr>
        <w:top w:val="none" w:sz="0" w:space="0" w:color="auto"/>
        <w:left w:val="none" w:sz="0" w:space="0" w:color="auto"/>
        <w:bottom w:val="none" w:sz="0" w:space="0" w:color="auto"/>
        <w:right w:val="none" w:sz="0" w:space="0" w:color="auto"/>
      </w:divBdr>
    </w:div>
    <w:div w:id="2126846026">
      <w:marLeft w:val="0"/>
      <w:marRight w:val="0"/>
      <w:marTop w:val="0"/>
      <w:marBottom w:val="0"/>
      <w:divBdr>
        <w:top w:val="none" w:sz="0" w:space="0" w:color="auto"/>
        <w:left w:val="none" w:sz="0" w:space="0" w:color="auto"/>
        <w:bottom w:val="none" w:sz="0" w:space="0" w:color="auto"/>
        <w:right w:val="none" w:sz="0" w:space="0" w:color="auto"/>
      </w:divBdr>
    </w:div>
    <w:div w:id="2126846027">
      <w:marLeft w:val="0"/>
      <w:marRight w:val="0"/>
      <w:marTop w:val="0"/>
      <w:marBottom w:val="0"/>
      <w:divBdr>
        <w:top w:val="none" w:sz="0" w:space="0" w:color="auto"/>
        <w:left w:val="none" w:sz="0" w:space="0" w:color="auto"/>
        <w:bottom w:val="none" w:sz="0" w:space="0" w:color="auto"/>
        <w:right w:val="none" w:sz="0" w:space="0" w:color="auto"/>
      </w:divBdr>
    </w:div>
    <w:div w:id="2126846028">
      <w:marLeft w:val="0"/>
      <w:marRight w:val="0"/>
      <w:marTop w:val="0"/>
      <w:marBottom w:val="0"/>
      <w:divBdr>
        <w:top w:val="none" w:sz="0" w:space="0" w:color="auto"/>
        <w:left w:val="none" w:sz="0" w:space="0" w:color="auto"/>
        <w:bottom w:val="none" w:sz="0" w:space="0" w:color="auto"/>
        <w:right w:val="none" w:sz="0" w:space="0" w:color="auto"/>
      </w:divBdr>
    </w:div>
    <w:div w:id="2126846029">
      <w:marLeft w:val="0"/>
      <w:marRight w:val="0"/>
      <w:marTop w:val="0"/>
      <w:marBottom w:val="0"/>
      <w:divBdr>
        <w:top w:val="none" w:sz="0" w:space="0" w:color="auto"/>
        <w:left w:val="none" w:sz="0" w:space="0" w:color="auto"/>
        <w:bottom w:val="none" w:sz="0" w:space="0" w:color="auto"/>
        <w:right w:val="none" w:sz="0" w:space="0" w:color="auto"/>
      </w:divBdr>
    </w:div>
    <w:div w:id="2126846030">
      <w:marLeft w:val="0"/>
      <w:marRight w:val="0"/>
      <w:marTop w:val="0"/>
      <w:marBottom w:val="0"/>
      <w:divBdr>
        <w:top w:val="none" w:sz="0" w:space="0" w:color="auto"/>
        <w:left w:val="none" w:sz="0" w:space="0" w:color="auto"/>
        <w:bottom w:val="none" w:sz="0" w:space="0" w:color="auto"/>
        <w:right w:val="none" w:sz="0" w:space="0" w:color="auto"/>
      </w:divBdr>
    </w:div>
    <w:div w:id="2126846031">
      <w:marLeft w:val="0"/>
      <w:marRight w:val="0"/>
      <w:marTop w:val="0"/>
      <w:marBottom w:val="0"/>
      <w:divBdr>
        <w:top w:val="none" w:sz="0" w:space="0" w:color="auto"/>
        <w:left w:val="none" w:sz="0" w:space="0" w:color="auto"/>
        <w:bottom w:val="none" w:sz="0" w:space="0" w:color="auto"/>
        <w:right w:val="none" w:sz="0" w:space="0" w:color="auto"/>
      </w:divBdr>
    </w:div>
    <w:div w:id="2126846032">
      <w:marLeft w:val="0"/>
      <w:marRight w:val="0"/>
      <w:marTop w:val="0"/>
      <w:marBottom w:val="0"/>
      <w:divBdr>
        <w:top w:val="none" w:sz="0" w:space="0" w:color="auto"/>
        <w:left w:val="none" w:sz="0" w:space="0" w:color="auto"/>
        <w:bottom w:val="none" w:sz="0" w:space="0" w:color="auto"/>
        <w:right w:val="none" w:sz="0" w:space="0" w:color="auto"/>
      </w:divBdr>
    </w:div>
    <w:div w:id="2126846033">
      <w:marLeft w:val="0"/>
      <w:marRight w:val="0"/>
      <w:marTop w:val="0"/>
      <w:marBottom w:val="0"/>
      <w:divBdr>
        <w:top w:val="none" w:sz="0" w:space="0" w:color="auto"/>
        <w:left w:val="none" w:sz="0" w:space="0" w:color="auto"/>
        <w:bottom w:val="none" w:sz="0" w:space="0" w:color="auto"/>
        <w:right w:val="none" w:sz="0" w:space="0" w:color="auto"/>
      </w:divBdr>
    </w:div>
    <w:div w:id="2126846034">
      <w:marLeft w:val="0"/>
      <w:marRight w:val="0"/>
      <w:marTop w:val="0"/>
      <w:marBottom w:val="0"/>
      <w:divBdr>
        <w:top w:val="none" w:sz="0" w:space="0" w:color="auto"/>
        <w:left w:val="none" w:sz="0" w:space="0" w:color="auto"/>
        <w:bottom w:val="none" w:sz="0" w:space="0" w:color="auto"/>
        <w:right w:val="none" w:sz="0" w:space="0" w:color="auto"/>
      </w:divBdr>
    </w:div>
    <w:div w:id="2126846035">
      <w:marLeft w:val="0"/>
      <w:marRight w:val="0"/>
      <w:marTop w:val="0"/>
      <w:marBottom w:val="0"/>
      <w:divBdr>
        <w:top w:val="none" w:sz="0" w:space="0" w:color="auto"/>
        <w:left w:val="none" w:sz="0" w:space="0" w:color="auto"/>
        <w:bottom w:val="none" w:sz="0" w:space="0" w:color="auto"/>
        <w:right w:val="none" w:sz="0" w:space="0" w:color="auto"/>
      </w:divBdr>
    </w:div>
    <w:div w:id="2126846036">
      <w:marLeft w:val="0"/>
      <w:marRight w:val="0"/>
      <w:marTop w:val="0"/>
      <w:marBottom w:val="0"/>
      <w:divBdr>
        <w:top w:val="none" w:sz="0" w:space="0" w:color="auto"/>
        <w:left w:val="none" w:sz="0" w:space="0" w:color="auto"/>
        <w:bottom w:val="none" w:sz="0" w:space="0" w:color="auto"/>
        <w:right w:val="none" w:sz="0" w:space="0" w:color="auto"/>
      </w:divBdr>
    </w:div>
    <w:div w:id="2126846037">
      <w:marLeft w:val="0"/>
      <w:marRight w:val="0"/>
      <w:marTop w:val="0"/>
      <w:marBottom w:val="0"/>
      <w:divBdr>
        <w:top w:val="none" w:sz="0" w:space="0" w:color="auto"/>
        <w:left w:val="none" w:sz="0" w:space="0" w:color="auto"/>
        <w:bottom w:val="none" w:sz="0" w:space="0" w:color="auto"/>
        <w:right w:val="none" w:sz="0" w:space="0" w:color="auto"/>
      </w:divBdr>
    </w:div>
    <w:div w:id="2126846039">
      <w:marLeft w:val="0"/>
      <w:marRight w:val="0"/>
      <w:marTop w:val="0"/>
      <w:marBottom w:val="0"/>
      <w:divBdr>
        <w:top w:val="none" w:sz="0" w:space="0" w:color="auto"/>
        <w:left w:val="none" w:sz="0" w:space="0" w:color="auto"/>
        <w:bottom w:val="none" w:sz="0" w:space="0" w:color="auto"/>
        <w:right w:val="none" w:sz="0" w:space="0" w:color="auto"/>
      </w:divBdr>
    </w:div>
    <w:div w:id="2126846040">
      <w:marLeft w:val="0"/>
      <w:marRight w:val="0"/>
      <w:marTop w:val="0"/>
      <w:marBottom w:val="0"/>
      <w:divBdr>
        <w:top w:val="none" w:sz="0" w:space="0" w:color="auto"/>
        <w:left w:val="none" w:sz="0" w:space="0" w:color="auto"/>
        <w:bottom w:val="none" w:sz="0" w:space="0" w:color="auto"/>
        <w:right w:val="none" w:sz="0" w:space="0" w:color="auto"/>
      </w:divBdr>
    </w:div>
    <w:div w:id="2126846041">
      <w:marLeft w:val="0"/>
      <w:marRight w:val="0"/>
      <w:marTop w:val="0"/>
      <w:marBottom w:val="0"/>
      <w:divBdr>
        <w:top w:val="none" w:sz="0" w:space="0" w:color="auto"/>
        <w:left w:val="none" w:sz="0" w:space="0" w:color="auto"/>
        <w:bottom w:val="none" w:sz="0" w:space="0" w:color="auto"/>
        <w:right w:val="none" w:sz="0" w:space="0" w:color="auto"/>
      </w:divBdr>
    </w:div>
    <w:div w:id="2126846042">
      <w:marLeft w:val="0"/>
      <w:marRight w:val="0"/>
      <w:marTop w:val="0"/>
      <w:marBottom w:val="0"/>
      <w:divBdr>
        <w:top w:val="none" w:sz="0" w:space="0" w:color="auto"/>
        <w:left w:val="none" w:sz="0" w:space="0" w:color="auto"/>
        <w:bottom w:val="none" w:sz="0" w:space="0" w:color="auto"/>
        <w:right w:val="none" w:sz="0" w:space="0" w:color="auto"/>
      </w:divBdr>
    </w:div>
    <w:div w:id="2126846043">
      <w:marLeft w:val="0"/>
      <w:marRight w:val="0"/>
      <w:marTop w:val="0"/>
      <w:marBottom w:val="0"/>
      <w:divBdr>
        <w:top w:val="none" w:sz="0" w:space="0" w:color="auto"/>
        <w:left w:val="none" w:sz="0" w:space="0" w:color="auto"/>
        <w:bottom w:val="none" w:sz="0" w:space="0" w:color="auto"/>
        <w:right w:val="none" w:sz="0" w:space="0" w:color="auto"/>
      </w:divBdr>
    </w:div>
    <w:div w:id="2126846044">
      <w:marLeft w:val="0"/>
      <w:marRight w:val="0"/>
      <w:marTop w:val="0"/>
      <w:marBottom w:val="0"/>
      <w:divBdr>
        <w:top w:val="none" w:sz="0" w:space="0" w:color="auto"/>
        <w:left w:val="none" w:sz="0" w:space="0" w:color="auto"/>
        <w:bottom w:val="none" w:sz="0" w:space="0" w:color="auto"/>
        <w:right w:val="none" w:sz="0" w:space="0" w:color="auto"/>
      </w:divBdr>
    </w:div>
    <w:div w:id="2126846045">
      <w:marLeft w:val="0"/>
      <w:marRight w:val="0"/>
      <w:marTop w:val="0"/>
      <w:marBottom w:val="0"/>
      <w:divBdr>
        <w:top w:val="none" w:sz="0" w:space="0" w:color="auto"/>
        <w:left w:val="none" w:sz="0" w:space="0" w:color="auto"/>
        <w:bottom w:val="none" w:sz="0" w:space="0" w:color="auto"/>
        <w:right w:val="none" w:sz="0" w:space="0" w:color="auto"/>
      </w:divBdr>
    </w:div>
    <w:div w:id="2126846046">
      <w:marLeft w:val="0"/>
      <w:marRight w:val="0"/>
      <w:marTop w:val="0"/>
      <w:marBottom w:val="0"/>
      <w:divBdr>
        <w:top w:val="none" w:sz="0" w:space="0" w:color="auto"/>
        <w:left w:val="none" w:sz="0" w:space="0" w:color="auto"/>
        <w:bottom w:val="none" w:sz="0" w:space="0" w:color="auto"/>
        <w:right w:val="none" w:sz="0" w:space="0" w:color="auto"/>
      </w:divBdr>
    </w:div>
    <w:div w:id="2126846047">
      <w:marLeft w:val="0"/>
      <w:marRight w:val="0"/>
      <w:marTop w:val="0"/>
      <w:marBottom w:val="0"/>
      <w:divBdr>
        <w:top w:val="none" w:sz="0" w:space="0" w:color="auto"/>
        <w:left w:val="none" w:sz="0" w:space="0" w:color="auto"/>
        <w:bottom w:val="none" w:sz="0" w:space="0" w:color="auto"/>
        <w:right w:val="none" w:sz="0" w:space="0" w:color="auto"/>
      </w:divBdr>
    </w:div>
    <w:div w:id="2126846048">
      <w:marLeft w:val="0"/>
      <w:marRight w:val="0"/>
      <w:marTop w:val="0"/>
      <w:marBottom w:val="0"/>
      <w:divBdr>
        <w:top w:val="none" w:sz="0" w:space="0" w:color="auto"/>
        <w:left w:val="none" w:sz="0" w:space="0" w:color="auto"/>
        <w:bottom w:val="none" w:sz="0" w:space="0" w:color="auto"/>
        <w:right w:val="none" w:sz="0" w:space="0" w:color="auto"/>
      </w:divBdr>
    </w:div>
    <w:div w:id="2126846049">
      <w:marLeft w:val="0"/>
      <w:marRight w:val="0"/>
      <w:marTop w:val="0"/>
      <w:marBottom w:val="0"/>
      <w:divBdr>
        <w:top w:val="none" w:sz="0" w:space="0" w:color="auto"/>
        <w:left w:val="none" w:sz="0" w:space="0" w:color="auto"/>
        <w:bottom w:val="none" w:sz="0" w:space="0" w:color="auto"/>
        <w:right w:val="none" w:sz="0" w:space="0" w:color="auto"/>
      </w:divBdr>
    </w:div>
    <w:div w:id="2126846050">
      <w:marLeft w:val="0"/>
      <w:marRight w:val="0"/>
      <w:marTop w:val="0"/>
      <w:marBottom w:val="0"/>
      <w:divBdr>
        <w:top w:val="none" w:sz="0" w:space="0" w:color="auto"/>
        <w:left w:val="none" w:sz="0" w:space="0" w:color="auto"/>
        <w:bottom w:val="none" w:sz="0" w:space="0" w:color="auto"/>
        <w:right w:val="none" w:sz="0" w:space="0" w:color="auto"/>
      </w:divBdr>
    </w:div>
    <w:div w:id="2126846051">
      <w:marLeft w:val="0"/>
      <w:marRight w:val="0"/>
      <w:marTop w:val="0"/>
      <w:marBottom w:val="0"/>
      <w:divBdr>
        <w:top w:val="none" w:sz="0" w:space="0" w:color="auto"/>
        <w:left w:val="none" w:sz="0" w:space="0" w:color="auto"/>
        <w:bottom w:val="none" w:sz="0" w:space="0" w:color="auto"/>
        <w:right w:val="none" w:sz="0" w:space="0" w:color="auto"/>
      </w:divBdr>
    </w:div>
    <w:div w:id="2126846052">
      <w:marLeft w:val="0"/>
      <w:marRight w:val="0"/>
      <w:marTop w:val="0"/>
      <w:marBottom w:val="0"/>
      <w:divBdr>
        <w:top w:val="none" w:sz="0" w:space="0" w:color="auto"/>
        <w:left w:val="none" w:sz="0" w:space="0" w:color="auto"/>
        <w:bottom w:val="none" w:sz="0" w:space="0" w:color="auto"/>
        <w:right w:val="none" w:sz="0" w:space="0" w:color="auto"/>
      </w:divBdr>
    </w:div>
    <w:div w:id="2126846053">
      <w:marLeft w:val="0"/>
      <w:marRight w:val="0"/>
      <w:marTop w:val="0"/>
      <w:marBottom w:val="0"/>
      <w:divBdr>
        <w:top w:val="none" w:sz="0" w:space="0" w:color="auto"/>
        <w:left w:val="none" w:sz="0" w:space="0" w:color="auto"/>
        <w:bottom w:val="none" w:sz="0" w:space="0" w:color="auto"/>
        <w:right w:val="none" w:sz="0" w:space="0" w:color="auto"/>
      </w:divBdr>
    </w:div>
    <w:div w:id="2126846054">
      <w:marLeft w:val="0"/>
      <w:marRight w:val="0"/>
      <w:marTop w:val="0"/>
      <w:marBottom w:val="0"/>
      <w:divBdr>
        <w:top w:val="none" w:sz="0" w:space="0" w:color="auto"/>
        <w:left w:val="none" w:sz="0" w:space="0" w:color="auto"/>
        <w:bottom w:val="none" w:sz="0" w:space="0" w:color="auto"/>
        <w:right w:val="none" w:sz="0" w:space="0" w:color="auto"/>
      </w:divBdr>
    </w:div>
    <w:div w:id="2126846055">
      <w:marLeft w:val="0"/>
      <w:marRight w:val="0"/>
      <w:marTop w:val="0"/>
      <w:marBottom w:val="0"/>
      <w:divBdr>
        <w:top w:val="none" w:sz="0" w:space="0" w:color="auto"/>
        <w:left w:val="none" w:sz="0" w:space="0" w:color="auto"/>
        <w:bottom w:val="none" w:sz="0" w:space="0" w:color="auto"/>
        <w:right w:val="none" w:sz="0" w:space="0" w:color="auto"/>
      </w:divBdr>
    </w:div>
    <w:div w:id="2126846056">
      <w:marLeft w:val="0"/>
      <w:marRight w:val="0"/>
      <w:marTop w:val="0"/>
      <w:marBottom w:val="0"/>
      <w:divBdr>
        <w:top w:val="none" w:sz="0" w:space="0" w:color="auto"/>
        <w:left w:val="none" w:sz="0" w:space="0" w:color="auto"/>
        <w:bottom w:val="none" w:sz="0" w:space="0" w:color="auto"/>
        <w:right w:val="none" w:sz="0" w:space="0" w:color="auto"/>
      </w:divBdr>
    </w:div>
    <w:div w:id="2126846059">
      <w:marLeft w:val="0"/>
      <w:marRight w:val="0"/>
      <w:marTop w:val="0"/>
      <w:marBottom w:val="0"/>
      <w:divBdr>
        <w:top w:val="none" w:sz="0" w:space="0" w:color="auto"/>
        <w:left w:val="none" w:sz="0" w:space="0" w:color="auto"/>
        <w:bottom w:val="none" w:sz="0" w:space="0" w:color="auto"/>
        <w:right w:val="none" w:sz="0" w:space="0" w:color="auto"/>
      </w:divBdr>
    </w:div>
    <w:div w:id="2126846061">
      <w:marLeft w:val="0"/>
      <w:marRight w:val="0"/>
      <w:marTop w:val="0"/>
      <w:marBottom w:val="0"/>
      <w:divBdr>
        <w:top w:val="none" w:sz="0" w:space="0" w:color="auto"/>
        <w:left w:val="none" w:sz="0" w:space="0" w:color="auto"/>
        <w:bottom w:val="none" w:sz="0" w:space="0" w:color="auto"/>
        <w:right w:val="none" w:sz="0" w:space="0" w:color="auto"/>
      </w:divBdr>
    </w:div>
    <w:div w:id="2126846062">
      <w:marLeft w:val="0"/>
      <w:marRight w:val="0"/>
      <w:marTop w:val="0"/>
      <w:marBottom w:val="0"/>
      <w:divBdr>
        <w:top w:val="none" w:sz="0" w:space="0" w:color="auto"/>
        <w:left w:val="none" w:sz="0" w:space="0" w:color="auto"/>
        <w:bottom w:val="none" w:sz="0" w:space="0" w:color="auto"/>
        <w:right w:val="none" w:sz="0" w:space="0" w:color="auto"/>
      </w:divBdr>
    </w:div>
    <w:div w:id="2126846063">
      <w:marLeft w:val="0"/>
      <w:marRight w:val="0"/>
      <w:marTop w:val="0"/>
      <w:marBottom w:val="0"/>
      <w:divBdr>
        <w:top w:val="none" w:sz="0" w:space="0" w:color="auto"/>
        <w:left w:val="none" w:sz="0" w:space="0" w:color="auto"/>
        <w:bottom w:val="none" w:sz="0" w:space="0" w:color="auto"/>
        <w:right w:val="none" w:sz="0" w:space="0" w:color="auto"/>
      </w:divBdr>
    </w:div>
    <w:div w:id="2126846064">
      <w:marLeft w:val="0"/>
      <w:marRight w:val="0"/>
      <w:marTop w:val="0"/>
      <w:marBottom w:val="0"/>
      <w:divBdr>
        <w:top w:val="none" w:sz="0" w:space="0" w:color="auto"/>
        <w:left w:val="none" w:sz="0" w:space="0" w:color="auto"/>
        <w:bottom w:val="none" w:sz="0" w:space="0" w:color="auto"/>
        <w:right w:val="none" w:sz="0" w:space="0" w:color="auto"/>
      </w:divBdr>
    </w:div>
    <w:div w:id="2126846066">
      <w:marLeft w:val="0"/>
      <w:marRight w:val="0"/>
      <w:marTop w:val="0"/>
      <w:marBottom w:val="0"/>
      <w:divBdr>
        <w:top w:val="none" w:sz="0" w:space="0" w:color="auto"/>
        <w:left w:val="none" w:sz="0" w:space="0" w:color="auto"/>
        <w:bottom w:val="none" w:sz="0" w:space="0" w:color="auto"/>
        <w:right w:val="none" w:sz="0" w:space="0" w:color="auto"/>
      </w:divBdr>
    </w:div>
    <w:div w:id="2126846067">
      <w:marLeft w:val="0"/>
      <w:marRight w:val="0"/>
      <w:marTop w:val="0"/>
      <w:marBottom w:val="0"/>
      <w:divBdr>
        <w:top w:val="none" w:sz="0" w:space="0" w:color="auto"/>
        <w:left w:val="none" w:sz="0" w:space="0" w:color="auto"/>
        <w:bottom w:val="none" w:sz="0" w:space="0" w:color="auto"/>
        <w:right w:val="none" w:sz="0" w:space="0" w:color="auto"/>
      </w:divBdr>
    </w:div>
    <w:div w:id="2126846068">
      <w:marLeft w:val="0"/>
      <w:marRight w:val="0"/>
      <w:marTop w:val="0"/>
      <w:marBottom w:val="0"/>
      <w:divBdr>
        <w:top w:val="none" w:sz="0" w:space="0" w:color="auto"/>
        <w:left w:val="none" w:sz="0" w:space="0" w:color="auto"/>
        <w:bottom w:val="none" w:sz="0" w:space="0" w:color="auto"/>
        <w:right w:val="none" w:sz="0" w:space="0" w:color="auto"/>
      </w:divBdr>
    </w:div>
    <w:div w:id="2126846069">
      <w:marLeft w:val="0"/>
      <w:marRight w:val="0"/>
      <w:marTop w:val="0"/>
      <w:marBottom w:val="0"/>
      <w:divBdr>
        <w:top w:val="none" w:sz="0" w:space="0" w:color="auto"/>
        <w:left w:val="none" w:sz="0" w:space="0" w:color="auto"/>
        <w:bottom w:val="none" w:sz="0" w:space="0" w:color="auto"/>
        <w:right w:val="none" w:sz="0" w:space="0" w:color="auto"/>
      </w:divBdr>
    </w:div>
    <w:div w:id="2126846071">
      <w:marLeft w:val="0"/>
      <w:marRight w:val="0"/>
      <w:marTop w:val="0"/>
      <w:marBottom w:val="0"/>
      <w:divBdr>
        <w:top w:val="none" w:sz="0" w:space="0" w:color="auto"/>
        <w:left w:val="none" w:sz="0" w:space="0" w:color="auto"/>
        <w:bottom w:val="none" w:sz="0" w:space="0" w:color="auto"/>
        <w:right w:val="none" w:sz="0" w:space="0" w:color="auto"/>
      </w:divBdr>
    </w:div>
    <w:div w:id="2126846072">
      <w:marLeft w:val="0"/>
      <w:marRight w:val="0"/>
      <w:marTop w:val="0"/>
      <w:marBottom w:val="0"/>
      <w:divBdr>
        <w:top w:val="none" w:sz="0" w:space="0" w:color="auto"/>
        <w:left w:val="none" w:sz="0" w:space="0" w:color="auto"/>
        <w:bottom w:val="none" w:sz="0" w:space="0" w:color="auto"/>
        <w:right w:val="none" w:sz="0" w:space="0" w:color="auto"/>
      </w:divBdr>
    </w:div>
    <w:div w:id="2126846073">
      <w:marLeft w:val="0"/>
      <w:marRight w:val="0"/>
      <w:marTop w:val="0"/>
      <w:marBottom w:val="0"/>
      <w:divBdr>
        <w:top w:val="none" w:sz="0" w:space="0" w:color="auto"/>
        <w:left w:val="none" w:sz="0" w:space="0" w:color="auto"/>
        <w:bottom w:val="none" w:sz="0" w:space="0" w:color="auto"/>
        <w:right w:val="none" w:sz="0" w:space="0" w:color="auto"/>
      </w:divBdr>
    </w:div>
    <w:div w:id="2126846074">
      <w:marLeft w:val="0"/>
      <w:marRight w:val="0"/>
      <w:marTop w:val="0"/>
      <w:marBottom w:val="0"/>
      <w:divBdr>
        <w:top w:val="none" w:sz="0" w:space="0" w:color="auto"/>
        <w:left w:val="none" w:sz="0" w:space="0" w:color="auto"/>
        <w:bottom w:val="none" w:sz="0" w:space="0" w:color="auto"/>
        <w:right w:val="none" w:sz="0" w:space="0" w:color="auto"/>
      </w:divBdr>
    </w:div>
    <w:div w:id="2126846075">
      <w:marLeft w:val="0"/>
      <w:marRight w:val="0"/>
      <w:marTop w:val="0"/>
      <w:marBottom w:val="0"/>
      <w:divBdr>
        <w:top w:val="none" w:sz="0" w:space="0" w:color="auto"/>
        <w:left w:val="none" w:sz="0" w:space="0" w:color="auto"/>
        <w:bottom w:val="none" w:sz="0" w:space="0" w:color="auto"/>
        <w:right w:val="none" w:sz="0" w:space="0" w:color="auto"/>
      </w:divBdr>
    </w:div>
    <w:div w:id="2126846076">
      <w:marLeft w:val="0"/>
      <w:marRight w:val="0"/>
      <w:marTop w:val="0"/>
      <w:marBottom w:val="0"/>
      <w:divBdr>
        <w:top w:val="none" w:sz="0" w:space="0" w:color="auto"/>
        <w:left w:val="none" w:sz="0" w:space="0" w:color="auto"/>
        <w:bottom w:val="none" w:sz="0" w:space="0" w:color="auto"/>
        <w:right w:val="none" w:sz="0" w:space="0" w:color="auto"/>
      </w:divBdr>
    </w:div>
    <w:div w:id="2126846077">
      <w:marLeft w:val="0"/>
      <w:marRight w:val="0"/>
      <w:marTop w:val="0"/>
      <w:marBottom w:val="0"/>
      <w:divBdr>
        <w:top w:val="none" w:sz="0" w:space="0" w:color="auto"/>
        <w:left w:val="none" w:sz="0" w:space="0" w:color="auto"/>
        <w:bottom w:val="none" w:sz="0" w:space="0" w:color="auto"/>
        <w:right w:val="none" w:sz="0" w:space="0" w:color="auto"/>
      </w:divBdr>
    </w:div>
    <w:div w:id="2126846078">
      <w:marLeft w:val="0"/>
      <w:marRight w:val="0"/>
      <w:marTop w:val="0"/>
      <w:marBottom w:val="0"/>
      <w:divBdr>
        <w:top w:val="none" w:sz="0" w:space="0" w:color="auto"/>
        <w:left w:val="none" w:sz="0" w:space="0" w:color="auto"/>
        <w:bottom w:val="none" w:sz="0" w:space="0" w:color="auto"/>
        <w:right w:val="none" w:sz="0" w:space="0" w:color="auto"/>
      </w:divBdr>
    </w:div>
    <w:div w:id="2126846079">
      <w:marLeft w:val="0"/>
      <w:marRight w:val="0"/>
      <w:marTop w:val="0"/>
      <w:marBottom w:val="0"/>
      <w:divBdr>
        <w:top w:val="none" w:sz="0" w:space="0" w:color="auto"/>
        <w:left w:val="none" w:sz="0" w:space="0" w:color="auto"/>
        <w:bottom w:val="none" w:sz="0" w:space="0" w:color="auto"/>
        <w:right w:val="none" w:sz="0" w:space="0" w:color="auto"/>
      </w:divBdr>
    </w:div>
    <w:div w:id="2126846080">
      <w:marLeft w:val="0"/>
      <w:marRight w:val="0"/>
      <w:marTop w:val="0"/>
      <w:marBottom w:val="0"/>
      <w:divBdr>
        <w:top w:val="none" w:sz="0" w:space="0" w:color="auto"/>
        <w:left w:val="none" w:sz="0" w:space="0" w:color="auto"/>
        <w:bottom w:val="none" w:sz="0" w:space="0" w:color="auto"/>
        <w:right w:val="none" w:sz="0" w:space="0" w:color="auto"/>
      </w:divBdr>
    </w:div>
    <w:div w:id="2126846081">
      <w:marLeft w:val="0"/>
      <w:marRight w:val="0"/>
      <w:marTop w:val="0"/>
      <w:marBottom w:val="0"/>
      <w:divBdr>
        <w:top w:val="none" w:sz="0" w:space="0" w:color="auto"/>
        <w:left w:val="none" w:sz="0" w:space="0" w:color="auto"/>
        <w:bottom w:val="none" w:sz="0" w:space="0" w:color="auto"/>
        <w:right w:val="none" w:sz="0" w:space="0" w:color="auto"/>
      </w:divBdr>
    </w:div>
    <w:div w:id="2126846082">
      <w:marLeft w:val="0"/>
      <w:marRight w:val="0"/>
      <w:marTop w:val="0"/>
      <w:marBottom w:val="0"/>
      <w:divBdr>
        <w:top w:val="none" w:sz="0" w:space="0" w:color="auto"/>
        <w:left w:val="none" w:sz="0" w:space="0" w:color="auto"/>
        <w:bottom w:val="none" w:sz="0" w:space="0" w:color="auto"/>
        <w:right w:val="none" w:sz="0" w:space="0" w:color="auto"/>
      </w:divBdr>
    </w:div>
    <w:div w:id="2126846083">
      <w:marLeft w:val="0"/>
      <w:marRight w:val="0"/>
      <w:marTop w:val="0"/>
      <w:marBottom w:val="0"/>
      <w:divBdr>
        <w:top w:val="none" w:sz="0" w:space="0" w:color="auto"/>
        <w:left w:val="none" w:sz="0" w:space="0" w:color="auto"/>
        <w:bottom w:val="none" w:sz="0" w:space="0" w:color="auto"/>
        <w:right w:val="none" w:sz="0" w:space="0" w:color="auto"/>
      </w:divBdr>
    </w:div>
    <w:div w:id="2126846084">
      <w:marLeft w:val="0"/>
      <w:marRight w:val="0"/>
      <w:marTop w:val="0"/>
      <w:marBottom w:val="0"/>
      <w:divBdr>
        <w:top w:val="none" w:sz="0" w:space="0" w:color="auto"/>
        <w:left w:val="none" w:sz="0" w:space="0" w:color="auto"/>
        <w:bottom w:val="none" w:sz="0" w:space="0" w:color="auto"/>
        <w:right w:val="none" w:sz="0" w:space="0" w:color="auto"/>
      </w:divBdr>
    </w:div>
    <w:div w:id="2126846085">
      <w:marLeft w:val="0"/>
      <w:marRight w:val="0"/>
      <w:marTop w:val="0"/>
      <w:marBottom w:val="0"/>
      <w:divBdr>
        <w:top w:val="none" w:sz="0" w:space="0" w:color="auto"/>
        <w:left w:val="none" w:sz="0" w:space="0" w:color="auto"/>
        <w:bottom w:val="none" w:sz="0" w:space="0" w:color="auto"/>
        <w:right w:val="none" w:sz="0" w:space="0" w:color="auto"/>
      </w:divBdr>
    </w:div>
    <w:div w:id="2126846086">
      <w:marLeft w:val="0"/>
      <w:marRight w:val="0"/>
      <w:marTop w:val="0"/>
      <w:marBottom w:val="0"/>
      <w:divBdr>
        <w:top w:val="none" w:sz="0" w:space="0" w:color="auto"/>
        <w:left w:val="none" w:sz="0" w:space="0" w:color="auto"/>
        <w:bottom w:val="none" w:sz="0" w:space="0" w:color="auto"/>
        <w:right w:val="none" w:sz="0" w:space="0" w:color="auto"/>
      </w:divBdr>
    </w:div>
    <w:div w:id="2126846087">
      <w:marLeft w:val="0"/>
      <w:marRight w:val="0"/>
      <w:marTop w:val="0"/>
      <w:marBottom w:val="0"/>
      <w:divBdr>
        <w:top w:val="none" w:sz="0" w:space="0" w:color="auto"/>
        <w:left w:val="none" w:sz="0" w:space="0" w:color="auto"/>
        <w:bottom w:val="none" w:sz="0" w:space="0" w:color="auto"/>
        <w:right w:val="none" w:sz="0" w:space="0" w:color="auto"/>
      </w:divBdr>
    </w:div>
    <w:div w:id="2126846088">
      <w:marLeft w:val="0"/>
      <w:marRight w:val="0"/>
      <w:marTop w:val="0"/>
      <w:marBottom w:val="0"/>
      <w:divBdr>
        <w:top w:val="none" w:sz="0" w:space="0" w:color="auto"/>
        <w:left w:val="none" w:sz="0" w:space="0" w:color="auto"/>
        <w:bottom w:val="none" w:sz="0" w:space="0" w:color="auto"/>
        <w:right w:val="none" w:sz="0" w:space="0" w:color="auto"/>
      </w:divBdr>
    </w:div>
    <w:div w:id="2126846089">
      <w:marLeft w:val="0"/>
      <w:marRight w:val="0"/>
      <w:marTop w:val="0"/>
      <w:marBottom w:val="0"/>
      <w:divBdr>
        <w:top w:val="none" w:sz="0" w:space="0" w:color="auto"/>
        <w:left w:val="none" w:sz="0" w:space="0" w:color="auto"/>
        <w:bottom w:val="none" w:sz="0" w:space="0" w:color="auto"/>
        <w:right w:val="none" w:sz="0" w:space="0" w:color="auto"/>
      </w:divBdr>
    </w:div>
    <w:div w:id="2126846091">
      <w:marLeft w:val="0"/>
      <w:marRight w:val="0"/>
      <w:marTop w:val="0"/>
      <w:marBottom w:val="0"/>
      <w:divBdr>
        <w:top w:val="none" w:sz="0" w:space="0" w:color="auto"/>
        <w:left w:val="none" w:sz="0" w:space="0" w:color="auto"/>
        <w:bottom w:val="none" w:sz="0" w:space="0" w:color="auto"/>
        <w:right w:val="none" w:sz="0" w:space="0" w:color="auto"/>
      </w:divBdr>
    </w:div>
    <w:div w:id="2126846092">
      <w:marLeft w:val="0"/>
      <w:marRight w:val="0"/>
      <w:marTop w:val="0"/>
      <w:marBottom w:val="0"/>
      <w:divBdr>
        <w:top w:val="none" w:sz="0" w:space="0" w:color="auto"/>
        <w:left w:val="none" w:sz="0" w:space="0" w:color="auto"/>
        <w:bottom w:val="none" w:sz="0" w:space="0" w:color="auto"/>
        <w:right w:val="none" w:sz="0" w:space="0" w:color="auto"/>
      </w:divBdr>
    </w:div>
    <w:div w:id="2126846093">
      <w:marLeft w:val="0"/>
      <w:marRight w:val="0"/>
      <w:marTop w:val="0"/>
      <w:marBottom w:val="0"/>
      <w:divBdr>
        <w:top w:val="none" w:sz="0" w:space="0" w:color="auto"/>
        <w:left w:val="none" w:sz="0" w:space="0" w:color="auto"/>
        <w:bottom w:val="none" w:sz="0" w:space="0" w:color="auto"/>
        <w:right w:val="none" w:sz="0" w:space="0" w:color="auto"/>
      </w:divBdr>
    </w:div>
    <w:div w:id="2126846095">
      <w:marLeft w:val="0"/>
      <w:marRight w:val="0"/>
      <w:marTop w:val="0"/>
      <w:marBottom w:val="0"/>
      <w:divBdr>
        <w:top w:val="none" w:sz="0" w:space="0" w:color="auto"/>
        <w:left w:val="none" w:sz="0" w:space="0" w:color="auto"/>
        <w:bottom w:val="none" w:sz="0" w:space="0" w:color="auto"/>
        <w:right w:val="none" w:sz="0" w:space="0" w:color="auto"/>
      </w:divBdr>
    </w:div>
    <w:div w:id="2126846096">
      <w:marLeft w:val="0"/>
      <w:marRight w:val="0"/>
      <w:marTop w:val="0"/>
      <w:marBottom w:val="0"/>
      <w:divBdr>
        <w:top w:val="none" w:sz="0" w:space="0" w:color="auto"/>
        <w:left w:val="none" w:sz="0" w:space="0" w:color="auto"/>
        <w:bottom w:val="none" w:sz="0" w:space="0" w:color="auto"/>
        <w:right w:val="none" w:sz="0" w:space="0" w:color="auto"/>
      </w:divBdr>
    </w:div>
    <w:div w:id="2126846097">
      <w:marLeft w:val="0"/>
      <w:marRight w:val="0"/>
      <w:marTop w:val="0"/>
      <w:marBottom w:val="0"/>
      <w:divBdr>
        <w:top w:val="none" w:sz="0" w:space="0" w:color="auto"/>
        <w:left w:val="none" w:sz="0" w:space="0" w:color="auto"/>
        <w:bottom w:val="none" w:sz="0" w:space="0" w:color="auto"/>
        <w:right w:val="none" w:sz="0" w:space="0" w:color="auto"/>
      </w:divBdr>
    </w:div>
    <w:div w:id="2126846098">
      <w:marLeft w:val="0"/>
      <w:marRight w:val="0"/>
      <w:marTop w:val="0"/>
      <w:marBottom w:val="0"/>
      <w:divBdr>
        <w:top w:val="none" w:sz="0" w:space="0" w:color="auto"/>
        <w:left w:val="none" w:sz="0" w:space="0" w:color="auto"/>
        <w:bottom w:val="none" w:sz="0" w:space="0" w:color="auto"/>
        <w:right w:val="none" w:sz="0" w:space="0" w:color="auto"/>
      </w:divBdr>
    </w:div>
    <w:div w:id="2126846099">
      <w:marLeft w:val="0"/>
      <w:marRight w:val="0"/>
      <w:marTop w:val="0"/>
      <w:marBottom w:val="0"/>
      <w:divBdr>
        <w:top w:val="none" w:sz="0" w:space="0" w:color="auto"/>
        <w:left w:val="none" w:sz="0" w:space="0" w:color="auto"/>
        <w:bottom w:val="none" w:sz="0" w:space="0" w:color="auto"/>
        <w:right w:val="none" w:sz="0" w:space="0" w:color="auto"/>
      </w:divBdr>
    </w:div>
    <w:div w:id="2126846101">
      <w:marLeft w:val="0"/>
      <w:marRight w:val="0"/>
      <w:marTop w:val="0"/>
      <w:marBottom w:val="0"/>
      <w:divBdr>
        <w:top w:val="none" w:sz="0" w:space="0" w:color="auto"/>
        <w:left w:val="none" w:sz="0" w:space="0" w:color="auto"/>
        <w:bottom w:val="none" w:sz="0" w:space="0" w:color="auto"/>
        <w:right w:val="none" w:sz="0" w:space="0" w:color="auto"/>
      </w:divBdr>
    </w:div>
    <w:div w:id="2126846103">
      <w:marLeft w:val="0"/>
      <w:marRight w:val="0"/>
      <w:marTop w:val="0"/>
      <w:marBottom w:val="0"/>
      <w:divBdr>
        <w:top w:val="none" w:sz="0" w:space="0" w:color="auto"/>
        <w:left w:val="none" w:sz="0" w:space="0" w:color="auto"/>
        <w:bottom w:val="none" w:sz="0" w:space="0" w:color="auto"/>
        <w:right w:val="none" w:sz="0" w:space="0" w:color="auto"/>
      </w:divBdr>
    </w:div>
    <w:div w:id="2126846104">
      <w:marLeft w:val="0"/>
      <w:marRight w:val="0"/>
      <w:marTop w:val="0"/>
      <w:marBottom w:val="0"/>
      <w:divBdr>
        <w:top w:val="none" w:sz="0" w:space="0" w:color="auto"/>
        <w:left w:val="none" w:sz="0" w:space="0" w:color="auto"/>
        <w:bottom w:val="none" w:sz="0" w:space="0" w:color="auto"/>
        <w:right w:val="none" w:sz="0" w:space="0" w:color="auto"/>
      </w:divBdr>
    </w:div>
    <w:div w:id="2126846105">
      <w:marLeft w:val="0"/>
      <w:marRight w:val="0"/>
      <w:marTop w:val="0"/>
      <w:marBottom w:val="0"/>
      <w:divBdr>
        <w:top w:val="none" w:sz="0" w:space="0" w:color="auto"/>
        <w:left w:val="none" w:sz="0" w:space="0" w:color="auto"/>
        <w:bottom w:val="none" w:sz="0" w:space="0" w:color="auto"/>
        <w:right w:val="none" w:sz="0" w:space="0" w:color="auto"/>
      </w:divBdr>
    </w:div>
    <w:div w:id="2126846106">
      <w:marLeft w:val="0"/>
      <w:marRight w:val="0"/>
      <w:marTop w:val="0"/>
      <w:marBottom w:val="0"/>
      <w:divBdr>
        <w:top w:val="none" w:sz="0" w:space="0" w:color="auto"/>
        <w:left w:val="none" w:sz="0" w:space="0" w:color="auto"/>
        <w:bottom w:val="none" w:sz="0" w:space="0" w:color="auto"/>
        <w:right w:val="none" w:sz="0" w:space="0" w:color="auto"/>
      </w:divBdr>
    </w:div>
    <w:div w:id="2126846107">
      <w:marLeft w:val="0"/>
      <w:marRight w:val="0"/>
      <w:marTop w:val="0"/>
      <w:marBottom w:val="0"/>
      <w:divBdr>
        <w:top w:val="none" w:sz="0" w:space="0" w:color="auto"/>
        <w:left w:val="none" w:sz="0" w:space="0" w:color="auto"/>
        <w:bottom w:val="none" w:sz="0" w:space="0" w:color="auto"/>
        <w:right w:val="none" w:sz="0" w:space="0" w:color="auto"/>
      </w:divBdr>
    </w:div>
    <w:div w:id="2126846108">
      <w:marLeft w:val="0"/>
      <w:marRight w:val="0"/>
      <w:marTop w:val="0"/>
      <w:marBottom w:val="0"/>
      <w:divBdr>
        <w:top w:val="none" w:sz="0" w:space="0" w:color="auto"/>
        <w:left w:val="none" w:sz="0" w:space="0" w:color="auto"/>
        <w:bottom w:val="none" w:sz="0" w:space="0" w:color="auto"/>
        <w:right w:val="none" w:sz="0" w:space="0" w:color="auto"/>
      </w:divBdr>
    </w:div>
    <w:div w:id="2126846109">
      <w:marLeft w:val="0"/>
      <w:marRight w:val="0"/>
      <w:marTop w:val="0"/>
      <w:marBottom w:val="0"/>
      <w:divBdr>
        <w:top w:val="none" w:sz="0" w:space="0" w:color="auto"/>
        <w:left w:val="none" w:sz="0" w:space="0" w:color="auto"/>
        <w:bottom w:val="none" w:sz="0" w:space="0" w:color="auto"/>
        <w:right w:val="none" w:sz="0" w:space="0" w:color="auto"/>
      </w:divBdr>
    </w:div>
    <w:div w:id="2126846110">
      <w:marLeft w:val="0"/>
      <w:marRight w:val="0"/>
      <w:marTop w:val="0"/>
      <w:marBottom w:val="0"/>
      <w:divBdr>
        <w:top w:val="none" w:sz="0" w:space="0" w:color="auto"/>
        <w:left w:val="none" w:sz="0" w:space="0" w:color="auto"/>
        <w:bottom w:val="none" w:sz="0" w:space="0" w:color="auto"/>
        <w:right w:val="none" w:sz="0" w:space="0" w:color="auto"/>
      </w:divBdr>
    </w:div>
    <w:div w:id="2126846111">
      <w:marLeft w:val="0"/>
      <w:marRight w:val="0"/>
      <w:marTop w:val="0"/>
      <w:marBottom w:val="0"/>
      <w:divBdr>
        <w:top w:val="none" w:sz="0" w:space="0" w:color="auto"/>
        <w:left w:val="none" w:sz="0" w:space="0" w:color="auto"/>
        <w:bottom w:val="none" w:sz="0" w:space="0" w:color="auto"/>
        <w:right w:val="none" w:sz="0" w:space="0" w:color="auto"/>
      </w:divBdr>
    </w:div>
    <w:div w:id="2126846112">
      <w:marLeft w:val="0"/>
      <w:marRight w:val="0"/>
      <w:marTop w:val="0"/>
      <w:marBottom w:val="0"/>
      <w:divBdr>
        <w:top w:val="none" w:sz="0" w:space="0" w:color="auto"/>
        <w:left w:val="none" w:sz="0" w:space="0" w:color="auto"/>
        <w:bottom w:val="none" w:sz="0" w:space="0" w:color="auto"/>
        <w:right w:val="none" w:sz="0" w:space="0" w:color="auto"/>
      </w:divBdr>
    </w:div>
    <w:div w:id="2126846113">
      <w:marLeft w:val="0"/>
      <w:marRight w:val="0"/>
      <w:marTop w:val="0"/>
      <w:marBottom w:val="0"/>
      <w:divBdr>
        <w:top w:val="none" w:sz="0" w:space="0" w:color="auto"/>
        <w:left w:val="none" w:sz="0" w:space="0" w:color="auto"/>
        <w:bottom w:val="none" w:sz="0" w:space="0" w:color="auto"/>
        <w:right w:val="none" w:sz="0" w:space="0" w:color="auto"/>
      </w:divBdr>
    </w:div>
    <w:div w:id="2126846115">
      <w:marLeft w:val="0"/>
      <w:marRight w:val="0"/>
      <w:marTop w:val="0"/>
      <w:marBottom w:val="0"/>
      <w:divBdr>
        <w:top w:val="none" w:sz="0" w:space="0" w:color="auto"/>
        <w:left w:val="none" w:sz="0" w:space="0" w:color="auto"/>
        <w:bottom w:val="none" w:sz="0" w:space="0" w:color="auto"/>
        <w:right w:val="none" w:sz="0" w:space="0" w:color="auto"/>
      </w:divBdr>
    </w:div>
    <w:div w:id="2126846116">
      <w:marLeft w:val="0"/>
      <w:marRight w:val="0"/>
      <w:marTop w:val="0"/>
      <w:marBottom w:val="0"/>
      <w:divBdr>
        <w:top w:val="none" w:sz="0" w:space="0" w:color="auto"/>
        <w:left w:val="none" w:sz="0" w:space="0" w:color="auto"/>
        <w:bottom w:val="none" w:sz="0" w:space="0" w:color="auto"/>
        <w:right w:val="none" w:sz="0" w:space="0" w:color="auto"/>
      </w:divBdr>
    </w:div>
    <w:div w:id="2126846117">
      <w:marLeft w:val="0"/>
      <w:marRight w:val="0"/>
      <w:marTop w:val="0"/>
      <w:marBottom w:val="0"/>
      <w:divBdr>
        <w:top w:val="none" w:sz="0" w:space="0" w:color="auto"/>
        <w:left w:val="none" w:sz="0" w:space="0" w:color="auto"/>
        <w:bottom w:val="none" w:sz="0" w:space="0" w:color="auto"/>
        <w:right w:val="none" w:sz="0" w:space="0" w:color="auto"/>
      </w:divBdr>
    </w:div>
    <w:div w:id="2126846118">
      <w:marLeft w:val="0"/>
      <w:marRight w:val="0"/>
      <w:marTop w:val="0"/>
      <w:marBottom w:val="0"/>
      <w:divBdr>
        <w:top w:val="none" w:sz="0" w:space="0" w:color="auto"/>
        <w:left w:val="none" w:sz="0" w:space="0" w:color="auto"/>
        <w:bottom w:val="none" w:sz="0" w:space="0" w:color="auto"/>
        <w:right w:val="none" w:sz="0" w:space="0" w:color="auto"/>
      </w:divBdr>
    </w:div>
    <w:div w:id="2126846119">
      <w:marLeft w:val="0"/>
      <w:marRight w:val="0"/>
      <w:marTop w:val="0"/>
      <w:marBottom w:val="0"/>
      <w:divBdr>
        <w:top w:val="none" w:sz="0" w:space="0" w:color="auto"/>
        <w:left w:val="none" w:sz="0" w:space="0" w:color="auto"/>
        <w:bottom w:val="none" w:sz="0" w:space="0" w:color="auto"/>
        <w:right w:val="none" w:sz="0" w:space="0" w:color="auto"/>
      </w:divBdr>
    </w:div>
    <w:div w:id="2126846120">
      <w:marLeft w:val="0"/>
      <w:marRight w:val="0"/>
      <w:marTop w:val="0"/>
      <w:marBottom w:val="0"/>
      <w:divBdr>
        <w:top w:val="none" w:sz="0" w:space="0" w:color="auto"/>
        <w:left w:val="none" w:sz="0" w:space="0" w:color="auto"/>
        <w:bottom w:val="none" w:sz="0" w:space="0" w:color="auto"/>
        <w:right w:val="none" w:sz="0" w:space="0" w:color="auto"/>
      </w:divBdr>
    </w:div>
    <w:div w:id="2126846121">
      <w:marLeft w:val="0"/>
      <w:marRight w:val="0"/>
      <w:marTop w:val="0"/>
      <w:marBottom w:val="0"/>
      <w:divBdr>
        <w:top w:val="none" w:sz="0" w:space="0" w:color="auto"/>
        <w:left w:val="none" w:sz="0" w:space="0" w:color="auto"/>
        <w:bottom w:val="none" w:sz="0" w:space="0" w:color="auto"/>
        <w:right w:val="none" w:sz="0" w:space="0" w:color="auto"/>
      </w:divBdr>
    </w:div>
    <w:div w:id="2126846122">
      <w:marLeft w:val="0"/>
      <w:marRight w:val="0"/>
      <w:marTop w:val="0"/>
      <w:marBottom w:val="0"/>
      <w:divBdr>
        <w:top w:val="none" w:sz="0" w:space="0" w:color="auto"/>
        <w:left w:val="none" w:sz="0" w:space="0" w:color="auto"/>
        <w:bottom w:val="none" w:sz="0" w:space="0" w:color="auto"/>
        <w:right w:val="none" w:sz="0" w:space="0" w:color="auto"/>
      </w:divBdr>
    </w:div>
    <w:div w:id="2126846123">
      <w:marLeft w:val="0"/>
      <w:marRight w:val="0"/>
      <w:marTop w:val="0"/>
      <w:marBottom w:val="0"/>
      <w:divBdr>
        <w:top w:val="none" w:sz="0" w:space="0" w:color="auto"/>
        <w:left w:val="none" w:sz="0" w:space="0" w:color="auto"/>
        <w:bottom w:val="none" w:sz="0" w:space="0" w:color="auto"/>
        <w:right w:val="none" w:sz="0" w:space="0" w:color="auto"/>
      </w:divBdr>
    </w:div>
    <w:div w:id="2126846125">
      <w:marLeft w:val="0"/>
      <w:marRight w:val="0"/>
      <w:marTop w:val="0"/>
      <w:marBottom w:val="0"/>
      <w:divBdr>
        <w:top w:val="none" w:sz="0" w:space="0" w:color="auto"/>
        <w:left w:val="none" w:sz="0" w:space="0" w:color="auto"/>
        <w:bottom w:val="none" w:sz="0" w:space="0" w:color="auto"/>
        <w:right w:val="none" w:sz="0" w:space="0" w:color="auto"/>
      </w:divBdr>
    </w:div>
    <w:div w:id="2126846126">
      <w:marLeft w:val="0"/>
      <w:marRight w:val="0"/>
      <w:marTop w:val="0"/>
      <w:marBottom w:val="0"/>
      <w:divBdr>
        <w:top w:val="none" w:sz="0" w:space="0" w:color="auto"/>
        <w:left w:val="none" w:sz="0" w:space="0" w:color="auto"/>
        <w:bottom w:val="none" w:sz="0" w:space="0" w:color="auto"/>
        <w:right w:val="none" w:sz="0" w:space="0" w:color="auto"/>
      </w:divBdr>
    </w:div>
    <w:div w:id="2126846127">
      <w:marLeft w:val="0"/>
      <w:marRight w:val="0"/>
      <w:marTop w:val="0"/>
      <w:marBottom w:val="0"/>
      <w:divBdr>
        <w:top w:val="none" w:sz="0" w:space="0" w:color="auto"/>
        <w:left w:val="none" w:sz="0" w:space="0" w:color="auto"/>
        <w:bottom w:val="none" w:sz="0" w:space="0" w:color="auto"/>
        <w:right w:val="none" w:sz="0" w:space="0" w:color="auto"/>
      </w:divBdr>
    </w:div>
    <w:div w:id="2126846128">
      <w:marLeft w:val="0"/>
      <w:marRight w:val="0"/>
      <w:marTop w:val="0"/>
      <w:marBottom w:val="0"/>
      <w:divBdr>
        <w:top w:val="none" w:sz="0" w:space="0" w:color="auto"/>
        <w:left w:val="none" w:sz="0" w:space="0" w:color="auto"/>
        <w:bottom w:val="none" w:sz="0" w:space="0" w:color="auto"/>
        <w:right w:val="none" w:sz="0" w:space="0" w:color="auto"/>
      </w:divBdr>
    </w:div>
    <w:div w:id="2126846129">
      <w:marLeft w:val="0"/>
      <w:marRight w:val="0"/>
      <w:marTop w:val="0"/>
      <w:marBottom w:val="0"/>
      <w:divBdr>
        <w:top w:val="none" w:sz="0" w:space="0" w:color="auto"/>
        <w:left w:val="none" w:sz="0" w:space="0" w:color="auto"/>
        <w:bottom w:val="none" w:sz="0" w:space="0" w:color="auto"/>
        <w:right w:val="none" w:sz="0" w:space="0" w:color="auto"/>
      </w:divBdr>
    </w:div>
    <w:div w:id="2126846130">
      <w:marLeft w:val="0"/>
      <w:marRight w:val="0"/>
      <w:marTop w:val="0"/>
      <w:marBottom w:val="0"/>
      <w:divBdr>
        <w:top w:val="none" w:sz="0" w:space="0" w:color="auto"/>
        <w:left w:val="none" w:sz="0" w:space="0" w:color="auto"/>
        <w:bottom w:val="none" w:sz="0" w:space="0" w:color="auto"/>
        <w:right w:val="none" w:sz="0" w:space="0" w:color="auto"/>
      </w:divBdr>
    </w:div>
    <w:div w:id="2126846131">
      <w:marLeft w:val="0"/>
      <w:marRight w:val="0"/>
      <w:marTop w:val="0"/>
      <w:marBottom w:val="0"/>
      <w:divBdr>
        <w:top w:val="none" w:sz="0" w:space="0" w:color="auto"/>
        <w:left w:val="none" w:sz="0" w:space="0" w:color="auto"/>
        <w:bottom w:val="none" w:sz="0" w:space="0" w:color="auto"/>
        <w:right w:val="none" w:sz="0" w:space="0" w:color="auto"/>
      </w:divBdr>
    </w:div>
    <w:div w:id="2126846132">
      <w:marLeft w:val="0"/>
      <w:marRight w:val="0"/>
      <w:marTop w:val="0"/>
      <w:marBottom w:val="0"/>
      <w:divBdr>
        <w:top w:val="none" w:sz="0" w:space="0" w:color="auto"/>
        <w:left w:val="none" w:sz="0" w:space="0" w:color="auto"/>
        <w:bottom w:val="none" w:sz="0" w:space="0" w:color="auto"/>
        <w:right w:val="none" w:sz="0" w:space="0" w:color="auto"/>
      </w:divBdr>
    </w:div>
    <w:div w:id="2126846133">
      <w:marLeft w:val="0"/>
      <w:marRight w:val="0"/>
      <w:marTop w:val="0"/>
      <w:marBottom w:val="0"/>
      <w:divBdr>
        <w:top w:val="none" w:sz="0" w:space="0" w:color="auto"/>
        <w:left w:val="none" w:sz="0" w:space="0" w:color="auto"/>
        <w:bottom w:val="none" w:sz="0" w:space="0" w:color="auto"/>
        <w:right w:val="none" w:sz="0" w:space="0" w:color="auto"/>
      </w:divBdr>
    </w:div>
    <w:div w:id="2126846134">
      <w:marLeft w:val="0"/>
      <w:marRight w:val="0"/>
      <w:marTop w:val="0"/>
      <w:marBottom w:val="0"/>
      <w:divBdr>
        <w:top w:val="none" w:sz="0" w:space="0" w:color="auto"/>
        <w:left w:val="none" w:sz="0" w:space="0" w:color="auto"/>
        <w:bottom w:val="none" w:sz="0" w:space="0" w:color="auto"/>
        <w:right w:val="none" w:sz="0" w:space="0" w:color="auto"/>
      </w:divBdr>
    </w:div>
    <w:div w:id="2126846135">
      <w:marLeft w:val="0"/>
      <w:marRight w:val="0"/>
      <w:marTop w:val="0"/>
      <w:marBottom w:val="0"/>
      <w:divBdr>
        <w:top w:val="none" w:sz="0" w:space="0" w:color="auto"/>
        <w:left w:val="none" w:sz="0" w:space="0" w:color="auto"/>
        <w:bottom w:val="none" w:sz="0" w:space="0" w:color="auto"/>
        <w:right w:val="none" w:sz="0" w:space="0" w:color="auto"/>
      </w:divBdr>
    </w:div>
    <w:div w:id="2126846136">
      <w:marLeft w:val="0"/>
      <w:marRight w:val="0"/>
      <w:marTop w:val="0"/>
      <w:marBottom w:val="0"/>
      <w:divBdr>
        <w:top w:val="none" w:sz="0" w:space="0" w:color="auto"/>
        <w:left w:val="none" w:sz="0" w:space="0" w:color="auto"/>
        <w:bottom w:val="none" w:sz="0" w:space="0" w:color="auto"/>
        <w:right w:val="none" w:sz="0" w:space="0" w:color="auto"/>
      </w:divBdr>
    </w:div>
    <w:div w:id="2126846137">
      <w:marLeft w:val="0"/>
      <w:marRight w:val="0"/>
      <w:marTop w:val="0"/>
      <w:marBottom w:val="0"/>
      <w:divBdr>
        <w:top w:val="none" w:sz="0" w:space="0" w:color="auto"/>
        <w:left w:val="none" w:sz="0" w:space="0" w:color="auto"/>
        <w:bottom w:val="none" w:sz="0" w:space="0" w:color="auto"/>
        <w:right w:val="none" w:sz="0" w:space="0" w:color="auto"/>
      </w:divBdr>
    </w:div>
    <w:div w:id="2126846138">
      <w:marLeft w:val="0"/>
      <w:marRight w:val="0"/>
      <w:marTop w:val="0"/>
      <w:marBottom w:val="0"/>
      <w:divBdr>
        <w:top w:val="none" w:sz="0" w:space="0" w:color="auto"/>
        <w:left w:val="none" w:sz="0" w:space="0" w:color="auto"/>
        <w:bottom w:val="none" w:sz="0" w:space="0" w:color="auto"/>
        <w:right w:val="none" w:sz="0" w:space="0" w:color="auto"/>
      </w:divBdr>
    </w:div>
    <w:div w:id="2126846139">
      <w:marLeft w:val="0"/>
      <w:marRight w:val="0"/>
      <w:marTop w:val="0"/>
      <w:marBottom w:val="0"/>
      <w:divBdr>
        <w:top w:val="none" w:sz="0" w:space="0" w:color="auto"/>
        <w:left w:val="none" w:sz="0" w:space="0" w:color="auto"/>
        <w:bottom w:val="none" w:sz="0" w:space="0" w:color="auto"/>
        <w:right w:val="none" w:sz="0" w:space="0" w:color="auto"/>
      </w:divBdr>
    </w:div>
    <w:div w:id="2126846140">
      <w:marLeft w:val="0"/>
      <w:marRight w:val="0"/>
      <w:marTop w:val="0"/>
      <w:marBottom w:val="0"/>
      <w:divBdr>
        <w:top w:val="none" w:sz="0" w:space="0" w:color="auto"/>
        <w:left w:val="none" w:sz="0" w:space="0" w:color="auto"/>
        <w:bottom w:val="none" w:sz="0" w:space="0" w:color="auto"/>
        <w:right w:val="none" w:sz="0" w:space="0" w:color="auto"/>
      </w:divBdr>
    </w:div>
    <w:div w:id="2126846141">
      <w:marLeft w:val="0"/>
      <w:marRight w:val="0"/>
      <w:marTop w:val="0"/>
      <w:marBottom w:val="0"/>
      <w:divBdr>
        <w:top w:val="none" w:sz="0" w:space="0" w:color="auto"/>
        <w:left w:val="none" w:sz="0" w:space="0" w:color="auto"/>
        <w:bottom w:val="none" w:sz="0" w:space="0" w:color="auto"/>
        <w:right w:val="none" w:sz="0" w:space="0" w:color="auto"/>
      </w:divBdr>
    </w:div>
    <w:div w:id="2126846142">
      <w:marLeft w:val="0"/>
      <w:marRight w:val="0"/>
      <w:marTop w:val="0"/>
      <w:marBottom w:val="0"/>
      <w:divBdr>
        <w:top w:val="none" w:sz="0" w:space="0" w:color="auto"/>
        <w:left w:val="none" w:sz="0" w:space="0" w:color="auto"/>
        <w:bottom w:val="none" w:sz="0" w:space="0" w:color="auto"/>
        <w:right w:val="none" w:sz="0" w:space="0" w:color="auto"/>
      </w:divBdr>
    </w:div>
    <w:div w:id="2126846143">
      <w:marLeft w:val="0"/>
      <w:marRight w:val="0"/>
      <w:marTop w:val="0"/>
      <w:marBottom w:val="0"/>
      <w:divBdr>
        <w:top w:val="none" w:sz="0" w:space="0" w:color="auto"/>
        <w:left w:val="none" w:sz="0" w:space="0" w:color="auto"/>
        <w:bottom w:val="none" w:sz="0" w:space="0" w:color="auto"/>
        <w:right w:val="none" w:sz="0" w:space="0" w:color="auto"/>
      </w:divBdr>
    </w:div>
    <w:div w:id="2126846144">
      <w:marLeft w:val="0"/>
      <w:marRight w:val="0"/>
      <w:marTop w:val="0"/>
      <w:marBottom w:val="0"/>
      <w:divBdr>
        <w:top w:val="none" w:sz="0" w:space="0" w:color="auto"/>
        <w:left w:val="none" w:sz="0" w:space="0" w:color="auto"/>
        <w:bottom w:val="none" w:sz="0" w:space="0" w:color="auto"/>
        <w:right w:val="none" w:sz="0" w:space="0" w:color="auto"/>
      </w:divBdr>
    </w:div>
    <w:div w:id="212684614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bth.nhs.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upport-health@atamis.co.uk"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ealth-family.force.com/s/Welcom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House%20Sty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794d6a44-54db-4271-8c22-473ba12773fb" xsi:nil="true"/>
    <_dlc_DocId xmlns="bf843593-a70d-40e6-8a43-746e1b667334">KMMKUF4AA4PM-133399959-794737</_dlc_DocId>
    <_dlc_DocIdUrl xmlns="bf843593-a70d-40e6-8a43-746e1b667334">
      <Url>https://nhssupplychain.sharepoint.com/sites/colakeso/_layouts/15/DocIdRedir.aspx?ID=KMMKUF4AA4PM-133399959-794737</Url>
      <Description>KMMKUF4AA4PM-133399959-794737</Description>
    </_dlc_DocIdUrl>
    <lcf76f155ced4ddcb4097134ff3c332f xmlns="794d6a44-54db-4271-8c22-473ba12773fb" xsi:nil="true"/>
    <TaxCatchAll xmlns="bf843593-a70d-40e6-8a43-746e1b66733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B5E689F2AB3F4C972D50090BAD7D81" ma:contentTypeVersion="6" ma:contentTypeDescription="Create a new document." ma:contentTypeScope="" ma:versionID="e548708389fdfc38b21473556f812530">
  <xsd:schema xmlns:xsd="http://www.w3.org/2001/XMLSchema" xmlns:xs="http://www.w3.org/2001/XMLSchema" xmlns:p="http://schemas.microsoft.com/office/2006/metadata/properties" xmlns:ns2="bf843593-a70d-40e6-8a43-746e1b667334" xmlns:ns3="794d6a44-54db-4271-8c22-473ba12773fb" targetNamespace="http://schemas.microsoft.com/office/2006/metadata/properties" ma:root="true" ma:fieldsID="9226756fe947cf7727a315bdaa1a2f1f" ns2:_="" ns3:_="">
    <xsd:import namespace="bf843593-a70d-40e6-8a43-746e1b667334"/>
    <xsd:import namespace="794d6a44-54db-4271-8c22-473ba12773fb"/>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43593-a70d-40e6-8a43-746e1b6673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bf679007-336e-48ed-a31f-5003beb6e55b}" ma:internalName="TaxCatchAll" ma:showField="CatchAllData" ma:web="bf843593-a70d-40e6-8a43-746e1b6673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4d6a44-54db-4271-8c22-473ba12773fb"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Text">
          <xsd:maxLength value="255"/>
        </xsd:restriction>
      </xsd:simpleType>
    </xsd:element>
    <xsd:element name="lcf76f155ced4ddcb4097134ff3c332f" ma:index="12"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A921B-E3E7-42AD-8B1B-9D723C9AABBB}">
  <ds:schemaRefs>
    <ds:schemaRef ds:uri="http://schemas.microsoft.com/sharepoint/events"/>
  </ds:schemaRefs>
</ds:datastoreItem>
</file>

<file path=customXml/itemProps2.xml><?xml version="1.0" encoding="utf-8"?>
<ds:datastoreItem xmlns:ds="http://schemas.openxmlformats.org/officeDocument/2006/customXml" ds:itemID="{DD898277-8CF3-40D7-8D56-AB76A6A0F26C}">
  <ds:schemaRefs>
    <ds:schemaRef ds:uri="http://schemas.microsoft.com/sharepoint/v3/contenttype/forms"/>
  </ds:schemaRefs>
</ds:datastoreItem>
</file>

<file path=customXml/itemProps3.xml><?xml version="1.0" encoding="utf-8"?>
<ds:datastoreItem xmlns:ds="http://schemas.openxmlformats.org/officeDocument/2006/customXml" ds:itemID="{F9D3426C-72ED-4BA3-B74C-F84DD5792A4A}">
  <ds:schemaRefs>
    <ds:schemaRef ds:uri="http://purl.org/dc/dcmitype/"/>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794d6a44-54db-4271-8c22-473ba12773fb"/>
    <ds:schemaRef ds:uri="http://schemas.openxmlformats.org/package/2006/metadata/core-properties"/>
    <ds:schemaRef ds:uri="bf843593-a70d-40e6-8a43-746e1b667334"/>
    <ds:schemaRef ds:uri="http://purl.org/dc/elements/1.1/"/>
  </ds:schemaRefs>
</ds:datastoreItem>
</file>

<file path=customXml/itemProps4.xml><?xml version="1.0" encoding="utf-8"?>
<ds:datastoreItem xmlns:ds="http://schemas.openxmlformats.org/officeDocument/2006/customXml" ds:itemID="{CA43C2C4-EEDF-42BB-8E84-9A19C767C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43593-a70d-40e6-8a43-746e1b667334"/>
    <ds:schemaRef ds:uri="794d6a44-54db-4271-8c22-473ba1277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A8E31C-CB6C-4BE0-8D25-F10E9E0C0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 Styles</Template>
  <TotalTime>1</TotalTime>
  <Pages>12</Pages>
  <Words>3012</Words>
  <Characters>16877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NEWCASTLE\2489821\14</vt:lpstr>
    </vt:vector>
  </TitlesOfParts>
  <Company>Eversheds</Company>
  <LinksUpToDate>false</LinksUpToDate>
  <CharactersWithSpaces>19850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NEWCASTLE\2489821\14</dc:title>
  <dc:subject/>
  <dc:creator>LOCKWOK</dc:creator>
  <cp:keywords/>
  <dc:description/>
  <cp:lastModifiedBy>Amy Jones</cp:lastModifiedBy>
  <cp:revision>3</cp:revision>
  <cp:lastPrinted>2019-01-21T08:54:00Z</cp:lastPrinted>
  <dcterms:created xsi:type="dcterms:W3CDTF">2023-11-21T13:19:00Z</dcterms:created>
  <dcterms:modified xsi:type="dcterms:W3CDTF">2023-11-21T13:20:00Z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ubject">
    <vt:lpwstr/>
  </property>
  <property fmtid="{D5CDD505-2E9C-101B-9397-08002B2CF9AE}" pid="4" name="Keywords">
    <vt:lpwstr/>
  </property>
  <property fmtid="{D5CDD505-2E9C-101B-9397-08002B2CF9AE}" pid="5" name="_Author">
    <vt:lpwstr>LOCKWOK</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ContentTypeId">
    <vt:lpwstr>0x010100FFB5E689F2AB3F4C972D50090BAD7D81</vt:lpwstr>
  </property>
  <property fmtid="{D5CDD505-2E9C-101B-9397-08002B2CF9AE}" pid="12" name="_dlc_DocIdItemGuid">
    <vt:lpwstr>307133da-5a56-431b-9bdb-3668ceeb934a</vt:lpwstr>
  </property>
  <property fmtid="{D5CDD505-2E9C-101B-9397-08002B2CF9AE}" pid="13" name="SharedWithUsers">
    <vt:lpwstr>33;#Nerys Jones</vt:lpwstr>
  </property>
  <property fmtid="{D5CDD505-2E9C-101B-9397-08002B2CF9AE}" pid="14" name="MediaServiceImageTags">
    <vt:lpwstr/>
  </property>
</Properties>
</file>