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5FF80281" w:rsidR="00FE7602" w:rsidRPr="00FE7602" w:rsidRDefault="00AC3B1C" w:rsidP="00AC3B1C">
      <w:pPr>
        <w:pStyle w:val="Default"/>
        <w:jc w:val="both"/>
        <w:rPr>
          <w:b/>
          <w:sz w:val="23"/>
          <w:szCs w:val="23"/>
        </w:rPr>
      </w:pPr>
      <w:r>
        <w:rPr>
          <w:b/>
          <w:sz w:val="23"/>
          <w:szCs w:val="23"/>
        </w:rPr>
        <w:t>STATEMENT OF SERVICE REQUIREMENTS FOR PROCUREMENT OF A SCHNEIDER FEEDER PILLAR</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77777777"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part of HSE`s Science Division.  HSE works from over 30 locations throughout Great Britain.</w:t>
      </w:r>
    </w:p>
    <w:p w14:paraId="387ED004"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lang w:val="en-US"/>
        </w:rPr>
        <w:t xml:space="preserve">The science and research </w:t>
      </w:r>
      <w:proofErr w:type="spellStart"/>
      <w:r w:rsidRPr="00A47374">
        <w:rPr>
          <w:rFonts w:ascii="Arial" w:hAnsi="Arial" w:cs="Arial"/>
          <w:lang w:val="en-US"/>
        </w:rPr>
        <w:t>centre</w:t>
      </w:r>
      <w:proofErr w:type="spellEnd"/>
      <w:r w:rsidRPr="00A47374">
        <w:rPr>
          <w:rFonts w:ascii="Arial" w:hAnsi="Arial" w:cs="Arial"/>
          <w:lang w:val="en-US"/>
        </w:rPr>
        <w:t xml:space="preserve"> is Britain's leading industrial &amp; occupational health and safety research facility. </w:t>
      </w:r>
      <w:r w:rsidRPr="00A47374">
        <w:rPr>
          <w:rFonts w:ascii="Arial" w:hAnsi="Arial" w:cs="Arial"/>
          <w:noProof/>
          <w:lang w:val="en-US" w:eastAsia="en-GB"/>
        </w:rPr>
        <w:t>Science Division</w:t>
      </w:r>
      <w:r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fire, explosion and process safety; human factors and risk assessment;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77777777" w:rsidR="00A47374" w:rsidRP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1B49BD74" w14:textId="77777777" w:rsidR="00A47374" w:rsidRDefault="00A47374" w:rsidP="00FE7602">
      <w:pPr>
        <w:pStyle w:val="Default"/>
        <w:rPr>
          <w:sz w:val="20"/>
          <w:szCs w:val="20"/>
        </w:rPr>
      </w:pPr>
    </w:p>
    <w:p w14:paraId="1C8E3DF3" w14:textId="11D667F2" w:rsidR="00AC3B1C" w:rsidRPr="00A47374" w:rsidRDefault="00A47374" w:rsidP="00FE7602">
      <w:pPr>
        <w:pStyle w:val="Default"/>
        <w:rPr>
          <w:b/>
          <w:sz w:val="22"/>
          <w:szCs w:val="22"/>
        </w:rPr>
      </w:pPr>
      <w:r w:rsidRPr="00A47374">
        <w:rPr>
          <w:b/>
          <w:sz w:val="22"/>
          <w:szCs w:val="22"/>
        </w:rPr>
        <w:lastRenderedPageBreak/>
        <w:t>2</w:t>
      </w:r>
      <w:r w:rsidRPr="00A47374">
        <w:rPr>
          <w:b/>
          <w:sz w:val="22"/>
          <w:szCs w:val="22"/>
        </w:rPr>
        <w:tab/>
        <w:t>SCOPE OF THE SERVICE REQUIRED</w:t>
      </w:r>
    </w:p>
    <w:p w14:paraId="3CE2D3CA" w14:textId="77777777" w:rsidR="00AC3B1C" w:rsidRPr="00A47374" w:rsidRDefault="00AC3B1C" w:rsidP="00FE7602">
      <w:pPr>
        <w:pStyle w:val="Default"/>
        <w:rPr>
          <w:b/>
          <w:sz w:val="22"/>
          <w:szCs w:val="22"/>
        </w:rPr>
      </w:pPr>
    </w:p>
    <w:p w14:paraId="419894DA" w14:textId="095442F1" w:rsidR="00FE7602" w:rsidRPr="00A47374" w:rsidRDefault="00A47374" w:rsidP="00A47374">
      <w:pPr>
        <w:pStyle w:val="Default"/>
        <w:ind w:left="720" w:hanging="720"/>
        <w:rPr>
          <w:sz w:val="22"/>
          <w:szCs w:val="22"/>
        </w:rPr>
      </w:pPr>
      <w:r w:rsidRPr="00A47374">
        <w:rPr>
          <w:sz w:val="22"/>
          <w:szCs w:val="22"/>
        </w:rPr>
        <w:t>2.1</w:t>
      </w:r>
      <w:r w:rsidRPr="00A47374">
        <w:rPr>
          <w:sz w:val="22"/>
          <w:szCs w:val="22"/>
        </w:rPr>
        <w:tab/>
        <w:t>Bux</w:t>
      </w:r>
      <w:r w:rsidR="00FE7602" w:rsidRPr="00A47374">
        <w:rPr>
          <w:sz w:val="22"/>
          <w:szCs w:val="22"/>
        </w:rPr>
        <w:t>ton have a requirement for the supply</w:t>
      </w:r>
      <w:r w:rsidR="008E7760" w:rsidRPr="00A47374">
        <w:rPr>
          <w:sz w:val="22"/>
          <w:szCs w:val="22"/>
        </w:rPr>
        <w:t>,</w:t>
      </w:r>
      <w:r w:rsidR="00FE7602" w:rsidRPr="00A47374">
        <w:rPr>
          <w:sz w:val="22"/>
          <w:szCs w:val="22"/>
        </w:rPr>
        <w:t xml:space="preserve"> delivery</w:t>
      </w:r>
      <w:r w:rsidR="008E7760" w:rsidRPr="00A47374">
        <w:rPr>
          <w:sz w:val="22"/>
          <w:szCs w:val="22"/>
        </w:rPr>
        <w:t xml:space="preserve"> and offloading</w:t>
      </w:r>
      <w:r w:rsidR="00FE7602" w:rsidRPr="00A47374">
        <w:rPr>
          <w:sz w:val="22"/>
          <w:szCs w:val="22"/>
        </w:rPr>
        <w:t xml:space="preserve"> of the following Schneider Feeder Pillar. This pillar type exactly matches the other feeder pillars on site.</w:t>
      </w:r>
    </w:p>
    <w:p w14:paraId="0A2FA701" w14:textId="612699F8" w:rsidR="006E72D1" w:rsidRPr="00A47374" w:rsidRDefault="006E72D1" w:rsidP="00FE7602">
      <w:pPr>
        <w:pStyle w:val="Default"/>
        <w:rPr>
          <w:sz w:val="22"/>
          <w:szCs w:val="22"/>
        </w:rPr>
      </w:pPr>
    </w:p>
    <w:p w14:paraId="20ED994F" w14:textId="7842F251" w:rsidR="006E72D1" w:rsidRPr="00A47374" w:rsidRDefault="00A47374" w:rsidP="00A47374">
      <w:pPr>
        <w:pStyle w:val="Default"/>
        <w:rPr>
          <w:sz w:val="22"/>
          <w:szCs w:val="22"/>
        </w:rPr>
      </w:pPr>
      <w:r>
        <w:rPr>
          <w:sz w:val="22"/>
          <w:szCs w:val="22"/>
        </w:rPr>
        <w:t>2.2</w:t>
      </w:r>
      <w:r>
        <w:rPr>
          <w:sz w:val="22"/>
          <w:szCs w:val="22"/>
        </w:rPr>
        <w:tab/>
      </w:r>
      <w:r w:rsidR="006E72D1" w:rsidRPr="00A47374">
        <w:rPr>
          <w:sz w:val="22"/>
          <w:szCs w:val="22"/>
        </w:rPr>
        <w:t xml:space="preserve">Further details of the feeder pillar are shown on </w:t>
      </w:r>
      <w:r>
        <w:rPr>
          <w:sz w:val="22"/>
          <w:szCs w:val="22"/>
        </w:rPr>
        <w:t xml:space="preserve">Annex 1 </w:t>
      </w:r>
      <w:bookmarkStart w:id="0" w:name="_GoBack"/>
      <w:bookmarkEnd w:id="0"/>
      <w:r w:rsidR="006E72D1" w:rsidRPr="00A47374">
        <w:rPr>
          <w:sz w:val="22"/>
          <w:szCs w:val="22"/>
        </w:rPr>
        <w:t xml:space="preserve">Drawing </w:t>
      </w:r>
      <w:r w:rsidR="00843B32" w:rsidRPr="00A47374">
        <w:rPr>
          <w:sz w:val="22"/>
          <w:szCs w:val="22"/>
        </w:rPr>
        <w:t>FPINST-01 Type 8</w:t>
      </w:r>
    </w:p>
    <w:p w14:paraId="399F6F2C" w14:textId="3478AD39" w:rsidR="008E7760" w:rsidRPr="00A47374" w:rsidRDefault="008E7760" w:rsidP="00FE7602">
      <w:pPr>
        <w:pStyle w:val="Default"/>
        <w:rPr>
          <w:sz w:val="22"/>
          <w:szCs w:val="22"/>
        </w:rPr>
      </w:pPr>
    </w:p>
    <w:p w14:paraId="149A2D11" w14:textId="2B9510E4" w:rsidR="008E7760" w:rsidRPr="00A47374" w:rsidRDefault="00A47374" w:rsidP="00FE7602">
      <w:pPr>
        <w:pStyle w:val="Default"/>
        <w:rPr>
          <w:sz w:val="22"/>
          <w:szCs w:val="22"/>
        </w:rPr>
      </w:pPr>
      <w:r>
        <w:rPr>
          <w:sz w:val="22"/>
          <w:szCs w:val="22"/>
        </w:rPr>
        <w:t>2.3</w:t>
      </w:r>
      <w:r>
        <w:rPr>
          <w:sz w:val="22"/>
          <w:szCs w:val="22"/>
        </w:rPr>
        <w:tab/>
      </w:r>
      <w:r w:rsidR="0014664C" w:rsidRPr="00A47374">
        <w:rPr>
          <w:sz w:val="22"/>
          <w:szCs w:val="22"/>
        </w:rPr>
        <w:t>A copy of the test certificate</w:t>
      </w:r>
      <w:r w:rsidR="007A25CC" w:rsidRPr="00A47374">
        <w:rPr>
          <w:sz w:val="22"/>
          <w:szCs w:val="22"/>
        </w:rPr>
        <w:t xml:space="preserve"> from routine</w:t>
      </w:r>
      <w:r w:rsidR="006E72D1" w:rsidRPr="00A47374">
        <w:rPr>
          <w:sz w:val="22"/>
          <w:szCs w:val="22"/>
        </w:rPr>
        <w:t xml:space="preserve"> test carried out</w:t>
      </w:r>
      <w:r w:rsidR="007A25CC" w:rsidRPr="00A47374">
        <w:rPr>
          <w:sz w:val="22"/>
          <w:szCs w:val="22"/>
        </w:rPr>
        <w:t xml:space="preserve"> pre despatch</w:t>
      </w:r>
      <w:r w:rsidR="006E72D1" w:rsidRPr="00A47374">
        <w:rPr>
          <w:sz w:val="22"/>
          <w:szCs w:val="22"/>
        </w:rPr>
        <w:t xml:space="preserve"> is required.</w:t>
      </w:r>
    </w:p>
    <w:p w14:paraId="15933C13" w14:textId="3B6AD74F" w:rsidR="00FE7602" w:rsidRPr="00A47374" w:rsidRDefault="00A47374" w:rsidP="00FE7602">
      <w:pPr>
        <w:pStyle w:val="Default"/>
        <w:rPr>
          <w:sz w:val="22"/>
          <w:szCs w:val="22"/>
        </w:rPr>
      </w:pPr>
      <w:r>
        <w:rPr>
          <w:sz w:val="22"/>
          <w:szCs w:val="22"/>
        </w:rPr>
        <w:tab/>
      </w:r>
    </w:p>
    <w:p w14:paraId="4C746650" w14:textId="10B5CEFA" w:rsidR="00FE7602" w:rsidRPr="00A47374" w:rsidRDefault="00A47374" w:rsidP="00FE7602">
      <w:pPr>
        <w:pStyle w:val="Default"/>
        <w:rPr>
          <w:sz w:val="22"/>
          <w:szCs w:val="22"/>
        </w:rPr>
      </w:pPr>
      <w:r>
        <w:rPr>
          <w:sz w:val="22"/>
          <w:szCs w:val="22"/>
        </w:rPr>
        <w:t>2.4</w:t>
      </w:r>
      <w:r>
        <w:rPr>
          <w:sz w:val="22"/>
          <w:szCs w:val="22"/>
        </w:rPr>
        <w:tab/>
      </w:r>
      <w:r w:rsidR="00FE7602" w:rsidRPr="00A47374">
        <w:rPr>
          <w:sz w:val="22"/>
          <w:szCs w:val="22"/>
        </w:rPr>
        <w:t xml:space="preserve">HSE </w:t>
      </w:r>
      <w:proofErr w:type="gramStart"/>
      <w:r w:rsidR="00FE7602" w:rsidRPr="00A47374">
        <w:rPr>
          <w:sz w:val="22"/>
          <w:szCs w:val="22"/>
        </w:rPr>
        <w:t>require</w:t>
      </w:r>
      <w:proofErr w:type="gramEnd"/>
      <w:r w:rsidR="00FE7602" w:rsidRPr="00A47374">
        <w:rPr>
          <w:sz w:val="22"/>
          <w:szCs w:val="22"/>
        </w:rPr>
        <w:t xml:space="preserve"> this feeder pillar to be on site within 12 weeks of an order being raised.</w:t>
      </w:r>
    </w:p>
    <w:p w14:paraId="2885FADB" w14:textId="77777777" w:rsidR="00FE7602" w:rsidRDefault="00FE7602" w:rsidP="00FE7602">
      <w:pPr>
        <w:pStyle w:val="Default"/>
        <w:rPr>
          <w:sz w:val="22"/>
          <w:szCs w:val="22"/>
        </w:rPr>
      </w:pPr>
    </w:p>
    <w:p w14:paraId="36F57DB3" w14:textId="77777777" w:rsidR="00FE7602" w:rsidRPr="00A47374" w:rsidRDefault="00FE7602" w:rsidP="00FE7602">
      <w:pPr>
        <w:pStyle w:val="Default"/>
        <w:pageBreakBefore/>
        <w:rPr>
          <w:color w:val="auto"/>
          <w:sz w:val="22"/>
          <w:szCs w:val="22"/>
        </w:rPr>
      </w:pPr>
      <w:r w:rsidRPr="00A47374">
        <w:rPr>
          <w:b/>
          <w:bCs/>
          <w:color w:val="auto"/>
          <w:sz w:val="22"/>
          <w:szCs w:val="22"/>
        </w:rPr>
        <w:lastRenderedPageBreak/>
        <w:t xml:space="preserve">800A/7 Way Freestanding SAIF Feeder Pillar with surge protection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87"/>
        <w:gridCol w:w="4287"/>
      </w:tblGrid>
      <w:tr w:rsidR="00FE7602" w:rsidRPr="00A47374" w14:paraId="0647336E" w14:textId="77777777" w:rsidTr="002C304A">
        <w:trPr>
          <w:trHeight w:val="4983"/>
        </w:trPr>
        <w:tc>
          <w:tcPr>
            <w:tcW w:w="4287" w:type="dxa"/>
          </w:tcPr>
          <w:p w14:paraId="02E40337" w14:textId="77777777" w:rsidR="00FE7602" w:rsidRPr="00A47374" w:rsidRDefault="00FE7602" w:rsidP="002C304A">
            <w:pPr>
              <w:pStyle w:val="Default"/>
              <w:rPr>
                <w:sz w:val="22"/>
                <w:szCs w:val="22"/>
              </w:rPr>
            </w:pPr>
            <w:r w:rsidRPr="00A47374">
              <w:rPr>
                <w:color w:val="auto"/>
                <w:sz w:val="22"/>
                <w:szCs w:val="22"/>
              </w:rPr>
              <w:t xml:space="preserve">This unit type is suitable for use within low voltage distribution networks when cable connected to a distribution transformer. </w:t>
            </w:r>
            <w:r w:rsidRPr="00A47374">
              <w:rPr>
                <w:b/>
                <w:bCs/>
                <w:i/>
                <w:iCs/>
                <w:sz w:val="22"/>
                <w:szCs w:val="22"/>
              </w:rPr>
              <w:t xml:space="preserve">format and ratings </w:t>
            </w:r>
          </w:p>
          <w:p w14:paraId="005BF787" w14:textId="77777777" w:rsidR="00FE7602" w:rsidRPr="00A47374" w:rsidRDefault="00FE7602" w:rsidP="002C304A">
            <w:pPr>
              <w:pStyle w:val="Default"/>
              <w:rPr>
                <w:sz w:val="22"/>
                <w:szCs w:val="22"/>
              </w:rPr>
            </w:pPr>
            <w:r w:rsidRPr="00A47374">
              <w:rPr>
                <w:b/>
                <w:bCs/>
                <w:i/>
                <w:iCs/>
                <w:sz w:val="22"/>
                <w:szCs w:val="22"/>
              </w:rPr>
              <w:t xml:space="preserve">unit basics </w:t>
            </w:r>
          </w:p>
          <w:p w14:paraId="63339F67" w14:textId="77777777" w:rsidR="00FE7602" w:rsidRPr="00A47374" w:rsidRDefault="00FE7602" w:rsidP="002C304A">
            <w:pPr>
              <w:pStyle w:val="Default"/>
              <w:rPr>
                <w:sz w:val="22"/>
                <w:szCs w:val="22"/>
              </w:rPr>
            </w:pPr>
            <w:r w:rsidRPr="00A47374">
              <w:rPr>
                <w:sz w:val="22"/>
                <w:szCs w:val="22"/>
              </w:rPr>
              <w:t xml:space="preserve">pattern: feeder pillar </w:t>
            </w:r>
          </w:p>
          <w:p w14:paraId="4E772D72" w14:textId="77777777" w:rsidR="00FE7602" w:rsidRPr="00A47374" w:rsidRDefault="00FE7602" w:rsidP="002C304A">
            <w:pPr>
              <w:pStyle w:val="Default"/>
              <w:rPr>
                <w:sz w:val="22"/>
                <w:szCs w:val="22"/>
              </w:rPr>
            </w:pPr>
            <w:r w:rsidRPr="00A47374">
              <w:rPr>
                <w:sz w:val="22"/>
                <w:szCs w:val="22"/>
              </w:rPr>
              <w:t xml:space="preserve">product offer: Schneider Electric SAIF </w:t>
            </w:r>
          </w:p>
          <w:p w14:paraId="4D1741BC" w14:textId="77777777" w:rsidR="00FE7602" w:rsidRPr="00A47374" w:rsidRDefault="00FE7602" w:rsidP="002C304A">
            <w:pPr>
              <w:pStyle w:val="Default"/>
              <w:rPr>
                <w:sz w:val="22"/>
                <w:szCs w:val="22"/>
              </w:rPr>
            </w:pPr>
            <w:r w:rsidRPr="00A47374">
              <w:rPr>
                <w:b/>
                <w:bCs/>
                <w:i/>
                <w:iCs/>
                <w:sz w:val="22"/>
                <w:szCs w:val="22"/>
              </w:rPr>
              <w:t xml:space="preserve">housing </w:t>
            </w:r>
          </w:p>
          <w:p w14:paraId="1041A28A" w14:textId="77777777" w:rsidR="00FE7602" w:rsidRPr="00A47374" w:rsidRDefault="00FE7602" w:rsidP="002C304A">
            <w:pPr>
              <w:pStyle w:val="Default"/>
              <w:rPr>
                <w:sz w:val="22"/>
                <w:szCs w:val="22"/>
              </w:rPr>
            </w:pPr>
            <w:r w:rsidRPr="00A47374">
              <w:rPr>
                <w:sz w:val="22"/>
                <w:szCs w:val="22"/>
              </w:rPr>
              <w:t xml:space="preserve">material: fabricated from 3mm pre-galvanised mild steel </w:t>
            </w:r>
          </w:p>
          <w:p w14:paraId="4105486C" w14:textId="77777777" w:rsidR="00FE7602" w:rsidRPr="00A47374" w:rsidRDefault="00FE7602" w:rsidP="002C304A">
            <w:pPr>
              <w:pStyle w:val="Default"/>
              <w:rPr>
                <w:sz w:val="22"/>
                <w:szCs w:val="22"/>
              </w:rPr>
            </w:pPr>
            <w:r w:rsidRPr="00A47374">
              <w:rPr>
                <w:sz w:val="22"/>
                <w:szCs w:val="22"/>
              </w:rPr>
              <w:t xml:space="preserve">finish: painted, dark grey 632 of BS381C </w:t>
            </w:r>
          </w:p>
          <w:p w14:paraId="02B82B3C" w14:textId="77777777" w:rsidR="00FE7602" w:rsidRPr="00A47374" w:rsidRDefault="00FE7602" w:rsidP="002C304A">
            <w:pPr>
              <w:pStyle w:val="Default"/>
              <w:rPr>
                <w:sz w:val="22"/>
                <w:szCs w:val="22"/>
              </w:rPr>
            </w:pPr>
            <w:r w:rsidRPr="00A47374">
              <w:rPr>
                <w:sz w:val="22"/>
                <w:szCs w:val="22"/>
              </w:rPr>
              <w:t xml:space="preserve">location: outdoor </w:t>
            </w:r>
          </w:p>
          <w:p w14:paraId="6E5F41A9" w14:textId="77777777" w:rsidR="00FE7602" w:rsidRPr="00A47374" w:rsidRDefault="00FE7602" w:rsidP="002C304A">
            <w:pPr>
              <w:pStyle w:val="Default"/>
              <w:rPr>
                <w:sz w:val="22"/>
                <w:szCs w:val="22"/>
              </w:rPr>
            </w:pPr>
            <w:r w:rsidRPr="00A47374">
              <w:rPr>
                <w:sz w:val="22"/>
                <w:szCs w:val="22"/>
              </w:rPr>
              <w:t xml:space="preserve">cable entry: below only </w:t>
            </w:r>
          </w:p>
          <w:p w14:paraId="5766D852" w14:textId="77777777" w:rsidR="00FE7602" w:rsidRPr="00A47374" w:rsidRDefault="00FE7602" w:rsidP="002C304A">
            <w:pPr>
              <w:pStyle w:val="Default"/>
              <w:rPr>
                <w:sz w:val="22"/>
                <w:szCs w:val="22"/>
              </w:rPr>
            </w:pPr>
            <w:r w:rsidRPr="00A47374">
              <w:rPr>
                <w:sz w:val="22"/>
                <w:szCs w:val="22"/>
              </w:rPr>
              <w:t xml:space="preserve">degree of protection: external IP54, doors open </w:t>
            </w:r>
            <w:proofErr w:type="spellStart"/>
            <w:r w:rsidRPr="00A47374">
              <w:rPr>
                <w:sz w:val="22"/>
                <w:szCs w:val="22"/>
              </w:rPr>
              <w:t>IPXXb</w:t>
            </w:r>
            <w:proofErr w:type="spellEnd"/>
            <w:r w:rsidRPr="00A47374">
              <w:rPr>
                <w:sz w:val="22"/>
                <w:szCs w:val="22"/>
              </w:rPr>
              <w:t xml:space="preserve"> of IEC60529 </w:t>
            </w:r>
          </w:p>
          <w:p w14:paraId="1F85B029" w14:textId="77777777" w:rsidR="00FE7602" w:rsidRPr="00A47374" w:rsidRDefault="00FE7602" w:rsidP="002C304A">
            <w:pPr>
              <w:pStyle w:val="Default"/>
              <w:rPr>
                <w:sz w:val="22"/>
                <w:szCs w:val="22"/>
              </w:rPr>
            </w:pPr>
            <w:r w:rsidRPr="00A47374">
              <w:rPr>
                <w:sz w:val="22"/>
                <w:szCs w:val="22"/>
              </w:rPr>
              <w:t xml:space="preserve">mounting: ground </w:t>
            </w:r>
          </w:p>
          <w:p w14:paraId="66C3DDB9" w14:textId="77777777" w:rsidR="00FE7602" w:rsidRPr="00A47374" w:rsidRDefault="00FE7602" w:rsidP="002C304A">
            <w:pPr>
              <w:pStyle w:val="Default"/>
              <w:rPr>
                <w:sz w:val="22"/>
                <w:szCs w:val="22"/>
              </w:rPr>
            </w:pPr>
            <w:r w:rsidRPr="00A47374">
              <w:rPr>
                <w:sz w:val="22"/>
                <w:szCs w:val="22"/>
              </w:rPr>
              <w:t xml:space="preserve">connection: cable </w:t>
            </w:r>
          </w:p>
          <w:p w14:paraId="031DF154" w14:textId="77777777" w:rsidR="00FE7602" w:rsidRPr="00A47374" w:rsidRDefault="00FE7602" w:rsidP="002C304A">
            <w:pPr>
              <w:pStyle w:val="Default"/>
              <w:rPr>
                <w:sz w:val="22"/>
                <w:szCs w:val="22"/>
              </w:rPr>
            </w:pPr>
            <w:r w:rsidRPr="00A47374">
              <w:rPr>
                <w:sz w:val="22"/>
                <w:szCs w:val="22"/>
              </w:rPr>
              <w:t xml:space="preserve">locking: single padlock, provision only </w:t>
            </w:r>
          </w:p>
          <w:p w14:paraId="2EBFE54E" w14:textId="77777777" w:rsidR="00FE7602" w:rsidRPr="00A47374" w:rsidRDefault="00FE7602" w:rsidP="002C304A">
            <w:pPr>
              <w:pStyle w:val="Default"/>
              <w:rPr>
                <w:sz w:val="22"/>
                <w:szCs w:val="22"/>
              </w:rPr>
            </w:pPr>
            <w:r w:rsidRPr="00A47374">
              <w:rPr>
                <w:sz w:val="22"/>
                <w:szCs w:val="22"/>
              </w:rPr>
              <w:t xml:space="preserve">plinth: 250mm high, fitted </w:t>
            </w:r>
          </w:p>
          <w:p w14:paraId="12CCA740" w14:textId="77777777" w:rsidR="00FE7602" w:rsidRPr="00A47374" w:rsidRDefault="00FE7602" w:rsidP="002C304A">
            <w:pPr>
              <w:pStyle w:val="Default"/>
              <w:rPr>
                <w:sz w:val="22"/>
                <w:szCs w:val="22"/>
              </w:rPr>
            </w:pPr>
            <w:r w:rsidRPr="00A47374">
              <w:rPr>
                <w:b/>
                <w:bCs/>
                <w:i/>
                <w:iCs/>
                <w:sz w:val="22"/>
                <w:szCs w:val="22"/>
              </w:rPr>
              <w:t xml:space="preserve">ratings </w:t>
            </w:r>
          </w:p>
          <w:p w14:paraId="5038F86C" w14:textId="77777777" w:rsidR="00FE7602" w:rsidRPr="00A47374" w:rsidRDefault="00FE7602" w:rsidP="002C304A">
            <w:pPr>
              <w:pStyle w:val="Default"/>
              <w:rPr>
                <w:sz w:val="22"/>
                <w:szCs w:val="22"/>
              </w:rPr>
            </w:pPr>
            <w:r w:rsidRPr="00A47374">
              <w:rPr>
                <w:sz w:val="22"/>
                <w:szCs w:val="22"/>
              </w:rPr>
              <w:t xml:space="preserve">phase </w:t>
            </w:r>
            <w:proofErr w:type="spellStart"/>
            <w:r w:rsidRPr="00A47374">
              <w:rPr>
                <w:sz w:val="22"/>
                <w:szCs w:val="22"/>
              </w:rPr>
              <w:t>busbar</w:t>
            </w:r>
            <w:proofErr w:type="spellEnd"/>
            <w:r w:rsidRPr="00A47374">
              <w:rPr>
                <w:sz w:val="22"/>
                <w:szCs w:val="22"/>
              </w:rPr>
              <w:t xml:space="preserve">: 800A </w:t>
            </w:r>
          </w:p>
          <w:p w14:paraId="349F2D96" w14:textId="77777777" w:rsidR="00FE7602" w:rsidRPr="00A47374" w:rsidRDefault="00FE7602" w:rsidP="002C304A">
            <w:pPr>
              <w:pStyle w:val="Default"/>
              <w:rPr>
                <w:sz w:val="22"/>
                <w:szCs w:val="22"/>
              </w:rPr>
            </w:pPr>
            <w:r w:rsidRPr="00A47374">
              <w:rPr>
                <w:sz w:val="22"/>
                <w:szCs w:val="22"/>
              </w:rPr>
              <w:t xml:space="preserve">neutral </w:t>
            </w:r>
            <w:proofErr w:type="spellStart"/>
            <w:r w:rsidRPr="00A47374">
              <w:rPr>
                <w:sz w:val="22"/>
                <w:szCs w:val="22"/>
              </w:rPr>
              <w:t>busbar</w:t>
            </w:r>
            <w:proofErr w:type="spellEnd"/>
            <w:r w:rsidRPr="00A47374">
              <w:rPr>
                <w:sz w:val="22"/>
                <w:szCs w:val="22"/>
              </w:rPr>
              <w:t xml:space="preserve">: 400A </w:t>
            </w:r>
          </w:p>
          <w:p w14:paraId="59A4B1FA" w14:textId="77777777" w:rsidR="00FE7602" w:rsidRPr="00A47374" w:rsidRDefault="00FE7602" w:rsidP="002C304A">
            <w:pPr>
              <w:pStyle w:val="Default"/>
              <w:rPr>
                <w:sz w:val="22"/>
                <w:szCs w:val="22"/>
              </w:rPr>
            </w:pPr>
            <w:r w:rsidRPr="00A47374">
              <w:rPr>
                <w:sz w:val="22"/>
                <w:szCs w:val="22"/>
              </w:rPr>
              <w:t xml:space="preserve">earth bar: 50x3mm </w:t>
            </w:r>
          </w:p>
          <w:p w14:paraId="1E4C9F89" w14:textId="77777777" w:rsidR="00FE7602" w:rsidRPr="00A47374" w:rsidRDefault="00FE7602" w:rsidP="002C304A">
            <w:pPr>
              <w:pStyle w:val="Default"/>
              <w:rPr>
                <w:sz w:val="22"/>
                <w:szCs w:val="22"/>
              </w:rPr>
            </w:pPr>
            <w:proofErr w:type="spellStart"/>
            <w:r w:rsidRPr="00A47374">
              <w:rPr>
                <w:sz w:val="22"/>
                <w:szCs w:val="22"/>
              </w:rPr>
              <w:t>busbar</w:t>
            </w:r>
            <w:proofErr w:type="spellEnd"/>
            <w:r w:rsidRPr="00A47374">
              <w:rPr>
                <w:sz w:val="22"/>
                <w:szCs w:val="22"/>
              </w:rPr>
              <w:t xml:space="preserve"> material: electro-plated </w:t>
            </w:r>
            <w:proofErr w:type="spellStart"/>
            <w:r w:rsidRPr="00A47374">
              <w:rPr>
                <w:sz w:val="22"/>
                <w:szCs w:val="22"/>
              </w:rPr>
              <w:t>HDHCCu</w:t>
            </w:r>
            <w:proofErr w:type="spellEnd"/>
            <w:r w:rsidRPr="00A47374">
              <w:rPr>
                <w:sz w:val="22"/>
                <w:szCs w:val="22"/>
              </w:rPr>
              <w:t xml:space="preserve"> </w:t>
            </w:r>
          </w:p>
          <w:p w14:paraId="7C910AD4" w14:textId="77777777" w:rsidR="00FE7602" w:rsidRPr="00A47374" w:rsidRDefault="00FE7602" w:rsidP="002C304A">
            <w:pPr>
              <w:pStyle w:val="Default"/>
              <w:rPr>
                <w:sz w:val="22"/>
                <w:szCs w:val="22"/>
              </w:rPr>
            </w:pPr>
            <w:r w:rsidRPr="00A47374">
              <w:rPr>
                <w:sz w:val="22"/>
                <w:szCs w:val="22"/>
              </w:rPr>
              <w:t xml:space="preserve">neutral-earth link: neutral </w:t>
            </w:r>
            <w:proofErr w:type="spellStart"/>
            <w:r w:rsidRPr="00A47374">
              <w:rPr>
                <w:sz w:val="22"/>
                <w:szCs w:val="22"/>
              </w:rPr>
              <w:t>busbar</w:t>
            </w:r>
            <w:proofErr w:type="spellEnd"/>
            <w:r w:rsidRPr="00A47374">
              <w:rPr>
                <w:sz w:val="22"/>
                <w:szCs w:val="22"/>
              </w:rPr>
              <w:t xml:space="preserve"> to earth </w:t>
            </w:r>
          </w:p>
          <w:p w14:paraId="635972D4" w14:textId="77777777" w:rsidR="00FE7602" w:rsidRPr="00A47374" w:rsidRDefault="00FE7602" w:rsidP="002C304A">
            <w:pPr>
              <w:pStyle w:val="Default"/>
              <w:rPr>
                <w:sz w:val="22"/>
                <w:szCs w:val="22"/>
              </w:rPr>
            </w:pPr>
            <w:r w:rsidRPr="00A47374">
              <w:rPr>
                <w:sz w:val="22"/>
                <w:szCs w:val="22"/>
              </w:rPr>
              <w:t xml:space="preserve">working voltage: 400v AC, 3 phase, 4 wire, 50Hz </w:t>
            </w:r>
          </w:p>
          <w:p w14:paraId="79972D1E" w14:textId="77777777" w:rsidR="00FE7602" w:rsidRPr="00A47374" w:rsidRDefault="00FE7602" w:rsidP="002C304A">
            <w:pPr>
              <w:pStyle w:val="Default"/>
              <w:rPr>
                <w:sz w:val="22"/>
                <w:szCs w:val="22"/>
              </w:rPr>
            </w:pPr>
            <w:r w:rsidRPr="00A47374">
              <w:rPr>
                <w:b/>
                <w:bCs/>
                <w:i/>
                <w:iCs/>
                <w:sz w:val="22"/>
                <w:szCs w:val="22"/>
              </w:rPr>
              <w:t xml:space="preserve">functional devices </w:t>
            </w:r>
          </w:p>
          <w:p w14:paraId="37AACCA3" w14:textId="77777777" w:rsidR="00FE7602" w:rsidRPr="00A47374" w:rsidRDefault="00FE7602" w:rsidP="002C304A">
            <w:pPr>
              <w:pStyle w:val="Default"/>
              <w:rPr>
                <w:sz w:val="22"/>
                <w:szCs w:val="22"/>
              </w:rPr>
            </w:pPr>
            <w:r w:rsidRPr="00A47374">
              <w:rPr>
                <w:b/>
                <w:bCs/>
                <w:i/>
                <w:iCs/>
                <w:sz w:val="22"/>
                <w:szCs w:val="22"/>
              </w:rPr>
              <w:t xml:space="preserve">incoming disconnector </w:t>
            </w:r>
          </w:p>
          <w:p w14:paraId="2E79630E" w14:textId="77777777" w:rsidR="00FE7602" w:rsidRPr="00A47374" w:rsidRDefault="00FE7602" w:rsidP="002C304A">
            <w:pPr>
              <w:pStyle w:val="Default"/>
              <w:rPr>
                <w:sz w:val="22"/>
                <w:szCs w:val="22"/>
              </w:rPr>
            </w:pPr>
            <w:r w:rsidRPr="00A47374">
              <w:rPr>
                <w:sz w:val="22"/>
                <w:szCs w:val="22"/>
              </w:rPr>
              <w:t xml:space="preserve">rating / type: 800A / 1000T </w:t>
            </w:r>
          </w:p>
          <w:p w14:paraId="01D9E1C3" w14:textId="77777777" w:rsidR="00FE7602" w:rsidRPr="00A47374" w:rsidRDefault="00FE7602" w:rsidP="002C304A">
            <w:pPr>
              <w:pStyle w:val="Default"/>
              <w:rPr>
                <w:sz w:val="22"/>
                <w:szCs w:val="22"/>
              </w:rPr>
            </w:pPr>
            <w:r w:rsidRPr="00A47374">
              <w:rPr>
                <w:sz w:val="22"/>
                <w:szCs w:val="22"/>
              </w:rPr>
              <w:t xml:space="preserve">poles: triple pole and bolted neutral link </w:t>
            </w:r>
          </w:p>
          <w:p w14:paraId="1EB6A8DE" w14:textId="77777777" w:rsidR="00FE7602" w:rsidRPr="00A47374" w:rsidRDefault="00FE7602" w:rsidP="002C304A">
            <w:pPr>
              <w:pStyle w:val="Default"/>
              <w:rPr>
                <w:sz w:val="22"/>
                <w:szCs w:val="22"/>
              </w:rPr>
            </w:pPr>
            <w:r w:rsidRPr="00A47374">
              <w:rPr>
                <w:sz w:val="22"/>
                <w:szCs w:val="22"/>
              </w:rPr>
              <w:t xml:space="preserve">operation: single pole, off-load </w:t>
            </w:r>
          </w:p>
          <w:p w14:paraId="60791AE0" w14:textId="77777777" w:rsidR="00FE7602" w:rsidRPr="00A47374" w:rsidRDefault="00FE7602" w:rsidP="002C304A">
            <w:pPr>
              <w:pStyle w:val="Default"/>
              <w:rPr>
                <w:sz w:val="22"/>
                <w:szCs w:val="22"/>
              </w:rPr>
            </w:pPr>
            <w:r w:rsidRPr="00A47374">
              <w:rPr>
                <w:sz w:val="22"/>
                <w:szCs w:val="22"/>
              </w:rPr>
              <w:t xml:space="preserve">cable connection: single hole M16 </w:t>
            </w:r>
          </w:p>
          <w:p w14:paraId="2108E622" w14:textId="77777777" w:rsidR="00FE7602" w:rsidRPr="00A47374" w:rsidRDefault="00FE7602" w:rsidP="002C304A">
            <w:pPr>
              <w:pStyle w:val="Default"/>
              <w:rPr>
                <w:sz w:val="22"/>
                <w:szCs w:val="22"/>
              </w:rPr>
            </w:pPr>
            <w:r w:rsidRPr="00A47374">
              <w:rPr>
                <w:sz w:val="22"/>
                <w:szCs w:val="22"/>
              </w:rPr>
              <w:t xml:space="preserve">cable management: blank stainless steel gland plate </w:t>
            </w:r>
          </w:p>
          <w:p w14:paraId="6D716943" w14:textId="77777777" w:rsidR="00FE7602" w:rsidRPr="00A47374" w:rsidRDefault="00FE7602" w:rsidP="002C304A">
            <w:pPr>
              <w:pStyle w:val="Default"/>
              <w:rPr>
                <w:sz w:val="22"/>
                <w:szCs w:val="22"/>
              </w:rPr>
            </w:pPr>
            <w:r w:rsidRPr="00A47374">
              <w:rPr>
                <w:sz w:val="22"/>
                <w:szCs w:val="22"/>
              </w:rPr>
              <w:t xml:space="preserve">position: left hand side </w:t>
            </w:r>
          </w:p>
          <w:p w14:paraId="32E0110C" w14:textId="77777777" w:rsidR="00FE7602" w:rsidRPr="00A47374" w:rsidRDefault="00FE7602" w:rsidP="002C304A">
            <w:pPr>
              <w:pStyle w:val="Default"/>
              <w:rPr>
                <w:sz w:val="22"/>
                <w:szCs w:val="22"/>
              </w:rPr>
            </w:pPr>
            <w:r w:rsidRPr="00A47374">
              <w:rPr>
                <w:sz w:val="22"/>
                <w:szCs w:val="22"/>
              </w:rPr>
              <w:t xml:space="preserve">cable entry: below only </w:t>
            </w:r>
          </w:p>
          <w:p w14:paraId="58FACDCD" w14:textId="77777777" w:rsidR="00FE7602" w:rsidRPr="00A47374" w:rsidRDefault="00FE7602" w:rsidP="002C304A">
            <w:pPr>
              <w:pStyle w:val="Default"/>
              <w:rPr>
                <w:sz w:val="22"/>
                <w:szCs w:val="22"/>
              </w:rPr>
            </w:pPr>
            <w:r w:rsidRPr="00A47374">
              <w:rPr>
                <w:sz w:val="22"/>
                <w:szCs w:val="22"/>
              </w:rPr>
              <w:t xml:space="preserve">Incoming cables 2 off 185mm per phase </w:t>
            </w:r>
          </w:p>
          <w:p w14:paraId="28B62683" w14:textId="77777777" w:rsidR="00FE7602" w:rsidRPr="00A47374" w:rsidRDefault="00FE7602" w:rsidP="002C304A">
            <w:pPr>
              <w:pStyle w:val="Default"/>
              <w:rPr>
                <w:sz w:val="22"/>
                <w:szCs w:val="22"/>
              </w:rPr>
            </w:pPr>
            <w:r w:rsidRPr="00A47374">
              <w:rPr>
                <w:b/>
                <w:bCs/>
                <w:i/>
                <w:iCs/>
                <w:sz w:val="22"/>
                <w:szCs w:val="22"/>
              </w:rPr>
              <w:t xml:space="preserve">outgoing </w:t>
            </w:r>
            <w:proofErr w:type="spellStart"/>
            <w:r w:rsidRPr="00A47374">
              <w:rPr>
                <w:b/>
                <w:bCs/>
                <w:i/>
                <w:iCs/>
                <w:sz w:val="22"/>
                <w:szCs w:val="22"/>
              </w:rPr>
              <w:t>fuseway</w:t>
            </w:r>
            <w:proofErr w:type="spellEnd"/>
            <w:r w:rsidRPr="00A47374">
              <w:rPr>
                <w:b/>
                <w:bCs/>
                <w:i/>
                <w:iCs/>
                <w:sz w:val="22"/>
                <w:szCs w:val="22"/>
              </w:rPr>
              <w:t xml:space="preserve"> </w:t>
            </w:r>
          </w:p>
          <w:p w14:paraId="6EF03EC9" w14:textId="77777777" w:rsidR="00FE7602" w:rsidRPr="00A47374" w:rsidRDefault="00FE7602" w:rsidP="002C304A">
            <w:pPr>
              <w:pStyle w:val="Default"/>
              <w:rPr>
                <w:sz w:val="22"/>
                <w:szCs w:val="22"/>
              </w:rPr>
            </w:pPr>
            <w:r w:rsidRPr="00A47374">
              <w:rPr>
                <w:sz w:val="22"/>
                <w:szCs w:val="22"/>
              </w:rPr>
              <w:t xml:space="preserve">7 x 630A TP </w:t>
            </w:r>
            <w:proofErr w:type="spellStart"/>
            <w:r w:rsidRPr="00A47374">
              <w:rPr>
                <w:sz w:val="22"/>
                <w:szCs w:val="22"/>
              </w:rPr>
              <w:t>saif</w:t>
            </w:r>
            <w:proofErr w:type="spellEnd"/>
            <w:r w:rsidRPr="00A47374">
              <w:rPr>
                <w:sz w:val="22"/>
                <w:szCs w:val="22"/>
              </w:rPr>
              <w:t xml:space="preserve"> </w:t>
            </w:r>
            <w:proofErr w:type="spellStart"/>
            <w:r w:rsidRPr="00A47374">
              <w:rPr>
                <w:sz w:val="22"/>
                <w:szCs w:val="22"/>
              </w:rPr>
              <w:t>fuseways</w:t>
            </w:r>
            <w:proofErr w:type="spellEnd"/>
            <w:r w:rsidRPr="00A47374">
              <w:rPr>
                <w:sz w:val="22"/>
                <w:szCs w:val="22"/>
              </w:rPr>
              <w:t xml:space="preserve"> </w:t>
            </w:r>
          </w:p>
          <w:p w14:paraId="11A5A500" w14:textId="77777777" w:rsidR="00FE7602" w:rsidRPr="00A47374" w:rsidRDefault="00FE7602" w:rsidP="002C304A">
            <w:pPr>
              <w:pStyle w:val="Default"/>
              <w:rPr>
                <w:sz w:val="22"/>
                <w:szCs w:val="22"/>
              </w:rPr>
            </w:pPr>
            <w:proofErr w:type="spellStart"/>
            <w:r w:rsidRPr="00A47374">
              <w:rPr>
                <w:sz w:val="22"/>
                <w:szCs w:val="22"/>
              </w:rPr>
              <w:t>fuselinks</w:t>
            </w:r>
            <w:proofErr w:type="spellEnd"/>
            <w:r w:rsidRPr="00A47374">
              <w:rPr>
                <w:sz w:val="22"/>
                <w:szCs w:val="22"/>
              </w:rPr>
              <w:t xml:space="preserve">: not included </w:t>
            </w:r>
          </w:p>
          <w:p w14:paraId="1AB7ADC5" w14:textId="77777777" w:rsidR="00FE7602" w:rsidRPr="00A47374" w:rsidRDefault="00FE7602" w:rsidP="002C304A">
            <w:pPr>
              <w:pStyle w:val="Default"/>
              <w:rPr>
                <w:sz w:val="22"/>
                <w:szCs w:val="22"/>
              </w:rPr>
            </w:pPr>
            <w:proofErr w:type="spellStart"/>
            <w:r w:rsidRPr="00A47374">
              <w:rPr>
                <w:sz w:val="22"/>
                <w:szCs w:val="22"/>
              </w:rPr>
              <w:t>fuselink</w:t>
            </w:r>
            <w:proofErr w:type="spellEnd"/>
            <w:r w:rsidRPr="00A47374">
              <w:rPr>
                <w:sz w:val="22"/>
                <w:szCs w:val="22"/>
              </w:rPr>
              <w:t xml:space="preserve"> type: ‘</w:t>
            </w:r>
            <w:proofErr w:type="spellStart"/>
            <w:r w:rsidRPr="00A47374">
              <w:rPr>
                <w:sz w:val="22"/>
                <w:szCs w:val="22"/>
              </w:rPr>
              <w:t>gU</w:t>
            </w:r>
            <w:proofErr w:type="spellEnd"/>
            <w:r w:rsidRPr="00A47374">
              <w:rPr>
                <w:sz w:val="22"/>
                <w:szCs w:val="22"/>
              </w:rPr>
              <w:t xml:space="preserve">’ to IEC60269 with 92mm centres </w:t>
            </w:r>
          </w:p>
          <w:p w14:paraId="13921DF5" w14:textId="77777777" w:rsidR="00FE7602" w:rsidRPr="00A47374" w:rsidRDefault="00FE7602" w:rsidP="002C304A">
            <w:pPr>
              <w:pStyle w:val="Default"/>
              <w:rPr>
                <w:sz w:val="22"/>
                <w:szCs w:val="22"/>
              </w:rPr>
            </w:pPr>
            <w:r w:rsidRPr="00A47374">
              <w:rPr>
                <w:sz w:val="22"/>
                <w:szCs w:val="22"/>
              </w:rPr>
              <w:t xml:space="preserve">cable connection: single M16 hole fixing per phase, M12 coach bolt on neutral </w:t>
            </w:r>
          </w:p>
          <w:p w14:paraId="67940D1A" w14:textId="77777777" w:rsidR="00FE7602" w:rsidRPr="00A47374" w:rsidRDefault="00FE7602" w:rsidP="002C304A">
            <w:pPr>
              <w:pStyle w:val="Default"/>
              <w:rPr>
                <w:sz w:val="22"/>
                <w:szCs w:val="22"/>
              </w:rPr>
            </w:pPr>
            <w:r w:rsidRPr="00A47374">
              <w:rPr>
                <w:sz w:val="22"/>
                <w:szCs w:val="22"/>
              </w:rPr>
              <w:t xml:space="preserve">cable management: blank mild steel gland plate </w:t>
            </w:r>
          </w:p>
          <w:p w14:paraId="35C79B20" w14:textId="77777777" w:rsidR="00FE7602" w:rsidRPr="00A47374" w:rsidRDefault="00FE7602" w:rsidP="002C304A">
            <w:pPr>
              <w:pStyle w:val="Default"/>
              <w:rPr>
                <w:sz w:val="22"/>
                <w:szCs w:val="22"/>
              </w:rPr>
            </w:pPr>
            <w:r w:rsidRPr="00A47374">
              <w:rPr>
                <w:sz w:val="22"/>
                <w:szCs w:val="22"/>
              </w:rPr>
              <w:t xml:space="preserve">cable entry: below only </w:t>
            </w:r>
          </w:p>
        </w:tc>
        <w:tc>
          <w:tcPr>
            <w:tcW w:w="4287" w:type="dxa"/>
          </w:tcPr>
          <w:p w14:paraId="4596FE0E" w14:textId="77777777" w:rsidR="00FE7602" w:rsidRPr="00A47374" w:rsidRDefault="00FE7602" w:rsidP="002C304A">
            <w:pPr>
              <w:pStyle w:val="Default"/>
              <w:rPr>
                <w:sz w:val="22"/>
                <w:szCs w:val="22"/>
              </w:rPr>
            </w:pPr>
            <w:r w:rsidRPr="00A47374">
              <w:rPr>
                <w:b/>
                <w:bCs/>
                <w:i/>
                <w:iCs/>
                <w:sz w:val="22"/>
                <w:szCs w:val="22"/>
              </w:rPr>
              <w:t xml:space="preserve">standard items </w:t>
            </w:r>
          </w:p>
          <w:p w14:paraId="4C9D3A59" w14:textId="77777777" w:rsidR="00FE7602" w:rsidRPr="00A47374" w:rsidRDefault="00FE7602" w:rsidP="002C304A">
            <w:pPr>
              <w:pStyle w:val="Default"/>
              <w:rPr>
                <w:sz w:val="22"/>
                <w:szCs w:val="22"/>
              </w:rPr>
            </w:pPr>
            <w:r w:rsidRPr="00A47374">
              <w:rPr>
                <w:sz w:val="22"/>
                <w:szCs w:val="22"/>
              </w:rPr>
              <w:t xml:space="preserve">1 x disconnector operating handle, with storage clip </w:t>
            </w:r>
          </w:p>
          <w:p w14:paraId="46D44B50" w14:textId="77777777" w:rsidR="00FE7602" w:rsidRPr="00A47374" w:rsidRDefault="00FE7602" w:rsidP="002C304A">
            <w:pPr>
              <w:pStyle w:val="Default"/>
              <w:rPr>
                <w:sz w:val="22"/>
                <w:szCs w:val="22"/>
              </w:rPr>
            </w:pPr>
            <w:r w:rsidRPr="00A47374">
              <w:rPr>
                <w:sz w:val="22"/>
                <w:szCs w:val="22"/>
              </w:rPr>
              <w:t xml:space="preserve">1 x </w:t>
            </w:r>
            <w:proofErr w:type="spellStart"/>
            <w:r w:rsidRPr="00A47374">
              <w:rPr>
                <w:sz w:val="22"/>
                <w:szCs w:val="22"/>
              </w:rPr>
              <w:t>saif</w:t>
            </w:r>
            <w:proofErr w:type="spellEnd"/>
            <w:r w:rsidRPr="00A47374">
              <w:rPr>
                <w:sz w:val="22"/>
                <w:szCs w:val="22"/>
              </w:rPr>
              <w:t xml:space="preserve"> switching mechanism, with storage bracket </w:t>
            </w:r>
          </w:p>
          <w:p w14:paraId="595A13E1" w14:textId="77777777" w:rsidR="00FE7602" w:rsidRPr="00A47374" w:rsidRDefault="00FE7602" w:rsidP="002C304A">
            <w:pPr>
              <w:pStyle w:val="Default"/>
              <w:rPr>
                <w:sz w:val="22"/>
                <w:szCs w:val="22"/>
              </w:rPr>
            </w:pPr>
            <w:r w:rsidRPr="00A47374">
              <w:rPr>
                <w:sz w:val="22"/>
                <w:szCs w:val="22"/>
              </w:rPr>
              <w:t xml:space="preserve">1 x set of installation and operating instructions </w:t>
            </w:r>
          </w:p>
          <w:p w14:paraId="6FB97414" w14:textId="77777777" w:rsidR="00FE7602" w:rsidRPr="00A47374" w:rsidRDefault="00FE7602" w:rsidP="002C304A">
            <w:pPr>
              <w:pStyle w:val="Default"/>
              <w:rPr>
                <w:sz w:val="22"/>
                <w:szCs w:val="22"/>
              </w:rPr>
            </w:pPr>
            <w:r w:rsidRPr="00A47374">
              <w:rPr>
                <w:sz w:val="22"/>
                <w:szCs w:val="22"/>
              </w:rPr>
              <w:t xml:space="preserve">1 x set of </w:t>
            </w:r>
            <w:proofErr w:type="spellStart"/>
            <w:r w:rsidRPr="00A47374">
              <w:rPr>
                <w:sz w:val="22"/>
                <w:szCs w:val="22"/>
              </w:rPr>
              <w:t>fuseway</w:t>
            </w:r>
            <w:proofErr w:type="spellEnd"/>
            <w:r w:rsidRPr="00A47374">
              <w:rPr>
                <w:sz w:val="22"/>
                <w:szCs w:val="22"/>
              </w:rPr>
              <w:t xml:space="preserve"> cable boots, supplied loose </w:t>
            </w:r>
          </w:p>
          <w:p w14:paraId="38A71F33" w14:textId="77777777" w:rsidR="00FE7602" w:rsidRPr="00A47374" w:rsidRDefault="00FE7602" w:rsidP="002C304A">
            <w:pPr>
              <w:pStyle w:val="Default"/>
              <w:rPr>
                <w:sz w:val="22"/>
                <w:szCs w:val="22"/>
              </w:rPr>
            </w:pPr>
            <w:r w:rsidRPr="00A47374">
              <w:rPr>
                <w:b/>
                <w:bCs/>
                <w:i/>
                <w:iCs/>
                <w:sz w:val="22"/>
                <w:szCs w:val="22"/>
              </w:rPr>
              <w:t xml:space="preserve">ancillaries </w:t>
            </w:r>
          </w:p>
          <w:p w14:paraId="7E64ABC9" w14:textId="77777777" w:rsidR="00FE7602" w:rsidRPr="00A47374" w:rsidRDefault="00FE7602" w:rsidP="002C304A">
            <w:pPr>
              <w:pStyle w:val="Default"/>
              <w:rPr>
                <w:sz w:val="22"/>
                <w:szCs w:val="22"/>
              </w:rPr>
            </w:pPr>
            <w:r w:rsidRPr="00A47374">
              <w:rPr>
                <w:sz w:val="22"/>
                <w:szCs w:val="22"/>
              </w:rPr>
              <w:t xml:space="preserve">none </w:t>
            </w:r>
          </w:p>
          <w:p w14:paraId="771F2A10" w14:textId="77777777" w:rsidR="00FE7602" w:rsidRPr="00A47374" w:rsidRDefault="00FE7602" w:rsidP="002C304A">
            <w:pPr>
              <w:pStyle w:val="Default"/>
              <w:rPr>
                <w:sz w:val="22"/>
                <w:szCs w:val="22"/>
              </w:rPr>
            </w:pPr>
            <w:r w:rsidRPr="00A47374">
              <w:rPr>
                <w:b/>
                <w:bCs/>
                <w:i/>
                <w:iCs/>
                <w:sz w:val="22"/>
                <w:szCs w:val="22"/>
              </w:rPr>
              <w:t xml:space="preserve">instrumentation </w:t>
            </w:r>
          </w:p>
          <w:p w14:paraId="019DA552" w14:textId="77777777" w:rsidR="00FE7602" w:rsidRPr="00A47374" w:rsidRDefault="00FE7602" w:rsidP="002C304A">
            <w:pPr>
              <w:pStyle w:val="Default"/>
              <w:rPr>
                <w:sz w:val="22"/>
                <w:szCs w:val="22"/>
              </w:rPr>
            </w:pPr>
            <w:r w:rsidRPr="00A47374">
              <w:rPr>
                <w:sz w:val="22"/>
                <w:szCs w:val="22"/>
              </w:rPr>
              <w:t xml:space="preserve">none </w:t>
            </w:r>
          </w:p>
          <w:p w14:paraId="17DBF7DC" w14:textId="77777777" w:rsidR="00FE7602" w:rsidRPr="00A47374" w:rsidRDefault="00FE7602" w:rsidP="002C304A">
            <w:pPr>
              <w:pStyle w:val="Default"/>
              <w:rPr>
                <w:sz w:val="22"/>
                <w:szCs w:val="22"/>
              </w:rPr>
            </w:pPr>
            <w:r w:rsidRPr="00A47374">
              <w:rPr>
                <w:b/>
                <w:bCs/>
                <w:i/>
                <w:iCs/>
                <w:sz w:val="22"/>
                <w:szCs w:val="22"/>
              </w:rPr>
              <w:t xml:space="preserve">safety devices </w:t>
            </w:r>
          </w:p>
          <w:p w14:paraId="6CC067D2" w14:textId="77777777" w:rsidR="00FE7602" w:rsidRPr="00A47374" w:rsidRDefault="00FE7602" w:rsidP="002C304A">
            <w:pPr>
              <w:pStyle w:val="Default"/>
              <w:rPr>
                <w:sz w:val="22"/>
                <w:szCs w:val="22"/>
              </w:rPr>
            </w:pPr>
            <w:r w:rsidRPr="00A47374">
              <w:rPr>
                <w:sz w:val="22"/>
                <w:szCs w:val="22"/>
              </w:rPr>
              <w:t xml:space="preserve">set of rating and warning labels, as specified </w:t>
            </w:r>
          </w:p>
          <w:p w14:paraId="2C5BD1C6" w14:textId="77777777" w:rsidR="00FE7602" w:rsidRPr="00A47374" w:rsidRDefault="00FE7602" w:rsidP="002C304A">
            <w:pPr>
              <w:pStyle w:val="Default"/>
              <w:rPr>
                <w:sz w:val="22"/>
                <w:szCs w:val="22"/>
              </w:rPr>
            </w:pPr>
            <w:r w:rsidRPr="00A47374">
              <w:rPr>
                <w:b/>
                <w:bCs/>
                <w:i/>
                <w:iCs/>
                <w:sz w:val="22"/>
                <w:szCs w:val="22"/>
              </w:rPr>
              <w:t xml:space="preserve">additional facilities </w:t>
            </w:r>
          </w:p>
          <w:p w14:paraId="598B5924" w14:textId="77777777" w:rsidR="00FE7602" w:rsidRPr="00A47374" w:rsidRDefault="00FE7602" w:rsidP="002C304A">
            <w:pPr>
              <w:pStyle w:val="Default"/>
              <w:rPr>
                <w:sz w:val="22"/>
                <w:szCs w:val="22"/>
              </w:rPr>
            </w:pPr>
            <w:r w:rsidRPr="00A47374">
              <w:rPr>
                <w:sz w:val="22"/>
                <w:szCs w:val="22"/>
              </w:rPr>
              <w:t xml:space="preserve">1 x drawing holder and circuit schedule on rear of door </w:t>
            </w:r>
          </w:p>
          <w:p w14:paraId="51E7AD78" w14:textId="77777777" w:rsidR="00FE7602" w:rsidRPr="00A47374" w:rsidRDefault="00FE7602" w:rsidP="002C304A">
            <w:pPr>
              <w:pStyle w:val="Default"/>
              <w:rPr>
                <w:sz w:val="22"/>
                <w:szCs w:val="22"/>
              </w:rPr>
            </w:pPr>
            <w:r w:rsidRPr="00A47374">
              <w:rPr>
                <w:sz w:val="22"/>
                <w:szCs w:val="22"/>
              </w:rPr>
              <w:t xml:space="preserve">1x main panel ident label (engraved and screw fixed), text to be confirmed at time of order </w:t>
            </w:r>
          </w:p>
          <w:p w14:paraId="3FF6A3F1" w14:textId="77777777" w:rsidR="00FE7602" w:rsidRPr="00A47374" w:rsidRDefault="00FE7602" w:rsidP="002C304A">
            <w:pPr>
              <w:pStyle w:val="Default"/>
              <w:rPr>
                <w:sz w:val="22"/>
                <w:szCs w:val="22"/>
              </w:rPr>
            </w:pPr>
            <w:r w:rsidRPr="00A47374">
              <w:rPr>
                <w:b/>
                <w:bCs/>
                <w:i/>
                <w:iCs/>
                <w:sz w:val="22"/>
                <w:szCs w:val="22"/>
              </w:rPr>
              <w:t xml:space="preserve">surge protection unit </w:t>
            </w:r>
          </w:p>
          <w:p w14:paraId="73FC3C19" w14:textId="77777777" w:rsidR="00FE7602" w:rsidRPr="00A47374" w:rsidRDefault="00FE7602" w:rsidP="002C304A">
            <w:pPr>
              <w:pStyle w:val="Default"/>
              <w:rPr>
                <w:sz w:val="22"/>
                <w:szCs w:val="22"/>
              </w:rPr>
            </w:pPr>
            <w:r w:rsidRPr="00A47374">
              <w:rPr>
                <w:sz w:val="22"/>
                <w:szCs w:val="22"/>
              </w:rPr>
              <w:t xml:space="preserve">1 – </w:t>
            </w:r>
            <w:proofErr w:type="spellStart"/>
            <w:r w:rsidRPr="00A47374">
              <w:rPr>
                <w:sz w:val="22"/>
                <w:szCs w:val="22"/>
              </w:rPr>
              <w:t>furse</w:t>
            </w:r>
            <w:proofErr w:type="spellEnd"/>
            <w:r w:rsidRPr="00A47374">
              <w:rPr>
                <w:sz w:val="22"/>
                <w:szCs w:val="22"/>
              </w:rPr>
              <w:t xml:space="preserve"> surge protection unit type ESP415M1 </w:t>
            </w:r>
          </w:p>
          <w:p w14:paraId="2E9A8C56" w14:textId="77777777" w:rsidR="00FE7602" w:rsidRPr="00A47374" w:rsidRDefault="00FE7602" w:rsidP="002C304A">
            <w:pPr>
              <w:pStyle w:val="Default"/>
              <w:rPr>
                <w:sz w:val="22"/>
                <w:szCs w:val="22"/>
              </w:rPr>
            </w:pPr>
            <w:r w:rsidRPr="00A47374">
              <w:rPr>
                <w:sz w:val="22"/>
                <w:szCs w:val="22"/>
              </w:rPr>
              <w:t xml:space="preserve">Mounted on a plate with 60A Supply fuses , between incoming disconnector and 1st </w:t>
            </w:r>
            <w:proofErr w:type="spellStart"/>
            <w:r w:rsidRPr="00A47374">
              <w:rPr>
                <w:sz w:val="22"/>
                <w:szCs w:val="22"/>
              </w:rPr>
              <w:t>fuseway</w:t>
            </w:r>
            <w:proofErr w:type="spellEnd"/>
            <w:r w:rsidRPr="00A47374">
              <w:rPr>
                <w:sz w:val="22"/>
                <w:szCs w:val="22"/>
              </w:rPr>
              <w:t xml:space="preserve"> </w:t>
            </w:r>
          </w:p>
          <w:p w14:paraId="7A067F74" w14:textId="77777777" w:rsidR="00FE7602" w:rsidRPr="00A47374" w:rsidRDefault="00FE7602" w:rsidP="002C304A">
            <w:pPr>
              <w:pStyle w:val="Default"/>
              <w:rPr>
                <w:sz w:val="22"/>
                <w:szCs w:val="22"/>
              </w:rPr>
            </w:pPr>
            <w:r w:rsidRPr="00A47374">
              <w:rPr>
                <w:b/>
                <w:bCs/>
                <w:i/>
                <w:iCs/>
                <w:sz w:val="22"/>
                <w:szCs w:val="22"/>
              </w:rPr>
              <w:t xml:space="preserve">additional information </w:t>
            </w:r>
          </w:p>
          <w:p w14:paraId="66547887" w14:textId="77777777" w:rsidR="00FE7602" w:rsidRPr="00A47374" w:rsidRDefault="00FE7602" w:rsidP="002C304A">
            <w:pPr>
              <w:pStyle w:val="Default"/>
              <w:rPr>
                <w:sz w:val="22"/>
                <w:szCs w:val="22"/>
              </w:rPr>
            </w:pPr>
            <w:r w:rsidRPr="00A47374">
              <w:rPr>
                <w:sz w:val="22"/>
                <w:szCs w:val="22"/>
              </w:rPr>
              <w:t xml:space="preserve">installation drawing ref.: FPINST-01 type 8 </w:t>
            </w:r>
          </w:p>
          <w:p w14:paraId="51A0C8C1" w14:textId="77777777" w:rsidR="00FE7602" w:rsidRPr="00A47374" w:rsidRDefault="00FE7602" w:rsidP="002C304A">
            <w:pPr>
              <w:pStyle w:val="Default"/>
              <w:rPr>
                <w:sz w:val="22"/>
                <w:szCs w:val="22"/>
              </w:rPr>
            </w:pPr>
            <w:r w:rsidRPr="00A47374">
              <w:rPr>
                <w:sz w:val="22"/>
                <w:szCs w:val="22"/>
              </w:rPr>
              <w:t xml:space="preserve">Weight 505 kg </w:t>
            </w:r>
          </w:p>
          <w:p w14:paraId="20427BAB" w14:textId="77777777" w:rsidR="00FE7602" w:rsidRPr="00A47374" w:rsidRDefault="00FE7602" w:rsidP="002C304A">
            <w:pPr>
              <w:pStyle w:val="Default"/>
              <w:rPr>
                <w:sz w:val="22"/>
                <w:szCs w:val="22"/>
              </w:rPr>
            </w:pPr>
            <w:r w:rsidRPr="00A47374">
              <w:rPr>
                <w:sz w:val="22"/>
                <w:szCs w:val="22"/>
              </w:rPr>
              <w:t xml:space="preserve">Arrangement :- </w:t>
            </w:r>
          </w:p>
          <w:p w14:paraId="318F03A6" w14:textId="77777777" w:rsidR="00FE7602" w:rsidRPr="00A47374" w:rsidRDefault="00FE7602" w:rsidP="002C304A">
            <w:pPr>
              <w:pStyle w:val="Default"/>
              <w:rPr>
                <w:sz w:val="22"/>
                <w:szCs w:val="22"/>
              </w:rPr>
            </w:pPr>
            <w:r w:rsidRPr="00A47374">
              <w:rPr>
                <w:sz w:val="22"/>
                <w:szCs w:val="22"/>
              </w:rPr>
              <w:t xml:space="preserve">4854721-GA </w:t>
            </w:r>
          </w:p>
          <w:p w14:paraId="568BB771" w14:textId="77777777" w:rsidR="00FE7602" w:rsidRPr="00A47374" w:rsidRDefault="00FE7602" w:rsidP="002C304A">
            <w:pPr>
              <w:pStyle w:val="Default"/>
              <w:rPr>
                <w:sz w:val="22"/>
                <w:szCs w:val="22"/>
              </w:rPr>
            </w:pPr>
            <w:r w:rsidRPr="00A47374">
              <w:rPr>
                <w:sz w:val="22"/>
                <w:szCs w:val="22"/>
              </w:rPr>
              <w:t xml:space="preserve">Wiring Diagram (suppressor wiring only) :- </w:t>
            </w:r>
          </w:p>
          <w:p w14:paraId="49095679" w14:textId="77777777" w:rsidR="00FE7602" w:rsidRPr="00A47374" w:rsidRDefault="00FE7602" w:rsidP="002C304A">
            <w:pPr>
              <w:pStyle w:val="Default"/>
              <w:rPr>
                <w:sz w:val="22"/>
                <w:szCs w:val="22"/>
              </w:rPr>
            </w:pPr>
            <w:r w:rsidRPr="00A47374">
              <w:rPr>
                <w:sz w:val="22"/>
                <w:szCs w:val="22"/>
              </w:rPr>
              <w:t xml:space="preserve">45569641-WD1 </w:t>
            </w:r>
          </w:p>
        </w:tc>
      </w:tr>
    </w:tbl>
    <w:p w14:paraId="748CC3C5" w14:textId="77777777" w:rsidR="00FE7602" w:rsidRDefault="00FE7602" w:rsidP="00FE7602">
      <w:pPr>
        <w:pStyle w:val="Default"/>
        <w:rPr>
          <w:sz w:val="20"/>
          <w:szCs w:val="20"/>
        </w:rPr>
      </w:pPr>
    </w:p>
    <w:p w14:paraId="573F6157" w14:textId="77777777" w:rsidR="00FE7602" w:rsidRDefault="00FE7602" w:rsidP="00FE7602">
      <w:pPr>
        <w:pStyle w:val="Default"/>
        <w:rPr>
          <w:sz w:val="20"/>
          <w:szCs w:val="20"/>
        </w:rPr>
      </w:pPr>
    </w:p>
    <w:p w14:paraId="35861B5A" w14:textId="77777777" w:rsidR="00FE7602" w:rsidRDefault="00FE7602" w:rsidP="00FE7602">
      <w:pPr>
        <w:pStyle w:val="Default"/>
        <w:rPr>
          <w:sz w:val="20"/>
          <w:szCs w:val="20"/>
        </w:rPr>
      </w:pPr>
    </w:p>
    <w:sectPr w:rsidR="00FE76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040D5" w14:textId="77777777" w:rsidR="00AC3B1C" w:rsidRDefault="00AC3B1C" w:rsidP="00AC3B1C">
      <w:pPr>
        <w:spacing w:after="0" w:line="240" w:lineRule="auto"/>
      </w:pPr>
      <w:r>
        <w:separator/>
      </w:r>
    </w:p>
  </w:endnote>
  <w:endnote w:type="continuationSeparator" w:id="0">
    <w:p w14:paraId="650EE139" w14:textId="77777777" w:rsidR="00AC3B1C" w:rsidRDefault="00AC3B1C"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F837" w14:textId="77777777" w:rsidR="00AC3B1C" w:rsidRDefault="00AC3B1C" w:rsidP="00AC3B1C">
      <w:pPr>
        <w:spacing w:after="0" w:line="240" w:lineRule="auto"/>
      </w:pPr>
      <w:r>
        <w:separator/>
      </w:r>
    </w:p>
  </w:footnote>
  <w:footnote w:type="continuationSeparator" w:id="0">
    <w:p w14:paraId="0E4D712E" w14:textId="77777777" w:rsidR="00AC3B1C" w:rsidRDefault="00AC3B1C" w:rsidP="00AC3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02"/>
    <w:rsid w:val="00112240"/>
    <w:rsid w:val="0014664C"/>
    <w:rsid w:val="00297F00"/>
    <w:rsid w:val="006D180C"/>
    <w:rsid w:val="006E72D1"/>
    <w:rsid w:val="007A25CC"/>
    <w:rsid w:val="00843B32"/>
    <w:rsid w:val="008E7760"/>
    <w:rsid w:val="00A47374"/>
    <w:rsid w:val="00AC3B1C"/>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AE52C-F40C-4B3E-B11B-9AA789B92435}">
  <ds:schemaRefs>
    <ds:schemaRef ds:uri="http://schemas.microsoft.com/sharepoint/v3/contenttype/forms"/>
  </ds:schemaRefs>
</ds:datastoreItem>
</file>

<file path=customXml/itemProps3.xml><?xml version="1.0" encoding="utf-8"?>
<ds:datastoreItem xmlns:ds="http://schemas.openxmlformats.org/officeDocument/2006/customXml" ds:itemID="{4E3EA3B0-2B91-4824-AA6C-C535FF1A67CA}">
  <ds:schemaRefs>
    <ds:schemaRef ds:uri="3aebce52-e977-4537-9998-c880a3a46ee0"/>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Green</dc:creator>
  <cp:lastModifiedBy>Name</cp:lastModifiedBy>
  <cp:revision>4</cp:revision>
  <dcterms:created xsi:type="dcterms:W3CDTF">2019-12-04T08:17:00Z</dcterms:created>
  <dcterms:modified xsi:type="dcterms:W3CDTF">2019-12-04T08:52:00Z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