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346" w:rsidRDefault="00132DC0">
      <w:pPr>
        <w:rPr>
          <w:b/>
        </w:rPr>
      </w:pPr>
      <w:bookmarkStart w:id="0" w:name="_GoBack"/>
      <w:bookmarkEnd w:id="0"/>
      <w:r w:rsidRPr="00132DC0">
        <w:rPr>
          <w:b/>
        </w:rPr>
        <w:t>Additional</w:t>
      </w:r>
      <w:r>
        <w:rPr>
          <w:b/>
        </w:rPr>
        <w:t xml:space="preserve"> summary</w:t>
      </w:r>
      <w:r w:rsidRPr="00132DC0">
        <w:rPr>
          <w:b/>
        </w:rPr>
        <w:t xml:space="preserve"> notes </w:t>
      </w:r>
      <w:r w:rsidR="005B2434">
        <w:rPr>
          <w:b/>
        </w:rPr>
        <w:t xml:space="preserve">of preliminary investigation of building elements of Mount Court and Bishop Court, </w:t>
      </w:r>
      <w:r w:rsidRPr="00132DC0">
        <w:rPr>
          <w:b/>
        </w:rPr>
        <w:t>supporting Soft Market Testing Prospectus</w:t>
      </w:r>
    </w:p>
    <w:p w:rsidR="00132DC0" w:rsidRDefault="00132DC0" w:rsidP="00132DC0">
      <w:pPr>
        <w:pStyle w:val="ListParagraph"/>
        <w:numPr>
          <w:ilvl w:val="0"/>
          <w:numId w:val="1"/>
        </w:numPr>
      </w:pPr>
      <w:r w:rsidRPr="00132DC0">
        <w:t>A preliminary inspection</w:t>
      </w:r>
      <w:r>
        <w:t xml:space="preserve"> of the building</w:t>
      </w:r>
      <w:r w:rsidR="00FD7B33">
        <w:t>s</w:t>
      </w:r>
      <w:r>
        <w:t xml:space="preserve"> included sample concrete testing of the structural frame. Testing was carried out at several locations by a specialist contractor under the supervision of a structural engineer and covered:</w:t>
      </w:r>
    </w:p>
    <w:p w:rsidR="00132DC0" w:rsidRDefault="00D44ED2" w:rsidP="00132DC0">
      <w:pPr>
        <w:pStyle w:val="ListParagraph"/>
        <w:numPr>
          <w:ilvl w:val="0"/>
          <w:numId w:val="4"/>
        </w:numPr>
        <w:spacing w:after="0" w:line="360" w:lineRule="auto"/>
      </w:pPr>
      <w:r>
        <w:t>Ferroscanning for rebar depth and cover</w:t>
      </w:r>
    </w:p>
    <w:p w:rsidR="00D44ED2" w:rsidRDefault="00D44ED2" w:rsidP="00132DC0">
      <w:pPr>
        <w:pStyle w:val="ListParagraph"/>
        <w:numPr>
          <w:ilvl w:val="0"/>
          <w:numId w:val="4"/>
        </w:numPr>
        <w:spacing w:after="0" w:line="360" w:lineRule="auto"/>
      </w:pPr>
      <w:r>
        <w:t>Carbonation depth assessment</w:t>
      </w:r>
    </w:p>
    <w:p w:rsidR="00D44ED2" w:rsidRDefault="00D44ED2" w:rsidP="00132DC0">
      <w:pPr>
        <w:pStyle w:val="ListParagraph"/>
        <w:numPr>
          <w:ilvl w:val="0"/>
          <w:numId w:val="4"/>
        </w:numPr>
        <w:spacing w:after="0" w:line="360" w:lineRule="auto"/>
      </w:pPr>
      <w:r>
        <w:t>Dust sample removal for chloride ion</w:t>
      </w:r>
    </w:p>
    <w:p w:rsidR="00D44ED2" w:rsidRDefault="00D44ED2" w:rsidP="00132DC0">
      <w:pPr>
        <w:pStyle w:val="ListParagraph"/>
        <w:numPr>
          <w:ilvl w:val="0"/>
          <w:numId w:val="4"/>
        </w:numPr>
        <w:spacing w:after="0" w:line="360" w:lineRule="auto"/>
      </w:pPr>
      <w:r>
        <w:t>Surface hardness via Schmidt hammer or core removal</w:t>
      </w:r>
    </w:p>
    <w:p w:rsidR="00D44ED2" w:rsidRDefault="00D44ED2" w:rsidP="00132DC0">
      <w:pPr>
        <w:pStyle w:val="ListParagraph"/>
        <w:numPr>
          <w:ilvl w:val="0"/>
          <w:numId w:val="4"/>
        </w:numPr>
        <w:spacing w:after="0" w:line="360" w:lineRule="auto"/>
      </w:pPr>
      <w:r>
        <w:t>High alumina cement</w:t>
      </w:r>
    </w:p>
    <w:p w:rsidR="00D44ED2" w:rsidRDefault="00D44ED2" w:rsidP="00132DC0">
      <w:pPr>
        <w:pStyle w:val="ListParagraph"/>
        <w:numPr>
          <w:ilvl w:val="0"/>
          <w:numId w:val="4"/>
        </w:numPr>
        <w:spacing w:after="0" w:line="360" w:lineRule="auto"/>
      </w:pPr>
      <w:r>
        <w:t>Total sulphide</w:t>
      </w:r>
    </w:p>
    <w:p w:rsidR="00D44ED2" w:rsidRDefault="00D44ED2" w:rsidP="00132DC0">
      <w:pPr>
        <w:pStyle w:val="ListParagraph"/>
        <w:numPr>
          <w:ilvl w:val="0"/>
          <w:numId w:val="4"/>
        </w:numPr>
        <w:spacing w:after="0" w:line="360" w:lineRule="auto"/>
      </w:pPr>
      <w:r>
        <w:t>Half cell potential for corrosion evaluation</w:t>
      </w:r>
    </w:p>
    <w:p w:rsidR="00D44ED2" w:rsidRDefault="00D44ED2" w:rsidP="00D44ED2">
      <w:pPr>
        <w:spacing w:after="0" w:line="360" w:lineRule="auto"/>
      </w:pPr>
    </w:p>
    <w:p w:rsidR="00D44ED2" w:rsidRPr="00D44ED2" w:rsidRDefault="006945C8" w:rsidP="00D44ED2">
      <w:pPr>
        <w:spacing w:after="0" w:line="360" w:lineRule="auto"/>
        <w:ind w:left="720"/>
        <w:rPr>
          <w:i/>
        </w:rPr>
      </w:pPr>
      <w:r>
        <w:rPr>
          <w:i/>
        </w:rPr>
        <w:t>1.1</w:t>
      </w:r>
      <w:r>
        <w:rPr>
          <w:i/>
        </w:rPr>
        <w:tab/>
      </w:r>
      <w:r w:rsidR="00D44ED2" w:rsidRPr="00D44ED2">
        <w:rPr>
          <w:i/>
        </w:rPr>
        <w:t>Ferroscans</w:t>
      </w:r>
    </w:p>
    <w:p w:rsidR="00D44ED2" w:rsidRDefault="00D44ED2" w:rsidP="00D44ED2">
      <w:pPr>
        <w:spacing w:after="0" w:line="360" w:lineRule="auto"/>
        <w:ind w:left="720"/>
      </w:pPr>
      <w:r>
        <w:t xml:space="preserve">11No ferroscans were taken at six locations. Elements scanned included the north east column and the basement soffit to Bishop Court, the soffit and floor </w:t>
      </w:r>
      <w:r w:rsidR="00C30791">
        <w:t xml:space="preserve">of </w:t>
      </w:r>
      <w:r>
        <w:t xml:space="preserve">a </w:t>
      </w:r>
      <w:r w:rsidR="00BA70E2">
        <w:t>mid-level</w:t>
      </w:r>
      <w:r>
        <w:t xml:space="preserve"> flat at Mount Court and further scans to the basement soffit at Mount Court. The purpose of the scans was to identify the reinforcement used in the construction and provide an indication of the depth of cover.</w:t>
      </w:r>
    </w:p>
    <w:p w:rsidR="006945C8" w:rsidRDefault="006945C8" w:rsidP="00CA4D75">
      <w:pPr>
        <w:ind w:left="2160" w:hanging="1440"/>
      </w:pPr>
      <w:r>
        <w:t xml:space="preserve">Findings: </w:t>
      </w:r>
      <w:r w:rsidR="00CA4D75">
        <w:tab/>
      </w:r>
      <w:r>
        <w:t>From ferroscans, the depth of cover generally appears to be 10 to 61 mm but is variable according to the concrete element under test.  Bar size generally appears to be 6 to 36mm.</w:t>
      </w:r>
    </w:p>
    <w:p w:rsidR="0093603B" w:rsidRDefault="0093603B" w:rsidP="00D44ED2">
      <w:pPr>
        <w:spacing w:after="0" w:line="360" w:lineRule="auto"/>
        <w:ind w:left="720"/>
        <w:rPr>
          <w:i/>
        </w:rPr>
      </w:pPr>
    </w:p>
    <w:p w:rsidR="00D44ED2" w:rsidRDefault="006945C8" w:rsidP="00D44ED2">
      <w:pPr>
        <w:spacing w:after="0" w:line="360" w:lineRule="auto"/>
        <w:ind w:left="720"/>
        <w:rPr>
          <w:i/>
        </w:rPr>
      </w:pPr>
      <w:r>
        <w:rPr>
          <w:i/>
        </w:rPr>
        <w:t>1.2</w:t>
      </w:r>
      <w:r>
        <w:rPr>
          <w:i/>
        </w:rPr>
        <w:tab/>
      </w:r>
      <w:r w:rsidR="00D44ED2" w:rsidRPr="00D44ED2">
        <w:rPr>
          <w:i/>
        </w:rPr>
        <w:t>Carbonation and Cover</w:t>
      </w:r>
    </w:p>
    <w:p w:rsidR="00D44ED2" w:rsidRDefault="00D44ED2" w:rsidP="00D44ED2">
      <w:pPr>
        <w:spacing w:after="0" w:line="360" w:lineRule="auto"/>
        <w:ind w:left="720"/>
      </w:pPr>
      <w:r>
        <w:t>Cover was determined by ferroscans and carbonation assessm</w:t>
      </w:r>
      <w:r w:rsidR="00305AE8">
        <w:t>e</w:t>
      </w:r>
      <w:r>
        <w:t>nt</w:t>
      </w:r>
      <w:r w:rsidR="00305AE8">
        <w:t xml:space="preserve"> undertaken utilising phenolphthalein indicator fluid to determine depth of carbonation at each drilled dust sample position</w:t>
      </w:r>
      <w:r w:rsidR="00CA4D75">
        <w:t>.</w:t>
      </w:r>
    </w:p>
    <w:p w:rsidR="00CA4D75" w:rsidRDefault="00CA4D75" w:rsidP="00CA4D75">
      <w:pPr>
        <w:spacing w:after="0" w:line="360" w:lineRule="auto"/>
        <w:ind w:left="2160" w:hanging="1440"/>
      </w:pPr>
      <w:r>
        <w:t>Findings:</w:t>
      </w:r>
      <w:r>
        <w:tab/>
        <w:t>There were no issues reported with cover at the test positions. None of the concrete elements tested had been adversely affected by carbonation. Overall, there were no reported issues with cover or carbonation</w:t>
      </w:r>
      <w:r>
        <w:tab/>
      </w:r>
    </w:p>
    <w:p w:rsidR="00305AE8" w:rsidRDefault="00305AE8" w:rsidP="00D44ED2">
      <w:pPr>
        <w:spacing w:after="0" w:line="360" w:lineRule="auto"/>
        <w:ind w:left="720"/>
      </w:pPr>
    </w:p>
    <w:p w:rsidR="00305AE8" w:rsidRDefault="006945C8" w:rsidP="00D44ED2">
      <w:pPr>
        <w:spacing w:after="0" w:line="360" w:lineRule="auto"/>
        <w:ind w:left="720"/>
        <w:rPr>
          <w:i/>
        </w:rPr>
      </w:pPr>
      <w:r>
        <w:rPr>
          <w:i/>
        </w:rPr>
        <w:t>1.3</w:t>
      </w:r>
      <w:r>
        <w:rPr>
          <w:i/>
        </w:rPr>
        <w:tab/>
      </w:r>
      <w:r w:rsidR="00305AE8" w:rsidRPr="00305AE8">
        <w:rPr>
          <w:i/>
        </w:rPr>
        <w:t>Dust Sampling</w:t>
      </w:r>
    </w:p>
    <w:p w:rsidR="00305AE8" w:rsidRDefault="00305AE8" w:rsidP="0093603B">
      <w:pPr>
        <w:spacing w:after="0" w:line="360" w:lineRule="auto"/>
        <w:ind w:left="709"/>
      </w:pPr>
      <w:r>
        <w:t xml:space="preserve">14No dust samples were taken from the two buildings, seven from each. Testing was undertaken to 10No for chloride ion determination, 10No sub samples for sulphate presence </w:t>
      </w:r>
      <w:r>
        <w:lastRenderedPageBreak/>
        <w:t xml:space="preserve">and 6No sub samples for presence of high alumina cement (HAC). </w:t>
      </w:r>
      <w:r w:rsidR="00FF7DF7">
        <w:t>T</w:t>
      </w:r>
      <w:r>
        <w:t>esting involved percussive drilling of the concrete element and laboratory analysis of dust samples.</w:t>
      </w:r>
    </w:p>
    <w:p w:rsidR="00305AE8" w:rsidRDefault="00357A9C" w:rsidP="00357A9C">
      <w:pPr>
        <w:spacing w:after="0" w:line="360" w:lineRule="auto"/>
        <w:ind w:left="1418" w:hanging="1418"/>
      </w:pPr>
      <w:r>
        <w:t>Findings:</w:t>
      </w:r>
      <w:r>
        <w:tab/>
        <w:t>2No samples for chloride ion determination were marginally above the BRE recommended level of 0.4%. These were 0.43% and 0.55% for the porch slabs for Mount Court and Bishops Court respectively.</w:t>
      </w:r>
    </w:p>
    <w:p w:rsidR="00357A9C" w:rsidRDefault="00357A9C" w:rsidP="00357A9C">
      <w:pPr>
        <w:spacing w:after="0" w:line="360" w:lineRule="auto"/>
        <w:ind w:left="1418" w:hanging="1418"/>
      </w:pPr>
      <w:r>
        <w:tab/>
        <w:t>No elevate</w:t>
      </w:r>
      <w:r w:rsidR="00AE6263">
        <w:t>d</w:t>
      </w:r>
      <w:r>
        <w:t xml:space="preserve"> levels of sulphate were detected from samples from the test positions</w:t>
      </w:r>
      <w:r w:rsidR="00CB6DC0">
        <w:t>.</w:t>
      </w:r>
    </w:p>
    <w:p w:rsidR="00CB6DC0" w:rsidRDefault="00CB6DC0" w:rsidP="00357A9C">
      <w:pPr>
        <w:spacing w:after="0" w:line="360" w:lineRule="auto"/>
        <w:ind w:left="1418" w:hanging="1418"/>
      </w:pPr>
      <w:r>
        <w:tab/>
        <w:t xml:space="preserve">All samples tested for the presence or otherwise for high alumina cement (HAC) were negative. </w:t>
      </w:r>
    </w:p>
    <w:p w:rsidR="00305AE8" w:rsidRDefault="00305AE8" w:rsidP="00D44ED2">
      <w:pPr>
        <w:spacing w:after="0" w:line="360" w:lineRule="auto"/>
        <w:ind w:left="720"/>
      </w:pPr>
    </w:p>
    <w:p w:rsidR="00132DC0" w:rsidRDefault="006945C8" w:rsidP="00132DC0">
      <w:pPr>
        <w:rPr>
          <w:i/>
        </w:rPr>
      </w:pPr>
      <w:r>
        <w:rPr>
          <w:i/>
        </w:rPr>
        <w:t>1.4</w:t>
      </w:r>
      <w:r>
        <w:rPr>
          <w:i/>
        </w:rPr>
        <w:tab/>
      </w:r>
      <w:r w:rsidR="00305AE8" w:rsidRPr="00305AE8">
        <w:rPr>
          <w:i/>
        </w:rPr>
        <w:t>Coring</w:t>
      </w:r>
    </w:p>
    <w:p w:rsidR="00305AE8" w:rsidRDefault="00305AE8" w:rsidP="00132DC0">
      <w:r>
        <w:t>Cores were cut from the face of a column to Mount Court and the floor slab to the tank room of Bishops Court and laboratory tested for compressive strength determination.</w:t>
      </w:r>
    </w:p>
    <w:p w:rsidR="00CB6DC0" w:rsidRDefault="00CB6DC0" w:rsidP="00CB6DC0">
      <w:pPr>
        <w:ind w:left="1440" w:hanging="1440"/>
      </w:pPr>
      <w:r>
        <w:t>Findings:</w:t>
      </w:r>
      <w:r>
        <w:tab/>
        <w:t>Compressive strength results obtained were 44.14N/mm</w:t>
      </w:r>
      <w:r w:rsidRPr="00CB6DC0">
        <w:rPr>
          <w:vertAlign w:val="superscript"/>
        </w:rPr>
        <w:t>2</w:t>
      </w:r>
      <w:r>
        <w:t xml:space="preserve"> for the column and 23.77N/mm</w:t>
      </w:r>
      <w:r w:rsidRPr="00CB6DC0">
        <w:rPr>
          <w:vertAlign w:val="superscript"/>
        </w:rPr>
        <w:t>2</w:t>
      </w:r>
      <w:r>
        <w:t xml:space="preserve"> for the flo</w:t>
      </w:r>
      <w:r w:rsidR="00E44B9B">
        <w:t>o</w:t>
      </w:r>
      <w:r>
        <w:t xml:space="preserve">r slab, and the report indicated good to fair strength concrete. The design strength, however, is not known so it cannot be confirmed whether the samples tested meet the original design mix. </w:t>
      </w:r>
    </w:p>
    <w:p w:rsidR="0093603B" w:rsidRDefault="0093603B" w:rsidP="00132DC0">
      <w:pPr>
        <w:rPr>
          <w:i/>
        </w:rPr>
      </w:pPr>
    </w:p>
    <w:p w:rsidR="00305AE8" w:rsidRDefault="006945C8" w:rsidP="00132DC0">
      <w:pPr>
        <w:rPr>
          <w:i/>
        </w:rPr>
      </w:pPr>
      <w:r>
        <w:rPr>
          <w:i/>
        </w:rPr>
        <w:t>1.5</w:t>
      </w:r>
      <w:r>
        <w:rPr>
          <w:i/>
        </w:rPr>
        <w:tab/>
      </w:r>
      <w:r w:rsidR="00305AE8" w:rsidRPr="00305AE8">
        <w:rPr>
          <w:i/>
        </w:rPr>
        <w:t>Half Cell Ana</w:t>
      </w:r>
      <w:r>
        <w:rPr>
          <w:i/>
        </w:rPr>
        <w:t>lysis</w:t>
      </w:r>
    </w:p>
    <w:p w:rsidR="006945C8" w:rsidRDefault="006945C8" w:rsidP="00132DC0">
      <w:r>
        <w:t>Tests were undertaken on uncoated fair faced concrete elements within the tank rooms to Mount and Bishops Court. Half cell potentials were carried at four locations in 2m x 1m panels.</w:t>
      </w:r>
    </w:p>
    <w:p w:rsidR="006945C8" w:rsidRDefault="000449A0" w:rsidP="000449A0">
      <w:pPr>
        <w:ind w:left="1440" w:hanging="1440"/>
      </w:pPr>
      <w:r>
        <w:t>Findings:</w:t>
      </w:r>
      <w:r>
        <w:tab/>
        <w:t>The test</w:t>
      </w:r>
      <w:r w:rsidR="00AE7175">
        <w:t>s</w:t>
      </w:r>
      <w:r w:rsidR="00862C9D">
        <w:t xml:space="preserve"> </w:t>
      </w:r>
      <w:r>
        <w:t>measured the electrical potential between a copper electrode immersed in copper sulphate solution and steel reinforcement embedded in concrete. The magnitude of the potential determines the state of corrosion activity of the embedded steel – the higher the negative potential reading the higher the potential for active corrosion</w:t>
      </w:r>
      <w:r w:rsidR="00A6063D">
        <w:t>. Readings were generally positive, although anomalies were recorded, restricted to one position where the surrounding concrete appeared unaffected.</w:t>
      </w:r>
    </w:p>
    <w:p w:rsidR="00A6063D" w:rsidRPr="00A6063D" w:rsidRDefault="00A6063D" w:rsidP="00A6063D">
      <w:pPr>
        <w:rPr>
          <w:i/>
        </w:rPr>
      </w:pPr>
      <w:r w:rsidRPr="00A6063D">
        <w:rPr>
          <w:i/>
        </w:rPr>
        <w:t>1.6</w:t>
      </w:r>
      <w:r w:rsidRPr="00A6063D">
        <w:rPr>
          <w:i/>
        </w:rPr>
        <w:tab/>
        <w:t>Report Conclusions</w:t>
      </w:r>
    </w:p>
    <w:p w:rsidR="00A6063D" w:rsidRDefault="00A6063D" w:rsidP="00A6063D">
      <w:r>
        <w:t>Testing undertaken indicated generally that the concrete element are in fair condition and relatively sound. Chloride and sulphate levels were generally low. Cover and carbonation testing indicated good cover with no test areas indicating adverse carbonation. Samples indicated good to fair strength concrete, albeit only two positions were tested and samples sizes were small.  Half cell analysis indicated that bar a few anomalies, reinforcement was in good condition at the test positions.</w:t>
      </w:r>
    </w:p>
    <w:p w:rsidR="00A6063D" w:rsidRDefault="00A6063D" w:rsidP="00A6063D"/>
    <w:p w:rsidR="00A6063D" w:rsidRDefault="00A6063D" w:rsidP="00A6063D"/>
    <w:p w:rsidR="00A6063D" w:rsidRPr="00A6063D" w:rsidRDefault="00A6063D" w:rsidP="00A6063D">
      <w:pPr>
        <w:pStyle w:val="ListParagraph"/>
        <w:numPr>
          <w:ilvl w:val="0"/>
          <w:numId w:val="1"/>
        </w:numPr>
      </w:pPr>
      <w:r>
        <w:lastRenderedPageBreak/>
        <w:t>Below ground concrete tests have not been undertaken</w:t>
      </w:r>
      <w:r w:rsidR="00996B92">
        <w:t>. A balcony to one flat was observed to be cracked and crack repairs have been carried out. Further concrete tests to balconies and below ground concrete are being considered.</w:t>
      </w:r>
    </w:p>
    <w:sectPr w:rsidR="00A6063D" w:rsidRPr="00A60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9C0" w:rsidRDefault="00C739C0" w:rsidP="00202E9C">
      <w:pPr>
        <w:spacing w:after="0" w:line="240" w:lineRule="auto"/>
      </w:pPr>
      <w:r>
        <w:separator/>
      </w:r>
    </w:p>
  </w:endnote>
  <w:endnote w:type="continuationSeparator" w:id="0">
    <w:p w:rsidR="00C739C0" w:rsidRDefault="00C739C0" w:rsidP="0020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9C0" w:rsidRDefault="00C739C0" w:rsidP="00202E9C">
      <w:pPr>
        <w:spacing w:after="0" w:line="240" w:lineRule="auto"/>
      </w:pPr>
      <w:r>
        <w:separator/>
      </w:r>
    </w:p>
  </w:footnote>
  <w:footnote w:type="continuationSeparator" w:id="0">
    <w:p w:rsidR="00C739C0" w:rsidRDefault="00C739C0" w:rsidP="00202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10F8D"/>
    <w:multiLevelType w:val="hybridMultilevel"/>
    <w:tmpl w:val="92A2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16344"/>
    <w:multiLevelType w:val="multilevel"/>
    <w:tmpl w:val="1D0A5136"/>
    <w:lvl w:ilvl="0">
      <w:start w:val="1"/>
      <w:numFmt w:val="decimal"/>
      <w:lvlText w:val="%1."/>
      <w:lvlJc w:val="left"/>
      <w:pPr>
        <w:ind w:left="720" w:hanging="360"/>
      </w:pPr>
    </w:lvl>
    <w:lvl w:ilvl="1">
      <w:start w:val="6"/>
      <w:numFmt w:val="decimal"/>
      <w:isLgl/>
      <w:lvlText w:val="%1.%2"/>
      <w:lvlJc w:val="left"/>
      <w:pPr>
        <w:ind w:left="1065" w:hanging="705"/>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 w15:restartNumberingAfterBreak="0">
    <w:nsid w:val="4E624949"/>
    <w:multiLevelType w:val="hybridMultilevel"/>
    <w:tmpl w:val="8982D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47A45E1"/>
    <w:multiLevelType w:val="hybridMultilevel"/>
    <w:tmpl w:val="1494C4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9C"/>
    <w:rsid w:val="000130E7"/>
    <w:rsid w:val="000449A0"/>
    <w:rsid w:val="00132DC0"/>
    <w:rsid w:val="001B02A5"/>
    <w:rsid w:val="00202E9C"/>
    <w:rsid w:val="00305AE8"/>
    <w:rsid w:val="00357A9C"/>
    <w:rsid w:val="00416181"/>
    <w:rsid w:val="005B2434"/>
    <w:rsid w:val="006945C8"/>
    <w:rsid w:val="00791CEE"/>
    <w:rsid w:val="00862C9D"/>
    <w:rsid w:val="008C1586"/>
    <w:rsid w:val="0093603B"/>
    <w:rsid w:val="00996B92"/>
    <w:rsid w:val="00A6063D"/>
    <w:rsid w:val="00A62BCD"/>
    <w:rsid w:val="00AE6263"/>
    <w:rsid w:val="00AE7175"/>
    <w:rsid w:val="00B5661A"/>
    <w:rsid w:val="00BA70E2"/>
    <w:rsid w:val="00C30791"/>
    <w:rsid w:val="00C739C0"/>
    <w:rsid w:val="00CA4D75"/>
    <w:rsid w:val="00CB6DC0"/>
    <w:rsid w:val="00CC2A96"/>
    <w:rsid w:val="00D11E23"/>
    <w:rsid w:val="00D44ED2"/>
    <w:rsid w:val="00D8191E"/>
    <w:rsid w:val="00E44B9B"/>
    <w:rsid w:val="00FD7B33"/>
    <w:rsid w:val="00FF7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74EC3D-AB78-44FA-96BA-8E194820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Props1.xml><?xml version="1.0" encoding="utf-8"?>
<ds:datastoreItem xmlns:ds="http://schemas.openxmlformats.org/officeDocument/2006/customXml" ds:itemID="{FD8CA3F4-4398-47FC-8C6B-3CAF6D0BDAE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Budd</dc:creator>
  <cp:keywords>UNCLASSIFIED EXTERNAL</cp:keywords>
  <cp:lastModifiedBy>vincent hunt</cp:lastModifiedBy>
  <cp:revision>3</cp:revision>
  <cp:lastPrinted>2016-09-28T10:36:00Z</cp:lastPrinted>
  <dcterms:created xsi:type="dcterms:W3CDTF">2016-09-28T15:36:00Z</dcterms:created>
  <dcterms:modified xsi:type="dcterms:W3CDTF">2016-09-28T15:37:00Z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ccd54b72-9c6b-4a5a-a99e-210d1f25bee6</vt:lpwstr>
  </property>
  <property fmtid="{D5CDD505-2E9C-101B-9397-08002B2CF9AE}" pid="3" name="bjSaver">
    <vt:lpwstr>K79/SWdZaeRuDV2IF42k0KtX8lWFhF0Y</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uid="id_distribution_external" value="" /&gt;&lt;/sisl&gt;</vt:lpwstr>
  </property>
  <property fmtid="{D5CDD505-2E9C-101B-9397-08002B2CF9AE}" pid="6" name="bjDocumentSecurityLabel">
    <vt:lpwstr>Guildford Borough Council UNCLASSIFIED EXTERNAL</vt:lpwstr>
  </property>
</Properties>
</file>