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AD24" w14:textId="77777777" w:rsidR="00E90425" w:rsidRDefault="00E90425" w:rsidP="00B60C24">
      <w:pPr>
        <w:pStyle w:val="Heading2"/>
        <w:shd w:val="clear" w:color="auto" w:fill="FFFFFF"/>
        <w:rPr>
          <w:rFonts w:ascii="Arial" w:eastAsia="Times New Roman" w:hAnsi="Arial" w:cs="Arial"/>
          <w:color w:val="4A4A4A"/>
          <w:sz w:val="28"/>
          <w:szCs w:val="28"/>
        </w:rPr>
      </w:pPr>
      <w:bookmarkStart w:id="0" w:name="_GoBack"/>
      <w:bookmarkEnd w:id="0"/>
    </w:p>
    <w:p w14:paraId="12E7C96C" w14:textId="77777777" w:rsidR="00B60C24" w:rsidRDefault="00B60C24" w:rsidP="00B60C24">
      <w:pPr>
        <w:pStyle w:val="Heading2"/>
        <w:shd w:val="clear" w:color="auto" w:fill="FFFFFF"/>
        <w:rPr>
          <w:rFonts w:ascii="Arial" w:eastAsia="Times New Roman" w:hAnsi="Arial" w:cs="Arial"/>
          <w:color w:val="4A4A4A"/>
          <w:sz w:val="28"/>
          <w:szCs w:val="28"/>
        </w:rPr>
      </w:pPr>
      <w:r>
        <w:rPr>
          <w:rFonts w:ascii="Arial" w:eastAsia="Times New Roman" w:hAnsi="Arial" w:cs="Arial"/>
          <w:color w:val="4A4A4A"/>
          <w:sz w:val="28"/>
          <w:szCs w:val="28"/>
        </w:rPr>
        <w:t xml:space="preserve">How to apply </w:t>
      </w:r>
    </w:p>
    <w:p w14:paraId="12E7C96D" w14:textId="77777777"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All potential suppliers must obtain details of the Invitation to Tender (ITT) and submit their tender through the HS2 eSourcing portal. </w:t>
      </w:r>
      <w:r w:rsidR="00687FEF">
        <w:rPr>
          <w:rStyle w:val="taginput-container1"/>
          <w:rFonts w:asciiTheme="minorHAnsi" w:hAnsiTheme="minorHAnsi" w:cs="Arial"/>
          <w:color w:val="4A4A4A"/>
          <w:sz w:val="20"/>
          <w:szCs w:val="20"/>
          <w:bdr w:val="none" w:sz="0" w:space="0" w:color="auto" w:frame="1"/>
        </w:rPr>
        <w:t xml:space="preserve"> </w:t>
      </w:r>
      <w:r w:rsidRPr="00211538">
        <w:rPr>
          <w:rStyle w:val="taginput-container1"/>
          <w:rFonts w:asciiTheme="minorHAnsi" w:hAnsiTheme="minorHAnsi" w:cs="Arial"/>
          <w:color w:val="4A4A4A"/>
          <w:sz w:val="20"/>
          <w:szCs w:val="20"/>
          <w:bdr w:val="none" w:sz="0" w:space="0" w:color="auto" w:frame="1"/>
        </w:rPr>
        <w:t>All potential suppliers are required to express an interest by registering on the HS2 eSourcing portal (</w:t>
      </w:r>
      <w:hyperlink r:id="rId10" w:history="1">
        <w:r w:rsidRPr="00211538">
          <w:rPr>
            <w:rStyle w:val="Hyperlink"/>
            <w:rFonts w:asciiTheme="minorHAnsi" w:hAnsiTheme="minorHAnsi" w:cs="Arial"/>
            <w:sz w:val="20"/>
            <w:szCs w:val="20"/>
            <w:bdr w:val="none" w:sz="0" w:space="0" w:color="auto" w:frame="1"/>
          </w:rPr>
          <w:t>www.hs2.bravosolution.co.uk</w:t>
        </w:r>
      </w:hyperlink>
      <w:r w:rsidRPr="00211538">
        <w:rPr>
          <w:rStyle w:val="taginput-container1"/>
          <w:rFonts w:asciiTheme="minorHAnsi" w:hAnsiTheme="minorHAnsi" w:cs="Arial"/>
          <w:color w:val="4A4A4A"/>
          <w:sz w:val="20"/>
          <w:szCs w:val="20"/>
          <w:bdr w:val="none" w:sz="0" w:space="0" w:color="auto" w:frame="1"/>
        </w:rPr>
        <w:t xml:space="preserve">). </w:t>
      </w:r>
      <w:r w:rsidR="00687FEF">
        <w:rPr>
          <w:rStyle w:val="taginput-container1"/>
          <w:rFonts w:asciiTheme="minorHAnsi" w:hAnsiTheme="minorHAnsi" w:cs="Arial"/>
          <w:color w:val="4A4A4A"/>
          <w:sz w:val="20"/>
          <w:szCs w:val="20"/>
          <w:bdr w:val="none" w:sz="0" w:space="0" w:color="auto" w:frame="1"/>
        </w:rPr>
        <w:t xml:space="preserve"> </w:t>
      </w:r>
      <w:r w:rsidRPr="00211538">
        <w:rPr>
          <w:rStyle w:val="taginput-container1"/>
          <w:rFonts w:asciiTheme="minorHAnsi" w:hAnsiTheme="minorHAnsi" w:cs="Arial"/>
          <w:color w:val="4A4A4A"/>
          <w:sz w:val="20"/>
          <w:szCs w:val="20"/>
          <w:bdr w:val="none" w:sz="0" w:space="0" w:color="auto" w:frame="1"/>
        </w:rPr>
        <w:t xml:space="preserve">Registering is only required once. </w:t>
      </w:r>
      <w:r w:rsidR="00687FEF">
        <w:rPr>
          <w:rStyle w:val="taginput-container1"/>
          <w:rFonts w:asciiTheme="minorHAnsi" w:hAnsiTheme="minorHAnsi" w:cs="Arial"/>
          <w:color w:val="4A4A4A"/>
          <w:sz w:val="20"/>
          <w:szCs w:val="20"/>
          <w:bdr w:val="none" w:sz="0" w:space="0" w:color="auto" w:frame="1"/>
        </w:rPr>
        <w:t xml:space="preserve"> </w:t>
      </w:r>
    </w:p>
    <w:p w14:paraId="12E7C96E" w14:textId="77777777"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14:paraId="12E7C96F" w14:textId="77777777"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Registering: Potential supplier should browse to the HS2 eSourcing portal and complete the following: a) Click the ‘click here to register’ link. b) Accept the terms and conditions and click ‘continue’. c) Enter your business and user details. d) Note the username you use and click ‘save’ when complete. e) You will then receive an e-mail with your unique password. </w:t>
      </w:r>
      <w:r w:rsidR="00687FEF">
        <w:rPr>
          <w:rStyle w:val="taginput-container1"/>
          <w:rFonts w:asciiTheme="minorHAnsi" w:hAnsiTheme="minorHAnsi" w:cs="Arial"/>
          <w:color w:val="4A4A4A"/>
          <w:sz w:val="20"/>
          <w:szCs w:val="20"/>
          <w:bdr w:val="none" w:sz="0" w:space="0" w:color="auto" w:frame="1"/>
        </w:rPr>
        <w:t xml:space="preserve"> </w:t>
      </w:r>
    </w:p>
    <w:p w14:paraId="12E7C970" w14:textId="77777777"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14:paraId="12E7C971" w14:textId="77777777"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Access to the ITT: a) Login to the HS2 eSourcing portal with your unique username and password. b) Click on the ‘ITTs open to all suppliers’ link. c) Click on the relevant titled ITT item. d) Click the ‘express interest’ button in the ‘actions’ box on the left hand side of the page (this will move the ITT pack into the applicants ‘my ITT’ box). This is a secure area for projects only. e) Click on the ITT code. The applicant can now access any attachments by clicking the ‘settings and buyer attachments’ in the actions box. f) Download the documents relating to the ITT. Click ‘attachments’ on the left hand side. The number in brackets refers to number of documents that need to be downloaded. Click on the bold and underlined filename. Select ‘save’ and store on your PC. </w:t>
      </w:r>
    </w:p>
    <w:p w14:paraId="12E7C972" w14:textId="77777777"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14:paraId="12E7C973" w14:textId="77777777" w:rsidR="00687FEF" w:rsidRDefault="00B60C24" w:rsidP="00B60C24">
      <w:pPr>
        <w:shd w:val="clear" w:color="auto" w:fill="FFFFFF"/>
        <w:rPr>
          <w:rStyle w:val="taginput-container1"/>
          <w:rFonts w:asciiTheme="minorHAnsi" w:hAnsiTheme="minorHAnsi" w:cs="Arial"/>
          <w:color w:val="4A4A4A"/>
          <w:sz w:val="20"/>
          <w:szCs w:val="20"/>
          <w:bdr w:val="none" w:sz="0" w:space="0" w:color="auto" w:frame="1"/>
        </w:rPr>
      </w:pPr>
      <w:r w:rsidRPr="00211538">
        <w:rPr>
          <w:rStyle w:val="taginput-container1"/>
          <w:rFonts w:asciiTheme="minorHAnsi" w:hAnsiTheme="minorHAnsi" w:cs="Arial"/>
          <w:color w:val="4A4A4A"/>
          <w:sz w:val="20"/>
          <w:szCs w:val="20"/>
          <w:bdr w:val="none" w:sz="0" w:space="0" w:color="auto" w:frame="1"/>
        </w:rPr>
        <w:t xml:space="preserve">Responding to the ITT: a) Instructions on completing the ITT through the eSourcing Portal are contained in the ITT documents. </w:t>
      </w:r>
    </w:p>
    <w:p w14:paraId="12E7C974" w14:textId="77777777" w:rsidR="00687FEF" w:rsidRDefault="00687FEF" w:rsidP="00B60C24">
      <w:pPr>
        <w:shd w:val="clear" w:color="auto" w:fill="FFFFFF"/>
        <w:rPr>
          <w:rStyle w:val="taginput-container1"/>
          <w:rFonts w:asciiTheme="minorHAnsi" w:hAnsiTheme="minorHAnsi" w:cs="Arial"/>
          <w:color w:val="4A4A4A"/>
          <w:sz w:val="20"/>
          <w:szCs w:val="20"/>
          <w:bdr w:val="none" w:sz="0" w:space="0" w:color="auto" w:frame="1"/>
        </w:rPr>
      </w:pPr>
    </w:p>
    <w:p w14:paraId="12E7C975" w14:textId="77777777" w:rsidR="00086236" w:rsidRDefault="00B60C24" w:rsidP="007C5F1A">
      <w:pPr>
        <w:shd w:val="clear" w:color="auto" w:fill="FFFFFF"/>
      </w:pPr>
      <w:r w:rsidRPr="00211538">
        <w:rPr>
          <w:rStyle w:val="taginput-container1"/>
          <w:rFonts w:asciiTheme="minorHAnsi" w:hAnsiTheme="minorHAnsi" w:cs="Arial"/>
          <w:color w:val="4A4A4A"/>
          <w:sz w:val="20"/>
          <w:szCs w:val="20"/>
          <w:bdr w:val="none" w:sz="0" w:space="0" w:color="auto" w:frame="1"/>
        </w:rPr>
        <w:t xml:space="preserve">For further assistance contact the BravoSolution helpdesk which is available Monday to Friday (8:00 am to 18:00 pm) GMT on: a) email – </w:t>
      </w:r>
      <w:hyperlink r:id="rId11" w:history="1">
        <w:r w:rsidRPr="00211538">
          <w:rPr>
            <w:rStyle w:val="Hyperlink"/>
            <w:rFonts w:asciiTheme="minorHAnsi" w:hAnsiTheme="minorHAnsi" w:cs="Arial"/>
            <w:sz w:val="20"/>
            <w:szCs w:val="20"/>
            <w:bdr w:val="none" w:sz="0" w:space="0" w:color="auto" w:frame="1"/>
          </w:rPr>
          <w:t>help@bravosolution.co.uk</w:t>
        </w:r>
      </w:hyperlink>
      <w:r w:rsidRPr="00211538">
        <w:rPr>
          <w:rStyle w:val="taginput-container1"/>
          <w:rFonts w:asciiTheme="minorHAnsi" w:hAnsiTheme="minorHAnsi" w:cs="Arial"/>
          <w:color w:val="4A4A4A"/>
          <w:sz w:val="20"/>
          <w:szCs w:val="20"/>
          <w:bdr w:val="none" w:sz="0" w:space="0" w:color="auto" w:frame="1"/>
        </w:rPr>
        <w:t xml:space="preserve"> or b) telephone +44 8003684850.</w:t>
      </w:r>
    </w:p>
    <w:sectPr w:rsidR="00086236" w:rsidSect="007C5F1A">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4020"/>
    <w:multiLevelType w:val="hybridMultilevel"/>
    <w:tmpl w:val="A22876C0"/>
    <w:lvl w:ilvl="0" w:tplc="E550EDD6">
      <w:start w:val="1"/>
      <w:numFmt w:val="decimal"/>
      <w:lvlText w:val="2.2.%1."/>
      <w:lvlJc w:val="left"/>
      <w:pPr>
        <w:ind w:left="1467" w:hanging="360"/>
      </w:pPr>
      <w:rPr>
        <w:rFonts w:hint="default"/>
      </w:rPr>
    </w:lvl>
    <w:lvl w:ilvl="1" w:tplc="08090001">
      <w:start w:val="1"/>
      <w:numFmt w:val="bullet"/>
      <w:lvlText w:val=""/>
      <w:lvlJc w:val="left"/>
      <w:pPr>
        <w:ind w:left="2187" w:hanging="360"/>
      </w:pPr>
      <w:rPr>
        <w:rFonts w:ascii="Symbol" w:hAnsi="Symbol" w:hint="default"/>
      </w:rPr>
    </w:lvl>
    <w:lvl w:ilvl="2" w:tplc="0809001B">
      <w:start w:val="1"/>
      <w:numFmt w:val="lowerRoman"/>
      <w:lvlText w:val="%3."/>
      <w:lvlJc w:val="right"/>
      <w:pPr>
        <w:ind w:left="2907" w:hanging="180"/>
      </w:pPr>
    </w:lvl>
    <w:lvl w:ilvl="3" w:tplc="0809000F" w:tentative="1">
      <w:start w:val="1"/>
      <w:numFmt w:val="decimal"/>
      <w:lvlText w:val="%4."/>
      <w:lvlJc w:val="left"/>
      <w:pPr>
        <w:ind w:left="3627" w:hanging="360"/>
      </w:pPr>
    </w:lvl>
    <w:lvl w:ilvl="4" w:tplc="08090019" w:tentative="1">
      <w:start w:val="1"/>
      <w:numFmt w:val="lowerLetter"/>
      <w:lvlText w:val="%5."/>
      <w:lvlJc w:val="left"/>
      <w:pPr>
        <w:ind w:left="4347" w:hanging="360"/>
      </w:pPr>
    </w:lvl>
    <w:lvl w:ilvl="5" w:tplc="0809001B" w:tentative="1">
      <w:start w:val="1"/>
      <w:numFmt w:val="lowerRoman"/>
      <w:lvlText w:val="%6."/>
      <w:lvlJc w:val="right"/>
      <w:pPr>
        <w:ind w:left="5067" w:hanging="180"/>
      </w:pPr>
    </w:lvl>
    <w:lvl w:ilvl="6" w:tplc="0809000F" w:tentative="1">
      <w:start w:val="1"/>
      <w:numFmt w:val="decimal"/>
      <w:lvlText w:val="%7."/>
      <w:lvlJc w:val="left"/>
      <w:pPr>
        <w:ind w:left="5787" w:hanging="360"/>
      </w:pPr>
    </w:lvl>
    <w:lvl w:ilvl="7" w:tplc="08090019" w:tentative="1">
      <w:start w:val="1"/>
      <w:numFmt w:val="lowerLetter"/>
      <w:lvlText w:val="%8."/>
      <w:lvlJc w:val="left"/>
      <w:pPr>
        <w:ind w:left="6507" w:hanging="360"/>
      </w:pPr>
    </w:lvl>
    <w:lvl w:ilvl="8" w:tplc="0809001B" w:tentative="1">
      <w:start w:val="1"/>
      <w:numFmt w:val="lowerRoman"/>
      <w:lvlText w:val="%9."/>
      <w:lvlJc w:val="right"/>
      <w:pPr>
        <w:ind w:left="7227" w:hanging="180"/>
      </w:pPr>
    </w:lvl>
  </w:abstractNum>
  <w:abstractNum w:abstractNumId="1" w15:restartNumberingAfterBreak="0">
    <w:nsid w:val="200933E8"/>
    <w:multiLevelType w:val="multilevel"/>
    <w:tmpl w:val="3C3C3810"/>
    <w:lvl w:ilvl="0">
      <w:start w:val="2"/>
      <w:numFmt w:val="decimal"/>
      <w:lvlText w:val="%1"/>
      <w:lvlJc w:val="left"/>
      <w:pPr>
        <w:ind w:left="432" w:hanging="432"/>
      </w:pPr>
      <w:rPr>
        <w:rFonts w:cs="Times New Roman" w:hint="default"/>
      </w:rPr>
    </w:lvl>
    <w:lvl w:ilvl="1">
      <w:start w:val="2"/>
      <w:numFmt w:val="decimal"/>
      <w:lvlText w:val="%1.%2"/>
      <w:lvlJc w:val="left"/>
      <w:pPr>
        <w:ind w:left="432" w:hanging="432"/>
      </w:pPr>
      <w:rPr>
        <w:rFonts w:cs="Times New Roman" w:hint="default"/>
        <w:b w:val="0"/>
      </w:rPr>
    </w:lvl>
    <w:lvl w:ilvl="2">
      <w:start w:val="1"/>
      <w:numFmt w:val="decimal"/>
      <w:lvlText w:val="%1.%2.%3"/>
      <w:lvlJc w:val="left"/>
      <w:pPr>
        <w:ind w:left="1440" w:hanging="720"/>
      </w:pPr>
      <w:rPr>
        <w:rFonts w:cs="Times New Roman" w:hint="default"/>
        <w:b w:val="0"/>
        <w:i w:val="0"/>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25BC6748"/>
    <w:multiLevelType w:val="hybridMultilevel"/>
    <w:tmpl w:val="114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67113D6E"/>
    <w:multiLevelType w:val="multilevel"/>
    <w:tmpl w:val="EFBA65FC"/>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3A0933"/>
    <w:multiLevelType w:val="multilevel"/>
    <w:tmpl w:val="1A66FF26"/>
    <w:lvl w:ilvl="0">
      <w:start w:val="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552523"/>
    <w:multiLevelType w:val="multilevel"/>
    <w:tmpl w:val="DD5EFA48"/>
    <w:lvl w:ilvl="0">
      <w:start w:val="1"/>
      <w:numFmt w:val="decimal"/>
      <w:lvlText w:val="%1."/>
      <w:lvlJc w:val="left"/>
      <w:pPr>
        <w:ind w:left="360" w:hanging="360"/>
      </w:pPr>
      <w:rPr>
        <w:rFonts w:hint="default"/>
        <w:b/>
        <w:sz w:val="32"/>
        <w:szCs w:val="32"/>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F65109"/>
    <w:multiLevelType w:val="hybridMultilevel"/>
    <w:tmpl w:val="33CA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46399"/>
    <w:multiLevelType w:val="hybridMultilevel"/>
    <w:tmpl w:val="40B4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7"/>
  </w:num>
  <w:num w:numId="6">
    <w:abstractNumId w:val="8"/>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24"/>
    <w:rsid w:val="00086236"/>
    <w:rsid w:val="000A4613"/>
    <w:rsid w:val="000C3929"/>
    <w:rsid w:val="000E59C7"/>
    <w:rsid w:val="00106085"/>
    <w:rsid w:val="001160C9"/>
    <w:rsid w:val="0017452F"/>
    <w:rsid w:val="0019052A"/>
    <w:rsid w:val="001B3A07"/>
    <w:rsid w:val="001D594E"/>
    <w:rsid w:val="001E261B"/>
    <w:rsid w:val="00200F08"/>
    <w:rsid w:val="00207385"/>
    <w:rsid w:val="00211538"/>
    <w:rsid w:val="00232557"/>
    <w:rsid w:val="0025021E"/>
    <w:rsid w:val="00254548"/>
    <w:rsid w:val="002577BF"/>
    <w:rsid w:val="0027132D"/>
    <w:rsid w:val="00273A76"/>
    <w:rsid w:val="002746C5"/>
    <w:rsid w:val="00377895"/>
    <w:rsid w:val="0039418D"/>
    <w:rsid w:val="003C66CC"/>
    <w:rsid w:val="003F6F2B"/>
    <w:rsid w:val="004161BE"/>
    <w:rsid w:val="00446406"/>
    <w:rsid w:val="00456CFE"/>
    <w:rsid w:val="004C3421"/>
    <w:rsid w:val="00531D07"/>
    <w:rsid w:val="00564188"/>
    <w:rsid w:val="005B178B"/>
    <w:rsid w:val="005D00DD"/>
    <w:rsid w:val="00614167"/>
    <w:rsid w:val="00615033"/>
    <w:rsid w:val="006276C6"/>
    <w:rsid w:val="00670093"/>
    <w:rsid w:val="00674525"/>
    <w:rsid w:val="00680858"/>
    <w:rsid w:val="00687FEF"/>
    <w:rsid w:val="00691266"/>
    <w:rsid w:val="006B6A8C"/>
    <w:rsid w:val="006C2ED4"/>
    <w:rsid w:val="006C362B"/>
    <w:rsid w:val="006D2E17"/>
    <w:rsid w:val="00740F33"/>
    <w:rsid w:val="007913BB"/>
    <w:rsid w:val="007A739E"/>
    <w:rsid w:val="007C5F1A"/>
    <w:rsid w:val="00847571"/>
    <w:rsid w:val="00854DC3"/>
    <w:rsid w:val="00856DB4"/>
    <w:rsid w:val="008722E0"/>
    <w:rsid w:val="00897716"/>
    <w:rsid w:val="008A583B"/>
    <w:rsid w:val="008A78CA"/>
    <w:rsid w:val="008D78EF"/>
    <w:rsid w:val="008E2F21"/>
    <w:rsid w:val="008E3132"/>
    <w:rsid w:val="008F4C74"/>
    <w:rsid w:val="00981441"/>
    <w:rsid w:val="009B317C"/>
    <w:rsid w:val="009B6A6E"/>
    <w:rsid w:val="009C1C40"/>
    <w:rsid w:val="00A102F1"/>
    <w:rsid w:val="00A23B1A"/>
    <w:rsid w:val="00A32F7B"/>
    <w:rsid w:val="00A34FE4"/>
    <w:rsid w:val="00A62D5B"/>
    <w:rsid w:val="00A76639"/>
    <w:rsid w:val="00AA0A2F"/>
    <w:rsid w:val="00AC52E9"/>
    <w:rsid w:val="00AD2464"/>
    <w:rsid w:val="00AD495E"/>
    <w:rsid w:val="00AE04C1"/>
    <w:rsid w:val="00B60C24"/>
    <w:rsid w:val="00B90B94"/>
    <w:rsid w:val="00C0086F"/>
    <w:rsid w:val="00C37AA8"/>
    <w:rsid w:val="00C4794F"/>
    <w:rsid w:val="00C60357"/>
    <w:rsid w:val="00C74852"/>
    <w:rsid w:val="00C95CE6"/>
    <w:rsid w:val="00CA0C2F"/>
    <w:rsid w:val="00CB000E"/>
    <w:rsid w:val="00CB2978"/>
    <w:rsid w:val="00CB69EB"/>
    <w:rsid w:val="00D46CCE"/>
    <w:rsid w:val="00D70D20"/>
    <w:rsid w:val="00D87DEA"/>
    <w:rsid w:val="00DE0520"/>
    <w:rsid w:val="00DE1421"/>
    <w:rsid w:val="00DE7AA6"/>
    <w:rsid w:val="00E33393"/>
    <w:rsid w:val="00E62911"/>
    <w:rsid w:val="00E6713D"/>
    <w:rsid w:val="00E90425"/>
    <w:rsid w:val="00EA70BB"/>
    <w:rsid w:val="00EA7E2A"/>
    <w:rsid w:val="00EB0CC5"/>
    <w:rsid w:val="00F0664C"/>
    <w:rsid w:val="00FF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C96C"/>
  <w15:docId w15:val="{FCCC3064-8CDA-4FEB-A36B-F55E1F86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24"/>
    <w:pPr>
      <w:spacing w:after="0" w:line="240" w:lineRule="auto"/>
    </w:pPr>
    <w:rPr>
      <w:rFonts w:ascii="Calibri" w:hAnsi="Calibri" w:cs="Times New Roman"/>
    </w:rPr>
  </w:style>
  <w:style w:type="paragraph" w:styleId="Heading2">
    <w:name w:val="heading 2"/>
    <w:basedOn w:val="Normal"/>
    <w:link w:val="Heading2Char"/>
    <w:uiPriority w:val="9"/>
    <w:unhideWhenUsed/>
    <w:qFormat/>
    <w:rsid w:val="00B60C24"/>
    <w:pPr>
      <w:spacing w:before="100" w:beforeAutospacing="1" w:after="270"/>
      <w:outlineLvl w:val="1"/>
    </w:pPr>
    <w:rPr>
      <w:rFonts w:ascii="Times New Roman" w:hAnsi="Times New Roman"/>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C24"/>
    <w:rPr>
      <w:rFonts w:ascii="Times New Roman" w:hAnsi="Times New Roman" w:cs="Times New Roman"/>
      <w:sz w:val="33"/>
      <w:szCs w:val="33"/>
      <w:lang w:eastAsia="en-GB"/>
    </w:rPr>
  </w:style>
  <w:style w:type="character" w:styleId="Hyperlink">
    <w:name w:val="Hyperlink"/>
    <w:basedOn w:val="DefaultParagraphFont"/>
    <w:uiPriority w:val="99"/>
    <w:unhideWhenUsed/>
    <w:rsid w:val="00B60C24"/>
    <w:rPr>
      <w:color w:val="0000FF"/>
      <w:u w:val="single"/>
    </w:rPr>
  </w:style>
  <w:style w:type="paragraph" w:styleId="NormalWeb">
    <w:name w:val="Normal (Web)"/>
    <w:basedOn w:val="Normal"/>
    <w:uiPriority w:val="99"/>
    <w:semiHidden/>
    <w:unhideWhenUsed/>
    <w:rsid w:val="00B60C24"/>
    <w:pPr>
      <w:spacing w:after="150" w:line="270" w:lineRule="atLeast"/>
    </w:pPr>
    <w:rPr>
      <w:rFonts w:ascii="Times New Roman" w:hAnsi="Times New Roman"/>
      <w:sz w:val="24"/>
      <w:szCs w:val="24"/>
      <w:lang w:eastAsia="en-GB"/>
    </w:rPr>
  </w:style>
  <w:style w:type="paragraph" w:customStyle="1" w:styleId="clearfix">
    <w:name w:val="clearfix"/>
    <w:basedOn w:val="Normal"/>
    <w:uiPriority w:val="99"/>
    <w:semiHidden/>
    <w:rsid w:val="00B60C24"/>
    <w:pPr>
      <w:spacing w:after="150" w:line="270" w:lineRule="atLeast"/>
    </w:pPr>
    <w:rPr>
      <w:rFonts w:ascii="Times New Roman" w:hAnsi="Times New Roman"/>
      <w:sz w:val="24"/>
      <w:szCs w:val="24"/>
      <w:lang w:eastAsia="en-GB"/>
    </w:rPr>
  </w:style>
  <w:style w:type="character" w:customStyle="1" w:styleId="taginput-container1">
    <w:name w:val="taginput-container1"/>
    <w:basedOn w:val="DefaultParagraphFont"/>
    <w:rsid w:val="00B60C24"/>
  </w:style>
  <w:style w:type="character" w:customStyle="1" w:styleId="tag-en-gb">
    <w:name w:val="tag-en-gb"/>
    <w:basedOn w:val="DefaultParagraphFont"/>
    <w:rsid w:val="00B60C24"/>
  </w:style>
  <w:style w:type="character" w:customStyle="1" w:styleId="inline1">
    <w:name w:val="inline1"/>
    <w:basedOn w:val="DefaultParagraphFont"/>
    <w:rsid w:val="00B60C24"/>
  </w:style>
  <w:style w:type="character" w:customStyle="1" w:styleId="fieldrender-label2">
    <w:name w:val="fieldrender-label2"/>
    <w:basedOn w:val="DefaultParagraphFont"/>
    <w:rsid w:val="00B60C24"/>
    <w:rPr>
      <w:b/>
      <w:bCs/>
    </w:rPr>
  </w:style>
  <w:style w:type="paragraph" w:customStyle="1" w:styleId="HS2HEADING1NEW">
    <w:name w:val="HS2 HEADING 1 NEW"/>
    <w:basedOn w:val="Normal"/>
    <w:qFormat/>
    <w:locked/>
    <w:rsid w:val="001160C9"/>
    <w:pPr>
      <w:numPr>
        <w:numId w:val="1"/>
      </w:numPr>
    </w:pPr>
    <w:rPr>
      <w:rFonts w:ascii="Arial" w:eastAsia="Times New Roman" w:hAnsi="Arial" w:cs="Arial"/>
      <w:color w:val="0070C0"/>
      <w:sz w:val="36"/>
      <w:szCs w:val="52"/>
      <w:lang w:eastAsia="en-GB"/>
    </w:rPr>
  </w:style>
  <w:style w:type="paragraph" w:styleId="BalloonText">
    <w:name w:val="Balloon Text"/>
    <w:basedOn w:val="Normal"/>
    <w:link w:val="BalloonTextChar"/>
    <w:uiPriority w:val="99"/>
    <w:semiHidden/>
    <w:unhideWhenUsed/>
    <w:rsid w:val="00456CFE"/>
    <w:rPr>
      <w:rFonts w:ascii="Tahoma" w:hAnsi="Tahoma" w:cs="Tahoma"/>
      <w:sz w:val="16"/>
      <w:szCs w:val="16"/>
    </w:rPr>
  </w:style>
  <w:style w:type="character" w:customStyle="1" w:styleId="BalloonTextChar">
    <w:name w:val="Balloon Text Char"/>
    <w:basedOn w:val="DefaultParagraphFont"/>
    <w:link w:val="BalloonText"/>
    <w:uiPriority w:val="99"/>
    <w:semiHidden/>
    <w:rsid w:val="00456CFE"/>
    <w:rPr>
      <w:rFonts w:ascii="Tahoma" w:hAnsi="Tahoma" w:cs="Tahoma"/>
      <w:sz w:val="16"/>
      <w:szCs w:val="16"/>
    </w:rPr>
  </w:style>
  <w:style w:type="paragraph" w:customStyle="1" w:styleId="Captions">
    <w:name w:val="Captions"/>
    <w:basedOn w:val="Normal"/>
    <w:qFormat/>
    <w:rsid w:val="00C4794F"/>
    <w:pPr>
      <w:spacing w:line="180" w:lineRule="exact"/>
    </w:pPr>
    <w:rPr>
      <w:rFonts w:ascii="Corbel" w:eastAsia="Times New Roman" w:hAnsi="Corbel"/>
      <w:sz w:val="16"/>
      <w:lang w:eastAsia="en-GB"/>
    </w:rPr>
  </w:style>
  <w:style w:type="paragraph" w:styleId="ListParagraph">
    <w:name w:val="List Paragraph"/>
    <w:basedOn w:val="Normal"/>
    <w:link w:val="ListParagraphChar"/>
    <w:uiPriority w:val="34"/>
    <w:qFormat/>
    <w:rsid w:val="00C4794F"/>
    <w:pPr>
      <w:spacing w:after="170" w:line="264" w:lineRule="exact"/>
      <w:ind w:left="720"/>
      <w:contextualSpacing/>
    </w:pPr>
    <w:rPr>
      <w:rFonts w:ascii="Corbel" w:eastAsia="Times New Roman" w:hAnsi="Corbel"/>
      <w:lang w:eastAsia="en-GB"/>
    </w:rPr>
  </w:style>
  <w:style w:type="character" w:customStyle="1" w:styleId="ListParagraphChar">
    <w:name w:val="List Paragraph Char"/>
    <w:link w:val="ListParagraph"/>
    <w:uiPriority w:val="34"/>
    <w:locked/>
    <w:rsid w:val="00C4794F"/>
    <w:rPr>
      <w:rFonts w:ascii="Corbel" w:eastAsia="Times New Roman" w:hAnsi="Corbel" w:cs="Times New Roman"/>
      <w:lang w:eastAsia="en-GB"/>
    </w:rPr>
  </w:style>
  <w:style w:type="paragraph" w:customStyle="1" w:styleId="Bodycopy">
    <w:name w:val="Body copy"/>
    <w:uiPriority w:val="4"/>
    <w:rsid w:val="0039418D"/>
    <w:pPr>
      <w:spacing w:after="0" w:line="240" w:lineRule="auto"/>
    </w:pPr>
    <w:rPr>
      <w:rFonts w:ascii="Arial" w:eastAsia="Times New Roman" w:hAnsi="Arial" w:cs="Arial"/>
      <w:sz w:val="24"/>
      <w:szCs w:val="24"/>
      <w:lang w:eastAsia="en-GB"/>
    </w:rPr>
  </w:style>
  <w:style w:type="character" w:customStyle="1" w:styleId="HeaderChar">
    <w:name w:val="Header Char"/>
    <w:uiPriority w:val="99"/>
    <w:rsid w:val="00394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7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help@bravosolution.co.uk" TargetMode="External"/><Relationship Id="rId5" Type="http://schemas.openxmlformats.org/officeDocument/2006/relationships/customXml" Target="../customXml/item5.xml"/><Relationship Id="rId10" Type="http://schemas.openxmlformats.org/officeDocument/2006/relationships/hyperlink" Target="http://www.hs2.bravosolution.co.u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A75REJ7SN2ZC-1360-23045</_dlc_DocId>
    <_dlc_DocIdUrl xmlns="73cbdd34-8d38-413e-a251-f6e78159924b">
      <Url>http://portals.velocity.hs2.org.uk/co/pro/Procurement/_layouts/DocIdRedir.aspx?ID=A75REJ7SN2ZC-1360-23045</Url>
      <Description>A75REJ7SN2ZC-1360-23045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0E1F-4802-4258-8297-70765B9B99F6}"/>
</file>

<file path=customXml/itemProps2.xml><?xml version="1.0" encoding="utf-8"?>
<ds:datastoreItem xmlns:ds="http://schemas.openxmlformats.org/officeDocument/2006/customXml" ds:itemID="{A7E9053A-05C0-450C-BB6F-BE3F0ACB6199}"/>
</file>

<file path=customXml/itemProps3.xml><?xml version="1.0" encoding="utf-8"?>
<ds:datastoreItem xmlns:ds="http://schemas.openxmlformats.org/officeDocument/2006/customXml" ds:itemID="{20C8A26C-4BE3-44AB-87BA-37F5F5E3C54C}"/>
</file>

<file path=customXml/itemProps4.xml><?xml version="1.0" encoding="utf-8"?>
<ds:datastoreItem xmlns:ds="http://schemas.openxmlformats.org/officeDocument/2006/customXml" ds:itemID="{F979FD6D-06BA-414C-BB10-163DF3FCFB9C}"/>
</file>

<file path=customXml/itemProps5.xml><?xml version="1.0" encoding="utf-8"?>
<ds:datastoreItem xmlns:ds="http://schemas.openxmlformats.org/officeDocument/2006/customXml" ds:itemID="{77246760-26A8-4FAC-AAAA-1E5C6212F347}"/>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Gomez</dc:creator>
  <cp:lastModifiedBy>Sarah Dixon</cp:lastModifiedBy>
  <cp:revision>2</cp:revision>
  <cp:lastPrinted>2015-01-09T12:11:00Z</cp:lastPrinted>
  <dcterms:created xsi:type="dcterms:W3CDTF">2016-06-30T11:30:00Z</dcterms:created>
  <dcterms:modified xsi:type="dcterms:W3CDTF">2016-06-30T11:30:00Z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6ed57bbb-2989-48b7-9e65-1a1e43b241cf</vt:lpwstr>
  </property>
</Properties>
</file>