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297A" w14:textId="05B079F0" w:rsidR="00CB6655" w:rsidRPr="00CB6655" w:rsidRDefault="00CB6655" w:rsidP="00CB6655">
      <w:pPr>
        <w:rPr>
          <w:b/>
          <w:bCs/>
        </w:rPr>
      </w:pPr>
      <w:r w:rsidRPr="00CB6655">
        <w:rPr>
          <w:b/>
          <w:bCs/>
        </w:rPr>
        <w:t>Queries and Answers for ITQ – Kettering East, Viability and Infrastructure Advice</w:t>
      </w:r>
    </w:p>
    <w:p w14:paraId="28A335EE" w14:textId="77777777" w:rsidR="00CB6655" w:rsidRDefault="00CB6655" w:rsidP="00CB6655"/>
    <w:p w14:paraId="72B58B96" w14:textId="1AF08AF3" w:rsidR="00CB6655" w:rsidRDefault="00CB6655" w:rsidP="003C682D">
      <w:pPr>
        <w:pStyle w:val="ListParagraph"/>
        <w:numPr>
          <w:ilvl w:val="0"/>
          <w:numId w:val="1"/>
        </w:numPr>
        <w:ind w:left="709" w:hanging="709"/>
      </w:pPr>
      <w:r>
        <w:t xml:space="preserve">There is already a 2019 Whole Plan Viability Study – how far is this relevant to the current tender in terms of assumptions and typologies? </w:t>
      </w:r>
    </w:p>
    <w:p w14:paraId="7A75F979" w14:textId="4E5ED913" w:rsidR="00CB6655" w:rsidRPr="00CB6655" w:rsidRDefault="00CB6655" w:rsidP="003C682D">
      <w:pPr>
        <w:ind w:left="709"/>
        <w:rPr>
          <w:color w:val="FF0000"/>
        </w:rPr>
      </w:pPr>
      <w:r w:rsidRPr="00CB6655">
        <w:rPr>
          <w:color w:val="FF0000"/>
        </w:rPr>
        <w:t>No</w:t>
      </w:r>
      <w:r>
        <w:rPr>
          <w:color w:val="FF0000"/>
        </w:rPr>
        <w:t xml:space="preserve">. There is no whole plan viability study either for now </w:t>
      </w:r>
      <w:r w:rsidR="00257E40">
        <w:rPr>
          <w:color w:val="FF0000"/>
        </w:rPr>
        <w:t xml:space="preserve">(current outline – approved via S73) </w:t>
      </w:r>
      <w:r>
        <w:rPr>
          <w:color w:val="FF0000"/>
        </w:rPr>
        <w:t>or as part of the process for the original outline consented back in 201</w:t>
      </w:r>
      <w:r w:rsidR="00257E40">
        <w:rPr>
          <w:color w:val="FF0000"/>
        </w:rPr>
        <w:t>0</w:t>
      </w:r>
      <w:r>
        <w:rPr>
          <w:color w:val="FF0000"/>
        </w:rPr>
        <w:t xml:space="preserve">. </w:t>
      </w:r>
      <w:r w:rsidR="003C682D">
        <w:rPr>
          <w:color w:val="FF0000"/>
        </w:rPr>
        <w:t>The commissioned consultant will need to advise on a model that can into account the assumptions for the development as it current is framed by the existing outline and S106 but also amend this for the new outline an revised assumptions as this develops.</w:t>
      </w:r>
    </w:p>
    <w:p w14:paraId="39B8E337" w14:textId="28CE213D" w:rsidR="00CB6655" w:rsidRDefault="00CB6655" w:rsidP="003C682D">
      <w:pPr>
        <w:pStyle w:val="ListParagraph"/>
        <w:numPr>
          <w:ilvl w:val="0"/>
          <w:numId w:val="1"/>
        </w:numPr>
        <w:ind w:left="709" w:hanging="709"/>
      </w:pPr>
      <w:r>
        <w:t>Can you confirm whether you want a separate analysis of abnormal costs carried out at headline level or specific to the cost of the provision of each individual item required to deliver the masterplan?</w:t>
      </w:r>
    </w:p>
    <w:p w14:paraId="06DDFB4D" w14:textId="0CFE8028" w:rsidR="00035CC5" w:rsidRDefault="00035CC5" w:rsidP="00035CC5">
      <w:pPr>
        <w:pStyle w:val="ListParagraph"/>
        <w:ind w:left="709"/>
      </w:pPr>
    </w:p>
    <w:p w14:paraId="1A874770" w14:textId="1C9A0CB8" w:rsidR="00035CC5" w:rsidRPr="00035CC5" w:rsidRDefault="00035CC5" w:rsidP="00035CC5">
      <w:pPr>
        <w:pStyle w:val="ListParagraph"/>
        <w:ind w:left="709"/>
        <w:rPr>
          <w:color w:val="FF0000"/>
        </w:rPr>
      </w:pPr>
      <w:r w:rsidRPr="00035CC5">
        <w:rPr>
          <w:color w:val="FF0000"/>
        </w:rPr>
        <w:t xml:space="preserve">A headline analysis of abnormal costs should be sufficient for the purposes of this exercise given that there should be limited or no show-stoppers that are not known about given the commencement of development and previous knowledge of the site.  </w:t>
      </w:r>
    </w:p>
    <w:p w14:paraId="4F1D93BE" w14:textId="335B4A5D" w:rsidR="003C682D" w:rsidRDefault="003C682D" w:rsidP="003C682D">
      <w:pPr>
        <w:pStyle w:val="ListParagraph"/>
        <w:ind w:left="709" w:hanging="709"/>
      </w:pPr>
    </w:p>
    <w:p w14:paraId="04F19A36" w14:textId="4B32C857" w:rsidR="00CB6655" w:rsidRDefault="00CB6655" w:rsidP="003C682D">
      <w:pPr>
        <w:pStyle w:val="ListParagraph"/>
        <w:numPr>
          <w:ilvl w:val="0"/>
          <w:numId w:val="1"/>
        </w:numPr>
        <w:ind w:left="709" w:hanging="709"/>
      </w:pPr>
      <w:r>
        <w:t>We note that there is unlikely to be any previous viability information from the applicant available to assist this project – are you able to give us the reason for this?</w:t>
      </w:r>
    </w:p>
    <w:p w14:paraId="0D92F102" w14:textId="77777777" w:rsidR="003C682D" w:rsidRDefault="003C682D" w:rsidP="003C682D">
      <w:pPr>
        <w:pStyle w:val="ListParagraph"/>
      </w:pPr>
    </w:p>
    <w:p w14:paraId="763C97A8" w14:textId="7BD3EACA" w:rsidR="003C682D" w:rsidRPr="003C682D" w:rsidRDefault="003C682D" w:rsidP="003C682D">
      <w:pPr>
        <w:pStyle w:val="ListParagraph"/>
        <w:ind w:left="709"/>
        <w:rPr>
          <w:color w:val="FF0000"/>
        </w:rPr>
      </w:pPr>
      <w:r w:rsidRPr="003C682D">
        <w:rPr>
          <w:color w:val="FF0000"/>
        </w:rPr>
        <w:t xml:space="preserve">Unsure of the full history of this, however, at the time we understand this was not considered to be necessary </w:t>
      </w:r>
      <w:r>
        <w:rPr>
          <w:color w:val="FF0000"/>
        </w:rPr>
        <w:t xml:space="preserve">as the developers were indicating that the development could be policy compliant – although certain infrastructure was not being directly funded. </w:t>
      </w:r>
    </w:p>
    <w:p w14:paraId="56A9212F" w14:textId="77777777" w:rsidR="003C682D" w:rsidRDefault="003C682D" w:rsidP="003C682D">
      <w:pPr>
        <w:pStyle w:val="ListParagraph"/>
        <w:ind w:left="709" w:hanging="709"/>
      </w:pPr>
    </w:p>
    <w:p w14:paraId="5FEF9D90" w14:textId="5E0A9C39" w:rsidR="00F726A5" w:rsidRDefault="00CB6655" w:rsidP="00F726A5">
      <w:pPr>
        <w:pStyle w:val="ListParagraph"/>
        <w:numPr>
          <w:ilvl w:val="0"/>
          <w:numId w:val="1"/>
        </w:numPr>
        <w:ind w:left="709" w:hanging="709"/>
      </w:pPr>
      <w:r>
        <w:t>There is a master plan appended to the original s106, is a more up to date master plan and land use budget available?</w:t>
      </w:r>
      <w:r w:rsidR="00F726A5">
        <w:t xml:space="preserve"> </w:t>
      </w:r>
    </w:p>
    <w:p w14:paraId="2FC96AD1" w14:textId="77777777" w:rsidR="00F726A5" w:rsidRDefault="00F726A5" w:rsidP="00F726A5">
      <w:pPr>
        <w:pStyle w:val="ListParagraph"/>
        <w:ind w:left="709"/>
      </w:pPr>
    </w:p>
    <w:p w14:paraId="72DF4336" w14:textId="3A6C3065" w:rsidR="00F726A5" w:rsidRDefault="00F726A5" w:rsidP="00F726A5">
      <w:pPr>
        <w:pStyle w:val="ListParagraph"/>
        <w:ind w:left="709"/>
        <w:rPr>
          <w:color w:val="FF0000"/>
        </w:rPr>
      </w:pPr>
      <w:r w:rsidRPr="00F726A5">
        <w:rPr>
          <w:color w:val="FF0000"/>
        </w:rPr>
        <w:t xml:space="preserve">The most up to date master plan </w:t>
      </w:r>
      <w:r w:rsidR="003306EF">
        <w:rPr>
          <w:color w:val="FF0000"/>
        </w:rPr>
        <w:t xml:space="preserve">and phasing plans are </w:t>
      </w:r>
      <w:r w:rsidRPr="00F726A5">
        <w:rPr>
          <w:color w:val="FF0000"/>
        </w:rPr>
        <w:t xml:space="preserve">accessible at </w:t>
      </w:r>
      <w:r w:rsidR="00404CD5" w:rsidRPr="00404CD5">
        <w:rPr>
          <w:color w:val="FF0000"/>
        </w:rPr>
        <w:t>https://www.kettering.gov.uk/downloads/file/17689/strategic_master_plan</w:t>
      </w:r>
    </w:p>
    <w:p w14:paraId="7EAF9F4C" w14:textId="2B44284F" w:rsidR="005B2000" w:rsidRDefault="005B2000" w:rsidP="00F726A5">
      <w:pPr>
        <w:pStyle w:val="ListParagraph"/>
        <w:ind w:left="709"/>
        <w:rPr>
          <w:color w:val="FF0000"/>
        </w:rPr>
      </w:pPr>
    </w:p>
    <w:p w14:paraId="70CB35C3" w14:textId="66F9FCD8" w:rsidR="003306EF" w:rsidRPr="005E5A07" w:rsidRDefault="003306EF" w:rsidP="00F726A5">
      <w:pPr>
        <w:pStyle w:val="ListParagraph"/>
        <w:ind w:left="709"/>
        <w:rPr>
          <w:color w:val="FF0000"/>
        </w:rPr>
      </w:pPr>
      <w:hyperlink r:id="rId5" w:history="1">
        <w:r w:rsidRPr="005E5A07">
          <w:rPr>
            <w:rStyle w:val="Hyperlink"/>
            <w:color w:val="FF0000"/>
          </w:rPr>
          <w:t>https://www.kettering.gov.uk/downloads/file/17800/phase_1_plan</w:t>
        </w:r>
      </w:hyperlink>
    </w:p>
    <w:p w14:paraId="11E08795" w14:textId="77777777" w:rsidR="003306EF" w:rsidRPr="005E5A07" w:rsidRDefault="003306EF" w:rsidP="00F726A5">
      <w:pPr>
        <w:pStyle w:val="ListParagraph"/>
        <w:ind w:left="709"/>
        <w:rPr>
          <w:color w:val="FF0000"/>
        </w:rPr>
      </w:pPr>
    </w:p>
    <w:p w14:paraId="5EEA8558" w14:textId="4EFDEADE" w:rsidR="003306EF" w:rsidRPr="005E5A07" w:rsidRDefault="003306EF" w:rsidP="00F726A5">
      <w:pPr>
        <w:pStyle w:val="ListParagraph"/>
        <w:ind w:left="709"/>
        <w:rPr>
          <w:color w:val="FF0000"/>
        </w:rPr>
      </w:pPr>
      <w:hyperlink r:id="rId6" w:history="1">
        <w:r w:rsidRPr="005E5A07">
          <w:rPr>
            <w:rStyle w:val="Hyperlink"/>
            <w:color w:val="FF0000"/>
          </w:rPr>
          <w:t>https://www.kettering.gov.uk/downloads/file/17801/phase_2_plan</w:t>
        </w:r>
      </w:hyperlink>
    </w:p>
    <w:p w14:paraId="1843F4AF" w14:textId="77777777" w:rsidR="003306EF" w:rsidRPr="005E5A07" w:rsidRDefault="003306EF" w:rsidP="00F726A5">
      <w:pPr>
        <w:pStyle w:val="ListParagraph"/>
        <w:ind w:left="709"/>
        <w:rPr>
          <w:color w:val="FF0000"/>
        </w:rPr>
      </w:pPr>
    </w:p>
    <w:p w14:paraId="50F2C2E6" w14:textId="20B9B736" w:rsidR="005B2000" w:rsidRPr="005E5A07" w:rsidRDefault="005B2000" w:rsidP="00F726A5">
      <w:pPr>
        <w:pStyle w:val="ListParagraph"/>
        <w:ind w:left="709"/>
        <w:rPr>
          <w:color w:val="FF0000"/>
        </w:rPr>
      </w:pPr>
      <w:r w:rsidRPr="005E5A07">
        <w:rPr>
          <w:color w:val="FF0000"/>
        </w:rPr>
        <w:t xml:space="preserve">The </w:t>
      </w:r>
      <w:r w:rsidR="003306EF" w:rsidRPr="005E5A07">
        <w:rPr>
          <w:color w:val="FF0000"/>
        </w:rPr>
        <w:t xml:space="preserve">most up to date </w:t>
      </w:r>
      <w:r w:rsidRPr="005E5A07">
        <w:rPr>
          <w:color w:val="FF0000"/>
        </w:rPr>
        <w:t>land use schedule is accessible at</w:t>
      </w:r>
    </w:p>
    <w:p w14:paraId="2822BD15" w14:textId="57BC9BBB" w:rsidR="005B2000" w:rsidRPr="005E5A07" w:rsidRDefault="005B2000" w:rsidP="00F726A5">
      <w:pPr>
        <w:pStyle w:val="ListParagraph"/>
        <w:ind w:left="709"/>
        <w:rPr>
          <w:color w:val="FF0000"/>
        </w:rPr>
      </w:pPr>
    </w:p>
    <w:p w14:paraId="79AF2B3F" w14:textId="0B36378A" w:rsidR="005B2000" w:rsidRPr="005E5A07" w:rsidRDefault="005B2000" w:rsidP="00F726A5">
      <w:pPr>
        <w:pStyle w:val="ListParagraph"/>
        <w:ind w:left="709"/>
        <w:rPr>
          <w:color w:val="FF0000"/>
        </w:rPr>
      </w:pPr>
      <w:hyperlink r:id="rId7" w:history="1">
        <w:r w:rsidRPr="005E5A07">
          <w:rPr>
            <w:rStyle w:val="Hyperlink"/>
            <w:color w:val="FF0000"/>
          </w:rPr>
          <w:t>https://www.kettering.gov.uk/planx_downloads/0695.2013.KET.Land_Use_Schedule_-_Nov_2013.pdf</w:t>
        </w:r>
      </w:hyperlink>
    </w:p>
    <w:p w14:paraId="671810EC" w14:textId="39FD7230" w:rsidR="005B2000" w:rsidRDefault="005B2000" w:rsidP="00F726A5">
      <w:pPr>
        <w:pStyle w:val="ListParagraph"/>
        <w:ind w:left="709"/>
        <w:rPr>
          <w:color w:val="FF0000"/>
        </w:rPr>
      </w:pPr>
    </w:p>
    <w:p w14:paraId="081B120E" w14:textId="77777777" w:rsidR="00F726A5" w:rsidRDefault="00F726A5" w:rsidP="00F726A5">
      <w:pPr>
        <w:pStyle w:val="ListParagraph"/>
        <w:ind w:left="1080"/>
      </w:pPr>
      <w:bookmarkStart w:id="0" w:name="_GoBack"/>
      <w:bookmarkEnd w:id="0"/>
    </w:p>
    <w:p w14:paraId="306B9924" w14:textId="77777777" w:rsidR="00CB6655" w:rsidRDefault="00CB6655" w:rsidP="00F726A5">
      <w:pPr>
        <w:ind w:left="709" w:hanging="709"/>
      </w:pPr>
      <w:r>
        <w:t>5.</w:t>
      </w:r>
      <w:r>
        <w:tab/>
        <w:t>Is an initial costed infrastructure/investment plan available for the site in question – or will one be made available for this project?</w:t>
      </w:r>
    </w:p>
    <w:p w14:paraId="12F77631" w14:textId="4A9D0ABA" w:rsidR="00F726A5" w:rsidRDefault="00F726A5" w:rsidP="00CB6655">
      <w:r>
        <w:tab/>
      </w:r>
      <w:r w:rsidRPr="00F726A5">
        <w:rPr>
          <w:color w:val="FF0000"/>
        </w:rPr>
        <w:t>There is not an infrastructure/investment plan available for the site</w:t>
      </w:r>
    </w:p>
    <w:p w14:paraId="2ADEB486" w14:textId="43767E29" w:rsidR="00CB6655" w:rsidRDefault="00CB6655" w:rsidP="00F726A5">
      <w:pPr>
        <w:ind w:left="720" w:hanging="720"/>
      </w:pPr>
      <w:r>
        <w:lastRenderedPageBreak/>
        <w:t>6.</w:t>
      </w:r>
      <w:r>
        <w:tab/>
        <w:t>Our understanding is that the first bullet point of the specification (Advice in respect of viability of the previously consented scheme and financial modelling of S106 cashflow) refers to the initial 2008 outline application – are we correct in this and that the purpose behind this assessment to try and understand whether the timing triggers included within the s106 agreements for the outline and detailed applications are reasonable and deliverable?</w:t>
      </w:r>
    </w:p>
    <w:p w14:paraId="33D2D5BE" w14:textId="27B12AA0" w:rsidR="00F726A5" w:rsidRDefault="00F726A5" w:rsidP="00F726A5">
      <w:pPr>
        <w:ind w:left="720" w:hanging="720"/>
      </w:pPr>
      <w:r>
        <w:tab/>
      </w:r>
      <w:r w:rsidR="00A77A66">
        <w:rPr>
          <w:color w:val="FF0000"/>
        </w:rPr>
        <w:t>No,</w:t>
      </w:r>
      <w:r w:rsidR="00A54CE3">
        <w:rPr>
          <w:color w:val="FF0000"/>
        </w:rPr>
        <w:t xml:space="preserve"> we</w:t>
      </w:r>
      <w:r w:rsidR="00A77A66">
        <w:rPr>
          <w:color w:val="FF0000"/>
        </w:rPr>
        <w:t xml:space="preserve"> firstly</w:t>
      </w:r>
      <w:r w:rsidR="00A54CE3">
        <w:rPr>
          <w:color w:val="FF0000"/>
        </w:rPr>
        <w:t xml:space="preserve"> require an </w:t>
      </w:r>
      <w:r w:rsidR="00A77A66">
        <w:rPr>
          <w:color w:val="FF0000"/>
        </w:rPr>
        <w:t>assessment</w:t>
      </w:r>
      <w:r w:rsidR="00A54CE3">
        <w:rPr>
          <w:color w:val="FF0000"/>
        </w:rPr>
        <w:t xml:space="preserve"> of the current consisted </w:t>
      </w:r>
      <w:r w:rsidR="00A77A66">
        <w:rPr>
          <w:color w:val="FF0000"/>
        </w:rPr>
        <w:t>scheme</w:t>
      </w:r>
      <w:r w:rsidR="00A54CE3">
        <w:rPr>
          <w:color w:val="FF0000"/>
        </w:rPr>
        <w:t xml:space="preserve"> and its S106 (the most </w:t>
      </w:r>
      <w:r w:rsidR="00A77A66">
        <w:rPr>
          <w:color w:val="FF0000"/>
        </w:rPr>
        <w:t>recent</w:t>
      </w:r>
      <w:r w:rsidR="00A54CE3">
        <w:rPr>
          <w:color w:val="FF0000"/>
        </w:rPr>
        <w:t xml:space="preserve"> consent being KET/2015/0967,</w:t>
      </w:r>
      <w:r w:rsidR="00ED7598">
        <w:rPr>
          <w:color w:val="FF0000"/>
        </w:rPr>
        <w:t xml:space="preserve"> a s73 permission</w:t>
      </w:r>
      <w:r w:rsidR="00A54CE3">
        <w:rPr>
          <w:color w:val="FF0000"/>
        </w:rPr>
        <w:t>)</w:t>
      </w:r>
      <w:r w:rsidR="00A77A66">
        <w:rPr>
          <w:color w:val="FF0000"/>
        </w:rPr>
        <w:t xml:space="preserve"> and then secondly an assessment to assist with the new outline planning application coming forward shortly. </w:t>
      </w:r>
      <w:r w:rsidR="00A54CE3">
        <w:rPr>
          <w:color w:val="FF0000"/>
        </w:rPr>
        <w:t xml:space="preserve"> </w:t>
      </w:r>
      <w:r w:rsidR="00257E40">
        <w:rPr>
          <w:color w:val="FF0000"/>
        </w:rPr>
        <w:t>T</w:t>
      </w:r>
      <w:r w:rsidRPr="00F726A5">
        <w:rPr>
          <w:color w:val="FF0000"/>
        </w:rPr>
        <w:t xml:space="preserve">he development provides for a fairly unique s106 roof tax per </w:t>
      </w:r>
      <w:r w:rsidR="00257E40">
        <w:rPr>
          <w:color w:val="FF0000"/>
        </w:rPr>
        <w:t xml:space="preserve">market </w:t>
      </w:r>
      <w:r w:rsidRPr="00F726A5">
        <w:rPr>
          <w:color w:val="FF0000"/>
        </w:rPr>
        <w:t xml:space="preserve">dwelling which is paid against the agreed s106 obligations, however, no financial modelling has been done to evaluate whether all obligations can be afforded through this mechanism and when and if the triggers can be met. This will provide a baseline of understanding in order to negotiate the new s106 for the revised outline. </w:t>
      </w:r>
    </w:p>
    <w:p w14:paraId="3CC0463B" w14:textId="1D880B42" w:rsidR="00CB6655" w:rsidRDefault="00CB6655" w:rsidP="00690B24">
      <w:pPr>
        <w:ind w:left="720" w:hanging="720"/>
      </w:pPr>
      <w:r>
        <w:t>7.</w:t>
      </w:r>
      <w:r>
        <w:tab/>
        <w:t>Are we correct to assume that the purposes behind viability modelling 2 is to establish whether an alteration to timings of planning obligations may improve and sustain delivery over the medium to long term?</w:t>
      </w:r>
    </w:p>
    <w:p w14:paraId="07249D93" w14:textId="6F50B5B7" w:rsidR="00690B24" w:rsidRPr="00825F9A" w:rsidRDefault="00690B24" w:rsidP="00690B24">
      <w:pPr>
        <w:ind w:left="720" w:hanging="720"/>
        <w:rPr>
          <w:color w:val="FF0000"/>
        </w:rPr>
      </w:pPr>
      <w:r>
        <w:tab/>
      </w:r>
      <w:r w:rsidR="00825F9A" w:rsidRPr="00825F9A">
        <w:rPr>
          <w:color w:val="FF0000"/>
        </w:rPr>
        <w:t>Yes this is partly the purpose – it is also to consider the whole scheme viability and infrastructure delivery requirements in relation to the revised outline which will be a new permission and therefore should demonstrate viability and deliverability in its own right.</w:t>
      </w:r>
    </w:p>
    <w:p w14:paraId="37531F33" w14:textId="77777777" w:rsidR="00CB6655" w:rsidRDefault="00CB6655" w:rsidP="00825F9A">
      <w:pPr>
        <w:ind w:left="720" w:hanging="720"/>
      </w:pPr>
      <w:r>
        <w:t>8.</w:t>
      </w:r>
      <w:r>
        <w:tab/>
        <w:t>Please can you confirm whether we will be provided with access to the details of the agreement between Homes England and Hanwood Park LLP including details of any agreed requirements for delivery of infrastructure or house building rates included within that documentation.</w:t>
      </w:r>
    </w:p>
    <w:p w14:paraId="7BA494F2" w14:textId="7788A830" w:rsidR="00825F9A" w:rsidRPr="00825F9A" w:rsidRDefault="00825F9A" w:rsidP="00CB6655">
      <w:pPr>
        <w:rPr>
          <w:color w:val="FF0000"/>
        </w:rPr>
      </w:pPr>
      <w:r>
        <w:tab/>
      </w:r>
      <w:r w:rsidRPr="00825F9A">
        <w:rPr>
          <w:color w:val="FF0000"/>
        </w:rPr>
        <w:t>I would assume not</w:t>
      </w:r>
      <w:r>
        <w:rPr>
          <w:color w:val="FF0000"/>
        </w:rPr>
        <w:t xml:space="preserve"> although t</w:t>
      </w:r>
      <w:r w:rsidRPr="00825F9A">
        <w:rPr>
          <w:color w:val="FF0000"/>
        </w:rPr>
        <w:t>his question can be asked of the developers/Homes England</w:t>
      </w:r>
      <w:r>
        <w:rPr>
          <w:color w:val="FF0000"/>
        </w:rPr>
        <w:t>.</w:t>
      </w:r>
    </w:p>
    <w:p w14:paraId="0AE0B23C" w14:textId="50A93DD6" w:rsidR="00CB6655" w:rsidRDefault="00CB6655" w:rsidP="00825F9A">
      <w:pPr>
        <w:ind w:left="720" w:hanging="720"/>
      </w:pPr>
      <w:r>
        <w:t>9.</w:t>
      </w:r>
      <w:r>
        <w:tab/>
        <w:t>From the information provided we understand there is a budget for this study of £20k to £40k, please can you confirm this is the budget and whether there is any flexibility to allow for additional testing and advice to the authority about the funding options open to it?</w:t>
      </w:r>
    </w:p>
    <w:p w14:paraId="07B61316" w14:textId="3F5D7022" w:rsidR="00825F9A" w:rsidRPr="00B5750F" w:rsidRDefault="00825F9A" w:rsidP="00825F9A">
      <w:pPr>
        <w:ind w:left="720" w:hanging="720"/>
        <w:rPr>
          <w:color w:val="FF0000"/>
        </w:rPr>
      </w:pPr>
      <w:r>
        <w:tab/>
      </w:r>
      <w:r w:rsidR="00B5750F" w:rsidRPr="00B5750F">
        <w:rPr>
          <w:color w:val="FF0000"/>
        </w:rPr>
        <w:t xml:space="preserve">This is the budget for building both models however it is anticipated that additional testing and adaption to the models may be required if further information becomes available and as the proposals for the new outline progress. </w:t>
      </w:r>
      <w:r w:rsidR="00B5750F">
        <w:rPr>
          <w:color w:val="FF0000"/>
        </w:rPr>
        <w:t xml:space="preserve">Therefore, there is some additional budget which would be utilised on an ad-hoc basis – as and when needed – to refine our </w:t>
      </w:r>
      <w:r w:rsidR="00A77A66">
        <w:rPr>
          <w:color w:val="FF0000"/>
        </w:rPr>
        <w:t>understanding of</w:t>
      </w:r>
      <w:r w:rsidR="00B5750F">
        <w:rPr>
          <w:color w:val="FF0000"/>
        </w:rPr>
        <w:t xml:space="preserve"> the overall scheme viability and infrastructure requirements. That is why we have requested daily rates for consultants and </w:t>
      </w:r>
      <w:r w:rsidR="00F2699B">
        <w:rPr>
          <w:color w:val="FF0000"/>
        </w:rPr>
        <w:t>provided for the option of extending the contract.</w:t>
      </w:r>
    </w:p>
    <w:p w14:paraId="69225EF1" w14:textId="77777777" w:rsidR="00CB6655" w:rsidRDefault="00CB6655" w:rsidP="00F2699B">
      <w:pPr>
        <w:ind w:left="720" w:hanging="720"/>
      </w:pPr>
      <w:r>
        <w:t>10.</w:t>
      </w:r>
      <w:r>
        <w:tab/>
        <w:t>Will the study team have access to the authorities lawyer to discuss the mechanics and set up of the original s106?</w:t>
      </w:r>
    </w:p>
    <w:p w14:paraId="196C6587" w14:textId="05C6269B" w:rsidR="00C64D4D" w:rsidRDefault="00F2699B" w:rsidP="00F2699B">
      <w:pPr>
        <w:ind w:left="720"/>
        <w:rPr>
          <w:color w:val="FF0000"/>
        </w:rPr>
      </w:pPr>
      <w:r w:rsidRPr="00F2699B">
        <w:rPr>
          <w:color w:val="FF0000"/>
        </w:rPr>
        <w:t xml:space="preserve">Yes – KBC procured commercial lawyers for this project some time ago and they would be available to and form part of the wider team.   </w:t>
      </w:r>
    </w:p>
    <w:p w14:paraId="0CAD0301" w14:textId="77777777" w:rsidR="00A53222" w:rsidRDefault="00A53222" w:rsidP="00A53222">
      <w:pPr>
        <w:ind w:left="720" w:hanging="720"/>
      </w:pPr>
    </w:p>
    <w:p w14:paraId="07259265" w14:textId="55C0C899" w:rsidR="00A53222" w:rsidRDefault="00A53222" w:rsidP="00A53222">
      <w:pPr>
        <w:ind w:left="720" w:hanging="720"/>
      </w:pPr>
      <w:r w:rsidRPr="00A53222">
        <w:t>11.</w:t>
      </w:r>
      <w:r>
        <w:tab/>
        <w:t>For the infrastructure delivery element of the project will cost for off-site and on-site infrastructure be provided for both the consented and the new outlined scheme?</w:t>
      </w:r>
    </w:p>
    <w:p w14:paraId="5FDC7F74" w14:textId="2FF223D1" w:rsidR="00A553DA" w:rsidRPr="00A553DA" w:rsidRDefault="00A553DA" w:rsidP="00A53222">
      <w:pPr>
        <w:ind w:left="720" w:hanging="720"/>
        <w:rPr>
          <w:color w:val="FF0000"/>
        </w:rPr>
      </w:pPr>
      <w:r>
        <w:lastRenderedPageBreak/>
        <w:tab/>
      </w:r>
      <w:r w:rsidRPr="00A553DA">
        <w:rPr>
          <w:color w:val="FF0000"/>
        </w:rPr>
        <w:t>This is improbable – some information may exist – however some broad assessment of infrastructure costing is likely to be required but not to a detailed QS specification. This is a high-level viability assessment which will need some general costing of big ticket items and then general cost assumptions for housing development alongside local revenue assumptions.</w:t>
      </w:r>
    </w:p>
    <w:p w14:paraId="476DEABB" w14:textId="77777777" w:rsidR="00A53222" w:rsidRDefault="00A53222" w:rsidP="00A53222"/>
    <w:p w14:paraId="4286BC5A" w14:textId="54DFCCCA" w:rsidR="00A53222" w:rsidRDefault="00A53222" w:rsidP="00A53222">
      <w:pPr>
        <w:ind w:left="720" w:hanging="720"/>
      </w:pPr>
      <w:r>
        <w:t xml:space="preserve">12. </w:t>
      </w:r>
      <w:r>
        <w:tab/>
        <w:t>If provided do you expect these infrastructure costs to be reviewed by a specialist quantity surveyor as part of this commission?</w:t>
      </w:r>
    </w:p>
    <w:p w14:paraId="28C05320" w14:textId="550D5590" w:rsidR="00A553DA" w:rsidRPr="00FE5475" w:rsidRDefault="00A553DA" w:rsidP="00A53222">
      <w:pPr>
        <w:ind w:left="720" w:hanging="720"/>
        <w:rPr>
          <w:color w:val="FF0000"/>
        </w:rPr>
      </w:pPr>
      <w:r>
        <w:tab/>
      </w:r>
      <w:r w:rsidR="00FE5475" w:rsidRPr="00FE5475">
        <w:rPr>
          <w:color w:val="FF0000"/>
        </w:rPr>
        <w:t>No</w:t>
      </w:r>
    </w:p>
    <w:sectPr w:rsidR="00A553DA" w:rsidRPr="00FE547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8E3" w16cex:dateUtc="2020-11-10T16:05:00Z"/>
  <w16cex:commentExtensible w16cex:durableId="235539AF" w16cex:dateUtc="2020-11-10T16:09:00Z"/>
  <w16cex:commentExtensible w16cex:durableId="23553A0E" w16cex:dateUtc="2020-11-10T16:1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7A15"/>
    <w:multiLevelType w:val="hybridMultilevel"/>
    <w:tmpl w:val="5846CD3E"/>
    <w:lvl w:ilvl="0" w:tplc="15BC19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55"/>
    <w:rsid w:val="00035CC5"/>
    <w:rsid w:val="00257E40"/>
    <w:rsid w:val="003306EF"/>
    <w:rsid w:val="003C682D"/>
    <w:rsid w:val="00404CD5"/>
    <w:rsid w:val="005B2000"/>
    <w:rsid w:val="005E5A07"/>
    <w:rsid w:val="00690B24"/>
    <w:rsid w:val="007A62D2"/>
    <w:rsid w:val="00825F9A"/>
    <w:rsid w:val="008B6175"/>
    <w:rsid w:val="00A53222"/>
    <w:rsid w:val="00A54CE3"/>
    <w:rsid w:val="00A553DA"/>
    <w:rsid w:val="00A77A66"/>
    <w:rsid w:val="00B5750F"/>
    <w:rsid w:val="00BE3221"/>
    <w:rsid w:val="00CB6655"/>
    <w:rsid w:val="00ED7598"/>
    <w:rsid w:val="00F2699B"/>
    <w:rsid w:val="00F726A5"/>
    <w:rsid w:val="00FE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E996"/>
  <w15:chartTrackingRefBased/>
  <w15:docId w15:val="{5B1AF548-384D-497A-8585-23B4A5F1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655"/>
    <w:pPr>
      <w:ind w:left="720"/>
      <w:contextualSpacing/>
    </w:pPr>
  </w:style>
  <w:style w:type="character" w:styleId="CommentReference">
    <w:name w:val="annotation reference"/>
    <w:basedOn w:val="DefaultParagraphFont"/>
    <w:uiPriority w:val="99"/>
    <w:semiHidden/>
    <w:unhideWhenUsed/>
    <w:rsid w:val="00F726A5"/>
    <w:rPr>
      <w:sz w:val="16"/>
      <w:szCs w:val="16"/>
    </w:rPr>
  </w:style>
  <w:style w:type="paragraph" w:styleId="CommentText">
    <w:name w:val="annotation text"/>
    <w:basedOn w:val="Normal"/>
    <w:link w:val="CommentTextChar"/>
    <w:uiPriority w:val="99"/>
    <w:semiHidden/>
    <w:unhideWhenUsed/>
    <w:rsid w:val="00F726A5"/>
    <w:pPr>
      <w:spacing w:line="240" w:lineRule="auto"/>
    </w:pPr>
    <w:rPr>
      <w:sz w:val="20"/>
      <w:szCs w:val="20"/>
    </w:rPr>
  </w:style>
  <w:style w:type="character" w:customStyle="1" w:styleId="CommentTextChar">
    <w:name w:val="Comment Text Char"/>
    <w:basedOn w:val="DefaultParagraphFont"/>
    <w:link w:val="CommentText"/>
    <w:uiPriority w:val="99"/>
    <w:semiHidden/>
    <w:rsid w:val="00F726A5"/>
    <w:rPr>
      <w:sz w:val="20"/>
      <w:szCs w:val="20"/>
    </w:rPr>
  </w:style>
  <w:style w:type="paragraph" w:styleId="CommentSubject">
    <w:name w:val="annotation subject"/>
    <w:basedOn w:val="CommentText"/>
    <w:next w:val="CommentText"/>
    <w:link w:val="CommentSubjectChar"/>
    <w:uiPriority w:val="99"/>
    <w:semiHidden/>
    <w:unhideWhenUsed/>
    <w:rsid w:val="00F726A5"/>
    <w:rPr>
      <w:b/>
      <w:bCs/>
    </w:rPr>
  </w:style>
  <w:style w:type="character" w:customStyle="1" w:styleId="CommentSubjectChar">
    <w:name w:val="Comment Subject Char"/>
    <w:basedOn w:val="CommentTextChar"/>
    <w:link w:val="CommentSubject"/>
    <w:uiPriority w:val="99"/>
    <w:semiHidden/>
    <w:rsid w:val="00F726A5"/>
    <w:rPr>
      <w:b/>
      <w:bCs/>
      <w:sz w:val="20"/>
      <w:szCs w:val="20"/>
    </w:rPr>
  </w:style>
  <w:style w:type="paragraph" w:styleId="BalloonText">
    <w:name w:val="Balloon Text"/>
    <w:basedOn w:val="Normal"/>
    <w:link w:val="BalloonTextChar"/>
    <w:uiPriority w:val="99"/>
    <w:semiHidden/>
    <w:unhideWhenUsed/>
    <w:rsid w:val="00F7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6A5"/>
    <w:rPr>
      <w:rFonts w:ascii="Segoe UI" w:hAnsi="Segoe UI" w:cs="Segoe UI"/>
      <w:sz w:val="18"/>
      <w:szCs w:val="18"/>
    </w:rPr>
  </w:style>
  <w:style w:type="character" w:styleId="Hyperlink">
    <w:name w:val="Hyperlink"/>
    <w:basedOn w:val="DefaultParagraphFont"/>
    <w:uiPriority w:val="99"/>
    <w:unhideWhenUsed/>
    <w:rsid w:val="005B2000"/>
    <w:rPr>
      <w:color w:val="0563C1" w:themeColor="hyperlink"/>
      <w:u w:val="single"/>
    </w:rPr>
  </w:style>
  <w:style w:type="character" w:styleId="UnresolvedMention">
    <w:name w:val="Unresolved Mention"/>
    <w:basedOn w:val="DefaultParagraphFont"/>
    <w:uiPriority w:val="99"/>
    <w:semiHidden/>
    <w:unhideWhenUsed/>
    <w:rsid w:val="005B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ttering.gov.uk/planx_downloads/0695.2013.KET.Land_Use_Schedule_-_Nov_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ttering.gov.uk/downloads/file/17801/phase_2_plan" TargetMode="External"/><Relationship Id="rId5" Type="http://schemas.openxmlformats.org/officeDocument/2006/relationships/hyperlink" Target="https://www.kettering.gov.uk/downloads/file/17800/phase_1_plan"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Wilson</dc:creator>
  <cp:keywords/>
  <dc:description/>
  <cp:lastModifiedBy>James Wilson</cp:lastModifiedBy>
  <cp:revision>2</cp:revision>
  <dcterms:created xsi:type="dcterms:W3CDTF">2020-11-10T17:00:00Z</dcterms:created>
  <dcterms:modified xsi:type="dcterms:W3CDTF">2020-11-10T17:00:00Z</dcterms:modified>
</cp:coreProperties>
</file>